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Fisica sperimentale ��� Riassunti ragionati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capitolo-1-metrologia"/>
    <w:p>
      <w:pPr>
        <w:pStyle w:val="Heading1"/>
      </w:pPr>
      <w:r>
        <w:t xml:space="preserve">Capitolo 1 — Metrologia</w:t>
      </w:r>
    </w:p>
    <w:p>
      <w:pPr>
        <w:pStyle w:val="FirstParagraph"/>
      </w:pPr>
      <w:r>
        <w:t xml:space="preserve">La</w:t>
      </w:r>
      <w:r>
        <w:t xml:space="preserve"> </w:t>
      </w:r>
      <w:r>
        <w:rPr>
          <w:bCs/>
          <w:b/>
        </w:rPr>
        <w:t xml:space="preserve">metrologia</w:t>
      </w:r>
      <w:r>
        <w:t xml:space="preserve"> </w:t>
      </w:r>
      <w:r>
        <w:t xml:space="preserve">è la scienza della misura: si occupa di definire le grandezze fisiche, di stabilire le unità con cui esprimerle, di costruire e confrontare i campioni e di valutare l’affidabilità dei risultati sperimentali. Prima di studiare qualsiasi legge della meccanica, della termodinamica o dell’elettromagnetismo è indispensabile capire che cosa significhi</w:t>
      </w:r>
      <w:r>
        <w:t xml:space="preserve"> </w:t>
      </w:r>
      <w:r>
        <w:t xml:space="preserve">“</w:t>
      </w:r>
      <w:r>
        <w:t xml:space="preserve">misurare</w:t>
      </w:r>
      <w:r>
        <w:t xml:space="preserve">”</w:t>
      </w:r>
      <w:r>
        <w:t xml:space="preserve">, quale linguaggio usare per comunicare un risultato numerico e come quantificare l’incertezza che inevitabilmente lo accompagna. Questo capitolo introduce il metodo sperimentale, il concetto di grandezza fisica e di unità di misura, il Sistema Internazionale, l’analisi dimensionale, le notazioni per scrivere numeri molto grandi o molto piccoli e, infine, la teoria elementare degli errori e delle cifre significative. Sono strumenti che accompagneranno lo studente di Ingegneria per tutto il corso e, più in generale, per tutta la vita professionale: un progetto ingegneristico è sempre, in ultima analisi, una catena di misure, stime e calcoli il cui valore dipende dalla correttezza con cui sono trattate le incertezze.</w:t>
      </w:r>
    </w:p>
    <w:bookmarkStart w:id="24" w:name="metodo-sperimentale"/>
    <w:p>
      <w:pPr>
        <w:pStyle w:val="Heading2"/>
      </w:pPr>
      <w:r>
        <w:t xml:space="preserve">1.1 Metodo sperimentale</w:t>
      </w:r>
    </w:p>
    <w:p>
      <w:pPr>
        <w:pStyle w:val="FirstParagraph"/>
      </w:pPr>
      <w:r>
        <w:t xml:space="preserve">Il</w:t>
      </w:r>
      <w:r>
        <w:t xml:space="preserve"> </w:t>
      </w:r>
      <w:r>
        <w:rPr>
          <w:bCs/>
          <w:b/>
        </w:rPr>
        <w:t xml:space="preserve">metodo sperimentale</w:t>
      </w:r>
      <w:r>
        <w:t xml:space="preserve">, detto anche metodo scientifico o galileiano, è il procedimento con cui la fisica costruisce la propria conoscenza della natura. Non si tratta di una ricetta rigida, ma di un insieme di atteggiamenti e regole che rendono una conoscenza controllabile, condivisibile e migliorabile. Il suo cuore è il confronto sistematico fra le previsioni di un modello e i risultati di misure eseguite in condizioni controllate e riproducibili. In questa sezione si discute prima che cosa si intenda in generale per scienza e poi quale posto occupi la fisica all’interno delle scienze naturali.</w:t>
      </w:r>
    </w:p>
    <w:bookmarkStart w:id="20" w:name="scienza"/>
    <w:p>
      <w:pPr>
        <w:pStyle w:val="Heading3"/>
      </w:pPr>
      <w:r>
        <w:t xml:space="preserve">1.1.1 Scienza</w:t>
      </w:r>
    </w:p>
    <w:p>
      <w:pPr>
        <w:pStyle w:val="FirstParagraph"/>
      </w:pPr>
      <w:r>
        <w:t xml:space="preserve">Con il termine</w:t>
      </w:r>
      <w:r>
        <w:t xml:space="preserve"> </w:t>
      </w:r>
      <w:r>
        <w:rPr>
          <w:bCs/>
          <w:b/>
        </w:rPr>
        <w:t xml:space="preserve">scienza</w:t>
      </w:r>
      <w:r>
        <w:t xml:space="preserve"> </w:t>
      </w:r>
      <w:r>
        <w:t xml:space="preserve">si indica un corpo di conoscenze ottenuto mediante un metodo che garantisca l’oggettività dei risultati, cioè la loro indipendenza dall’osservatore, e la possibilità di sottoporli a verifica. La parola</w:t>
      </w:r>
      <w:r>
        <w:t xml:space="preserve"> </w:t>
      </w:r>
      <w:r>
        <w:t xml:space="preserve">“</w:t>
      </w:r>
      <w:r>
        <w:t xml:space="preserve">oggettivo</w:t>
      </w:r>
      <w:r>
        <w:t xml:space="preserve">”</w:t>
      </w:r>
      <w:r>
        <w:t xml:space="preserve"> </w:t>
      </w:r>
      <w:r>
        <w:t xml:space="preserve">va intesa in senso operativo: un risultato è oggettivo se un qualunque altro sperimentatore, ripetendo la stessa procedura con strumenti equivalenti, ottiene un risultato compatibile entro le incertezze dichiarate. Questa richiesta di</w:t>
      </w:r>
      <w:r>
        <w:t xml:space="preserve"> </w:t>
      </w:r>
      <w:r>
        <w:rPr>
          <w:bCs/>
          <w:b/>
        </w:rPr>
        <w:t xml:space="preserve">riproducibilità</w:t>
      </w:r>
      <w:r>
        <w:t xml:space="preserve"> </w:t>
      </w:r>
      <w:r>
        <w:t xml:space="preserve">distingue la conoscenza scientifica dall’opinione, dalla tradizione o dall’autorità.</w:t>
      </w:r>
    </w:p>
    <w:p>
      <w:pPr>
        <w:pStyle w:val="BodyText"/>
      </w:pPr>
      <w:r>
        <w:t xml:space="preserve">Storicamente il metodo sperimentale moderno viene associato a Galileo Galilei, che all’inizio del Seicento propose di sostituire alle argomentazioni puramente logiche della filosofia naturale aristotelica le</w:t>
      </w:r>
      <w:r>
        <w:t xml:space="preserve"> </w:t>
      </w:r>
      <w:r>
        <w:t xml:space="preserve">“</w:t>
      </w:r>
      <w:r>
        <w:t xml:space="preserve">sensate esperienze</w:t>
      </w:r>
      <w:r>
        <w:t xml:space="preserve">”</w:t>
      </w:r>
      <w:r>
        <w:t xml:space="preserve"> </w:t>
      </w:r>
      <w:r>
        <w:t xml:space="preserve">e le</w:t>
      </w:r>
      <w:r>
        <w:t xml:space="preserve"> </w:t>
      </w:r>
      <w:r>
        <w:t xml:space="preserve">“</w:t>
      </w:r>
      <w:r>
        <w:t xml:space="preserve">necessarie dimostrazioni</w:t>
      </w:r>
      <w:r>
        <w:t xml:space="preserve">”</w:t>
      </w:r>
      <w:r>
        <w:t xml:space="preserve">. Le prime sono le osservazioni e gli esperimenti, eseguiti in modo da isolare il fenomeno di interesse dalle cause di disturbo; le seconde sono le deduzioni matematiche che, a partire da ipotesi, permettono di ricavare conseguenze quantitative da sottoporre a controllo. Il metodo si può schematizzare in alcune fasi, che nella pratica si intrecciano continuamente.</w:t>
      </w:r>
    </w:p>
    <w:p>
      <w:pPr>
        <w:pStyle w:val="BodyText"/>
      </w:pPr>
      <w:r>
        <w:t xml:space="preserve">La prima fase è l’</w:t>
      </w:r>
      <w:r>
        <w:rPr>
          <w:bCs/>
          <w:b/>
        </w:rPr>
        <w:t xml:space="preserve">osservazione</w:t>
      </w:r>
      <w:r>
        <w:t xml:space="preserve"> </w:t>
      </w:r>
      <w:r>
        <w:t xml:space="preserve">di un fenomeno e la scelta delle grandezze rilevanti per descriverlo. Già questa fase non è neutra: decidere che la caduta di un corpo dipende dall’altezza e dal tempo ma non dal colore del corpo è una scelta guidata dall’esperienza e da ipotesi implicite. La seconda fase è la formulazione di un’</w:t>
      </w:r>
      <w:r>
        <w:rPr>
          <w:bCs/>
          <w:b/>
        </w:rPr>
        <w:t xml:space="preserve">ipotesi</w:t>
      </w:r>
      <w:r>
        <w:t xml:space="preserve">, cioè di una relazione tra grandezze che si suppone valga; spesso l’ipotesi prende la forma di una legge matematica. La terza fase è l’</w:t>
      </w:r>
      <w:r>
        <w:rPr>
          <w:bCs/>
          <w:b/>
        </w:rPr>
        <w:t xml:space="preserve">esperimento</w:t>
      </w:r>
      <w:r>
        <w:t xml:space="preserve">: si progetta una situazione in cui le grandezze sono misurabili e le cause di disturbo sono controllate, si eseguono le misure e si stimano le incertezze. La quarta fase è la</w:t>
      </w:r>
      <w:r>
        <w:t xml:space="preserve"> </w:t>
      </w:r>
      <w:r>
        <w:rPr>
          <w:bCs/>
          <w:b/>
        </w:rPr>
        <w:t xml:space="preserve">verifica</w:t>
      </w:r>
      <w:r>
        <w:t xml:space="preserve">: si confrontano le previsioni dell’ipotesi con i dati. Se il confronto è positivo l’ipotesi viene corroborata e può essere elevata al rango di</w:t>
      </w:r>
      <w:r>
        <w:t xml:space="preserve"> </w:t>
      </w:r>
      <w:r>
        <w:rPr>
          <w:bCs/>
          <w:b/>
        </w:rPr>
        <w:t xml:space="preserve">legge</w:t>
      </w:r>
      <w:r>
        <w:t xml:space="preserve">; se è negativo l’ipotesi va modificata o abbandonata.</w:t>
      </w:r>
    </w:p>
    <w:p>
      <w:pPr>
        <w:pStyle w:val="BodyText"/>
      </w:pPr>
      <w:r>
        <w:t xml:space="preserve">Un punto concettuale fondamentale, messo in luce dal filosofo Karl Popper, è che nessun numero finito di esperimenti può dimostrare definitivamente una legge generale, mentre un solo esperimento ben condotto e in disaccordo con essa è sufficiente a falsificarla. Si dice quindi che le teorie scientifiche sono</w:t>
      </w:r>
      <w:r>
        <w:t xml:space="preserve"> </w:t>
      </w:r>
      <w:r>
        <w:rPr>
          <w:bCs/>
          <w:b/>
        </w:rPr>
        <w:t xml:space="preserve">falsificabili</w:t>
      </w:r>
      <w:r>
        <w:t xml:space="preserve">: un’affermazione che non può, neppure in linea di principio, essere smentita da un’osservazione non appartiene al dominio della scienza. Ciò non rende la scienza fragile o arbitraria: le leggi della meccanica newtoniana sono state confermate da innumerevoli esperimenti, e quando si è scoperto che falliscono (a velocità prossime a quella della luce o su scale atomiche) si è compreso che esse restano validissime all’interno di un preciso</w:t>
      </w:r>
      <w:r>
        <w:t xml:space="preserve"> </w:t>
      </w:r>
      <w:r>
        <w:rPr>
          <w:bCs/>
          <w:b/>
        </w:rPr>
        <w:t xml:space="preserve">ambito di validità</w:t>
      </w:r>
      <w:r>
        <w:t xml:space="preserve">. Una buona teoria successiva, come la relatività ristretta, deve riprodurre la precedente nel limite in cui quest’ultima funziona.</w:t>
      </w:r>
    </w:p>
    <w:p>
      <w:pPr>
        <w:pStyle w:val="BodyText"/>
      </w:pPr>
      <w:r>
        <w:t xml:space="preserve">Un altro elemento caratteristico è il ruolo del</w:t>
      </w:r>
      <w:r>
        <w:t xml:space="preserve"> </w:t>
      </w:r>
      <w:r>
        <w:rPr>
          <w:bCs/>
          <w:b/>
        </w:rPr>
        <w:t xml:space="preserve">modello</w:t>
      </w:r>
      <w:r>
        <w:t xml:space="preserve">. La realtà fisica è sempre troppo complessa per essere descritta in tutti i dettagli; lo scienziato costruisce allora una rappresentazione semplificata che conserva gli aspetti essenziali. Il</w:t>
      </w:r>
      <w:r>
        <w:t xml:space="preserve"> </w:t>
      </w:r>
      <w:r>
        <w:t xml:space="preserve">“</w:t>
      </w:r>
      <w:r>
        <w:t xml:space="preserve">punto materiale</w:t>
      </w:r>
      <w:r>
        <w:t xml:space="preserve">”</w:t>
      </w:r>
      <w:r>
        <w:t xml:space="preserve"> </w:t>
      </w:r>
      <w:r>
        <w:t xml:space="preserve">della meccanica, il</w:t>
      </w:r>
      <w:r>
        <w:t xml:space="preserve"> </w:t>
      </w:r>
      <w:r>
        <w:t xml:space="preserve">“</w:t>
      </w:r>
      <w:r>
        <w:t xml:space="preserve">gas perfetto</w:t>
      </w:r>
      <w:r>
        <w:t xml:space="preserve">”</w:t>
      </w:r>
      <w:r>
        <w:t xml:space="preserve"> </w:t>
      </w:r>
      <w:r>
        <w:t xml:space="preserve">della termodinamica, il</w:t>
      </w:r>
      <w:r>
        <w:t xml:space="preserve"> </w:t>
      </w:r>
      <w:r>
        <w:t xml:space="preserve">“</w:t>
      </w:r>
      <w:r>
        <w:t xml:space="preserve">filo inestensibile</w:t>
      </w:r>
      <w:r>
        <w:t xml:space="preserve">”</w:t>
      </w:r>
      <w:r>
        <w:t xml:space="preserve"> </w:t>
      </w:r>
      <w:r>
        <w:t xml:space="preserve">e la</w:t>
      </w:r>
      <w:r>
        <w:t xml:space="preserve"> </w:t>
      </w:r>
      <w:r>
        <w:t xml:space="preserve">“</w:t>
      </w:r>
      <w:r>
        <w:t xml:space="preserve">superficie liscia</w:t>
      </w:r>
      <w:r>
        <w:t xml:space="preserve">”</w:t>
      </w:r>
      <w:r>
        <w:t xml:space="preserve"> </w:t>
      </w:r>
      <w:r>
        <w:t xml:space="preserve">sono esempi di modelli. Un modello non è vero o falso in assoluto: è adeguato o inadeguato a descrivere un certo fenomeno con una certa precisione. Il criterio di adeguatezza è ancora una volta sperimentale: il modello è buono se le sue previsioni concordano con le misure entro le incertezze richieste dall’applicazione.</w:t>
      </w:r>
    </w:p>
    <w:bookmarkEnd w:id="20"/>
    <w:bookmarkStart w:id="21" w:name="fisica"/>
    <w:p>
      <w:pPr>
        <w:pStyle w:val="Heading3"/>
      </w:pPr>
      <w:r>
        <w:t xml:space="preserve">1.1.2 Fisica</w:t>
      </w:r>
    </w:p>
    <w:p>
      <w:pPr>
        <w:pStyle w:val="FirstParagraph"/>
      </w:pPr>
      <w:r>
        <w:t xml:space="preserve">La</w:t>
      </w:r>
      <w:r>
        <w:t xml:space="preserve"> </w:t>
      </w:r>
      <w:r>
        <w:rPr>
          <w:bCs/>
          <w:b/>
        </w:rPr>
        <w:t xml:space="preserve">fisica</w:t>
      </w:r>
      <w:r>
        <w:t xml:space="preserve"> </w:t>
      </w:r>
      <w:r>
        <w:t xml:space="preserve">è la scienza naturale che studia i costituenti fondamentali della materia e le loro interazioni, cercando di descrivere i fenomeni mediante un numero ridotto di principi generali espressi in linguaggio matematico. Il termine deriva dal greco</w:t>
      </w:r>
      <w:r>
        <w:t xml:space="preserve"> </w:t>
      </w:r>
      <w:r>
        <w:rPr>
          <w:iCs/>
          <w:i/>
        </w:rPr>
        <w:t xml:space="preserve">physis</w:t>
      </w:r>
      <w:r>
        <w:t xml:space="preserve">,</w:t>
      </w:r>
      <w:r>
        <w:t xml:space="preserve"> </w:t>
      </w:r>
      <w:r>
        <w:t xml:space="preserve">“</w:t>
      </w:r>
      <w:r>
        <w:t xml:space="preserve">natura</w:t>
      </w:r>
      <w:r>
        <w:t xml:space="preserve">”</w:t>
      </w:r>
      <w:r>
        <w:t xml:space="preserve">. Rispetto ad altre scienze, come la chimica o la biologia, la fisica si caratterizza per il livello di generalità a cui opera e per l’uso sistematico della matematica come linguaggio. Le leggi fisiche sono relazioni quantitative tra</w:t>
      </w:r>
      <w:r>
        <w:t xml:space="preserve"> </w:t>
      </w:r>
      <w:r>
        <w:rPr>
          <w:bCs/>
          <w:b/>
        </w:rPr>
        <w:t xml:space="preserve">grandezze fisiche</w:t>
      </w:r>
      <w:r>
        <w:t xml:space="preserve">, cioè proprietà di un sistema che possono essere misurate.</w:t>
      </w:r>
    </w:p>
    <w:p>
      <w:pPr>
        <w:pStyle w:val="BodyText"/>
      </w:pPr>
      <w:r>
        <w:t xml:space="preserve">Tradizionalmente la fisica si suddivide in</w:t>
      </w:r>
      <w:r>
        <w:t xml:space="preserve"> </w:t>
      </w:r>
      <w:r>
        <w:rPr>
          <w:bCs/>
          <w:b/>
        </w:rPr>
        <w:t xml:space="preserve">fisica classica</w:t>
      </w:r>
      <w:r>
        <w:t xml:space="preserve"> </w:t>
      </w:r>
      <w:r>
        <w:t xml:space="preserve">e</w:t>
      </w:r>
      <w:r>
        <w:t xml:space="preserve"> </w:t>
      </w:r>
      <w:r>
        <w:rPr>
          <w:bCs/>
          <w:b/>
        </w:rPr>
        <w:t xml:space="preserve">fisica moderna</w:t>
      </w:r>
      <w:r>
        <w:t xml:space="preserve">. La fisica classica, sviluppata fino alla fine dell’Ottocento, comprende la meccanica (lo studio del moto e delle sue cause), la termodinamica (lo studio degli scambi di energia sotto forma di calore e lavoro), l’elettromagnetismo (lo studio dei fenomeni elettrici, magnetici e della luce) e l’ottica. La fisica moderna, nata nel Novecento, comprende la relatività, che modifica i concetti di spazio e tempo per velocità elevate, e la meccanica quantistica, necessaria per descrivere atomi, molecole e particelle subatomiche. Per gli scopi di un corso di Ingegneria del primo anno la fisica classica è largamente sufficiente: le velocità in gioco sono molto inferiori a quella della luce (</w:t>
      </w:r>
      <m:oMath>
        <m:r>
          <m:t>c</m:t>
        </m:r>
        <m:r>
          <m:rPr>
            <m:sty m:val="p"/>
          </m:rPr>
          <m:t>≃</m:t>
        </m:r>
        <m:r>
          <m:t>3</m:t>
        </m:r>
        <m:r>
          <m:rPr>
            <m:sty m:val="p"/>
          </m:rPr>
          <m:t>×</m:t>
        </m:r>
        <m:sSup>
          <m:e>
            <m:r>
              <m:t>10</m:t>
            </m:r>
          </m:e>
          <m:sup>
            <m:r>
              <m:t>8</m:t>
            </m:r>
          </m:sup>
        </m:sSup>
        <m:r>
          <m:t> </m:t>
        </m:r>
        <m:r>
          <m:rPr>
            <m:sty m:val="p"/>
          </m:rPr>
          <m:t>m</m:t>
        </m:r>
        <m:r>
          <m:rPr>
            <m:sty m:val="p"/>
          </m:rPr>
          <m:t>/</m:t>
        </m:r>
        <m:r>
          <m:rPr>
            <m:sty m:val="p"/>
          </m:rPr>
          <m:t>s</m:t>
        </m:r>
      </m:oMath>
      <w:r>
        <w:t xml:space="preserve">) e le dimensioni dei sistemi sono molto maggiori di quelle atomiche (</w:t>
      </w:r>
      <m:oMath>
        <m:r>
          <m:rPr>
            <m:sty m:val="p"/>
          </m:rPr>
          <m:t>∼</m:t>
        </m:r>
        <m:sSup>
          <m:e>
            <m:r>
              <m:t>10</m:t>
            </m:r>
          </m:e>
          <m:sup>
            <m:r>
              <m:rPr>
                <m:sty m:val="p"/>
              </m:rPr>
              <m:t>−</m:t>
            </m:r>
            <m:r>
              <m:t>10</m:t>
            </m:r>
          </m:sup>
        </m:sSup>
        <m:r>
          <m:t> </m:t>
        </m:r>
        <m:r>
          <m:rPr>
            <m:sty m:val="p"/>
          </m:rPr>
          <m:t>m</m:t>
        </m:r>
      </m:oMath>
      <w:r>
        <w:t xml:space="preserve">).</w:t>
      </w:r>
    </w:p>
    <w:p>
      <w:pPr>
        <w:pStyle w:val="BodyText"/>
      </w:pPr>
      <w:r>
        <w:t xml:space="preserve">È utile distinguere tra</w:t>
      </w:r>
      <w:r>
        <w:t xml:space="preserve"> </w:t>
      </w:r>
      <w:r>
        <w:rPr>
          <w:bCs/>
          <w:b/>
        </w:rPr>
        <w:t xml:space="preserve">fisica sperimentale</w:t>
      </w:r>
      <w:r>
        <w:t xml:space="preserve"> </w:t>
      </w:r>
      <w:r>
        <w:t xml:space="preserve">e</w:t>
      </w:r>
      <w:r>
        <w:t xml:space="preserve"> </w:t>
      </w:r>
      <w:r>
        <w:rPr>
          <w:bCs/>
          <w:b/>
        </w:rPr>
        <w:t xml:space="preserve">fisica teorica</w:t>
      </w:r>
      <w:r>
        <w:t xml:space="preserve">, pur ricordando che si tratta di due facce dello stesso metodo. La fisica sperimentale progetta ed esegue misure, sviluppa strumenti e tecniche, valuta le incertezze; la fisica teorica costruisce modelli matematici, ne deduce le conseguenze e propone nuove previsioni da verificare. Nessuna delle due può fare a meno dell’altra: una teoria senza conferme sperimentali è una speculazione, mentre una raccolta di dati senza un quadro interpretativo non costituisce conoscenza. L’approccio di questo corso è appunto</w:t>
      </w:r>
      <w:r>
        <w:t xml:space="preserve"> </w:t>
      </w:r>
      <w:r>
        <w:t xml:space="preserve">“</w:t>
      </w:r>
      <w:r>
        <w:t xml:space="preserve">sperimentale</w:t>
      </w:r>
      <w:r>
        <w:t xml:space="preserve">”</w:t>
      </w:r>
      <w:r>
        <w:t xml:space="preserve"> </w:t>
      </w:r>
      <w:r>
        <w:t xml:space="preserve">nel senso che ogni concetto viene introdotto a partire dai fenomeni osservabili e ogni legge è accompagnata dalla discussione del suo ambito di validità.</w:t>
      </w:r>
    </w:p>
    <w:p>
      <w:pPr>
        <w:pStyle w:val="BodyText"/>
      </w:pPr>
      <w:r>
        <w:t xml:space="preserve">Il legame tra fisica e ingegneria è diretto. L’ingegnere applica le leggi fisiche per progettare dispositivi, strutture e processi: il calcolo delle sollecitazioni di una trave usa la statica, il dimensionamento di uno scambiatore di calore usa la termodinamica, la progettazione di un motore elettrico usa l’elettromagnetismo. In ciascun caso l’ingegnere deve saper scegliere il modello più semplice adeguato al problema, stimare l’ordine di grandezza dei risultati, verificare la coerenza dimensionale delle formule e valutare l’effetto delle incertezze sui parametri di progetto. Sono esattamente le competenze che la metrologia e il metodo sperimentale intendono sviluppare.</w:t>
      </w:r>
    </w:p>
    <w:p>
      <w:pPr>
        <w:pStyle w:val="BodyText"/>
      </w:pPr>
      <w:r>
        <w:t xml:space="preserve">Infine, va sottolineato che nella fisica la</w:t>
      </w:r>
      <w:r>
        <w:t xml:space="preserve"> </w:t>
      </w:r>
      <w:r>
        <w:rPr>
          <w:bCs/>
          <w:b/>
        </w:rPr>
        <w:t xml:space="preserve">misura</w:t>
      </w:r>
      <w:r>
        <w:t xml:space="preserve"> </w:t>
      </w:r>
      <w:r>
        <w:t xml:space="preserve">occupa un ruolo centrale e quasi definitorio. Una grandezza fisica è definita operativamente, cioè tramite la procedura con cui la si misura: la lunghezza è ciò che si misura con un metro campione, il tempo è ciò che si misura con un orologio. Questa</w:t>
      </w:r>
      <w:r>
        <w:t xml:space="preserve"> </w:t>
      </w:r>
      <w:r>
        <w:rPr>
          <w:bCs/>
          <w:b/>
        </w:rPr>
        <w:t xml:space="preserve">definizione operativa</w:t>
      </w:r>
      <w:r>
        <w:t xml:space="preserve">, proposta in forma esplicita da Percy Bridgman nel Novecento ma implicita già in Galileo, garantisce che ogni concetto fisico sia ancorato a qualcosa di osservabile. Ne consegue che parlare di una grandezza senza specificare come la si misura, e con quale incertezza, è privo di significato fisico. Anche le costanti fondamentali, come la velocità della luce o la costante di Planck, sono oggi utilizzate come base per definire le unità di misura, a testimonianza dello stretto intreccio tra leggi della natura e pratica metrologica.</w:t>
      </w:r>
    </w:p>
    <w:bookmarkEnd w:id="21"/>
    <w:bookmarkStart w:id="22" w:name="esercizio-desempio"/>
    <w:p>
      <w:pPr>
        <w:pStyle w:val="Heading3"/>
      </w:pPr>
      <w:r>
        <w:t xml:space="preserve">Esercizio d’esempio</w:t>
      </w:r>
    </w:p>
    <w:p>
      <w:pPr>
        <w:pStyle w:val="FirstParagraph"/>
      </w:pPr>
      <w:r>
        <w:rPr>
          <w:bCs/>
          <w:b/>
        </w:rPr>
        <w:t xml:space="preserve">Testo.</w:t>
      </w:r>
      <w:r>
        <w:t xml:space="preserve"> </w:t>
      </w:r>
      <w:r>
        <w:t xml:space="preserve">Per verificare l’ipotesi che il periodo</w:t>
      </w:r>
      <w:r>
        <w:t xml:space="preserve"> </w:t>
      </w:r>
      <m:oMath>
        <m:r>
          <m:t>T</m:t>
        </m:r>
      </m:oMath>
      <w:r>
        <w:t xml:space="preserve"> </w:t>
      </w:r>
      <w:r>
        <w:t xml:space="preserve">delle piccole oscillazioni di un pendolo semplice sia indipendente dalla massa appesa, uno studente misura il tempo di 20 oscillazioni complete con due masse diverse,</w:t>
      </w:r>
      <w:r>
        <w:t xml:space="preserve"> </w:t>
      </w:r>
      <m:oMath>
        <m:sSub>
          <m:e>
            <m:r>
              <m:t>m</m:t>
            </m:r>
          </m:e>
          <m:sub>
            <m:r>
              <m:t>1</m:t>
            </m:r>
          </m:sub>
        </m:sSub>
        <m:r>
          <m:rPr>
            <m:sty m:val="p"/>
          </m:rPr>
          <m:t>=</m:t>
        </m:r>
        <m:r>
          <m:t>0</m:t>
        </m:r>
        <m:r>
          <m:rPr>
            <m:sty m:val="p"/>
          </m:rPr>
          <m:t>,</m:t>
        </m:r>
        <m:r>
          <m:t>100</m:t>
        </m:r>
        <m:r>
          <m:t> </m:t>
        </m:r>
        <m:r>
          <m:rPr>
            <m:sty m:val="p"/>
          </m:rPr>
          <m:t>k</m:t>
        </m:r>
        <m:r>
          <m:rPr>
            <m:sty m:val="p"/>
          </m:rPr>
          <m:t>g</m:t>
        </m:r>
      </m:oMath>
      <w:r>
        <w:t xml:space="preserve"> </w:t>
      </w:r>
      <w:r>
        <w:t xml:space="preserve">e</w:t>
      </w:r>
      <w:r>
        <w:t xml:space="preserve"> </w:t>
      </w:r>
      <m:oMath>
        <m:sSub>
          <m:e>
            <m:r>
              <m:t>m</m:t>
            </m:r>
          </m:e>
          <m:sub>
            <m:r>
              <m:t>2</m:t>
            </m:r>
          </m:sub>
        </m:sSub>
        <m:r>
          <m:rPr>
            <m:sty m:val="p"/>
          </m:rPr>
          <m:t>=</m:t>
        </m:r>
        <m:r>
          <m:t>0</m:t>
        </m:r>
        <m:r>
          <m:rPr>
            <m:sty m:val="p"/>
          </m:rPr>
          <m:t>,</m:t>
        </m:r>
        <m:r>
          <m:t>300</m:t>
        </m:r>
        <m:r>
          <m:t> </m:t>
        </m:r>
        <m:r>
          <m:rPr>
            <m:sty m:val="p"/>
          </m:rPr>
          <m:t>k</m:t>
        </m:r>
        <m:r>
          <m:rPr>
            <m:sty m:val="p"/>
          </m:rPr>
          <m:t>g</m:t>
        </m:r>
      </m:oMath>
      <w:r>
        <w:t xml:space="preserve">, a parità di lunghezza</w:t>
      </w:r>
      <w:r>
        <w:t xml:space="preserve"> </w:t>
      </w:r>
      <m:oMath>
        <m:r>
          <m:t>L</m:t>
        </m:r>
        <m:r>
          <m:rPr>
            <m:sty m:val="p"/>
          </m:rPr>
          <m:t>=</m:t>
        </m:r>
        <m:r>
          <m:t>1</m:t>
        </m:r>
        <m:r>
          <m:rPr>
            <m:sty m:val="p"/>
          </m:rPr>
          <m:t>,</m:t>
        </m:r>
        <m:r>
          <m:t>000</m:t>
        </m:r>
        <m:r>
          <m:t> </m:t>
        </m:r>
        <m:r>
          <m:rPr>
            <m:sty m:val="p"/>
          </m:rPr>
          <m:t>m</m:t>
        </m:r>
      </m:oMath>
      <w:r>
        <w:t xml:space="preserve">. Ottiene</w:t>
      </w:r>
      <w:r>
        <w:t xml:space="preserve"> </w:t>
      </w:r>
      <m:oMath>
        <m:sSub>
          <m:e>
            <m:r>
              <m:t>t</m:t>
            </m:r>
          </m:e>
          <m:sub>
            <m:r>
              <m:t>1</m:t>
            </m:r>
          </m:sub>
        </m:sSub>
        <m:r>
          <m:rPr>
            <m:sty m:val="p"/>
          </m:rPr>
          <m:t>=</m:t>
        </m:r>
        <m:d>
          <m:dPr>
            <m:begChr m:val="("/>
            <m:endChr m:val=")"/>
            <m:sepChr m:val=""/>
            <m:grow/>
          </m:dPr>
          <m:e>
            <m:r>
              <m:t>40</m:t>
            </m:r>
            <m:r>
              <m:rPr>
                <m:sty m:val="p"/>
              </m:rPr>
              <m:t>,</m:t>
            </m:r>
            <m:r>
              <m:t>2</m:t>
            </m:r>
            <m:r>
              <m:rPr>
                <m:sty m:val="p"/>
              </m:rPr>
              <m:t>±</m:t>
            </m:r>
            <m:r>
              <m:t>0</m:t>
            </m:r>
            <m:r>
              <m:rPr>
                <m:sty m:val="p"/>
              </m:rPr>
              <m:t>,</m:t>
            </m:r>
            <m:r>
              <m:t>2</m:t>
            </m:r>
          </m:e>
        </m:d>
        <m:r>
          <m:t> </m:t>
        </m:r>
        <m:r>
          <m:rPr>
            <m:sty m:val="p"/>
          </m:rPr>
          <m:t>s</m:t>
        </m:r>
      </m:oMath>
      <w:r>
        <w:t xml:space="preserve"> </w:t>
      </w:r>
      <w:r>
        <w:t xml:space="preserve">e</w:t>
      </w:r>
      <w:r>
        <w:t xml:space="preserve"> </w:t>
      </w:r>
      <m:oMath>
        <m:sSub>
          <m:e>
            <m:r>
              <m:t>t</m:t>
            </m:r>
          </m:e>
          <m:sub>
            <m:r>
              <m:t>2</m:t>
            </m:r>
          </m:sub>
        </m:sSub>
        <m:r>
          <m:rPr>
            <m:sty m:val="p"/>
          </m:rPr>
          <m:t>=</m:t>
        </m:r>
        <m:d>
          <m:dPr>
            <m:begChr m:val="("/>
            <m:endChr m:val=")"/>
            <m:sepChr m:val=""/>
            <m:grow/>
          </m:dPr>
          <m:e>
            <m:r>
              <m:t>40</m:t>
            </m:r>
            <m:r>
              <m:rPr>
                <m:sty m:val="p"/>
              </m:rPr>
              <m:t>,</m:t>
            </m:r>
            <m:r>
              <m:t>0</m:t>
            </m:r>
            <m:r>
              <m:rPr>
                <m:sty m:val="p"/>
              </m:rPr>
              <m:t>±</m:t>
            </m:r>
            <m:r>
              <m:t>0</m:t>
            </m:r>
            <m:r>
              <m:rPr>
                <m:sty m:val="p"/>
              </m:rPr>
              <m:t>,</m:t>
            </m:r>
            <m:r>
              <m:t>2</m:t>
            </m:r>
          </m:e>
        </m:d>
        <m:r>
          <m:t> </m:t>
        </m:r>
        <m:r>
          <m:rPr>
            <m:sty m:val="p"/>
          </m:rPr>
          <m:t>s</m:t>
        </m:r>
      </m:oMath>
      <w:r>
        <w:t xml:space="preserve">. L’ipotesi è corroborata? Il risultato è compatibile con la previsione teorica</w:t>
      </w:r>
      <w:r>
        <w:t xml:space="preserve"> </w:t>
      </w:r>
      <m:oMath>
        <m:r>
          <m:t>T</m:t>
        </m:r>
        <m:r>
          <m:rPr>
            <m:sty m:val="p"/>
          </m:rPr>
          <m:t>=</m:t>
        </m:r>
        <m:r>
          <m:t>2</m:t>
        </m:r>
        <m:r>
          <m:t>π</m:t>
        </m:r>
        <m:rad>
          <m:radPr>
            <m:degHide m:val="on"/>
          </m:radPr>
          <m:deg/>
          <m:e>
            <m:r>
              <m:t>L</m:t>
            </m:r>
            <m:r>
              <m:rPr>
                <m:sty m:val="p"/>
              </m:rPr>
              <m:t>/</m:t>
            </m:r>
            <m:r>
              <m:t>g</m:t>
            </m:r>
          </m:e>
        </m:rad>
      </m:oMath>
      <w:r>
        <w:t xml:space="preserve"> </w:t>
      </w:r>
      <w:r>
        <w:t xml:space="preserve">con</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Dividere per il numero di oscillazioni riduce l’incertezza relativa sul singolo periodo. Si ottiene</w:t>
      </w:r>
    </w:p>
    <w:p>
      <w:pPr>
        <w:pStyle w:val="BodyText"/>
      </w:pPr>
      <m:oMathPara>
        <m:oMathParaPr>
          <m:jc m:val="center"/>
        </m:oMathParaPr>
        <m:oMath>
          <m:sSub>
            <m:e>
              <m:r>
                <m:t>T</m:t>
              </m:r>
            </m:e>
            <m:sub>
              <m:r>
                <m:t>1</m:t>
              </m:r>
            </m:sub>
          </m:sSub>
          <m:r>
            <m:rPr>
              <m:sty m:val="p"/>
            </m:rPr>
            <m:t>=</m:t>
          </m:r>
          <m:f>
            <m:fPr>
              <m:type m:val="bar"/>
            </m:fPr>
            <m:num>
              <m:sSub>
                <m:e>
                  <m:r>
                    <m:t>t</m:t>
                  </m:r>
                </m:e>
                <m:sub>
                  <m:r>
                    <m:t>1</m:t>
                  </m:r>
                </m:sub>
              </m:sSub>
            </m:num>
            <m:den>
              <m:r>
                <m:t>20</m:t>
              </m:r>
            </m:den>
          </m:f>
          <m:r>
            <m:rPr>
              <m:sty m:val="p"/>
            </m:rPr>
            <m:t>=</m:t>
          </m:r>
          <m:d>
            <m:dPr>
              <m:begChr m:val="("/>
              <m:endChr m:val=")"/>
              <m:sepChr m:val=""/>
              <m:grow/>
            </m:dPr>
            <m:e>
              <m:r>
                <m:t>2</m:t>
              </m:r>
              <m:r>
                <m:rPr>
                  <m:sty m:val="p"/>
                </m:rPr>
                <m:t>,</m:t>
              </m:r>
              <m:r>
                <m:t>010</m:t>
              </m:r>
              <m:r>
                <m:rPr>
                  <m:sty m:val="p"/>
                </m:rPr>
                <m:t>±</m:t>
              </m:r>
              <m:r>
                <m:t>0</m:t>
              </m:r>
              <m:r>
                <m:rPr>
                  <m:sty m:val="p"/>
                </m:rPr>
                <m:t>,</m:t>
              </m:r>
              <m:r>
                <m:t>010</m:t>
              </m:r>
            </m:e>
          </m:d>
          <m:r>
            <m:t> </m:t>
          </m:r>
          <m:r>
            <m:rPr>
              <m:sty m:val="p"/>
            </m:rPr>
            <m:t>s</m:t>
          </m:r>
          <m:r>
            <m:rPr>
              <m:sty m:val="p"/>
            </m:rPr>
            <m:t>,</m:t>
          </m:r>
          <m:r>
            <m:t>  </m:t>
          </m:r>
          <m:sSub>
            <m:e>
              <m:r>
                <m:t>T</m:t>
              </m:r>
            </m:e>
            <m:sub>
              <m:r>
                <m:t>2</m:t>
              </m:r>
            </m:sub>
          </m:sSub>
          <m:r>
            <m:rPr>
              <m:sty m:val="p"/>
            </m:rPr>
            <m:t>=</m:t>
          </m:r>
          <m:f>
            <m:fPr>
              <m:type m:val="bar"/>
            </m:fPr>
            <m:num>
              <m:sSub>
                <m:e>
                  <m:r>
                    <m:t>t</m:t>
                  </m:r>
                </m:e>
                <m:sub>
                  <m:r>
                    <m:t>2</m:t>
                  </m:r>
                </m:sub>
              </m:sSub>
            </m:num>
            <m:den>
              <m:r>
                <m:t>20</m:t>
              </m:r>
            </m:den>
          </m:f>
          <m:r>
            <m:rPr>
              <m:sty m:val="p"/>
            </m:rPr>
            <m:t>=</m:t>
          </m:r>
          <m:d>
            <m:dPr>
              <m:begChr m:val="("/>
              <m:endChr m:val=")"/>
              <m:sepChr m:val=""/>
              <m:grow/>
            </m:dPr>
            <m:e>
              <m:r>
                <m:t>2</m:t>
              </m:r>
              <m:r>
                <m:rPr>
                  <m:sty m:val="p"/>
                </m:rPr>
                <m:t>,</m:t>
              </m:r>
              <m:r>
                <m:t>000</m:t>
              </m:r>
              <m:r>
                <m:rPr>
                  <m:sty m:val="p"/>
                </m:rPr>
                <m:t>±</m:t>
              </m:r>
              <m:r>
                <m:t>0</m:t>
              </m:r>
              <m:r>
                <m:rPr>
                  <m:sty m:val="p"/>
                </m:rPr>
                <m:t>,</m:t>
              </m:r>
              <m:r>
                <m:t>010</m:t>
              </m:r>
            </m:e>
          </m:d>
          <m:r>
            <m:t> </m:t>
          </m:r>
          <m:r>
            <m:rPr>
              <m:sty m:val="p"/>
            </m:rPr>
            <m:t>s</m:t>
          </m:r>
          <m:r>
            <m:rPr>
              <m:sty m:val="p"/>
            </m:rPr>
            <m:t>.</m:t>
          </m:r>
        </m:oMath>
      </m:oMathPara>
    </w:p>
    <w:p>
      <w:pPr>
        <w:pStyle w:val="FirstParagraph"/>
      </w:pPr>
      <w:r>
        <w:t xml:space="preserve">La differenza è</w:t>
      </w:r>
      <w:r>
        <w:t xml:space="preserve"> </w:t>
      </w:r>
      <m:oMath>
        <m:sSub>
          <m:e>
            <m:r>
              <m:t>T</m:t>
            </m:r>
          </m:e>
          <m:sub>
            <m:r>
              <m:t>1</m:t>
            </m:r>
          </m:sub>
        </m:sSub>
        <m:r>
          <m:rPr>
            <m:sty m:val="p"/>
          </m:rPr>
          <m:t>−</m:t>
        </m:r>
        <m:sSub>
          <m:e>
            <m:r>
              <m:t>T</m:t>
            </m:r>
          </m:e>
          <m:sub>
            <m:r>
              <m:t>2</m:t>
            </m:r>
          </m:sub>
        </m:sSub>
        <m:r>
          <m:rPr>
            <m:sty m:val="p"/>
          </m:rPr>
          <m:t>=</m:t>
        </m:r>
        <m:r>
          <m:t>0</m:t>
        </m:r>
        <m:r>
          <m:rPr>
            <m:sty m:val="p"/>
          </m:rPr>
          <m:t>,</m:t>
        </m:r>
        <m:r>
          <m:t>010</m:t>
        </m:r>
        <m:r>
          <m:t> </m:t>
        </m:r>
        <m:r>
          <m:rPr>
            <m:sty m:val="p"/>
          </m:rPr>
          <m:t>s</m:t>
        </m:r>
      </m:oMath>
      <w:r>
        <w:t xml:space="preserve">, mentre l’incertezza sulla differenza, sommando le incertezze massime, è</w:t>
      </w:r>
      <w:r>
        <w:t xml:space="preserve"> </w:t>
      </w:r>
      <m:oMath>
        <m:r>
          <m:t>0</m:t>
        </m:r>
        <m:r>
          <m:rPr>
            <m:sty m:val="p"/>
          </m:rPr>
          <m:t>,</m:t>
        </m:r>
        <m:r>
          <m:t>020</m:t>
        </m:r>
        <m:r>
          <m:t> </m:t>
        </m:r>
        <m:r>
          <m:rPr>
            <m:sty m:val="p"/>
          </m:rPr>
          <m:t>s</m:t>
        </m:r>
      </m:oMath>
      <w:r>
        <w:t xml:space="preserve">. Poiché la differenza è minore dell’incertezza, le due misure sono</w:t>
      </w:r>
      <w:r>
        <w:t xml:space="preserve"> </w:t>
      </w:r>
      <w:r>
        <w:rPr>
          <w:bCs/>
          <w:b/>
        </w:rPr>
        <w:t xml:space="preserve">compatibili</w:t>
      </w:r>
      <w:r>
        <w:t xml:space="preserve">: i dati non permettono di distinguere un effetto della massa, e l’ipotesi è corroborata (non dimostrata). La previsione teorica vale</w:t>
      </w:r>
    </w:p>
    <w:p>
      <w:pPr>
        <w:pStyle w:val="BodyText"/>
      </w:pPr>
      <m:oMathPara>
        <m:oMathParaPr>
          <m:jc m:val="center"/>
        </m:oMathParaPr>
        <m:oMath>
          <m:sSub>
            <m:e>
              <m:r>
                <m:t>T</m:t>
              </m:r>
            </m:e>
            <m:sub>
              <m:r>
                <m:rPr>
                  <m:sty m:val="p"/>
                </m:rPr>
                <m:t>t</m:t>
              </m:r>
              <m:r>
                <m:rPr>
                  <m:sty m:val="p"/>
                </m:rPr>
                <m:t>e</m:t>
              </m:r>
              <m:r>
                <m:rPr>
                  <m:sty m:val="p"/>
                </m:rPr>
                <m:t>o</m:t>
              </m:r>
            </m:sub>
          </m:sSub>
          <m:r>
            <m:rPr>
              <m:sty m:val="p"/>
            </m:rPr>
            <m:t>=</m:t>
          </m:r>
          <m:r>
            <m:t>2</m:t>
          </m:r>
          <m:r>
            <m:t>π</m:t>
          </m:r>
          <m:rad>
            <m:radPr>
              <m:degHide m:val="on"/>
            </m:radPr>
            <m:deg/>
            <m:e>
              <m:f>
                <m:fPr>
                  <m:type m:val="bar"/>
                </m:fPr>
                <m:num>
                  <m:r>
                    <m:t>1</m:t>
                  </m:r>
                  <m:r>
                    <m:rPr>
                      <m:sty m:val="p"/>
                    </m:rPr>
                    <m:t>,</m:t>
                  </m:r>
                  <m:r>
                    <m:t>000</m:t>
                  </m:r>
                  <m:r>
                    <m:t> </m:t>
                  </m:r>
                  <m:r>
                    <m:rPr>
                      <m:sty m:val="p"/>
                    </m:rPr>
                    <m:t>m</m:t>
                  </m:r>
                </m:num>
                <m:den>
                  <m:r>
                    <m:t>9</m:t>
                  </m:r>
                  <m:r>
                    <m:rPr>
                      <m:sty m:val="p"/>
                    </m:rPr>
                    <m:t>,</m:t>
                  </m:r>
                  <m:r>
                    <m:t>81</m:t>
                  </m:r>
                  <m:r>
                    <m:t> </m:t>
                  </m:r>
                  <m:r>
                    <m:rPr>
                      <m:sty m:val="p"/>
                    </m:rPr>
                    <m:t>m</m:t>
                  </m:r>
                  <m:r>
                    <m:rPr>
                      <m:sty m:val="p"/>
                    </m:rPr>
                    <m:t>/</m:t>
                  </m:r>
                  <m:sSup>
                    <m:e>
                      <m:r>
                        <m:rPr>
                          <m:sty m:val="p"/>
                        </m:rPr>
                        <m:t>s</m:t>
                      </m:r>
                    </m:e>
                    <m:sup>
                      <m:r>
                        <m:rPr>
                          <m:sty m:val="p"/>
                        </m:rPr>
                        <m:t>2</m:t>
                      </m:r>
                    </m:sup>
                  </m:sSup>
                </m:den>
              </m:f>
            </m:e>
          </m:rad>
          <m:r>
            <m:rPr>
              <m:sty m:val="p"/>
            </m:rPr>
            <m:t>≃</m:t>
          </m:r>
          <m:r>
            <m:t>2</m:t>
          </m:r>
          <m:r>
            <m:rPr>
              <m:sty m:val="p"/>
            </m:rPr>
            <m:t>,</m:t>
          </m:r>
          <m:r>
            <m:t>006</m:t>
          </m:r>
          <m:r>
            <m:t> </m:t>
          </m:r>
          <m:r>
            <m:rPr>
              <m:sty m:val="p"/>
            </m:rPr>
            <m:t>s</m:t>
          </m:r>
          <m:r>
            <m:rPr>
              <m:sty m:val="p"/>
            </m:rPr>
            <m:t>,</m:t>
          </m:r>
        </m:oMath>
      </m:oMathPara>
    </w:p>
    <w:p>
      <w:pPr>
        <w:pStyle w:val="FirstParagraph"/>
      </w:pPr>
      <w:r>
        <w:t xml:space="preserve">che cade all’interno di entrambi gli intervalli di misura. Il modello del pendolo semplice è quindi adeguato a descrivere l’esperimento con la precisione raggiunta.</w:t>
      </w:r>
    </w:p>
    <w:bookmarkEnd w:id="22"/>
    <w:bookmarkStart w:id="23" w:name="punti-chiave"/>
    <w:p>
      <w:pPr>
        <w:pStyle w:val="Heading3"/>
      </w:pPr>
      <w:r>
        <w:t xml:space="preserve">Punti chiave</w:t>
      </w:r>
    </w:p>
    <w:p>
      <w:pPr>
        <w:numPr>
          <w:ilvl w:val="0"/>
          <w:numId w:val="1001"/>
        </w:numPr>
        <w:pStyle w:val="Compact"/>
      </w:pPr>
      <w:r>
        <w:t xml:space="preserve">Il metodo sperimentale combina osservazione, ipotesi, esperimento e verifica, in un ciclo che si ripete.</w:t>
      </w:r>
    </w:p>
    <w:p>
      <w:pPr>
        <w:numPr>
          <w:ilvl w:val="0"/>
          <w:numId w:val="1001"/>
        </w:numPr>
        <w:pStyle w:val="Compact"/>
      </w:pPr>
      <w:r>
        <w:t xml:space="preserve">Un risultato scientifico deve essere riproducibile da altri sperimentatori con strumenti equivalenti.</w:t>
      </w:r>
    </w:p>
    <w:p>
      <w:pPr>
        <w:numPr>
          <w:ilvl w:val="0"/>
          <w:numId w:val="1001"/>
        </w:numPr>
        <w:pStyle w:val="Compact"/>
      </w:pPr>
      <w:r>
        <w:t xml:space="preserve">Le teorie sono falsificabili: gli esperimenti possono corroborarle o smentirle, mai dimostrarle in modo definitivo.</w:t>
      </w:r>
    </w:p>
    <w:p>
      <w:pPr>
        <w:numPr>
          <w:ilvl w:val="0"/>
          <w:numId w:val="1001"/>
        </w:numPr>
        <w:pStyle w:val="Compact"/>
      </w:pPr>
      <w:r>
        <w:t xml:space="preserve">Ogni legge fisica ha un ambito di validità; teorie più generali devono ricondursi alle precedenti nel limite opportuno.</w:t>
      </w:r>
    </w:p>
    <w:p>
      <w:pPr>
        <w:numPr>
          <w:ilvl w:val="0"/>
          <w:numId w:val="1001"/>
        </w:numPr>
        <w:pStyle w:val="Compact"/>
      </w:pPr>
      <w:r>
        <w:t xml:space="preserve">I modelli (punto materiale, gas perfetto, ecc.) sono semplificazioni adeguate entro una certa precisione.</w:t>
      </w:r>
    </w:p>
    <w:p>
      <w:pPr>
        <w:numPr>
          <w:ilvl w:val="0"/>
          <w:numId w:val="1001"/>
        </w:numPr>
        <w:pStyle w:val="Compact"/>
      </w:pPr>
      <w:r>
        <w:t xml:space="preserve">Le grandezze fisiche sono definite operativamente, tramite la procedura con cui si misurano.</w:t>
      </w:r>
    </w:p>
    <w:p>
      <w:pPr>
        <w:numPr>
          <w:ilvl w:val="0"/>
          <w:numId w:val="1001"/>
        </w:numPr>
        <w:pStyle w:val="Compact"/>
      </w:pPr>
      <w:r>
        <w:t xml:space="preserve">Per l’ingegneria la fisica classica è sufficiente quando</w:t>
      </w:r>
      <w:r>
        <w:t xml:space="preserve"> </w:t>
      </w:r>
      <m:oMath>
        <m:r>
          <m:t>v</m:t>
        </m:r>
        <m:r>
          <m:rPr>
            <m:sty m:val="p"/>
          </m:rPr>
          <m:t>≪</m:t>
        </m:r>
        <m:r>
          <m:t>c</m:t>
        </m:r>
      </m:oMath>
      <w:r>
        <w:t xml:space="preserve"> </w:t>
      </w:r>
      <w:r>
        <w:t xml:space="preserve">e le dimensioni sono molto maggiori di quelle atomiche.</w:t>
      </w:r>
    </w:p>
    <w:bookmarkEnd w:id="23"/>
    <w:bookmarkEnd w:id="24"/>
    <w:bookmarkStart w:id="34" w:name="grandezze-fisiche"/>
    <w:p>
      <w:pPr>
        <w:pStyle w:val="Heading2"/>
      </w:pPr>
      <w:r>
        <w:t xml:space="preserve">1.2 Grandezze fisiche</w:t>
      </w:r>
    </w:p>
    <w:p>
      <w:pPr>
        <w:pStyle w:val="FirstParagraph"/>
      </w:pPr>
      <w:r>
        <w:t xml:space="preserve">Una</w:t>
      </w:r>
      <w:r>
        <w:t xml:space="preserve"> </w:t>
      </w:r>
      <w:r>
        <w:rPr>
          <w:bCs/>
          <w:b/>
        </w:rPr>
        <w:t xml:space="preserve">grandezza fisica</w:t>
      </w:r>
      <w:r>
        <w:t xml:space="preserve"> </w:t>
      </w:r>
      <w:r>
        <w:t xml:space="preserve">è una proprietà di un fenomeno, di un corpo o di una sostanza che può essere espressa quantitativamente mediante un numero e un riferimento. Lunghezza, massa, tempo, temperatura, velocità, forza, energia, carica elettrica sono esempi di grandezze fisiche; bellezza, gusto o simpatia non lo sono, perché non esiste una procedura condivisa per misurarle.</w:t>
      </w:r>
      <w:r>
        <w:t xml:space="preserve"> </w:t>
      </w:r>
      <w:r>
        <w:rPr>
          <w:bCs/>
          <w:b/>
        </w:rPr>
        <w:t xml:space="preserve">Misurare</w:t>
      </w:r>
      <w:r>
        <w:t xml:space="preserve"> </w:t>
      </w:r>
      <w:r>
        <w:t xml:space="preserve">una grandezza significa confrontarla con un’altra grandezza della stessa specie, scelta come riferimento e detta</w:t>
      </w:r>
      <w:r>
        <w:t xml:space="preserve"> </w:t>
      </w:r>
      <w:r>
        <w:rPr>
          <w:bCs/>
          <w:b/>
        </w:rPr>
        <w:t xml:space="preserve">unità di misura</w:t>
      </w:r>
      <w:r>
        <w:t xml:space="preserve">, e determinare quante volte l’unità è contenuta nella grandezza. Il risultato della misura è quindi sempre la coppia</w:t>
      </w:r>
      <w:r>
        <w:t xml:space="preserve"> </w:t>
      </w:r>
      <w:r>
        <w:t xml:space="preserve">“</w:t>
      </w:r>
      <w:r>
        <w:t xml:space="preserve">valore numerico più unità</w:t>
      </w:r>
      <w:r>
        <w:t xml:space="preserve">”</w:t>
      </w:r>
      <w:r>
        <w:t xml:space="preserve">, accompagnata da un’incertezza. In questa sezione si analizzano le unità, la distinzione tra grandezze fondamentali e derivate, i sistemi di unità, le conversioni e lo strumento potentissimo dell’analisi dimensionale.</w:t>
      </w:r>
    </w:p>
    <w:bookmarkStart w:id="25" w:name="unità-di-misura"/>
    <w:p>
      <w:pPr>
        <w:pStyle w:val="Heading3"/>
      </w:pPr>
      <w:r>
        <w:t xml:space="preserve">1.2.1 Unità di misura</w:t>
      </w:r>
    </w:p>
    <w:p>
      <w:pPr>
        <w:pStyle w:val="FirstParagraph"/>
      </w:pPr>
      <w:r>
        <w:t xml:space="preserve">Se</w:t>
      </w:r>
      <w:r>
        <w:t xml:space="preserve"> </w:t>
      </w:r>
      <m:oMath>
        <m:r>
          <m:t>G</m:t>
        </m:r>
      </m:oMath>
      <w:r>
        <w:t xml:space="preserve"> </w:t>
      </w:r>
      <w:r>
        <w:t xml:space="preserve">è una grandezza e</w:t>
      </w:r>
      <w:r>
        <w:t xml:space="preserve"> </w:t>
      </w:r>
      <m:oMath>
        <m:sSub>
          <m:e>
            <m:d>
              <m:dPr>
                <m:begChr m:val="["/>
                <m:endChr m:val="]"/>
                <m:sepChr m:val=""/>
                <m:grow/>
              </m:dPr>
              <m:e>
                <m:r>
                  <m:t>G</m:t>
                </m:r>
              </m:e>
            </m:d>
          </m:e>
          <m:sub>
            <m:r>
              <m:t>u</m:t>
            </m:r>
          </m:sub>
        </m:sSub>
      </m:oMath>
      <w:r>
        <w:t xml:space="preserve"> </w:t>
      </w:r>
      <w:r>
        <w:t xml:space="preserve">l’unità scelta, la misura fornisce il numero puro</w:t>
      </w:r>
      <w:r>
        <w:t xml:space="preserve"> </w:t>
      </w:r>
      <m:oMath>
        <m:r>
          <m:rPr>
            <m:sty m:val="p"/>
          </m:rPr>
          <m:t>{</m:t>
        </m:r>
        <m:r>
          <m:t>G</m:t>
        </m:r>
        <m:r>
          <m:rPr>
            <m:sty m:val="p"/>
          </m:rPr>
          <m:t>}</m:t>
        </m:r>
      </m:oMath>
      <w:r>
        <w:t xml:space="preserve"> </w:t>
      </w:r>
      <w:r>
        <w:t xml:space="preserve">tale che</w:t>
      </w:r>
    </w:p>
    <w:p>
      <w:pPr>
        <w:pStyle w:val="BodyText"/>
      </w:pPr>
      <m:oMathPara>
        <m:oMathParaPr>
          <m:jc m:val="center"/>
        </m:oMathParaPr>
        <m:oMath>
          <m:r>
            <m:t>G</m:t>
          </m:r>
          <m:r>
            <m:rPr>
              <m:sty m:val="p"/>
            </m:rPr>
            <m:t>=</m:t>
          </m:r>
          <m:r>
            <m:rPr>
              <m:sty m:val="p"/>
            </m:rPr>
            <m:t>{</m:t>
          </m:r>
          <m:r>
            <m:t>G</m:t>
          </m:r>
          <m:r>
            <m:rPr>
              <m:sty m:val="p"/>
            </m:rPr>
            <m:t>}</m:t>
          </m:r>
          <m:r>
            <m:t> </m:t>
          </m:r>
          <m:sSub>
            <m:e>
              <m:d>
                <m:dPr>
                  <m:begChr m:val="["/>
                  <m:endChr m:val="]"/>
                  <m:sepChr m:val=""/>
                  <m:grow/>
                </m:dPr>
                <m:e>
                  <m:r>
                    <m:t>G</m:t>
                  </m:r>
                </m:e>
              </m:d>
            </m:e>
            <m:sub>
              <m:r>
                <m:t>u</m:t>
              </m:r>
            </m:sub>
          </m:sSub>
          <m:r>
            <m:rPr>
              <m:sty m:val="p"/>
            </m:rPr>
            <m:t>.</m:t>
          </m:r>
        </m:oMath>
      </m:oMathPara>
    </w:p>
    <w:p>
      <w:pPr>
        <w:pStyle w:val="FirstParagraph"/>
      </w:pPr>
      <w:r>
        <w:t xml:space="preserve">Ad esempio, scrivere</w:t>
      </w:r>
      <w:r>
        <w:t xml:space="preserve"> </w:t>
      </w:r>
      <m:oMath>
        <m:r>
          <m:t>L</m:t>
        </m:r>
        <m:r>
          <m:rPr>
            <m:sty m:val="p"/>
          </m:rPr>
          <m:t>=</m:t>
        </m:r>
        <m:r>
          <m:t>3</m:t>
        </m:r>
        <m:r>
          <m:rPr>
            <m:sty m:val="p"/>
          </m:rPr>
          <m:t>,</m:t>
        </m:r>
        <m:r>
          <m:t>2</m:t>
        </m:r>
        <m:r>
          <m:t> </m:t>
        </m:r>
        <m:r>
          <m:rPr>
            <m:sty m:val="p"/>
          </m:rPr>
          <m:t>m</m:t>
        </m:r>
      </m:oMath>
      <w:r>
        <w:t xml:space="preserve"> </w:t>
      </w:r>
      <w:r>
        <w:t xml:space="preserve">significa che la lunghezza</w:t>
      </w:r>
      <w:r>
        <w:t xml:space="preserve"> </w:t>
      </w:r>
      <m:oMath>
        <m:r>
          <m:t>L</m:t>
        </m:r>
      </m:oMath>
      <w:r>
        <w:t xml:space="preserve"> </w:t>
      </w:r>
      <w:r>
        <w:t xml:space="preserve">è pari a</w:t>
      </w:r>
      <w:r>
        <w:t xml:space="preserve"> </w:t>
      </w:r>
      <m:oMath>
        <m:r>
          <m:t>3</m:t>
        </m:r>
        <m:r>
          <m:rPr>
            <m:sty m:val="p"/>
          </m:rPr>
          <m:t>,</m:t>
        </m:r>
        <m:r>
          <m:t>2</m:t>
        </m:r>
      </m:oMath>
      <w:r>
        <w:t xml:space="preserve"> </w:t>
      </w:r>
      <w:r>
        <w:t xml:space="preserve">volte la lunghezza del metro. Il valore numerico dipende dalla scelta dell’unità, mentre la grandezza in sé no: la stessa lunghezza vale</w:t>
      </w:r>
      <w:r>
        <w:t xml:space="preserve"> </w:t>
      </w:r>
      <m:oMath>
        <m:r>
          <m:t>320</m:t>
        </m:r>
        <m:r>
          <m:t> </m:t>
        </m:r>
        <m:r>
          <m:rPr>
            <m:sty m:val="p"/>
          </m:rPr>
          <m:t>c</m:t>
        </m:r>
        <m:r>
          <m:rPr>
            <m:sty m:val="p"/>
          </m:rPr>
          <m:t>m</m:t>
        </m:r>
      </m:oMath>
      <w:r>
        <w:t xml:space="preserve"> </w:t>
      </w:r>
      <w:r>
        <w:t xml:space="preserve">o</w:t>
      </w:r>
      <w:r>
        <w:t xml:space="preserve"> </w:t>
      </w:r>
      <m:oMath>
        <m:r>
          <m:t>0</m:t>
        </m:r>
        <m:r>
          <m:rPr>
            <m:sty m:val="p"/>
          </m:rPr>
          <m:t>,</m:t>
        </m:r>
        <m:r>
          <m:t>0032</m:t>
        </m:r>
        <m:r>
          <m:t> </m:t>
        </m:r>
        <m:r>
          <m:rPr>
            <m:sty m:val="p"/>
          </m:rPr>
          <m:t>k</m:t>
        </m:r>
        <m:r>
          <m:rPr>
            <m:sty m:val="p"/>
          </m:rPr>
          <m:t>m</m:t>
        </m:r>
      </m:oMath>
      <w:r>
        <w:t xml:space="preserve">. Per questa ragione un numero privo di unità, quando riferito a una grandezza dimensionale, non ha alcun significato fisico e costituisce un errore grave in un elaborato tecnico.</w:t>
      </w:r>
    </w:p>
    <w:p>
      <w:pPr>
        <w:pStyle w:val="BodyText"/>
      </w:pPr>
      <w:r>
        <w:t xml:space="preserve">Un’unità di misura deve soddisfare alcuni requisiti: deve essere</w:t>
      </w:r>
      <w:r>
        <w:t xml:space="preserve"> </w:t>
      </w:r>
      <w:r>
        <w:rPr>
          <w:bCs/>
          <w:b/>
        </w:rPr>
        <w:t xml:space="preserve">invariabile</w:t>
      </w:r>
      <w:r>
        <w:t xml:space="preserve"> </w:t>
      </w:r>
      <w:r>
        <w:t xml:space="preserve">nel tempo e nello spazio,</w:t>
      </w:r>
      <w:r>
        <w:t xml:space="preserve"> </w:t>
      </w:r>
      <w:r>
        <w:rPr>
          <w:bCs/>
          <w:b/>
        </w:rPr>
        <w:t xml:space="preserve">riproducibile</w:t>
      </w:r>
      <w:r>
        <w:t xml:space="preserve"> </w:t>
      </w:r>
      <w:r>
        <w:t xml:space="preserve">in laboratori diversi,</w:t>
      </w:r>
      <w:r>
        <w:t xml:space="preserve"> </w:t>
      </w:r>
      <w:r>
        <w:rPr>
          <w:bCs/>
          <w:b/>
        </w:rPr>
        <w:t xml:space="preserve">accessibile</w:t>
      </w:r>
      <w:r>
        <w:t xml:space="preserve"> </w:t>
      </w:r>
      <w:r>
        <w:t xml:space="preserve">con precisione adeguata e, preferibilmente, legata a fenomeni naturali universali piuttosto che a oggetti particolari. Storicamente le unità erano basate su oggetti campione: il metro era la distanza tra due tacche su una barra di platino-iridio conservata a Sèvres, il chilogrammo era la massa di un cilindro della stessa lega. Questi campioni, però, possono deteriorarsi o variare in modo impercettibile. Per tale motivo, con la revisione del 2019, tutte le unità del Sistema Internazionale sono definite fissando il valore numerico esatto di sette</w:t>
      </w:r>
      <w:r>
        <w:t xml:space="preserve"> </w:t>
      </w:r>
      <w:r>
        <w:rPr>
          <w:bCs/>
          <w:b/>
        </w:rPr>
        <w:t xml:space="preserve">costanti fondamentali</w:t>
      </w:r>
      <w:r>
        <w:t xml:space="preserve">: la frequenza della transizione iperfina del cesio-133</w:t>
      </w:r>
      <w:r>
        <w:t xml:space="preserve"> </w:t>
      </w:r>
      <m:oMath>
        <m:r>
          <m:t>Δ</m:t>
        </m:r>
        <m:sSub>
          <m:e>
            <m:r>
              <m:t>ν</m:t>
            </m:r>
          </m:e>
          <m:sub>
            <m:r>
              <m:rPr>
                <m:sty m:val="p"/>
              </m:rPr>
              <m:t>C</m:t>
            </m:r>
            <m:r>
              <m:rPr>
                <m:sty m:val="p"/>
              </m:rPr>
              <m:t>s</m:t>
            </m:r>
          </m:sub>
        </m:sSub>
      </m:oMath>
      <w:r>
        <w:t xml:space="preserve">, la velocità della luce nel vuoto</w:t>
      </w:r>
      <w:r>
        <w:t xml:space="preserve"> </w:t>
      </w:r>
      <m:oMath>
        <m:r>
          <m:t>c</m:t>
        </m:r>
      </m:oMath>
      <w:r>
        <w:t xml:space="preserve">, la costante di Planck</w:t>
      </w:r>
      <w:r>
        <w:t xml:space="preserve"> </w:t>
      </w:r>
      <m:oMath>
        <m:r>
          <m:t>h</m:t>
        </m:r>
      </m:oMath>
      <w:r>
        <w:t xml:space="preserve">, la carica elementare</w:t>
      </w:r>
      <w:r>
        <w:t xml:space="preserve"> </w:t>
      </w:r>
      <m:oMath>
        <m:r>
          <m:t>e</m:t>
        </m:r>
      </m:oMath>
      <w:r>
        <w:t xml:space="preserve">, la costante di Boltzmann</w:t>
      </w:r>
      <w:r>
        <w:t xml:space="preserve"> </w:t>
      </w:r>
      <m:oMath>
        <m:sSub>
          <m:e>
            <m:r>
              <m:t>k</m:t>
            </m:r>
          </m:e>
          <m:sub>
            <m:r>
              <m:t>B</m:t>
            </m:r>
          </m:sub>
        </m:sSub>
      </m:oMath>
      <w:r>
        <w:t xml:space="preserve">, la costante di Avogadro</w:t>
      </w:r>
      <w:r>
        <w:t xml:space="preserve"> </w:t>
      </w:r>
      <m:oMath>
        <m:sSub>
          <m:e>
            <m:r>
              <m:t>N</m:t>
            </m:r>
          </m:e>
          <m:sub>
            <m:r>
              <m:t>A</m:t>
            </m:r>
          </m:sub>
        </m:sSub>
      </m:oMath>
      <w:r>
        <w:t xml:space="preserve"> </w:t>
      </w:r>
      <w:r>
        <w:t xml:space="preserve">e l’efficacia luminosa</w:t>
      </w:r>
      <w:r>
        <w:t xml:space="preserve"> </w:t>
      </w:r>
      <m:oMath>
        <m:sSub>
          <m:e>
            <m:r>
              <m:t>K</m:t>
            </m:r>
          </m:e>
          <m:sub>
            <m:r>
              <m:t>c</m:t>
            </m:r>
            <m:r>
              <m:t>d</m:t>
            </m:r>
          </m:sub>
        </m:sSub>
      </m:oMath>
      <w:r>
        <w:t xml:space="preserve">.</w:t>
      </w:r>
    </w:p>
    <w:p>
      <w:pPr>
        <w:pStyle w:val="BodyText"/>
      </w:pPr>
      <w:r>
        <w:t xml:space="preserve">Così, il</w:t>
      </w:r>
      <w:r>
        <w:t xml:space="preserve"> </w:t>
      </w:r>
      <w:r>
        <w:rPr>
          <w:bCs/>
          <w:b/>
        </w:rPr>
        <w:t xml:space="preserve">secondo</w:t>
      </w:r>
      <w:r>
        <w:t xml:space="preserve"> </w:t>
      </w:r>
      <w:r>
        <w:t xml:space="preserve">è definito fissando</w:t>
      </w:r>
      <w:r>
        <w:t xml:space="preserve"> </w:t>
      </w:r>
      <m:oMath>
        <m:r>
          <m:t>Δ</m:t>
        </m:r>
        <m:sSub>
          <m:e>
            <m:r>
              <m:t>ν</m:t>
            </m:r>
          </m:e>
          <m:sub>
            <m:r>
              <m:rPr>
                <m:sty m:val="p"/>
              </m:rPr>
              <m:t>C</m:t>
            </m:r>
            <m:r>
              <m:rPr>
                <m:sty m:val="p"/>
              </m:rPr>
              <m:t>s</m:t>
            </m:r>
          </m:sub>
        </m:sSub>
        <m:r>
          <m:rPr>
            <m:sty m:val="p"/>
          </m:rPr>
          <m:t>=</m:t>
        </m:r>
        <m:r>
          <m:t>9</m:t>
        </m:r>
        <m:r>
          <m:t> </m:t>
        </m:r>
        <m:r>
          <m:t>192</m:t>
        </m:r>
        <m:r>
          <m:t> </m:t>
        </m:r>
        <m:r>
          <m:t>631</m:t>
        </m:r>
        <m:r>
          <m:t> </m:t>
        </m:r>
        <m:r>
          <m:t>770</m:t>
        </m:r>
        <m:r>
          <m:t> </m:t>
        </m:r>
        <m:r>
          <m:rPr>
            <m:sty m:val="p"/>
          </m:rPr>
          <m:t>H</m:t>
        </m:r>
        <m:r>
          <m:rPr>
            <m:sty m:val="p"/>
          </m:rPr>
          <m:t>z</m:t>
        </m:r>
      </m:oMath>
      <w:r>
        <w:t xml:space="preserve">; il</w:t>
      </w:r>
      <w:r>
        <w:t xml:space="preserve"> </w:t>
      </w:r>
      <w:r>
        <w:rPr>
          <w:bCs/>
          <w:b/>
        </w:rPr>
        <w:t xml:space="preserve">metro</w:t>
      </w:r>
      <w:r>
        <w:t xml:space="preserve"> </w:t>
      </w:r>
      <w:r>
        <w:t xml:space="preserve">è la distanza percorsa dalla luce nel vuoto in</w:t>
      </w:r>
      <w:r>
        <w:t xml:space="preserve"> </w:t>
      </w:r>
      <m:oMath>
        <m:r>
          <m:t>1</m:t>
        </m:r>
        <m:r>
          <m:rPr>
            <m:sty m:val="p"/>
          </m:rPr>
          <m:t>/</m:t>
        </m:r>
        <m:r>
          <m:t>299</m:t>
        </m:r>
        <m:r>
          <m:t> </m:t>
        </m:r>
        <m:r>
          <m:t>792</m:t>
        </m:r>
        <m:r>
          <m:t> </m:t>
        </m:r>
        <m:r>
          <m:t>458</m:t>
        </m:r>
      </m:oMath>
      <w:r>
        <w:t xml:space="preserve"> </w:t>
      </w:r>
      <w:r>
        <w:t xml:space="preserve">di secondo, essendo</w:t>
      </w:r>
      <w:r>
        <w:t xml:space="preserve"> </w:t>
      </w:r>
      <m:oMath>
        <m:r>
          <m:t>c</m:t>
        </m:r>
        <m:r>
          <m:rPr>
            <m:sty m:val="p"/>
          </m:rPr>
          <m:t>=</m:t>
        </m:r>
        <m:r>
          <m:t>299</m:t>
        </m:r>
        <m:r>
          <m:t> </m:t>
        </m:r>
        <m:r>
          <m:t>792</m:t>
        </m:r>
        <m:r>
          <m:t> </m:t>
        </m:r>
        <m:r>
          <m:t>458</m:t>
        </m:r>
        <m:r>
          <m:t> </m:t>
        </m:r>
        <m:r>
          <m:rPr>
            <m:sty m:val="p"/>
          </m:rPr>
          <m:t>m</m:t>
        </m:r>
        <m:r>
          <m:rPr>
            <m:sty m:val="p"/>
          </m:rPr>
          <m:t>/</m:t>
        </m:r>
        <m:r>
          <m:rPr>
            <m:sty m:val="p"/>
          </m:rPr>
          <m:t>s</m:t>
        </m:r>
      </m:oMath>
      <w:r>
        <w:t xml:space="preserve"> </w:t>
      </w:r>
      <w:r>
        <w:t xml:space="preserve">esatto; il</w:t>
      </w:r>
      <w:r>
        <w:t xml:space="preserve"> </w:t>
      </w:r>
      <w:r>
        <w:rPr>
          <w:bCs/>
          <w:b/>
        </w:rPr>
        <w:t xml:space="preserve">chilogrammo</w:t>
      </w:r>
      <w:r>
        <w:t xml:space="preserve"> </w:t>
      </w:r>
      <w:r>
        <w:t xml:space="preserve">è definito fissando</w:t>
      </w:r>
      <w:r>
        <w:t xml:space="preserve"> </w:t>
      </w:r>
      <m:oMath>
        <m:r>
          <m:t>h</m:t>
        </m:r>
        <m:r>
          <m:rPr>
            <m:sty m:val="p"/>
          </m:rPr>
          <m:t>=</m:t>
        </m:r>
        <m:r>
          <m:t>6</m:t>
        </m:r>
        <m:r>
          <m:rPr>
            <m:sty m:val="p"/>
          </m:rPr>
          <m:t>,</m:t>
        </m:r>
        <m:r>
          <m:t>626</m:t>
        </m:r>
        <m:r>
          <m:t> </m:t>
        </m:r>
        <m:r>
          <m:t>070</m:t>
        </m:r>
        <m:r>
          <m:t> </m:t>
        </m:r>
        <m:r>
          <m:t>15</m:t>
        </m:r>
        <m:r>
          <m:rPr>
            <m:sty m:val="p"/>
          </m:rPr>
          <m:t>×</m:t>
        </m:r>
        <m:sSup>
          <m:e>
            <m:r>
              <m:t>10</m:t>
            </m:r>
          </m:e>
          <m:sup>
            <m:r>
              <m:rPr>
                <m:sty m:val="p"/>
              </m:rPr>
              <m:t>−</m:t>
            </m:r>
            <m:r>
              <m:t>34</m:t>
            </m:r>
          </m:sup>
        </m:sSup>
        <m:r>
          <m:t> </m:t>
        </m:r>
        <m:r>
          <m:rPr>
            <m:sty m:val="p"/>
          </m:rPr>
          <m:t>J</m:t>
        </m:r>
        <m:r>
          <m:rPr>
            <m:sty m:val="p"/>
          </m:rPr>
          <m:t> </m:t>
        </m:r>
        <m:r>
          <m:rPr>
            <m:sty m:val="p"/>
          </m:rPr>
          <m:t>s</m:t>
        </m:r>
      </m:oMath>
      <w:r>
        <w:t xml:space="preserve">. Il vantaggio è che chiunque disponga della tecnologia adeguata può realizzare le unità senza dover confrontare i propri strumenti con un oggetto unico.</w:t>
      </w:r>
    </w:p>
    <w:bookmarkEnd w:id="25"/>
    <w:bookmarkStart w:id="26" w:name="grandezze-fondamentali-e-derivate"/>
    <w:p>
      <w:pPr>
        <w:pStyle w:val="Heading3"/>
      </w:pPr>
      <w:r>
        <w:t xml:space="preserve">1.2.2 Grandezze fondamentali e derivate</w:t>
      </w:r>
    </w:p>
    <w:p>
      <w:pPr>
        <w:pStyle w:val="FirstParagraph"/>
      </w:pPr>
      <w:r>
        <w:t xml:space="preserve">Non è necessario definire indipendentemente un’unità per ogni grandezza: molte grandezze sono legate tra loro da definizioni o leggi fisiche. Si sceglie allora un piccolo insieme di</w:t>
      </w:r>
      <w:r>
        <w:t xml:space="preserve"> </w:t>
      </w:r>
      <w:r>
        <w:rPr>
          <w:bCs/>
          <w:b/>
        </w:rPr>
        <w:t xml:space="preserve">grandezze fondamentali</w:t>
      </w:r>
      <w:r>
        <w:t xml:space="preserve">, le cui unità vengono definite autonomamente, e si esprimono tutte le altre, dette</w:t>
      </w:r>
      <w:r>
        <w:t xml:space="preserve"> </w:t>
      </w:r>
      <w:r>
        <w:rPr>
          <w:bCs/>
          <w:b/>
        </w:rPr>
        <w:t xml:space="preserve">grandezze derivate</w:t>
      </w:r>
      <w:r>
        <w:t xml:space="preserve">, tramite relazioni con le fondamentali. Nel Sistema Internazionale le grandezze fondamentali sono sette: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Grandezza</w:t>
            </w:r>
          </w:p>
        </w:tc>
        <w:tc>
          <w:tcPr/>
          <w:p>
            <w:pPr>
              <w:pStyle w:val="Compact"/>
              <w:jc w:val="left"/>
            </w:pPr>
            <w:r>
              <w:t xml:space="preserve">Simbolo dimensionale</w:t>
            </w:r>
          </w:p>
        </w:tc>
        <w:tc>
          <w:tcPr/>
          <w:p>
            <w:pPr>
              <w:pStyle w:val="Compact"/>
              <w:jc w:val="left"/>
            </w:pPr>
            <w:r>
              <w:t xml:space="preserve">Unità SI</w:t>
            </w:r>
          </w:p>
        </w:tc>
        <w:tc>
          <w:tcPr/>
          <w:p>
            <w:pPr>
              <w:pStyle w:val="Compact"/>
              <w:jc w:val="left"/>
            </w:pPr>
            <w:r>
              <w:t xml:space="preserve">Simbolo</w:t>
            </w:r>
          </w:p>
        </w:tc>
      </w:tr>
      <w:tr>
        <w:tc>
          <w:tcPr/>
          <w:p>
            <w:pPr>
              <w:pStyle w:val="Compact"/>
              <w:jc w:val="left"/>
            </w:pPr>
            <w:r>
              <w:t xml:space="preserve">lunghezza</w:t>
            </w:r>
          </w:p>
        </w:tc>
        <w:tc>
          <w:tcPr/>
          <w:p>
            <w:pPr>
              <w:pStyle w:val="Compact"/>
              <w:jc w:val="left"/>
            </w:pPr>
            <m:oMath>
              <m:r>
                <m:rPr>
                  <m:sty m:val="p"/>
                  <m:scr m:val="sans-serif"/>
                </m:rPr>
                <m:t>L</m:t>
              </m:r>
            </m:oMath>
          </w:p>
        </w:tc>
        <w:tc>
          <w:tcPr/>
          <w:p>
            <w:pPr>
              <w:pStyle w:val="Compact"/>
              <w:jc w:val="left"/>
            </w:pPr>
            <w:r>
              <w:t xml:space="preserve">metro</w:t>
            </w:r>
          </w:p>
        </w:tc>
        <w:tc>
          <w:tcPr/>
          <w:p>
            <w:pPr>
              <w:pStyle w:val="Compact"/>
              <w:jc w:val="left"/>
            </w:pPr>
            <w:r>
              <w:t xml:space="preserve">m</w:t>
            </w:r>
          </w:p>
        </w:tc>
      </w:tr>
      <w:tr>
        <w:tc>
          <w:tcPr/>
          <w:p>
            <w:pPr>
              <w:pStyle w:val="Compact"/>
              <w:jc w:val="left"/>
            </w:pPr>
            <w:r>
              <w:t xml:space="preserve">massa</w:t>
            </w:r>
          </w:p>
        </w:tc>
        <w:tc>
          <w:tcPr/>
          <w:p>
            <w:pPr>
              <w:pStyle w:val="Compact"/>
              <w:jc w:val="left"/>
            </w:pPr>
            <m:oMath>
              <m:r>
                <m:rPr>
                  <m:sty m:val="p"/>
                  <m:scr m:val="sans-serif"/>
                </m:rPr>
                <m:t>M</m:t>
              </m:r>
            </m:oMath>
          </w:p>
        </w:tc>
        <w:tc>
          <w:tcPr/>
          <w:p>
            <w:pPr>
              <w:pStyle w:val="Compact"/>
              <w:jc w:val="left"/>
            </w:pPr>
            <w:r>
              <w:t xml:space="preserve">chilogrammo</w:t>
            </w:r>
          </w:p>
        </w:tc>
        <w:tc>
          <w:tcPr/>
          <w:p>
            <w:pPr>
              <w:pStyle w:val="Compact"/>
              <w:jc w:val="left"/>
            </w:pPr>
            <w:r>
              <w:t xml:space="preserve">kg</w:t>
            </w:r>
          </w:p>
        </w:tc>
      </w:tr>
      <w:tr>
        <w:tc>
          <w:tcPr/>
          <w:p>
            <w:pPr>
              <w:pStyle w:val="Compact"/>
              <w:jc w:val="left"/>
            </w:pPr>
            <w:r>
              <w:t xml:space="preserve">tempo</w:t>
            </w:r>
          </w:p>
        </w:tc>
        <w:tc>
          <w:tcPr/>
          <w:p>
            <w:pPr>
              <w:pStyle w:val="Compact"/>
              <w:jc w:val="left"/>
            </w:pPr>
            <m:oMath>
              <m:r>
                <m:rPr>
                  <m:sty m:val="p"/>
                  <m:scr m:val="sans-serif"/>
                </m:rPr>
                <m:t>T</m:t>
              </m:r>
            </m:oMath>
          </w:p>
        </w:tc>
        <w:tc>
          <w:tcPr/>
          <w:p>
            <w:pPr>
              <w:pStyle w:val="Compact"/>
              <w:jc w:val="left"/>
            </w:pPr>
            <w:r>
              <w:t xml:space="preserve">secondo</w:t>
            </w:r>
          </w:p>
        </w:tc>
        <w:tc>
          <w:tcPr/>
          <w:p>
            <w:pPr>
              <w:pStyle w:val="Compact"/>
              <w:jc w:val="left"/>
            </w:pPr>
            <w:r>
              <w:t xml:space="preserve">s</w:t>
            </w:r>
          </w:p>
        </w:tc>
      </w:tr>
      <w:tr>
        <w:tc>
          <w:tcPr/>
          <w:p>
            <w:pPr>
              <w:pStyle w:val="Compact"/>
              <w:jc w:val="left"/>
            </w:pPr>
            <w:r>
              <w:t xml:space="preserve">corrente elettrica</w:t>
            </w:r>
          </w:p>
        </w:tc>
        <w:tc>
          <w:tcPr/>
          <w:p>
            <w:pPr>
              <w:pStyle w:val="Compact"/>
              <w:jc w:val="left"/>
            </w:pPr>
            <m:oMath>
              <m:r>
                <m:rPr>
                  <m:sty m:val="p"/>
                  <m:scr m:val="sans-serif"/>
                </m:rPr>
                <m:t>I</m:t>
              </m:r>
            </m:oMath>
          </w:p>
        </w:tc>
        <w:tc>
          <w:tcPr/>
          <w:p>
            <w:pPr>
              <w:pStyle w:val="Compact"/>
              <w:jc w:val="left"/>
            </w:pPr>
            <w:r>
              <w:t xml:space="preserve">ampere</w:t>
            </w:r>
          </w:p>
        </w:tc>
        <w:tc>
          <w:tcPr/>
          <w:p>
            <w:pPr>
              <w:pStyle w:val="Compact"/>
              <w:jc w:val="left"/>
            </w:pPr>
            <w:r>
              <w:t xml:space="preserve">A</w:t>
            </w:r>
          </w:p>
        </w:tc>
      </w:tr>
      <w:tr>
        <w:tc>
          <w:tcPr/>
          <w:p>
            <w:pPr>
              <w:pStyle w:val="Compact"/>
              <w:jc w:val="left"/>
            </w:pPr>
            <w:r>
              <w:t xml:space="preserve">temperatura termodinamica</w:t>
            </w:r>
          </w:p>
        </w:tc>
        <w:tc>
          <w:tcPr/>
          <w:p>
            <w:pPr>
              <w:pStyle w:val="Compact"/>
              <w:jc w:val="left"/>
            </w:pPr>
            <m:oMath>
              <m:r>
                <m:t>Θ</m:t>
              </m:r>
            </m:oMath>
          </w:p>
        </w:tc>
        <w:tc>
          <w:tcPr/>
          <w:p>
            <w:pPr>
              <w:pStyle w:val="Compact"/>
              <w:jc w:val="left"/>
            </w:pPr>
            <w:r>
              <w:t xml:space="preserve">kelvin</w:t>
            </w:r>
          </w:p>
        </w:tc>
        <w:tc>
          <w:tcPr/>
          <w:p>
            <w:pPr>
              <w:pStyle w:val="Compact"/>
              <w:jc w:val="left"/>
            </w:pPr>
            <w:r>
              <w:t xml:space="preserve">K</w:t>
            </w:r>
          </w:p>
        </w:tc>
      </w:tr>
      <w:tr>
        <w:tc>
          <w:tcPr/>
          <w:p>
            <w:pPr>
              <w:pStyle w:val="Compact"/>
              <w:jc w:val="left"/>
            </w:pPr>
            <w:r>
              <w:t xml:space="preserve">quantità di sostanza</w:t>
            </w:r>
          </w:p>
        </w:tc>
        <w:tc>
          <w:tcPr/>
          <w:p>
            <w:pPr>
              <w:pStyle w:val="Compact"/>
              <w:jc w:val="left"/>
            </w:pPr>
            <m:oMath>
              <m:r>
                <m:rPr>
                  <m:sty m:val="p"/>
                  <m:scr m:val="sans-serif"/>
                </m:rPr>
                <m:t>N</m:t>
              </m:r>
            </m:oMath>
          </w:p>
        </w:tc>
        <w:tc>
          <w:tcPr/>
          <w:p>
            <w:pPr>
              <w:pStyle w:val="Compact"/>
              <w:jc w:val="left"/>
            </w:pPr>
            <w:r>
              <w:t xml:space="preserve">mole</w:t>
            </w:r>
          </w:p>
        </w:tc>
        <w:tc>
          <w:tcPr/>
          <w:p>
            <w:pPr>
              <w:pStyle w:val="Compact"/>
              <w:jc w:val="left"/>
            </w:pPr>
            <w:r>
              <w:t xml:space="preserve">mol</w:t>
            </w:r>
          </w:p>
        </w:tc>
      </w:tr>
      <w:tr>
        <w:tc>
          <w:tcPr/>
          <w:p>
            <w:pPr>
              <w:pStyle w:val="Compact"/>
              <w:jc w:val="left"/>
            </w:pPr>
            <w:r>
              <w:t xml:space="preserve">intensità luminosa</w:t>
            </w:r>
          </w:p>
        </w:tc>
        <w:tc>
          <w:tcPr/>
          <w:p>
            <w:pPr>
              <w:pStyle w:val="Compact"/>
              <w:jc w:val="left"/>
            </w:pPr>
            <m:oMath>
              <m:r>
                <m:rPr>
                  <m:sty m:val="p"/>
                  <m:scr m:val="sans-serif"/>
                </m:rPr>
                <m:t>J</m:t>
              </m:r>
            </m:oMath>
          </w:p>
        </w:tc>
        <w:tc>
          <w:tcPr/>
          <w:p>
            <w:pPr>
              <w:pStyle w:val="Compact"/>
              <w:jc w:val="left"/>
            </w:pPr>
            <w:r>
              <w:t xml:space="preserve">candela</w:t>
            </w:r>
          </w:p>
        </w:tc>
        <w:tc>
          <w:tcPr/>
          <w:p>
            <w:pPr>
              <w:pStyle w:val="Compact"/>
              <w:jc w:val="left"/>
            </w:pPr>
            <w:r>
              <w:t xml:space="preserve">cd</w:t>
            </w:r>
          </w:p>
        </w:tc>
      </w:tr>
    </w:tbl>
    <w:p>
      <w:pPr>
        <w:pStyle w:val="BodyText"/>
      </w:pPr>
      <w:r>
        <w:t xml:space="preserve">Le grandezze derivate si ottengono come prodotti di potenze di quelle fondamentali. La velocità è il rapporto tra uno spostamento e un intervallo di tempo, quindi la sua unità è</w:t>
      </w:r>
      <w:r>
        <w:t xml:space="preserve"> </w:t>
      </w:r>
      <m:oMath>
        <m:r>
          <m:rPr>
            <m:sty m:val="p"/>
          </m:rPr>
          <m:t>m</m:t>
        </m:r>
        <m:r>
          <m:rPr>
            <m:sty m:val="p"/>
          </m:rPr>
          <m:t>/</m:t>
        </m:r>
        <m:r>
          <m:rPr>
            <m:sty m:val="p"/>
          </m:rPr>
          <m:t>s</m:t>
        </m:r>
      </m:oMath>
      <w:r>
        <w:t xml:space="preserve">; l’accelerazione si misura in</w:t>
      </w:r>
      <w:r>
        <w:t xml:space="preserve"> </w:t>
      </w:r>
      <m:oMath>
        <m:r>
          <m:rPr>
            <m:sty m:val="p"/>
          </m:rPr>
          <m:t>m</m:t>
        </m:r>
        <m:r>
          <m:rPr>
            <m:sty m:val="p"/>
          </m:rPr>
          <m:t>/</m:t>
        </m:r>
        <m:sSup>
          <m:e>
            <m:r>
              <m:rPr>
                <m:sty m:val="p"/>
              </m:rPr>
              <m:t>s</m:t>
            </m:r>
          </m:e>
          <m:sup>
            <m:r>
              <m:rPr>
                <m:sty m:val="p"/>
              </m:rPr>
              <m:t>2</m:t>
            </m:r>
          </m:sup>
        </m:sSup>
      </m:oMath>
      <w:r>
        <w:t xml:space="preserve">; la forza, per il secondo principio della dinamica, è massa per accelerazione e si misura in</w:t>
      </w:r>
      <w:r>
        <w:t xml:space="preserve"> </w:t>
      </w:r>
      <m:oMath>
        <m:r>
          <m:rPr>
            <m:sty m:val="p"/>
          </m:rPr>
          <m:t>k</m:t>
        </m:r>
        <m:r>
          <m:rPr>
            <m:sty m:val="p"/>
          </m:rPr>
          <m:t>g</m:t>
        </m:r>
        <m:r>
          <m:rPr>
            <m:sty m:val="p"/>
          </m:rPr>
          <m:t> </m:t>
        </m:r>
        <m:r>
          <m:rPr>
            <m:sty m:val="p"/>
          </m:rPr>
          <m:t>m</m:t>
        </m:r>
        <m:r>
          <m:rPr>
            <m:sty m:val="p"/>
          </m:rPr>
          <m:t>/</m:t>
        </m:r>
        <m:sSup>
          <m:e>
            <m:r>
              <m:rPr>
                <m:sty m:val="p"/>
              </m:rPr>
              <m:t>s</m:t>
            </m:r>
          </m:e>
          <m:sup>
            <m:r>
              <m:rPr>
                <m:sty m:val="p"/>
              </m:rPr>
              <m:t>2</m:t>
            </m:r>
          </m:sup>
        </m:sSup>
      </m:oMath>
      <w:r>
        <w:t xml:space="preserve">, unità a cui si dà il nome di</w:t>
      </w:r>
      <w:r>
        <w:t xml:space="preserve"> </w:t>
      </w:r>
      <w:r>
        <w:rPr>
          <w:bCs/>
          <w:b/>
        </w:rPr>
        <w:t xml:space="preserve">newton</w:t>
      </w:r>
      <w:r>
        <w:t xml:space="preserve"> </w:t>
      </w:r>
      <w:r>
        <w:t xml:space="preserve">(N). Altre unità derivate con nome proprio sono il</w:t>
      </w:r>
      <w:r>
        <w:t xml:space="preserve"> </w:t>
      </w:r>
      <w:r>
        <w:rPr>
          <w:bCs/>
          <w:b/>
        </w:rPr>
        <w:t xml:space="preserve">joule</w:t>
      </w:r>
      <w:r>
        <w:t xml:space="preserve"> </w:t>
      </w:r>
      <w:r>
        <w:t xml:space="preserve">(</w:t>
      </w:r>
      <m:oMath>
        <m:r>
          <m:rPr>
            <m:sty m:val="p"/>
          </m:rPr>
          <m:t>J</m:t>
        </m:r>
        <m:r>
          <m:rPr>
            <m:sty m:val="p"/>
          </m:rPr>
          <m:t>=</m:t>
        </m:r>
        <m:r>
          <m:rPr>
            <m:sty m:val="p"/>
          </m:rPr>
          <m:t>N</m:t>
        </m:r>
        <m:r>
          <m:rPr>
            <m:sty m:val="p"/>
          </m:rPr>
          <m:t> </m:t>
        </m:r>
        <m:r>
          <m:rPr>
            <m:sty m:val="p"/>
          </m:rPr>
          <m:t>m</m:t>
        </m:r>
      </m:oMath>
      <w:r>
        <w:t xml:space="preserve">) per l’energia, il</w:t>
      </w:r>
      <w:r>
        <w:t xml:space="preserve"> </w:t>
      </w:r>
      <w:r>
        <w:rPr>
          <w:bCs/>
          <w:b/>
        </w:rPr>
        <w:t xml:space="preserve">watt</w:t>
      </w:r>
      <w:r>
        <w:t xml:space="preserve"> </w:t>
      </w:r>
      <w:r>
        <w:t xml:space="preserve">(</w:t>
      </w:r>
      <m:oMath>
        <m:r>
          <m:rPr>
            <m:sty m:val="p"/>
          </m:rPr>
          <m:t>W</m:t>
        </m:r>
        <m:r>
          <m:rPr>
            <m:sty m:val="p"/>
          </m:rPr>
          <m:t>=</m:t>
        </m:r>
        <m:r>
          <m:rPr>
            <m:sty m:val="p"/>
          </m:rPr>
          <m:t>J</m:t>
        </m:r>
        <m:r>
          <m:rPr>
            <m:sty m:val="p"/>
          </m:rPr>
          <m:t>/</m:t>
        </m:r>
        <m:r>
          <m:rPr>
            <m:sty m:val="p"/>
          </m:rPr>
          <m:t>s</m:t>
        </m:r>
      </m:oMath>
      <w:r>
        <w:t xml:space="preserve">) per la potenza, il</w:t>
      </w:r>
      <w:r>
        <w:t xml:space="preserve"> </w:t>
      </w:r>
      <w:r>
        <w:rPr>
          <w:bCs/>
          <w:b/>
        </w:rPr>
        <w:t xml:space="preserve">pascal</w:t>
      </w:r>
      <w:r>
        <w:t xml:space="preserve"> </w:t>
      </w:r>
      <w:r>
        <w:t xml:space="preserve">(</w:t>
      </w:r>
      <m:oMath>
        <m:r>
          <m:rPr>
            <m:sty m:val="p"/>
          </m:rPr>
          <m:t>P</m:t>
        </m:r>
        <m:r>
          <m:rPr>
            <m:sty m:val="p"/>
          </m:rPr>
          <m:t>a</m:t>
        </m:r>
        <m:r>
          <m:rPr>
            <m:sty m:val="p"/>
          </m:rPr>
          <m:t>=</m:t>
        </m:r>
        <m:r>
          <m:rPr>
            <m:sty m:val="p"/>
          </m:rPr>
          <m:t>N</m:t>
        </m:r>
        <m:r>
          <m:rPr>
            <m:sty m:val="p"/>
          </m:rPr>
          <m:t>/</m:t>
        </m:r>
        <m:sSup>
          <m:e>
            <m:r>
              <m:rPr>
                <m:sty m:val="p"/>
              </m:rPr>
              <m:t>m</m:t>
            </m:r>
          </m:e>
          <m:sup>
            <m:r>
              <m:rPr>
                <m:sty m:val="p"/>
              </m:rPr>
              <m:t>2</m:t>
            </m:r>
          </m:sup>
        </m:sSup>
      </m:oMath>
      <w:r>
        <w:t xml:space="preserve">) per la pressione, il</w:t>
      </w:r>
      <w:r>
        <w:t xml:space="preserve"> </w:t>
      </w:r>
      <w:r>
        <w:rPr>
          <w:bCs/>
          <w:b/>
        </w:rPr>
        <w:t xml:space="preserve">coulomb</w:t>
      </w:r>
      <w:r>
        <w:t xml:space="preserve"> </w:t>
      </w:r>
      <w:r>
        <w:t xml:space="preserve">(</w:t>
      </w:r>
      <m:oMath>
        <m:r>
          <m:rPr>
            <m:sty m:val="p"/>
          </m:rPr>
          <m:t>C</m:t>
        </m:r>
        <m:r>
          <m:rPr>
            <m:sty m:val="p"/>
          </m:rPr>
          <m:t>=</m:t>
        </m:r>
        <m:r>
          <m:rPr>
            <m:sty m:val="p"/>
          </m:rPr>
          <m:t>A</m:t>
        </m:r>
        <m:r>
          <m:rPr>
            <m:sty m:val="p"/>
          </m:rPr>
          <m:t> </m:t>
        </m:r>
        <m:r>
          <m:rPr>
            <m:sty m:val="p"/>
          </m:rPr>
          <m:t>s</m:t>
        </m:r>
      </m:oMath>
      <w:r>
        <w:t xml:space="preserve">) per la carica, il</w:t>
      </w:r>
      <w:r>
        <w:t xml:space="preserve"> </w:t>
      </w:r>
      <w:r>
        <w:rPr>
          <w:bCs/>
          <w:b/>
        </w:rPr>
        <w:t xml:space="preserve">volt</w:t>
      </w:r>
      <w:r>
        <w:t xml:space="preserve"> </w:t>
      </w:r>
      <w:r>
        <w:t xml:space="preserve">(</w:t>
      </w:r>
      <m:oMath>
        <m:r>
          <m:rPr>
            <m:sty m:val="p"/>
          </m:rPr>
          <m:t>V</m:t>
        </m:r>
        <m:r>
          <m:rPr>
            <m:sty m:val="p"/>
          </m:rPr>
          <m:t>=</m:t>
        </m:r>
        <m:r>
          <m:rPr>
            <m:sty m:val="p"/>
          </m:rPr>
          <m:t>W</m:t>
        </m:r>
        <m:r>
          <m:rPr>
            <m:sty m:val="p"/>
          </m:rPr>
          <m:t>/</m:t>
        </m:r>
        <m:r>
          <m:rPr>
            <m:sty m:val="p"/>
          </m:rPr>
          <m:t>A</m:t>
        </m:r>
      </m:oMath>
      <w:r>
        <w:t xml:space="preserve">) per la differenza di potenziale. La scelta di quali grandezze considerare fondamentali è in parte convenzionale: si sarebbe potuto scegliere la forza come fondamentale e derivare la massa, come avveniva nel sistema tecnico.</w:t>
      </w:r>
    </w:p>
    <w:bookmarkEnd w:id="26"/>
    <w:bookmarkStart w:id="27" w:name="grandezze-adimensionali"/>
    <w:p>
      <w:pPr>
        <w:pStyle w:val="Heading3"/>
      </w:pPr>
      <w:r>
        <w:t xml:space="preserve">1.2.3 Grandezze adimensionali</w:t>
      </w:r>
    </w:p>
    <w:p>
      <w:pPr>
        <w:pStyle w:val="FirstParagraph"/>
      </w:pPr>
      <w:r>
        <w:t xml:space="preserve">Una grandezza si dice</w:t>
      </w:r>
      <w:r>
        <w:t xml:space="preserve"> </w:t>
      </w:r>
      <w:r>
        <w:rPr>
          <w:bCs/>
          <w:b/>
        </w:rPr>
        <w:t xml:space="preserve">adimensionale</w:t>
      </w:r>
      <w:r>
        <w:t xml:space="preserve"> </w:t>
      </w:r>
      <w:r>
        <w:t xml:space="preserve">quando le sue dimensioni si riducono a</w:t>
      </w:r>
      <w:r>
        <w:t xml:space="preserve"> </w:t>
      </w:r>
      <m:oMath>
        <m:r>
          <m:t>1</m:t>
        </m:r>
      </m:oMath>
      <w:r>
        <w:t xml:space="preserve">, cioè quando tutti gli esponenti delle grandezze fondamentali sono nulli. Tipicamente le grandezze adimensionali nascono come rapporti tra grandezze omogenee: l’indice di rifrazione</w:t>
      </w:r>
      <w:r>
        <w:t xml:space="preserve"> </w:t>
      </w:r>
      <m:oMath>
        <m:r>
          <m:t>n</m:t>
        </m:r>
        <m:r>
          <m:rPr>
            <m:sty m:val="p"/>
          </m:rPr>
          <m:t>=</m:t>
        </m:r>
        <m:r>
          <m:t>c</m:t>
        </m:r>
        <m:r>
          <m:rPr>
            <m:sty m:val="p"/>
          </m:rPr>
          <m:t>/</m:t>
        </m:r>
        <m:r>
          <m:t>v</m:t>
        </m:r>
      </m:oMath>
      <w:r>
        <w:t xml:space="preserve">, la deformazione relativa</w:t>
      </w:r>
      <w:r>
        <w:t xml:space="preserve"> </w:t>
      </w:r>
      <m:oMath>
        <m:r>
          <m:t>ε</m:t>
        </m:r>
        <m:r>
          <m:rPr>
            <m:sty m:val="p"/>
          </m:rPr>
          <m:t>=</m:t>
        </m:r>
        <m:r>
          <m:t>Δ</m:t>
        </m:r>
        <m:r>
          <m:t>L</m:t>
        </m:r>
        <m:r>
          <m:rPr>
            <m:sty m:val="p"/>
          </m:rPr>
          <m:t>/</m:t>
        </m:r>
        <m:r>
          <m:t>L</m:t>
        </m:r>
      </m:oMath>
      <w:r>
        <w:t xml:space="preserve">, il coefficiente di attrito</w:t>
      </w:r>
      <w:r>
        <w:t xml:space="preserve"> </w:t>
      </w:r>
      <m:oMath>
        <m:r>
          <m:t>μ</m:t>
        </m:r>
      </m:oMath>
      <w:r>
        <w:t xml:space="preserve">, il rendimento</w:t>
      </w:r>
      <w:r>
        <w:t xml:space="preserve"> </w:t>
      </w:r>
      <m:oMath>
        <m:r>
          <m:t>η</m:t>
        </m:r>
      </m:oMath>
      <w:r>
        <w:t xml:space="preserve"> </w:t>
      </w:r>
      <w:r>
        <w:t xml:space="preserve">di una macchina. Il loro valore numerico non dipende dal sistema di unità adottato, e per questo hanno un ruolo privilegiato nella descrizione dei fenomeni: due sistemi fisici che hanno gli stessi valori dei parametri adimensionali rilevanti si comportano in modo simile, principio alla base della costruzione di modelli in scala (si pensi al numero di Reynolds nella fluidodinamica).</w:t>
      </w:r>
    </w:p>
    <w:p>
      <w:pPr>
        <w:pStyle w:val="BodyText"/>
      </w:pPr>
      <w:r>
        <w:t xml:space="preserve">Un caso particolare è l’</w:t>
      </w:r>
      <w:r>
        <w:rPr>
          <w:bCs/>
          <w:b/>
        </w:rPr>
        <w:t xml:space="preserve">angolo piano</w:t>
      </w:r>
      <w:r>
        <w:t xml:space="preserve">. Definito come rapporto tra la lunghezza dell’arco</w:t>
      </w:r>
      <w:r>
        <w:t xml:space="preserve"> </w:t>
      </w:r>
      <m:oMath>
        <m:r>
          <m:t>s</m:t>
        </m:r>
      </m:oMath>
      <w:r>
        <w:t xml:space="preserve"> </w:t>
      </w:r>
      <w:r>
        <w:t xml:space="preserve">e il raggio</w:t>
      </w:r>
      <w:r>
        <w:t xml:space="preserve"> </w:t>
      </w:r>
      <m:oMath>
        <m:r>
          <m:t>r</m:t>
        </m:r>
      </m:oMath>
      <w:r>
        <w:t xml:space="preserve">,</w:t>
      </w:r>
      <w:r>
        <w:t xml:space="preserve"> </w:t>
      </w:r>
      <m:oMath>
        <m:r>
          <m:t>θ</m:t>
        </m:r>
        <m:r>
          <m:rPr>
            <m:sty m:val="p"/>
          </m:rPr>
          <m:t>=</m:t>
        </m:r>
        <m:r>
          <m:t>s</m:t>
        </m:r>
        <m:r>
          <m:rPr>
            <m:sty m:val="p"/>
          </m:rPr>
          <m:t>/</m:t>
        </m:r>
        <m:r>
          <m:t>r</m:t>
        </m:r>
      </m:oMath>
      <w:r>
        <w:t xml:space="preserve">, è adimensionale; tuttavia, per chiarezza, gli si attribuisce l’unità</w:t>
      </w:r>
      <w:r>
        <w:t xml:space="preserve"> </w:t>
      </w:r>
      <w:r>
        <w:rPr>
          <w:bCs/>
          <w:b/>
        </w:rPr>
        <w:t xml:space="preserve">radiante</w:t>
      </w:r>
      <w:r>
        <w:t xml:space="preserve"> </w:t>
      </w:r>
      <w:r>
        <w:t xml:space="preserve">(rad). Analogamente l’</w:t>
      </w:r>
      <w:r>
        <w:rPr>
          <w:bCs/>
          <w:b/>
        </w:rPr>
        <w:t xml:space="preserve">angolo solido</w:t>
      </w:r>
      <w:r>
        <w:t xml:space="preserve"> </w:t>
      </w:r>
      <m:oMath>
        <m:r>
          <m:t>Ω</m:t>
        </m:r>
        <m:r>
          <m:rPr>
            <m:sty m:val="p"/>
          </m:rPr>
          <m:t>=</m:t>
        </m:r>
        <m:r>
          <m:t>A</m:t>
        </m:r>
        <m:r>
          <m:rPr>
            <m:sty m:val="p"/>
          </m:rPr>
          <m:t>/</m:t>
        </m:r>
        <m:sSup>
          <m:e>
            <m:r>
              <m:t>r</m:t>
            </m:r>
          </m:e>
          <m:sup>
            <m:r>
              <m:t>2</m:t>
            </m:r>
          </m:sup>
        </m:sSup>
      </m:oMath>
      <w:r>
        <w:t xml:space="preserve"> </w:t>
      </w:r>
      <w:r>
        <w:t xml:space="preserve">si misura in</w:t>
      </w:r>
      <w:r>
        <w:t xml:space="preserve"> </w:t>
      </w:r>
      <w:r>
        <w:rPr>
          <w:bCs/>
          <w:b/>
        </w:rPr>
        <w:t xml:space="preserve">steradianti</w:t>
      </w:r>
      <w:r>
        <w:t xml:space="preserve"> </w:t>
      </w:r>
      <w:r>
        <w:t xml:space="preserve">(sr). È importante ricordare che in tutte le formule della fisica in cui un angolo compare come argomento di funzioni trigonometriche sviluppate in serie, o in relazioni come</w:t>
      </w:r>
      <w:r>
        <w:t xml:space="preserve"> </w:t>
      </w:r>
      <m:oMath>
        <m:r>
          <m:t>s</m:t>
        </m:r>
        <m:r>
          <m:rPr>
            <m:sty m:val="p"/>
          </m:rPr>
          <m:t>=</m:t>
        </m:r>
        <m:r>
          <m:t>r</m:t>
        </m:r>
        <m:r>
          <m:t>θ</m:t>
        </m:r>
      </m:oMath>
      <w:r>
        <w:t xml:space="preserve"> </w:t>
      </w:r>
      <w:r>
        <w:t xml:space="preserve">e</w:t>
      </w:r>
      <w:r>
        <w:t xml:space="preserve"> </w:t>
      </w:r>
      <m:oMath>
        <m:r>
          <m:t>v</m:t>
        </m:r>
        <m:r>
          <m:rPr>
            <m:sty m:val="p"/>
          </m:rPr>
          <m:t>=</m:t>
        </m:r>
        <m:r>
          <m:t>ω</m:t>
        </m:r>
        <m:r>
          <m:t>r</m:t>
        </m:r>
      </m:oMath>
      <w:r>
        <w:t xml:space="preserve">, l’angolo deve essere espresso in radianti. Gli argomenti delle funzioni esponenziali, logaritmiche e trigonometriche devono sempre essere adimensionali: espressioni come</w:t>
      </w:r>
      <w:r>
        <w:t xml:space="preserve"> </w:t>
      </w:r>
      <m:oMath>
        <m:sSup>
          <m:e>
            <m:r>
              <m:t>e</m:t>
            </m:r>
          </m:e>
          <m:sup>
            <m:r>
              <m:t>t</m:t>
            </m:r>
          </m:sup>
        </m:sSup>
      </m:oMath>
      <w:r>
        <w:t xml:space="preserve"> </w:t>
      </w:r>
      <w:r>
        <w:t xml:space="preserve">con</w:t>
      </w:r>
      <w:r>
        <w:t xml:space="preserve"> </w:t>
      </w:r>
      <m:oMath>
        <m:r>
          <m:t>t</m:t>
        </m:r>
      </m:oMath>
      <w:r>
        <w:t xml:space="preserve"> </w:t>
      </w:r>
      <w:r>
        <w:t xml:space="preserve">in secondi sono prive di senso, mentre</w:t>
      </w:r>
      <w:r>
        <w:t xml:space="preserve"> </w:t>
      </w:r>
      <m:oMath>
        <m:sSup>
          <m:e>
            <m:r>
              <m:t>e</m:t>
            </m:r>
          </m:e>
          <m:sup>
            <m:r>
              <m:rPr>
                <m:sty m:val="p"/>
              </m:rPr>
              <m:t>−</m:t>
            </m:r>
            <m:r>
              <m:t>t</m:t>
            </m:r>
            <m:r>
              <m:rPr>
                <m:sty m:val="p"/>
              </m:rPr>
              <m:t>/</m:t>
            </m:r>
            <m:r>
              <m:t>τ</m:t>
            </m:r>
          </m:sup>
        </m:sSup>
      </m:oMath>
      <w:r>
        <w:t xml:space="preserve"> </w:t>
      </w:r>
      <w:r>
        <w:t xml:space="preserve">con</w:t>
      </w:r>
      <w:r>
        <w:t xml:space="preserve"> </w:t>
      </w:r>
      <m:oMath>
        <m:r>
          <m:t>τ</m:t>
        </m:r>
      </m:oMath>
      <w:r>
        <w:t xml:space="preserve"> </w:t>
      </w:r>
      <w:r>
        <w:t xml:space="preserve">tempo caratteristico è corretta.</w:t>
      </w:r>
    </w:p>
    <w:bookmarkEnd w:id="27"/>
    <w:bookmarkStart w:id="28" w:name="sistemi-di-unità-di-misura"/>
    <w:p>
      <w:pPr>
        <w:pStyle w:val="Heading3"/>
      </w:pPr>
      <w:r>
        <w:t xml:space="preserve">1.2.4 Sistemi di unità di misura</w:t>
      </w:r>
    </w:p>
    <w:p>
      <w:pPr>
        <w:pStyle w:val="FirstParagraph"/>
      </w:pPr>
      <w:r>
        <w:t xml:space="preserve">Un</w:t>
      </w:r>
      <w:r>
        <w:t xml:space="preserve"> </w:t>
      </w:r>
      <w:r>
        <w:rPr>
          <w:bCs/>
          <w:b/>
        </w:rPr>
        <w:t xml:space="preserve">sistema di unità di misura</w:t>
      </w:r>
      <w:r>
        <w:t xml:space="preserve"> </w:t>
      </w:r>
      <w:r>
        <w:t xml:space="preserve">è un insieme coerente di unità fondamentali e derivate. Si dice</w:t>
      </w:r>
      <w:r>
        <w:t xml:space="preserve"> </w:t>
      </w:r>
      <w:r>
        <w:rPr>
          <w:bCs/>
          <w:b/>
        </w:rPr>
        <w:t xml:space="preserve">coerente</w:t>
      </w:r>
      <w:r>
        <w:t xml:space="preserve"> </w:t>
      </w:r>
      <w:r>
        <w:t xml:space="preserve">quando le unità derivate si ottengono da quelle fondamentali tramite le relazioni fisiche senza fattori numerici diversi da</w:t>
      </w:r>
      <w:r>
        <w:t xml:space="preserve"> </w:t>
      </w:r>
      <m:oMath>
        <m:r>
          <m:t>1</m:t>
        </m:r>
      </m:oMath>
      <w:r>
        <w:t xml:space="preserve">: nel SI,</w:t>
      </w:r>
      <w:r>
        <w:t xml:space="preserve"> </w:t>
      </w:r>
      <m:oMath>
        <m:r>
          <m:t>1</m:t>
        </m:r>
        <m:r>
          <m:t> </m:t>
        </m:r>
        <m:r>
          <m:rPr>
            <m:sty m:val="p"/>
          </m:rPr>
          <m:t>N</m:t>
        </m:r>
        <m:r>
          <m:rPr>
            <m:sty m:val="p"/>
          </m:rPr>
          <m:t>=</m:t>
        </m:r>
        <m:r>
          <m:t>1</m:t>
        </m:r>
        <m:r>
          <m:t> </m:t>
        </m:r>
        <m:r>
          <m:rPr>
            <m:sty m:val="p"/>
          </m:rPr>
          <m:t>k</m:t>
        </m:r>
        <m:r>
          <m:rPr>
            <m:sty m:val="p"/>
          </m:rPr>
          <m:t>g</m:t>
        </m:r>
        <m:r>
          <m:rPr>
            <m:sty m:val="p"/>
          </m:rPr>
          <m:t>⋅</m:t>
        </m:r>
        <m:r>
          <m:t>1</m:t>
        </m:r>
        <m:r>
          <m:t> </m:t>
        </m:r>
        <m:r>
          <m:rPr>
            <m:sty m:val="p"/>
          </m:rPr>
          <m:t>m</m:t>
        </m:r>
        <m:r>
          <m:rPr>
            <m:sty m:val="p"/>
          </m:rPr>
          <m:t>/</m:t>
        </m:r>
        <m:sSup>
          <m:e>
            <m:r>
              <m:rPr>
                <m:sty m:val="p"/>
              </m:rPr>
              <m:t>s</m:t>
            </m:r>
          </m:e>
          <m:sup>
            <m:r>
              <m:rPr>
                <m:sty m:val="p"/>
              </m:rPr>
              <m:t>2</m:t>
            </m:r>
          </m:sup>
        </m:sSup>
      </m:oMath>
      <w:r>
        <w:t xml:space="preserve">. Il</w:t>
      </w:r>
      <w:r>
        <w:t xml:space="preserve"> </w:t>
      </w:r>
      <w:r>
        <w:rPr>
          <w:bCs/>
          <w:b/>
        </w:rPr>
        <w:t xml:space="preserve">Sistema Internazionale</w:t>
      </w:r>
      <w:r>
        <w:t xml:space="preserve"> </w:t>
      </w:r>
      <w:r>
        <w:t xml:space="preserve">(SI), adottato nel 1960 dalla Conferenza Generale dei Pesi e delle Misure e obbligatorio per legge in Italia e nell’Unione Europea per gli usi ufficiali, è quello che si utilizzerà in tutto il corso.</w:t>
      </w:r>
    </w:p>
    <w:p>
      <w:pPr>
        <w:pStyle w:val="BodyText"/>
      </w:pPr>
      <w:r>
        <w:t xml:space="preserve">Altri sistemi storicamente rilevanti sono il</w:t>
      </w:r>
      <w:r>
        <w:t xml:space="preserve"> </w:t>
      </w:r>
      <w:r>
        <w:rPr>
          <w:bCs/>
          <w:b/>
        </w:rPr>
        <w:t xml:space="preserve">sistema CGS</w:t>
      </w:r>
      <w:r>
        <w:t xml:space="preserve"> </w:t>
      </w:r>
      <w:r>
        <w:t xml:space="preserve">(centimetro, grammo, secondo), ancora diffuso in alcuni ambiti della fisica teorica e dell’elettromagnetismo, in cui la forza si misura in dine (</w:t>
      </w:r>
      <m:oMath>
        <m:r>
          <m:t>1</m:t>
        </m:r>
        <m:r>
          <m:t> </m:t>
        </m:r>
        <m:r>
          <m:rPr>
            <m:sty m:val="p"/>
          </m:rPr>
          <m:t>d</m:t>
        </m:r>
        <m:r>
          <m:rPr>
            <m:sty m:val="p"/>
          </m:rPr>
          <m:t>y</m:t>
        </m:r>
        <m:r>
          <m:rPr>
            <m:sty m:val="p"/>
          </m:rPr>
          <m:t>n</m:t>
        </m:r>
        <m:r>
          <m:rPr>
            <m:sty m:val="p"/>
          </m:rPr>
          <m:t>=</m:t>
        </m:r>
        <m:sSup>
          <m:e>
            <m:r>
              <m:t>10</m:t>
            </m:r>
          </m:e>
          <m:sup>
            <m:r>
              <m:rPr>
                <m:sty m:val="p"/>
              </m:rPr>
              <m:t>−</m:t>
            </m:r>
            <m:r>
              <m:t>5</m:t>
            </m:r>
          </m:sup>
        </m:sSup>
        <m:r>
          <m:t> </m:t>
        </m:r>
        <m:r>
          <m:rPr>
            <m:sty m:val="p"/>
          </m:rPr>
          <m:t>N</m:t>
        </m:r>
      </m:oMath>
      <w:r>
        <w:t xml:space="preserve">) e l’energia in erg (</w:t>
      </w:r>
      <m:oMath>
        <m:r>
          <m:t>1</m:t>
        </m:r>
        <m:r>
          <m:t> </m:t>
        </m:r>
        <m:r>
          <m:rPr>
            <m:sty m:val="p"/>
          </m:rPr>
          <m:t>e</m:t>
        </m:r>
        <m:r>
          <m:rPr>
            <m:sty m:val="p"/>
          </m:rPr>
          <m:t>r</m:t>
        </m:r>
        <m:r>
          <m:rPr>
            <m:sty m:val="p"/>
          </m:rPr>
          <m:t>g</m:t>
        </m:r>
        <m:r>
          <m:rPr>
            <m:sty m:val="p"/>
          </m:rPr>
          <m:t>=</m:t>
        </m:r>
        <m:sSup>
          <m:e>
            <m:r>
              <m:t>10</m:t>
            </m:r>
          </m:e>
          <m:sup>
            <m:r>
              <m:rPr>
                <m:sty m:val="p"/>
              </m:rPr>
              <m:t>−</m:t>
            </m:r>
            <m:r>
              <m:t>7</m:t>
            </m:r>
          </m:sup>
        </m:sSup>
        <m:r>
          <m:t> </m:t>
        </m:r>
        <m:r>
          <m:rPr>
            <m:sty m:val="p"/>
          </m:rPr>
          <m:t>J</m:t>
        </m:r>
      </m:oMath>
      <w:r>
        <w:t xml:space="preserve">); il</w:t>
      </w:r>
      <w:r>
        <w:t xml:space="preserve"> </w:t>
      </w:r>
      <w:r>
        <w:rPr>
          <w:bCs/>
          <w:b/>
        </w:rPr>
        <w:t xml:space="preserve">sistema tecnico</w:t>
      </w:r>
      <w:r>
        <w:t xml:space="preserve"> </w:t>
      </w:r>
      <w:r>
        <w:t xml:space="preserve">o pratico, in cui la forza è fondamentale e si misura in chilogrammo-forza (</w:t>
      </w:r>
      <m:oMath>
        <m:r>
          <m:t>1</m:t>
        </m:r>
        <m:r>
          <m:t> </m:t>
        </m:r>
        <m:r>
          <m:rPr>
            <m:sty m:val="p"/>
          </m:rPr>
          <m:t>k</m:t>
        </m:r>
        <m:r>
          <m:rPr>
            <m:sty m:val="p"/>
          </m:rPr>
          <m:t>g</m:t>
        </m:r>
        <m:r>
          <m:rPr>
            <m:sty m:val="p"/>
          </m:rPr>
          <m:t>f</m:t>
        </m:r>
        <m:r>
          <m:rPr>
            <m:sty m:val="p"/>
          </m:rPr>
          <m:t>=</m:t>
        </m:r>
        <m:r>
          <m:t>9</m:t>
        </m:r>
        <m:r>
          <m:rPr>
            <m:sty m:val="p"/>
          </m:rPr>
          <m:t>,</m:t>
        </m:r>
        <m:r>
          <m:t>806</m:t>
        </m:r>
        <m:r>
          <m:t> </m:t>
        </m:r>
        <m:r>
          <m:t>65</m:t>
        </m:r>
        <m:r>
          <m:t> </m:t>
        </m:r>
        <m:r>
          <m:rPr>
            <m:sty m:val="p"/>
          </m:rPr>
          <m:t>N</m:t>
        </m:r>
      </m:oMath>
      <w:r>
        <w:t xml:space="preserve">, il peso di un chilogrammo in condizioni di gravità standard); il</w:t>
      </w:r>
      <w:r>
        <w:t xml:space="preserve"> </w:t>
      </w:r>
      <w:r>
        <w:rPr>
          <w:bCs/>
          <w:b/>
        </w:rPr>
        <w:t xml:space="preserve">sistema anglosassone</w:t>
      </w:r>
      <w:r>
        <w:t xml:space="preserve"> </w:t>
      </w:r>
      <w:r>
        <w:t xml:space="preserve">(imperiale e consuetudinario statunitense), con pollici, piedi, libbre, ancora in uso in molte normative e cataloghi tecnici. Esistono inoltre unità</w:t>
      </w:r>
      <w:r>
        <w:t xml:space="preserve"> </w:t>
      </w:r>
      <w:r>
        <w:t xml:space="preserve">“</w:t>
      </w:r>
      <w:r>
        <w:t xml:space="preserve">tollerate</w:t>
      </w:r>
      <w:r>
        <w:t xml:space="preserve">”</w:t>
      </w:r>
      <w:r>
        <w:t xml:space="preserve"> </w:t>
      </w:r>
      <w:r>
        <w:t xml:space="preserve">accanto al SI, come il litro, la tonnellata, l’ora, il bar, l’elettronvolt, che vanno sempre convertite con attenzione prima di inserirle nelle formule.</w:t>
      </w:r>
    </w:p>
    <w:bookmarkEnd w:id="28"/>
    <w:bookmarkStart w:id="29" w:name="conversioni-di-unità"/>
    <w:p>
      <w:pPr>
        <w:pStyle w:val="Heading3"/>
      </w:pPr>
      <w:r>
        <w:t xml:space="preserve">1.2.5 Conversioni di unità</w:t>
      </w:r>
    </w:p>
    <w:p>
      <w:pPr>
        <w:pStyle w:val="FirstParagraph"/>
      </w:pPr>
      <w:r>
        <w:t xml:space="preserve">Convertire un valore da un’unità a un’altra significa moltiplicarlo per un</w:t>
      </w:r>
      <w:r>
        <w:t xml:space="preserve"> </w:t>
      </w:r>
      <w:r>
        <w:rPr>
          <w:bCs/>
          <w:b/>
        </w:rPr>
        <w:t xml:space="preserve">fattore di conversione</w:t>
      </w:r>
      <w:r>
        <w:t xml:space="preserve"> </w:t>
      </w:r>
      <w:r>
        <w:t xml:space="preserve">uguale a</w:t>
      </w:r>
      <w:r>
        <w:t xml:space="preserve"> </w:t>
      </w:r>
      <m:oMath>
        <m:r>
          <m:t>1</m:t>
        </m:r>
      </m:oMath>
      <w:r>
        <w:t xml:space="preserve">, cioè per un rapporto tra due espressioni equivalenti della stessa grandezza. Ad esempio, per esprimere</w:t>
      </w:r>
      <w:r>
        <w:t xml:space="preserve"> </w:t>
      </w:r>
      <m:oMath>
        <m:r>
          <m:t>v</m:t>
        </m:r>
        <m:r>
          <m:rPr>
            <m:sty m:val="p"/>
          </m:rPr>
          <m:t>=</m:t>
        </m:r>
        <m:r>
          <m:t>90</m:t>
        </m:r>
        <m:r>
          <m:t> </m:t>
        </m:r>
        <m:r>
          <m:rPr>
            <m:sty m:val="p"/>
          </m:rPr>
          <m:t>k</m:t>
        </m:r>
        <m:r>
          <m:rPr>
            <m:sty m:val="p"/>
          </m:rPr>
          <m:t>m</m:t>
        </m:r>
        <m:r>
          <m:rPr>
            <m:sty m:val="p"/>
          </m:rPr>
          <m:t>/</m:t>
        </m:r>
        <m:r>
          <m:rPr>
            <m:sty m:val="p"/>
          </m:rPr>
          <m:t>h</m:t>
        </m:r>
      </m:oMath>
      <w:r>
        <w:t xml:space="preserve"> </w:t>
      </w:r>
      <w:r>
        <w:t xml:space="preserve">in</w:t>
      </w:r>
      <w:r>
        <w:t xml:space="preserve"> </w:t>
      </w:r>
      <m:oMath>
        <m:r>
          <m:rPr>
            <m:sty m:val="p"/>
          </m:rPr>
          <m:t>m</m:t>
        </m:r>
        <m:r>
          <m:rPr>
            <m:sty m:val="p"/>
          </m:rPr>
          <m:t>/</m:t>
        </m:r>
        <m:r>
          <m:rPr>
            <m:sty m:val="p"/>
          </m:rPr>
          <m:t>s</m:t>
        </m:r>
      </m:oMath>
      <w:r>
        <w:t xml:space="preserve">:</w:t>
      </w:r>
    </w:p>
    <w:p>
      <w:pPr>
        <w:pStyle w:val="BodyText"/>
      </w:pPr>
      <m:oMathPara>
        <m:oMathParaPr>
          <m:jc m:val="center"/>
        </m:oMathParaPr>
        <m:oMath>
          <m:r>
            <m:t>v</m:t>
          </m:r>
          <m:r>
            <m:rPr>
              <m:sty m:val="p"/>
            </m:rPr>
            <m:t>=</m:t>
          </m:r>
          <m:r>
            <m:t>90</m:t>
          </m:r>
          <m:r>
            <m:t> </m:t>
          </m:r>
          <m:f>
            <m:fPr>
              <m:type m:val="bar"/>
            </m:fPr>
            <m:num>
              <m:r>
                <m:rPr>
                  <m:sty m:val="p"/>
                </m:rPr>
                <m:t>k</m:t>
              </m:r>
              <m:r>
                <m:rPr>
                  <m:sty m:val="p"/>
                </m:rPr>
                <m:t>m</m:t>
              </m:r>
            </m:num>
            <m:den>
              <m:r>
                <m:rPr>
                  <m:sty m:val="p"/>
                </m:rPr>
                <m:t>h</m:t>
              </m:r>
            </m:den>
          </m:f>
          <m:r>
            <m:rPr>
              <m:sty m:val="p"/>
            </m:rPr>
            <m:t>⋅</m:t>
          </m:r>
          <m:f>
            <m:fPr>
              <m:type m:val="bar"/>
            </m:fPr>
            <m:num>
              <m:r>
                <m:t>1000</m:t>
              </m:r>
              <m:r>
                <m:t> </m:t>
              </m:r>
              <m:r>
                <m:rPr>
                  <m:sty m:val="p"/>
                </m:rPr>
                <m:t>m</m:t>
              </m:r>
            </m:num>
            <m:den>
              <m:r>
                <m:t>1</m:t>
              </m:r>
              <m:r>
                <m:t> </m:t>
              </m:r>
              <m:r>
                <m:rPr>
                  <m:sty m:val="p"/>
                </m:rPr>
                <m:t>k</m:t>
              </m:r>
              <m:r>
                <m:rPr>
                  <m:sty m:val="p"/>
                </m:rPr>
                <m:t>m</m:t>
              </m:r>
            </m:den>
          </m:f>
          <m:r>
            <m:rPr>
              <m:sty m:val="p"/>
            </m:rPr>
            <m:t>⋅</m:t>
          </m:r>
          <m:f>
            <m:fPr>
              <m:type m:val="bar"/>
            </m:fPr>
            <m:num>
              <m:r>
                <m:t>1</m:t>
              </m:r>
              <m:r>
                <m:t> </m:t>
              </m:r>
              <m:r>
                <m:rPr>
                  <m:sty m:val="p"/>
                </m:rPr>
                <m:t>h</m:t>
              </m:r>
            </m:num>
            <m:den>
              <m:r>
                <m:t>3600</m:t>
              </m:r>
              <m:r>
                <m:t> </m:t>
              </m:r>
              <m:r>
                <m:rPr>
                  <m:sty m:val="p"/>
                </m:rPr>
                <m:t>s</m:t>
              </m:r>
            </m:den>
          </m:f>
          <m:r>
            <m:rPr>
              <m:sty m:val="p"/>
            </m:rPr>
            <m:t>=</m:t>
          </m:r>
          <m:r>
            <m:t>25</m:t>
          </m:r>
          <m:r>
            <m:t> </m:t>
          </m:r>
          <m:r>
            <m:rPr>
              <m:sty m:val="p"/>
            </m:rPr>
            <m:t>m</m:t>
          </m:r>
          <m:r>
            <m:rPr>
              <m:sty m:val="p"/>
            </m:rPr>
            <m:t>/</m:t>
          </m:r>
          <m:r>
            <m:rPr>
              <m:sty m:val="p"/>
            </m:rPr>
            <m:t>s</m:t>
          </m:r>
          <m:r>
            <m:rPr>
              <m:sty m:val="p"/>
            </m:rPr>
            <m:t>.</m:t>
          </m:r>
        </m:oMath>
      </m:oMathPara>
    </w:p>
    <w:p>
      <w:pPr>
        <w:pStyle w:val="FirstParagraph"/>
      </w:pPr>
      <w:r>
        <w:t xml:space="preserve">Il metodo consiste nel trattare le unità come simboli algebrici che si semplificano tra numeratore e denominatore. Particolare attenzione richiedono le unità elevate a potenza: poiché</w:t>
      </w:r>
      <w:r>
        <w:t xml:space="preserve"> </w:t>
      </w:r>
      <m:oMath>
        <m:r>
          <m:t>1</m:t>
        </m:r>
        <m:r>
          <m:t> </m:t>
        </m:r>
        <m:r>
          <m:rPr>
            <m:sty m:val="p"/>
          </m:rPr>
          <m:t>c</m:t>
        </m:r>
        <m:r>
          <m:rPr>
            <m:sty m:val="p"/>
          </m:rPr>
          <m:t>m</m:t>
        </m:r>
        <m:r>
          <m:rPr>
            <m:sty m:val="p"/>
          </m:rPr>
          <m:t>=</m:t>
        </m:r>
        <m:sSup>
          <m:e>
            <m:r>
              <m:t>10</m:t>
            </m:r>
          </m:e>
          <m:sup>
            <m:r>
              <m:rPr>
                <m:sty m:val="p"/>
              </m:rPr>
              <m:t>−</m:t>
            </m:r>
            <m:r>
              <m:t>2</m:t>
            </m:r>
          </m:sup>
        </m:sSup>
        <m:r>
          <m:t> </m:t>
        </m:r>
        <m:r>
          <m:rPr>
            <m:sty m:val="p"/>
          </m:rPr>
          <m:t>m</m:t>
        </m:r>
      </m:oMath>
      <w:r>
        <w:t xml:space="preserve">, si ha</w:t>
      </w:r>
      <w:r>
        <w:t xml:space="preserve"> </w:t>
      </w:r>
      <m:oMath>
        <m:r>
          <m:t>1</m:t>
        </m:r>
        <m:r>
          <m:t> </m:t>
        </m:r>
        <m:r>
          <m:rPr>
            <m:sty m:val="p"/>
          </m:rPr>
          <m:t>c</m:t>
        </m:r>
        <m:sSup>
          <m:e>
            <m:r>
              <m:rPr>
                <m:sty m:val="p"/>
              </m:rPr>
              <m:t>m</m:t>
            </m:r>
          </m:e>
          <m:sup>
            <m:r>
              <m:rPr>
                <m:sty m:val="p"/>
              </m:rPr>
              <m:t>2</m:t>
            </m:r>
          </m:sup>
        </m:sSup>
        <m:r>
          <m:rPr>
            <m:sty m:val="p"/>
          </m:rPr>
          <m:t>=</m:t>
        </m:r>
        <m:sSup>
          <m:e>
            <m:r>
              <m:t>10</m:t>
            </m:r>
          </m:e>
          <m:sup>
            <m:r>
              <m:rPr>
                <m:sty m:val="p"/>
              </m:rPr>
              <m:t>−</m:t>
            </m:r>
            <m:r>
              <m:t>4</m:t>
            </m:r>
          </m:sup>
        </m:sSup>
        <m:r>
          <m:t> </m:t>
        </m:r>
        <m:sSup>
          <m:e>
            <m:r>
              <m:rPr>
                <m:sty m:val="p"/>
              </m:rPr>
              <m:t>m</m:t>
            </m:r>
          </m:e>
          <m:sup>
            <m:r>
              <m:rPr>
                <m:sty m:val="p"/>
              </m:rPr>
              <m:t>2</m:t>
            </m:r>
          </m:sup>
        </m:sSup>
      </m:oMath>
      <w:r>
        <w:t xml:space="preserve"> </w:t>
      </w:r>
      <w:r>
        <w:t xml:space="preserve">e</w:t>
      </w:r>
      <w:r>
        <w:t xml:space="preserve"> </w:t>
      </w:r>
      <m:oMath>
        <m:r>
          <m:t>1</m:t>
        </m:r>
        <m:r>
          <m:t> </m:t>
        </m:r>
        <m:r>
          <m:rPr>
            <m:sty m:val="p"/>
          </m:rPr>
          <m:t>c</m:t>
        </m:r>
        <m:sSup>
          <m:e>
            <m:r>
              <m:rPr>
                <m:sty m:val="p"/>
              </m:rPr>
              <m:t>m</m:t>
            </m:r>
          </m:e>
          <m:sup>
            <m:r>
              <m:rPr>
                <m:sty m:val="p"/>
              </m:rPr>
              <m:t>3</m:t>
            </m:r>
          </m:sup>
        </m:sSup>
        <m:r>
          <m:rPr>
            <m:sty m:val="p"/>
          </m:rPr>
          <m:t>=</m:t>
        </m:r>
        <m:sSup>
          <m:e>
            <m:r>
              <m:t>10</m:t>
            </m:r>
          </m:e>
          <m:sup>
            <m:r>
              <m:rPr>
                <m:sty m:val="p"/>
              </m:rPr>
              <m:t>−</m:t>
            </m:r>
            <m:r>
              <m:t>6</m:t>
            </m:r>
          </m:sup>
        </m:sSup>
        <m:r>
          <m:t> </m:t>
        </m:r>
        <m:sSup>
          <m:e>
            <m:r>
              <m:rPr>
                <m:sty m:val="p"/>
              </m:rPr>
              <m:t>m</m:t>
            </m:r>
          </m:e>
          <m:sup>
            <m:r>
              <m:rPr>
                <m:sty m:val="p"/>
              </m:rPr>
              <m:t>3</m:t>
            </m:r>
          </m:sup>
        </m:sSup>
      </m:oMath>
      <w:r>
        <w:t xml:space="preserve">; un errore frequente è convertire le aree o i volumi con il fattore lineare. Ad esempio una densità di</w:t>
      </w:r>
      <w:r>
        <w:t xml:space="preserve"> </w:t>
      </w:r>
      <m:oMath>
        <m:r>
          <m:t>1</m:t>
        </m:r>
        <m:r>
          <m:t> </m:t>
        </m:r>
        <m:r>
          <m:rPr>
            <m:sty m:val="p"/>
          </m:rPr>
          <m:t>g</m:t>
        </m:r>
        <m:r>
          <m:rPr>
            <m:sty m:val="p"/>
          </m:rPr>
          <m:t>/</m:t>
        </m:r>
        <m:r>
          <m:rPr>
            <m:sty m:val="p"/>
          </m:rPr>
          <m:t>c</m:t>
        </m:r>
        <m:sSup>
          <m:e>
            <m:r>
              <m:rPr>
                <m:sty m:val="p"/>
              </m:rPr>
              <m:t>m</m:t>
            </m:r>
          </m:e>
          <m:sup>
            <m:r>
              <m:rPr>
                <m:sty m:val="p"/>
              </m:rPr>
              <m:t>3</m:t>
            </m:r>
          </m:sup>
        </m:sSup>
      </m:oMath>
      <w:r>
        <w:t xml:space="preserve"> </w:t>
      </w:r>
      <w:r>
        <w:t xml:space="preserve">corrisponde a</w:t>
      </w:r>
      <w:r>
        <w:t xml:space="preserve"> </w:t>
      </w:r>
      <m:oMath>
        <m:sSup>
          <m:e>
            <m:r>
              <m:t>10</m:t>
            </m:r>
          </m:e>
          <m:sup>
            <m:r>
              <m:rPr>
                <m:sty m:val="p"/>
              </m:rPr>
              <m:t>−</m:t>
            </m:r>
            <m:r>
              <m:t>3</m:t>
            </m:r>
          </m:sup>
        </m:sSup>
        <m:r>
          <m:t> </m:t>
        </m:r>
        <m:r>
          <m:rPr>
            <m:sty m:val="p"/>
          </m:rPr>
          <m:t>k</m:t>
        </m:r>
        <m:r>
          <m:rPr>
            <m:sty m:val="p"/>
          </m:rPr>
          <m:t>g</m:t>
        </m:r>
        <m:r>
          <m:rPr>
            <m:sty m:val="p"/>
          </m:rPr>
          <m:t>/</m:t>
        </m:r>
        <m:sSup>
          <m:e>
            <m:r>
              <m:t>10</m:t>
            </m:r>
          </m:e>
          <m:sup>
            <m:r>
              <m:rPr>
                <m:sty m:val="p"/>
              </m:rPr>
              <m:t>−</m:t>
            </m:r>
            <m:r>
              <m:t>6</m:t>
            </m:r>
          </m:sup>
        </m:sSup>
        <m:r>
          <m:t> </m:t>
        </m:r>
        <m:sSup>
          <m:e>
            <m:r>
              <m:rPr>
                <m:sty m:val="p"/>
              </m:rPr>
              <m:t>m</m:t>
            </m:r>
          </m:e>
          <m:sup>
            <m:r>
              <m:rPr>
                <m:sty m:val="p"/>
              </m:rPr>
              <m:t>3</m:t>
            </m:r>
          </m:sup>
        </m:sSup>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t xml:space="preserve">. Un’eccezione rilevante alle conversioni puramente moltiplicative è la temperatura: tra gradi Celsius e kelvin esiste una traslazione,</w:t>
      </w:r>
      <w:r>
        <w:t xml:space="preserve"> </w:t>
      </w:r>
      <m:oMath>
        <m:r>
          <m:t>T</m:t>
        </m:r>
        <m:d>
          <m:dPr>
            <m:begChr m:val="["/>
            <m:endChr m:val="]"/>
            <m:sepChr m:val=""/>
            <m:grow/>
          </m:dPr>
          <m:e>
            <m:r>
              <m:rPr>
                <m:sty m:val="p"/>
              </m:rPr>
              <m:t>K</m:t>
            </m:r>
          </m:e>
        </m:d>
        <m:r>
          <m:rPr>
            <m:sty m:val="p"/>
          </m:rPr>
          <m:t>=</m:t>
        </m:r>
        <m:r>
          <m:t>t</m:t>
        </m:r>
        <m:d>
          <m:dPr>
            <m:begChr m:val="["/>
            <m:endChr m:val="]"/>
            <m:sepChr m:val=""/>
            <m:grow/>
          </m:dPr>
          <m:e>
            <m:sSup>
              <m:e>
                <m:r>
                  <m:t>​</m:t>
                </m:r>
              </m:e>
              <m:sup>
                <m:r>
                  <m:rPr>
                    <m:sty m:val="p"/>
                  </m:rPr>
                  <m:t>∘</m:t>
                </m:r>
              </m:sup>
            </m:sSup>
            <m:r>
              <m:rPr>
                <m:sty m:val="p"/>
              </m:rPr>
              <m:t>C</m:t>
            </m:r>
          </m:e>
        </m:d>
        <m:r>
          <m:rPr>
            <m:sty m:val="p"/>
          </m:rPr>
          <m:t>+</m:t>
        </m:r>
        <m:r>
          <m:t>273</m:t>
        </m:r>
        <m:r>
          <m:rPr>
            <m:sty m:val="p"/>
          </m:rPr>
          <m:t>,</m:t>
        </m:r>
        <m:r>
          <m:t>15</m:t>
        </m:r>
      </m:oMath>
      <w:r>
        <w:t xml:space="preserve">, mentre le</w:t>
      </w:r>
      <w:r>
        <w:t xml:space="preserve"> </w:t>
      </w:r>
      <w:r>
        <w:rPr>
          <w:bCs/>
          <w:b/>
        </w:rPr>
        <w:t xml:space="preserve">differenze</w:t>
      </w:r>
      <w:r>
        <w:t xml:space="preserve"> </w:t>
      </w:r>
      <w:r>
        <w:t xml:space="preserve">di temperatura hanno lo stesso valore nelle due scale.</w:t>
      </w:r>
    </w:p>
    <w:bookmarkEnd w:id="29"/>
    <w:bookmarkStart w:id="30" w:name="operazioni-tra-grandezze-con-unità"/>
    <w:p>
      <w:pPr>
        <w:pStyle w:val="Heading3"/>
      </w:pPr>
      <w:r>
        <w:t xml:space="preserve">1.2.6 Operazioni tra grandezze con unità</w:t>
      </w:r>
    </w:p>
    <w:p>
      <w:pPr>
        <w:pStyle w:val="FirstParagraph"/>
      </w:pPr>
      <w:r>
        <w:t xml:space="preserve">Le grandezze fisiche obbediscono a regole algebriche precise. Si possono</w:t>
      </w:r>
      <w:r>
        <w:t xml:space="preserve"> </w:t>
      </w:r>
      <w:r>
        <w:rPr>
          <w:bCs/>
          <w:b/>
        </w:rPr>
        <w:t xml:space="preserve">sommare</w:t>
      </w:r>
      <w:r>
        <w:t xml:space="preserve"> </w:t>
      </w:r>
      <w:r>
        <w:t xml:space="preserve">o</w:t>
      </w:r>
      <w:r>
        <w:t xml:space="preserve"> </w:t>
      </w:r>
      <w:r>
        <w:rPr>
          <w:bCs/>
          <w:b/>
        </w:rPr>
        <w:t xml:space="preserve">sottrarre</w:t>
      </w:r>
      <w:r>
        <w:t xml:space="preserve"> </w:t>
      </w:r>
      <w:r>
        <w:t xml:space="preserve">soltanto grandezze</w:t>
      </w:r>
      <w:r>
        <w:t xml:space="preserve"> </w:t>
      </w:r>
      <w:r>
        <w:rPr>
          <w:bCs/>
          <w:b/>
        </w:rPr>
        <w:t xml:space="preserve">omogenee</w:t>
      </w:r>
      <w:r>
        <w:t xml:space="preserve">, cioè con le stesse dimensioni, ed espresse nella stessa unità:</w:t>
      </w:r>
      <w:r>
        <w:t xml:space="preserve"> </w:t>
      </w:r>
      <m:oMath>
        <m:r>
          <m:t>2</m:t>
        </m:r>
        <m:r>
          <m:t> </m:t>
        </m:r>
        <m:r>
          <m:rPr>
            <m:sty m:val="p"/>
          </m:rPr>
          <m:t>m</m:t>
        </m:r>
        <m:r>
          <m:rPr>
            <m:sty m:val="p"/>
          </m:rPr>
          <m:t>+</m:t>
        </m:r>
        <m:r>
          <m:t>30</m:t>
        </m:r>
        <m:r>
          <m:t> </m:t>
        </m:r>
        <m:r>
          <m:rPr>
            <m:sty m:val="p"/>
          </m:rPr>
          <m:t>c</m:t>
        </m:r>
        <m:r>
          <m:rPr>
            <m:sty m:val="p"/>
          </m:rPr>
          <m:t>m</m:t>
        </m:r>
      </m:oMath>
      <w:r>
        <w:t xml:space="preserve"> </w:t>
      </w:r>
      <w:r>
        <w:t xml:space="preserve">va prima convertito in</w:t>
      </w:r>
      <w:r>
        <w:t xml:space="preserve"> </w:t>
      </w:r>
      <m:oMath>
        <m:r>
          <m:t>2</m:t>
        </m:r>
        <m:r>
          <m:t> </m:t>
        </m:r>
        <m:r>
          <m:rPr>
            <m:sty m:val="p"/>
          </m:rPr>
          <m:t>m</m:t>
        </m:r>
        <m:r>
          <m:rPr>
            <m:sty m:val="p"/>
          </m:rPr>
          <m:t>+</m:t>
        </m:r>
        <m:r>
          <m:t>0</m:t>
        </m:r>
        <m:r>
          <m:rPr>
            <m:sty m:val="p"/>
          </m:rPr>
          <m:t>,</m:t>
        </m:r>
        <m:r>
          <m:t>30</m:t>
        </m:r>
        <m:r>
          <m:t> </m:t>
        </m:r>
        <m:r>
          <m:rPr>
            <m:sty m:val="p"/>
          </m:rPr>
          <m:t>m</m:t>
        </m:r>
        <m:r>
          <m:rPr>
            <m:sty m:val="p"/>
          </m:rPr>
          <m:t>=</m:t>
        </m:r>
        <m:r>
          <m:t>2</m:t>
        </m:r>
        <m:r>
          <m:rPr>
            <m:sty m:val="p"/>
          </m:rPr>
          <m:t>,</m:t>
        </m:r>
        <m:r>
          <m:t>30</m:t>
        </m:r>
        <m:r>
          <m:t> </m:t>
        </m:r>
        <m:r>
          <m:rPr>
            <m:sty m:val="p"/>
          </m:rPr>
          <m:t>m</m:t>
        </m:r>
      </m:oMath>
      <w:r>
        <w:t xml:space="preserve">, mentre</w:t>
      </w:r>
      <w:r>
        <w:t xml:space="preserve"> </w:t>
      </w:r>
      <m:oMath>
        <m:r>
          <m:t>2</m:t>
        </m:r>
        <m:r>
          <m:t> </m:t>
        </m:r>
        <m:r>
          <m:rPr>
            <m:sty m:val="p"/>
          </m:rPr>
          <m:t>m</m:t>
        </m:r>
        <m:r>
          <m:rPr>
            <m:sty m:val="p"/>
          </m:rPr>
          <m:t>+</m:t>
        </m:r>
        <m:r>
          <m:t>3</m:t>
        </m:r>
        <m:r>
          <m:t> </m:t>
        </m:r>
        <m:r>
          <m:rPr>
            <m:sty m:val="p"/>
          </m:rPr>
          <m:t>s</m:t>
        </m:r>
      </m:oMath>
      <w:r>
        <w:t xml:space="preserve"> </w:t>
      </w:r>
      <w:r>
        <w:t xml:space="preserve">è privo di senso. Allo stesso modo si possono confrontare (uguaglianza, disuguaglianza) solo grandezze omogenee. Al contrario, si possono</w:t>
      </w:r>
      <w:r>
        <w:t xml:space="preserve"> </w:t>
      </w:r>
      <w:r>
        <w:rPr>
          <w:bCs/>
          <w:b/>
        </w:rPr>
        <w:t xml:space="preserve">moltiplicare</w:t>
      </w:r>
      <w:r>
        <w:t xml:space="preserve"> </w:t>
      </w:r>
      <w:r>
        <w:t xml:space="preserve">e</w:t>
      </w:r>
      <w:r>
        <w:t xml:space="preserve"> </w:t>
      </w:r>
      <w:r>
        <w:rPr>
          <w:bCs/>
          <w:b/>
        </w:rPr>
        <w:t xml:space="preserve">dividere</w:t>
      </w:r>
      <w:r>
        <w:t xml:space="preserve"> </w:t>
      </w:r>
      <w:r>
        <w:t xml:space="preserve">grandezze qualsiasi: il risultato ha come valore numerico il prodotto (o quoziente) dei valori e come unità il prodotto (o quoziente) delle unità. Ad esempio</w:t>
      </w:r>
      <w:r>
        <w:t xml:space="preserve"> </w:t>
      </w:r>
      <m:oMath>
        <m:r>
          <m:t>F</m:t>
        </m:r>
        <m:r>
          <m:rPr>
            <m:sty m:val="p"/>
          </m:rPr>
          <m:t>=</m:t>
        </m:r>
        <m:r>
          <m:t>3</m:t>
        </m:r>
        <m:r>
          <m:t> </m:t>
        </m:r>
        <m:r>
          <m:rPr>
            <m:sty m:val="p"/>
          </m:rPr>
          <m:t>N</m:t>
        </m:r>
      </m:oMath>
      <w:r>
        <w:t xml:space="preserve"> </w:t>
      </w:r>
      <w:r>
        <w:t xml:space="preserve">applicata lungo uno spostamento</w:t>
      </w:r>
      <w:r>
        <w:t xml:space="preserve"> </w:t>
      </w:r>
      <m:oMath>
        <m:r>
          <m:t>d</m:t>
        </m:r>
        <m:r>
          <m:rPr>
            <m:sty m:val="p"/>
          </m:rPr>
          <m:t>=</m:t>
        </m:r>
        <m:r>
          <m:t>2</m:t>
        </m:r>
        <m:r>
          <m:t> </m:t>
        </m:r>
        <m:r>
          <m:rPr>
            <m:sty m:val="p"/>
          </m:rPr>
          <m:t>m</m:t>
        </m:r>
      </m:oMath>
      <w:r>
        <w:t xml:space="preserve"> </w:t>
      </w:r>
      <w:r>
        <w:t xml:space="preserve">compie un lavoro</w:t>
      </w:r>
      <w:r>
        <w:t xml:space="preserve"> </w:t>
      </w:r>
      <m:oMath>
        <m:r>
          <m:t>W</m:t>
        </m:r>
        <m:r>
          <m:rPr>
            <m:sty m:val="p"/>
          </m:rPr>
          <m:t>=</m:t>
        </m:r>
        <m:r>
          <m:t>6</m:t>
        </m:r>
        <m:r>
          <m:t> </m:t>
        </m:r>
        <m:r>
          <m:rPr>
            <m:sty m:val="p"/>
          </m:rPr>
          <m:t>N</m:t>
        </m:r>
        <m:r>
          <m:rPr>
            <m:sty m:val="p"/>
          </m:rPr>
          <m:t> </m:t>
        </m:r>
        <m:r>
          <m:rPr>
            <m:sty m:val="p"/>
          </m:rPr>
          <m:t>m</m:t>
        </m:r>
        <m:r>
          <m:rPr>
            <m:sty m:val="p"/>
          </m:rPr>
          <m:t>=</m:t>
        </m:r>
        <m:r>
          <m:t>6</m:t>
        </m:r>
        <m:r>
          <m:t> </m:t>
        </m:r>
        <m:r>
          <m:rPr>
            <m:sty m:val="p"/>
          </m:rPr>
          <m:t>J</m:t>
        </m:r>
      </m:oMath>
      <w:r>
        <w:t xml:space="preserve">. Le potenze e le radici agiscono analogamente sulle unità:</w:t>
      </w:r>
      <w:r>
        <w:t xml:space="preserve"> </w:t>
      </w:r>
      <m:oMath>
        <m:rad>
          <m:radPr>
            <m:degHide m:val="on"/>
          </m:radPr>
          <m:deg/>
          <m:e>
            <m:r>
              <m:t>9</m:t>
            </m:r>
            <m:r>
              <m:t> </m:t>
            </m:r>
            <m:sSup>
              <m:e>
                <m:r>
                  <m:rPr>
                    <m:sty m:val="p"/>
                  </m:rPr>
                  <m:t>m</m:t>
                </m:r>
              </m:e>
              <m:sup>
                <m:r>
                  <m:rPr>
                    <m:sty m:val="p"/>
                  </m:rPr>
                  <m:t>2</m:t>
                </m:r>
              </m:sup>
            </m:sSup>
          </m:e>
        </m:rad>
        <m:r>
          <m:rPr>
            <m:sty m:val="p"/>
          </m:rPr>
          <m:t>=</m:t>
        </m:r>
        <m:r>
          <m:t>3</m:t>
        </m:r>
        <m:r>
          <m:t> </m:t>
        </m:r>
        <m:r>
          <m:rPr>
            <m:sty m:val="p"/>
          </m:rPr>
          <m:t>m</m:t>
        </m:r>
      </m:oMath>
      <w:r>
        <w:t xml:space="preserve">.</w:t>
      </w:r>
    </w:p>
    <w:p>
      <w:pPr>
        <w:pStyle w:val="BodyText"/>
      </w:pPr>
      <w:r>
        <w:t xml:space="preserve">Una buona pratica consiste nel portare sempre le unità nei calcoli, almeno nei passaggi finali: oltre a ottenere direttamente l’unità del risultato, si ha un controllo immediato della correttezza delle formule. Se il calcolo di una velocità fornisce un risultato in</w:t>
      </w:r>
      <w:r>
        <w:t xml:space="preserve"> </w:t>
      </w:r>
      <m:oMath>
        <m:sSup>
          <m:e>
            <m:r>
              <m:rPr>
                <m:sty m:val="p"/>
              </m:rPr>
              <m:t>m</m:t>
            </m:r>
          </m:e>
          <m:sup>
            <m:r>
              <m:rPr>
                <m:sty m:val="p"/>
              </m:rPr>
              <m:t>2</m:t>
            </m:r>
          </m:sup>
        </m:sSup>
        <m:r>
          <m:rPr>
            <m:sty m:val="p"/>
          </m:rPr>
          <m:t>/</m:t>
        </m:r>
        <m:r>
          <m:rPr>
            <m:sty m:val="p"/>
          </m:rPr>
          <m:t>s</m:t>
        </m:r>
      </m:oMath>
      <w:r>
        <w:t xml:space="preserve">, c’è certamente un errore.</w:t>
      </w:r>
    </w:p>
    <w:bookmarkEnd w:id="30"/>
    <w:bookmarkStart w:id="31" w:name="analisi-dimensionale"/>
    <w:p>
      <w:pPr>
        <w:pStyle w:val="Heading3"/>
      </w:pPr>
      <w:r>
        <w:t xml:space="preserve">1.2.7 Analisi dimensionale</w:t>
      </w:r>
    </w:p>
    <w:p>
      <w:pPr>
        <w:pStyle w:val="FirstParagraph"/>
      </w:pPr>
      <w:r>
        <w:t xml:space="preserve">L’</w:t>
      </w:r>
      <w:r>
        <w:rPr>
          <w:bCs/>
          <w:b/>
        </w:rPr>
        <w:t xml:space="preserve">analisi dimensionale</w:t>
      </w:r>
      <w:r>
        <w:t xml:space="preserve"> </w:t>
      </w:r>
      <w:r>
        <w:t xml:space="preserve">studia le relazioni tra grandezze fisiche sulla base delle loro dimensioni. Si indica con</w:t>
      </w:r>
      <w:r>
        <w:t xml:space="preserve"> </w:t>
      </w:r>
      <m:oMath>
        <m:d>
          <m:dPr>
            <m:begChr m:val="["/>
            <m:endChr m:val="]"/>
            <m:sepChr m:val=""/>
            <m:grow/>
          </m:dPr>
          <m:e>
            <m:r>
              <m:t>G</m:t>
            </m:r>
          </m:e>
        </m:d>
      </m:oMath>
      <w:r>
        <w:t xml:space="preserve"> </w:t>
      </w:r>
      <w:r>
        <w:t xml:space="preserve">la</w:t>
      </w:r>
      <w:r>
        <w:t xml:space="preserve"> </w:t>
      </w:r>
      <w:r>
        <w:rPr>
          <w:bCs/>
          <w:b/>
        </w:rPr>
        <w:t xml:space="preserve">dimensione</w:t>
      </w:r>
      <w:r>
        <w:t xml:space="preserve"> </w:t>
      </w:r>
      <w:r>
        <w:t xml:space="preserve">della grandezza</w:t>
      </w:r>
      <w:r>
        <w:t xml:space="preserve"> </w:t>
      </w:r>
      <m:oMath>
        <m:r>
          <m:t>G</m:t>
        </m:r>
      </m:oMath>
      <w:r>
        <w:t xml:space="preserve">, espressa come prodotto di potenze delle dimensioni fondamentali:</w:t>
      </w:r>
    </w:p>
    <w:p>
      <w:pPr>
        <w:pStyle w:val="BodyText"/>
      </w:pPr>
      <m:oMathPara>
        <m:oMathParaPr>
          <m:jc m:val="center"/>
        </m:oMathParaPr>
        <m:oMath>
          <m:d>
            <m:dPr>
              <m:begChr m:val="["/>
              <m:endChr m:val="]"/>
              <m:sepChr m:val=""/>
              <m:grow/>
            </m:dPr>
            <m:e>
              <m:r>
                <m:t>G</m:t>
              </m:r>
            </m:e>
          </m:d>
          <m:r>
            <m:rPr>
              <m:sty m:val="p"/>
            </m:rPr>
            <m:t>=</m:t>
          </m:r>
          <m:sSup>
            <m:e>
              <m:r>
                <m:rPr>
                  <m:sty m:val="p"/>
                  <m:scr m:val="sans-serif"/>
                </m:rPr>
                <m:t>L</m:t>
              </m:r>
            </m:e>
            <m:sup>
              <m:r>
                <m:t>a</m:t>
              </m:r>
            </m:sup>
          </m:sSup>
          <m:r>
            <m:t> </m:t>
          </m:r>
          <m:sSup>
            <m:e>
              <m:r>
                <m:rPr>
                  <m:sty m:val="p"/>
                  <m:scr m:val="sans-serif"/>
                </m:rPr>
                <m:t>M</m:t>
              </m:r>
            </m:e>
            <m:sup>
              <m:r>
                <m:t>b</m:t>
              </m:r>
            </m:sup>
          </m:sSup>
          <m:r>
            <m:t> </m:t>
          </m:r>
          <m:sSup>
            <m:e>
              <m:r>
                <m:rPr>
                  <m:sty m:val="p"/>
                  <m:scr m:val="sans-serif"/>
                </m:rPr>
                <m:t>T</m:t>
              </m:r>
            </m:e>
            <m:sup>
              <m:r>
                <m:t>c</m:t>
              </m:r>
            </m:sup>
          </m:sSup>
          <m:r>
            <m:t> </m:t>
          </m:r>
          <m:sSup>
            <m:e>
              <m:r>
                <m:rPr>
                  <m:sty m:val="p"/>
                  <m:scr m:val="sans-serif"/>
                </m:rPr>
                <m:t>I</m:t>
              </m:r>
            </m:e>
            <m:sup>
              <m:r>
                <m:t>d</m:t>
              </m:r>
            </m:sup>
          </m:sSup>
          <m:r>
            <m:t> </m:t>
          </m:r>
          <m:sSup>
            <m:e>
              <m:r>
                <m:t>Θ</m:t>
              </m:r>
            </m:e>
            <m:sup>
              <m:r>
                <m:t>e</m:t>
              </m:r>
            </m:sup>
          </m:sSup>
          <m:r>
            <m:t> </m:t>
          </m:r>
          <m:sSup>
            <m:e>
              <m:r>
                <m:rPr>
                  <m:sty m:val="p"/>
                  <m:scr m:val="sans-serif"/>
                </m:rPr>
                <m:t>N</m:t>
              </m:r>
            </m:e>
            <m:sup>
              <m:r>
                <m:t>f</m:t>
              </m:r>
            </m:sup>
          </m:sSup>
          <m:r>
            <m:t> </m:t>
          </m:r>
          <m:sSup>
            <m:e>
              <m:r>
                <m:rPr>
                  <m:sty m:val="p"/>
                  <m:scr m:val="sans-serif"/>
                </m:rPr>
                <m:t>J</m:t>
              </m:r>
            </m:e>
            <m:sup>
              <m:r>
                <m:t>g</m:t>
              </m:r>
            </m:sup>
          </m:sSup>
          <m:r>
            <m:rPr>
              <m:sty m:val="p"/>
            </m:rPr>
            <m:t>.</m:t>
          </m:r>
        </m:oMath>
      </m:oMathPara>
    </w:p>
    <w:p>
      <w:pPr>
        <w:pStyle w:val="FirstParagraph"/>
      </w:pPr>
      <w:r>
        <w:t xml:space="preserve">Ad esempio</w:t>
      </w:r>
      <w:r>
        <w:t xml:space="preserve"> </w:t>
      </w:r>
      <m:oMath>
        <m:d>
          <m:dPr>
            <m:begChr m:val="["/>
            <m:endChr m:val="]"/>
            <m:sepChr m:val=""/>
            <m:grow/>
          </m:dPr>
          <m:e>
            <m:r>
              <m:t>v</m:t>
            </m:r>
          </m:e>
        </m:d>
        <m:r>
          <m:rPr>
            <m:sty m:val="p"/>
          </m:rPr>
          <m:t>=</m:t>
        </m:r>
        <m:r>
          <m:rPr>
            <m:sty m:val="p"/>
            <m:scr m:val="sans-serif"/>
          </m:rPr>
          <m:t>L</m:t>
        </m:r>
        <m:r>
          <m:rPr>
            <m:sty m:val="p"/>
            <m:scr m:val="sans-serif"/>
          </m:rPr>
          <m:t> </m:t>
        </m:r>
        <m:sSup>
          <m:e>
            <m:r>
              <m:rPr>
                <m:sty m:val="p"/>
                <m:scr m:val="sans-serif"/>
              </m:rPr>
              <m:t>T</m:t>
            </m:r>
          </m:e>
          <m:sup>
            <m:r>
              <m:rPr>
                <m:sty m:val="p"/>
                <m:scr m:val="sans-serif"/>
              </m:rPr>
              <m:t>−</m:t>
            </m:r>
            <m:r>
              <m:rPr>
                <m:sty m:val="p"/>
                <m:scr m:val="sans-serif"/>
              </m:rPr>
              <m:t>1</m:t>
            </m:r>
          </m:sup>
        </m:sSup>
      </m:oMath>
      <w:r>
        <w:t xml:space="preserve">,</w:t>
      </w:r>
      <w:r>
        <w:t xml:space="preserve"> </w:t>
      </w:r>
      <m:oMath>
        <m:d>
          <m:dPr>
            <m:begChr m:val="["/>
            <m:endChr m:val="]"/>
            <m:sepChr m:val=""/>
            <m:grow/>
          </m:dPr>
          <m:e>
            <m:r>
              <m:t>F</m:t>
            </m:r>
          </m:e>
        </m:d>
        <m:r>
          <m:rPr>
            <m:sty m:val="p"/>
          </m:rPr>
          <m:t>=</m:t>
        </m:r>
        <m:r>
          <m:rPr>
            <m:sty m:val="p"/>
            <m:scr m:val="sans-serif"/>
          </m:rPr>
          <m:t>M</m:t>
        </m:r>
        <m:r>
          <m:rPr>
            <m:sty m:val="p"/>
            <m:scr m:val="sans-serif"/>
          </m:rPr>
          <m:t> </m:t>
        </m:r>
        <m:r>
          <m:rPr>
            <m:sty m:val="p"/>
            <m:scr m:val="sans-serif"/>
          </m:rPr>
          <m:t>L</m:t>
        </m:r>
        <m:r>
          <m:rPr>
            <m:sty m:val="p"/>
            <m:scr m:val="sans-serif"/>
          </m:rPr>
          <m:t> </m:t>
        </m:r>
        <m:sSup>
          <m:e>
            <m:r>
              <m:rPr>
                <m:sty m:val="p"/>
                <m:scr m:val="sans-serif"/>
              </m:rPr>
              <m:t>T</m:t>
            </m:r>
          </m:e>
          <m:sup>
            <m:r>
              <m:rPr>
                <m:sty m:val="p"/>
                <m:scr m:val="sans-serif"/>
              </m:rPr>
              <m:t>−</m:t>
            </m:r>
            <m:r>
              <m:rPr>
                <m:sty m:val="p"/>
                <m:scr m:val="sans-serif"/>
              </m:rPr>
              <m:t>2</m:t>
            </m:r>
          </m:sup>
        </m:sSup>
      </m:oMath>
      <w:r>
        <w:t xml:space="preserve">,</w:t>
      </w:r>
      <w:r>
        <w:t xml:space="preserve"> </w:t>
      </w:r>
      <m:oMath>
        <m:d>
          <m:dPr>
            <m:begChr m:val="["/>
            <m:endChr m:val="]"/>
            <m:sepChr m:val=""/>
            <m:grow/>
          </m:dPr>
          <m:e>
            <m:r>
              <m:t>E</m:t>
            </m:r>
          </m:e>
        </m:d>
        <m:r>
          <m:rPr>
            <m:sty m:val="p"/>
          </m:rPr>
          <m:t>=</m:t>
        </m:r>
        <m:r>
          <m:rPr>
            <m:sty m:val="p"/>
            <m:scr m:val="sans-serif"/>
          </m:rPr>
          <m:t>M</m:t>
        </m:r>
        <m:r>
          <m:rPr>
            <m:sty m:val="p"/>
            <m:scr m:val="sans-serif"/>
          </m:rPr>
          <m:t> </m:t>
        </m:r>
        <m:sSup>
          <m:e>
            <m:r>
              <m:rPr>
                <m:sty m:val="p"/>
                <m:scr m:val="sans-serif"/>
              </m:rPr>
              <m:t>L</m:t>
            </m:r>
          </m:e>
          <m:sup>
            <m:r>
              <m:rPr>
                <m:sty m:val="p"/>
                <m:scr m:val="sans-serif"/>
              </m:rPr>
              <m:t>2</m:t>
            </m:r>
          </m:sup>
        </m:sSup>
        <m:r>
          <m:rPr>
            <m:sty m:val="p"/>
            <m:scr m:val="sans-serif"/>
          </m:rPr>
          <m:t> </m:t>
        </m:r>
        <m:sSup>
          <m:e>
            <m:r>
              <m:rPr>
                <m:sty m:val="p"/>
                <m:scr m:val="sans-serif"/>
              </m:rPr>
              <m:t>T</m:t>
            </m:r>
          </m:e>
          <m:sup>
            <m:r>
              <m:rPr>
                <m:sty m:val="p"/>
                <m:scr m:val="sans-serif"/>
              </m:rPr>
              <m:t>−</m:t>
            </m:r>
            <m:r>
              <m:rPr>
                <m:sty m:val="p"/>
                <m:scr m:val="sans-serif"/>
              </m:rPr>
              <m:t>2</m:t>
            </m:r>
          </m:sup>
        </m:sSup>
      </m:oMath>
      <w:r>
        <w:t xml:space="preserve">. Il principio fondamentale è il</w:t>
      </w:r>
      <w:r>
        <w:t xml:space="preserve"> </w:t>
      </w:r>
      <w:r>
        <w:rPr>
          <w:bCs/>
          <w:b/>
        </w:rPr>
        <w:t xml:space="preserve">principio di omogeneità dimensionale</w:t>
      </w:r>
      <w:r>
        <w:t xml:space="preserve">: ogni equazione fisicamente corretta deve avere le stesse dimensioni in entrambi i membri e in ciascun addendo. Questo principio ha due usi principali.</w:t>
      </w:r>
    </w:p>
    <w:p>
      <w:pPr>
        <w:pStyle w:val="BodyText"/>
      </w:pPr>
      <w:r>
        <w:t xml:space="preserve">Il primo è la</w:t>
      </w:r>
      <w:r>
        <w:t xml:space="preserve"> </w:t>
      </w:r>
      <w:r>
        <w:rPr>
          <w:bCs/>
          <w:b/>
        </w:rPr>
        <w:t xml:space="preserve">verifica</w:t>
      </w:r>
      <w:r>
        <w:t xml:space="preserve"> </w:t>
      </w:r>
      <w:r>
        <w:t xml:space="preserve">delle formule: se nella soluzione di un problema si ottiene</w:t>
      </w:r>
      <w:r>
        <w:t xml:space="preserve"> </w:t>
      </w:r>
      <m:oMath>
        <m:r>
          <m:t>x</m:t>
        </m:r>
        <m:r>
          <m:rPr>
            <m:sty m:val="p"/>
          </m:rPr>
          <m:t>=</m:t>
        </m:r>
        <m:f>
          <m:fPr>
            <m:type m:val="lin"/>
          </m:fPr>
          <m:num>
            <m:r>
              <m:t>1</m:t>
            </m:r>
          </m:num>
          <m:den>
            <m:r>
              <m:t>2</m:t>
            </m:r>
          </m:den>
        </m:f>
        <m:r>
          <m:t>a</m:t>
        </m:r>
        <m:r>
          <m:t>t</m:t>
        </m:r>
      </m:oMath>
      <w:r>
        <w:t xml:space="preserve">, l’analisi mostra subito che</w:t>
      </w:r>
      <w:r>
        <w:t xml:space="preserve"> </w:t>
      </w:r>
      <m:oMath>
        <m:d>
          <m:dPr>
            <m:begChr m:val="["/>
            <m:endChr m:val="]"/>
            <m:sepChr m:val=""/>
            <m:grow/>
          </m:dPr>
          <m:e>
            <m:r>
              <m:t>a</m:t>
            </m:r>
            <m:r>
              <m:t>t</m:t>
            </m:r>
          </m:e>
        </m:d>
        <m:r>
          <m:rPr>
            <m:sty m:val="p"/>
          </m:rPr>
          <m:t>=</m:t>
        </m:r>
        <m:r>
          <m:rPr>
            <m:sty m:val="p"/>
            <m:scr m:val="sans-serif"/>
          </m:rPr>
          <m:t>L</m:t>
        </m:r>
        <m:r>
          <m:rPr>
            <m:sty m:val="p"/>
            <m:scr m:val="sans-serif"/>
          </m:rPr>
          <m:t> </m:t>
        </m:r>
        <m:sSup>
          <m:e>
            <m:r>
              <m:rPr>
                <m:sty m:val="p"/>
                <m:scr m:val="sans-serif"/>
              </m:rPr>
              <m:t>T</m:t>
            </m:r>
          </m:e>
          <m:sup>
            <m:r>
              <m:rPr>
                <m:sty m:val="p"/>
                <m:scr m:val="sans-serif"/>
              </m:rPr>
              <m:t>−</m:t>
            </m:r>
            <m:r>
              <m:rPr>
                <m:sty m:val="p"/>
                <m:scr m:val="sans-serif"/>
              </m:rPr>
              <m:t>1</m:t>
            </m:r>
          </m:sup>
        </m:sSup>
        <m:r>
          <m:rPr>
            <m:sty m:val="p"/>
          </m:rPr>
          <m:t>≠</m:t>
        </m:r>
        <m:r>
          <m:rPr>
            <m:sty m:val="p"/>
            <m:scr m:val="sans-serif"/>
          </m:rPr>
          <m:t>L</m:t>
        </m:r>
      </m:oMath>
      <w:r>
        <w:t xml:space="preserve">, quindi la formula è sbagliata (quella corretta è</w:t>
      </w:r>
      <w:r>
        <w:t xml:space="preserve"> </w:t>
      </w:r>
      <m:oMath>
        <m:r>
          <m:t>x</m:t>
        </m:r>
        <m:r>
          <m:rPr>
            <m:sty m:val="p"/>
          </m:rPr>
          <m:t>=</m:t>
        </m:r>
        <m:f>
          <m:fPr>
            <m:type m:val="lin"/>
          </m:fPr>
          <m:num>
            <m:r>
              <m:t>1</m:t>
            </m:r>
          </m:num>
          <m:den>
            <m:r>
              <m:t>2</m:t>
            </m:r>
          </m:den>
        </m:f>
        <m:r>
          <m:t>a</m:t>
        </m:r>
        <m:sSup>
          <m:e>
            <m:r>
              <m:t>t</m:t>
            </m:r>
          </m:e>
          <m:sup>
            <m:r>
              <m:t>2</m:t>
            </m:r>
          </m:sup>
        </m:sSup>
      </m:oMath>
      <w:r>
        <w:t xml:space="preserve">). Va sottolineato che l’omogeneità è condizione necessaria ma non sufficiente: una formula dimensionalmente corretta può comunque essere errata per un fattore numerico adimensionale.</w:t>
      </w:r>
    </w:p>
    <w:p>
      <w:pPr>
        <w:pStyle w:val="BodyText"/>
      </w:pPr>
      <w:r>
        <w:t xml:space="preserve">Il secondo uso è la</w:t>
      </w:r>
      <w:r>
        <w:t xml:space="preserve"> </w:t>
      </w:r>
      <w:r>
        <w:rPr>
          <w:bCs/>
          <w:b/>
        </w:rPr>
        <w:t xml:space="preserve">deduzione</w:t>
      </w:r>
      <w:r>
        <w:t xml:space="preserve"> </w:t>
      </w:r>
      <w:r>
        <w:t xml:space="preserve">della forma di una legge. Supponiamo che il periodo</w:t>
      </w:r>
      <w:r>
        <w:t xml:space="preserve"> </w:t>
      </w:r>
      <m:oMath>
        <m:r>
          <m:t>T</m:t>
        </m:r>
      </m:oMath>
      <w:r>
        <w:t xml:space="preserve"> </w:t>
      </w:r>
      <w:r>
        <w:t xml:space="preserve">di un pendolo semplice dipenda dalla lunghezza</w:t>
      </w:r>
      <w:r>
        <w:t xml:space="preserve"> </w:t>
      </w:r>
      <m:oMath>
        <m:r>
          <m:t>L</m:t>
        </m:r>
      </m:oMath>
      <w:r>
        <w:t xml:space="preserve">, dalla massa</w:t>
      </w:r>
      <w:r>
        <w:t xml:space="preserve"> </w:t>
      </w:r>
      <m:oMath>
        <m:r>
          <m:t>m</m:t>
        </m:r>
      </m:oMath>
      <w:r>
        <w:t xml:space="preserve"> </w:t>
      </w:r>
      <w:r>
        <w:t xml:space="preserve">e dall’accelerazione di gravità</w:t>
      </w:r>
      <w:r>
        <w:t xml:space="preserve"> </w:t>
      </w:r>
      <m:oMath>
        <m:r>
          <m:t>g</m:t>
        </m:r>
      </m:oMath>
      <w:r>
        <w:t xml:space="preserve">, nella forma</w:t>
      </w:r>
      <w:r>
        <w:t xml:space="preserve"> </w:t>
      </w:r>
      <m:oMath>
        <m:r>
          <m:t>T</m:t>
        </m:r>
        <m:r>
          <m:rPr>
            <m:sty m:val="p"/>
          </m:rPr>
          <m:t>=</m:t>
        </m:r>
        <m:r>
          <m:t>k</m:t>
        </m:r>
        <m:r>
          <m:t> </m:t>
        </m:r>
        <m:sSup>
          <m:e>
            <m:r>
              <m:t>L</m:t>
            </m:r>
          </m:e>
          <m:sup>
            <m:r>
              <m:t>α</m:t>
            </m:r>
          </m:sup>
        </m:sSup>
        <m:sSup>
          <m:e>
            <m:r>
              <m:t>m</m:t>
            </m:r>
          </m:e>
          <m:sup>
            <m:r>
              <m:t>β</m:t>
            </m:r>
          </m:sup>
        </m:sSup>
        <m:sSup>
          <m:e>
            <m:r>
              <m:t>g</m:t>
            </m:r>
          </m:e>
          <m:sup>
            <m:r>
              <m:t>γ</m:t>
            </m:r>
          </m:sup>
        </m:sSup>
      </m:oMath>
      <w:r>
        <w:t xml:space="preserve"> </w:t>
      </w:r>
      <w:r>
        <w:t xml:space="preserve">con</w:t>
      </w:r>
      <w:r>
        <w:t xml:space="preserve"> </w:t>
      </w:r>
      <m:oMath>
        <m:r>
          <m:t>k</m:t>
        </m:r>
      </m:oMath>
      <w:r>
        <w:t xml:space="preserve"> </w:t>
      </w:r>
      <w:r>
        <w:t xml:space="preserve">adimensionale. Imponendo l’omogeneità:</w:t>
      </w:r>
    </w:p>
    <w:p>
      <w:pPr>
        <w:pStyle w:val="BodyText"/>
      </w:pPr>
      <m:oMathPara>
        <m:oMathParaPr>
          <m:jc m:val="center"/>
        </m:oMathParaPr>
        <m:oMath>
          <m:r>
            <m:rPr>
              <m:sty m:val="p"/>
              <m:scr m:val="sans-serif"/>
            </m:rPr>
            <m:t>T</m:t>
          </m:r>
          <m:r>
            <m:rPr>
              <m:sty m:val="p"/>
            </m:rPr>
            <m:t>=</m:t>
          </m:r>
          <m:sSup>
            <m:e>
              <m:r>
                <m:rPr>
                  <m:sty m:val="p"/>
                  <m:scr m:val="sans-serif"/>
                </m:rPr>
                <m:t>L</m:t>
              </m:r>
            </m:e>
            <m:sup>
              <m:r>
                <m:t>α</m:t>
              </m:r>
            </m:sup>
          </m:sSup>
          <m:r>
            <m:t> </m:t>
          </m:r>
          <m:sSup>
            <m:e>
              <m:r>
                <m:rPr>
                  <m:sty m:val="p"/>
                  <m:scr m:val="sans-serif"/>
                </m:rPr>
                <m:t>M</m:t>
              </m:r>
            </m:e>
            <m:sup>
              <m:r>
                <m:t>β</m:t>
              </m:r>
            </m:sup>
          </m:sSup>
          <m:r>
            <m:t> </m:t>
          </m:r>
          <m:sSup>
            <m:e>
              <m:d>
                <m:dPr>
                  <m:begChr m:val="("/>
                  <m:endChr m:val=")"/>
                  <m:sepChr m:val=""/>
                  <m:grow/>
                </m:dPr>
                <m:e>
                  <m:r>
                    <m:rPr>
                      <m:sty m:val="p"/>
                      <m:scr m:val="sans-serif"/>
                    </m:rPr>
                    <m:t>L</m:t>
                  </m:r>
                  <m:r>
                    <m:rPr>
                      <m:sty m:val="p"/>
                      <m:scr m:val="sans-serif"/>
                    </m:rPr>
                    <m:t> </m:t>
                  </m:r>
                  <m:sSup>
                    <m:e>
                      <m:r>
                        <m:rPr>
                          <m:sty m:val="p"/>
                          <m:scr m:val="sans-serif"/>
                        </m:rPr>
                        <m:t>T</m:t>
                      </m:r>
                    </m:e>
                    <m:sup>
                      <m:r>
                        <m:rPr>
                          <m:sty m:val="p"/>
                          <m:scr m:val="sans-serif"/>
                        </m:rPr>
                        <m:t>−</m:t>
                      </m:r>
                      <m:r>
                        <m:rPr>
                          <m:sty m:val="p"/>
                          <m:scr m:val="sans-serif"/>
                        </m:rPr>
                        <m:t>2</m:t>
                      </m:r>
                    </m:sup>
                  </m:sSup>
                </m:e>
              </m:d>
            </m:e>
            <m:sup>
              <m:r>
                <m:t>γ</m:t>
              </m:r>
            </m:sup>
          </m:sSup>
          <m:r>
            <m:t> </m:t>
          </m:r>
          <m:r>
            <m:rPr>
              <m:sty m:val="p"/>
            </m:rPr>
            <m:t>⇒</m:t>
          </m:r>
          <m:r>
            <m:t> </m:t>
          </m:r>
          <m:d>
            <m:dPr>
              <m:begChr m:val="{"/>
              <m:endChr m:val=""/>
              <m:sepChr m:val=""/>
              <m:grow/>
            </m:dPr>
            <m:e>
              <m:m>
                <m:mPr>
                  <m:baseJc m:val="center"/>
                  <m:plcHide m:val="on"/>
                  <m:mcs>
                    <m:mc>
                      <m:mcPr>
                        <m:mcJc m:val="left"/>
                        <m:count m:val="1"/>
                      </m:mcPr>
                    </m:mc>
                  </m:mcs>
                </m:mPr>
                <m:mr>
                  <m:e>
                    <m:r>
                      <m:t>α</m:t>
                    </m:r>
                    <m:r>
                      <m:rPr>
                        <m:sty m:val="p"/>
                      </m:rPr>
                      <m:t>+</m:t>
                    </m:r>
                    <m:r>
                      <m:t>γ</m:t>
                    </m:r>
                    <m:r>
                      <m:rPr>
                        <m:sty m:val="p"/>
                      </m:rPr>
                      <m:t>=</m:t>
                    </m:r>
                    <m:r>
                      <m:t>0</m:t>
                    </m:r>
                  </m:e>
                </m:mr>
                <m:mr>
                  <m:e>
                    <m:r>
                      <m:t>β</m:t>
                    </m:r>
                    <m:r>
                      <m:rPr>
                        <m:sty m:val="p"/>
                      </m:rPr>
                      <m:t>=</m:t>
                    </m:r>
                    <m:r>
                      <m:t>0</m:t>
                    </m:r>
                  </m:e>
                </m:mr>
                <m:mr>
                  <m:e>
                    <m:r>
                      <m:rPr>
                        <m:sty m:val="p"/>
                      </m:rPr>
                      <m:t>−</m:t>
                    </m:r>
                    <m:r>
                      <m:t>2</m:t>
                    </m:r>
                    <m:r>
                      <m:t>γ</m:t>
                    </m:r>
                    <m:r>
                      <m:rPr>
                        <m:sty m:val="p"/>
                      </m:rPr>
                      <m:t>=</m:t>
                    </m:r>
                    <m:r>
                      <m:t>1</m:t>
                    </m:r>
                  </m:e>
                </m:mr>
              </m:m>
            </m:e>
          </m:d>
          <m:r>
            <m:t> </m:t>
          </m:r>
          <m:r>
            <m:rPr>
              <m:sty m:val="p"/>
            </m:rPr>
            <m:t>⇒</m:t>
          </m:r>
          <m:r>
            <m:t> </m:t>
          </m:r>
          <m:r>
            <m:t>γ</m:t>
          </m:r>
          <m:r>
            <m:rPr>
              <m:sty m:val="p"/>
            </m:rPr>
            <m:t>=</m:t>
          </m:r>
          <m:r>
            <m:rPr>
              <m:sty m:val="p"/>
            </m:rPr>
            <m:t>−</m:t>
          </m:r>
          <m:f>
            <m:fPr>
              <m:type m:val="lin"/>
            </m:fPr>
            <m:num>
              <m:r>
                <m:t>1</m:t>
              </m:r>
            </m:num>
            <m:den>
              <m:r>
                <m:t>2</m:t>
              </m:r>
            </m:den>
          </m:f>
          <m:r>
            <m:rPr>
              <m:sty m:val="p"/>
            </m:rPr>
            <m:t>,</m:t>
          </m:r>
          <m:r>
            <m:t> </m:t>
          </m:r>
          <m:r>
            <m:t>α</m:t>
          </m:r>
          <m:r>
            <m:rPr>
              <m:sty m:val="p"/>
            </m:rPr>
            <m:t>=</m:t>
          </m:r>
          <m:f>
            <m:fPr>
              <m:type m:val="lin"/>
            </m:fPr>
            <m:num>
              <m:r>
                <m:t>1</m:t>
              </m:r>
            </m:num>
            <m:den>
              <m:r>
                <m:t>2</m:t>
              </m:r>
            </m:den>
          </m:f>
          <m:r>
            <m:rPr>
              <m:sty m:val="p"/>
            </m:rPr>
            <m:t>,</m:t>
          </m:r>
          <m:r>
            <m:t> </m:t>
          </m:r>
          <m:r>
            <m:t>β</m:t>
          </m:r>
          <m:r>
            <m:rPr>
              <m:sty m:val="p"/>
            </m:rPr>
            <m:t>=</m:t>
          </m:r>
          <m:r>
            <m:t>0</m:t>
          </m:r>
          <m:r>
            <m:rPr>
              <m:sty m:val="p"/>
            </m:rPr>
            <m:t>,</m:t>
          </m:r>
        </m:oMath>
      </m:oMathPara>
    </w:p>
    <w:p>
      <w:pPr>
        <w:pStyle w:val="FirstParagraph"/>
      </w:pPr>
      <w:r>
        <w:t xml:space="preserve">da cui</w:t>
      </w:r>
      <w:r>
        <w:t xml:space="preserve"> </w:t>
      </w:r>
      <m:oMath>
        <m:r>
          <m:t>T</m:t>
        </m:r>
        <m:r>
          <m:rPr>
            <m:sty m:val="p"/>
          </m:rPr>
          <m:t>=</m:t>
        </m:r>
        <m:r>
          <m:t>k</m:t>
        </m:r>
        <m:rad>
          <m:radPr>
            <m:degHide m:val="on"/>
          </m:radPr>
          <m:deg/>
          <m:e>
            <m:r>
              <m:t>L</m:t>
            </m:r>
            <m:r>
              <m:rPr>
                <m:sty m:val="p"/>
              </m:rPr>
              <m:t>/</m:t>
            </m:r>
            <m:r>
              <m:t>g</m:t>
            </m:r>
          </m:e>
        </m:rad>
      </m:oMath>
      <w:r>
        <w:t xml:space="preserve">. Senza risolvere alcuna equazione del moto si è scoperto che il periodo non dipende dalla massa e scala con la radice della lunghezza; solo la costante</w:t>
      </w:r>
      <w:r>
        <w:t xml:space="preserve"> </w:t>
      </w:r>
      <m:oMath>
        <m:r>
          <m:t>k</m:t>
        </m:r>
        <m:r>
          <m:rPr>
            <m:sty m:val="p"/>
          </m:rPr>
          <m:t>=</m:t>
        </m:r>
        <m:r>
          <m:t>2</m:t>
        </m:r>
        <m:r>
          <m:t>π</m:t>
        </m:r>
      </m:oMath>
      <w:r>
        <w:t xml:space="preserve"> </w:t>
      </w:r>
      <w:r>
        <w:t xml:space="preserve">richiede la teoria completa o un esperimento. Questa tecnica, formalizzata dal</w:t>
      </w:r>
      <w:r>
        <w:t xml:space="preserve"> </w:t>
      </w:r>
      <w:r>
        <w:rPr>
          <w:bCs/>
          <w:b/>
        </w:rPr>
        <w:t xml:space="preserve">teorema di Buckingham</w:t>
      </w:r>
      <w:r>
        <w:t xml:space="preserve"> </w:t>
      </w:r>
      <w:r>
        <w:t xml:space="preserve">(o teorema</w:t>
      </w:r>
      <w:r>
        <w:t xml:space="preserve"> </w:t>
      </w:r>
      <m:oMath>
        <m:r>
          <m:t>Π</m:t>
        </m:r>
      </m:oMath>
      <w:r>
        <w:t xml:space="preserve">), è uno strumento potente per stimare ordini di grandezza e per progettare esperimenti, ma presuppone di conoscere a priori tutte le grandezze da cui il fenomeno dipende.</w:t>
      </w:r>
    </w:p>
    <w:bookmarkEnd w:id="31"/>
    <w:bookmarkStart w:id="32" w:name="esercizio-desempio-1"/>
    <w:p>
      <w:pPr>
        <w:pStyle w:val="Heading3"/>
      </w:pPr>
      <w:r>
        <w:t xml:space="preserve">Esercizio d’esempio</w:t>
      </w:r>
    </w:p>
    <w:p>
      <w:pPr>
        <w:pStyle w:val="FirstParagraph"/>
      </w:pPr>
      <w:r>
        <w:rPr>
          <w:bCs/>
          <w:b/>
        </w:rPr>
        <w:t xml:space="preserve">Testo.</w:t>
      </w:r>
      <w:r>
        <w:t xml:space="preserve"> </w:t>
      </w:r>
      <w:r>
        <w:t xml:space="preserve">La forza di resistenza aerodinamica su un corpo che si muove in un fluido ad alta velocità dipende dalla densità del fluido</w:t>
      </w:r>
      <w:r>
        <w:t xml:space="preserve"> </w:t>
      </w:r>
      <m:oMath>
        <m:r>
          <m:t>ρ</m:t>
        </m:r>
      </m:oMath>
      <w:r>
        <w:t xml:space="preserve">, dalla velocità</w:t>
      </w:r>
      <w:r>
        <w:t xml:space="preserve"> </w:t>
      </w:r>
      <m:oMath>
        <m:r>
          <m:t>v</m:t>
        </m:r>
      </m:oMath>
      <w:r>
        <w:t xml:space="preserve"> </w:t>
      </w:r>
      <w:r>
        <w:t xml:space="preserve">e dall’area frontale</w:t>
      </w:r>
      <w:r>
        <w:t xml:space="preserve"> </w:t>
      </w:r>
      <m:oMath>
        <m:r>
          <m:t>A</m:t>
        </m:r>
      </m:oMath>
      <w:r>
        <w:t xml:space="preserve">. (a) Determinare con l’analisi dimensionale la forma della legge</w:t>
      </w:r>
      <w:r>
        <w:t xml:space="preserve"> </w:t>
      </w:r>
      <m:oMath>
        <m:r>
          <m:t>F</m:t>
        </m:r>
        <m:r>
          <m:rPr>
            <m:sty m:val="p"/>
          </m:rPr>
          <m:t>=</m:t>
        </m:r>
        <m:r>
          <m:t>k</m:t>
        </m:r>
        <m:r>
          <m:t> </m:t>
        </m:r>
        <m:sSup>
          <m:e>
            <m:r>
              <m:t>ρ</m:t>
            </m:r>
          </m:e>
          <m:sup>
            <m:r>
              <m:t>α</m:t>
            </m:r>
          </m:sup>
        </m:sSup>
        <m:sSup>
          <m:e>
            <m:r>
              <m:t>v</m:t>
            </m:r>
          </m:e>
          <m:sup>
            <m:r>
              <m:t>β</m:t>
            </m:r>
          </m:sup>
        </m:sSup>
        <m:sSup>
          <m:e>
            <m:r>
              <m:t>A</m:t>
            </m:r>
          </m:e>
          <m:sup>
            <m:r>
              <m:t>γ</m:t>
            </m:r>
          </m:sup>
        </m:sSup>
      </m:oMath>
      <w:r>
        <w:t xml:space="preserve">. (b) Calcolare la forza su un’automobile con</w:t>
      </w:r>
      <w:r>
        <w:t xml:space="preserve"> </w:t>
      </w:r>
      <m:oMath>
        <m:r>
          <m:t>A</m:t>
        </m:r>
        <m:r>
          <m:rPr>
            <m:sty m:val="p"/>
          </m:rPr>
          <m:t>=</m:t>
        </m:r>
        <m:r>
          <m:t>2</m:t>
        </m:r>
        <m:r>
          <m:rPr>
            <m:sty m:val="p"/>
          </m:rPr>
          <m:t>,</m:t>
        </m:r>
        <m:r>
          <m:t>2</m:t>
        </m:r>
        <m:r>
          <m:t> </m:t>
        </m:r>
        <m:sSup>
          <m:e>
            <m:r>
              <m:rPr>
                <m:sty m:val="p"/>
              </m:rPr>
              <m:t>m</m:t>
            </m:r>
          </m:e>
          <m:sup>
            <m:r>
              <m:rPr>
                <m:sty m:val="p"/>
              </m:rPr>
              <m:t>2</m:t>
            </m:r>
          </m:sup>
        </m:sSup>
      </m:oMath>
      <w:r>
        <w:t xml:space="preserve">,</w:t>
      </w:r>
      <w:r>
        <w:t xml:space="preserve"> </w:t>
      </w:r>
      <m:oMath>
        <m:r>
          <m:t>v</m:t>
        </m:r>
        <m:r>
          <m:rPr>
            <m:sty m:val="p"/>
          </m:rPr>
          <m:t>=</m:t>
        </m:r>
        <m:r>
          <m:t>108</m:t>
        </m:r>
        <m:r>
          <m:t> </m:t>
        </m:r>
        <m:r>
          <m:rPr>
            <m:sty m:val="p"/>
          </m:rPr>
          <m:t>k</m:t>
        </m:r>
        <m:r>
          <m:rPr>
            <m:sty m:val="p"/>
          </m:rPr>
          <m:t>m</m:t>
        </m:r>
        <m:r>
          <m:rPr>
            <m:sty m:val="p"/>
          </m:rPr>
          <m:t>/</m:t>
        </m:r>
        <m:r>
          <m:rPr>
            <m:sty m:val="p"/>
          </m:rPr>
          <m:t>h</m:t>
        </m:r>
      </m:oMath>
      <w:r>
        <w:t xml:space="preserve">, in aria con</w:t>
      </w:r>
      <w:r>
        <w:t xml:space="preserve"> </w:t>
      </w:r>
      <m:oMath>
        <m:r>
          <m:t>ρ</m:t>
        </m:r>
        <m:r>
          <m:rPr>
            <m:sty m:val="p"/>
          </m:rPr>
          <m:t>=</m:t>
        </m:r>
        <m:r>
          <m:t>1</m:t>
        </m:r>
        <m:r>
          <m:rPr>
            <m:sty m:val="p"/>
          </m:rPr>
          <m:t>,</m:t>
        </m:r>
        <m:r>
          <m:t>2</m:t>
        </m:r>
        <m:r>
          <m:t> </m:t>
        </m:r>
        <m:r>
          <m:rPr>
            <m:sty m:val="p"/>
          </m:rPr>
          <m:t>k</m:t>
        </m:r>
        <m:r>
          <m:rPr>
            <m:sty m:val="p"/>
          </m:rPr>
          <m:t>g</m:t>
        </m:r>
        <m:r>
          <m:rPr>
            <m:sty m:val="p"/>
          </m:rPr>
          <m:t>/</m:t>
        </m:r>
        <m:sSup>
          <m:e>
            <m:r>
              <m:rPr>
                <m:sty m:val="p"/>
              </m:rPr>
              <m:t>m</m:t>
            </m:r>
          </m:e>
          <m:sup>
            <m:r>
              <m:rPr>
                <m:sty m:val="p"/>
              </m:rPr>
              <m:t>3</m:t>
            </m:r>
          </m:sup>
        </m:sSup>
      </m:oMath>
      <w:r>
        <w:t xml:space="preserve">, assumendo</w:t>
      </w:r>
      <w:r>
        <w:t xml:space="preserve"> </w:t>
      </w:r>
      <m:oMath>
        <m:r>
          <m:t>k</m:t>
        </m:r>
        <m:r>
          <m:rPr>
            <m:sty m:val="p"/>
          </m:rPr>
          <m:t>=</m:t>
        </m:r>
        <m:r>
          <m:t>0</m:t>
        </m:r>
        <m:r>
          <m:rPr>
            <m:sty m:val="p"/>
          </m:rPr>
          <m:t>,</m:t>
        </m:r>
        <m:r>
          <m:t>15</m:t>
        </m:r>
      </m:oMath>
      <w:r>
        <w:t xml:space="preserve">.</w:t>
      </w:r>
    </w:p>
    <w:p>
      <w:pPr>
        <w:pStyle w:val="BodyText"/>
      </w:pPr>
      <w:r>
        <w:rPr>
          <w:bCs/>
          <w:b/>
        </w:rPr>
        <w:t xml:space="preserve">Soluzione.</w:t>
      </w:r>
      <w:r>
        <w:t xml:space="preserve"> </w:t>
      </w:r>
      <w:r>
        <w:t xml:space="preserve">(a) Le dimensioni sono</w:t>
      </w:r>
      <w:r>
        <w:t xml:space="preserve"> </w:t>
      </w:r>
      <m:oMath>
        <m:d>
          <m:dPr>
            <m:begChr m:val="["/>
            <m:endChr m:val="]"/>
            <m:sepChr m:val=""/>
            <m:grow/>
          </m:dPr>
          <m:e>
            <m:r>
              <m:t>F</m:t>
            </m:r>
          </m:e>
        </m:d>
        <m:r>
          <m:rPr>
            <m:sty m:val="p"/>
          </m:rPr>
          <m:t>=</m:t>
        </m:r>
        <m:r>
          <m:rPr>
            <m:sty m:val="p"/>
            <m:scr m:val="sans-serif"/>
          </m:rPr>
          <m:t>M</m:t>
        </m:r>
        <m:r>
          <m:rPr>
            <m:sty m:val="p"/>
            <m:scr m:val="sans-serif"/>
          </m:rPr>
          <m:t> </m:t>
        </m:r>
        <m:r>
          <m:rPr>
            <m:sty m:val="p"/>
            <m:scr m:val="sans-serif"/>
          </m:rPr>
          <m:t>L</m:t>
        </m:r>
        <m:r>
          <m:rPr>
            <m:sty m:val="p"/>
            <m:scr m:val="sans-serif"/>
          </m:rPr>
          <m:t> </m:t>
        </m:r>
        <m:sSup>
          <m:e>
            <m:r>
              <m:rPr>
                <m:sty m:val="p"/>
                <m:scr m:val="sans-serif"/>
              </m:rPr>
              <m:t>T</m:t>
            </m:r>
          </m:e>
          <m:sup>
            <m:r>
              <m:rPr>
                <m:sty m:val="p"/>
                <m:scr m:val="sans-serif"/>
              </m:rPr>
              <m:t>−</m:t>
            </m:r>
            <m:r>
              <m:rPr>
                <m:sty m:val="p"/>
                <m:scr m:val="sans-serif"/>
              </m:rPr>
              <m:t>2</m:t>
            </m:r>
          </m:sup>
        </m:sSup>
      </m:oMath>
      <w:r>
        <w:t xml:space="preserve">,</w:t>
      </w:r>
      <w:r>
        <w:t xml:space="preserve"> </w:t>
      </w:r>
      <m:oMath>
        <m:d>
          <m:dPr>
            <m:begChr m:val="["/>
            <m:endChr m:val="]"/>
            <m:sepChr m:val=""/>
            <m:grow/>
          </m:dPr>
          <m:e>
            <m:r>
              <m:t>ρ</m:t>
            </m:r>
          </m:e>
        </m:d>
        <m:r>
          <m:rPr>
            <m:sty m:val="p"/>
          </m:rPr>
          <m:t>=</m:t>
        </m:r>
        <m:r>
          <m:rPr>
            <m:sty m:val="p"/>
            <m:scr m:val="sans-serif"/>
          </m:rPr>
          <m:t>M</m:t>
        </m:r>
        <m:r>
          <m:rPr>
            <m:sty m:val="p"/>
            <m:scr m:val="sans-serif"/>
          </m:rPr>
          <m:t> </m:t>
        </m:r>
        <m:sSup>
          <m:e>
            <m:r>
              <m:rPr>
                <m:sty m:val="p"/>
                <m:scr m:val="sans-serif"/>
              </m:rPr>
              <m:t>L</m:t>
            </m:r>
          </m:e>
          <m:sup>
            <m:r>
              <m:rPr>
                <m:sty m:val="p"/>
                <m:scr m:val="sans-serif"/>
              </m:rPr>
              <m:t>−</m:t>
            </m:r>
            <m:r>
              <m:rPr>
                <m:sty m:val="p"/>
                <m:scr m:val="sans-serif"/>
              </m:rPr>
              <m:t>3</m:t>
            </m:r>
          </m:sup>
        </m:sSup>
      </m:oMath>
      <w:r>
        <w:t xml:space="preserve">,</w:t>
      </w:r>
      <w:r>
        <w:t xml:space="preserve"> </w:t>
      </w:r>
      <m:oMath>
        <m:d>
          <m:dPr>
            <m:begChr m:val="["/>
            <m:endChr m:val="]"/>
            <m:sepChr m:val=""/>
            <m:grow/>
          </m:dPr>
          <m:e>
            <m:r>
              <m:t>v</m:t>
            </m:r>
          </m:e>
        </m:d>
        <m:r>
          <m:rPr>
            <m:sty m:val="p"/>
          </m:rPr>
          <m:t>=</m:t>
        </m:r>
        <m:r>
          <m:rPr>
            <m:sty m:val="p"/>
            <m:scr m:val="sans-serif"/>
          </m:rPr>
          <m:t>L</m:t>
        </m:r>
        <m:r>
          <m:rPr>
            <m:sty m:val="p"/>
            <m:scr m:val="sans-serif"/>
          </m:rPr>
          <m:t> </m:t>
        </m:r>
        <m:sSup>
          <m:e>
            <m:r>
              <m:rPr>
                <m:sty m:val="p"/>
                <m:scr m:val="sans-serif"/>
              </m:rPr>
              <m:t>T</m:t>
            </m:r>
          </m:e>
          <m:sup>
            <m:r>
              <m:rPr>
                <m:sty m:val="p"/>
                <m:scr m:val="sans-serif"/>
              </m:rPr>
              <m:t>−</m:t>
            </m:r>
            <m:r>
              <m:rPr>
                <m:sty m:val="p"/>
                <m:scr m:val="sans-serif"/>
              </m:rPr>
              <m:t>1</m:t>
            </m:r>
          </m:sup>
        </m:sSup>
      </m:oMath>
      <w:r>
        <w:t xml:space="preserve">,</w:t>
      </w:r>
      <w:r>
        <w:t xml:space="preserve"> </w:t>
      </w:r>
      <m:oMath>
        <m:d>
          <m:dPr>
            <m:begChr m:val="["/>
            <m:endChr m:val="]"/>
            <m:sepChr m:val=""/>
            <m:grow/>
          </m:dPr>
          <m:e>
            <m:r>
              <m:t>A</m:t>
            </m:r>
          </m:e>
        </m:d>
        <m:r>
          <m:rPr>
            <m:sty m:val="p"/>
          </m:rPr>
          <m:t>=</m:t>
        </m:r>
        <m:sSup>
          <m:e>
            <m:r>
              <m:rPr>
                <m:sty m:val="p"/>
                <m:scr m:val="sans-serif"/>
              </m:rPr>
              <m:t>L</m:t>
            </m:r>
          </m:e>
          <m:sup>
            <m:r>
              <m:rPr>
                <m:sty m:val="p"/>
                <m:scr m:val="sans-serif"/>
              </m:rPr>
              <m:t>2</m:t>
            </m:r>
          </m:sup>
        </m:sSup>
      </m:oMath>
      <w:r>
        <w:t xml:space="preserve">. Imponendo l’omogeneità:</w:t>
      </w:r>
    </w:p>
    <w:p>
      <w:pPr>
        <w:pStyle w:val="BodyText"/>
      </w:pPr>
      <m:oMathPara>
        <m:oMathParaPr>
          <m:jc m:val="center"/>
        </m:oMathParaPr>
        <m:oMath>
          <m:r>
            <m:rPr>
              <m:sty m:val="p"/>
              <m:scr m:val="sans-serif"/>
            </m:rPr>
            <m:t>M</m:t>
          </m:r>
          <m:r>
            <m:rPr>
              <m:sty m:val="p"/>
              <m:scr m:val="sans-serif"/>
            </m:rPr>
            <m:t> </m:t>
          </m:r>
          <m:r>
            <m:rPr>
              <m:sty m:val="p"/>
              <m:scr m:val="sans-serif"/>
            </m:rPr>
            <m:t>L</m:t>
          </m:r>
          <m:r>
            <m:rPr>
              <m:sty m:val="p"/>
              <m:scr m:val="sans-serif"/>
            </m:rPr>
            <m:t> </m:t>
          </m:r>
          <m:sSup>
            <m:e>
              <m:r>
                <m:rPr>
                  <m:sty m:val="p"/>
                  <m:scr m:val="sans-serif"/>
                </m:rPr>
                <m:t>T</m:t>
              </m:r>
            </m:e>
            <m:sup>
              <m:r>
                <m:rPr>
                  <m:sty m:val="p"/>
                  <m:scr m:val="sans-serif"/>
                </m:rPr>
                <m:t>−</m:t>
              </m:r>
              <m:r>
                <m:rPr>
                  <m:sty m:val="p"/>
                  <m:scr m:val="sans-serif"/>
                </m:rPr>
                <m:t>2</m:t>
              </m:r>
            </m:sup>
          </m:sSup>
          <m:r>
            <m:rPr>
              <m:sty m:val="p"/>
            </m:rPr>
            <m:t>=</m:t>
          </m:r>
          <m:sSup>
            <m:e>
              <m:r>
                <m:rPr>
                  <m:sty m:val="p"/>
                  <m:scr m:val="sans-serif"/>
                </m:rPr>
                <m:t>M</m:t>
              </m:r>
            </m:e>
            <m:sup>
              <m:r>
                <m:t>α</m:t>
              </m:r>
            </m:sup>
          </m:sSup>
          <m:sSup>
            <m:e>
              <m:r>
                <m:rPr>
                  <m:sty m:val="p"/>
                  <m:scr m:val="sans-serif"/>
                </m:rPr>
                <m:t>L</m:t>
              </m:r>
            </m:e>
            <m:sup>
              <m:r>
                <m:rPr>
                  <m:sty m:val="p"/>
                </m:rPr>
                <m:t>−</m:t>
              </m:r>
              <m:r>
                <m:t>3</m:t>
              </m:r>
              <m:r>
                <m:t>α</m:t>
              </m:r>
            </m:sup>
          </m:sSup>
          <m:r>
            <m:t> </m:t>
          </m:r>
          <m:sSup>
            <m:e>
              <m:r>
                <m:rPr>
                  <m:sty m:val="p"/>
                  <m:scr m:val="sans-serif"/>
                </m:rPr>
                <m:t>L</m:t>
              </m:r>
            </m:e>
            <m:sup>
              <m:r>
                <m:t>β</m:t>
              </m:r>
            </m:sup>
          </m:sSup>
          <m:sSup>
            <m:e>
              <m:r>
                <m:rPr>
                  <m:sty m:val="p"/>
                  <m:scr m:val="sans-serif"/>
                </m:rPr>
                <m:t>T</m:t>
              </m:r>
            </m:e>
            <m:sup>
              <m:r>
                <m:rPr>
                  <m:sty m:val="p"/>
                </m:rPr>
                <m:t>−</m:t>
              </m:r>
              <m:r>
                <m:t>β</m:t>
              </m:r>
            </m:sup>
          </m:sSup>
          <m:r>
            <m:t> </m:t>
          </m:r>
          <m:sSup>
            <m:e>
              <m:r>
                <m:rPr>
                  <m:sty m:val="p"/>
                  <m:scr m:val="sans-serif"/>
                </m:rPr>
                <m:t>L</m:t>
              </m:r>
            </m:e>
            <m:sup>
              <m:r>
                <m:t>2</m:t>
              </m:r>
              <m:r>
                <m:t>γ</m:t>
              </m:r>
            </m:sup>
          </m:sSup>
          <m:r>
            <m:rPr>
              <m:sty m:val="p"/>
            </m:rPr>
            <m:t>.</m:t>
          </m:r>
        </m:oMath>
      </m:oMathPara>
    </w:p>
    <w:p>
      <w:pPr>
        <w:pStyle w:val="FirstParagraph"/>
      </w:pPr>
      <w:r>
        <w:t xml:space="preserve">Per la massa</w:t>
      </w:r>
      <w:r>
        <w:t xml:space="preserve"> </w:t>
      </w:r>
      <m:oMath>
        <m:r>
          <m:t>α</m:t>
        </m:r>
        <m:r>
          <m:rPr>
            <m:sty m:val="p"/>
          </m:rPr>
          <m:t>=</m:t>
        </m:r>
        <m:r>
          <m:t>1</m:t>
        </m:r>
      </m:oMath>
      <w:r>
        <w:t xml:space="preserve">; per il tempo</w:t>
      </w:r>
      <w:r>
        <w:t xml:space="preserve"> </w:t>
      </w:r>
      <m:oMath>
        <m:r>
          <m:t>β</m:t>
        </m:r>
        <m:r>
          <m:rPr>
            <m:sty m:val="p"/>
          </m:rPr>
          <m:t>=</m:t>
        </m:r>
        <m:r>
          <m:t>2</m:t>
        </m:r>
      </m:oMath>
      <w:r>
        <w:t xml:space="preserve">; per la lunghezza</w:t>
      </w:r>
      <w:r>
        <w:t xml:space="preserve"> </w:t>
      </w:r>
      <m:oMath>
        <m:r>
          <m:t>1</m:t>
        </m:r>
        <m:r>
          <m:rPr>
            <m:sty m:val="p"/>
          </m:rPr>
          <m:t>=</m:t>
        </m:r>
        <m:r>
          <m:rPr>
            <m:sty m:val="p"/>
          </m:rPr>
          <m:t>−</m:t>
        </m:r>
        <m:r>
          <m:t>3</m:t>
        </m:r>
        <m:r>
          <m:rPr>
            <m:sty m:val="p"/>
          </m:rPr>
          <m:t>+</m:t>
        </m:r>
        <m:r>
          <m:t>2</m:t>
        </m:r>
        <m:r>
          <m:rPr>
            <m:sty m:val="p"/>
          </m:rPr>
          <m:t>+</m:t>
        </m:r>
        <m:r>
          <m:t>2</m:t>
        </m:r>
        <m:r>
          <m:t>γ</m:t>
        </m:r>
      </m:oMath>
      <w:r>
        <w:t xml:space="preserve">, cioè</w:t>
      </w:r>
      <w:r>
        <w:t xml:space="preserve"> </w:t>
      </w:r>
      <m:oMath>
        <m:r>
          <m:t>γ</m:t>
        </m:r>
        <m:r>
          <m:rPr>
            <m:sty m:val="p"/>
          </m:rPr>
          <m:t>=</m:t>
        </m:r>
        <m:r>
          <m:t>1</m:t>
        </m:r>
      </m:oMath>
      <w:r>
        <w:t xml:space="preserve">. Quindi</w:t>
      </w:r>
      <w:r>
        <w:t xml:space="preserve"> </w:t>
      </w:r>
      <m:oMath>
        <m:r>
          <m:t>F</m:t>
        </m:r>
        <m:r>
          <m:rPr>
            <m:sty m:val="p"/>
          </m:rPr>
          <m:t>=</m:t>
        </m:r>
        <m:r>
          <m:t>k</m:t>
        </m:r>
        <m:r>
          <m:t> </m:t>
        </m:r>
        <m:r>
          <m:t>ρ</m:t>
        </m:r>
        <m:r>
          <m:t> </m:t>
        </m:r>
        <m:sSup>
          <m:e>
            <m:r>
              <m:t>v</m:t>
            </m:r>
          </m:e>
          <m:sup>
            <m:r>
              <m:t>2</m:t>
            </m:r>
          </m:sup>
        </m:sSup>
        <m:r>
          <m:t>A</m:t>
        </m:r>
      </m:oMath>
      <w:r>
        <w:t xml:space="preserve">.</w:t>
      </w:r>
    </w:p>
    <w:p>
      <w:pPr>
        <w:numPr>
          <w:ilvl w:val="0"/>
          <w:numId w:val="1002"/>
        </w:numPr>
        <w:pStyle w:val="Compact"/>
      </w:pPr>
      <w:r>
        <w:t xml:space="preserve">Si converte la velocità:</w:t>
      </w:r>
      <w:r>
        <w:t xml:space="preserve"> </w:t>
      </w:r>
      <m:oMath>
        <m:r>
          <m:t>v</m:t>
        </m:r>
        <m:r>
          <m:rPr>
            <m:sty m:val="p"/>
          </m:rPr>
          <m:t>=</m:t>
        </m:r>
        <m:r>
          <m:t>108</m:t>
        </m:r>
        <m:r>
          <m:rPr>
            <m:sty m:val="p"/>
          </m:rPr>
          <m:t>/</m:t>
        </m:r>
        <m:r>
          <m:t>3</m:t>
        </m:r>
        <m:r>
          <m:rPr>
            <m:sty m:val="p"/>
          </m:rPr>
          <m:t>,</m:t>
        </m:r>
        <m:r>
          <m:t>6</m:t>
        </m:r>
        <m:r>
          <m:t> </m:t>
        </m:r>
        <m:r>
          <m:rPr>
            <m:sty m:val="p"/>
          </m:rPr>
          <m:t>m</m:t>
        </m:r>
        <m:r>
          <m:rPr>
            <m:sty m:val="p"/>
          </m:rPr>
          <m:t>/</m:t>
        </m:r>
        <m:r>
          <m:rPr>
            <m:sty m:val="p"/>
          </m:rPr>
          <m:t>s</m:t>
        </m:r>
        <m:r>
          <m:rPr>
            <m:sty m:val="p"/>
          </m:rPr>
          <m:t>=</m:t>
        </m:r>
        <m:r>
          <m:t>30</m:t>
        </m:r>
        <m:r>
          <m:t> </m:t>
        </m:r>
        <m:r>
          <m:rPr>
            <m:sty m:val="p"/>
          </m:rPr>
          <m:t>m</m:t>
        </m:r>
        <m:r>
          <m:rPr>
            <m:sty m:val="p"/>
          </m:rPr>
          <m:t>/</m:t>
        </m:r>
        <m:r>
          <m:rPr>
            <m:sty m:val="p"/>
          </m:rPr>
          <m:t>s</m:t>
        </m:r>
      </m:oMath>
      <w:r>
        <w:t xml:space="preserve">. Allora</w:t>
      </w:r>
    </w:p>
    <w:p>
      <w:pPr>
        <w:pStyle w:val="FirstParagraph"/>
      </w:pPr>
      <m:oMathPara>
        <m:oMathParaPr>
          <m:jc m:val="center"/>
        </m:oMathParaPr>
        <m:oMath>
          <m:r>
            <m:t>F</m:t>
          </m:r>
          <m:r>
            <m:rPr>
              <m:sty m:val="p"/>
            </m:rPr>
            <m:t>=</m:t>
          </m:r>
          <m:r>
            <m:t>0</m:t>
          </m:r>
          <m:r>
            <m:rPr>
              <m:sty m:val="p"/>
            </m:rPr>
            <m:t>,</m:t>
          </m:r>
          <m:r>
            <m:t>15</m:t>
          </m:r>
          <m:r>
            <m:rPr>
              <m:sty m:val="p"/>
            </m:rPr>
            <m:t>⋅</m:t>
          </m:r>
          <m:r>
            <m:t>1</m:t>
          </m:r>
          <m:r>
            <m:rPr>
              <m:sty m:val="p"/>
            </m:rPr>
            <m:t>,</m:t>
          </m:r>
          <m:r>
            <m:t>2</m:t>
          </m:r>
          <m:r>
            <m:t> </m:t>
          </m:r>
          <m:r>
            <m:rPr>
              <m:sty m:val="p"/>
            </m:rPr>
            <m:t>k</m:t>
          </m:r>
          <m:r>
            <m:rPr>
              <m:sty m:val="p"/>
            </m:rPr>
            <m:t>g</m:t>
          </m:r>
          <m:r>
            <m:rPr>
              <m:sty m:val="p"/>
            </m:rPr>
            <m:t>/</m:t>
          </m:r>
          <m:sSup>
            <m:e>
              <m:r>
                <m:rPr>
                  <m:sty m:val="p"/>
                </m:rPr>
                <m:t>m</m:t>
              </m:r>
            </m:e>
            <m:sup>
              <m:r>
                <m:rPr>
                  <m:sty m:val="p"/>
                </m:rPr>
                <m:t>3</m:t>
              </m:r>
            </m:sup>
          </m:sSup>
          <m:r>
            <m:rPr>
              <m:sty m:val="p"/>
            </m:rPr>
            <m:t>⋅</m:t>
          </m:r>
          <m:sSup>
            <m:e>
              <m:d>
                <m:dPr>
                  <m:begChr m:val="("/>
                  <m:endChr m:val=")"/>
                  <m:sepChr m:val=""/>
                  <m:grow/>
                </m:dPr>
                <m:e>
                  <m:r>
                    <m:t>30</m:t>
                  </m:r>
                  <m:r>
                    <m:t> </m:t>
                  </m:r>
                  <m:r>
                    <m:rPr>
                      <m:sty m:val="p"/>
                    </m:rPr>
                    <m:t>m</m:t>
                  </m:r>
                  <m:r>
                    <m:rPr>
                      <m:sty m:val="p"/>
                    </m:rPr>
                    <m:t>/</m:t>
                  </m:r>
                  <m:r>
                    <m:rPr>
                      <m:sty m:val="p"/>
                    </m:rPr>
                    <m:t>s</m:t>
                  </m:r>
                </m:e>
              </m:d>
            </m:e>
            <m:sup>
              <m:r>
                <m:t>2</m:t>
              </m:r>
            </m:sup>
          </m:sSup>
          <m:r>
            <m:rPr>
              <m:sty m:val="p"/>
            </m:rPr>
            <m:t>⋅</m:t>
          </m:r>
          <m:r>
            <m:t>2</m:t>
          </m:r>
          <m:r>
            <m:rPr>
              <m:sty m:val="p"/>
            </m:rPr>
            <m:t>,</m:t>
          </m:r>
          <m:r>
            <m:t>2</m:t>
          </m:r>
          <m:r>
            <m:t> </m:t>
          </m:r>
          <m:sSup>
            <m:e>
              <m:r>
                <m:rPr>
                  <m:sty m:val="p"/>
                </m:rPr>
                <m:t>m</m:t>
              </m:r>
            </m:e>
            <m:sup>
              <m:r>
                <m:rPr>
                  <m:sty m:val="p"/>
                </m:rPr>
                <m:t>2</m:t>
              </m:r>
            </m:sup>
          </m:sSup>
          <m:r>
            <m:rPr>
              <m:sty m:val="p"/>
            </m:rPr>
            <m:t>=</m:t>
          </m:r>
          <m:r>
            <m:t>0</m:t>
          </m:r>
          <m:r>
            <m:rPr>
              <m:sty m:val="p"/>
            </m:rPr>
            <m:t>,</m:t>
          </m:r>
          <m:r>
            <m:t>15</m:t>
          </m:r>
          <m:r>
            <m:rPr>
              <m:sty m:val="p"/>
            </m:rPr>
            <m:t>⋅</m:t>
          </m:r>
          <m:r>
            <m:t>1</m:t>
          </m:r>
          <m:r>
            <m:rPr>
              <m:sty m:val="p"/>
            </m:rPr>
            <m:t>,</m:t>
          </m:r>
          <m:r>
            <m:t>2</m:t>
          </m:r>
          <m:r>
            <m:rPr>
              <m:sty m:val="p"/>
            </m:rPr>
            <m:t>⋅</m:t>
          </m:r>
          <m:r>
            <m:t>900</m:t>
          </m:r>
          <m:r>
            <m:rPr>
              <m:sty m:val="p"/>
            </m:rPr>
            <m:t>⋅</m:t>
          </m:r>
          <m:r>
            <m:t>2</m:t>
          </m:r>
          <m:r>
            <m:rPr>
              <m:sty m:val="p"/>
            </m:rPr>
            <m:t>,</m:t>
          </m:r>
          <m:r>
            <m:t>2</m:t>
          </m:r>
          <m:r>
            <m:t> </m:t>
          </m:r>
          <m:r>
            <m:rPr>
              <m:sty m:val="p"/>
            </m:rPr>
            <m:t>k</m:t>
          </m:r>
          <m:r>
            <m:rPr>
              <m:sty m:val="p"/>
            </m:rPr>
            <m:t>g</m:t>
          </m:r>
          <m:r>
            <m:rPr>
              <m:sty m:val="p"/>
            </m:rPr>
            <m:t> </m:t>
          </m:r>
          <m:r>
            <m:rPr>
              <m:sty m:val="p"/>
            </m:rPr>
            <m:t>m</m:t>
          </m:r>
          <m:r>
            <m:rPr>
              <m:sty m:val="p"/>
            </m:rPr>
            <m:t>/</m:t>
          </m:r>
          <m:sSup>
            <m:e>
              <m:r>
                <m:rPr>
                  <m:sty m:val="p"/>
                </m:rPr>
                <m:t>s</m:t>
              </m:r>
            </m:e>
            <m:sup>
              <m:r>
                <m:rPr>
                  <m:sty m:val="p"/>
                </m:rPr>
                <m:t>2</m:t>
              </m:r>
            </m:sup>
          </m:sSup>
          <m:r>
            <m:rPr>
              <m:sty m:val="p"/>
            </m:rPr>
            <m:t>≃</m:t>
          </m:r>
          <m:r>
            <m:t>3</m:t>
          </m:r>
          <m:r>
            <m:rPr>
              <m:sty m:val="p"/>
            </m:rPr>
            <m:t>,</m:t>
          </m:r>
          <m:r>
            <m:t>6</m:t>
          </m:r>
          <m:r>
            <m:rPr>
              <m:sty m:val="p"/>
            </m:rPr>
            <m:t>×</m:t>
          </m:r>
          <m:sSup>
            <m:e>
              <m:r>
                <m:t>10</m:t>
              </m:r>
            </m:e>
            <m:sup>
              <m:r>
                <m:t>2</m:t>
              </m:r>
            </m:sup>
          </m:sSup>
          <m:r>
            <m:t> </m:t>
          </m:r>
          <m:r>
            <m:rPr>
              <m:sty m:val="p"/>
            </m:rPr>
            <m:t>N</m:t>
          </m:r>
          <m:r>
            <m:rPr>
              <m:sty m:val="p"/>
            </m:rPr>
            <m:t>.</m:t>
          </m:r>
        </m:oMath>
      </m:oMathPara>
    </w:p>
    <w:p>
      <w:pPr>
        <w:pStyle w:val="FirstParagraph"/>
      </w:pPr>
      <w:r>
        <w:t xml:space="preserve">Le unità si combinano correttamente in newton, confermando la coerenza del risultato.</w:t>
      </w:r>
    </w:p>
    <w:bookmarkEnd w:id="32"/>
    <w:bookmarkStart w:id="33" w:name="punti-chiave-1"/>
    <w:p>
      <w:pPr>
        <w:pStyle w:val="Heading3"/>
      </w:pPr>
      <w:r>
        <w:t xml:space="preserve">Punti chiave</w:t>
      </w:r>
    </w:p>
    <w:p>
      <w:pPr>
        <w:numPr>
          <w:ilvl w:val="0"/>
          <w:numId w:val="1003"/>
        </w:numPr>
        <w:pStyle w:val="Compact"/>
      </w:pPr>
      <w:r>
        <w:t xml:space="preserve">Una misura è il rapporto tra la grandezza e l’unità: il risultato è sempre</w:t>
      </w:r>
      <w:r>
        <w:t xml:space="preserve"> </w:t>
      </w:r>
      <w:r>
        <w:t xml:space="preserve">“</w:t>
      </w:r>
      <w:r>
        <w:t xml:space="preserve">numero + unità + incertezza</w:t>
      </w:r>
      <w:r>
        <w:t xml:space="preserve">”</w:t>
      </w:r>
      <w:r>
        <w:t xml:space="preserve">.</w:t>
      </w:r>
    </w:p>
    <w:p>
      <w:pPr>
        <w:numPr>
          <w:ilvl w:val="0"/>
          <w:numId w:val="1003"/>
        </w:numPr>
        <w:pStyle w:val="Compact"/>
      </w:pPr>
      <w:r>
        <w:t xml:space="preserve">Dal 2019 le sette unità fondamentali del SI sono definite fissando i valori esatti di sette costanti fondamentali.</w:t>
      </w:r>
    </w:p>
    <w:p>
      <w:pPr>
        <w:numPr>
          <w:ilvl w:val="0"/>
          <w:numId w:val="1003"/>
        </w:numPr>
        <w:pStyle w:val="Compact"/>
      </w:pPr>
      <w:r>
        <w:t xml:space="preserve">Le grandezze derivate si esprimono come prodotti di potenze delle fondamentali; molte unità derivate hanno nome proprio (N, J, W, Pa, …).</w:t>
      </w:r>
    </w:p>
    <w:p>
      <w:pPr>
        <w:numPr>
          <w:ilvl w:val="0"/>
          <w:numId w:val="1003"/>
        </w:numPr>
        <w:pStyle w:val="Compact"/>
      </w:pPr>
      <w:r>
        <w:t xml:space="preserve">Le grandezze adimensionali non dipendono dal sistema di unità; gli argomenti di funzioni trascendenti devono essere adimensionali e gli angoli vanno in radianti.</w:t>
      </w:r>
    </w:p>
    <w:p>
      <w:pPr>
        <w:numPr>
          <w:ilvl w:val="0"/>
          <w:numId w:val="1003"/>
        </w:numPr>
        <w:pStyle w:val="Compact"/>
      </w:pPr>
      <w:r>
        <w:t xml:space="preserve">Le conversioni si eseguono moltiplicando per fattori uguali a 1; attenzione alle potenze delle unità e alle scale di temperatura.</w:t>
      </w:r>
    </w:p>
    <w:p>
      <w:pPr>
        <w:numPr>
          <w:ilvl w:val="0"/>
          <w:numId w:val="1003"/>
        </w:numPr>
        <w:pStyle w:val="Compact"/>
      </w:pPr>
      <w:r>
        <w:t xml:space="preserve">Si sommano e confrontano solo grandezze omogenee; prodotti e quozienti combinano anche le unità.</w:t>
      </w:r>
    </w:p>
    <w:p>
      <w:pPr>
        <w:numPr>
          <w:ilvl w:val="0"/>
          <w:numId w:val="1003"/>
        </w:numPr>
        <w:pStyle w:val="Compact"/>
      </w:pPr>
      <w:r>
        <w:t xml:space="preserve">L’analisi dimensionale verifica le formule e ne deduce la struttura, a meno di costanti adimensionali.</w:t>
      </w:r>
    </w:p>
    <w:bookmarkEnd w:id="33"/>
    <w:bookmarkEnd w:id="34"/>
    <w:bookmarkStart w:id="39" w:name="notazione"/>
    <w:p>
      <w:pPr>
        <w:pStyle w:val="Heading2"/>
      </w:pPr>
      <w:r>
        <w:t xml:space="preserve">1.3 Notazione</w:t>
      </w:r>
    </w:p>
    <w:p>
      <w:pPr>
        <w:pStyle w:val="FirstParagraph"/>
      </w:pPr>
      <w:r>
        <w:t xml:space="preserve">La fisica si occupa di fenomeni che coprono un intervallo di scale enorme. Il raggio di un protone è dell’ordine di</w:t>
      </w:r>
      <w:r>
        <w:t xml:space="preserve"> </w:t>
      </w:r>
      <m:oMath>
        <m:sSup>
          <m:e>
            <m:r>
              <m:t>10</m:t>
            </m:r>
          </m:e>
          <m:sup>
            <m:r>
              <m:rPr>
                <m:sty m:val="p"/>
              </m:rPr>
              <m:t>−</m:t>
            </m:r>
            <m:r>
              <m:t>15</m:t>
            </m:r>
          </m:sup>
        </m:sSup>
        <m:r>
          <m:t> </m:t>
        </m:r>
        <m:r>
          <m:rPr>
            <m:sty m:val="p"/>
          </m:rPr>
          <m:t>m</m:t>
        </m:r>
      </m:oMath>
      <w:r>
        <w:t xml:space="preserve">, quello dell’universo osservabile dell’ordine di</w:t>
      </w:r>
      <w:r>
        <w:t xml:space="preserve"> </w:t>
      </w:r>
      <m:oMath>
        <m:sSup>
          <m:e>
            <m:r>
              <m:t>10</m:t>
            </m:r>
          </m:e>
          <m:sup>
            <m:r>
              <m:t>26</m:t>
            </m:r>
          </m:sup>
        </m:sSup>
        <m:r>
          <m:t> </m:t>
        </m:r>
        <m:r>
          <m:rPr>
            <m:sty m:val="p"/>
          </m:rPr>
          <m:t>m</m:t>
        </m:r>
      </m:oMath>
      <w:r>
        <w:t xml:space="preserve">; la massa di un elettrone vale circa</w:t>
      </w:r>
      <w:r>
        <w:t xml:space="preserve"> </w:t>
      </w:r>
      <m:oMath>
        <m:r>
          <m:t>9</m:t>
        </m:r>
        <m:r>
          <m:rPr>
            <m:sty m:val="p"/>
          </m:rPr>
          <m:t>,</m:t>
        </m:r>
        <m:r>
          <m:t>11</m:t>
        </m:r>
        <m:r>
          <m:rPr>
            <m:sty m:val="p"/>
          </m:rPr>
          <m:t>×</m:t>
        </m:r>
        <m:sSup>
          <m:e>
            <m:r>
              <m:t>10</m:t>
            </m:r>
          </m:e>
          <m:sup>
            <m:r>
              <m:rPr>
                <m:sty m:val="p"/>
              </m:rPr>
              <m:t>−</m:t>
            </m:r>
            <m:r>
              <m:t>31</m:t>
            </m:r>
          </m:sup>
        </m:sSup>
        <m:r>
          <m:t> </m:t>
        </m:r>
        <m:r>
          <m:rPr>
            <m:sty m:val="p"/>
          </m:rPr>
          <m:t>k</m:t>
        </m:r>
        <m:r>
          <m:rPr>
            <m:sty m:val="p"/>
          </m:rPr>
          <m:t>g</m:t>
        </m:r>
      </m:oMath>
      <w:r>
        <w:t xml:space="preserve">, quella del Sole circa</w:t>
      </w:r>
      <w:r>
        <w:t xml:space="preserve"> </w:t>
      </w:r>
      <m:oMath>
        <m:r>
          <m:t>2</m:t>
        </m:r>
        <m:r>
          <m:rPr>
            <m:sty m:val="p"/>
          </m:rPr>
          <m:t>×</m:t>
        </m:r>
        <m:sSup>
          <m:e>
            <m:r>
              <m:t>10</m:t>
            </m:r>
          </m:e>
          <m:sup>
            <m:r>
              <m:t>30</m:t>
            </m:r>
          </m:sup>
        </m:sSup>
        <m:r>
          <m:t> </m:t>
        </m:r>
        <m:r>
          <m:rPr>
            <m:sty m:val="p"/>
          </m:rPr>
          <m:t>k</m:t>
        </m:r>
        <m:r>
          <m:rPr>
            <m:sty m:val="p"/>
          </m:rPr>
          <m:t>g</m:t>
        </m:r>
      </m:oMath>
      <w:r>
        <w:t xml:space="preserve">. Scrivere questi numeri in forma decimale ordinaria, con decine di zeri, sarebbe scomodo, poco leggibile e soprattutto fonte di errori di trascrizione. Inoltre la scrittura ordinaria non permette di distinguere quali cifre siano state effettivamente misurate e quali siano semplici</w:t>
      </w:r>
      <w:r>
        <w:t xml:space="preserve"> </w:t>
      </w:r>
      <w:r>
        <w:t xml:space="preserve">“</w:t>
      </w:r>
      <w:r>
        <w:t xml:space="preserve">segnaposto</w:t>
      </w:r>
      <w:r>
        <w:t xml:space="preserve">”</w:t>
      </w:r>
      <w:r>
        <w:t xml:space="preserve"> </w:t>
      </w:r>
      <w:r>
        <w:t xml:space="preserve">per indicare la posizione della virgola. Per risolvere entrambi i problemi si usano le potenze di dieci, organizzate in due convenzioni strettamente imparentate: la</w:t>
      </w:r>
      <w:r>
        <w:t xml:space="preserve"> </w:t>
      </w:r>
      <w:r>
        <w:rPr>
          <w:bCs/>
          <w:b/>
        </w:rPr>
        <w:t xml:space="preserve">notazione scientifica</w:t>
      </w:r>
      <w:r>
        <w:t xml:space="preserve"> </w:t>
      </w:r>
      <w:r>
        <w:t xml:space="preserve">e la</w:t>
      </w:r>
      <w:r>
        <w:t xml:space="preserve"> </w:t>
      </w:r>
      <w:r>
        <w:rPr>
          <w:bCs/>
          <w:b/>
        </w:rPr>
        <w:t xml:space="preserve">notazione ingegneristica</w:t>
      </w:r>
      <w:r>
        <w:t xml:space="preserve">. Questa sezione ne illustra le regole, i vantaggi e l’uso combinato con i prefissi del Sistema Internazionale.</w:t>
      </w:r>
    </w:p>
    <w:bookmarkStart w:id="35" w:name="notazione-scientifica"/>
    <w:p>
      <w:pPr>
        <w:pStyle w:val="Heading3"/>
      </w:pPr>
      <w:r>
        <w:t xml:space="preserve">1.3.1 Notazione scientifica</w:t>
      </w:r>
    </w:p>
    <w:p>
      <w:pPr>
        <w:pStyle w:val="FirstParagraph"/>
      </w:pPr>
      <w:r>
        <w:t xml:space="preserve">In</w:t>
      </w:r>
      <w:r>
        <w:t xml:space="preserve"> </w:t>
      </w:r>
      <w:r>
        <w:rPr>
          <w:bCs/>
          <w:b/>
        </w:rPr>
        <w:t xml:space="preserve">notazione scientifica</w:t>
      </w:r>
      <w:r>
        <w:t xml:space="preserve"> </w:t>
      </w:r>
      <w:r>
        <w:t xml:space="preserve">(detta anche notazione esponenziale normalizzata) un numero reale</w:t>
      </w:r>
      <w:r>
        <w:t xml:space="preserve"> </w:t>
      </w:r>
      <m:oMath>
        <m:r>
          <m:t>x</m:t>
        </m:r>
        <m:r>
          <m:rPr>
            <m:sty m:val="p"/>
          </m:rPr>
          <m:t>≠</m:t>
        </m:r>
        <m:r>
          <m:t>0</m:t>
        </m:r>
      </m:oMath>
      <w:r>
        <w:t xml:space="preserve"> </w:t>
      </w:r>
      <w:r>
        <w:t xml:space="preserve">viene scritto nella forma</w:t>
      </w:r>
    </w:p>
    <w:p>
      <w:pPr>
        <w:pStyle w:val="BodyText"/>
      </w:pPr>
      <m:oMathPara>
        <m:oMathParaPr>
          <m:jc m:val="center"/>
        </m:oMathParaPr>
        <m:oMath>
          <m:r>
            <m:t>x</m:t>
          </m:r>
          <m:r>
            <m:rPr>
              <m:sty m:val="p"/>
            </m:rPr>
            <m:t>=</m:t>
          </m:r>
          <m:r>
            <m:rPr>
              <m:sty m:val="p"/>
            </m:rPr>
            <m:t>±</m:t>
          </m:r>
          <m:r>
            <m:t> </m:t>
          </m:r>
          <m:r>
            <m:t>a</m:t>
          </m:r>
          <m:r>
            <m:rPr>
              <m:sty m:val="p"/>
            </m:rPr>
            <m:t>×</m:t>
          </m:r>
          <m:sSup>
            <m:e>
              <m:r>
                <m:t>10</m:t>
              </m:r>
            </m:e>
            <m:sup>
              <m:r>
                <m:t>n</m:t>
              </m:r>
            </m:sup>
          </m:sSup>
          <m:r>
            <m:rPr>
              <m:sty m:val="p"/>
            </m:rPr>
            <m:t>,</m:t>
          </m:r>
          <m:r>
            <m:t>  </m:t>
          </m:r>
          <m:r>
            <m:t>1</m:t>
          </m:r>
          <m:r>
            <m:rPr>
              <m:sty m:val="p"/>
            </m:rPr>
            <m:t>≤</m:t>
          </m:r>
          <m:r>
            <m:t>a</m:t>
          </m:r>
          <m:r>
            <m:rPr>
              <m:sty m:val="p"/>
            </m:rPr>
            <m:t>&lt;</m:t>
          </m:r>
          <m:r>
            <m:t>10</m:t>
          </m:r>
          <m:r>
            <m:rPr>
              <m:sty m:val="p"/>
            </m:rPr>
            <m:t>,</m:t>
          </m:r>
          <m:r>
            <m:t> </m:t>
          </m:r>
          <m:r>
            <m:t>n</m:t>
          </m:r>
          <m:r>
            <m:rPr>
              <m:sty m:val="p"/>
            </m:rPr>
            <m:t>∈</m:t>
          </m:r>
          <m:r>
            <m:rPr>
              <m:sty m:val="p"/>
              <m:scr m:val="double-struck"/>
            </m:rPr>
            <m:t>Z</m:t>
          </m:r>
          <m:r>
            <m:rPr>
              <m:sty m:val="p"/>
            </m:rPr>
            <m:t>.</m:t>
          </m:r>
        </m:oMath>
      </m:oMathPara>
    </w:p>
    <w:p>
      <w:pPr>
        <w:pStyle w:val="FirstParagraph"/>
      </w:pPr>
      <w:r>
        <w:t xml:space="preserve">Il numero</w:t>
      </w:r>
      <w:r>
        <w:t xml:space="preserve"> </w:t>
      </w:r>
      <m:oMath>
        <m:r>
          <m:t>a</m:t>
        </m:r>
      </m:oMath>
      <w:r>
        <w:t xml:space="preserve"> </w:t>
      </w:r>
      <w:r>
        <w:t xml:space="preserve">si chiama</w:t>
      </w:r>
      <w:r>
        <w:t xml:space="preserve"> </w:t>
      </w:r>
      <w:r>
        <w:rPr>
          <w:bCs/>
          <w:b/>
        </w:rPr>
        <w:t xml:space="preserve">mantissa</w:t>
      </w:r>
      <w:r>
        <w:t xml:space="preserve"> </w:t>
      </w:r>
      <w:r>
        <w:t xml:space="preserve">(o coefficiente) e contiene tutte le cifre significative del valore; l’intero</w:t>
      </w:r>
      <w:r>
        <w:t xml:space="preserve"> </w:t>
      </w:r>
      <m:oMath>
        <m:r>
          <m:t>n</m:t>
        </m:r>
      </m:oMath>
      <w:r>
        <w:t xml:space="preserve"> </w:t>
      </w:r>
      <w:r>
        <w:t xml:space="preserve">si chiama</w:t>
      </w:r>
      <w:r>
        <w:t xml:space="preserve"> </w:t>
      </w:r>
      <w:r>
        <w:rPr>
          <w:bCs/>
          <w:b/>
        </w:rPr>
        <w:t xml:space="preserve">esponente</w:t>
      </w:r>
      <w:r>
        <w:t xml:space="preserve"> </w:t>
      </w:r>
      <w:r>
        <w:t xml:space="preserve">o</w:t>
      </w:r>
      <w:r>
        <w:t xml:space="preserve"> </w:t>
      </w:r>
      <w:r>
        <w:rPr>
          <w:bCs/>
          <w:b/>
        </w:rPr>
        <w:t xml:space="preserve">ordine di grandezza</w:t>
      </w:r>
      <w:r>
        <w:t xml:space="preserve">. La condizione</w:t>
      </w:r>
      <w:r>
        <w:t xml:space="preserve"> </w:t>
      </w:r>
      <m:oMath>
        <m:r>
          <m:t>1</m:t>
        </m:r>
        <m:r>
          <m:rPr>
            <m:sty m:val="p"/>
          </m:rPr>
          <m:t>≤</m:t>
        </m:r>
        <m:r>
          <m:t>a</m:t>
        </m:r>
        <m:r>
          <m:rPr>
            <m:sty m:val="p"/>
          </m:rPr>
          <m:t>&lt;</m:t>
        </m:r>
        <m:r>
          <m:t>10</m:t>
        </m:r>
      </m:oMath>
      <w:r>
        <w:t xml:space="preserve"> </w:t>
      </w:r>
      <w:r>
        <w:t xml:space="preserve">rende la rappresentazione unica: esiste un solo modo di scrivere un dato numero in notazione scientifica. Ad esempio la velocità della luce si scrive</w:t>
      </w:r>
      <w:r>
        <w:t xml:space="preserve"> </w:t>
      </w:r>
      <m:oMath>
        <m:r>
          <m:t>c</m:t>
        </m:r>
        <m:r>
          <m:rPr>
            <m:sty m:val="p"/>
          </m:rPr>
          <m:t>=</m:t>
        </m:r>
        <m:r>
          <m:t>2</m:t>
        </m:r>
        <m:r>
          <m:rPr>
            <m:sty m:val="p"/>
          </m:rPr>
          <m:t>,</m:t>
        </m:r>
        <m:r>
          <m:t>997</m:t>
        </m:r>
        <m:r>
          <m:t> </m:t>
        </m:r>
        <m:r>
          <m:t>924</m:t>
        </m:r>
        <m:r>
          <m:t> </m:t>
        </m:r>
        <m:r>
          <m:t>58</m:t>
        </m:r>
        <m:r>
          <m:rPr>
            <m:sty m:val="p"/>
          </m:rPr>
          <m:t>×</m:t>
        </m:r>
        <m:sSup>
          <m:e>
            <m:r>
              <m:t>10</m:t>
            </m:r>
          </m:e>
          <m:sup>
            <m:r>
              <m:t>8</m:t>
            </m:r>
          </m:sup>
        </m:sSup>
        <m:r>
          <m:t> </m:t>
        </m:r>
        <m:r>
          <m:rPr>
            <m:sty m:val="p"/>
          </m:rPr>
          <m:t>m</m:t>
        </m:r>
        <m:r>
          <m:rPr>
            <m:sty m:val="p"/>
          </m:rPr>
          <m:t>/</m:t>
        </m:r>
        <m:r>
          <m:rPr>
            <m:sty m:val="p"/>
          </m:rPr>
          <m:t>s</m:t>
        </m:r>
      </m:oMath>
      <w:r>
        <w:t xml:space="preserve">, la carica elementare</w:t>
      </w:r>
      <w:r>
        <w:t xml:space="preserve"> </w:t>
      </w:r>
      <m:oMath>
        <m:r>
          <m:t>e</m:t>
        </m:r>
        <m:r>
          <m:rPr>
            <m:sty m:val="p"/>
          </m:rPr>
          <m:t>=</m:t>
        </m:r>
        <m:r>
          <m:t>1</m:t>
        </m:r>
        <m:r>
          <m:rPr>
            <m:sty m:val="p"/>
          </m:rPr>
          <m:t>,</m:t>
        </m:r>
        <m:r>
          <m:t>602</m:t>
        </m:r>
        <m:r>
          <m:t> </m:t>
        </m:r>
        <m:r>
          <m:t>176</m:t>
        </m:r>
        <m:r>
          <m:t> </m:t>
        </m:r>
        <m:r>
          <m:t>634</m:t>
        </m:r>
        <m:r>
          <m:rPr>
            <m:sty m:val="p"/>
          </m:rPr>
          <m:t>×</m:t>
        </m:r>
        <m:sSup>
          <m:e>
            <m:r>
              <m:t>10</m:t>
            </m:r>
          </m:e>
          <m:sup>
            <m:r>
              <m:rPr>
                <m:sty m:val="p"/>
              </m:rPr>
              <m:t>−</m:t>
            </m:r>
            <m:r>
              <m:t>19</m:t>
            </m:r>
          </m:sup>
        </m:sSup>
        <m:r>
          <m:t> </m:t>
        </m:r>
        <m:r>
          <m:rPr>
            <m:sty m:val="p"/>
          </m:rPr>
          <m:t>C</m:t>
        </m:r>
      </m:oMath>
      <w:r>
        <w:t xml:space="preserve">, la distanza media Terra–Sole</w:t>
      </w:r>
      <w:r>
        <w:t xml:space="preserve"> </w:t>
      </w:r>
      <m:oMath>
        <m:r>
          <m:t>1</m:t>
        </m:r>
        <m:r>
          <m:rPr>
            <m:sty m:val="p"/>
          </m:rPr>
          <m:t>,</m:t>
        </m:r>
        <m:r>
          <m:t>496</m:t>
        </m:r>
        <m:r>
          <m:rPr>
            <m:sty m:val="p"/>
          </m:rPr>
          <m:t>×</m:t>
        </m:r>
        <m:sSup>
          <m:e>
            <m:r>
              <m:t>10</m:t>
            </m:r>
          </m:e>
          <m:sup>
            <m:r>
              <m:t>11</m:t>
            </m:r>
          </m:sup>
        </m:sSup>
        <m:r>
          <m:t> </m:t>
        </m:r>
        <m:r>
          <m:rPr>
            <m:sty m:val="p"/>
          </m:rPr>
          <m:t>m</m:t>
        </m:r>
      </m:oMath>
      <w:r>
        <w:t xml:space="preserve">.</w:t>
      </w:r>
    </w:p>
    <w:p>
      <w:pPr>
        <w:pStyle w:val="BodyText"/>
      </w:pPr>
      <w:r>
        <w:t xml:space="preserve">Per convertire un numero in notazione scientifica si sposta la virgola fino a ottenere una sola cifra non nulla alla sua sinistra, contando gli spostamenti: se la virgola si sposta verso sinistra l’esponente è positivo e pari al numero di posizioni, se si sposta verso destra l’esponente è negativo. Così</w:t>
      </w:r>
      <w:r>
        <w:t xml:space="preserve"> </w:t>
      </w:r>
      <m:oMath>
        <m:r>
          <m:t>45</m:t>
        </m:r>
        <m:r>
          <m:t> </m:t>
        </m:r>
        <m:r>
          <m:t>300</m:t>
        </m:r>
        <m:r>
          <m:rPr>
            <m:sty m:val="p"/>
          </m:rPr>
          <m:t>=</m:t>
        </m:r>
        <m:r>
          <m:t>4</m:t>
        </m:r>
        <m:r>
          <m:rPr>
            <m:sty m:val="p"/>
          </m:rPr>
          <m:t>,</m:t>
        </m:r>
        <m:r>
          <m:t>53</m:t>
        </m:r>
        <m:r>
          <m:rPr>
            <m:sty m:val="p"/>
          </m:rPr>
          <m:t>×</m:t>
        </m:r>
        <m:sSup>
          <m:e>
            <m:r>
              <m:t>10</m:t>
            </m:r>
          </m:e>
          <m:sup>
            <m:r>
              <m:t>4</m:t>
            </m:r>
          </m:sup>
        </m:sSup>
      </m:oMath>
      <w:r>
        <w:t xml:space="preserve"> </w:t>
      </w:r>
      <w:r>
        <w:t xml:space="preserve">(quattro posizioni a sinistra) e</w:t>
      </w:r>
      <w:r>
        <w:t xml:space="preserve"> </w:t>
      </w:r>
      <m:oMath>
        <m:r>
          <m:t>0</m:t>
        </m:r>
        <m:r>
          <m:rPr>
            <m:sty m:val="p"/>
          </m:rPr>
          <m:t>,</m:t>
        </m:r>
        <m:r>
          <m:t>000</m:t>
        </m:r>
        <m:r>
          <m:t> </m:t>
        </m:r>
        <m:r>
          <m:t>72</m:t>
        </m:r>
        <m:r>
          <m:rPr>
            <m:sty m:val="p"/>
          </m:rPr>
          <m:t>=</m:t>
        </m:r>
        <m:r>
          <m:t>7</m:t>
        </m:r>
        <m:r>
          <m:rPr>
            <m:sty m:val="p"/>
          </m:rPr>
          <m:t>,</m:t>
        </m:r>
        <m:r>
          <m:t>2</m:t>
        </m:r>
        <m:r>
          <m:rPr>
            <m:sty m:val="p"/>
          </m:rPr>
          <m:t>×</m:t>
        </m:r>
        <m:sSup>
          <m:e>
            <m:r>
              <m:t>10</m:t>
            </m:r>
          </m:e>
          <m:sup>
            <m:r>
              <m:rPr>
                <m:sty m:val="p"/>
              </m:rPr>
              <m:t>−</m:t>
            </m:r>
            <m:r>
              <m:t>4</m:t>
            </m:r>
          </m:sup>
        </m:sSup>
      </m:oMath>
      <w:r>
        <w:t xml:space="preserve"> </w:t>
      </w:r>
      <w:r>
        <w:t xml:space="preserve">(quattro posizioni a destra). Il procedimento inverso consente di tornare alla forma decimale.</w:t>
      </w:r>
    </w:p>
    <w:p>
      <w:pPr>
        <w:pStyle w:val="BodyText"/>
      </w:pPr>
      <w:r>
        <w:t xml:space="preserve">Il primo grande vantaggio di questa notazione è la</w:t>
      </w:r>
      <w:r>
        <w:t xml:space="preserve"> </w:t>
      </w:r>
      <w:r>
        <w:rPr>
          <w:bCs/>
          <w:b/>
        </w:rPr>
        <w:t xml:space="preserve">compattezza</w:t>
      </w:r>
      <w:r>
        <w:t xml:space="preserve">. Il secondo, altrettanto importante, è la</w:t>
      </w:r>
      <w:r>
        <w:t xml:space="preserve"> </w:t>
      </w:r>
      <w:r>
        <w:rPr>
          <w:bCs/>
          <w:b/>
        </w:rPr>
        <w:t xml:space="preserve">chiarezza sulle cifre significative</w:t>
      </w:r>
      <w:r>
        <w:t xml:space="preserve">. Se si scrive che una distanza vale</w:t>
      </w:r>
      <w:r>
        <w:t xml:space="preserve"> </w:t>
      </w:r>
      <m:oMath>
        <m:r>
          <m:t>1500</m:t>
        </m:r>
        <m:r>
          <m:t> </m:t>
        </m:r>
        <m:r>
          <m:rPr>
            <m:sty m:val="p"/>
          </m:rPr>
          <m:t>m</m:t>
        </m:r>
      </m:oMath>
      <w:r>
        <w:t xml:space="preserve">, non è chiaro se gli zeri finali siano stati misurati (precisione al metro) oppure servano solo a fissare l’ordine di grandezza (precisione alle centinaia di metri). In notazione scientifica l’ambiguità scompare:</w:t>
      </w:r>
      <w:r>
        <w:t xml:space="preserve"> </w:t>
      </w:r>
      <m:oMath>
        <m:r>
          <m:t>1</m:t>
        </m:r>
        <m:r>
          <m:rPr>
            <m:sty m:val="p"/>
          </m:rPr>
          <m:t>,</m:t>
        </m:r>
        <m:r>
          <m:t>5</m:t>
        </m:r>
        <m:r>
          <m:rPr>
            <m:sty m:val="p"/>
          </m:rPr>
          <m:t>×</m:t>
        </m:r>
        <m:sSup>
          <m:e>
            <m:r>
              <m:t>10</m:t>
            </m:r>
          </m:e>
          <m:sup>
            <m:r>
              <m:t>3</m:t>
            </m:r>
          </m:sup>
        </m:sSup>
        <m:r>
          <m:t> </m:t>
        </m:r>
        <m:r>
          <m:rPr>
            <m:sty m:val="p"/>
          </m:rPr>
          <m:t>m</m:t>
        </m:r>
      </m:oMath>
      <w:r>
        <w:t xml:space="preserve"> </w:t>
      </w:r>
      <w:r>
        <w:t xml:space="preserve">dichiara due cifre significative,</w:t>
      </w:r>
      <w:r>
        <w:t xml:space="preserve"> </w:t>
      </w:r>
      <m:oMath>
        <m:r>
          <m:t>1</m:t>
        </m:r>
        <m:r>
          <m:rPr>
            <m:sty m:val="p"/>
          </m:rPr>
          <m:t>,</m:t>
        </m:r>
        <m:r>
          <m:t>500</m:t>
        </m:r>
        <m:r>
          <m:rPr>
            <m:sty m:val="p"/>
          </m:rPr>
          <m:t>×</m:t>
        </m:r>
        <m:sSup>
          <m:e>
            <m:r>
              <m:t>10</m:t>
            </m:r>
          </m:e>
          <m:sup>
            <m:r>
              <m:t>3</m:t>
            </m:r>
          </m:sup>
        </m:sSup>
        <m:r>
          <m:t> </m:t>
        </m:r>
        <m:r>
          <m:rPr>
            <m:sty m:val="p"/>
          </m:rPr>
          <m:t>m</m:t>
        </m:r>
      </m:oMath>
      <w:r>
        <w:t xml:space="preserve"> </w:t>
      </w:r>
      <w:r>
        <w:t xml:space="preserve">ne dichiara quattro. Tutte le cifre della mantissa sono, per convenzione, significative.</w:t>
      </w:r>
    </w:p>
    <w:p>
      <w:pPr>
        <w:pStyle w:val="BodyText"/>
      </w:pPr>
      <w:r>
        <w:t xml:space="preserve">Il terzo vantaggio riguarda la</w:t>
      </w:r>
      <w:r>
        <w:t xml:space="preserve"> </w:t>
      </w:r>
      <w:r>
        <w:rPr>
          <w:bCs/>
          <w:b/>
        </w:rPr>
        <w:t xml:space="preserve">facilità di calcolo</w:t>
      </w:r>
      <w:r>
        <w:t xml:space="preserve">. Le proprietà delle potenze permettono di eseguire mentalmente prodotti e quozienti: si moltiplicano (o dividono) le mantisse e si sommano (o sottraggono) gli esponenti,</w:t>
      </w:r>
    </w:p>
    <w:p>
      <w:pPr>
        <w:pStyle w:val="BodyText"/>
      </w:pPr>
      <m:oMathPara>
        <m:oMathParaPr>
          <m:jc m:val="center"/>
        </m:oMathParaPr>
        <m:oMath>
          <m:d>
            <m:dPr>
              <m:begChr m:val="("/>
              <m:endChr m:val=")"/>
              <m:sepChr m:val=""/>
              <m:grow/>
            </m:dPr>
            <m:e>
              <m:r>
                <m:t>a</m:t>
              </m:r>
              <m:r>
                <m:rPr>
                  <m:sty m:val="p"/>
                </m:rPr>
                <m:t>×</m:t>
              </m:r>
              <m:sSup>
                <m:e>
                  <m:r>
                    <m:t>10</m:t>
                  </m:r>
                </m:e>
                <m:sup>
                  <m:r>
                    <m:t>n</m:t>
                  </m:r>
                </m:sup>
              </m:sSup>
            </m:e>
          </m:d>
          <m:d>
            <m:dPr>
              <m:begChr m:val="("/>
              <m:endChr m:val=")"/>
              <m:sepChr m:val=""/>
              <m:grow/>
            </m:dPr>
            <m:e>
              <m:r>
                <m:t>b</m:t>
              </m:r>
              <m:r>
                <m:rPr>
                  <m:sty m:val="p"/>
                </m:rPr>
                <m:t>×</m:t>
              </m:r>
              <m:sSup>
                <m:e>
                  <m:r>
                    <m:t>10</m:t>
                  </m:r>
                </m:e>
                <m:sup>
                  <m:r>
                    <m:t>m</m:t>
                  </m:r>
                </m:sup>
              </m:sSup>
            </m:e>
          </m:d>
          <m:r>
            <m:rPr>
              <m:sty m:val="p"/>
            </m:rPr>
            <m:t>=</m:t>
          </m:r>
          <m:d>
            <m:dPr>
              <m:begChr m:val="("/>
              <m:endChr m:val=")"/>
              <m:sepChr m:val=""/>
              <m:grow/>
            </m:dPr>
            <m:e>
              <m:r>
                <m:t>a</m:t>
              </m:r>
              <m:r>
                <m:t>b</m:t>
              </m:r>
            </m:e>
          </m:d>
          <m:r>
            <m:rPr>
              <m:sty m:val="p"/>
            </m:rPr>
            <m:t>×</m:t>
          </m:r>
          <m:sSup>
            <m:e>
              <m:r>
                <m:t>10</m:t>
              </m:r>
            </m:e>
            <m:sup>
              <m:r>
                <m:t>n</m:t>
              </m:r>
              <m:r>
                <m:rPr>
                  <m:sty m:val="p"/>
                </m:rPr>
                <m:t>+</m:t>
              </m:r>
              <m:r>
                <m:t>m</m:t>
              </m:r>
            </m:sup>
          </m:sSup>
          <m:r>
            <m:rPr>
              <m:sty m:val="p"/>
            </m:rPr>
            <m:t>,</m:t>
          </m:r>
          <m:r>
            <m:t>  </m:t>
          </m:r>
          <m:f>
            <m:fPr>
              <m:type m:val="bar"/>
            </m:fPr>
            <m:num>
              <m:r>
                <m:t>a</m:t>
              </m:r>
              <m:r>
                <m:rPr>
                  <m:sty m:val="p"/>
                </m:rPr>
                <m:t>×</m:t>
              </m:r>
              <m:sSup>
                <m:e>
                  <m:r>
                    <m:t>10</m:t>
                  </m:r>
                </m:e>
                <m:sup>
                  <m:r>
                    <m:t>n</m:t>
                  </m:r>
                </m:sup>
              </m:sSup>
            </m:num>
            <m:den>
              <m:r>
                <m:t>b</m:t>
              </m:r>
              <m:r>
                <m:rPr>
                  <m:sty m:val="p"/>
                </m:rPr>
                <m:t>×</m:t>
              </m:r>
              <m:sSup>
                <m:e>
                  <m:r>
                    <m:t>10</m:t>
                  </m:r>
                </m:e>
                <m:sup>
                  <m:r>
                    <m:t>m</m:t>
                  </m:r>
                </m:sup>
              </m:sSup>
            </m:den>
          </m:f>
          <m:r>
            <m:rPr>
              <m:sty m:val="p"/>
            </m:rPr>
            <m:t>=</m:t>
          </m:r>
          <m:f>
            <m:fPr>
              <m:type m:val="bar"/>
            </m:fPr>
            <m:num>
              <m:r>
                <m:t>a</m:t>
              </m:r>
            </m:num>
            <m:den>
              <m:r>
                <m:t>b</m:t>
              </m:r>
            </m:den>
          </m:f>
          <m:r>
            <m:rPr>
              <m:sty m:val="p"/>
            </m:rPr>
            <m:t>×</m:t>
          </m:r>
          <m:sSup>
            <m:e>
              <m:r>
                <m:t>10</m:t>
              </m:r>
            </m:e>
            <m:sup>
              <m:r>
                <m:t>n</m:t>
              </m:r>
              <m:r>
                <m:rPr>
                  <m:sty m:val="p"/>
                </m:rPr>
                <m:t>−</m:t>
              </m:r>
              <m:r>
                <m:t>m</m:t>
              </m:r>
            </m:sup>
          </m:sSup>
          <m:r>
            <m:rPr>
              <m:sty m:val="p"/>
            </m:rPr>
            <m:t>.</m:t>
          </m:r>
        </m:oMath>
      </m:oMathPara>
    </w:p>
    <w:p>
      <w:pPr>
        <w:pStyle w:val="FirstParagraph"/>
      </w:pPr>
      <w:r>
        <w:t xml:space="preserve">Se il prodotto delle mantisse esce dall’intervallo</w:t>
      </w:r>
      <w:r>
        <w:t xml:space="preserve"> </w:t>
      </w:r>
      <m:oMath>
        <m:r>
          <m:rPr>
            <m:sty m:val="p"/>
          </m:rPr>
          <m:t>[</m:t>
        </m:r>
        <m:r>
          <m:t>1</m:t>
        </m:r>
        <m:r>
          <m:rPr>
            <m:sty m:val="p"/>
          </m:rPr>
          <m:t>,</m:t>
        </m:r>
        <m:r>
          <m:t>10</m:t>
        </m:r>
        <m:r>
          <m:rPr>
            <m:sty m:val="p"/>
          </m:rPr>
          <m:t>)</m:t>
        </m:r>
      </m:oMath>
      <w:r>
        <w:t xml:space="preserve">, si rinormalizza:</w:t>
      </w:r>
      <w:r>
        <w:t xml:space="preserve"> </w:t>
      </w:r>
      <m:oMath>
        <m:d>
          <m:dPr>
            <m:begChr m:val="("/>
            <m:endChr m:val=")"/>
            <m:sepChr m:val=""/>
            <m:grow/>
          </m:dPr>
          <m:e>
            <m:r>
              <m:t>4</m:t>
            </m:r>
            <m:r>
              <m:rPr>
                <m:sty m:val="p"/>
              </m:rPr>
              <m:t>×</m:t>
            </m:r>
            <m:sSup>
              <m:e>
                <m:r>
                  <m:t>10</m:t>
                </m:r>
              </m:e>
              <m:sup>
                <m:r>
                  <m:t>3</m:t>
                </m:r>
              </m:sup>
            </m:sSup>
          </m:e>
        </m:d>
        <m:d>
          <m:dPr>
            <m:begChr m:val="("/>
            <m:endChr m:val=")"/>
            <m:sepChr m:val=""/>
            <m:grow/>
          </m:dPr>
          <m:e>
            <m:r>
              <m:t>5</m:t>
            </m:r>
            <m:r>
              <m:rPr>
                <m:sty m:val="p"/>
              </m:rPr>
              <m:t>×</m:t>
            </m:r>
            <m:sSup>
              <m:e>
                <m:r>
                  <m:t>10</m:t>
                </m:r>
              </m:e>
              <m:sup>
                <m:r>
                  <m:t>2</m:t>
                </m:r>
              </m:sup>
            </m:sSup>
          </m:e>
        </m:d>
        <m:r>
          <m:rPr>
            <m:sty m:val="p"/>
          </m:rPr>
          <m:t>=</m:t>
        </m:r>
        <m:r>
          <m:t>20</m:t>
        </m:r>
        <m:r>
          <m:rPr>
            <m:sty m:val="p"/>
          </m:rPr>
          <m:t>×</m:t>
        </m:r>
        <m:sSup>
          <m:e>
            <m:r>
              <m:t>10</m:t>
            </m:r>
          </m:e>
          <m:sup>
            <m:r>
              <m:t>5</m:t>
            </m:r>
          </m:sup>
        </m:sSup>
        <m:r>
          <m:rPr>
            <m:sty m:val="p"/>
          </m:rPr>
          <m:t>=</m:t>
        </m:r>
        <m:r>
          <m:t>2</m:t>
        </m:r>
        <m:r>
          <m:rPr>
            <m:sty m:val="p"/>
          </m:rPr>
          <m:t>×</m:t>
        </m:r>
        <m:sSup>
          <m:e>
            <m:r>
              <m:t>10</m:t>
            </m:r>
          </m:e>
          <m:sup>
            <m:r>
              <m:t>6</m:t>
            </m:r>
          </m:sup>
        </m:sSup>
      </m:oMath>
      <w:r>
        <w:t xml:space="preserve">. Per le potenze si eleva la mantissa e si moltiplica l’esponente:</w:t>
      </w:r>
      <w:r>
        <w:t xml:space="preserve"> </w:t>
      </w:r>
      <m:oMath>
        <m:sSup>
          <m:e>
            <m:d>
              <m:dPr>
                <m:begChr m:val="("/>
                <m:endChr m:val=")"/>
                <m:sepChr m:val=""/>
                <m:grow/>
              </m:dPr>
              <m:e>
                <m:r>
                  <m:t>3</m:t>
                </m:r>
                <m:r>
                  <m:rPr>
                    <m:sty m:val="p"/>
                  </m:rPr>
                  <m:t>×</m:t>
                </m:r>
                <m:sSup>
                  <m:e>
                    <m:r>
                      <m:t>10</m:t>
                    </m:r>
                  </m:e>
                  <m:sup>
                    <m:r>
                      <m:t>4</m:t>
                    </m:r>
                  </m:sup>
                </m:sSup>
              </m:e>
            </m:d>
          </m:e>
          <m:sup>
            <m:r>
              <m:t>2</m:t>
            </m:r>
          </m:sup>
        </m:sSup>
        <m:r>
          <m:rPr>
            <m:sty m:val="p"/>
          </m:rPr>
          <m:t>=</m:t>
        </m:r>
        <m:r>
          <m:t>9</m:t>
        </m:r>
        <m:r>
          <m:rPr>
            <m:sty m:val="p"/>
          </m:rPr>
          <m:t>×</m:t>
        </m:r>
        <m:sSup>
          <m:e>
            <m:r>
              <m:t>10</m:t>
            </m:r>
          </m:e>
          <m:sup>
            <m:r>
              <m:t>8</m:t>
            </m:r>
          </m:sup>
        </m:sSup>
      </m:oMath>
      <w:r>
        <w:t xml:space="preserve">. Per le radici quadrate conviene prima rendere pari l’esponente:</w:t>
      </w:r>
      <w:r>
        <w:t xml:space="preserve"> </w:t>
      </w:r>
      <m:oMath>
        <m:rad>
          <m:radPr>
            <m:degHide m:val="on"/>
          </m:radPr>
          <m:deg/>
          <m:e>
            <m:r>
              <m:t>1</m:t>
            </m:r>
            <m:r>
              <m:rPr>
                <m:sty m:val="p"/>
              </m:rPr>
              <m:t>,</m:t>
            </m:r>
            <m:r>
              <m:t>6</m:t>
            </m:r>
            <m:r>
              <m:rPr>
                <m:sty m:val="p"/>
              </m:rPr>
              <m:t>×</m:t>
            </m:r>
            <m:sSup>
              <m:e>
                <m:r>
                  <m:t>10</m:t>
                </m:r>
              </m:e>
              <m:sup>
                <m:r>
                  <m:rPr>
                    <m:sty m:val="p"/>
                  </m:rPr>
                  <m:t>−</m:t>
                </m:r>
                <m:r>
                  <m:t>5</m:t>
                </m:r>
              </m:sup>
            </m:sSup>
          </m:e>
        </m:rad>
        <m:r>
          <m:rPr>
            <m:sty m:val="p"/>
          </m:rPr>
          <m:t>=</m:t>
        </m:r>
        <m:rad>
          <m:radPr>
            <m:degHide m:val="on"/>
          </m:radPr>
          <m:deg/>
          <m:e>
            <m:r>
              <m:t>16</m:t>
            </m:r>
            <m:r>
              <m:rPr>
                <m:sty m:val="p"/>
              </m:rPr>
              <m:t>×</m:t>
            </m:r>
            <m:sSup>
              <m:e>
                <m:r>
                  <m:t>10</m:t>
                </m:r>
              </m:e>
              <m:sup>
                <m:r>
                  <m:rPr>
                    <m:sty m:val="p"/>
                  </m:rPr>
                  <m:t>−</m:t>
                </m:r>
                <m:r>
                  <m:t>6</m:t>
                </m:r>
              </m:sup>
            </m:sSup>
          </m:e>
        </m:rad>
        <m:r>
          <m:rPr>
            <m:sty m:val="p"/>
          </m:rPr>
          <m:t>=</m:t>
        </m:r>
        <m:r>
          <m:t>4</m:t>
        </m:r>
        <m:r>
          <m:rPr>
            <m:sty m:val="p"/>
          </m:rPr>
          <m:t>×</m:t>
        </m:r>
        <m:sSup>
          <m:e>
            <m:r>
              <m:t>10</m:t>
            </m:r>
          </m:e>
          <m:sup>
            <m:r>
              <m:rPr>
                <m:sty m:val="p"/>
              </m:rPr>
              <m:t>−</m:t>
            </m:r>
            <m:r>
              <m:t>3</m:t>
            </m:r>
          </m:sup>
        </m:sSup>
      </m:oMath>
      <w:r>
        <w:t xml:space="preserve">. Le somme e le differenze richiedono invece di portare i due numeri allo stesso esponente:</w:t>
      </w:r>
      <w:r>
        <w:t xml:space="preserve"> </w:t>
      </w:r>
      <m:oMath>
        <m:r>
          <m:t>3</m:t>
        </m:r>
        <m:r>
          <m:rPr>
            <m:sty m:val="p"/>
          </m:rPr>
          <m:t>,</m:t>
        </m:r>
        <m:r>
          <m:t>2</m:t>
        </m:r>
        <m:r>
          <m:rPr>
            <m:sty m:val="p"/>
          </m:rPr>
          <m:t>×</m:t>
        </m:r>
        <m:sSup>
          <m:e>
            <m:r>
              <m:t>10</m:t>
            </m:r>
          </m:e>
          <m:sup>
            <m:r>
              <m:t>5</m:t>
            </m:r>
          </m:sup>
        </m:sSup>
        <m:r>
          <m:rPr>
            <m:sty m:val="p"/>
          </m:rPr>
          <m:t>+</m:t>
        </m:r>
        <m:r>
          <m:t>4</m:t>
        </m:r>
        <m:r>
          <m:rPr>
            <m:sty m:val="p"/>
          </m:rPr>
          <m:t>,</m:t>
        </m:r>
        <m:r>
          <m:t>0</m:t>
        </m:r>
        <m:r>
          <m:rPr>
            <m:sty m:val="p"/>
          </m:rPr>
          <m:t>×</m:t>
        </m:r>
        <m:sSup>
          <m:e>
            <m:r>
              <m:t>10</m:t>
            </m:r>
          </m:e>
          <m:sup>
            <m:r>
              <m:t>3</m:t>
            </m:r>
          </m:sup>
        </m:sSup>
        <m:r>
          <m:rPr>
            <m:sty m:val="p"/>
          </m:rPr>
          <m:t>=</m:t>
        </m:r>
        <m:r>
          <m:t>3</m:t>
        </m:r>
        <m:r>
          <m:rPr>
            <m:sty m:val="p"/>
          </m:rPr>
          <m:t>,</m:t>
        </m:r>
        <m:r>
          <m:t>2</m:t>
        </m:r>
        <m:r>
          <m:rPr>
            <m:sty m:val="p"/>
          </m:rPr>
          <m:t>×</m:t>
        </m:r>
        <m:sSup>
          <m:e>
            <m:r>
              <m:t>10</m:t>
            </m:r>
          </m:e>
          <m:sup>
            <m:r>
              <m:t>5</m:t>
            </m:r>
          </m:sup>
        </m:sSup>
        <m:r>
          <m:rPr>
            <m:sty m:val="p"/>
          </m:rPr>
          <m:t>+</m:t>
        </m:r>
        <m:r>
          <m:t>0</m:t>
        </m:r>
        <m:r>
          <m:rPr>
            <m:sty m:val="p"/>
          </m:rPr>
          <m:t>,</m:t>
        </m:r>
        <m:r>
          <m:t>040</m:t>
        </m:r>
        <m:r>
          <m:rPr>
            <m:sty m:val="p"/>
          </m:rPr>
          <m:t>×</m:t>
        </m:r>
        <m:sSup>
          <m:e>
            <m:r>
              <m:t>10</m:t>
            </m:r>
          </m:e>
          <m:sup>
            <m:r>
              <m:t>5</m:t>
            </m:r>
          </m:sup>
        </m:sSup>
        <m:r>
          <m:rPr>
            <m:sty m:val="p"/>
          </m:rPr>
          <m:t>=</m:t>
        </m:r>
        <m:r>
          <m:t>3</m:t>
        </m:r>
        <m:r>
          <m:rPr>
            <m:sty m:val="p"/>
          </m:rPr>
          <m:t>,</m:t>
        </m:r>
        <m:r>
          <m:t>24</m:t>
        </m:r>
        <m:r>
          <m:rPr>
            <m:sty m:val="p"/>
          </m:rPr>
          <m:t>×</m:t>
        </m:r>
        <m:sSup>
          <m:e>
            <m:r>
              <m:t>10</m:t>
            </m:r>
          </m:e>
          <m:sup>
            <m:r>
              <m:t>5</m:t>
            </m:r>
          </m:sup>
        </m:sSup>
      </m:oMath>
      <w:r>
        <w:t xml:space="preserve">. Questo esempio mostra anche che, quando due addendi differiscono di molti ordini di grandezza, il più piccolo diventa trascurabile rispetto alla precisione del più grande.</w:t>
      </w:r>
    </w:p>
    <w:p>
      <w:pPr>
        <w:pStyle w:val="BodyText"/>
      </w:pPr>
      <w:r>
        <w:t xml:space="preserve">Strettamente legato alla notazione scientifica è il concetto di</w:t>
      </w:r>
      <w:r>
        <w:t xml:space="preserve"> </w:t>
      </w:r>
      <w:r>
        <w:rPr>
          <w:bCs/>
          <w:b/>
        </w:rPr>
        <w:t xml:space="preserve">ordine di grandezza</w:t>
      </w:r>
      <w:r>
        <w:t xml:space="preserve">, cioè la potenza di dieci più vicina al valore della grandezza. Convenzionalmente si arrotonda la mantissa: se</w:t>
      </w:r>
      <w:r>
        <w:t xml:space="preserve"> </w:t>
      </w:r>
      <m:oMath>
        <m:r>
          <m:t>a</m:t>
        </m:r>
        <m:r>
          <m:rPr>
            <m:sty m:val="p"/>
          </m:rPr>
          <m:t>&lt;</m:t>
        </m:r>
        <m:rad>
          <m:radPr>
            <m:degHide m:val="on"/>
          </m:radPr>
          <m:deg/>
          <m:e>
            <m:r>
              <m:t>10</m:t>
            </m:r>
          </m:e>
        </m:rad>
        <m:r>
          <m:rPr>
            <m:sty m:val="p"/>
          </m:rPr>
          <m:t>≃</m:t>
        </m:r>
        <m:r>
          <m:t>3</m:t>
        </m:r>
        <m:r>
          <m:rPr>
            <m:sty m:val="p"/>
          </m:rPr>
          <m:t>,</m:t>
        </m:r>
        <m:r>
          <m:t>16</m:t>
        </m:r>
      </m:oMath>
      <w:r>
        <w:t xml:space="preserve"> </w:t>
      </w:r>
      <w:r>
        <w:t xml:space="preserve">l’ordine di grandezza è</w:t>
      </w:r>
      <w:r>
        <w:t xml:space="preserve"> </w:t>
      </w:r>
      <m:oMath>
        <m:sSup>
          <m:e>
            <m:r>
              <m:t>10</m:t>
            </m:r>
          </m:e>
          <m:sup>
            <m:r>
              <m:t>n</m:t>
            </m:r>
          </m:sup>
        </m:sSup>
      </m:oMath>
      <w:r>
        <w:t xml:space="preserve">, altrimenti è</w:t>
      </w:r>
      <w:r>
        <w:t xml:space="preserve"> </w:t>
      </w:r>
      <m:oMath>
        <m:sSup>
          <m:e>
            <m:r>
              <m:t>10</m:t>
            </m:r>
          </m:e>
          <m:sup>
            <m:r>
              <m:t>n</m:t>
            </m:r>
            <m:r>
              <m:rPr>
                <m:sty m:val="p"/>
              </m:rPr>
              <m:t>+</m:t>
            </m:r>
            <m:r>
              <m:t>1</m:t>
            </m:r>
          </m:sup>
        </m:sSup>
      </m:oMath>
      <w:r>
        <w:t xml:space="preserve"> </w:t>
      </w:r>
      <w:r>
        <w:t xml:space="preserve">(molti testi usano più semplicemente la soglia 5). L’altezza di una persona,</w:t>
      </w:r>
      <w:r>
        <w:t xml:space="preserve"> </w:t>
      </w:r>
      <m:oMath>
        <m:r>
          <m:t>1</m:t>
        </m:r>
        <m:r>
          <m:rPr>
            <m:sty m:val="p"/>
          </m:rPr>
          <m:t>,</m:t>
        </m:r>
        <m:r>
          <m:t>75</m:t>
        </m:r>
        <m:r>
          <m:t> </m:t>
        </m:r>
        <m:r>
          <m:rPr>
            <m:sty m:val="p"/>
          </m:rPr>
          <m:t>m</m:t>
        </m:r>
      </m:oMath>
      <w:r>
        <w:t xml:space="preserve">, ha ordine di grandezza</w:t>
      </w:r>
      <w:r>
        <w:t xml:space="preserve"> </w:t>
      </w:r>
      <m:oMath>
        <m:sSup>
          <m:e>
            <m:r>
              <m:t>10</m:t>
            </m:r>
          </m:e>
          <m:sup>
            <m:r>
              <m:t>0</m:t>
            </m:r>
          </m:sup>
        </m:sSup>
        <m:r>
          <m:t> </m:t>
        </m:r>
        <m:r>
          <m:rPr>
            <m:sty m:val="p"/>
          </m:rPr>
          <m:t>m</m:t>
        </m:r>
      </m:oMath>
      <w:r>
        <w:t xml:space="preserve">; la massa di un’automobile,</w:t>
      </w:r>
      <w:r>
        <w:t xml:space="preserve"> </w:t>
      </w:r>
      <m:oMath>
        <m:r>
          <m:t>1</m:t>
        </m:r>
        <m:r>
          <m:rPr>
            <m:sty m:val="p"/>
          </m:rPr>
          <m:t>,</m:t>
        </m:r>
        <m:r>
          <m:t>3</m:t>
        </m:r>
        <m:r>
          <m:rPr>
            <m:sty m:val="p"/>
          </m:rPr>
          <m:t>×</m:t>
        </m:r>
        <m:sSup>
          <m:e>
            <m:r>
              <m:t>10</m:t>
            </m:r>
          </m:e>
          <m:sup>
            <m:r>
              <m:t>3</m:t>
            </m:r>
          </m:sup>
        </m:sSup>
        <m:r>
          <m:t> </m:t>
        </m:r>
        <m:r>
          <m:rPr>
            <m:sty m:val="p"/>
          </m:rPr>
          <m:t>k</m:t>
        </m:r>
        <m:r>
          <m:rPr>
            <m:sty m:val="p"/>
          </m:rPr>
          <m:t>g</m:t>
        </m:r>
      </m:oMath>
      <w:r>
        <w:t xml:space="preserve">, ha ordine</w:t>
      </w:r>
      <w:r>
        <w:t xml:space="preserve"> </w:t>
      </w:r>
      <m:oMath>
        <m:sSup>
          <m:e>
            <m:r>
              <m:t>10</m:t>
            </m:r>
          </m:e>
          <m:sup>
            <m:r>
              <m:t>3</m:t>
            </m:r>
          </m:sup>
        </m:sSup>
        <m:r>
          <m:t> </m:t>
        </m:r>
        <m:r>
          <m:rPr>
            <m:sty m:val="p"/>
          </m:rPr>
          <m:t>k</m:t>
        </m:r>
        <m:r>
          <m:rPr>
            <m:sty m:val="p"/>
          </m:rPr>
          <m:t>g</m:t>
        </m:r>
      </m:oMath>
      <w:r>
        <w:t xml:space="preserve">. Le</w:t>
      </w:r>
      <w:r>
        <w:t xml:space="preserve"> </w:t>
      </w:r>
      <w:r>
        <w:rPr>
          <w:bCs/>
          <w:b/>
        </w:rPr>
        <w:t xml:space="preserve">stime di ordini di grandezza</w:t>
      </w:r>
      <w:r>
        <w:t xml:space="preserve"> </w:t>
      </w:r>
      <w:r>
        <w:t xml:space="preserve">(talvolta chiamate</w:t>
      </w:r>
      <w:r>
        <w:t xml:space="preserve"> </w:t>
      </w:r>
      <w:r>
        <w:t xml:space="preserve">“</w:t>
      </w:r>
      <w:r>
        <w:t xml:space="preserve">problemi di Fermi</w:t>
      </w:r>
      <w:r>
        <w:t xml:space="preserve">”</w:t>
      </w:r>
      <w:r>
        <w:t xml:space="preserve">) sono uno strumento quotidiano del fisico e dell’ingegnere: permettono di valutare in pochi secondi se un risultato è plausibile, se un effetto è trascurabile rispetto a un altro, se un progetto è realistico. Ad esempio, prima di eseguire un calcolo dettagliato dell’energia cinetica di un treno (</w:t>
      </w:r>
      <m:oMath>
        <m:r>
          <m:t>m</m:t>
        </m:r>
        <m:r>
          <m:rPr>
            <m:sty m:val="p"/>
          </m:rPr>
          <m:t>∼</m:t>
        </m:r>
        <m:sSup>
          <m:e>
            <m:r>
              <m:t>10</m:t>
            </m:r>
          </m:e>
          <m:sup>
            <m:r>
              <m:t>5</m:t>
            </m:r>
          </m:sup>
        </m:sSup>
        <m:r>
          <m:t> </m:t>
        </m:r>
        <m:r>
          <m:rPr>
            <m:sty m:val="p"/>
          </m:rPr>
          <m:t>k</m:t>
        </m:r>
        <m:r>
          <m:rPr>
            <m:sty m:val="p"/>
          </m:rPr>
          <m:t>g</m:t>
        </m:r>
      </m:oMath>
      <w:r>
        <w:t xml:space="preserve">,</w:t>
      </w:r>
      <w:r>
        <w:t xml:space="preserve"> </w:t>
      </w:r>
      <m:oMath>
        <m:r>
          <m:t>v</m:t>
        </m:r>
        <m:r>
          <m:rPr>
            <m:sty m:val="p"/>
          </m:rPr>
          <m:t>∼</m:t>
        </m:r>
        <m:sSup>
          <m:e>
            <m:r>
              <m:t>10</m:t>
            </m:r>
          </m:e>
          <m:sup>
            <m:r>
              <m:t>2</m:t>
            </m:r>
          </m:sup>
        </m:sSup>
        <m:r>
          <m:rPr>
            <m:sty m:val="p"/>
          </m:rPr>
          <m:t>/</m:t>
        </m:r>
        <m:r>
          <m:t>3</m:t>
        </m:r>
        <m:r>
          <m:rPr>
            <m:sty m:val="p"/>
          </m:rPr>
          <m:t>,</m:t>
        </m:r>
        <m:r>
          <m:t>6</m:t>
        </m:r>
        <m:r>
          <m:t> </m:t>
        </m:r>
        <m:r>
          <m:rPr>
            <m:sty m:val="p"/>
          </m:rPr>
          <m:t>m</m:t>
        </m:r>
        <m:r>
          <m:rPr>
            <m:sty m:val="p"/>
          </m:rPr>
          <m:t>/</m:t>
        </m:r>
        <m:r>
          <m:rPr>
            <m:sty m:val="p"/>
          </m:rPr>
          <m:t>s</m:t>
        </m:r>
        <m:r>
          <m:rPr>
            <m:sty m:val="p"/>
          </m:rPr>
          <m:t>∼</m:t>
        </m:r>
        <m:r>
          <m:t>3</m:t>
        </m:r>
        <m:r>
          <m:rPr>
            <m:sty m:val="p"/>
          </m:rPr>
          <m:t>×</m:t>
        </m:r>
        <m:sSup>
          <m:e>
            <m:r>
              <m:t>10</m:t>
            </m:r>
          </m:e>
          <m:sup>
            <m:r>
              <m:t>1</m:t>
            </m:r>
          </m:sup>
        </m:sSup>
        <m:r>
          <m:t> </m:t>
        </m:r>
        <m:r>
          <m:rPr>
            <m:sty m:val="p"/>
          </m:rPr>
          <m:t>m</m:t>
        </m:r>
        <m:r>
          <m:rPr>
            <m:sty m:val="p"/>
          </m:rPr>
          <m:t>/</m:t>
        </m:r>
        <m:r>
          <m:rPr>
            <m:sty m:val="p"/>
          </m:rPr>
          <m:t>s</m:t>
        </m:r>
      </m:oMath>
      <w:r>
        <w:t xml:space="preserve">) si può stimare</w:t>
      </w:r>
      <w:r>
        <w:t xml:space="preserve"> </w:t>
      </w:r>
      <m:oMath>
        <m:r>
          <m:t>E</m:t>
        </m:r>
        <m:r>
          <m:rPr>
            <m:sty m:val="p"/>
          </m:rPr>
          <m:t>∼</m:t>
        </m:r>
        <m:f>
          <m:fPr>
            <m:type m:val="lin"/>
          </m:fPr>
          <m:num>
            <m:r>
              <m:t>1</m:t>
            </m:r>
          </m:num>
          <m:den>
            <m:r>
              <m:t>2</m:t>
            </m:r>
          </m:den>
        </m:f>
        <m:r>
          <m:rPr>
            <m:sty m:val="p"/>
          </m:rPr>
          <m:t>⋅</m:t>
        </m:r>
        <m:sSup>
          <m:e>
            <m:r>
              <m:t>10</m:t>
            </m:r>
          </m:e>
          <m:sup>
            <m:r>
              <m:t>5</m:t>
            </m:r>
          </m:sup>
        </m:sSup>
        <m:r>
          <m:rPr>
            <m:sty m:val="p"/>
          </m:rPr>
          <m:t>⋅</m:t>
        </m:r>
        <m:sSup>
          <m:e>
            <m:r>
              <m:t>10</m:t>
            </m:r>
          </m:e>
          <m:sup>
            <m:r>
              <m:t>3</m:t>
            </m:r>
          </m:sup>
        </m:sSup>
        <m:r>
          <m:t> </m:t>
        </m:r>
        <m:r>
          <m:rPr>
            <m:sty m:val="p"/>
          </m:rPr>
          <m:t>J</m:t>
        </m:r>
        <m:r>
          <m:rPr>
            <m:sty m:val="p"/>
          </m:rPr>
          <m:t>∼</m:t>
        </m:r>
        <m:r>
          <m:t>5</m:t>
        </m:r>
        <m:r>
          <m:rPr>
            <m:sty m:val="p"/>
          </m:rPr>
          <m:t>×</m:t>
        </m:r>
        <m:sSup>
          <m:e>
            <m:r>
              <m:t>10</m:t>
            </m:r>
          </m:e>
          <m:sup>
            <m:r>
              <m:t>7</m:t>
            </m:r>
          </m:sup>
        </m:sSup>
        <m:r>
          <m:t> </m:t>
        </m:r>
        <m:r>
          <m:rPr>
            <m:sty m:val="p"/>
          </m:rPr>
          <m:t>J</m:t>
        </m:r>
      </m:oMath>
      <w:r>
        <w:t xml:space="preserve">, un valore di riferimento con cui confrontare il calcolo preciso.</w:t>
      </w:r>
    </w:p>
    <w:p>
      <w:pPr>
        <w:pStyle w:val="BodyText"/>
      </w:pPr>
      <w:r>
        <w:t xml:space="preserve">Si osservi infine che nei calcolatori e nei linguaggi di programmazione la notazione scientifica viene scritta con la lettera E:</w:t>
      </w:r>
      <w:r>
        <w:t xml:space="preserve"> </w:t>
      </w:r>
      <w:r>
        <w:rPr>
          <w:rStyle w:val="VerbatimChar"/>
        </w:rPr>
        <w:t xml:space="preserve">6.022E23</w:t>
      </w:r>
      <w:r>
        <w:t xml:space="preserve"> </w:t>
      </w:r>
      <w:r>
        <w:t xml:space="preserve">significa</w:t>
      </w:r>
      <w:r>
        <w:t xml:space="preserve"> </w:t>
      </w:r>
      <m:oMath>
        <m:r>
          <m:t>6</m:t>
        </m:r>
        <m:r>
          <m:rPr>
            <m:sty m:val="p"/>
          </m:rPr>
          <m:t>,</m:t>
        </m:r>
        <m:r>
          <m:t>022</m:t>
        </m:r>
        <m:r>
          <m:rPr>
            <m:sty m:val="p"/>
          </m:rPr>
          <m:t>×</m:t>
        </m:r>
        <m:sSup>
          <m:e>
            <m:r>
              <m:t>10</m:t>
            </m:r>
          </m:e>
          <m:sup>
            <m:r>
              <m:t>23</m:t>
            </m:r>
          </m:sup>
        </m:sSup>
      </m:oMath>
      <w:r>
        <w:t xml:space="preserve">. Nei testi e negli elaborati tecnici questa forma va evitata a favore della scrittura con la potenza di dieci esplicita.</w:t>
      </w:r>
    </w:p>
    <w:bookmarkEnd w:id="35"/>
    <w:bookmarkStart w:id="36" w:name="notazione-ingegneristica"/>
    <w:p>
      <w:pPr>
        <w:pStyle w:val="Heading3"/>
      </w:pPr>
      <w:r>
        <w:t xml:space="preserve">1.3.2 Notazione ingegneristica</w:t>
      </w:r>
    </w:p>
    <w:p>
      <w:pPr>
        <w:pStyle w:val="FirstParagraph"/>
      </w:pPr>
      <w:r>
        <w:t xml:space="preserve">La</w:t>
      </w:r>
      <w:r>
        <w:t xml:space="preserve"> </w:t>
      </w:r>
      <w:r>
        <w:rPr>
          <w:bCs/>
          <w:b/>
        </w:rPr>
        <w:t xml:space="preserve">notazione ingegneristica</w:t>
      </w:r>
      <w:r>
        <w:t xml:space="preserve"> </w:t>
      </w:r>
      <w:r>
        <w:t xml:space="preserve">è una variante della notazione scientifica in cui l’esponente della potenza di dieci è vincolato a essere un</w:t>
      </w:r>
      <w:r>
        <w:t xml:space="preserve"> </w:t>
      </w:r>
      <w:r>
        <w:rPr>
          <w:bCs/>
          <w:b/>
        </w:rPr>
        <w:t xml:space="preserve">multiplo di tre</w:t>
      </w:r>
      <w:r>
        <w:t xml:space="preserve">:</w:t>
      </w:r>
    </w:p>
    <w:p>
      <w:pPr>
        <w:pStyle w:val="BodyText"/>
      </w:pPr>
      <m:oMathPara>
        <m:oMathParaPr>
          <m:jc m:val="center"/>
        </m:oMathParaPr>
        <m:oMath>
          <m:r>
            <m:t>x</m:t>
          </m:r>
          <m:r>
            <m:rPr>
              <m:sty m:val="p"/>
            </m:rPr>
            <m:t>=</m:t>
          </m:r>
          <m:r>
            <m:rPr>
              <m:sty m:val="p"/>
            </m:rPr>
            <m:t>±</m:t>
          </m:r>
          <m:r>
            <m:t> </m:t>
          </m:r>
          <m:r>
            <m:t>a</m:t>
          </m:r>
          <m:r>
            <m:rPr>
              <m:sty m:val="p"/>
            </m:rPr>
            <m:t>×</m:t>
          </m:r>
          <m:sSup>
            <m:e>
              <m:r>
                <m:t>10</m:t>
              </m:r>
            </m:e>
            <m:sup>
              <m:r>
                <m:t>3</m:t>
              </m:r>
              <m:r>
                <m:t>k</m:t>
              </m:r>
            </m:sup>
          </m:sSup>
          <m:r>
            <m:rPr>
              <m:sty m:val="p"/>
            </m:rPr>
            <m:t>,</m:t>
          </m:r>
          <m:r>
            <m:t>  </m:t>
          </m:r>
          <m:r>
            <m:t>1</m:t>
          </m:r>
          <m:r>
            <m:rPr>
              <m:sty m:val="p"/>
            </m:rPr>
            <m:t>≤</m:t>
          </m:r>
          <m:r>
            <m:t>a</m:t>
          </m:r>
          <m:r>
            <m:rPr>
              <m:sty m:val="p"/>
            </m:rPr>
            <m:t>&lt;</m:t>
          </m:r>
          <m:r>
            <m:t>1000</m:t>
          </m:r>
          <m:r>
            <m:rPr>
              <m:sty m:val="p"/>
            </m:rPr>
            <m:t>,</m:t>
          </m:r>
          <m:r>
            <m:t> </m:t>
          </m:r>
          <m:r>
            <m:t>k</m:t>
          </m:r>
          <m:r>
            <m:rPr>
              <m:sty m:val="p"/>
            </m:rPr>
            <m:t>∈</m:t>
          </m:r>
          <m:r>
            <m:rPr>
              <m:sty m:val="p"/>
              <m:scr m:val="double-struck"/>
            </m:rPr>
            <m:t>Z</m:t>
          </m:r>
          <m:r>
            <m:rPr>
              <m:sty m:val="p"/>
            </m:rPr>
            <m:t>.</m:t>
          </m:r>
        </m:oMath>
      </m:oMathPara>
    </w:p>
    <w:p>
      <w:pPr>
        <w:pStyle w:val="FirstParagraph"/>
      </w:pPr>
      <w:r>
        <w:t xml:space="preserve">Di conseguenza la mantissa può avere una, due o tre cifre prima della virgola. Ad esempio</w:t>
      </w:r>
      <w:r>
        <w:t xml:space="preserve"> </w:t>
      </w:r>
      <m:oMath>
        <m:r>
          <m:t>45</m:t>
        </m:r>
        <m:r>
          <m:t> </m:t>
        </m:r>
        <m:r>
          <m:t>300</m:t>
        </m:r>
        <m:r>
          <m:t> </m:t>
        </m:r>
        <m:r>
          <m:rPr>
            <m:sty m:val="p"/>
          </m:rPr>
          <m:t>m</m:t>
        </m:r>
      </m:oMath>
      <w:r>
        <w:t xml:space="preserve"> </w:t>
      </w:r>
      <w:r>
        <w:t xml:space="preserve">si scrive</w:t>
      </w:r>
      <w:r>
        <w:t xml:space="preserve"> </w:t>
      </w:r>
      <m:oMath>
        <m:r>
          <m:t>45</m:t>
        </m:r>
        <m:r>
          <m:rPr>
            <m:sty m:val="p"/>
          </m:rPr>
          <m:t>,</m:t>
        </m:r>
        <m:r>
          <m:t>3</m:t>
        </m:r>
        <m:r>
          <m:rPr>
            <m:sty m:val="p"/>
          </m:rPr>
          <m:t>×</m:t>
        </m:r>
        <m:sSup>
          <m:e>
            <m:r>
              <m:t>10</m:t>
            </m:r>
          </m:e>
          <m:sup>
            <m:r>
              <m:t>3</m:t>
            </m:r>
          </m:sup>
        </m:sSup>
        <m:r>
          <m:t> </m:t>
        </m:r>
        <m:r>
          <m:rPr>
            <m:sty m:val="p"/>
          </m:rPr>
          <m:t>m</m:t>
        </m:r>
      </m:oMath>
      <w:r>
        <w:t xml:space="preserve">,</w:t>
      </w:r>
      <w:r>
        <w:t xml:space="preserve"> </w:t>
      </w:r>
      <m:oMath>
        <m:r>
          <m:t>0</m:t>
        </m:r>
        <m:r>
          <m:rPr>
            <m:sty m:val="p"/>
          </m:rPr>
          <m:t>,</m:t>
        </m:r>
        <m:r>
          <m:t>000</m:t>
        </m:r>
        <m:r>
          <m:t> </m:t>
        </m:r>
        <m:r>
          <m:t>72</m:t>
        </m:r>
        <m:r>
          <m:t> </m:t>
        </m:r>
        <m:r>
          <m:rPr>
            <m:sty m:val="p"/>
          </m:rPr>
          <m:t>A</m:t>
        </m:r>
      </m:oMath>
      <w:r>
        <w:t xml:space="preserve"> </w:t>
      </w:r>
      <w:r>
        <w:t xml:space="preserve">diventa</w:t>
      </w:r>
      <w:r>
        <w:t xml:space="preserve"> </w:t>
      </w:r>
      <m:oMath>
        <m:r>
          <m:t>720</m:t>
        </m:r>
        <m:r>
          <m:rPr>
            <m:sty m:val="p"/>
          </m:rPr>
          <m:t>×</m:t>
        </m:r>
        <m:sSup>
          <m:e>
            <m:r>
              <m:t>10</m:t>
            </m:r>
          </m:e>
          <m:sup>
            <m:r>
              <m:rPr>
                <m:sty m:val="p"/>
              </m:rPr>
              <m:t>−</m:t>
            </m:r>
            <m:r>
              <m:t>6</m:t>
            </m:r>
          </m:sup>
        </m:sSup>
        <m:r>
          <m:t> </m:t>
        </m:r>
        <m:r>
          <m:rPr>
            <m:sty m:val="p"/>
          </m:rPr>
          <m:t>A</m:t>
        </m:r>
      </m:oMath>
      <w:r>
        <w:t xml:space="preserve">, una capacità di</w:t>
      </w:r>
      <w:r>
        <w:t xml:space="preserve"> </w:t>
      </w:r>
      <m:oMath>
        <m:r>
          <m:t>4</m:t>
        </m:r>
        <m:r>
          <m:rPr>
            <m:sty m:val="p"/>
          </m:rPr>
          <m:t>,</m:t>
        </m:r>
        <m:r>
          <m:t>7</m:t>
        </m:r>
        <m:r>
          <m:rPr>
            <m:sty m:val="p"/>
          </m:rPr>
          <m:t>×</m:t>
        </m:r>
        <m:sSup>
          <m:e>
            <m:r>
              <m:t>10</m:t>
            </m:r>
          </m:e>
          <m:sup>
            <m:r>
              <m:rPr>
                <m:sty m:val="p"/>
              </m:rPr>
              <m:t>−</m:t>
            </m:r>
            <m:r>
              <m:t>8</m:t>
            </m:r>
          </m:sup>
        </m:sSup>
        <m:r>
          <m:t> </m:t>
        </m:r>
        <m:r>
          <m:rPr>
            <m:sty m:val="p"/>
          </m:rPr>
          <m:t>F</m:t>
        </m:r>
      </m:oMath>
      <w:r>
        <w:t xml:space="preserve"> </w:t>
      </w:r>
      <w:r>
        <w:t xml:space="preserve">diventa</w:t>
      </w:r>
      <w:r>
        <w:t xml:space="preserve"> </w:t>
      </w:r>
      <m:oMath>
        <m:r>
          <m:t>47</m:t>
        </m:r>
        <m:r>
          <m:rPr>
            <m:sty m:val="p"/>
          </m:rPr>
          <m:t>×</m:t>
        </m:r>
        <m:sSup>
          <m:e>
            <m:r>
              <m:t>10</m:t>
            </m:r>
          </m:e>
          <m:sup>
            <m:r>
              <m:rPr>
                <m:sty m:val="p"/>
              </m:rPr>
              <m:t>−</m:t>
            </m:r>
            <m:r>
              <m:t>9</m:t>
            </m:r>
          </m:sup>
        </m:sSup>
        <m:r>
          <m:t> </m:t>
        </m:r>
        <m:r>
          <m:rPr>
            <m:sty m:val="p"/>
          </m:rPr>
          <m:t>F</m:t>
        </m:r>
      </m:oMath>
      <w:r>
        <w:t xml:space="preserve">.</w:t>
      </w:r>
    </w:p>
    <w:p>
      <w:pPr>
        <w:pStyle w:val="BodyText"/>
      </w:pPr>
      <w:r>
        <w:t xml:space="preserve">La ragione di questa scelta è la corrispondenza diretta con i</w:t>
      </w:r>
      <w:r>
        <w:t xml:space="preserve"> </w:t>
      </w:r>
      <w:r>
        <w:rPr>
          <w:bCs/>
          <w:b/>
        </w:rPr>
        <w:t xml:space="preserve">prefissi del Sistema Internazionale</w:t>
      </w:r>
      <w:r>
        <w:t xml:space="preserve">, che sono definiti (salvo eccezioni) proprio per potenze di mille. Ogni potenza</w:t>
      </w:r>
      <w:r>
        <w:t xml:space="preserve"> </w:t>
      </w:r>
      <m:oMath>
        <m:sSup>
          <m:e>
            <m:r>
              <m:t>10</m:t>
            </m:r>
          </m:e>
          <m:sup>
            <m:r>
              <m:t>3</m:t>
            </m:r>
            <m:r>
              <m:t>k</m:t>
            </m:r>
          </m:sup>
        </m:sSup>
      </m:oMath>
      <w:r>
        <w:t xml:space="preserve"> </w:t>
      </w:r>
      <w:r>
        <w:t xml:space="preserve">può essere sostituita dal prefisso corrispondente, ottenendo una scrittura immediata e leggibile:</w:t>
      </w:r>
      <w:r>
        <w:t xml:space="preserve"> </w:t>
      </w:r>
      <m:oMath>
        <m:r>
          <m:t>45</m:t>
        </m:r>
        <m:r>
          <m:rPr>
            <m:sty m:val="p"/>
          </m:rPr>
          <m:t>,</m:t>
        </m:r>
        <m:r>
          <m:t>3</m:t>
        </m:r>
        <m:r>
          <m:rPr>
            <m:sty m:val="p"/>
          </m:rPr>
          <m:t>×</m:t>
        </m:r>
        <m:sSup>
          <m:e>
            <m:r>
              <m:t>10</m:t>
            </m:r>
          </m:e>
          <m:sup>
            <m:r>
              <m:t>3</m:t>
            </m:r>
          </m:sup>
        </m:sSup>
        <m:r>
          <m:t> </m:t>
        </m:r>
        <m:r>
          <m:rPr>
            <m:sty m:val="p"/>
          </m:rPr>
          <m:t>m</m:t>
        </m:r>
        <m:r>
          <m:rPr>
            <m:sty m:val="p"/>
          </m:rPr>
          <m:t>=</m:t>
        </m:r>
        <m:r>
          <m:t>45</m:t>
        </m:r>
        <m:r>
          <m:rPr>
            <m:sty m:val="p"/>
          </m:rPr>
          <m:t>,</m:t>
        </m:r>
        <m:r>
          <m:t>3</m:t>
        </m:r>
        <m:r>
          <m:t> </m:t>
        </m:r>
        <m:r>
          <m:rPr>
            <m:sty m:val="p"/>
          </m:rPr>
          <m:t>k</m:t>
        </m:r>
        <m:r>
          <m:rPr>
            <m:sty m:val="p"/>
          </m:rPr>
          <m:t>m</m:t>
        </m:r>
      </m:oMath>
      <w:r>
        <w:t xml:space="preserve">,</w:t>
      </w:r>
      <w:r>
        <w:t xml:space="preserve"> </w:t>
      </w:r>
      <m:oMath>
        <m:r>
          <m:t>720</m:t>
        </m:r>
        <m:r>
          <m:rPr>
            <m:sty m:val="p"/>
          </m:rPr>
          <m:t>×</m:t>
        </m:r>
        <m:sSup>
          <m:e>
            <m:r>
              <m:t>10</m:t>
            </m:r>
          </m:e>
          <m:sup>
            <m:r>
              <m:rPr>
                <m:sty m:val="p"/>
              </m:rPr>
              <m:t>−</m:t>
            </m:r>
            <m:r>
              <m:t>6</m:t>
            </m:r>
          </m:sup>
        </m:sSup>
        <m:r>
          <m:t> </m:t>
        </m:r>
        <m:r>
          <m:rPr>
            <m:sty m:val="p"/>
          </m:rPr>
          <m:t>A</m:t>
        </m:r>
        <m:r>
          <m:rPr>
            <m:sty m:val="p"/>
          </m:rPr>
          <m:t>=</m:t>
        </m:r>
        <m:r>
          <m:t>720</m:t>
        </m:r>
        <m:r>
          <m:t> </m:t>
        </m:r>
        <m:r>
          <m:rPr>
            <m:sty m:val="p"/>
          </m:rPr>
          <m:t>μ</m:t>
        </m:r>
        <m:r>
          <m:rPr>
            <m:sty m:val="p"/>
          </m:rPr>
          <m:t>A</m:t>
        </m:r>
      </m:oMath>
      <w:r>
        <w:t xml:space="preserve">,</w:t>
      </w:r>
      <w:r>
        <w:t xml:space="preserve"> </w:t>
      </w:r>
      <m:oMath>
        <m:r>
          <m:t>47</m:t>
        </m:r>
        <m:r>
          <m:rPr>
            <m:sty m:val="p"/>
          </m:rPr>
          <m:t>×</m:t>
        </m:r>
        <m:sSup>
          <m:e>
            <m:r>
              <m:t>10</m:t>
            </m:r>
          </m:e>
          <m:sup>
            <m:r>
              <m:rPr>
                <m:sty m:val="p"/>
              </m:rPr>
              <m:t>−</m:t>
            </m:r>
            <m:r>
              <m:t>9</m:t>
            </m:r>
          </m:sup>
        </m:sSup>
        <m:r>
          <m:t> </m:t>
        </m:r>
        <m:r>
          <m:rPr>
            <m:sty m:val="p"/>
          </m:rPr>
          <m:t>F</m:t>
        </m:r>
        <m:r>
          <m:rPr>
            <m:sty m:val="p"/>
          </m:rPr>
          <m:t>=</m:t>
        </m:r>
        <m:r>
          <m:t>47</m:t>
        </m:r>
        <m:r>
          <m:t> </m:t>
        </m:r>
        <m:r>
          <m:rPr>
            <m:sty m:val="p"/>
          </m:rPr>
          <m:t>n</m:t>
        </m:r>
        <m:r>
          <m:rPr>
            <m:sty m:val="p"/>
          </m:rPr>
          <m:t>F</m:t>
        </m:r>
      </m:oMath>
      <w:r>
        <w:t xml:space="preserve">. I prefissi principali sono riportati nella tabella.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Fattore</w:t>
            </w:r>
          </w:p>
        </w:tc>
        <w:tc>
          <w:tcPr/>
          <w:p>
            <w:pPr>
              <w:pStyle w:val="Compact"/>
              <w:jc w:val="left"/>
            </w:pPr>
            <w:r>
              <w:t xml:space="preserve">Prefisso</w:t>
            </w:r>
          </w:p>
        </w:tc>
        <w:tc>
          <w:tcPr/>
          <w:p>
            <w:pPr>
              <w:pStyle w:val="Compact"/>
              <w:jc w:val="left"/>
            </w:pPr>
            <w:r>
              <w:t xml:space="preserve">Simbolo</w:t>
            </w:r>
          </w:p>
        </w:tc>
        <w:tc>
          <w:tcPr/>
          <w:p>
            <w:pPr>
              <w:pStyle w:val="Compact"/>
              <w:jc w:val="left"/>
            </w:pPr>
            <w:r>
              <w:t xml:space="preserve">Fattore</w:t>
            </w:r>
          </w:p>
        </w:tc>
        <w:tc>
          <w:tcPr/>
          <w:p>
            <w:pPr>
              <w:pStyle w:val="Compact"/>
              <w:jc w:val="left"/>
            </w:pPr>
            <w:r>
              <w:t xml:space="preserve">Prefisso</w:t>
            </w:r>
          </w:p>
        </w:tc>
        <w:tc>
          <w:tcPr/>
          <w:p>
            <w:pPr>
              <w:pStyle w:val="Compact"/>
              <w:jc w:val="left"/>
            </w:pPr>
            <w:r>
              <w:t xml:space="preserve">Simbolo</w:t>
            </w:r>
          </w:p>
        </w:tc>
      </w:tr>
      <w:tr>
        <w:tc>
          <w:tcPr/>
          <w:p>
            <w:pPr>
              <w:pStyle w:val="Compact"/>
              <w:jc w:val="left"/>
            </w:pPr>
            <m:oMath>
              <m:sSup>
                <m:e>
                  <m:r>
                    <m:t>10</m:t>
                  </m:r>
                </m:e>
                <m:sup>
                  <m:r>
                    <m:t>3</m:t>
                  </m:r>
                </m:sup>
              </m:sSup>
            </m:oMath>
          </w:p>
        </w:tc>
        <w:tc>
          <w:tcPr/>
          <w:p>
            <w:pPr>
              <w:pStyle w:val="Compact"/>
              <w:jc w:val="left"/>
            </w:pPr>
            <w:r>
              <w:t xml:space="preserve">kilo</w:t>
            </w:r>
          </w:p>
        </w:tc>
        <w:tc>
          <w:tcPr/>
          <w:p>
            <w:pPr>
              <w:pStyle w:val="Compact"/>
              <w:jc w:val="left"/>
            </w:pPr>
            <w:r>
              <w:t xml:space="preserve">k</w:t>
            </w:r>
          </w:p>
        </w:tc>
        <w:tc>
          <w:tcPr/>
          <w:p>
            <w:pPr>
              <w:pStyle w:val="Compact"/>
              <w:jc w:val="left"/>
            </w:pPr>
            <m:oMath>
              <m:sSup>
                <m:e>
                  <m:r>
                    <m:t>10</m:t>
                  </m:r>
                </m:e>
                <m:sup>
                  <m:r>
                    <m:rPr>
                      <m:sty m:val="p"/>
                    </m:rPr>
                    <m:t>−</m:t>
                  </m:r>
                  <m:r>
                    <m:t>3</m:t>
                  </m:r>
                </m:sup>
              </m:sSup>
            </m:oMath>
          </w:p>
        </w:tc>
        <w:tc>
          <w:tcPr/>
          <w:p>
            <w:pPr>
              <w:pStyle w:val="Compact"/>
              <w:jc w:val="left"/>
            </w:pPr>
            <w:r>
              <w:t xml:space="preserve">milli</w:t>
            </w:r>
          </w:p>
        </w:tc>
        <w:tc>
          <w:tcPr/>
          <w:p>
            <w:pPr>
              <w:pStyle w:val="Compact"/>
              <w:jc w:val="left"/>
            </w:pPr>
            <w:r>
              <w:t xml:space="preserve">m</w:t>
            </w:r>
          </w:p>
        </w:tc>
      </w:tr>
      <w:tr>
        <w:tc>
          <w:tcPr/>
          <w:p>
            <w:pPr>
              <w:pStyle w:val="Compact"/>
              <w:jc w:val="left"/>
            </w:pPr>
            <m:oMath>
              <m:sSup>
                <m:e>
                  <m:r>
                    <m:t>10</m:t>
                  </m:r>
                </m:e>
                <m:sup>
                  <m:r>
                    <m:t>6</m:t>
                  </m:r>
                </m:sup>
              </m:sSup>
            </m:oMath>
          </w:p>
        </w:tc>
        <w:tc>
          <w:tcPr/>
          <w:p>
            <w:pPr>
              <w:pStyle w:val="Compact"/>
              <w:jc w:val="left"/>
            </w:pPr>
            <w:r>
              <w:t xml:space="preserve">mega</w:t>
            </w:r>
          </w:p>
        </w:tc>
        <w:tc>
          <w:tcPr/>
          <w:p>
            <w:pPr>
              <w:pStyle w:val="Compact"/>
              <w:jc w:val="left"/>
            </w:pPr>
            <w:r>
              <w:t xml:space="preserve">M</w:t>
            </w:r>
          </w:p>
        </w:tc>
        <w:tc>
          <w:tcPr/>
          <w:p>
            <w:pPr>
              <w:pStyle w:val="Compact"/>
              <w:jc w:val="left"/>
            </w:pPr>
            <m:oMath>
              <m:sSup>
                <m:e>
                  <m:r>
                    <m:t>10</m:t>
                  </m:r>
                </m:e>
                <m:sup>
                  <m:r>
                    <m:rPr>
                      <m:sty m:val="p"/>
                    </m:rPr>
                    <m:t>−</m:t>
                  </m:r>
                  <m:r>
                    <m:t>6</m:t>
                  </m:r>
                </m:sup>
              </m:sSup>
            </m:oMath>
          </w:p>
        </w:tc>
        <w:tc>
          <w:tcPr/>
          <w:p>
            <w:pPr>
              <w:pStyle w:val="Compact"/>
              <w:jc w:val="left"/>
            </w:pPr>
            <w:r>
              <w:t xml:space="preserve">micro</w:t>
            </w:r>
          </w:p>
        </w:tc>
        <w:tc>
          <w:tcPr/>
          <w:p>
            <w:pPr>
              <w:pStyle w:val="Compact"/>
              <w:jc w:val="left"/>
            </w:pPr>
            <w:r>
              <w:t xml:space="preserve">µ</w:t>
            </w:r>
          </w:p>
        </w:tc>
      </w:tr>
      <w:tr>
        <w:tc>
          <w:tcPr/>
          <w:p>
            <w:pPr>
              <w:pStyle w:val="Compact"/>
              <w:jc w:val="left"/>
            </w:pPr>
            <m:oMath>
              <m:sSup>
                <m:e>
                  <m:r>
                    <m:t>10</m:t>
                  </m:r>
                </m:e>
                <m:sup>
                  <m:r>
                    <m:t>9</m:t>
                  </m:r>
                </m:sup>
              </m:sSup>
            </m:oMath>
          </w:p>
        </w:tc>
        <w:tc>
          <w:tcPr/>
          <w:p>
            <w:pPr>
              <w:pStyle w:val="Compact"/>
              <w:jc w:val="left"/>
            </w:pPr>
            <w:r>
              <w:t xml:space="preserve">giga</w:t>
            </w:r>
          </w:p>
        </w:tc>
        <w:tc>
          <w:tcPr/>
          <w:p>
            <w:pPr>
              <w:pStyle w:val="Compact"/>
              <w:jc w:val="left"/>
            </w:pPr>
            <w:r>
              <w:t xml:space="preserve">G</w:t>
            </w:r>
          </w:p>
        </w:tc>
        <w:tc>
          <w:tcPr/>
          <w:p>
            <w:pPr>
              <w:pStyle w:val="Compact"/>
              <w:jc w:val="left"/>
            </w:pPr>
            <m:oMath>
              <m:sSup>
                <m:e>
                  <m:r>
                    <m:t>10</m:t>
                  </m:r>
                </m:e>
                <m:sup>
                  <m:r>
                    <m:rPr>
                      <m:sty m:val="p"/>
                    </m:rPr>
                    <m:t>−</m:t>
                  </m:r>
                  <m:r>
                    <m:t>9</m:t>
                  </m:r>
                </m:sup>
              </m:sSup>
            </m:oMath>
          </w:p>
        </w:tc>
        <w:tc>
          <w:tcPr/>
          <w:p>
            <w:pPr>
              <w:pStyle w:val="Compact"/>
              <w:jc w:val="left"/>
            </w:pPr>
            <w:r>
              <w:t xml:space="preserve">nano</w:t>
            </w:r>
          </w:p>
        </w:tc>
        <w:tc>
          <w:tcPr/>
          <w:p>
            <w:pPr>
              <w:pStyle w:val="Compact"/>
              <w:jc w:val="left"/>
            </w:pPr>
            <w:r>
              <w:t xml:space="preserve">n</w:t>
            </w:r>
          </w:p>
        </w:tc>
      </w:tr>
      <w:tr>
        <w:tc>
          <w:tcPr/>
          <w:p>
            <w:pPr>
              <w:pStyle w:val="Compact"/>
              <w:jc w:val="left"/>
            </w:pPr>
            <m:oMath>
              <m:sSup>
                <m:e>
                  <m:r>
                    <m:t>10</m:t>
                  </m:r>
                </m:e>
                <m:sup>
                  <m:r>
                    <m:t>12</m:t>
                  </m:r>
                </m:sup>
              </m:sSup>
            </m:oMath>
          </w:p>
        </w:tc>
        <w:tc>
          <w:tcPr/>
          <w:p>
            <w:pPr>
              <w:pStyle w:val="Compact"/>
              <w:jc w:val="left"/>
            </w:pPr>
            <w:r>
              <w:t xml:space="preserve">tera</w:t>
            </w:r>
          </w:p>
        </w:tc>
        <w:tc>
          <w:tcPr/>
          <w:p>
            <w:pPr>
              <w:pStyle w:val="Compact"/>
              <w:jc w:val="left"/>
            </w:pPr>
            <w:r>
              <w:t xml:space="preserve">T</w:t>
            </w:r>
          </w:p>
        </w:tc>
        <w:tc>
          <w:tcPr/>
          <w:p>
            <w:pPr>
              <w:pStyle w:val="Compact"/>
              <w:jc w:val="left"/>
            </w:pPr>
            <m:oMath>
              <m:sSup>
                <m:e>
                  <m:r>
                    <m:t>10</m:t>
                  </m:r>
                </m:e>
                <m:sup>
                  <m:r>
                    <m:rPr>
                      <m:sty m:val="p"/>
                    </m:rPr>
                    <m:t>−</m:t>
                  </m:r>
                  <m:r>
                    <m:t>12</m:t>
                  </m:r>
                </m:sup>
              </m:sSup>
            </m:oMath>
          </w:p>
        </w:tc>
        <w:tc>
          <w:tcPr/>
          <w:p>
            <w:pPr>
              <w:pStyle w:val="Compact"/>
              <w:jc w:val="left"/>
            </w:pPr>
            <w:r>
              <w:t xml:space="preserve">pico</w:t>
            </w:r>
          </w:p>
        </w:tc>
        <w:tc>
          <w:tcPr/>
          <w:p>
            <w:pPr>
              <w:pStyle w:val="Compact"/>
              <w:jc w:val="left"/>
            </w:pPr>
            <w:r>
              <w:t xml:space="preserve">p</w:t>
            </w:r>
          </w:p>
        </w:tc>
      </w:tr>
      <w:tr>
        <w:tc>
          <w:tcPr/>
          <w:p>
            <w:pPr>
              <w:pStyle w:val="Compact"/>
              <w:jc w:val="left"/>
            </w:pPr>
            <m:oMath>
              <m:sSup>
                <m:e>
                  <m:r>
                    <m:t>10</m:t>
                  </m:r>
                </m:e>
                <m:sup>
                  <m:r>
                    <m:t>15</m:t>
                  </m:r>
                </m:sup>
              </m:sSup>
            </m:oMath>
          </w:p>
        </w:tc>
        <w:tc>
          <w:tcPr/>
          <w:p>
            <w:pPr>
              <w:pStyle w:val="Compact"/>
              <w:jc w:val="left"/>
            </w:pPr>
            <w:r>
              <w:t xml:space="preserve">peta</w:t>
            </w:r>
          </w:p>
        </w:tc>
        <w:tc>
          <w:tcPr/>
          <w:p>
            <w:pPr>
              <w:pStyle w:val="Compact"/>
              <w:jc w:val="left"/>
            </w:pPr>
            <w:r>
              <w:t xml:space="preserve">P</w:t>
            </w:r>
          </w:p>
        </w:tc>
        <w:tc>
          <w:tcPr/>
          <w:p>
            <w:pPr>
              <w:pStyle w:val="Compact"/>
              <w:jc w:val="left"/>
            </w:pPr>
            <m:oMath>
              <m:sSup>
                <m:e>
                  <m:r>
                    <m:t>10</m:t>
                  </m:r>
                </m:e>
                <m:sup>
                  <m:r>
                    <m:rPr>
                      <m:sty m:val="p"/>
                    </m:rPr>
                    <m:t>−</m:t>
                  </m:r>
                  <m:r>
                    <m:t>15</m:t>
                  </m:r>
                </m:sup>
              </m:sSup>
            </m:oMath>
          </w:p>
        </w:tc>
        <w:tc>
          <w:tcPr/>
          <w:p>
            <w:pPr>
              <w:pStyle w:val="Compact"/>
              <w:jc w:val="left"/>
            </w:pPr>
            <w:r>
              <w:t xml:space="preserve">femto</w:t>
            </w:r>
          </w:p>
        </w:tc>
        <w:tc>
          <w:tcPr/>
          <w:p>
            <w:pPr>
              <w:pStyle w:val="Compact"/>
              <w:jc w:val="left"/>
            </w:pPr>
            <w:r>
              <w:t xml:space="preserve">f</w:t>
            </w:r>
          </w:p>
        </w:tc>
      </w:tr>
      <w:tr>
        <w:tc>
          <w:tcPr/>
          <w:p>
            <w:pPr>
              <w:pStyle w:val="Compact"/>
              <w:jc w:val="left"/>
            </w:pPr>
            <m:oMath>
              <m:sSup>
                <m:e>
                  <m:r>
                    <m:t>10</m:t>
                  </m:r>
                </m:e>
                <m:sup>
                  <m:r>
                    <m:t>18</m:t>
                  </m:r>
                </m:sup>
              </m:sSup>
            </m:oMath>
          </w:p>
        </w:tc>
        <w:tc>
          <w:tcPr/>
          <w:p>
            <w:pPr>
              <w:pStyle w:val="Compact"/>
              <w:jc w:val="left"/>
            </w:pPr>
            <w:r>
              <w:t xml:space="preserve">exa</w:t>
            </w:r>
          </w:p>
        </w:tc>
        <w:tc>
          <w:tcPr/>
          <w:p>
            <w:pPr>
              <w:pStyle w:val="Compact"/>
              <w:jc w:val="left"/>
            </w:pPr>
            <w:r>
              <w:t xml:space="preserve">E</w:t>
            </w:r>
          </w:p>
        </w:tc>
        <w:tc>
          <w:tcPr/>
          <w:p>
            <w:pPr>
              <w:pStyle w:val="Compact"/>
              <w:jc w:val="left"/>
            </w:pPr>
            <m:oMath>
              <m:sSup>
                <m:e>
                  <m:r>
                    <m:t>10</m:t>
                  </m:r>
                </m:e>
                <m:sup>
                  <m:r>
                    <m:rPr>
                      <m:sty m:val="p"/>
                    </m:rPr>
                    <m:t>−</m:t>
                  </m:r>
                  <m:r>
                    <m:t>18</m:t>
                  </m:r>
                </m:sup>
              </m:sSup>
            </m:oMath>
          </w:p>
        </w:tc>
        <w:tc>
          <w:tcPr/>
          <w:p>
            <w:pPr>
              <w:pStyle w:val="Compact"/>
              <w:jc w:val="left"/>
            </w:pPr>
            <w:r>
              <w:t xml:space="preserve">atto</w:t>
            </w:r>
          </w:p>
        </w:tc>
        <w:tc>
          <w:tcPr/>
          <w:p>
            <w:pPr>
              <w:pStyle w:val="Compact"/>
              <w:jc w:val="left"/>
            </w:pPr>
            <w:r>
              <w:t xml:space="preserve">a</w:t>
            </w:r>
          </w:p>
        </w:tc>
      </w:tr>
    </w:tbl>
    <w:p>
      <w:pPr>
        <w:pStyle w:val="BodyText"/>
      </w:pPr>
      <w:r>
        <w:t xml:space="preserve">Esistono anche i prefissi non multipli di tre, come etto (</w:t>
      </w:r>
      <m:oMath>
        <m:sSup>
          <m:e>
            <m:r>
              <m:t>10</m:t>
            </m:r>
          </m:e>
          <m:sup>
            <m:r>
              <m:t>2</m:t>
            </m:r>
          </m:sup>
        </m:sSup>
      </m:oMath>
      <w:r>
        <w:t xml:space="preserve">, h), deca (</w:t>
      </w:r>
      <m:oMath>
        <m:sSup>
          <m:e>
            <m:r>
              <m:t>10</m:t>
            </m:r>
          </m:e>
          <m:sup>
            <m:r>
              <m:t>1</m:t>
            </m:r>
          </m:sup>
        </m:sSup>
      </m:oMath>
      <w:r>
        <w:t xml:space="preserve">, da), deci (</w:t>
      </w:r>
      <m:oMath>
        <m:sSup>
          <m:e>
            <m:r>
              <m:t>10</m:t>
            </m:r>
          </m:e>
          <m:sup>
            <m:r>
              <m:rPr>
                <m:sty m:val="p"/>
              </m:rPr>
              <m:t>−</m:t>
            </m:r>
            <m:r>
              <m:t>1</m:t>
            </m:r>
          </m:sup>
        </m:sSup>
      </m:oMath>
      <w:r>
        <w:t xml:space="preserve">, d) e centi (</w:t>
      </w:r>
      <m:oMath>
        <m:sSup>
          <m:e>
            <m:r>
              <m:t>10</m:t>
            </m:r>
          </m:e>
          <m:sup>
            <m:r>
              <m:rPr>
                <m:sty m:val="p"/>
              </m:rPr>
              <m:t>−</m:t>
            </m:r>
            <m:r>
              <m:t>2</m:t>
            </m:r>
          </m:sup>
        </m:sSup>
      </m:oMath>
      <w:r>
        <w:t xml:space="preserve">, c), di uso comune nella vita quotidiana (centimetro, decilitro, ettogrammo) ma meno impiegati nella pratica ingegneristica. Recentemente il SI ha aggiunto anche prefissi per scale estreme (ronna, quetta, ronto, quecto), utili ad esempio nella quantificazione dei dati informatici o delle masse planetarie.</w:t>
      </w:r>
    </w:p>
    <w:p>
      <w:pPr>
        <w:pStyle w:val="BodyText"/>
      </w:pPr>
      <w:r>
        <w:t xml:space="preserve">Alcune regole d’uso dei prefissi meritano attenzione. Il prefisso si scrive attaccato al simbolo dell’unità, senza spazio né punto, e insieme formano un nuovo simbolo che può essere elevato a potenza:</w:t>
      </w:r>
      <w:r>
        <w:t xml:space="preserve"> </w:t>
      </w:r>
      <m:oMath>
        <m:r>
          <m:rPr>
            <m:sty m:val="p"/>
          </m:rPr>
          <m:t>k</m:t>
        </m:r>
        <m:sSup>
          <m:e>
            <m:r>
              <m:rPr>
                <m:sty m:val="p"/>
              </m:rPr>
              <m:t>m</m:t>
            </m:r>
          </m:e>
          <m:sup>
            <m:r>
              <m:rPr>
                <m:sty m:val="p"/>
              </m:rPr>
              <m:t>2</m:t>
            </m:r>
          </m:sup>
        </m:sSup>
      </m:oMath>
      <w:r>
        <w:t xml:space="preserve"> </w:t>
      </w:r>
      <w:r>
        <w:t xml:space="preserve">significa</w:t>
      </w:r>
      <w:r>
        <w:t xml:space="preserve"> </w:t>
      </w:r>
      <m:oMath>
        <m:sSup>
          <m:e>
            <m:d>
              <m:dPr>
                <m:begChr m:val="("/>
                <m:endChr m:val=")"/>
                <m:sepChr m:val=""/>
                <m:grow/>
              </m:dPr>
              <m:e>
                <m:r>
                  <m:rPr>
                    <m:sty m:val="p"/>
                  </m:rPr>
                  <m:t>k</m:t>
                </m:r>
                <m:r>
                  <m:rPr>
                    <m:sty m:val="p"/>
                  </m:rPr>
                  <m:t>m</m:t>
                </m:r>
              </m:e>
            </m:d>
          </m:e>
          <m:sup>
            <m:r>
              <m:t>2</m:t>
            </m:r>
          </m:sup>
        </m:sSup>
        <m:r>
          <m:rPr>
            <m:sty m:val="p"/>
          </m:rPr>
          <m:t>=</m:t>
        </m:r>
        <m:sSup>
          <m:e>
            <m:r>
              <m:t>10</m:t>
            </m:r>
          </m:e>
          <m:sup>
            <m:r>
              <m:t>6</m:t>
            </m:r>
          </m:sup>
        </m:sSup>
        <m:r>
          <m:t> </m:t>
        </m:r>
        <m:sSup>
          <m:e>
            <m:r>
              <m:rPr>
                <m:sty m:val="p"/>
              </m:rPr>
              <m:t>m</m:t>
            </m:r>
          </m:e>
          <m:sup>
            <m:r>
              <m:rPr>
                <m:sty m:val="p"/>
              </m:rPr>
              <m:t>2</m:t>
            </m:r>
          </m:sup>
        </m:sSup>
      </m:oMath>
      <w:r>
        <w:t xml:space="preserve">, non</w:t>
      </w:r>
      <w:r>
        <w:t xml:space="preserve"> </w:t>
      </w:r>
      <m:oMath>
        <m:r>
          <m:rPr>
            <m:sty m:val="p"/>
          </m:rPr>
          <m:t>k</m:t>
        </m:r>
        <m:d>
          <m:dPr>
            <m:begChr m:val="("/>
            <m:endChr m:val=")"/>
            <m:sepChr m:val=""/>
            <m:grow/>
          </m:dPr>
          <m:e>
            <m:sSup>
              <m:e>
                <m:r>
                  <m:rPr>
                    <m:sty m:val="p"/>
                  </m:rPr>
                  <m:t>m</m:t>
                </m:r>
              </m:e>
              <m:sup>
                <m:r>
                  <m:rPr>
                    <m:sty m:val="p"/>
                  </m:rPr>
                  <m:t>2</m:t>
                </m:r>
              </m:sup>
            </m:sSup>
          </m:e>
        </m:d>
        <m:r>
          <m:rPr>
            <m:sty m:val="p"/>
          </m:rPr>
          <m:t>=</m:t>
        </m:r>
        <m:sSup>
          <m:e>
            <m:r>
              <m:t>10</m:t>
            </m:r>
          </m:e>
          <m:sup>
            <m:r>
              <m:t>3</m:t>
            </m:r>
          </m:sup>
        </m:sSup>
        <m:r>
          <m:t> </m:t>
        </m:r>
        <m:sSup>
          <m:e>
            <m:r>
              <m:rPr>
                <m:sty m:val="p"/>
              </m:rPr>
              <m:t>m</m:t>
            </m:r>
          </m:e>
          <m:sup>
            <m:r>
              <m:rPr>
                <m:sty m:val="p"/>
              </m:rPr>
              <m:t>2</m:t>
            </m:r>
          </m:sup>
        </m:sSup>
      </m:oMath>
      <w:r>
        <w:t xml:space="preserve">. Non si usano prefissi composti: si scrive</w:t>
      </w:r>
      <w:r>
        <w:t xml:space="preserve"> </w:t>
      </w:r>
      <m:oMath>
        <m:r>
          <m:rPr>
            <m:sty m:val="p"/>
          </m:rPr>
          <m:t>n</m:t>
        </m:r>
        <m:r>
          <m:rPr>
            <m:sty m:val="p"/>
          </m:rPr>
          <m:t>s</m:t>
        </m:r>
      </m:oMath>
      <w:r>
        <w:t xml:space="preserve"> </w:t>
      </w:r>
      <w:r>
        <w:t xml:space="preserve">e non</w:t>
      </w:r>
      <w:r>
        <w:t xml:space="preserve"> </w:t>
      </w:r>
      <m:oMath>
        <m:r>
          <m:rPr>
            <m:sty m:val="p"/>
          </m:rPr>
          <m:t>m</m:t>
        </m:r>
        <m:r>
          <m:rPr>
            <m:sty m:val="p"/>
          </m:rPr>
          <m:t>μ</m:t>
        </m:r>
        <m:r>
          <m:rPr>
            <m:sty m:val="p"/>
          </m:rPr>
          <m:t>s</m:t>
        </m:r>
      </m:oMath>
      <w:r>
        <w:t xml:space="preserve">. Le maiuscole e minuscole sono significative:</w:t>
      </w:r>
      <w:r>
        <w:t xml:space="preserve"> </w:t>
      </w:r>
      <m:oMath>
        <m:r>
          <m:rPr>
            <m:sty m:val="p"/>
          </m:rPr>
          <m:t>m</m:t>
        </m:r>
        <m:r>
          <m:rPr>
            <m:sty m:val="p"/>
          </m:rPr>
          <m:t>W</m:t>
        </m:r>
      </m:oMath>
      <w:r>
        <w:t xml:space="preserve"> </w:t>
      </w:r>
      <w:r>
        <w:t xml:space="preserve">(milliwatt) e</w:t>
      </w:r>
      <w:r>
        <w:t xml:space="preserve"> </w:t>
      </w:r>
      <m:oMath>
        <m:r>
          <m:rPr>
            <m:sty m:val="p"/>
          </m:rPr>
          <m:t>M</m:t>
        </m:r>
        <m:r>
          <m:rPr>
            <m:sty m:val="p"/>
          </m:rPr>
          <m:t>W</m:t>
        </m:r>
      </m:oMath>
      <w:r>
        <w:t xml:space="preserve"> </w:t>
      </w:r>
      <w:r>
        <w:t xml:space="preserve">(megawatt) differiscono di nove ordini di grandezza. Un’eccezione storica riguarda il chilogrammo: pur essendo l’unità fondamentale di massa, contiene già il prefisso</w:t>
      </w:r>
      <w:r>
        <w:t xml:space="preserve"> </w:t>
      </w:r>
      <w:r>
        <w:t xml:space="preserve">“</w:t>
      </w:r>
      <w:r>
        <w:t xml:space="preserve">kilo</w:t>
      </w:r>
      <w:r>
        <w:t xml:space="preserve">”</w:t>
      </w:r>
      <w:r>
        <w:t xml:space="preserve">, e i multipli e sottomultipli si formano a partire dal grammo (si scrive</w:t>
      </w:r>
      <w:r>
        <w:t xml:space="preserve"> </w:t>
      </w:r>
      <m:oMath>
        <m:r>
          <m:rPr>
            <m:sty m:val="p"/>
          </m:rPr>
          <m:t>m</m:t>
        </m:r>
        <m:r>
          <m:rPr>
            <m:sty m:val="p"/>
          </m:rPr>
          <m:t>g</m:t>
        </m:r>
      </m:oMath>
      <w:r>
        <w:t xml:space="preserve"> </w:t>
      </w:r>
      <w:r>
        <w:t xml:space="preserve">e non</w:t>
      </w:r>
      <w:r>
        <w:t xml:space="preserve"> </w:t>
      </w:r>
      <m:oMath>
        <m:r>
          <m:rPr>
            <m:sty m:val="p"/>
          </m:rPr>
          <m:t>μ</m:t>
        </m:r>
        <m:r>
          <m:rPr>
            <m:sty m:val="p"/>
          </m:rPr>
          <m:t>k</m:t>
        </m:r>
        <m:r>
          <m:rPr>
            <m:sty m:val="p"/>
          </m:rPr>
          <m:t>g</m:t>
        </m:r>
      </m:oMath>
      <w:r>
        <w:t xml:space="preserve">).</w:t>
      </w:r>
    </w:p>
    <w:p>
      <w:pPr>
        <w:pStyle w:val="BodyText"/>
      </w:pPr>
      <w:r>
        <w:t xml:space="preserve">La notazione ingegneristica è particolarmente diffusa in elettronica e in elettrotecnica, dove i valori di resistenze, capacità, induttanze, correnti e frequenze coprono molti ordini di grandezza e vengono letti e comunicati quotidianamente: un resistore da</w:t>
      </w:r>
      <w:r>
        <w:t xml:space="preserve"> </w:t>
      </w:r>
      <m:oMath>
        <m:r>
          <m:t>4</m:t>
        </m:r>
        <m:r>
          <m:rPr>
            <m:sty m:val="p"/>
          </m:rPr>
          <m:t>,</m:t>
        </m:r>
        <m:r>
          <m:t>7</m:t>
        </m:r>
        <m:r>
          <m:t> </m:t>
        </m:r>
        <m:r>
          <m:rPr>
            <m:sty m:val="p"/>
          </m:rPr>
          <m:t>k</m:t>
        </m:r>
        <m:r>
          <m:rPr>
            <m:sty m:val="p"/>
          </m:rPr>
          <m:t>Ω</m:t>
        </m:r>
      </m:oMath>
      <w:r>
        <w:t xml:space="preserve">, un condensatore da</w:t>
      </w:r>
      <w:r>
        <w:t xml:space="preserve"> </w:t>
      </w:r>
      <m:oMath>
        <m:r>
          <m:t>100</m:t>
        </m:r>
        <m:r>
          <m:t> </m:t>
        </m:r>
        <m:r>
          <m:rPr>
            <m:sty m:val="p"/>
          </m:rPr>
          <m:t>n</m:t>
        </m:r>
        <m:r>
          <m:rPr>
            <m:sty m:val="p"/>
          </m:rPr>
          <m:t>F</m:t>
        </m:r>
      </m:oMath>
      <w:r>
        <w:t xml:space="preserve">, una frequenza di clock di</w:t>
      </w:r>
      <w:r>
        <w:t xml:space="preserve"> </w:t>
      </w:r>
      <m:oMath>
        <m:r>
          <m:t>3</m:t>
        </m:r>
        <m:r>
          <m:rPr>
            <m:sty m:val="p"/>
          </m:rPr>
          <m:t>,</m:t>
        </m:r>
        <m:r>
          <m:t>2</m:t>
        </m:r>
        <m:r>
          <m:t> </m:t>
        </m:r>
        <m:r>
          <m:rPr>
            <m:sty m:val="p"/>
          </m:rPr>
          <m:t>G</m:t>
        </m:r>
        <m:r>
          <m:rPr>
            <m:sty m:val="p"/>
          </m:rPr>
          <m:t>H</m:t>
        </m:r>
        <m:r>
          <m:rPr>
            <m:sty m:val="p"/>
          </m:rPr>
          <m:t>z</m:t>
        </m:r>
      </m:oMath>
      <w:r>
        <w:t xml:space="preserve">. Anche gli strumenti di misura digitali (multimetri, oscilloscopi) e molte calcolatrici scientifiche dispongono di una modalità</w:t>
      </w:r>
      <w:r>
        <w:t xml:space="preserve"> </w:t>
      </w:r>
      <w:r>
        <w:t xml:space="preserve">“</w:t>
      </w:r>
      <w:r>
        <w:t xml:space="preserve">ENG</w:t>
      </w:r>
      <w:r>
        <w:t xml:space="preserve">”</w:t>
      </w:r>
      <w:r>
        <w:t xml:space="preserve"> </w:t>
      </w:r>
      <w:r>
        <w:t xml:space="preserve">che visualizza i risultati in questa forma.</w:t>
      </w:r>
    </w:p>
    <w:p>
      <w:pPr>
        <w:pStyle w:val="BodyText"/>
      </w:pPr>
      <w:r>
        <w:t xml:space="preserve">Il prezzo da pagare per la maggiore leggibilità è una certa perdita di informazione sulle cifre significative. Scrivere</w:t>
      </w:r>
      <w:r>
        <w:t xml:space="preserve"> </w:t>
      </w:r>
      <m:oMath>
        <m:r>
          <m:t>1500</m:t>
        </m:r>
        <m:r>
          <m:t> </m:t>
        </m:r>
        <m:r>
          <m:rPr>
            <m:sty m:val="p"/>
          </m:rPr>
          <m:t>m</m:t>
        </m:r>
        <m:r>
          <m:rPr>
            <m:sty m:val="p"/>
          </m:rPr>
          <m:t>=</m:t>
        </m:r>
        <m:r>
          <m:t>1</m:t>
        </m:r>
        <m:r>
          <m:rPr>
            <m:sty m:val="p"/>
          </m:rPr>
          <m:t>,</m:t>
        </m:r>
        <m:r>
          <m:t>5</m:t>
        </m:r>
        <m:r>
          <m:t> </m:t>
        </m:r>
        <m:r>
          <m:rPr>
            <m:sty m:val="p"/>
          </m:rPr>
          <m:t>k</m:t>
        </m:r>
        <m:r>
          <m:rPr>
            <m:sty m:val="p"/>
          </m:rPr>
          <m:t>m</m:t>
        </m:r>
      </m:oMath>
      <w:r>
        <w:t xml:space="preserve"> </w:t>
      </w:r>
      <w:r>
        <w:t xml:space="preserve">è una buona soluzione se le cifre significative sono due, ma se un valore come</w:t>
      </w:r>
      <w:r>
        <w:t xml:space="preserve"> </w:t>
      </w:r>
      <m:oMath>
        <m:r>
          <m:t>120</m:t>
        </m:r>
        <m:r>
          <m:t> </m:t>
        </m:r>
        <m:r>
          <m:rPr>
            <m:sty m:val="p"/>
          </m:rPr>
          <m:t>k</m:t>
        </m:r>
        <m:r>
          <m:rPr>
            <m:sty m:val="p"/>
          </m:rPr>
          <m:t>H</m:t>
        </m:r>
        <m:r>
          <m:rPr>
            <m:sty m:val="p"/>
          </m:rPr>
          <m:t>z</m:t>
        </m:r>
      </m:oMath>
      <w:r>
        <w:t xml:space="preserve"> </w:t>
      </w:r>
      <w:r>
        <w:t xml:space="preserve">ha due sole cifre significative la notazione ingegneristica non lo rende evidente, perché lo zero finale potrebbe essere misurato o no. In questi casi si può scrivere</w:t>
      </w:r>
      <w:r>
        <w:t xml:space="preserve"> </w:t>
      </w:r>
      <m:oMath>
        <m:r>
          <m:t>0</m:t>
        </m:r>
        <m:r>
          <m:rPr>
            <m:sty m:val="p"/>
          </m:rPr>
          <m:t>,</m:t>
        </m:r>
        <m:r>
          <m:t>12</m:t>
        </m:r>
        <m:r>
          <m:t> </m:t>
        </m:r>
        <m:r>
          <m:rPr>
            <m:sty m:val="p"/>
          </m:rPr>
          <m:t>M</m:t>
        </m:r>
        <m:r>
          <m:rPr>
            <m:sty m:val="p"/>
          </m:rPr>
          <m:t>H</m:t>
        </m:r>
        <m:r>
          <m:rPr>
            <m:sty m:val="p"/>
          </m:rPr>
          <m:t>z</m:t>
        </m:r>
      </m:oMath>
      <w:r>
        <w:t xml:space="preserve"> </w:t>
      </w:r>
      <w:r>
        <w:t xml:space="preserve">oppure ricorrere alla notazione scientifica</w:t>
      </w:r>
      <w:r>
        <w:t xml:space="preserve"> </w:t>
      </w:r>
      <m:oMath>
        <m:r>
          <m:t>1</m:t>
        </m:r>
        <m:r>
          <m:rPr>
            <m:sty m:val="p"/>
          </m:rPr>
          <m:t>,</m:t>
        </m:r>
        <m:r>
          <m:t>2</m:t>
        </m:r>
        <m:r>
          <m:rPr>
            <m:sty m:val="p"/>
          </m:rPr>
          <m:t>×</m:t>
        </m:r>
        <m:sSup>
          <m:e>
            <m:r>
              <m:t>10</m:t>
            </m:r>
          </m:e>
          <m:sup>
            <m:r>
              <m:t>5</m:t>
            </m:r>
          </m:sup>
        </m:sSup>
        <m:r>
          <m:t> </m:t>
        </m:r>
        <m:r>
          <m:rPr>
            <m:sty m:val="p"/>
          </m:rPr>
          <m:t>H</m:t>
        </m:r>
        <m:r>
          <m:rPr>
            <m:sty m:val="p"/>
          </m:rPr>
          <m:t>z</m:t>
        </m:r>
      </m:oMath>
      <w:r>
        <w:t xml:space="preserve">, oppure ancora, cosa sempre raccomandabile, accompagnare il valore con la sua incertezza:</w:t>
      </w:r>
      <w:r>
        <w:t xml:space="preserve"> </w:t>
      </w:r>
      <m:oMath>
        <m:d>
          <m:dPr>
            <m:begChr m:val="("/>
            <m:endChr m:val=")"/>
            <m:sepChr m:val=""/>
            <m:grow/>
          </m:dPr>
          <m:e>
            <m:r>
              <m:t>120</m:t>
            </m:r>
            <m:r>
              <m:rPr>
                <m:sty m:val="p"/>
              </m:rPr>
              <m:t>±</m:t>
            </m:r>
            <m:r>
              <m:t>5</m:t>
            </m:r>
          </m:e>
        </m:d>
        <m:r>
          <m:t> </m:t>
        </m:r>
        <m:r>
          <m:rPr>
            <m:sty m:val="p"/>
          </m:rPr>
          <m:t>k</m:t>
        </m:r>
        <m:r>
          <m:rPr>
            <m:sty m:val="p"/>
          </m:rPr>
          <m:t>H</m:t>
        </m:r>
        <m:r>
          <m:rPr>
            <m:sty m:val="p"/>
          </m:rPr>
          <m:t>z</m:t>
        </m:r>
      </m:oMath>
      <w:r>
        <w:t xml:space="preserve"> </w:t>
      </w:r>
      <w:r>
        <w:t xml:space="preserve">non lascia dubbi. In sintesi, la notazione scientifica è preferibile nei calcoli e quando si vuole evidenziare la precisione, quella ingegneristica nella comunicazione tecnica di valori di componenti e nella lettura di strumenti; un professionista deve saper passare rapidamente dall’una all’altra.</w:t>
      </w:r>
    </w:p>
    <w:p>
      <w:pPr>
        <w:pStyle w:val="BodyText"/>
      </w:pPr>
      <w:r>
        <w:t xml:space="preserve">Un’ultima osservazione pratica riguarda il</w:t>
      </w:r>
      <w:r>
        <w:t xml:space="preserve"> </w:t>
      </w:r>
      <w:r>
        <w:rPr>
          <w:bCs/>
          <w:b/>
        </w:rPr>
        <w:t xml:space="preserve">separatore decimale</w:t>
      </w:r>
      <w:r>
        <w:t xml:space="preserve">. Nella convenzione italiana ed europea, e nelle raccomandazioni del SI, la virgola è ammessa come separatore decimale, mentre nei paesi anglosassoni si usa il punto. Per evitare confusione, le cifre di numeri lunghi si raggruppano a tre a tre con uno spazio sottile, mai con punti o virgole: si scrive</w:t>
      </w:r>
      <w:r>
        <w:t xml:space="preserve"> </w:t>
      </w:r>
      <m:oMath>
        <m:r>
          <m:t>299</m:t>
        </m:r>
        <m:r>
          <m:t> </m:t>
        </m:r>
        <m:r>
          <m:t>792</m:t>
        </m:r>
        <m:r>
          <m:t> </m:t>
        </m:r>
        <m:r>
          <m:t>458</m:t>
        </m:r>
      </m:oMath>
      <w:r>
        <w:t xml:space="preserve"> </w:t>
      </w:r>
      <w:r>
        <w:t xml:space="preserve">e non</w:t>
      </w:r>
      <w:r>
        <w:t xml:space="preserve"> </w:t>
      </w:r>
      <m:oMath>
        <m:r>
          <m:t>299.792</m:t>
        </m:r>
        <m:r>
          <m:t>.458</m:t>
        </m:r>
      </m:oMath>
      <w:r>
        <w:t xml:space="preserve">. Tra il valore numerico e il simbolo dell’unità si lascia sempre uno spazio (</w:t>
      </w:r>
      <m:oMath>
        <m:r>
          <m:t>25</m:t>
        </m:r>
        <m:r>
          <m:t> </m:t>
        </m:r>
        <m:r>
          <m:rPr>
            <m:sty m:val="p"/>
          </m:rPr>
          <m:t>m</m:t>
        </m:r>
        <m:r>
          <m:rPr>
            <m:sty m:val="p"/>
          </m:rPr>
          <m:t>/</m:t>
        </m:r>
        <m:r>
          <m:rPr>
            <m:sty m:val="p"/>
          </m:rPr>
          <m:t>s</m:t>
        </m:r>
      </m:oMath>
      <w:r>
        <w:t xml:space="preserve">, non</w:t>
      </w:r>
      <w:r>
        <w:t xml:space="preserve"> </w:t>
      </w:r>
      <m:oMath>
        <m:r>
          <m:t>25</m:t>
        </m:r>
        <m:r>
          <m:rPr>
            <m:sty m:val="p"/>
          </m:rPr>
          <m:t>m</m:t>
        </m:r>
        <m:r>
          <m:rPr>
            <m:sty m:val="p"/>
          </m:rPr>
          <m:t>/</m:t>
        </m:r>
        <m:r>
          <m:rPr>
            <m:sty m:val="p"/>
          </m:rPr>
          <m:t>s</m:t>
        </m:r>
      </m:oMath>
      <w:r>
        <w:t xml:space="preserve">), con la sola eccezione dei simboli di grado, primo e secondo angolare.</w:t>
      </w:r>
    </w:p>
    <w:bookmarkEnd w:id="36"/>
    <w:bookmarkStart w:id="37" w:name="esercizio-desempio-2"/>
    <w:p>
      <w:pPr>
        <w:pStyle w:val="Heading3"/>
      </w:pPr>
      <w:r>
        <w:t xml:space="preserve">Esercizio d’esempio</w:t>
      </w:r>
    </w:p>
    <w:p>
      <w:pPr>
        <w:pStyle w:val="FirstParagraph"/>
      </w:pPr>
      <w:r>
        <w:rPr>
          <w:bCs/>
          <w:b/>
        </w:rPr>
        <w:t xml:space="preserve">Testo.</w:t>
      </w:r>
      <w:r>
        <w:t xml:space="preserve"> </w:t>
      </w:r>
      <w:r>
        <w:t xml:space="preserve">Un filo di rame ha sezione circolare di diametro</w:t>
      </w:r>
      <w:r>
        <w:t xml:space="preserve"> </w:t>
      </w:r>
      <m:oMath>
        <m:r>
          <m:t>d</m:t>
        </m:r>
        <m:r>
          <m:rPr>
            <m:sty m:val="p"/>
          </m:rPr>
          <m:t>=</m:t>
        </m:r>
        <m:r>
          <m:t>0</m:t>
        </m:r>
        <m:r>
          <m:rPr>
            <m:sty m:val="p"/>
          </m:rPr>
          <m:t>,</m:t>
        </m:r>
        <m:r>
          <m:t>50</m:t>
        </m:r>
        <m:r>
          <m:t> </m:t>
        </m:r>
        <m:r>
          <m:rPr>
            <m:sty m:val="p"/>
          </m:rPr>
          <m:t>m</m:t>
        </m:r>
        <m:r>
          <m:rPr>
            <m:sty m:val="p"/>
          </m:rPr>
          <m:t>m</m:t>
        </m:r>
      </m:oMath>
      <w:r>
        <w:t xml:space="preserve"> </w:t>
      </w:r>
      <w:r>
        <w:t xml:space="preserve">ed è lungo</w:t>
      </w:r>
      <w:r>
        <w:t xml:space="preserve"> </w:t>
      </w:r>
      <m:oMath>
        <m:r>
          <m:t>L</m:t>
        </m:r>
        <m:r>
          <m:rPr>
            <m:sty m:val="p"/>
          </m:rPr>
          <m:t>=</m:t>
        </m:r>
        <m:r>
          <m:t>25</m:t>
        </m:r>
        <m:r>
          <m:t> </m:t>
        </m:r>
        <m:r>
          <m:rPr>
            <m:sty m:val="p"/>
          </m:rPr>
          <m:t>m</m:t>
        </m:r>
      </m:oMath>
      <w:r>
        <w:t xml:space="preserve">. La resistività del rame vale</w:t>
      </w:r>
      <w:r>
        <w:t xml:space="preserve"> </w:t>
      </w:r>
      <m:oMath>
        <m:r>
          <m:t>ρ</m:t>
        </m:r>
        <m:r>
          <m:rPr>
            <m:sty m:val="p"/>
          </m:rPr>
          <m:t>=</m:t>
        </m:r>
        <m:r>
          <m:t>1</m:t>
        </m:r>
        <m:r>
          <m:rPr>
            <m:sty m:val="p"/>
          </m:rPr>
          <m:t>,</m:t>
        </m:r>
        <m:r>
          <m:t>7</m:t>
        </m:r>
        <m:r>
          <m:rPr>
            <m:sty m:val="p"/>
          </m:rPr>
          <m:t>×</m:t>
        </m:r>
        <m:sSup>
          <m:e>
            <m:r>
              <m:t>10</m:t>
            </m:r>
          </m:e>
          <m:sup>
            <m:r>
              <m:rPr>
                <m:sty m:val="p"/>
              </m:rPr>
              <m:t>−</m:t>
            </m:r>
            <m:r>
              <m:t>8</m:t>
            </m:r>
          </m:sup>
        </m:sSup>
        <m:r>
          <m:t> </m:t>
        </m:r>
        <m:r>
          <m:rPr>
            <m:sty m:val="p"/>
          </m:rPr>
          <m:t>Ω</m:t>
        </m:r>
        <m:r>
          <m:rPr>
            <m:sty m:val="p"/>
          </m:rPr>
          <m:t> </m:t>
        </m:r>
        <m:r>
          <m:rPr>
            <m:sty m:val="p"/>
          </m:rPr>
          <m:t>m</m:t>
        </m:r>
      </m:oMath>
      <w:r>
        <w:t xml:space="preserve">. Calcolare la resistenza</w:t>
      </w:r>
      <w:r>
        <w:t xml:space="preserve"> </w:t>
      </w:r>
      <m:oMath>
        <m:r>
          <m:t>R</m:t>
        </m:r>
        <m:r>
          <m:rPr>
            <m:sty m:val="p"/>
          </m:rPr>
          <m:t>=</m:t>
        </m:r>
        <m:r>
          <m:t>ρ</m:t>
        </m:r>
        <m:r>
          <m:t>L</m:t>
        </m:r>
        <m:r>
          <m:rPr>
            <m:sty m:val="p"/>
          </m:rPr>
          <m:t>/</m:t>
        </m:r>
        <m:r>
          <m:t>A</m:t>
        </m:r>
      </m:oMath>
      <w:r>
        <w:t xml:space="preserve">, esprimendo i passaggi in notazione scientifica e il risultato finale in notazione ingegneristica.</w:t>
      </w:r>
    </w:p>
    <w:p>
      <w:pPr>
        <w:pStyle w:val="BodyText"/>
      </w:pPr>
      <w:r>
        <w:rPr>
          <w:bCs/>
          <w:b/>
        </w:rPr>
        <w:t xml:space="preserve">Soluzione.</w:t>
      </w:r>
      <w:r>
        <w:t xml:space="preserve"> </w:t>
      </w:r>
      <w:r>
        <w:t xml:space="preserve">Si converte il diametro in metri:</w:t>
      </w:r>
      <w:r>
        <w:t xml:space="preserve"> </w:t>
      </w:r>
      <m:oMath>
        <m:r>
          <m:t>d</m:t>
        </m:r>
        <m:r>
          <m:rPr>
            <m:sty m:val="p"/>
          </m:rPr>
          <m:t>=</m:t>
        </m:r>
        <m:r>
          <m:t>0</m:t>
        </m:r>
        <m:r>
          <m:rPr>
            <m:sty m:val="p"/>
          </m:rPr>
          <m:t>,</m:t>
        </m:r>
        <m:r>
          <m:t>50</m:t>
        </m:r>
        <m:r>
          <m:rPr>
            <m:sty m:val="p"/>
          </m:rPr>
          <m:t>×</m:t>
        </m:r>
        <m:sSup>
          <m:e>
            <m:r>
              <m:t>10</m:t>
            </m:r>
          </m:e>
          <m:sup>
            <m:r>
              <m:rPr>
                <m:sty m:val="p"/>
              </m:rPr>
              <m:t>−</m:t>
            </m:r>
            <m:r>
              <m:t>3</m:t>
            </m:r>
          </m:sup>
        </m:sSup>
        <m:r>
          <m:t> </m:t>
        </m:r>
        <m:r>
          <m:rPr>
            <m:sty m:val="p"/>
          </m:rPr>
          <m:t>m</m:t>
        </m:r>
        <m:r>
          <m:rPr>
            <m:sty m:val="p"/>
          </m:rPr>
          <m:t>=</m:t>
        </m:r>
        <m:r>
          <m:t>5</m:t>
        </m:r>
        <m:r>
          <m:rPr>
            <m:sty m:val="p"/>
          </m:rPr>
          <m:t>,</m:t>
        </m:r>
        <m:r>
          <m:t>0</m:t>
        </m:r>
        <m:r>
          <m:rPr>
            <m:sty m:val="p"/>
          </m:rPr>
          <m:t>×</m:t>
        </m:r>
        <m:sSup>
          <m:e>
            <m:r>
              <m:t>10</m:t>
            </m:r>
          </m:e>
          <m:sup>
            <m:r>
              <m:rPr>
                <m:sty m:val="p"/>
              </m:rPr>
              <m:t>−</m:t>
            </m:r>
            <m:r>
              <m:t>4</m:t>
            </m:r>
          </m:sup>
        </m:sSup>
        <m:r>
          <m:t> </m:t>
        </m:r>
        <m:r>
          <m:rPr>
            <m:sty m:val="p"/>
          </m:rPr>
          <m:t>m</m:t>
        </m:r>
      </m:oMath>
      <w:r>
        <w:t xml:space="preserve">. L’area della sezione è</w:t>
      </w:r>
    </w:p>
    <w:p>
      <w:pPr>
        <w:pStyle w:val="BodyText"/>
      </w:pPr>
      <m:oMathPara>
        <m:oMathParaPr>
          <m:jc m:val="center"/>
        </m:oMathParaPr>
        <m:oMath>
          <m:r>
            <m:t>A</m:t>
          </m:r>
          <m:r>
            <m:rPr>
              <m:sty m:val="p"/>
            </m:rPr>
            <m:t>=</m:t>
          </m:r>
          <m:f>
            <m:fPr>
              <m:type m:val="bar"/>
            </m:fPr>
            <m:num>
              <m:r>
                <m:t>π</m:t>
              </m:r>
              <m:sSup>
                <m:e>
                  <m:r>
                    <m:t>d</m:t>
                  </m:r>
                </m:e>
                <m:sup>
                  <m:r>
                    <m:t>2</m:t>
                  </m:r>
                </m:sup>
              </m:sSup>
            </m:num>
            <m:den>
              <m:r>
                <m:t>4</m:t>
              </m:r>
            </m:den>
          </m:f>
          <m:r>
            <m:rPr>
              <m:sty m:val="p"/>
            </m:rPr>
            <m:t>=</m:t>
          </m:r>
          <m:f>
            <m:fPr>
              <m:type m:val="bar"/>
            </m:fPr>
            <m:num>
              <m:r>
                <m:t>π</m:t>
              </m:r>
              <m:r>
                <m:t> </m:t>
              </m:r>
              <m:sSup>
                <m:e>
                  <m:d>
                    <m:dPr>
                      <m:begChr m:val="("/>
                      <m:endChr m:val=")"/>
                      <m:sepChr m:val=""/>
                      <m:grow/>
                    </m:dPr>
                    <m:e>
                      <m:r>
                        <m:t>5</m:t>
                      </m:r>
                      <m:r>
                        <m:rPr>
                          <m:sty m:val="p"/>
                        </m:rPr>
                        <m:t>,</m:t>
                      </m:r>
                      <m:r>
                        <m:t>0</m:t>
                      </m:r>
                      <m:r>
                        <m:rPr>
                          <m:sty m:val="p"/>
                        </m:rPr>
                        <m:t>×</m:t>
                      </m:r>
                      <m:sSup>
                        <m:e>
                          <m:r>
                            <m:t>10</m:t>
                          </m:r>
                        </m:e>
                        <m:sup>
                          <m:r>
                            <m:rPr>
                              <m:sty m:val="p"/>
                            </m:rPr>
                            <m:t>−</m:t>
                          </m:r>
                          <m:r>
                            <m:t>4</m:t>
                          </m:r>
                        </m:sup>
                      </m:sSup>
                      <m:r>
                        <m:t> </m:t>
                      </m:r>
                      <m:r>
                        <m:rPr>
                          <m:sty m:val="p"/>
                        </m:rPr>
                        <m:t>m</m:t>
                      </m:r>
                    </m:e>
                  </m:d>
                </m:e>
                <m:sup>
                  <m:r>
                    <m:t>2</m:t>
                  </m:r>
                </m:sup>
              </m:sSup>
            </m:num>
            <m:den>
              <m:r>
                <m:t>4</m:t>
              </m:r>
            </m:den>
          </m:f>
          <m:r>
            <m:rPr>
              <m:sty m:val="p"/>
            </m:rPr>
            <m:t>=</m:t>
          </m:r>
          <m:f>
            <m:fPr>
              <m:type m:val="bar"/>
            </m:fPr>
            <m:num>
              <m:r>
                <m:t>π</m:t>
              </m:r>
              <m:r>
                <m:rPr>
                  <m:sty m:val="p"/>
                </m:rPr>
                <m:t>⋅</m:t>
              </m:r>
              <m:r>
                <m:t>25</m:t>
              </m:r>
              <m:r>
                <m:rPr>
                  <m:sty m:val="p"/>
                </m:rPr>
                <m:t>×</m:t>
              </m:r>
              <m:sSup>
                <m:e>
                  <m:r>
                    <m:t>10</m:t>
                  </m:r>
                </m:e>
                <m:sup>
                  <m:r>
                    <m:rPr>
                      <m:sty m:val="p"/>
                    </m:rPr>
                    <m:t>−</m:t>
                  </m:r>
                  <m:r>
                    <m:t>8</m:t>
                  </m:r>
                </m:sup>
              </m:sSup>
            </m:num>
            <m:den>
              <m:r>
                <m:t>4</m:t>
              </m:r>
            </m:den>
          </m:f>
          <m:r>
            <m:t> </m:t>
          </m:r>
          <m:sSup>
            <m:e>
              <m:r>
                <m:rPr>
                  <m:sty m:val="p"/>
                </m:rPr>
                <m:t>m</m:t>
              </m:r>
            </m:e>
            <m:sup>
              <m:r>
                <m:rPr>
                  <m:sty m:val="p"/>
                </m:rPr>
                <m:t>2</m:t>
              </m:r>
            </m:sup>
          </m:sSup>
          <m:r>
            <m:rPr>
              <m:sty m:val="p"/>
            </m:rPr>
            <m:t>≃</m:t>
          </m:r>
          <m:r>
            <m:t>1</m:t>
          </m:r>
          <m:r>
            <m:rPr>
              <m:sty m:val="p"/>
            </m:rPr>
            <m:t>,</m:t>
          </m:r>
          <m:r>
            <m:t>96</m:t>
          </m:r>
          <m:r>
            <m:rPr>
              <m:sty m:val="p"/>
            </m:rPr>
            <m:t>×</m:t>
          </m:r>
          <m:sSup>
            <m:e>
              <m:r>
                <m:t>10</m:t>
              </m:r>
            </m:e>
            <m:sup>
              <m:r>
                <m:rPr>
                  <m:sty m:val="p"/>
                </m:rPr>
                <m:t>−</m:t>
              </m:r>
              <m:r>
                <m:t>7</m:t>
              </m:r>
            </m:sup>
          </m:sSup>
          <m:r>
            <m:t> </m:t>
          </m:r>
          <m:sSup>
            <m:e>
              <m:r>
                <m:rPr>
                  <m:sty m:val="p"/>
                </m:rPr>
                <m:t>m</m:t>
              </m:r>
            </m:e>
            <m:sup>
              <m:r>
                <m:rPr>
                  <m:sty m:val="p"/>
                </m:rPr>
                <m:t>2</m:t>
              </m:r>
            </m:sup>
          </m:sSup>
          <m:r>
            <m:rPr>
              <m:sty m:val="p"/>
            </m:rPr>
            <m:t>.</m:t>
          </m:r>
        </m:oMath>
      </m:oMathPara>
    </w:p>
    <w:p>
      <w:pPr>
        <w:pStyle w:val="FirstParagraph"/>
      </w:pPr>
      <w:r>
        <w:t xml:space="preserve">La lunghezza è</w:t>
      </w:r>
      <w:r>
        <w:t xml:space="preserve"> </w:t>
      </w:r>
      <m:oMath>
        <m:r>
          <m:t>L</m:t>
        </m:r>
        <m:r>
          <m:rPr>
            <m:sty m:val="p"/>
          </m:rPr>
          <m:t>=</m:t>
        </m:r>
        <m:r>
          <m:t>2</m:t>
        </m:r>
        <m:r>
          <m:rPr>
            <m:sty m:val="p"/>
          </m:rPr>
          <m:t>,</m:t>
        </m:r>
        <m:r>
          <m:t>5</m:t>
        </m:r>
        <m:r>
          <m:rPr>
            <m:sty m:val="p"/>
          </m:rPr>
          <m:t>×</m:t>
        </m:r>
        <m:sSup>
          <m:e>
            <m:r>
              <m:t>10</m:t>
            </m:r>
          </m:e>
          <m:sup>
            <m:r>
              <m:t>1</m:t>
            </m:r>
          </m:sup>
        </m:sSup>
        <m:r>
          <m:t> </m:t>
        </m:r>
        <m:r>
          <m:rPr>
            <m:sty m:val="p"/>
          </m:rPr>
          <m:t>m</m:t>
        </m:r>
      </m:oMath>
      <w:r>
        <w:t xml:space="preserve">. Quindi</w:t>
      </w:r>
    </w:p>
    <w:p>
      <w:pPr>
        <w:pStyle w:val="BodyText"/>
      </w:pPr>
      <m:oMathPara>
        <m:oMathParaPr>
          <m:jc m:val="center"/>
        </m:oMathParaPr>
        <m:oMath>
          <m:r>
            <m:t>R</m:t>
          </m:r>
          <m:r>
            <m:rPr>
              <m:sty m:val="p"/>
            </m:rPr>
            <m:t>=</m:t>
          </m:r>
          <m:f>
            <m:fPr>
              <m:type m:val="bar"/>
            </m:fPr>
            <m:num>
              <m:d>
                <m:dPr>
                  <m:begChr m:val="("/>
                  <m:endChr m:val=")"/>
                  <m:sepChr m:val=""/>
                  <m:grow/>
                </m:dPr>
                <m:e>
                  <m:r>
                    <m:t>1</m:t>
                  </m:r>
                  <m:r>
                    <m:rPr>
                      <m:sty m:val="p"/>
                    </m:rPr>
                    <m:t>,</m:t>
                  </m:r>
                  <m:r>
                    <m:t>7</m:t>
                  </m:r>
                  <m:r>
                    <m:rPr>
                      <m:sty m:val="p"/>
                    </m:rPr>
                    <m:t>×</m:t>
                  </m:r>
                  <m:sSup>
                    <m:e>
                      <m:r>
                        <m:t>10</m:t>
                      </m:r>
                    </m:e>
                    <m:sup>
                      <m:r>
                        <m:rPr>
                          <m:sty m:val="p"/>
                        </m:rPr>
                        <m:t>−</m:t>
                      </m:r>
                      <m:r>
                        <m:t>8</m:t>
                      </m:r>
                    </m:sup>
                  </m:sSup>
                  <m:r>
                    <m:t> </m:t>
                  </m:r>
                  <m:r>
                    <m:rPr>
                      <m:sty m:val="p"/>
                    </m:rPr>
                    <m:t>Ω</m:t>
                  </m:r>
                  <m:r>
                    <m:rPr>
                      <m:sty m:val="p"/>
                    </m:rPr>
                    <m:t> </m:t>
                  </m:r>
                  <m:r>
                    <m:rPr>
                      <m:sty m:val="p"/>
                    </m:rPr>
                    <m:t>m</m:t>
                  </m:r>
                </m:e>
              </m:d>
              <m:d>
                <m:dPr>
                  <m:begChr m:val="("/>
                  <m:endChr m:val=")"/>
                  <m:sepChr m:val=""/>
                  <m:grow/>
                </m:dPr>
                <m:e>
                  <m:r>
                    <m:t>2</m:t>
                  </m:r>
                  <m:r>
                    <m:rPr>
                      <m:sty m:val="p"/>
                    </m:rPr>
                    <m:t>,</m:t>
                  </m:r>
                  <m:r>
                    <m:t>5</m:t>
                  </m:r>
                  <m:r>
                    <m:rPr>
                      <m:sty m:val="p"/>
                    </m:rPr>
                    <m:t>×</m:t>
                  </m:r>
                  <m:sSup>
                    <m:e>
                      <m:r>
                        <m:t>10</m:t>
                      </m:r>
                    </m:e>
                    <m:sup>
                      <m:r>
                        <m:t>1</m:t>
                      </m:r>
                    </m:sup>
                  </m:sSup>
                  <m:r>
                    <m:t> </m:t>
                  </m:r>
                  <m:r>
                    <m:rPr>
                      <m:sty m:val="p"/>
                    </m:rPr>
                    <m:t>m</m:t>
                  </m:r>
                </m:e>
              </m:d>
            </m:num>
            <m:den>
              <m:r>
                <m:t>1</m:t>
              </m:r>
              <m:r>
                <m:rPr>
                  <m:sty m:val="p"/>
                </m:rPr>
                <m:t>,</m:t>
              </m:r>
              <m:r>
                <m:t>96</m:t>
              </m:r>
              <m:r>
                <m:rPr>
                  <m:sty m:val="p"/>
                </m:rPr>
                <m:t>×</m:t>
              </m:r>
              <m:sSup>
                <m:e>
                  <m:r>
                    <m:t>10</m:t>
                  </m:r>
                </m:e>
                <m:sup>
                  <m:r>
                    <m:rPr>
                      <m:sty m:val="p"/>
                    </m:rPr>
                    <m:t>−</m:t>
                  </m:r>
                  <m:r>
                    <m:t>7</m:t>
                  </m:r>
                </m:sup>
              </m:sSup>
              <m:r>
                <m:t> </m:t>
              </m:r>
              <m:sSup>
                <m:e>
                  <m:r>
                    <m:rPr>
                      <m:sty m:val="p"/>
                    </m:rPr>
                    <m:t>m</m:t>
                  </m:r>
                </m:e>
                <m:sup>
                  <m:r>
                    <m:rPr>
                      <m:sty m:val="p"/>
                    </m:rPr>
                    <m:t>2</m:t>
                  </m:r>
                </m:sup>
              </m:sSup>
            </m:den>
          </m:f>
          <m:r>
            <m:rPr>
              <m:sty m:val="p"/>
            </m:rPr>
            <m:t>=</m:t>
          </m:r>
          <m:f>
            <m:fPr>
              <m:type m:val="bar"/>
            </m:fPr>
            <m:num>
              <m:r>
                <m:t>4</m:t>
              </m:r>
              <m:r>
                <m:rPr>
                  <m:sty m:val="p"/>
                </m:rPr>
                <m:t>,</m:t>
              </m:r>
              <m:r>
                <m:t>25</m:t>
              </m:r>
              <m:r>
                <m:rPr>
                  <m:sty m:val="p"/>
                </m:rPr>
                <m:t>×</m:t>
              </m:r>
              <m:sSup>
                <m:e>
                  <m:r>
                    <m:t>10</m:t>
                  </m:r>
                </m:e>
                <m:sup>
                  <m:r>
                    <m:rPr>
                      <m:sty m:val="p"/>
                    </m:rPr>
                    <m:t>−</m:t>
                  </m:r>
                  <m:r>
                    <m:t>7</m:t>
                  </m:r>
                </m:sup>
              </m:sSup>
            </m:num>
            <m:den>
              <m:r>
                <m:t>1</m:t>
              </m:r>
              <m:r>
                <m:rPr>
                  <m:sty m:val="p"/>
                </m:rPr>
                <m:t>,</m:t>
              </m:r>
              <m:r>
                <m:t>96</m:t>
              </m:r>
              <m:r>
                <m:rPr>
                  <m:sty m:val="p"/>
                </m:rPr>
                <m:t>×</m:t>
              </m:r>
              <m:sSup>
                <m:e>
                  <m:r>
                    <m:t>10</m:t>
                  </m:r>
                </m:e>
                <m:sup>
                  <m:r>
                    <m:rPr>
                      <m:sty m:val="p"/>
                    </m:rPr>
                    <m:t>−</m:t>
                  </m:r>
                  <m:r>
                    <m:t>7</m:t>
                  </m:r>
                </m:sup>
              </m:sSup>
            </m:den>
          </m:f>
          <m:r>
            <m:t> </m:t>
          </m:r>
          <m:r>
            <m:rPr>
              <m:sty m:val="p"/>
            </m:rPr>
            <m:t>Ω</m:t>
          </m:r>
          <m:r>
            <m:rPr>
              <m:sty m:val="p"/>
            </m:rPr>
            <m:t>≃</m:t>
          </m:r>
          <m:r>
            <m:t>2</m:t>
          </m:r>
          <m:r>
            <m:rPr>
              <m:sty m:val="p"/>
            </m:rPr>
            <m:t>,</m:t>
          </m:r>
          <m:r>
            <m:t>2</m:t>
          </m:r>
          <m:r>
            <m:t> </m:t>
          </m:r>
          <m:r>
            <m:rPr>
              <m:sty m:val="p"/>
            </m:rPr>
            <m:t>Ω</m:t>
          </m:r>
          <m:r>
            <m:rPr>
              <m:sty m:val="p"/>
            </m:rPr>
            <m:t>.</m:t>
          </m:r>
        </m:oMath>
      </m:oMathPara>
    </w:p>
    <w:p>
      <w:pPr>
        <w:pStyle w:val="FirstParagraph"/>
      </w:pPr>
      <w:r>
        <w:t xml:space="preserve">Il risultato ha due cifre significative, come i dati meno precisi. In notazione ingegneristica, poiché l’esponente è</w:t>
      </w:r>
      <w:r>
        <w:t xml:space="preserve"> </w:t>
      </w:r>
      <m:oMath>
        <m:r>
          <m:t>0</m:t>
        </m:r>
      </m:oMath>
      <w:r>
        <w:t xml:space="preserve">, il valore resta</w:t>
      </w:r>
      <w:r>
        <w:t xml:space="preserve"> </w:t>
      </w:r>
      <m:oMath>
        <m:r>
          <m:t>2</m:t>
        </m:r>
        <m:r>
          <m:rPr>
            <m:sty m:val="p"/>
          </m:rPr>
          <m:t>,</m:t>
        </m:r>
        <m:r>
          <m:t>2</m:t>
        </m:r>
        <m:r>
          <m:t> </m:t>
        </m:r>
        <m:r>
          <m:rPr>
            <m:sty m:val="p"/>
          </m:rPr>
          <m:t>Ω</m:t>
        </m:r>
      </m:oMath>
      <w:r>
        <w:t xml:space="preserve">; se lo si volesse esprimere in milliohm si scriverebbe</w:t>
      </w:r>
      <w:r>
        <w:t xml:space="preserve"> </w:t>
      </w:r>
      <m:oMath>
        <m:r>
          <m:t>2</m:t>
        </m:r>
        <m:r>
          <m:rPr>
            <m:sty m:val="p"/>
          </m:rPr>
          <m:t>,</m:t>
        </m:r>
        <m:r>
          <m:t>2</m:t>
        </m:r>
        <m:r>
          <m:rPr>
            <m:sty m:val="p"/>
          </m:rPr>
          <m:t>×</m:t>
        </m:r>
        <m:sSup>
          <m:e>
            <m:r>
              <m:t>10</m:t>
            </m:r>
          </m:e>
          <m:sup>
            <m:r>
              <m:t>3</m:t>
            </m:r>
          </m:sup>
        </m:sSup>
        <m:r>
          <m:t> </m:t>
        </m:r>
        <m:r>
          <m:rPr>
            <m:sty m:val="p"/>
          </m:rPr>
          <m:t>m</m:t>
        </m:r>
        <m:r>
          <m:rPr>
            <m:sty m:val="p"/>
          </m:rPr>
          <m:t>Ω</m:t>
        </m:r>
      </m:oMath>
      <w:r>
        <w:t xml:space="preserve">, forma corretta ma meno naturale. Una stima preliminare dell’ordine di grandezza (</w:t>
      </w:r>
      <m:oMath>
        <m:sSup>
          <m:e>
            <m:r>
              <m:t>10</m:t>
            </m:r>
          </m:e>
          <m:sup>
            <m:r>
              <m:rPr>
                <m:sty m:val="p"/>
              </m:rPr>
              <m:t>−</m:t>
            </m:r>
            <m:r>
              <m:t>8</m:t>
            </m:r>
          </m:sup>
        </m:sSup>
        <m:r>
          <m:rPr>
            <m:sty m:val="p"/>
          </m:rPr>
          <m:t>⋅</m:t>
        </m:r>
        <m:sSup>
          <m:e>
            <m:r>
              <m:t>10</m:t>
            </m:r>
          </m:e>
          <m:sup>
            <m:r>
              <m:t>1</m:t>
            </m:r>
          </m:sup>
        </m:sSup>
        <m:r>
          <m:rPr>
            <m:sty m:val="p"/>
          </m:rPr>
          <m:t>/</m:t>
        </m:r>
        <m:sSup>
          <m:e>
            <m:r>
              <m:t>10</m:t>
            </m:r>
          </m:e>
          <m:sup>
            <m:r>
              <m:rPr>
                <m:sty m:val="p"/>
              </m:rPr>
              <m:t>−</m:t>
            </m:r>
            <m:r>
              <m:t>7</m:t>
            </m:r>
          </m:sup>
        </m:sSup>
        <m:r>
          <m:rPr>
            <m:sty m:val="p"/>
          </m:rPr>
          <m:t>=</m:t>
        </m:r>
        <m:sSup>
          <m:e>
            <m:r>
              <m:t>10</m:t>
            </m:r>
          </m:e>
          <m:sup>
            <m:r>
              <m:t>0</m:t>
            </m:r>
          </m:sup>
        </m:sSup>
        <m:r>
          <m:t> </m:t>
        </m:r>
        <m:r>
          <m:rPr>
            <m:sty m:val="p"/>
          </m:rPr>
          <m:t>Ω</m:t>
        </m:r>
      </m:oMath>
      <w:r>
        <w:t xml:space="preserve">) conferma la plausibilità del risultato.</w:t>
      </w:r>
    </w:p>
    <w:bookmarkEnd w:id="37"/>
    <w:bookmarkStart w:id="38" w:name="punti-chiave-2"/>
    <w:p>
      <w:pPr>
        <w:pStyle w:val="Heading3"/>
      </w:pPr>
      <w:r>
        <w:t xml:space="preserve">Punti chiave</w:t>
      </w:r>
    </w:p>
    <w:p>
      <w:pPr>
        <w:numPr>
          <w:ilvl w:val="0"/>
          <w:numId w:val="1004"/>
        </w:numPr>
        <w:pStyle w:val="Compact"/>
      </w:pPr>
      <w:r>
        <w:t xml:space="preserve">La notazione scientifica scrive un numero come</w:t>
      </w:r>
      <w:r>
        <w:t xml:space="preserve"> </w:t>
      </w:r>
      <m:oMath>
        <m:r>
          <m:t>a</m:t>
        </m:r>
        <m:r>
          <m:rPr>
            <m:sty m:val="p"/>
          </m:rPr>
          <m:t>×</m:t>
        </m:r>
        <m:sSup>
          <m:e>
            <m:r>
              <m:t>10</m:t>
            </m:r>
          </m:e>
          <m:sup>
            <m:r>
              <m:t>n</m:t>
            </m:r>
          </m:sup>
        </m:sSup>
      </m:oMath>
      <w:r>
        <w:t xml:space="preserve"> </w:t>
      </w:r>
      <w:r>
        <w:t xml:space="preserve">con</w:t>
      </w:r>
      <w:r>
        <w:t xml:space="preserve"> </w:t>
      </w:r>
      <m:oMath>
        <m:r>
          <m:t>1</m:t>
        </m:r>
        <m:r>
          <m:rPr>
            <m:sty m:val="p"/>
          </m:rPr>
          <m:t>≤</m:t>
        </m:r>
        <m:r>
          <m:t>a</m:t>
        </m:r>
        <m:r>
          <m:rPr>
            <m:sty m:val="p"/>
          </m:rPr>
          <m:t>&lt;</m:t>
        </m:r>
        <m:r>
          <m:t>10</m:t>
        </m:r>
      </m:oMath>
      <w:r>
        <w:t xml:space="preserve">: rappresentazione unica e compatta.</w:t>
      </w:r>
    </w:p>
    <w:p>
      <w:pPr>
        <w:numPr>
          <w:ilvl w:val="0"/>
          <w:numId w:val="1004"/>
        </w:numPr>
        <w:pStyle w:val="Compact"/>
      </w:pPr>
      <w:r>
        <w:t xml:space="preserve">Tutte le cifre della mantissa sono significative: la notazione scientifica elimina l’ambiguità degli zeri finali.</w:t>
      </w:r>
    </w:p>
    <w:p>
      <w:pPr>
        <w:numPr>
          <w:ilvl w:val="0"/>
          <w:numId w:val="1004"/>
        </w:numPr>
        <w:pStyle w:val="Compact"/>
      </w:pPr>
      <w:r>
        <w:t xml:space="preserve">Nei prodotti si moltiplicano le mantisse e si sommano gli esponenti; nelle somme si porta tutto allo stesso esponente.</w:t>
      </w:r>
    </w:p>
    <w:p>
      <w:pPr>
        <w:numPr>
          <w:ilvl w:val="0"/>
          <w:numId w:val="1004"/>
        </w:numPr>
        <w:pStyle w:val="Compact"/>
      </w:pPr>
      <w:r>
        <w:t xml:space="preserve">L’ordine di grandezza è la potenza di dieci più vicina al valore; le stime di Fermi servono a controllare la plausibilità dei risultati.</w:t>
      </w:r>
    </w:p>
    <w:p>
      <w:pPr>
        <w:numPr>
          <w:ilvl w:val="0"/>
          <w:numId w:val="1004"/>
        </w:numPr>
        <w:pStyle w:val="Compact"/>
      </w:pPr>
      <w:r>
        <w:t xml:space="preserve">La notazione ingegneristica usa esponenti multipli di tre (</w:t>
      </w:r>
      <m:oMath>
        <m:r>
          <m:t>1</m:t>
        </m:r>
        <m:r>
          <m:rPr>
            <m:sty m:val="p"/>
          </m:rPr>
          <m:t>≤</m:t>
        </m:r>
        <m:r>
          <m:t>a</m:t>
        </m:r>
        <m:r>
          <m:rPr>
            <m:sty m:val="p"/>
          </m:rPr>
          <m:t>&lt;</m:t>
        </m:r>
        <m:r>
          <m:t>1000</m:t>
        </m:r>
      </m:oMath>
      <w:r>
        <w:t xml:space="preserve">) e si abbina ai prefissi SI (k, M, G, m, µ, n, …).</w:t>
      </w:r>
    </w:p>
    <w:p>
      <w:pPr>
        <w:numPr>
          <w:ilvl w:val="0"/>
          <w:numId w:val="1004"/>
        </w:numPr>
        <w:pStyle w:val="Compact"/>
      </w:pPr>
      <w:r>
        <w:t xml:space="preserve">I prefissi si attaccano al simbolo e l’eventuale potenza si applica all’insieme:</w:t>
      </w:r>
      <w:r>
        <w:t xml:space="preserve"> </w:t>
      </w:r>
      <m:oMath>
        <m:r>
          <m:t>1</m:t>
        </m:r>
        <m:r>
          <m:t> </m:t>
        </m:r>
        <m:r>
          <m:rPr>
            <m:sty m:val="p"/>
          </m:rPr>
          <m:t>k</m:t>
        </m:r>
        <m:sSup>
          <m:e>
            <m:r>
              <m:rPr>
                <m:sty m:val="p"/>
              </m:rPr>
              <m:t>m</m:t>
            </m:r>
          </m:e>
          <m:sup>
            <m:r>
              <m:rPr>
                <m:sty m:val="p"/>
              </m:rPr>
              <m:t>2</m:t>
            </m:r>
          </m:sup>
        </m:sSup>
        <m:r>
          <m:rPr>
            <m:sty m:val="p"/>
          </m:rPr>
          <m:t>=</m:t>
        </m:r>
        <m:sSup>
          <m:e>
            <m:r>
              <m:t>10</m:t>
            </m:r>
          </m:e>
          <m:sup>
            <m:r>
              <m:t>6</m:t>
            </m:r>
          </m:sup>
        </m:sSup>
        <m:r>
          <m:t> </m:t>
        </m:r>
        <m:sSup>
          <m:e>
            <m:r>
              <m:rPr>
                <m:sty m:val="p"/>
              </m:rPr>
              <m:t>m</m:t>
            </m:r>
          </m:e>
          <m:sup>
            <m:r>
              <m:rPr>
                <m:sty m:val="p"/>
              </m:rPr>
              <m:t>2</m:t>
            </m:r>
          </m:sup>
        </m:sSup>
      </m:oMath>
      <w:r>
        <w:t xml:space="preserve">.</w:t>
      </w:r>
    </w:p>
    <w:p>
      <w:pPr>
        <w:numPr>
          <w:ilvl w:val="0"/>
          <w:numId w:val="1004"/>
        </w:numPr>
        <w:pStyle w:val="Compact"/>
      </w:pPr>
      <w:r>
        <w:t xml:space="preserve">Per comunicare la precisione senza ambiguità è sempre preferibile indicare esplicitamente l’incertezza.</w:t>
      </w:r>
    </w:p>
    <w:bookmarkEnd w:id="38"/>
    <w:bookmarkEnd w:id="39"/>
    <w:bookmarkStart w:id="47" w:name="errori-e-cifre-significative"/>
    <w:p>
      <w:pPr>
        <w:pStyle w:val="Heading2"/>
      </w:pPr>
      <w:r>
        <w:t xml:space="preserve">1.4 Errori e cifre significative</w:t>
      </w:r>
    </w:p>
    <w:p>
      <w:pPr>
        <w:pStyle w:val="FirstParagraph"/>
      </w:pPr>
      <w:r>
        <w:t xml:space="preserve">Nessuna misura è perfetta. Ripetendo più volte la misura della stessa grandezza con lo stesso strumento si ottengono in generale valori leggermente diversi; usando strumenti diversi si possono ottenere valori sistematicamente spostati. Il</w:t>
      </w:r>
      <w:r>
        <w:t xml:space="preserve"> </w:t>
      </w:r>
      <w:r>
        <w:rPr>
          <w:bCs/>
          <w:b/>
        </w:rPr>
        <w:t xml:space="preserve">valore vero</w:t>
      </w:r>
      <w:r>
        <w:t xml:space="preserve"> </w:t>
      </w:r>
      <w:r>
        <w:t xml:space="preserve">di una grandezza è un concetto ideale, inaccessibile per principio: ciò che si può fare è fornire una</w:t>
      </w:r>
      <w:r>
        <w:t xml:space="preserve"> </w:t>
      </w:r>
      <w:r>
        <w:rPr>
          <w:bCs/>
          <w:b/>
        </w:rPr>
        <w:t xml:space="preserve">miglior stima</w:t>
      </w:r>
      <w:r>
        <w:t xml:space="preserve"> </w:t>
      </w:r>
      <w:r>
        <w:t xml:space="preserve">del valore e un intervallo, detto</w:t>
      </w:r>
      <w:r>
        <w:t xml:space="preserve"> </w:t>
      </w:r>
      <w:r>
        <w:rPr>
          <w:bCs/>
          <w:b/>
        </w:rPr>
        <w:t xml:space="preserve">incertezza</w:t>
      </w:r>
      <w:r>
        <w:t xml:space="preserve"> </w:t>
      </w:r>
      <w:r>
        <w:t xml:space="preserve">(o, con terminologia tradizionale,</w:t>
      </w:r>
      <w:r>
        <w:t xml:space="preserve"> </w:t>
      </w:r>
      <w:r>
        <w:rPr>
          <w:bCs/>
          <w:b/>
        </w:rPr>
        <w:t xml:space="preserve">errore</w:t>
      </w:r>
      <w:r>
        <w:t xml:space="preserve">), entro il quale si ritiene ragionevolmente che il valore vero si trovi. Il risultato di una misura si scrive quindi nella forma</w:t>
      </w:r>
    </w:p>
    <w:p>
      <w:pPr>
        <w:pStyle w:val="BodyText"/>
      </w:pPr>
      <m:oMathPara>
        <m:oMathParaPr>
          <m:jc m:val="center"/>
        </m:oMathParaPr>
        <m:oMath>
          <m:r>
            <m:t>G</m:t>
          </m:r>
          <m:r>
            <m:rPr>
              <m:sty m:val="p"/>
            </m:rPr>
            <m:t>=</m:t>
          </m:r>
          <m:d>
            <m:dPr>
              <m:begChr m:val="("/>
              <m:endChr m:val=")"/>
              <m:sepChr m:val=""/>
              <m:grow/>
            </m:dPr>
            <m:e>
              <m:acc>
                <m:accPr>
                  <m:chr m:val="‾"/>
                </m:accPr>
                <m:e>
                  <m:r>
                    <m:t>G</m:t>
                  </m:r>
                </m:e>
              </m:acc>
              <m:r>
                <m:rPr>
                  <m:sty m:val="p"/>
                </m:rPr>
                <m:t>±</m:t>
              </m:r>
              <m:r>
                <m:t>δ</m:t>
              </m:r>
              <m:r>
                <m:t>G</m:t>
              </m:r>
            </m:e>
          </m:d>
          <m:r>
            <m:t> </m:t>
          </m:r>
          <m:d>
            <m:dPr>
              <m:begChr m:val="["/>
              <m:endChr m:val="]"/>
              <m:sepChr m:val=""/>
              <m:grow/>
            </m:dPr>
            <m:e>
              <m:r>
                <m:rPr>
                  <m:nor/>
                  <m:sty m:val="p"/>
                </m:rPr>
                <m:t>unità</m:t>
              </m:r>
            </m:e>
          </m:d>
          <m:r>
            <m:rPr>
              <m:sty m:val="p"/>
            </m:rPr>
            <m:t>,</m:t>
          </m:r>
        </m:oMath>
      </m:oMathPara>
    </w:p>
    <w:p>
      <w:pPr>
        <w:pStyle w:val="FirstParagraph"/>
      </w:pPr>
      <w:r>
        <w:t xml:space="preserve">dove</w:t>
      </w:r>
      <w:r>
        <w:t xml:space="preserve"> </w:t>
      </w:r>
      <m:oMath>
        <m:acc>
          <m:accPr>
            <m:chr m:val="‾"/>
          </m:accPr>
          <m:e>
            <m:r>
              <m:t>G</m:t>
            </m:r>
          </m:e>
        </m:acc>
      </m:oMath>
      <w:r>
        <w:t xml:space="preserve"> </w:t>
      </w:r>
      <w:r>
        <w:t xml:space="preserve">è la miglior stima e</w:t>
      </w:r>
      <w:r>
        <w:t xml:space="preserve"> </w:t>
      </w:r>
      <m:oMath>
        <m:r>
          <m:t>δ</m:t>
        </m:r>
        <m:r>
          <m:t>G</m:t>
        </m:r>
      </m:oMath>
      <w:r>
        <w:t xml:space="preserve"> </w:t>
      </w:r>
      <w:r>
        <w:t xml:space="preserve">l’</w:t>
      </w:r>
      <w:r>
        <w:rPr>
          <w:bCs/>
          <w:b/>
        </w:rPr>
        <w:t xml:space="preserve">incertezza assoluta</w:t>
      </w:r>
      <w:r>
        <w:t xml:space="preserve">. Il rapporto</w:t>
      </w:r>
      <w:r>
        <w:t xml:space="preserve"> </w:t>
      </w:r>
      <m:oMath>
        <m:r>
          <m:t>δ</m:t>
        </m:r>
        <m:r>
          <m:t>G</m:t>
        </m:r>
        <m:r>
          <m:rPr>
            <m:sty m:val="p"/>
          </m:rPr>
          <m:t>/</m:t>
        </m:r>
        <m:d>
          <m:dPr>
            <m:begChr m:val="|"/>
            <m:endChr m:val="|"/>
            <m:sepChr m:val=""/>
            <m:grow/>
          </m:dPr>
          <m:e>
            <m:acc>
              <m:accPr>
                <m:chr m:val="‾"/>
              </m:accPr>
              <m:e>
                <m:r>
                  <m:t>G</m:t>
                </m:r>
              </m:e>
            </m:acc>
          </m:e>
        </m:d>
      </m:oMath>
      <w:r>
        <w:t xml:space="preserve"> </w:t>
      </w:r>
      <w:r>
        <w:t xml:space="preserve">è l’</w:t>
      </w:r>
      <w:r>
        <w:rPr>
          <w:bCs/>
          <w:b/>
        </w:rPr>
        <w:t xml:space="preserve">incertezza relativa</w:t>
      </w:r>
      <w:r>
        <w:t xml:space="preserve">, adimensionale, spesso espressa in percentuale; essa misura la</w:t>
      </w:r>
      <w:r>
        <w:t xml:space="preserve"> </w:t>
      </w:r>
      <w:r>
        <w:rPr>
          <w:bCs/>
          <w:b/>
        </w:rPr>
        <w:t xml:space="preserve">precisione</w:t>
      </w:r>
      <w:r>
        <w:t xml:space="preserve"> </w:t>
      </w:r>
      <w:r>
        <w:t xml:space="preserve">della misura e permette di confrontare la qualità di misure di grandezze diverse. È opportuno chiarire che la parola</w:t>
      </w:r>
      <w:r>
        <w:t xml:space="preserve"> </w:t>
      </w:r>
      <w:r>
        <w:t xml:space="preserve">“</w:t>
      </w:r>
      <w:r>
        <w:t xml:space="preserve">errore</w:t>
      </w:r>
      <w:r>
        <w:t xml:space="preserve">”</w:t>
      </w:r>
      <w:r>
        <w:t xml:space="preserve"> </w:t>
      </w:r>
      <w:r>
        <w:t xml:space="preserve">in questo contesto non indica uno sbaglio dello sperimentatore, ma l’inevitabile scarto tra valore misurato e valore vero. Gli errori grossolani (lettura sbagliata di una scala, trascrizione errata, strumento guasto) non rientrano nella teoria degli errori e vanno eliminati ripetendo la misura. Le incertezze propriamente dette si classificano in due grandi categorie, sistematiche e statistiche, con proprietà e rimedi molto diversi.</w:t>
      </w:r>
    </w:p>
    <w:bookmarkStart w:id="40" w:name="errore-sistematico"/>
    <w:p>
      <w:pPr>
        <w:pStyle w:val="Heading3"/>
      </w:pPr>
      <w:r>
        <w:t xml:space="preserve">1.4.1 Errore sistematico</w:t>
      </w:r>
    </w:p>
    <w:p>
      <w:pPr>
        <w:pStyle w:val="FirstParagraph"/>
      </w:pPr>
      <w:r>
        <w:t xml:space="preserve">Un</w:t>
      </w:r>
      <w:r>
        <w:t xml:space="preserve"> </w:t>
      </w:r>
      <w:r>
        <w:rPr>
          <w:bCs/>
          <w:b/>
        </w:rPr>
        <w:t xml:space="preserve">errore sistematico</w:t>
      </w:r>
      <w:r>
        <w:t xml:space="preserve"> </w:t>
      </w:r>
      <w:r>
        <w:t xml:space="preserve">è un errore che agisce sempre nello stesso verso e con la stessa entità, o comunque secondo una legge determinata, in tutte le ripetizioni di una misura eseguita nelle stesse condizioni. Le sue cause tipiche sono: uno strumento</w:t>
      </w:r>
      <w:r>
        <w:t xml:space="preserve"> </w:t>
      </w:r>
      <w:r>
        <w:rPr>
          <w:bCs/>
          <w:b/>
        </w:rPr>
        <w:t xml:space="preserve">mal tarato</w:t>
      </w:r>
      <w:r>
        <w:t xml:space="preserve"> </w:t>
      </w:r>
      <w:r>
        <w:t xml:space="preserve">(una bilancia che segna</w:t>
      </w:r>
      <w:r>
        <w:t xml:space="preserve"> </w:t>
      </w:r>
      <m:oMath>
        <m:r>
          <m:t>5</m:t>
        </m:r>
        <m:r>
          <m:t> </m:t>
        </m:r>
        <m:r>
          <m:rPr>
            <m:sty m:val="p"/>
          </m:rPr>
          <m:t>g</m:t>
        </m:r>
      </m:oMath>
      <w:r>
        <w:t xml:space="preserve"> </w:t>
      </w:r>
      <w:r>
        <w:t xml:space="preserve">anche a piatto vuoto, un cronometro che ritarda), un</w:t>
      </w:r>
      <w:r>
        <w:t xml:space="preserve"> </w:t>
      </w:r>
      <w:r>
        <w:rPr>
          <w:bCs/>
          <w:b/>
        </w:rPr>
        <w:t xml:space="preserve">difetto di metodo</w:t>
      </w:r>
      <w:r>
        <w:t xml:space="preserve"> </w:t>
      </w:r>
      <w:r>
        <w:t xml:space="preserve">(trascurare l’attrito o la resistenza dell’aria quando non sono trascurabili, misurare una tensione con un voltmetro di resistenza interna troppo bassa che perturba il circuito), un</w:t>
      </w:r>
      <w:r>
        <w:t xml:space="preserve"> </w:t>
      </w:r>
      <w:r>
        <w:rPr>
          <w:bCs/>
          <w:b/>
        </w:rPr>
        <w:t xml:space="preserve">errore di parallasse</w:t>
      </w:r>
      <w:r>
        <w:t xml:space="preserve"> </w:t>
      </w:r>
      <w:r>
        <w:t xml:space="preserve">sistematico dovuto alla posizione dell’occhio, condizioni ambientali diverse da quelle di taratura (temperatura che dilata un metro metallico).</w:t>
      </w:r>
    </w:p>
    <w:p>
      <w:pPr>
        <w:pStyle w:val="BodyText"/>
      </w:pPr>
      <w:r>
        <w:t xml:space="preserve">La caratteristica decisiva degli errori sistematici è che</w:t>
      </w:r>
      <w:r>
        <w:t xml:space="preserve"> </w:t>
      </w:r>
      <w:r>
        <w:rPr>
          <w:bCs/>
          <w:b/>
        </w:rPr>
        <w:t xml:space="preserve">non si riducono ripetendo la misura</w:t>
      </w:r>
      <w:r>
        <w:t xml:space="preserve">: la media di mille letture di una bilancia starata è sbagliata quanto la singola lettura. Essi influenzano l’</w:t>
      </w:r>
      <w:r>
        <w:rPr>
          <w:bCs/>
          <w:b/>
        </w:rPr>
        <w:t xml:space="preserve">accuratezza</w:t>
      </w:r>
      <w:r>
        <w:t xml:space="preserve"> </w:t>
      </w:r>
      <w:r>
        <w:t xml:space="preserve">(o esattezza) della misura, cioè la vicinanza della miglior stima al valore vero, e non la sua precisione. Per individuarli occorre cambiare qualcosa: confrontare lo strumento con un campione di riferimento (operazione di</w:t>
      </w:r>
      <w:r>
        <w:t xml:space="preserve"> </w:t>
      </w:r>
      <w:r>
        <w:rPr>
          <w:bCs/>
          <w:b/>
        </w:rPr>
        <w:t xml:space="preserve">taratura</w:t>
      </w:r>
      <w:r>
        <w:t xml:space="preserve">), misurare la stessa grandezza con metodi indipendenti, variare le condizioni sperimentali e osservare se il risultato cambia. Una volta individuato, un errore sistematico può essere corretto (ad esempio sottraendo la lettura a vuoto, detta</w:t>
      </w:r>
      <w:r>
        <w:t xml:space="preserve"> </w:t>
      </w:r>
      <w:r>
        <w:rPr>
          <w:bCs/>
          <w:b/>
        </w:rPr>
        <w:t xml:space="preserve">offset</w:t>
      </w:r>
      <w:r>
        <w:t xml:space="preserve"> </w:t>
      </w:r>
      <w:r>
        <w:t xml:space="preserve">o errore di zero) oppure, se non è eliminabile, stimato e incluso nell’incertezza complessiva.</w:t>
      </w:r>
    </w:p>
    <w:p>
      <w:pPr>
        <w:pStyle w:val="BodyText"/>
      </w:pPr>
      <w:r>
        <w:t xml:space="preserve">Un caso particolare di incertezza di tipo sistematico è quella legata alla</w:t>
      </w:r>
      <w:r>
        <w:t xml:space="preserve"> </w:t>
      </w:r>
      <w:r>
        <w:rPr>
          <w:bCs/>
          <w:b/>
        </w:rPr>
        <w:t xml:space="preserve">sensibilità</w:t>
      </w:r>
      <w:r>
        <w:t xml:space="preserve"> </w:t>
      </w:r>
      <w:r>
        <w:t xml:space="preserve">dello strumento, cioè alla più piccola variazione della grandezza che lo strumento è in grado di apprezzare (la risoluzione:</w:t>
      </w:r>
      <w:r>
        <w:t xml:space="preserve"> </w:t>
      </w:r>
      <m:oMath>
        <m:r>
          <m:t>1</m:t>
        </m:r>
        <m:r>
          <m:t> </m:t>
        </m:r>
        <m:r>
          <m:rPr>
            <m:sty m:val="p"/>
          </m:rPr>
          <m:t>m</m:t>
        </m:r>
        <m:r>
          <m:rPr>
            <m:sty m:val="p"/>
          </m:rPr>
          <m:t>m</m:t>
        </m:r>
      </m:oMath>
      <w:r>
        <w:t xml:space="preserve"> </w:t>
      </w:r>
      <w:r>
        <w:t xml:space="preserve">per un righello,</w:t>
      </w:r>
      <w:r>
        <w:t xml:space="preserve"> </w:t>
      </w:r>
      <m:oMath>
        <m:r>
          <m:t>0</m:t>
        </m:r>
        <m:r>
          <m:rPr>
            <m:sty m:val="p"/>
          </m:rPr>
          <m:t>,</m:t>
        </m:r>
        <m:r>
          <m:t>01</m:t>
        </m:r>
        <m:r>
          <m:t> </m:t>
        </m:r>
        <m:r>
          <m:rPr>
            <m:sty m:val="p"/>
          </m:rPr>
          <m:t>m</m:t>
        </m:r>
        <m:r>
          <m:rPr>
            <m:sty m:val="p"/>
          </m:rPr>
          <m:t>m</m:t>
        </m:r>
      </m:oMath>
      <w:r>
        <w:t xml:space="preserve"> </w:t>
      </w:r>
      <w:r>
        <w:t xml:space="preserve">per un micrometro,</w:t>
      </w:r>
      <w:r>
        <w:t xml:space="preserve"> </w:t>
      </w:r>
      <m:oMath>
        <m:r>
          <m:t>0</m:t>
        </m:r>
        <m:r>
          <m:rPr>
            <m:sty m:val="p"/>
          </m:rPr>
          <m:t>,</m:t>
        </m:r>
        <m:r>
          <m:t>01</m:t>
        </m:r>
        <m:r>
          <m:t> </m:t>
        </m:r>
        <m:r>
          <m:rPr>
            <m:sty m:val="p"/>
          </m:rPr>
          <m:t>s</m:t>
        </m:r>
      </m:oMath>
      <w:r>
        <w:t xml:space="preserve"> </w:t>
      </w:r>
      <w:r>
        <w:t xml:space="preserve">per un cronometro digitale). Se ripetendo la misura si ottiene sempre lo stesso valore, l’unica incertezza stimabile è legata alla risoluzione: convenzionalmente si assume come incertezza massima metà della divisione più piccola, oppure la divisione intera, a seconda delle convenzioni adottate e della possibilità di interpolare.</w:t>
      </w:r>
    </w:p>
    <w:bookmarkEnd w:id="40"/>
    <w:bookmarkStart w:id="41" w:name="errore-statistico"/>
    <w:p>
      <w:pPr>
        <w:pStyle w:val="Heading3"/>
      </w:pPr>
      <w:r>
        <w:t xml:space="preserve">1.4.2 Errore statistico</w:t>
      </w:r>
    </w:p>
    <w:p>
      <w:pPr>
        <w:pStyle w:val="FirstParagraph"/>
      </w:pPr>
      <w:r>
        <w:t xml:space="preserve">Un</w:t>
      </w:r>
      <w:r>
        <w:t xml:space="preserve"> </w:t>
      </w:r>
      <w:r>
        <w:rPr>
          <w:bCs/>
          <w:b/>
        </w:rPr>
        <w:t xml:space="preserve">errore statistico</w:t>
      </w:r>
      <w:r>
        <w:t xml:space="preserve"> </w:t>
      </w:r>
      <w:r>
        <w:t xml:space="preserve">(o</w:t>
      </w:r>
      <w:r>
        <w:t xml:space="preserve"> </w:t>
      </w:r>
      <w:r>
        <w:rPr>
          <w:bCs/>
          <w:b/>
        </w:rPr>
        <w:t xml:space="preserve">casuale</w:t>
      </w:r>
      <w:r>
        <w:t xml:space="preserve">, o accidentale) è dovuto a una moltitudine di piccole cause incontrollabili che agiscono in modo variabile da una misura all’altra: fluttuazioni di temperatura, vibrazioni, rumore elettrico, il tempo di reazione dell’operatore che preme il pulsante del cronometro ora un po’ prima ora un po’ dopo. Gli errori statistici spostano il risultato con uguale probabilità in eccesso e in difetto e si manifestano come</w:t>
      </w:r>
      <w:r>
        <w:t xml:space="preserve"> </w:t>
      </w:r>
      <w:r>
        <w:rPr>
          <w:bCs/>
          <w:b/>
        </w:rPr>
        <w:t xml:space="preserve">dispersione</w:t>
      </w:r>
      <w:r>
        <w:t xml:space="preserve"> </w:t>
      </w:r>
      <w:r>
        <w:t xml:space="preserve">dei valori ottenuti ripetendo la misura. Essi determinano la</w:t>
      </w:r>
      <w:r>
        <w:t xml:space="preserve"> </w:t>
      </w:r>
      <w:r>
        <w:rPr>
          <w:bCs/>
          <w:b/>
        </w:rPr>
        <w:t xml:space="preserve">precisione</w:t>
      </w:r>
      <w:r>
        <w:t xml:space="preserve"> </w:t>
      </w:r>
      <w:r>
        <w:t xml:space="preserve">della misura.</w:t>
      </w:r>
    </w:p>
    <w:p>
      <w:pPr>
        <w:pStyle w:val="BodyText"/>
      </w:pPr>
      <w:r>
        <w:t xml:space="preserve">A differenza di quelli sistematici, gli errori statistici possono essere trattati con gli strumenti della statistica e</w:t>
      </w:r>
      <w:r>
        <w:t xml:space="preserve"> </w:t>
      </w:r>
      <w:r>
        <w:rPr>
          <w:bCs/>
          <w:b/>
        </w:rPr>
        <w:t xml:space="preserve">si riducono aumentando il numero di misure</w:t>
      </w:r>
      <w:r>
        <w:t xml:space="preserve">. Date</w:t>
      </w:r>
      <w:r>
        <w:t xml:space="preserve"> </w:t>
      </w:r>
      <m:oMath>
        <m:r>
          <m:t>N</m:t>
        </m:r>
      </m:oMath>
      <w:r>
        <w:t xml:space="preserve"> </w:t>
      </w:r>
      <w:r>
        <w:t xml:space="preserve">misure</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della stessa grandezza, la miglior stima del valore vero è la</w:t>
      </w:r>
      <w:r>
        <w:t xml:space="preserve"> </w:t>
      </w:r>
      <w:r>
        <w:rPr>
          <w:bCs/>
          <w:b/>
        </w:rPr>
        <w:t xml:space="preserve">media aritmetica</w:t>
      </w:r>
    </w:p>
    <w:p>
      <w:pPr>
        <w:pStyle w:val="BodyT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oMath>
      </m:oMathPara>
    </w:p>
    <w:p>
      <w:pPr>
        <w:pStyle w:val="FirstParagraph"/>
      </w:pPr>
      <w:r>
        <w:t xml:space="preserve">La dispersione delle singole misure attorno alla media è descritta dalla</w:t>
      </w:r>
      <w:r>
        <w:t xml:space="preserve"> </w:t>
      </w:r>
      <w:r>
        <w:rPr>
          <w:bCs/>
          <w:b/>
        </w:rPr>
        <w:t xml:space="preserve">deviazione standard campionaria</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e>
          </m:rad>
          <m:r>
            <m:rPr>
              <m:sty m:val="p"/>
            </m:rPr>
            <m:t>,</m:t>
          </m:r>
        </m:oMath>
      </m:oMathPara>
    </w:p>
    <w:p>
      <w:pPr>
        <w:pStyle w:val="FirstParagraph"/>
      </w:pPr>
      <w:r>
        <w:t xml:space="preserve">dove il denominatore</w:t>
      </w:r>
      <w:r>
        <w:t xml:space="preserve"> </w:t>
      </w:r>
      <m:oMath>
        <m:r>
          <m:t>N</m:t>
        </m:r>
        <m:r>
          <m:rPr>
            <m:sty m:val="p"/>
          </m:rPr>
          <m:t>−</m:t>
        </m:r>
        <m:r>
          <m:t>1</m:t>
        </m:r>
      </m:oMath>
      <w:r>
        <w:t xml:space="preserve"> </w:t>
      </w:r>
      <w:r>
        <w:t xml:space="preserve">(invece di</w:t>
      </w:r>
      <w:r>
        <w:t xml:space="preserve"> </w:t>
      </w:r>
      <m:oMath>
        <m:r>
          <m:t>N</m:t>
        </m:r>
      </m:oMath>
      <w:r>
        <w:t xml:space="preserve">) tiene conto del fatto che la media è stata calcolata dagli stessi dati, perdendo un grado di libertà. La deviazione standard rappresenta l’incertezza tipica della</w:t>
      </w:r>
      <w:r>
        <w:t xml:space="preserve"> </w:t>
      </w:r>
      <w:r>
        <w:rPr>
          <w:bCs/>
          <w:b/>
        </w:rPr>
        <w:t xml:space="preserve">singola</w:t>
      </w:r>
      <w:r>
        <w:t xml:space="preserve"> </w:t>
      </w:r>
      <w:r>
        <w:t xml:space="preserve">misura e non diminuisce con</w:t>
      </w:r>
      <w:r>
        <w:t xml:space="preserve"> </w:t>
      </w:r>
      <m:oMath>
        <m:r>
          <m:t>N</m:t>
        </m:r>
      </m:oMath>
      <w:r>
        <w:t xml:space="preserve">: tende a un valore caratteristico del procedimento. L’incertezza sulla</w:t>
      </w:r>
      <w:r>
        <w:t xml:space="preserve"> </w:t>
      </w:r>
      <w:r>
        <w:rPr>
          <w:bCs/>
          <w:b/>
        </w:rPr>
        <w:t xml:space="preserve">media</w:t>
      </w:r>
      <w:r>
        <w:t xml:space="preserve"> </w:t>
      </w:r>
      <w:r>
        <w:t xml:space="preserve">è invece la</w:t>
      </w:r>
      <w:r>
        <w:t xml:space="preserve"> </w:t>
      </w:r>
      <w:r>
        <w:rPr>
          <w:bCs/>
          <w:b/>
        </w:rPr>
        <w:t xml:space="preserve">deviazione standard della media</w:t>
      </w:r>
    </w:p>
    <w:p>
      <w:pPr>
        <w:pStyle w:val="BodyText"/>
      </w:pPr>
      <m:oMathPara>
        <m:oMathParaPr>
          <m:jc m:val="center"/>
        </m:oMathParaPr>
        <m:oMath>
          <m:sSub>
            <m:e>
              <m:r>
                <m:t>σ</m:t>
              </m:r>
            </m:e>
            <m:sub>
              <m:acc>
                <m:accPr>
                  <m:chr m:val="‾"/>
                </m:accPr>
                <m:e>
                  <m:r>
                    <m:t>x</m:t>
                  </m:r>
                </m:e>
              </m:acc>
            </m:sub>
          </m:sSub>
          <m:r>
            <m:rPr>
              <m:sty m:val="p"/>
            </m:rPr>
            <m:t>=</m:t>
          </m:r>
          <m:f>
            <m:fPr>
              <m:type m:val="bar"/>
            </m:fPr>
            <m:num>
              <m:sSub>
                <m:e>
                  <m:r>
                    <m:t>σ</m:t>
                  </m:r>
                </m:e>
                <m:sub>
                  <m:r>
                    <m:t>x</m:t>
                  </m:r>
                </m:sub>
              </m:sSub>
            </m:num>
            <m:den>
              <m:rad>
                <m:radPr>
                  <m:degHide m:val="on"/>
                </m:radPr>
                <m:deg/>
                <m:e>
                  <m:r>
                    <m:t>N</m:t>
                  </m:r>
                </m:e>
              </m:rad>
            </m:den>
          </m:f>
          <m:r>
            <m:rPr>
              <m:sty m:val="p"/>
            </m:rPr>
            <m:t>,</m:t>
          </m:r>
        </m:oMath>
      </m:oMathPara>
    </w:p>
    <w:p>
      <w:pPr>
        <w:pStyle w:val="FirstParagraph"/>
      </w:pPr>
      <w:r>
        <w:t xml:space="preserve">che decresce come</w:t>
      </w:r>
      <w:r>
        <w:t xml:space="preserve"> </w:t>
      </w:r>
      <m:oMath>
        <m:r>
          <m:t>1</m:t>
        </m:r>
        <m:r>
          <m:rPr>
            <m:sty m:val="p"/>
          </m:rPr>
          <m:t>/</m:t>
        </m:r>
        <m:rad>
          <m:radPr>
            <m:degHide m:val="on"/>
          </m:radPr>
          <m:deg/>
          <m:e>
            <m:r>
              <m:t>N</m:t>
            </m:r>
          </m:e>
        </m:rad>
      </m:oMath>
      <w:r>
        <w:t xml:space="preserve">: quadruplicando il numero di misure si dimezza l’incertezza. Questo andamento mostra però anche i limiti del procedimento: per guadagnare un fattore dieci in precisione servono cento volte più misure, ed è inutile spingere l’incertezza statistica molto al di sotto di quella sistematica o della risoluzione dello strumento.</w:t>
      </w:r>
    </w:p>
    <w:p>
      <w:pPr>
        <w:pStyle w:val="BodyText"/>
      </w:pPr>
      <w:r>
        <w:t xml:space="preserve">Quando le cause di errore casuale sono numerose, indipendenti e di piccola entità, la distribuzione dei risultati tende a una</w:t>
      </w:r>
      <w:r>
        <w:t xml:space="preserve"> </w:t>
      </w:r>
      <w:r>
        <w:rPr>
          <w:bCs/>
          <w:b/>
        </w:rPr>
        <w:t xml:space="preserve">distribuzione gaussiana</w:t>
      </w:r>
      <w:r>
        <w:t xml:space="preserve"> </w:t>
      </w:r>
      <w:r>
        <w:t xml:space="preserve">(o normale), come garantito dal teorema del limite centrale. Per una gaussiana circa il 68% delle misure cade entro</w:t>
      </w:r>
      <w:r>
        <w:t xml:space="preserve"> </w:t>
      </w:r>
      <m:oMath>
        <m:r>
          <m:rPr>
            <m:sty m:val="p"/>
          </m:rPr>
          <m:t>±</m:t>
        </m:r>
        <m:r>
          <m:t>σ</m:t>
        </m:r>
      </m:oMath>
      <w:r>
        <w:t xml:space="preserve"> </w:t>
      </w:r>
      <w:r>
        <w:t xml:space="preserve">dalla media, il 95% entro</w:t>
      </w:r>
      <w:r>
        <w:t xml:space="preserve"> </w:t>
      </w:r>
      <m:oMath>
        <m:r>
          <m:rPr>
            <m:sty m:val="p"/>
          </m:rPr>
          <m:t>±</m:t>
        </m:r>
        <m:r>
          <m:t>2</m:t>
        </m:r>
        <m:r>
          <m:t>σ</m:t>
        </m:r>
      </m:oMath>
      <w:r>
        <w:t xml:space="preserve"> </w:t>
      </w:r>
      <w:r>
        <w:t xml:space="preserve">e il 99,7% entro</w:t>
      </w:r>
      <w:r>
        <w:t xml:space="preserve"> </w:t>
      </w:r>
      <m:oMath>
        <m:r>
          <m:rPr>
            <m:sty m:val="p"/>
          </m:rPr>
          <m:t>±</m:t>
        </m:r>
        <m:r>
          <m:t>3</m:t>
        </m:r>
        <m:r>
          <m:t>σ</m:t>
        </m:r>
      </m:oMath>
      <w:r>
        <w:t xml:space="preserve">. Ciò fornisce un’interpretazione probabilistica dell’incertezza: dichiarare</w:t>
      </w:r>
      <w:r>
        <w:t xml:space="preserve"> </w:t>
      </w:r>
      <m:oMath>
        <m:acc>
          <m:accPr>
            <m:chr m:val="‾"/>
          </m:accPr>
          <m:e>
            <m:r>
              <m:t>x</m:t>
            </m:r>
          </m:e>
        </m:acc>
        <m:r>
          <m:rPr>
            <m:sty m:val="p"/>
          </m:rPr>
          <m:t>±</m:t>
        </m:r>
        <m:sSub>
          <m:e>
            <m:r>
              <m:t>σ</m:t>
            </m:r>
          </m:e>
          <m:sub>
            <m:acc>
              <m:accPr>
                <m:chr m:val="‾"/>
              </m:accPr>
              <m:e>
                <m:r>
                  <m:t>x</m:t>
                </m:r>
              </m:e>
            </m:acc>
          </m:sub>
        </m:sSub>
      </m:oMath>
      <w:r>
        <w:t xml:space="preserve"> </w:t>
      </w:r>
      <w:r>
        <w:t xml:space="preserve">significa affermare che il valore vero cade nell’intervallo con probabilità di circa il 68%. Due misure della stessa grandezza si dicono</w:t>
      </w:r>
      <w:r>
        <w:t xml:space="preserve"> </w:t>
      </w:r>
      <w:r>
        <w:rPr>
          <w:bCs/>
          <w:b/>
        </w:rPr>
        <w:t xml:space="preserve">compatibili</w:t>
      </w:r>
      <w:r>
        <w:t xml:space="preserve"> </w:t>
      </w:r>
      <w:r>
        <w:t xml:space="preserve">se la loro differenza è minore di una piccola multipla (tipicamente due o tre volte) dell’incertezza combinata.</w:t>
      </w:r>
    </w:p>
    <w:bookmarkEnd w:id="41"/>
    <w:bookmarkStart w:id="42" w:name="propagazione-degli-errori"/>
    <w:p>
      <w:pPr>
        <w:pStyle w:val="Heading3"/>
      </w:pPr>
      <w:r>
        <w:t xml:space="preserve">1.4.3 Propagazione degli errori</w:t>
      </w:r>
    </w:p>
    <w:p>
      <w:pPr>
        <w:pStyle w:val="FirstParagraph"/>
      </w:pPr>
      <w:r>
        <w:t xml:space="preserve">Molto spesso la grandezza di interesse non viene misurata direttamente, ma calcolata a partire da altre grandezze misurate: si parla di</w:t>
      </w:r>
      <w:r>
        <w:t xml:space="preserve"> </w:t>
      </w:r>
      <w:r>
        <w:rPr>
          <w:bCs/>
          <w:b/>
        </w:rPr>
        <w:t xml:space="preserve">misura indiretta</w:t>
      </w:r>
      <w:r>
        <w:t xml:space="preserve">. Ad esempio la densità di un cilindro si ottiene da massa, diametro e altezza. Occorre allora stabilire come le incertezze sulle grandezze misurate si</w:t>
      </w:r>
      <w:r>
        <w:t xml:space="preserve"> </w:t>
      </w:r>
      <w:r>
        <w:rPr>
          <w:bCs/>
          <w:b/>
        </w:rPr>
        <w:t xml:space="preserve">propagano</w:t>
      </w:r>
      <w:r>
        <w:t xml:space="preserve"> </w:t>
      </w:r>
      <w:r>
        <w:t xml:space="preserve">sul risultato. Sia</w:t>
      </w:r>
      <w:r>
        <w:t xml:space="preserve"> </w:t>
      </w:r>
      <m:oMath>
        <m:r>
          <m:t>q</m:t>
        </m:r>
        <m:r>
          <m:rPr>
            <m:sty m:val="p"/>
          </m:rPr>
          <m:t>=</m:t>
        </m:r>
        <m:r>
          <m:t>f</m:t>
        </m:r>
        <m:d>
          <m:dPr>
            <m:begChr m:val="("/>
            <m:endChr m:val=")"/>
            <m:sepChr m:val=""/>
            <m:grow/>
          </m:dPr>
          <m:e>
            <m:r>
              <m:t>x</m:t>
            </m:r>
            <m:r>
              <m:rPr>
                <m:sty m:val="p"/>
              </m:rPr>
              <m:t>,</m:t>
            </m:r>
            <m:r>
              <m:t>y</m:t>
            </m:r>
            <m:r>
              <m:rPr>
                <m:sty m:val="p"/>
              </m:rPr>
              <m:t>,</m:t>
            </m:r>
            <m:r>
              <m:rPr>
                <m:sty m:val="p"/>
              </m:rPr>
              <m:t>…</m:t>
            </m:r>
          </m:e>
        </m:d>
      </m:oMath>
      <w:r>
        <w:t xml:space="preserve"> </w:t>
      </w:r>
      <w:r>
        <w:t xml:space="preserve">con incertezze</w:t>
      </w:r>
      <w:r>
        <w:t xml:space="preserve"> </w:t>
      </w:r>
      <m:oMath>
        <m:r>
          <m:t>δ</m:t>
        </m:r>
        <m:r>
          <m:t>x</m:t>
        </m:r>
        <m:r>
          <m:rPr>
            <m:sty m:val="p"/>
          </m:rPr>
          <m:t>,</m:t>
        </m:r>
        <m:r>
          <m:t>δ</m:t>
        </m:r>
        <m:r>
          <m:t>y</m:t>
        </m:r>
        <m:r>
          <m:rPr>
            <m:sty m:val="p"/>
          </m:rPr>
          <m:t>,</m:t>
        </m:r>
        <m:r>
          <m:rPr>
            <m:sty m:val="p"/>
          </m:rPr>
          <m:t>…</m:t>
        </m:r>
      </m:oMath>
      <w:r>
        <w:t xml:space="preserve"> </w:t>
      </w:r>
      <w:r>
        <w:t xml:space="preserve">piccole. Sviluppando</w:t>
      </w:r>
      <w:r>
        <w:t xml:space="preserve"> </w:t>
      </w:r>
      <m:oMath>
        <m:r>
          <m:t>f</m:t>
        </m:r>
      </m:oMath>
      <w:r>
        <w:t xml:space="preserve"> </w:t>
      </w:r>
      <w:r>
        <w:t xml:space="preserve">al primo ordine si ottiene la stima dell’</w:t>
      </w:r>
      <w:r>
        <w:rPr>
          <w:bCs/>
          <w:b/>
        </w:rPr>
        <w:t xml:space="preserve">incertezza massima</w:t>
      </w:r>
    </w:p>
    <w:p>
      <w:pPr>
        <w:pStyle w:val="BodyText"/>
      </w:pPr>
      <m:oMathPara>
        <m:oMathParaPr>
          <m:jc m:val="center"/>
        </m:oMathParaPr>
        <m:oMath>
          <m:r>
            <m:t>δ</m:t>
          </m:r>
          <m:r>
            <m:t>q</m:t>
          </m:r>
          <m:r>
            <m:rPr>
              <m:sty m:val="p"/>
            </m:rPr>
            <m:t>=</m:t>
          </m:r>
          <m:d>
            <m:dPr>
              <m:begChr m:val="|"/>
              <m:endChr m:val="|"/>
              <m:sepChr m:val=""/>
              <m:grow/>
            </m:dPr>
            <m:e>
              <m:f>
                <m:fPr>
                  <m:type m:val="bar"/>
                </m:fPr>
                <m:num>
                  <m:r>
                    <m:rPr>
                      <m:sty m:val="p"/>
                    </m:rPr>
                    <m:t>∂</m:t>
                  </m:r>
                  <m:r>
                    <m:t>f</m:t>
                  </m:r>
                </m:num>
                <m:den>
                  <m:r>
                    <m:rPr>
                      <m:sty m:val="p"/>
                    </m:rPr>
                    <m:t>∂</m:t>
                  </m:r>
                  <m:r>
                    <m:t>x</m:t>
                  </m:r>
                </m:den>
              </m:f>
            </m:e>
          </m:d>
          <m:r>
            <m:t>δ</m:t>
          </m:r>
          <m:r>
            <m:t>x</m:t>
          </m:r>
          <m:r>
            <m:rPr>
              <m:sty m:val="p"/>
            </m:rPr>
            <m:t>+</m:t>
          </m:r>
          <m:d>
            <m:dPr>
              <m:begChr m:val="|"/>
              <m:endChr m:val="|"/>
              <m:sepChr m:val=""/>
              <m:grow/>
            </m:dPr>
            <m:e>
              <m:f>
                <m:fPr>
                  <m:type m:val="bar"/>
                </m:fPr>
                <m:num>
                  <m:r>
                    <m:rPr>
                      <m:sty m:val="p"/>
                    </m:rPr>
                    <m:t>∂</m:t>
                  </m:r>
                  <m:r>
                    <m:t>f</m:t>
                  </m:r>
                </m:num>
                <m:den>
                  <m:r>
                    <m:rPr>
                      <m:sty m:val="p"/>
                    </m:rPr>
                    <m:t>∂</m:t>
                  </m:r>
                  <m:r>
                    <m:t>y</m:t>
                  </m:r>
                </m:den>
              </m:f>
            </m:e>
          </m:d>
          <m:r>
            <m:t>δ</m:t>
          </m:r>
          <m:r>
            <m:t>y</m:t>
          </m:r>
          <m:r>
            <m:rPr>
              <m:sty m:val="p"/>
            </m:rPr>
            <m:t>+</m:t>
          </m:r>
          <m:r>
            <m:rPr>
              <m:sty m:val="p"/>
            </m:rPr>
            <m:t>…</m:t>
          </m:r>
        </m:oMath>
      </m:oMathPara>
    </w:p>
    <w:p>
      <w:pPr>
        <w:pStyle w:val="FirstParagraph"/>
      </w:pPr>
      <w:r>
        <w:t xml:space="preserve">Questa formula è conservativa: assume che tutti gli errori si combinino nel modo più sfavorevole. Se invece le incertezze sono</w:t>
      </w:r>
      <w:r>
        <w:t xml:space="preserve"> </w:t>
      </w:r>
      <w:r>
        <w:rPr>
          <w:bCs/>
          <w:b/>
        </w:rPr>
        <w:t xml:space="preserve">statistiche e indipendenti</w:t>
      </w:r>
      <w:r>
        <w:t xml:space="preserve">, è improbabile che si sommino tutte con lo stesso segno, e la stima corretta è la</w:t>
      </w:r>
      <w:r>
        <w:t xml:space="preserve"> </w:t>
      </w:r>
      <w:r>
        <w:rPr>
          <w:bCs/>
          <w:b/>
        </w:rPr>
        <w:t xml:space="preserve">somma in quadratura</w:t>
      </w:r>
    </w:p>
    <w:p>
      <w:pPr>
        <w:pStyle w:val="BodyText"/>
      </w:pPr>
      <m:oMathPara>
        <m:oMathParaPr>
          <m:jc m:val="center"/>
        </m:oMathParaPr>
        <m:oMath>
          <m:r>
            <m:t>δ</m:t>
          </m:r>
          <m:r>
            <m:t>q</m:t>
          </m:r>
          <m:r>
            <m:rPr>
              <m:sty m:val="p"/>
            </m:rPr>
            <m:t>=</m:t>
          </m:r>
          <m:rad>
            <m:radPr>
              <m:degHide m:val="on"/>
            </m:radPr>
            <m:deg/>
            <m:e>
              <m:sSup>
                <m:e>
                  <m:d>
                    <m:dPr>
                      <m:begChr m:val="("/>
                      <m:endChr m:val=")"/>
                      <m:sepChr m:val=""/>
                      <m:grow/>
                    </m:dPr>
                    <m:e>
                      <m:f>
                        <m:fPr>
                          <m:type m:val="bar"/>
                        </m:fPr>
                        <m:num>
                          <m:r>
                            <m:rPr>
                              <m:sty m:val="p"/>
                            </m:rPr>
                            <m:t>∂</m:t>
                          </m:r>
                          <m:r>
                            <m:t>f</m:t>
                          </m:r>
                        </m:num>
                        <m:den>
                          <m:r>
                            <m:rPr>
                              <m:sty m:val="p"/>
                            </m:rPr>
                            <m:t>∂</m:t>
                          </m:r>
                          <m:r>
                            <m:t>x</m:t>
                          </m:r>
                        </m:den>
                      </m:f>
                      <m:r>
                        <m:t>δ</m:t>
                      </m:r>
                      <m:r>
                        <m:t>x</m:t>
                      </m:r>
                    </m:e>
                  </m:d>
                </m:e>
                <m:sup>
                  <m:r>
                    <m:t>2</m:t>
                  </m:r>
                </m:sup>
              </m:sSup>
              <m:r>
                <m:rPr>
                  <m:sty m:val="p"/>
                </m:rPr>
                <m:t>+</m:t>
              </m:r>
              <m:sSup>
                <m:e>
                  <m:d>
                    <m:dPr>
                      <m:begChr m:val="("/>
                      <m:endChr m:val=")"/>
                      <m:sepChr m:val=""/>
                      <m:grow/>
                    </m:dPr>
                    <m:e>
                      <m:f>
                        <m:fPr>
                          <m:type m:val="bar"/>
                        </m:fPr>
                        <m:num>
                          <m:r>
                            <m:rPr>
                              <m:sty m:val="p"/>
                            </m:rPr>
                            <m:t>∂</m:t>
                          </m:r>
                          <m:r>
                            <m:t>f</m:t>
                          </m:r>
                        </m:num>
                        <m:den>
                          <m:r>
                            <m:rPr>
                              <m:sty m:val="p"/>
                            </m:rPr>
                            <m:t>∂</m:t>
                          </m:r>
                          <m:r>
                            <m:t>y</m:t>
                          </m:r>
                        </m:den>
                      </m:f>
                      <m:r>
                        <m:t>δ</m:t>
                      </m:r>
                      <m:r>
                        <m:t>y</m:t>
                      </m:r>
                    </m:e>
                  </m:d>
                </m:e>
                <m:sup>
                  <m:r>
                    <m:t>2</m:t>
                  </m:r>
                </m:sup>
              </m:sSup>
              <m:r>
                <m:rPr>
                  <m:sty m:val="p"/>
                </m:rPr>
                <m:t>+</m:t>
              </m:r>
              <m:r>
                <m:rPr>
                  <m:sty m:val="p"/>
                </m:rPr>
                <m:t>…</m:t>
              </m:r>
            </m:e>
          </m:rad>
        </m:oMath>
      </m:oMathPara>
    </w:p>
    <w:p>
      <w:pPr>
        <w:pStyle w:val="FirstParagraph"/>
      </w:pPr>
      <w:r>
        <w:t xml:space="preserve">Da queste formule generali discendono alcune regole pratiche. Per</w:t>
      </w:r>
      <w:r>
        <w:t xml:space="preserve"> </w:t>
      </w:r>
      <w:r>
        <w:rPr>
          <w:bCs/>
          <w:b/>
        </w:rPr>
        <w:t xml:space="preserve">somme e differenze</w:t>
      </w:r>
      <w:r>
        <w:t xml:space="preserve">,</w:t>
      </w:r>
      <w:r>
        <w:t xml:space="preserve"> </w:t>
      </w:r>
      <m:oMath>
        <m:r>
          <m:t>q</m:t>
        </m:r>
        <m:r>
          <m:rPr>
            <m:sty m:val="p"/>
          </m:rPr>
          <m:t>=</m:t>
        </m:r>
        <m:r>
          <m:t>x</m:t>
        </m:r>
        <m:r>
          <m:rPr>
            <m:sty m:val="p"/>
          </m:rPr>
          <m:t>±</m:t>
        </m:r>
        <m:r>
          <m:t>y</m:t>
        </m:r>
      </m:oMath>
      <w:r>
        <w:t xml:space="preserve">, si sommano le</w:t>
      </w:r>
      <w:r>
        <w:t xml:space="preserve"> </w:t>
      </w:r>
      <w:r>
        <w:rPr>
          <w:bCs/>
          <w:b/>
        </w:rPr>
        <w:t xml:space="preserve">incertezze assolute</w:t>
      </w:r>
      <w:r>
        <w:t xml:space="preserve"> </w:t>
      </w:r>
      <w:r>
        <w:t xml:space="preserve">(in quadratura nel caso statistico):</w:t>
      </w:r>
      <w:r>
        <w:t xml:space="preserve"> </w:t>
      </w:r>
      <m:oMath>
        <m:r>
          <m:t>δ</m:t>
        </m:r>
        <m:r>
          <m:t>q</m:t>
        </m:r>
        <m:r>
          <m:rPr>
            <m:sty m:val="p"/>
          </m:rPr>
          <m:t>=</m:t>
        </m:r>
        <m:r>
          <m:t>δ</m:t>
        </m:r>
        <m:r>
          <m:t>x</m:t>
        </m:r>
        <m:r>
          <m:rPr>
            <m:sty m:val="p"/>
          </m:rPr>
          <m:t>+</m:t>
        </m:r>
        <m:r>
          <m:t>δ</m:t>
        </m:r>
        <m:r>
          <m:t>y</m:t>
        </m:r>
      </m:oMath>
      <w:r>
        <w:t xml:space="preserve">. Ciò rende critica la differenza tra due grandezze quasi uguali: l’incertezza assoluta resta quella dei dati, ma l’incertezza relativa può diventare enorme. Per</w:t>
      </w:r>
      <w:r>
        <w:t xml:space="preserve"> </w:t>
      </w:r>
      <w:r>
        <w:rPr>
          <w:bCs/>
          <w:b/>
        </w:rPr>
        <w:t xml:space="preserve">prodotti e quozienti</w:t>
      </w:r>
      <w:r>
        <w:t xml:space="preserve">,</w:t>
      </w:r>
      <w:r>
        <w:t xml:space="preserve"> </w:t>
      </w:r>
      <m:oMath>
        <m:r>
          <m:t>q</m:t>
        </m:r>
        <m:r>
          <m:rPr>
            <m:sty m:val="p"/>
          </m:rPr>
          <m:t>=</m:t>
        </m:r>
        <m:r>
          <m:t>x</m:t>
        </m:r>
        <m:r>
          <m:t>y</m:t>
        </m:r>
      </m:oMath>
      <w:r>
        <w:t xml:space="preserve"> </w:t>
      </w:r>
      <w:r>
        <w:t xml:space="preserve">o</w:t>
      </w:r>
      <w:r>
        <w:t xml:space="preserve"> </w:t>
      </w:r>
      <m:oMath>
        <m:r>
          <m:t>q</m:t>
        </m:r>
        <m:r>
          <m:rPr>
            <m:sty m:val="p"/>
          </m:rPr>
          <m:t>=</m:t>
        </m:r>
        <m:r>
          <m:t>x</m:t>
        </m:r>
        <m:r>
          <m:rPr>
            <m:sty m:val="p"/>
          </m:rPr>
          <m:t>/</m:t>
        </m:r>
        <m:r>
          <m:t>y</m:t>
        </m:r>
      </m:oMath>
      <w:r>
        <w:t xml:space="preserve">, si sommano le</w:t>
      </w:r>
      <w:r>
        <w:t xml:space="preserve"> </w:t>
      </w:r>
      <w:r>
        <w:rPr>
          <w:bCs/>
          <w:b/>
        </w:rPr>
        <w:t xml:space="preserve">incertezze relative</w:t>
      </w:r>
      <w:r>
        <w:t xml:space="preserve">:</w:t>
      </w:r>
      <w:r>
        <w:t xml:space="preserve"> </w:t>
      </w:r>
      <m:oMath>
        <m:r>
          <m:t>δ</m:t>
        </m:r>
        <m:r>
          <m:t>q</m:t>
        </m:r>
        <m:r>
          <m:rPr>
            <m:sty m:val="p"/>
          </m:rPr>
          <m:t>/</m:t>
        </m:r>
        <m:d>
          <m:dPr>
            <m:begChr m:val="|"/>
            <m:endChr m:val="|"/>
            <m:sepChr m:val=""/>
            <m:grow/>
          </m:dPr>
          <m:e>
            <m:r>
              <m:t>q</m:t>
            </m:r>
          </m:e>
        </m:d>
        <m:r>
          <m:rPr>
            <m:sty m:val="p"/>
          </m:rPr>
          <m:t>=</m:t>
        </m:r>
        <m:r>
          <m:t>δ</m:t>
        </m:r>
        <m:r>
          <m:t>x</m:t>
        </m:r>
        <m:r>
          <m:rPr>
            <m:sty m:val="p"/>
          </m:rPr>
          <m:t>/</m:t>
        </m:r>
        <m:d>
          <m:dPr>
            <m:begChr m:val="|"/>
            <m:endChr m:val="|"/>
            <m:sepChr m:val=""/>
            <m:grow/>
          </m:dPr>
          <m:e>
            <m:r>
              <m:t>x</m:t>
            </m:r>
          </m:e>
        </m:d>
        <m:r>
          <m:rPr>
            <m:sty m:val="p"/>
          </m:rPr>
          <m:t>+</m:t>
        </m:r>
        <m:r>
          <m:t>δ</m:t>
        </m:r>
        <m:r>
          <m:t>y</m:t>
        </m:r>
        <m:r>
          <m:rPr>
            <m:sty m:val="p"/>
          </m:rPr>
          <m:t>/</m:t>
        </m:r>
        <m:d>
          <m:dPr>
            <m:begChr m:val="|"/>
            <m:endChr m:val="|"/>
            <m:sepChr m:val=""/>
            <m:grow/>
          </m:dPr>
          <m:e>
            <m:r>
              <m:t>y</m:t>
            </m:r>
          </m:e>
        </m:d>
      </m:oMath>
      <w:r>
        <w:t xml:space="preserve">. Per una</w:t>
      </w:r>
      <w:r>
        <w:t xml:space="preserve"> </w:t>
      </w:r>
      <w:r>
        <w:rPr>
          <w:bCs/>
          <w:b/>
        </w:rPr>
        <w:t xml:space="preserve">potenza</w:t>
      </w:r>
      <w:r>
        <w:t xml:space="preserve">,</w:t>
      </w:r>
      <w:r>
        <w:t xml:space="preserve"> </w:t>
      </w:r>
      <m:oMath>
        <m:r>
          <m:t>q</m:t>
        </m:r>
        <m:r>
          <m:rPr>
            <m:sty m:val="p"/>
          </m:rPr>
          <m:t>=</m:t>
        </m:r>
        <m:sSup>
          <m:e>
            <m:r>
              <m:t>x</m:t>
            </m:r>
          </m:e>
          <m:sup>
            <m:r>
              <m:t>n</m:t>
            </m:r>
          </m:sup>
        </m:sSup>
      </m:oMath>
      <w:r>
        <w:t xml:space="preserve">, l’incertezza relativa si moltiplica per l’esponente:</w:t>
      </w:r>
      <w:r>
        <w:t xml:space="preserve"> </w:t>
      </w:r>
      <m:oMath>
        <m:r>
          <m:t>δ</m:t>
        </m:r>
        <m:r>
          <m:t>q</m:t>
        </m:r>
        <m:r>
          <m:rPr>
            <m:sty m:val="p"/>
          </m:rPr>
          <m:t>/</m:t>
        </m:r>
        <m:d>
          <m:dPr>
            <m:begChr m:val="|"/>
            <m:endChr m:val="|"/>
            <m:sepChr m:val=""/>
            <m:grow/>
          </m:dPr>
          <m:e>
            <m:r>
              <m:t>q</m:t>
            </m:r>
          </m:e>
        </m:d>
        <m:r>
          <m:rPr>
            <m:sty m:val="p"/>
          </m:rPr>
          <m:t>=</m:t>
        </m:r>
        <m:d>
          <m:dPr>
            <m:begChr m:val="|"/>
            <m:endChr m:val="|"/>
            <m:sepChr m:val=""/>
            <m:grow/>
          </m:dPr>
          <m:e>
            <m:r>
              <m:t>n</m:t>
            </m:r>
          </m:e>
        </m:d>
        <m:r>
          <m:t> </m:t>
        </m:r>
        <m:r>
          <m:t>δ</m:t>
        </m:r>
        <m:r>
          <m:t>x</m:t>
        </m:r>
        <m:r>
          <m:rPr>
            <m:sty m:val="p"/>
          </m:rPr>
          <m:t>/</m:t>
        </m:r>
        <m:d>
          <m:dPr>
            <m:begChr m:val="|"/>
            <m:endChr m:val="|"/>
            <m:sepChr m:val=""/>
            <m:grow/>
          </m:dPr>
          <m:e>
            <m:r>
              <m:t>x</m:t>
            </m:r>
          </m:e>
        </m:d>
      </m:oMath>
      <w:r>
        <w:t xml:space="preserve">. Per il prodotto per una</w:t>
      </w:r>
      <w:r>
        <w:t xml:space="preserve"> </w:t>
      </w:r>
      <w:r>
        <w:rPr>
          <w:bCs/>
          <w:b/>
        </w:rPr>
        <w:t xml:space="preserve">costante esatta</w:t>
      </w:r>
      <w:r>
        <w:t xml:space="preserve">,</w:t>
      </w:r>
      <w:r>
        <w:t xml:space="preserve"> </w:t>
      </w:r>
      <m:oMath>
        <m:r>
          <m:t>q</m:t>
        </m:r>
        <m:r>
          <m:rPr>
            <m:sty m:val="p"/>
          </m:rPr>
          <m:t>=</m:t>
        </m:r>
        <m:r>
          <m:t>k</m:t>
        </m:r>
        <m:r>
          <m:t>x</m:t>
        </m:r>
      </m:oMath>
      <w:r>
        <w:t xml:space="preserve">, si ha</w:t>
      </w:r>
      <w:r>
        <w:t xml:space="preserve"> </w:t>
      </w:r>
      <m:oMath>
        <m:r>
          <m:t>δ</m:t>
        </m:r>
        <m:r>
          <m:t>q</m:t>
        </m:r>
        <m:r>
          <m:rPr>
            <m:sty m:val="p"/>
          </m:rPr>
          <m:t>=</m:t>
        </m:r>
        <m:d>
          <m:dPr>
            <m:begChr m:val="|"/>
            <m:endChr m:val="|"/>
            <m:sepChr m:val=""/>
            <m:grow/>
          </m:dPr>
          <m:e>
            <m:r>
              <m:t>k</m:t>
            </m:r>
          </m:e>
        </m:d>
        <m:r>
          <m:t>δ</m:t>
        </m:r>
        <m:r>
          <m:t>x</m:t>
        </m:r>
      </m:oMath>
      <w:r>
        <w:t xml:space="preserve">.</w:t>
      </w:r>
    </w:p>
    <w:p>
      <w:pPr>
        <w:pStyle w:val="BodyText"/>
      </w:pPr>
      <w:r>
        <w:t xml:space="preserve">Queste regole hanno conseguenze pratiche immediate per la progettazione di un esperimento: conviene concentrare gli sforzi sulla grandezza che contribuisce maggiormente all’incertezza finale, in particolare su quelle che compaiono con esponente elevato. Nel calcolo del volume di una sfera,</w:t>
      </w:r>
      <w:r>
        <w:t xml:space="preserve"> </w:t>
      </w:r>
      <m:oMath>
        <m:r>
          <m:t>V</m:t>
        </m:r>
        <m:r>
          <m:rPr>
            <m:sty m:val="p"/>
          </m:rPr>
          <m:t>=</m:t>
        </m:r>
        <m:f>
          <m:fPr>
            <m:type m:val="lin"/>
          </m:fPr>
          <m:num>
            <m:r>
              <m:t>4</m:t>
            </m:r>
          </m:num>
          <m:den>
            <m:r>
              <m:t>3</m:t>
            </m:r>
          </m:den>
        </m:f>
        <m:r>
          <m:t>π</m:t>
        </m:r>
        <m:sSup>
          <m:e>
            <m:r>
              <m:t>r</m:t>
            </m:r>
          </m:e>
          <m:sup>
            <m:r>
              <m:t>3</m:t>
            </m:r>
          </m:sup>
        </m:sSup>
      </m:oMath>
      <w:r>
        <w:t xml:space="preserve">, un’incertezza relativa dell’1% sul raggio si traduce in un’incertezza del 3% sul volume.</w:t>
      </w:r>
    </w:p>
    <w:bookmarkEnd w:id="42"/>
    <w:bookmarkStart w:id="43" w:name="cifre-significative"/>
    <w:p>
      <w:pPr>
        <w:pStyle w:val="Heading3"/>
      </w:pPr>
      <w:r>
        <w:t xml:space="preserve">1.4.4 Cifre significative</w:t>
      </w:r>
    </w:p>
    <w:p>
      <w:pPr>
        <w:pStyle w:val="FirstParagraph"/>
      </w:pPr>
      <w:r>
        <w:t xml:space="preserve">Le</w:t>
      </w:r>
      <w:r>
        <w:t xml:space="preserve"> </w:t>
      </w:r>
      <w:r>
        <w:rPr>
          <w:bCs/>
          <w:b/>
        </w:rPr>
        <w:t xml:space="preserve">cifre significative</w:t>
      </w:r>
      <w:r>
        <w:t xml:space="preserve"> </w:t>
      </w:r>
      <w:r>
        <w:t xml:space="preserve">di un numero che rappresenta una misura sono le cifre note con certezza più la prima cifra incerta. Esse esprimono, in modo implicito, la precisione del valore. Le regole per contarle sono: tutte le cifre diverse da zero sono significative; gli zeri compresi tra cifre non nulle sono significativi (</w:t>
      </w:r>
      <m:oMath>
        <m:r>
          <m:t>3</m:t>
        </m:r>
        <m:r>
          <m:rPr>
            <m:sty m:val="p"/>
          </m:rPr>
          <m:t>,</m:t>
        </m:r>
        <m:r>
          <m:t>05</m:t>
        </m:r>
      </m:oMath>
      <w:r>
        <w:t xml:space="preserve"> </w:t>
      </w:r>
      <w:r>
        <w:t xml:space="preserve">ha tre cifre significative); gli zeri iniziali non sono significativi, perché indicano solo la posizione della virgola (</w:t>
      </w:r>
      <m:oMath>
        <m:r>
          <m:t>0</m:t>
        </m:r>
        <m:r>
          <m:rPr>
            <m:sty m:val="p"/>
          </m:rPr>
          <m:t>,</m:t>
        </m:r>
        <m:r>
          <m:t>0047</m:t>
        </m:r>
      </m:oMath>
      <w:r>
        <w:t xml:space="preserve"> </w:t>
      </w:r>
      <w:r>
        <w:t xml:space="preserve">ha due cifre significative); gli zeri finali dopo la virgola sono significativi (</w:t>
      </w:r>
      <m:oMath>
        <m:r>
          <m:t>2</m:t>
        </m:r>
        <m:r>
          <m:rPr>
            <m:sty m:val="p"/>
          </m:rPr>
          <m:t>,</m:t>
        </m:r>
        <m:r>
          <m:t>50</m:t>
        </m:r>
      </m:oMath>
      <w:r>
        <w:t xml:space="preserve"> </w:t>
      </w:r>
      <w:r>
        <w:t xml:space="preserve">ha tre cifre significative, e scriverlo come</w:t>
      </w:r>
      <w:r>
        <w:t xml:space="preserve"> </w:t>
      </w:r>
      <m:oMath>
        <m:r>
          <m:t>2</m:t>
        </m:r>
        <m:r>
          <m:rPr>
            <m:sty m:val="p"/>
          </m:rPr>
          <m:t>,</m:t>
        </m:r>
        <m:r>
          <m:t>5</m:t>
        </m:r>
      </m:oMath>
      <w:r>
        <w:t xml:space="preserve"> </w:t>
      </w:r>
      <w:r>
        <w:t xml:space="preserve">significherebbe dichiarare una precisione minore); gli zeri finali di un numero intero sono ambigui, e l’ambiguità si risolve con la notazione scientifica.</w:t>
      </w:r>
    </w:p>
    <w:p>
      <w:pPr>
        <w:pStyle w:val="BodyText"/>
      </w:pPr>
      <w:r>
        <w:t xml:space="preserve">Quando si dispone esplicitamente dell’incertezza, il numero di cifre significative del risultato è dettato da essa. La regola generale è:</w:t>
      </w:r>
      <w:r>
        <w:t xml:space="preserve"> </w:t>
      </w:r>
      <w:r>
        <w:rPr>
          <w:bCs/>
          <w:b/>
        </w:rPr>
        <w:t xml:space="preserve">l’incertezza si arrotonda a una cifra significativa</w:t>
      </w:r>
      <w:r>
        <w:t xml:space="preserve"> </w:t>
      </w:r>
      <w:r>
        <w:t xml:space="preserve">(o due, se la prima è 1 o 2), e</w:t>
      </w:r>
      <w:r>
        <w:t xml:space="preserve"> </w:t>
      </w:r>
      <w:r>
        <w:rPr>
          <w:bCs/>
          <w:b/>
        </w:rPr>
        <w:t xml:space="preserve">la miglior stima si arrotonda alla stessa posizione decimale dell’incertezza</w:t>
      </w:r>
      <w:r>
        <w:t xml:space="preserve">. Ad esempio, un calcolo che fornisce</w:t>
      </w:r>
      <w:r>
        <w:t xml:space="preserve"> </w:t>
      </w:r>
      <m:oMath>
        <m:r>
          <m:t>g</m:t>
        </m:r>
        <m:r>
          <m:rPr>
            <m:sty m:val="p"/>
          </m:rPr>
          <m:t>=</m:t>
        </m:r>
        <m:r>
          <m:t>9</m:t>
        </m:r>
        <m:r>
          <m:rPr>
            <m:sty m:val="p"/>
          </m:rPr>
          <m:t>,</m:t>
        </m:r>
        <m:r>
          <m:t>8237</m:t>
        </m:r>
        <m:r>
          <m:t> </m:t>
        </m:r>
        <m:r>
          <m:rPr>
            <m:sty m:val="p"/>
          </m:rPr>
          <m:t>m</m:t>
        </m:r>
        <m:r>
          <m:rPr>
            <m:sty m:val="p"/>
          </m:rPr>
          <m:t>/</m:t>
        </m:r>
        <m:sSup>
          <m:e>
            <m:r>
              <m:rPr>
                <m:sty m:val="p"/>
              </m:rPr>
              <m:t>s</m:t>
            </m:r>
          </m:e>
          <m:sup>
            <m:r>
              <m:rPr>
                <m:sty m:val="p"/>
              </m:rPr>
              <m:t>2</m:t>
            </m:r>
          </m:sup>
        </m:sSup>
      </m:oMath>
      <w:r>
        <w:t xml:space="preserve"> </w:t>
      </w:r>
      <w:r>
        <w:t xml:space="preserve">con</w:t>
      </w:r>
      <w:r>
        <w:t xml:space="preserve"> </w:t>
      </w:r>
      <m:oMath>
        <m:r>
          <m:t>δ</m:t>
        </m:r>
        <m:r>
          <m:t>g</m:t>
        </m:r>
        <m:r>
          <m:rPr>
            <m:sty m:val="p"/>
          </m:rPr>
          <m:t>=</m:t>
        </m:r>
        <m:r>
          <m:t>0</m:t>
        </m:r>
        <m:r>
          <m:rPr>
            <m:sty m:val="p"/>
          </m:rPr>
          <m:t>,</m:t>
        </m:r>
        <m:r>
          <m:t>0472</m:t>
        </m:r>
        <m:r>
          <m:t> </m:t>
        </m:r>
        <m:r>
          <m:rPr>
            <m:sty m:val="p"/>
          </m:rPr>
          <m:t>m</m:t>
        </m:r>
        <m:r>
          <m:rPr>
            <m:sty m:val="p"/>
          </m:rPr>
          <m:t>/</m:t>
        </m:r>
        <m:sSup>
          <m:e>
            <m:r>
              <m:rPr>
                <m:sty m:val="p"/>
              </m:rPr>
              <m:t>s</m:t>
            </m:r>
          </m:e>
          <m:sup>
            <m:r>
              <m:rPr>
                <m:sty m:val="p"/>
              </m:rPr>
              <m:t>2</m:t>
            </m:r>
          </m:sup>
        </m:sSup>
      </m:oMath>
      <w:r>
        <w:t xml:space="preserve"> </w:t>
      </w:r>
      <w:r>
        <w:t xml:space="preserve">va scritto</w:t>
      </w:r>
      <w:r>
        <w:t xml:space="preserve"> </w:t>
      </w:r>
      <m:oMath>
        <m:r>
          <m:t>g</m:t>
        </m:r>
        <m:r>
          <m:rPr>
            <m:sty m:val="p"/>
          </m:rPr>
          <m:t>=</m:t>
        </m:r>
        <m:d>
          <m:dPr>
            <m:begChr m:val="("/>
            <m:endChr m:val=")"/>
            <m:sepChr m:val=""/>
            <m:grow/>
          </m:dPr>
          <m:e>
            <m:r>
              <m:t>9</m:t>
            </m:r>
            <m:r>
              <m:rPr>
                <m:sty m:val="p"/>
              </m:rPr>
              <m:t>,</m:t>
            </m:r>
            <m:r>
              <m:t>82</m:t>
            </m:r>
            <m:r>
              <m:rPr>
                <m:sty m:val="p"/>
              </m:rPr>
              <m:t>±</m:t>
            </m:r>
            <m:r>
              <m:t>0</m:t>
            </m:r>
            <m:r>
              <m:rPr>
                <m:sty m:val="p"/>
              </m:rPr>
              <m:t>,</m:t>
            </m:r>
            <m:r>
              <m:t>05</m:t>
            </m:r>
          </m:e>
        </m:d>
        <m:r>
          <m:t> </m:t>
        </m:r>
        <m:r>
          <m:rPr>
            <m:sty m:val="p"/>
          </m:rPr>
          <m:t>m</m:t>
        </m:r>
        <m:r>
          <m:rPr>
            <m:sty m:val="p"/>
          </m:rPr>
          <m:t>/</m:t>
        </m:r>
        <m:sSup>
          <m:e>
            <m:r>
              <m:rPr>
                <m:sty m:val="p"/>
              </m:rPr>
              <m:t>s</m:t>
            </m:r>
          </m:e>
          <m:sup>
            <m:r>
              <m:rPr>
                <m:sty m:val="p"/>
              </m:rPr>
              <m:t>2</m:t>
            </m:r>
          </m:sup>
        </m:sSup>
      </m:oMath>
      <w:r>
        <w:t xml:space="preserve">. Scrivere</w:t>
      </w:r>
      <w:r>
        <w:t xml:space="preserve"> </w:t>
      </w:r>
      <m:oMath>
        <m:d>
          <m:dPr>
            <m:begChr m:val="("/>
            <m:endChr m:val=")"/>
            <m:sepChr m:val=""/>
            <m:grow/>
          </m:dPr>
          <m:e>
            <m:r>
              <m:t>9</m:t>
            </m:r>
            <m:r>
              <m:rPr>
                <m:sty m:val="p"/>
              </m:rPr>
              <m:t>,</m:t>
            </m:r>
            <m:r>
              <m:t>8237</m:t>
            </m:r>
            <m:r>
              <m:rPr>
                <m:sty m:val="p"/>
              </m:rPr>
              <m:t>±</m:t>
            </m:r>
            <m:r>
              <m:t>0</m:t>
            </m:r>
            <m:r>
              <m:rPr>
                <m:sty m:val="p"/>
              </m:rPr>
              <m:t>,</m:t>
            </m:r>
            <m:r>
              <m:t>0472</m:t>
            </m:r>
          </m:e>
        </m:d>
        <m:r>
          <m:t> </m:t>
        </m:r>
        <m:r>
          <m:rPr>
            <m:sty m:val="p"/>
          </m:rPr>
          <m:t>m</m:t>
        </m:r>
        <m:r>
          <m:rPr>
            <m:sty m:val="p"/>
          </m:rPr>
          <m:t>/</m:t>
        </m:r>
        <m:sSup>
          <m:e>
            <m:r>
              <m:rPr>
                <m:sty m:val="p"/>
              </m:rPr>
              <m:t>s</m:t>
            </m:r>
          </m:e>
          <m:sup>
            <m:r>
              <m:rPr>
                <m:sty m:val="p"/>
              </m:rPr>
              <m:t>2</m:t>
            </m:r>
          </m:sup>
        </m:sSup>
      </m:oMath>
      <w:r>
        <w:t xml:space="preserve"> </w:t>
      </w:r>
      <w:r>
        <w:t xml:space="preserve">è scorretto, perché le ultime cifre non hanno significato fisico; scrivere</w:t>
      </w:r>
      <w:r>
        <w:t xml:space="preserve"> </w:t>
      </w:r>
      <m:oMath>
        <m:d>
          <m:dPr>
            <m:begChr m:val="("/>
            <m:endChr m:val=")"/>
            <m:sepChr m:val=""/>
            <m:grow/>
          </m:dPr>
          <m:e>
            <m:r>
              <m:t>9</m:t>
            </m:r>
            <m:r>
              <m:rPr>
                <m:sty m:val="p"/>
              </m:rPr>
              <m:t>,</m:t>
            </m:r>
            <m:r>
              <m:t>8</m:t>
            </m:r>
            <m:r>
              <m:rPr>
                <m:sty m:val="p"/>
              </m:rPr>
              <m:t>±</m:t>
            </m:r>
            <m:r>
              <m:t>0</m:t>
            </m:r>
            <m:r>
              <m:rPr>
                <m:sty m:val="p"/>
              </m:rPr>
              <m:t>,</m:t>
            </m:r>
            <m:r>
              <m:t>05</m:t>
            </m:r>
          </m:e>
        </m:d>
        <m:r>
          <m:t> </m:t>
        </m:r>
        <m:r>
          <m:rPr>
            <m:sty m:val="p"/>
          </m:rPr>
          <m:t>m</m:t>
        </m:r>
        <m:r>
          <m:rPr>
            <m:sty m:val="p"/>
          </m:rPr>
          <m:t>/</m:t>
        </m:r>
        <m:sSup>
          <m:e>
            <m:r>
              <m:rPr>
                <m:sty m:val="p"/>
              </m:rPr>
              <m:t>s</m:t>
            </m:r>
          </m:e>
          <m:sup>
            <m:r>
              <m:rPr>
                <m:sty m:val="p"/>
              </m:rPr>
              <m:t>2</m:t>
            </m:r>
          </m:sup>
        </m:sSup>
      </m:oMath>
      <w:r>
        <w:t xml:space="preserve"> </w:t>
      </w:r>
      <w:r>
        <w:t xml:space="preserve">è altrettanto scorretto perché la stima è troncata prima della posizione dell’incertezza.</w:t>
      </w:r>
    </w:p>
    <w:p>
      <w:pPr>
        <w:pStyle w:val="BodyText"/>
      </w:pPr>
      <w:r>
        <w:t xml:space="preserve">In assenza di incertezze esplicite si usano regole approssimate. Nei</w:t>
      </w:r>
      <w:r>
        <w:t xml:space="preserve"> </w:t>
      </w:r>
      <w:r>
        <w:rPr>
          <w:bCs/>
          <w:b/>
        </w:rPr>
        <w:t xml:space="preserve">prodotti e quozienti</w:t>
      </w:r>
      <w:r>
        <w:t xml:space="preserve"> </w:t>
      </w:r>
      <w:r>
        <w:t xml:space="preserve">il risultato deve avere tante cifre significative quante ne ha il fattore che ne ha meno:</w:t>
      </w:r>
      <w:r>
        <w:t xml:space="preserve"> </w:t>
      </w:r>
      <m:oMath>
        <m:r>
          <m:t>3</m:t>
        </m:r>
        <m:r>
          <m:rPr>
            <m:sty m:val="p"/>
          </m:rPr>
          <m:t>,</m:t>
        </m:r>
        <m:r>
          <m:t>2</m:t>
        </m:r>
        <m:r>
          <m:rPr>
            <m:sty m:val="p"/>
          </m:rPr>
          <m:t>×</m:t>
        </m:r>
        <m:r>
          <m:t>1</m:t>
        </m:r>
        <m:r>
          <m:rPr>
            <m:sty m:val="p"/>
          </m:rPr>
          <m:t>,</m:t>
        </m:r>
        <m:r>
          <m:t>456</m:t>
        </m:r>
        <m:r>
          <m:rPr>
            <m:sty m:val="p"/>
          </m:rPr>
          <m:t>=</m:t>
        </m:r>
        <m:r>
          <m:t>4</m:t>
        </m:r>
        <m:r>
          <m:rPr>
            <m:sty m:val="p"/>
          </m:rPr>
          <m:t>,</m:t>
        </m:r>
        <m:r>
          <m:t>6592</m:t>
        </m:r>
        <m:r>
          <m:rPr>
            <m:sty m:val="p"/>
          </m:rPr>
          <m:t>→</m:t>
        </m:r>
        <m:r>
          <m:t>4</m:t>
        </m:r>
        <m:r>
          <m:rPr>
            <m:sty m:val="p"/>
          </m:rPr>
          <m:t>,</m:t>
        </m:r>
        <m:r>
          <m:t>7</m:t>
        </m:r>
      </m:oMath>
      <w:r>
        <w:t xml:space="preserve">. Nelle</w:t>
      </w:r>
      <w:r>
        <w:t xml:space="preserve"> </w:t>
      </w:r>
      <w:r>
        <w:rPr>
          <w:bCs/>
          <w:b/>
        </w:rPr>
        <w:t xml:space="preserve">somme e differenze</w:t>
      </w:r>
      <w:r>
        <w:t xml:space="preserve"> </w:t>
      </w:r>
      <w:r>
        <w:t xml:space="preserve">il risultato si arrotonda alla posizione decimale del termine meno preciso:</w:t>
      </w:r>
      <w:r>
        <w:t xml:space="preserve"> </w:t>
      </w:r>
      <m:oMath>
        <m:r>
          <m:t>12</m:t>
        </m:r>
        <m:r>
          <m:rPr>
            <m:sty m:val="p"/>
          </m:rPr>
          <m:t>,</m:t>
        </m:r>
        <m:r>
          <m:t>1</m:t>
        </m:r>
        <m:r>
          <m:rPr>
            <m:sty m:val="p"/>
          </m:rPr>
          <m:t>+</m:t>
        </m:r>
        <m:r>
          <m:t>0</m:t>
        </m:r>
        <m:r>
          <m:rPr>
            <m:sty m:val="p"/>
          </m:rPr>
          <m:t>,</m:t>
        </m:r>
        <m:r>
          <m:t>352</m:t>
        </m:r>
        <m:r>
          <m:rPr>
            <m:sty m:val="p"/>
          </m:rPr>
          <m:t>=</m:t>
        </m:r>
        <m:r>
          <m:t>12</m:t>
        </m:r>
        <m:r>
          <m:rPr>
            <m:sty m:val="p"/>
          </m:rPr>
          <m:t>,</m:t>
        </m:r>
        <m:r>
          <m:t>452</m:t>
        </m:r>
        <m:r>
          <m:rPr>
            <m:sty m:val="p"/>
          </m:rPr>
          <m:t>→</m:t>
        </m:r>
        <m:r>
          <m:t>12</m:t>
        </m:r>
        <m:r>
          <m:rPr>
            <m:sty m:val="p"/>
          </m:rPr>
          <m:t>,</m:t>
        </m:r>
        <m:r>
          <m:t>5</m:t>
        </m:r>
      </m:oMath>
      <w:r>
        <w:t xml:space="preserve">. I numeri</w:t>
      </w:r>
      <w:r>
        <w:t xml:space="preserve"> </w:t>
      </w:r>
      <w:r>
        <w:rPr>
          <w:bCs/>
          <w:b/>
        </w:rPr>
        <w:t xml:space="preserve">esatti</w:t>
      </w:r>
      <w:r>
        <w:t xml:space="preserve"> </w:t>
      </w:r>
      <w:r>
        <w:t xml:space="preserve">(come il</w:t>
      </w:r>
      <w:r>
        <w:t xml:space="preserve"> </w:t>
      </w:r>
      <m:oMath>
        <m:r>
          <m:t>2</m:t>
        </m:r>
      </m:oMath>
      <w:r>
        <w:t xml:space="preserve"> </w:t>
      </w:r>
      <w:r>
        <w:t xml:space="preserve">in</w:t>
      </w:r>
      <w:r>
        <w:t xml:space="preserve"> </w:t>
      </w:r>
      <m:oMath>
        <m:r>
          <m:t>2</m:t>
        </m:r>
        <m:r>
          <m:t>π</m:t>
        </m:r>
        <m:r>
          <m:t>r</m:t>
        </m:r>
      </m:oMath>
      <w:r>
        <w:t xml:space="preserve">, o il numero di oggetti contati) e le costanti definite esattamente non limitano il numero di cifre significative. Durante i calcoli intermedi conviene mantenere una o due cifre in più del necessario e arrotondare solo il risultato finale, per evitare l’accumulo di errori di arrotondamento.</w:t>
      </w:r>
    </w:p>
    <w:bookmarkEnd w:id="43"/>
    <w:bookmarkStart w:id="44" w:name="arrotondamenti"/>
    <w:p>
      <w:pPr>
        <w:pStyle w:val="Heading3"/>
      </w:pPr>
      <w:r>
        <w:t xml:space="preserve">1.4.5 Arrotondamenti</w:t>
      </w:r>
    </w:p>
    <w:p>
      <w:pPr>
        <w:pStyle w:val="FirstParagraph"/>
      </w:pPr>
      <w:r>
        <w:t xml:space="preserve">L’</w:t>
      </w:r>
      <w:r>
        <w:rPr>
          <w:bCs/>
          <w:b/>
        </w:rPr>
        <w:t xml:space="preserve">arrotondamento</w:t>
      </w:r>
      <w:r>
        <w:t xml:space="preserve"> </w:t>
      </w:r>
      <w:r>
        <w:t xml:space="preserve">è l’operazione con cui si riduce il numero di cifre di un valore. La regola standard è la seguente: si individua l’ultima cifra da conservare e si osserva la cifra successiva; se essa è minore di 5, l’ultima cifra conservata resta invariata (arrotondamento per</w:t>
      </w:r>
      <w:r>
        <w:t xml:space="preserve"> </w:t>
      </w:r>
      <w:r>
        <w:rPr>
          <w:bCs/>
          <w:b/>
        </w:rPr>
        <w:t xml:space="preserve">difetto</w:t>
      </w:r>
      <w:r>
        <w:t xml:space="preserve">); se è maggiore di 5, o uguale a 5 seguita da cifre non tutte nulle, l’ultima cifra conservata si aumenta di uno (arrotondamento per</w:t>
      </w:r>
      <w:r>
        <w:t xml:space="preserve"> </w:t>
      </w:r>
      <w:r>
        <w:rPr>
          <w:bCs/>
          <w:b/>
        </w:rPr>
        <w:t xml:space="preserve">eccesso</w:t>
      </w:r>
      <w:r>
        <w:t xml:space="preserve">). Così</w:t>
      </w:r>
      <w:r>
        <w:t xml:space="preserve"> </w:t>
      </w:r>
      <m:oMath>
        <m:r>
          <m:t>2</m:t>
        </m:r>
        <m:r>
          <m:rPr>
            <m:sty m:val="p"/>
          </m:rPr>
          <m:t>,</m:t>
        </m:r>
        <m:r>
          <m:t>743</m:t>
        </m:r>
        <m:r>
          <m:rPr>
            <m:sty m:val="p"/>
          </m:rPr>
          <m:t>→</m:t>
        </m:r>
        <m:r>
          <m:t>2</m:t>
        </m:r>
        <m:r>
          <m:rPr>
            <m:sty m:val="p"/>
          </m:rPr>
          <m:t>,</m:t>
        </m:r>
        <m:r>
          <m:t>74</m:t>
        </m:r>
      </m:oMath>
      <w:r>
        <w:t xml:space="preserve"> </w:t>
      </w:r>
      <w:r>
        <w:t xml:space="preserve">e</w:t>
      </w:r>
      <w:r>
        <w:t xml:space="preserve"> </w:t>
      </w:r>
      <m:oMath>
        <m:r>
          <m:t>2</m:t>
        </m:r>
        <m:r>
          <m:rPr>
            <m:sty m:val="p"/>
          </m:rPr>
          <m:t>,</m:t>
        </m:r>
        <m:r>
          <m:t>747</m:t>
        </m:r>
        <m:r>
          <m:rPr>
            <m:sty m:val="p"/>
          </m:rPr>
          <m:t>→</m:t>
        </m:r>
        <m:r>
          <m:t>2</m:t>
        </m:r>
        <m:r>
          <m:rPr>
            <m:sty m:val="p"/>
          </m:rPr>
          <m:t>,</m:t>
        </m:r>
        <m:r>
          <m:t>75</m:t>
        </m:r>
      </m:oMath>
      <w:r>
        <w:t xml:space="preserve"> </w:t>
      </w:r>
      <w:r>
        <w:t xml:space="preserve">arrotondando a tre cifre significative.</w:t>
      </w:r>
    </w:p>
    <w:p>
      <w:pPr>
        <w:pStyle w:val="BodyText"/>
      </w:pPr>
      <w:r>
        <w:t xml:space="preserve">Il caso in cui la cifra eliminata è esattamente 5 (seguita solo da zeri) richiede una convenzione. La regola scolastica arrotonda sempre per eccesso, ma ciò introduce una piccola distorsione sistematica verso l’alto quando si arrotondano molti valori. Per questo nelle norme tecniche e nei calcolatori si adotta spesso la regola dell’</w:t>
      </w:r>
      <w:r>
        <w:rPr>
          <w:bCs/>
          <w:b/>
        </w:rPr>
        <w:t xml:space="preserve">arrotondamento al pari</w:t>
      </w:r>
      <w:r>
        <w:t xml:space="preserve"> </w:t>
      </w:r>
      <w:r>
        <w:t xml:space="preserve">(detto anche arrotondamento del banchiere): si arrotonda in modo che l’ultima cifra conservata sia pari. Così</w:t>
      </w:r>
      <w:r>
        <w:t xml:space="preserve"> </w:t>
      </w:r>
      <m:oMath>
        <m:r>
          <m:t>2</m:t>
        </m:r>
        <m:r>
          <m:rPr>
            <m:sty m:val="p"/>
          </m:rPr>
          <m:t>,</m:t>
        </m:r>
        <m:r>
          <m:t>745</m:t>
        </m:r>
        <m:r>
          <m:rPr>
            <m:sty m:val="p"/>
          </m:rPr>
          <m:t>→</m:t>
        </m:r>
        <m:r>
          <m:t>2</m:t>
        </m:r>
        <m:r>
          <m:rPr>
            <m:sty m:val="p"/>
          </m:rPr>
          <m:t>,</m:t>
        </m:r>
        <m:r>
          <m:t>74</m:t>
        </m:r>
      </m:oMath>
      <w:r>
        <w:t xml:space="preserve"> </w:t>
      </w:r>
      <w:r>
        <w:t xml:space="preserve">e</w:t>
      </w:r>
      <w:r>
        <w:t xml:space="preserve"> </w:t>
      </w:r>
      <m:oMath>
        <m:r>
          <m:t>2</m:t>
        </m:r>
        <m:r>
          <m:rPr>
            <m:sty m:val="p"/>
          </m:rPr>
          <m:t>,</m:t>
        </m:r>
        <m:r>
          <m:t>755</m:t>
        </m:r>
        <m:r>
          <m:rPr>
            <m:sty m:val="p"/>
          </m:rPr>
          <m:t>→</m:t>
        </m:r>
        <m:r>
          <m:t>2</m:t>
        </m:r>
        <m:r>
          <m:rPr>
            <m:sty m:val="p"/>
          </m:rPr>
          <m:t>,</m:t>
        </m:r>
        <m:r>
          <m:t>76</m:t>
        </m:r>
      </m:oMath>
      <w:r>
        <w:t xml:space="preserve">. In media metà dei casi si arrotonda per eccesso e metà per difetto, eliminando la distorsione.</w:t>
      </w:r>
    </w:p>
    <w:p>
      <w:pPr>
        <w:pStyle w:val="BodyText"/>
      </w:pPr>
      <w:r>
        <w:t xml:space="preserve">Va evitato il cosiddetto</w:t>
      </w:r>
      <w:r>
        <w:t xml:space="preserve"> </w:t>
      </w:r>
      <w:r>
        <w:rPr>
          <w:bCs/>
          <w:b/>
        </w:rPr>
        <w:t xml:space="preserve">doppio arrotondamento</w:t>
      </w:r>
      <w:r>
        <w:t xml:space="preserve">: arrotondare</w:t>
      </w:r>
      <w:r>
        <w:t xml:space="preserve"> </w:t>
      </w:r>
      <m:oMath>
        <m:r>
          <m:t>2</m:t>
        </m:r>
        <m:r>
          <m:rPr>
            <m:sty m:val="p"/>
          </m:rPr>
          <m:t>,</m:t>
        </m:r>
        <m:r>
          <m:t>7449</m:t>
        </m:r>
      </m:oMath>
      <w:r>
        <w:t xml:space="preserve"> </w:t>
      </w:r>
      <w:r>
        <w:t xml:space="preserve">prima a</w:t>
      </w:r>
      <w:r>
        <w:t xml:space="preserve"> </w:t>
      </w:r>
      <m:oMath>
        <m:r>
          <m:t>2</m:t>
        </m:r>
        <m:r>
          <m:rPr>
            <m:sty m:val="p"/>
          </m:rPr>
          <m:t>,</m:t>
        </m:r>
        <m:r>
          <m:t>745</m:t>
        </m:r>
      </m:oMath>
      <w:r>
        <w:t xml:space="preserve"> </w:t>
      </w:r>
      <w:r>
        <w:t xml:space="preserve">e poi a</w:t>
      </w:r>
      <w:r>
        <w:t xml:space="preserve"> </w:t>
      </w:r>
      <m:oMath>
        <m:r>
          <m:t>2</m:t>
        </m:r>
        <m:r>
          <m:rPr>
            <m:sty m:val="p"/>
          </m:rPr>
          <m:t>,</m:t>
        </m:r>
        <m:r>
          <m:t>75</m:t>
        </m:r>
      </m:oMath>
      <w:r>
        <w:t xml:space="preserve"> </w:t>
      </w:r>
      <w:r>
        <w:t xml:space="preserve">dà un risultato sbagliato, poiché l’arrotondamento diretto a tre cifre fornisce</w:t>
      </w:r>
      <w:r>
        <w:t xml:space="preserve"> </w:t>
      </w:r>
      <m:oMath>
        <m:r>
          <m:t>2</m:t>
        </m:r>
        <m:r>
          <m:rPr>
            <m:sty m:val="p"/>
          </m:rPr>
          <m:t>,</m:t>
        </m:r>
        <m:r>
          <m:t>74</m:t>
        </m:r>
      </m:oMath>
      <w:r>
        <w:t xml:space="preserve">. L’arrotondamento va sempre eseguito in un solo passo partendo dal valore completo. Infine, va distinto l’arrotondamento dal</w:t>
      </w:r>
      <w:r>
        <w:t xml:space="preserve"> </w:t>
      </w:r>
      <w:r>
        <w:rPr>
          <w:bCs/>
          <w:b/>
        </w:rPr>
        <w:t xml:space="preserve">troncamento</w:t>
      </w:r>
      <w:r>
        <w:t xml:space="preserve">, che consiste nel semplice scarto delle cifre in eccesso: il troncamento produce un errore sempre dello stesso segno ed è da evitare nella presentazione dei risultati, anche se è usato in alcuni contesti informatici.</w:t>
      </w:r>
    </w:p>
    <w:bookmarkEnd w:id="44"/>
    <w:bookmarkStart w:id="45" w:name="esercizio-desempio-3"/>
    <w:p>
      <w:pPr>
        <w:pStyle w:val="Heading3"/>
      </w:pPr>
      <w:r>
        <w:t xml:space="preserve">Esercizio d’esempio</w:t>
      </w:r>
    </w:p>
    <w:p>
      <w:pPr>
        <w:pStyle w:val="FirstParagraph"/>
      </w:pPr>
      <w:r>
        <w:rPr>
          <w:bCs/>
          <w:b/>
        </w:rPr>
        <w:t xml:space="preserve">Testo.</w:t>
      </w:r>
      <w:r>
        <w:t xml:space="preserve"> </w:t>
      </w:r>
      <w:r>
        <w:t xml:space="preserve">Per determinare l’accelerazione di gravità si misura il periodo di un pendolo di lunghezza</w:t>
      </w:r>
      <w:r>
        <w:t xml:space="preserve"> </w:t>
      </w:r>
      <m:oMath>
        <m:r>
          <m:t>L</m:t>
        </m:r>
        <m:r>
          <m:rPr>
            <m:sty m:val="p"/>
          </m:rPr>
          <m:t>=</m:t>
        </m:r>
        <m:d>
          <m:dPr>
            <m:begChr m:val="("/>
            <m:endChr m:val=")"/>
            <m:sepChr m:val=""/>
            <m:grow/>
          </m:dPr>
          <m:e>
            <m:r>
              <m:t>0</m:t>
            </m:r>
            <m:r>
              <m:rPr>
                <m:sty m:val="p"/>
              </m:rPr>
              <m:t>,</m:t>
            </m:r>
            <m:r>
              <m:t>800</m:t>
            </m:r>
            <m:r>
              <m:rPr>
                <m:sty m:val="p"/>
              </m:rPr>
              <m:t>±</m:t>
            </m:r>
            <m:r>
              <m:t>0</m:t>
            </m:r>
            <m:r>
              <m:rPr>
                <m:sty m:val="p"/>
              </m:rPr>
              <m:t>,</m:t>
            </m:r>
            <m:r>
              <m:t>002</m:t>
            </m:r>
          </m:e>
        </m:d>
        <m:r>
          <m:t> </m:t>
        </m:r>
        <m:r>
          <m:rPr>
            <m:sty m:val="p"/>
          </m:rPr>
          <m:t>m</m:t>
        </m:r>
      </m:oMath>
      <w:r>
        <w:t xml:space="preserve">. Cinque misure del tempo di 10 oscillazioni forniscono</w:t>
      </w:r>
      <w:r>
        <w:t xml:space="preserve"> </w:t>
      </w:r>
      <m:oMath>
        <m:r>
          <m:t>17</m:t>
        </m:r>
        <m:r>
          <m:rPr>
            <m:sty m:val="p"/>
          </m:rPr>
          <m:t>,</m:t>
        </m:r>
        <m:r>
          <m:t>91</m:t>
        </m:r>
      </m:oMath>
      <w:r>
        <w:t xml:space="preserve">,</w:t>
      </w:r>
      <w:r>
        <w:t xml:space="preserve"> </w:t>
      </w:r>
      <m:oMath>
        <m:r>
          <m:t>17</m:t>
        </m:r>
        <m:r>
          <m:rPr>
            <m:sty m:val="p"/>
          </m:rPr>
          <m:t>,</m:t>
        </m:r>
        <m:r>
          <m:t>95</m:t>
        </m:r>
      </m:oMath>
      <w:r>
        <w:t xml:space="preserve">,</w:t>
      </w:r>
      <w:r>
        <w:t xml:space="preserve"> </w:t>
      </w:r>
      <m:oMath>
        <m:r>
          <m:t>17</m:t>
        </m:r>
        <m:r>
          <m:rPr>
            <m:sty m:val="p"/>
          </m:rPr>
          <m:t>,</m:t>
        </m:r>
        <m:r>
          <m:t>88</m:t>
        </m:r>
      </m:oMath>
      <w:r>
        <w:t xml:space="preserve">,</w:t>
      </w:r>
      <w:r>
        <w:t xml:space="preserve"> </w:t>
      </w:r>
      <m:oMath>
        <m:r>
          <m:t>17</m:t>
        </m:r>
        <m:r>
          <m:rPr>
            <m:sty m:val="p"/>
          </m:rPr>
          <m:t>,</m:t>
        </m:r>
        <m:r>
          <m:t>97</m:t>
        </m:r>
      </m:oMath>
      <w:r>
        <w:t xml:space="preserve">,</w:t>
      </w:r>
      <w:r>
        <w:t xml:space="preserve"> </w:t>
      </w:r>
      <m:oMath>
        <m:r>
          <m:t>17</m:t>
        </m:r>
        <m:r>
          <m:rPr>
            <m:sty m:val="p"/>
          </m:rPr>
          <m:t>,</m:t>
        </m:r>
        <m:r>
          <m:t>94</m:t>
        </m:r>
        <m:r>
          <m:t> </m:t>
        </m:r>
        <m:r>
          <m:rPr>
            <m:sty m:val="p"/>
          </m:rPr>
          <m:t>s</m:t>
        </m:r>
      </m:oMath>
      <w:r>
        <w:t xml:space="preserve">. Calcolare</w:t>
      </w:r>
      <w:r>
        <w:t xml:space="preserve"> </w:t>
      </w:r>
      <m:oMath>
        <m:r>
          <m:t>g</m:t>
        </m:r>
        <m:r>
          <m:rPr>
            <m:sty m:val="p"/>
          </m:rPr>
          <m:t>=</m:t>
        </m:r>
        <m:r>
          <m:t>4</m:t>
        </m:r>
        <m:sSup>
          <m:e>
            <m:r>
              <m:t>π</m:t>
            </m:r>
          </m:e>
          <m:sup>
            <m:r>
              <m:t>2</m:t>
            </m:r>
          </m:sup>
        </m:sSup>
        <m:r>
          <m:t>L</m:t>
        </m:r>
        <m:r>
          <m:rPr>
            <m:sty m:val="p"/>
          </m:rPr>
          <m:t>/</m:t>
        </m:r>
        <m:sSup>
          <m:e>
            <m:r>
              <m:t>T</m:t>
            </m:r>
          </m:e>
          <m:sup>
            <m:r>
              <m:t>2</m:t>
            </m:r>
          </m:sup>
        </m:sSup>
      </m:oMath>
      <w:r>
        <w:t xml:space="preserve"> </w:t>
      </w:r>
      <w:r>
        <w:t xml:space="preserve">con la sua incertezza.</w:t>
      </w:r>
    </w:p>
    <w:p>
      <w:pPr>
        <w:pStyle w:val="BodyText"/>
      </w:pPr>
      <w:r>
        <w:rPr>
          <w:bCs/>
          <w:b/>
        </w:rPr>
        <w:t xml:space="preserve">Soluzione.</w:t>
      </w:r>
      <w:r>
        <w:t xml:space="preserve"> </w:t>
      </w:r>
      <w:r>
        <w:t xml:space="preserve">La media dei tempi è</w:t>
      </w:r>
      <w:r>
        <w:t xml:space="preserve"> </w:t>
      </w:r>
      <m:oMath>
        <m:acc>
          <m:accPr>
            <m:chr m:val="‾"/>
          </m:accPr>
          <m:e>
            <m:r>
              <m:t>t</m:t>
            </m:r>
          </m:e>
        </m:acc>
        <m:r>
          <m:rPr>
            <m:sty m:val="p"/>
          </m:rPr>
          <m:t>=</m:t>
        </m:r>
        <m:d>
          <m:dPr>
            <m:begChr m:val="("/>
            <m:endChr m:val=")"/>
            <m:sepChr m:val=""/>
            <m:grow/>
          </m:dPr>
          <m:e>
            <m:r>
              <m:t>17</m:t>
            </m:r>
            <m:r>
              <m:rPr>
                <m:sty m:val="p"/>
              </m:rPr>
              <m:t>,</m:t>
            </m:r>
            <m:r>
              <m:t>91</m:t>
            </m:r>
            <m:r>
              <m:rPr>
                <m:sty m:val="p"/>
              </m:rPr>
              <m:t>+</m:t>
            </m:r>
            <m:r>
              <m:t>17</m:t>
            </m:r>
            <m:r>
              <m:rPr>
                <m:sty m:val="p"/>
              </m:rPr>
              <m:t>,</m:t>
            </m:r>
            <m:r>
              <m:t>95</m:t>
            </m:r>
            <m:r>
              <m:rPr>
                <m:sty m:val="p"/>
              </m:rPr>
              <m:t>+</m:t>
            </m:r>
            <m:r>
              <m:t>17</m:t>
            </m:r>
            <m:r>
              <m:rPr>
                <m:sty m:val="p"/>
              </m:rPr>
              <m:t>,</m:t>
            </m:r>
            <m:r>
              <m:t>88</m:t>
            </m:r>
            <m:r>
              <m:rPr>
                <m:sty m:val="p"/>
              </m:rPr>
              <m:t>+</m:t>
            </m:r>
            <m:r>
              <m:t>17</m:t>
            </m:r>
            <m:r>
              <m:rPr>
                <m:sty m:val="p"/>
              </m:rPr>
              <m:t>,</m:t>
            </m:r>
            <m:r>
              <m:t>97</m:t>
            </m:r>
            <m:r>
              <m:rPr>
                <m:sty m:val="p"/>
              </m:rPr>
              <m:t>+</m:t>
            </m:r>
            <m:r>
              <m:t>17</m:t>
            </m:r>
            <m:r>
              <m:rPr>
                <m:sty m:val="p"/>
              </m:rPr>
              <m:t>,</m:t>
            </m:r>
            <m:r>
              <m:t>94</m:t>
            </m:r>
          </m:e>
        </m:d>
        <m:r>
          <m:rPr>
            <m:sty m:val="p"/>
          </m:rPr>
          <m:t>/</m:t>
        </m:r>
        <m:r>
          <m:t>5</m:t>
        </m:r>
        <m:r>
          <m:t> </m:t>
        </m:r>
        <m:r>
          <m:rPr>
            <m:sty m:val="p"/>
          </m:rPr>
          <m:t>s</m:t>
        </m:r>
        <m:r>
          <m:rPr>
            <m:sty m:val="p"/>
          </m:rPr>
          <m:t>=</m:t>
        </m:r>
        <m:r>
          <m:t>17</m:t>
        </m:r>
        <m:r>
          <m:rPr>
            <m:sty m:val="p"/>
          </m:rPr>
          <m:t>,</m:t>
        </m:r>
        <m:r>
          <m:t>93</m:t>
        </m:r>
        <m:r>
          <m:t> </m:t>
        </m:r>
        <m:r>
          <m:rPr>
            <m:sty m:val="p"/>
          </m:rPr>
          <m:t>s</m:t>
        </m:r>
      </m:oMath>
      <w:r>
        <w:t xml:space="preserve">. Gli scarti sono</w:t>
      </w:r>
      <w:r>
        <w:t xml:space="preserve"> </w:t>
      </w:r>
      <m:oMath>
        <m:r>
          <m:rPr>
            <m:sty m:val="p"/>
          </m:rPr>
          <m:t>−</m:t>
        </m:r>
        <m:r>
          <m:t>0</m:t>
        </m:r>
        <m:r>
          <m:rPr>
            <m:sty m:val="p"/>
          </m:rPr>
          <m:t>,</m:t>
        </m:r>
        <m:r>
          <m:t>02</m:t>
        </m:r>
      </m:oMath>
      <w:r>
        <w:t xml:space="preserve">,</w:t>
      </w:r>
      <w:r>
        <w:t xml:space="preserve"> </w:t>
      </w:r>
      <m:oMath>
        <m:r>
          <m:rPr>
            <m:sty m:val="p"/>
          </m:rPr>
          <m:t>+</m:t>
        </m:r>
        <m:r>
          <m:t>0</m:t>
        </m:r>
        <m:r>
          <m:rPr>
            <m:sty m:val="p"/>
          </m:rPr>
          <m:t>,</m:t>
        </m:r>
        <m:r>
          <m:t>02</m:t>
        </m:r>
      </m:oMath>
      <w:r>
        <w:t xml:space="preserve">,</w:t>
      </w:r>
      <w:r>
        <w:t xml:space="preserve"> </w:t>
      </w:r>
      <m:oMath>
        <m:r>
          <m:rPr>
            <m:sty m:val="p"/>
          </m:rPr>
          <m:t>−</m:t>
        </m:r>
        <m:r>
          <m:t>0</m:t>
        </m:r>
        <m:r>
          <m:rPr>
            <m:sty m:val="p"/>
          </m:rPr>
          <m:t>,</m:t>
        </m:r>
        <m:r>
          <m:t>05</m:t>
        </m:r>
      </m:oMath>
      <w:r>
        <w:t xml:space="preserve">,</w:t>
      </w:r>
      <w:r>
        <w:t xml:space="preserve"> </w:t>
      </w:r>
      <m:oMath>
        <m:r>
          <m:rPr>
            <m:sty m:val="p"/>
          </m:rPr>
          <m:t>+</m:t>
        </m:r>
        <m:r>
          <m:t>0</m:t>
        </m:r>
        <m:r>
          <m:rPr>
            <m:sty m:val="p"/>
          </m:rPr>
          <m:t>,</m:t>
        </m:r>
        <m:r>
          <m:t>04</m:t>
        </m:r>
      </m:oMath>
      <w:r>
        <w:t xml:space="preserve">,</w:t>
      </w:r>
      <w:r>
        <w:t xml:space="preserve"> </w:t>
      </w:r>
      <m:oMath>
        <m:r>
          <m:rPr>
            <m:sty m:val="p"/>
          </m:rPr>
          <m:t>+</m:t>
        </m:r>
        <m:r>
          <m:t>0</m:t>
        </m:r>
        <m:r>
          <m:rPr>
            <m:sty m:val="p"/>
          </m:rPr>
          <m:t>,</m:t>
        </m:r>
        <m:r>
          <m:t>01</m:t>
        </m:r>
        <m:r>
          <m:t> </m:t>
        </m:r>
        <m:r>
          <m:rPr>
            <m:sty m:val="p"/>
          </m:rPr>
          <m:t>s</m:t>
        </m:r>
      </m:oMath>
      <w:r>
        <w:t xml:space="preserve">; la somma dei quadrati vale</w:t>
      </w:r>
      <w:r>
        <w:t xml:space="preserve"> </w:t>
      </w:r>
      <m:oMath>
        <m:r>
          <m:t>0</m:t>
        </m:r>
        <m:r>
          <m:rPr>
            <m:sty m:val="p"/>
          </m:rPr>
          <m:t>,</m:t>
        </m:r>
        <m:r>
          <m:t>0050</m:t>
        </m:r>
        <m:r>
          <m:t> </m:t>
        </m:r>
        <m:sSup>
          <m:e>
            <m:r>
              <m:rPr>
                <m:sty m:val="p"/>
              </m:rPr>
              <m:t>s</m:t>
            </m:r>
          </m:e>
          <m:sup>
            <m:r>
              <m:rPr>
                <m:sty m:val="p"/>
              </m:rPr>
              <m:t>2</m:t>
            </m:r>
          </m:sup>
        </m:sSup>
      </m:oMath>
      <w:r>
        <w:t xml:space="preserve">. La deviazione standard è</w:t>
      </w:r>
    </w:p>
    <w:p>
      <w:pPr>
        <w:pStyle w:val="BodyText"/>
      </w:pPr>
      <m:oMathPara>
        <m:oMathParaPr>
          <m:jc m:val="center"/>
        </m:oMathParaPr>
        <m:oMath>
          <m:sSub>
            <m:e>
              <m:r>
                <m:t>σ</m:t>
              </m:r>
            </m:e>
            <m:sub>
              <m:r>
                <m:t>t</m:t>
              </m:r>
            </m:sub>
          </m:sSub>
          <m:r>
            <m:rPr>
              <m:sty m:val="p"/>
            </m:rPr>
            <m:t>=</m:t>
          </m:r>
          <m:rad>
            <m:radPr>
              <m:degHide m:val="on"/>
            </m:radPr>
            <m:deg/>
            <m:e>
              <m:f>
                <m:fPr>
                  <m:type m:val="bar"/>
                </m:fPr>
                <m:num>
                  <m:r>
                    <m:t>0</m:t>
                  </m:r>
                  <m:r>
                    <m:rPr>
                      <m:sty m:val="p"/>
                    </m:rPr>
                    <m:t>,</m:t>
                  </m:r>
                  <m:r>
                    <m:t>0050</m:t>
                  </m:r>
                </m:num>
                <m:den>
                  <m:r>
                    <m:t>4</m:t>
                  </m:r>
                </m:den>
              </m:f>
            </m:e>
          </m:rad>
          <m:r>
            <m:t> </m:t>
          </m:r>
          <m:r>
            <m:rPr>
              <m:sty m:val="p"/>
            </m:rPr>
            <m:t>s</m:t>
          </m:r>
          <m:r>
            <m:rPr>
              <m:sty m:val="p"/>
            </m:rPr>
            <m:t>≃</m:t>
          </m:r>
          <m:r>
            <m:t>0</m:t>
          </m:r>
          <m:r>
            <m:rPr>
              <m:sty m:val="p"/>
            </m:rPr>
            <m:t>,</m:t>
          </m:r>
          <m:r>
            <m:t>035</m:t>
          </m:r>
          <m:r>
            <m:t> </m:t>
          </m:r>
          <m:r>
            <m:rPr>
              <m:sty m:val="p"/>
            </m:rPr>
            <m:t>s</m:t>
          </m:r>
          <m:r>
            <m:rPr>
              <m:sty m:val="p"/>
            </m:rPr>
            <m:t>,</m:t>
          </m:r>
          <m:r>
            <m:t>  </m:t>
          </m:r>
          <m:sSub>
            <m:e>
              <m:r>
                <m:t>σ</m:t>
              </m:r>
            </m:e>
            <m:sub>
              <m:acc>
                <m:accPr>
                  <m:chr m:val="‾"/>
                </m:accPr>
                <m:e>
                  <m:r>
                    <m:t>t</m:t>
                  </m:r>
                </m:e>
              </m:acc>
            </m:sub>
          </m:sSub>
          <m:r>
            <m:rPr>
              <m:sty m:val="p"/>
            </m:rPr>
            <m:t>=</m:t>
          </m:r>
          <m:f>
            <m:fPr>
              <m:type m:val="bar"/>
            </m:fPr>
            <m:num>
              <m:r>
                <m:t>0</m:t>
              </m:r>
              <m:r>
                <m:rPr>
                  <m:sty m:val="p"/>
                </m:rPr>
                <m:t>,</m:t>
              </m:r>
              <m:r>
                <m:t>035</m:t>
              </m:r>
            </m:num>
            <m:den>
              <m:rad>
                <m:radPr>
                  <m:degHide m:val="on"/>
                </m:radPr>
                <m:deg/>
                <m:e>
                  <m:r>
                    <m:t>5</m:t>
                  </m:r>
                </m:e>
              </m:rad>
            </m:den>
          </m:f>
          <m:r>
            <m:t> </m:t>
          </m:r>
          <m:r>
            <m:rPr>
              <m:sty m:val="p"/>
            </m:rPr>
            <m:t>s</m:t>
          </m:r>
          <m:r>
            <m:rPr>
              <m:sty m:val="p"/>
            </m:rPr>
            <m:t>≃</m:t>
          </m:r>
          <m:r>
            <m:t>0</m:t>
          </m:r>
          <m:r>
            <m:rPr>
              <m:sty m:val="p"/>
            </m:rPr>
            <m:t>,</m:t>
          </m:r>
          <m:r>
            <m:t>016</m:t>
          </m:r>
          <m:r>
            <m:t> </m:t>
          </m:r>
          <m:r>
            <m:rPr>
              <m:sty m:val="p"/>
            </m:rPr>
            <m:t>s</m:t>
          </m:r>
          <m:r>
            <m:rPr>
              <m:sty m:val="p"/>
            </m:rPr>
            <m:t>.</m:t>
          </m:r>
        </m:oMath>
      </m:oMathPara>
    </w:p>
    <w:p>
      <w:pPr>
        <w:pStyle w:val="FirstParagraph"/>
      </w:pPr>
      <w:r>
        <w:t xml:space="preserve">Il periodo è</w:t>
      </w:r>
      <w:r>
        <w:t xml:space="preserve"> </w:t>
      </w:r>
      <m:oMath>
        <m:r>
          <m:t>T</m:t>
        </m:r>
        <m:r>
          <m:rPr>
            <m:sty m:val="p"/>
          </m:rPr>
          <m:t>=</m:t>
        </m:r>
        <m:acc>
          <m:accPr>
            <m:chr m:val="‾"/>
          </m:accPr>
          <m:e>
            <m:r>
              <m:t>t</m:t>
            </m:r>
          </m:e>
        </m:acc>
        <m:r>
          <m:rPr>
            <m:sty m:val="p"/>
          </m:rPr>
          <m:t>/</m:t>
        </m:r>
        <m:r>
          <m:t>10</m:t>
        </m:r>
        <m:r>
          <m:rPr>
            <m:sty m:val="p"/>
          </m:rPr>
          <m:t>=</m:t>
        </m:r>
        <m:d>
          <m:dPr>
            <m:begChr m:val="("/>
            <m:endChr m:val=")"/>
            <m:sepChr m:val=""/>
            <m:grow/>
          </m:dPr>
          <m:e>
            <m:r>
              <m:t>1</m:t>
            </m:r>
            <m:r>
              <m:rPr>
                <m:sty m:val="p"/>
              </m:rPr>
              <m:t>,</m:t>
            </m:r>
            <m:r>
              <m:t>7930</m:t>
            </m:r>
            <m:r>
              <m:rPr>
                <m:sty m:val="p"/>
              </m:rPr>
              <m:t>±</m:t>
            </m:r>
            <m:r>
              <m:t>0</m:t>
            </m:r>
            <m:r>
              <m:rPr>
                <m:sty m:val="p"/>
              </m:rPr>
              <m:t>,</m:t>
            </m:r>
            <m:r>
              <m:t>0016</m:t>
            </m:r>
          </m:e>
        </m:d>
        <m:r>
          <m:t> </m:t>
        </m:r>
        <m:r>
          <m:rPr>
            <m:sty m:val="p"/>
          </m:rPr>
          <m:t>s</m:t>
        </m:r>
      </m:oMath>
      <w:r>
        <w:t xml:space="preserve"> </w:t>
      </w:r>
      <w:r>
        <w:t xml:space="preserve">(cifre in più conservate nel calcolo intermedio). Si calcola</w:t>
      </w:r>
    </w:p>
    <w:p>
      <w:pPr>
        <w:pStyle w:val="BodyText"/>
      </w:pPr>
      <m:oMathPara>
        <m:oMathParaPr>
          <m:jc m:val="center"/>
        </m:oMathParaPr>
        <m:oMath>
          <m:r>
            <m:t>g</m:t>
          </m:r>
          <m:r>
            <m:rPr>
              <m:sty m:val="p"/>
            </m:rPr>
            <m:t>=</m:t>
          </m:r>
          <m:f>
            <m:fPr>
              <m:type m:val="bar"/>
            </m:fPr>
            <m:num>
              <m:r>
                <m:t>4</m:t>
              </m:r>
              <m:sSup>
                <m:e>
                  <m:r>
                    <m:t>π</m:t>
                  </m:r>
                </m:e>
                <m:sup>
                  <m:r>
                    <m:t>2</m:t>
                  </m:r>
                </m:sup>
              </m:sSup>
              <m:r>
                <m:rPr>
                  <m:sty m:val="p"/>
                </m:rPr>
                <m:t>⋅</m:t>
              </m:r>
              <m:r>
                <m:t>0</m:t>
              </m:r>
              <m:r>
                <m:rPr>
                  <m:sty m:val="p"/>
                </m:rPr>
                <m:t>,</m:t>
              </m:r>
              <m:r>
                <m:t>800</m:t>
              </m:r>
              <m:r>
                <m:t> </m:t>
              </m:r>
              <m:r>
                <m:rPr>
                  <m:sty m:val="p"/>
                </m:rPr>
                <m:t>m</m:t>
              </m:r>
            </m:num>
            <m:den>
              <m:sSup>
                <m:e>
                  <m:d>
                    <m:dPr>
                      <m:begChr m:val="("/>
                      <m:endChr m:val=")"/>
                      <m:sepChr m:val=""/>
                      <m:grow/>
                    </m:dPr>
                    <m:e>
                      <m:r>
                        <m:t>1</m:t>
                      </m:r>
                      <m:r>
                        <m:rPr>
                          <m:sty m:val="p"/>
                        </m:rPr>
                        <m:t>,</m:t>
                      </m:r>
                      <m:r>
                        <m:t>793</m:t>
                      </m:r>
                      <m:r>
                        <m:t> </m:t>
                      </m:r>
                      <m:r>
                        <m:rPr>
                          <m:sty m:val="p"/>
                        </m:rPr>
                        <m:t>s</m:t>
                      </m:r>
                    </m:e>
                  </m:d>
                </m:e>
                <m:sup>
                  <m:r>
                    <m:t>2</m:t>
                  </m:r>
                </m:sup>
              </m:sSup>
            </m:den>
          </m:f>
          <m:r>
            <m:rPr>
              <m:sty m:val="p"/>
            </m:rPr>
            <m:t>=</m:t>
          </m:r>
          <m:f>
            <m:fPr>
              <m:type m:val="bar"/>
            </m:fPr>
            <m:num>
              <m:r>
                <m:t>31</m:t>
              </m:r>
              <m:r>
                <m:rPr>
                  <m:sty m:val="p"/>
                </m:rPr>
                <m:t>,</m:t>
              </m:r>
              <m:r>
                <m:t>58</m:t>
              </m:r>
            </m:num>
            <m:den>
              <m:r>
                <m:t>3</m:t>
              </m:r>
              <m:r>
                <m:rPr>
                  <m:sty m:val="p"/>
                </m:rPr>
                <m:t>,</m:t>
              </m:r>
              <m:r>
                <m:t>215</m:t>
              </m:r>
            </m:den>
          </m:f>
          <m:r>
            <m:t> </m:t>
          </m:r>
          <m:r>
            <m:rPr>
              <m:sty m:val="p"/>
            </m:rPr>
            <m:t>m</m:t>
          </m:r>
          <m:r>
            <m:rPr>
              <m:sty m:val="p"/>
            </m:rPr>
            <m:t>/</m:t>
          </m:r>
          <m:sSup>
            <m:e>
              <m:r>
                <m:rPr>
                  <m:sty m:val="p"/>
                </m:rPr>
                <m:t>s</m:t>
              </m:r>
            </m:e>
            <m:sup>
              <m:r>
                <m:rPr>
                  <m:sty m:val="p"/>
                </m:rPr>
                <m:t>2</m:t>
              </m:r>
            </m:sup>
          </m:sSup>
          <m:r>
            <m:rPr>
              <m:sty m:val="p"/>
            </m:rPr>
            <m:t>≃</m:t>
          </m:r>
          <m:r>
            <m:t>9</m:t>
          </m:r>
          <m:r>
            <m:rPr>
              <m:sty m:val="p"/>
            </m:rPr>
            <m:t>,</m:t>
          </m:r>
          <m:r>
            <m:t>824</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Le incertezze relative sono</w:t>
      </w:r>
      <w:r>
        <w:t xml:space="preserve"> </w:t>
      </w:r>
      <m:oMath>
        <m:r>
          <m:t>δ</m:t>
        </m:r>
        <m:r>
          <m:t>L</m:t>
        </m:r>
        <m:r>
          <m:rPr>
            <m:sty m:val="p"/>
          </m:rPr>
          <m:t>/</m:t>
        </m:r>
        <m:r>
          <m:t>L</m:t>
        </m:r>
        <m:r>
          <m:rPr>
            <m:sty m:val="p"/>
          </m:rPr>
          <m:t>=</m:t>
        </m:r>
        <m:r>
          <m:t>0</m:t>
        </m:r>
        <m:r>
          <m:rPr>
            <m:sty m:val="p"/>
          </m:rPr>
          <m:t>,</m:t>
        </m:r>
        <m:r>
          <m:t>002</m:t>
        </m:r>
        <m:r>
          <m:rPr>
            <m:sty m:val="p"/>
          </m:rPr>
          <m:t>/</m:t>
        </m:r>
        <m:r>
          <m:t>0</m:t>
        </m:r>
        <m:r>
          <m:rPr>
            <m:sty m:val="p"/>
          </m:rPr>
          <m:t>,</m:t>
        </m:r>
        <m:r>
          <m:t>800</m:t>
        </m:r>
        <m:r>
          <m:rPr>
            <m:sty m:val="p"/>
          </m:rPr>
          <m:t>=</m:t>
        </m:r>
        <m:r>
          <m:t>0</m:t>
        </m:r>
        <m:r>
          <m:rPr>
            <m:sty m:val="p"/>
          </m:rPr>
          <m:t>,</m:t>
        </m:r>
        <m:r>
          <m:t>25</m:t>
        </m:r>
        <m:r>
          <m:rPr>
            <m:sty m:val="p"/>
          </m:rPr>
          <m:t>%</m:t>
        </m:r>
      </m:oMath>
      <w:r>
        <w:t xml:space="preserve"> </w:t>
      </w:r>
      <w:r>
        <w:t xml:space="preserve">e</w:t>
      </w:r>
      <w:r>
        <w:t xml:space="preserve"> </w:t>
      </w:r>
      <m:oMath>
        <m:r>
          <m:t>δ</m:t>
        </m:r>
        <m:r>
          <m:t>T</m:t>
        </m:r>
        <m:r>
          <m:rPr>
            <m:sty m:val="p"/>
          </m:rPr>
          <m:t>/</m:t>
        </m:r>
        <m:r>
          <m:t>T</m:t>
        </m:r>
        <m:r>
          <m:rPr>
            <m:sty m:val="p"/>
          </m:rPr>
          <m:t>=</m:t>
        </m:r>
        <m:r>
          <m:t>0</m:t>
        </m:r>
        <m:r>
          <m:rPr>
            <m:sty m:val="p"/>
          </m:rPr>
          <m:t>,</m:t>
        </m:r>
        <m:r>
          <m:t>0016</m:t>
        </m:r>
        <m:r>
          <m:rPr>
            <m:sty m:val="p"/>
          </m:rPr>
          <m:t>/</m:t>
        </m:r>
        <m:r>
          <m:t>1</m:t>
        </m:r>
        <m:r>
          <m:rPr>
            <m:sty m:val="p"/>
          </m:rPr>
          <m:t>,</m:t>
        </m:r>
        <m:r>
          <m:t>793</m:t>
        </m:r>
        <m:r>
          <m:rPr>
            <m:sty m:val="p"/>
          </m:rPr>
          <m:t>≃</m:t>
        </m:r>
        <m:r>
          <m:t>0</m:t>
        </m:r>
        <m:r>
          <m:rPr>
            <m:sty m:val="p"/>
          </m:rPr>
          <m:t>,</m:t>
        </m:r>
        <m:r>
          <m:t>09</m:t>
        </m:r>
        <m:r>
          <m:rPr>
            <m:sty m:val="p"/>
          </m:rPr>
          <m:t>%</m:t>
        </m:r>
      </m:oMath>
      <w:r>
        <w:t xml:space="preserve">. Poiché</w:t>
      </w:r>
      <w:r>
        <w:t xml:space="preserve"> </w:t>
      </w:r>
      <m:oMath>
        <m:r>
          <m:t>T</m:t>
        </m:r>
      </m:oMath>
      <w:r>
        <w:t xml:space="preserve"> </w:t>
      </w:r>
      <w:r>
        <w:t xml:space="preserve">compare al quadrato, il suo contributo raddoppia:</w:t>
      </w:r>
      <w:r>
        <w:t xml:space="preserve"> </w:t>
      </w:r>
      <m:oMath>
        <m:r>
          <m:t>0</m:t>
        </m:r>
        <m:r>
          <m:rPr>
            <m:sty m:val="p"/>
          </m:rPr>
          <m:t>,</m:t>
        </m:r>
        <m:r>
          <m:t>18</m:t>
        </m:r>
        <m:r>
          <m:rPr>
            <m:sty m:val="p"/>
          </m:rPr>
          <m:t>%</m:t>
        </m:r>
      </m:oMath>
      <w:r>
        <w:t xml:space="preserve">. Sommando in quadratura (contributi indipendenti):</w:t>
      </w:r>
    </w:p>
    <w:p>
      <w:pPr>
        <w:pStyle w:val="BodyText"/>
      </w:pPr>
      <m:oMathPara>
        <m:oMathParaPr>
          <m:jc m:val="center"/>
        </m:oMathParaPr>
        <m:oMath>
          <m:f>
            <m:fPr>
              <m:type m:val="bar"/>
            </m:fPr>
            <m:num>
              <m:r>
                <m:t>δ</m:t>
              </m:r>
              <m:r>
                <m:t>g</m:t>
              </m:r>
            </m:num>
            <m:den>
              <m:r>
                <m:t>g</m:t>
              </m:r>
            </m:den>
          </m:f>
          <m:r>
            <m:rPr>
              <m:sty m:val="p"/>
            </m:rPr>
            <m:t>=</m:t>
          </m:r>
          <m:rad>
            <m:radPr>
              <m:degHide m:val="on"/>
            </m:radPr>
            <m:deg/>
            <m:e>
              <m:sSup>
                <m:e>
                  <m:d>
                    <m:dPr>
                      <m:begChr m:val="("/>
                      <m:endChr m:val=")"/>
                      <m:sepChr m:val=""/>
                      <m:grow/>
                    </m:dPr>
                    <m:e>
                      <m:r>
                        <m:t>0</m:t>
                      </m:r>
                      <m:r>
                        <m:rPr>
                          <m:sty m:val="p"/>
                        </m:rPr>
                        <m:t>,</m:t>
                      </m:r>
                      <m:r>
                        <m:t>25</m:t>
                      </m:r>
                      <m:r>
                        <m:rPr>
                          <m:sty m:val="p"/>
                        </m:rPr>
                        <m:t>%</m:t>
                      </m:r>
                    </m:e>
                  </m:d>
                </m:e>
                <m:sup>
                  <m:r>
                    <m:t>2</m:t>
                  </m:r>
                </m:sup>
              </m:sSup>
              <m:r>
                <m:rPr>
                  <m:sty m:val="p"/>
                </m:rPr>
                <m:t>+</m:t>
              </m:r>
              <m:sSup>
                <m:e>
                  <m:d>
                    <m:dPr>
                      <m:begChr m:val="("/>
                      <m:endChr m:val=")"/>
                      <m:sepChr m:val=""/>
                      <m:grow/>
                    </m:dPr>
                    <m:e>
                      <m:r>
                        <m:t>0</m:t>
                      </m:r>
                      <m:r>
                        <m:rPr>
                          <m:sty m:val="p"/>
                        </m:rPr>
                        <m:t>,</m:t>
                      </m:r>
                      <m:r>
                        <m:t>18</m:t>
                      </m:r>
                      <m:r>
                        <m:rPr>
                          <m:sty m:val="p"/>
                        </m:rPr>
                        <m:t>%</m:t>
                      </m:r>
                    </m:e>
                  </m:d>
                </m:e>
                <m:sup>
                  <m:r>
                    <m:t>2</m:t>
                  </m:r>
                </m:sup>
              </m:sSup>
            </m:e>
          </m:rad>
          <m:r>
            <m:rPr>
              <m:sty m:val="p"/>
            </m:rPr>
            <m:t>≃</m:t>
          </m:r>
          <m:r>
            <m:t>0</m:t>
          </m:r>
          <m:r>
            <m:rPr>
              <m:sty m:val="p"/>
            </m:rPr>
            <m:t>,</m:t>
          </m:r>
          <m:r>
            <m:t>31</m:t>
          </m:r>
          <m:r>
            <m:rPr>
              <m:sty m:val="p"/>
            </m:rPr>
            <m:t>%</m:t>
          </m:r>
          <m:r>
            <m:rPr>
              <m:sty m:val="p"/>
            </m:rPr>
            <m:t>,</m:t>
          </m:r>
          <m:r>
            <m:t>  </m:t>
          </m:r>
          <m:r>
            <m:t>δ</m:t>
          </m:r>
          <m:r>
            <m:t>g</m:t>
          </m:r>
          <m:r>
            <m:rPr>
              <m:sty m:val="p"/>
            </m:rPr>
            <m:t>≃</m:t>
          </m:r>
          <m:r>
            <m:t>0</m:t>
          </m:r>
          <m:r>
            <m:rPr>
              <m:sty m:val="p"/>
            </m:rPr>
            <m:t>,</m:t>
          </m:r>
          <m:r>
            <m:t>030</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Arrotondando l’incertezza a una cifra e la stima alla stessa posizione:</w:t>
      </w:r>
      <w:r>
        <w:t xml:space="preserve"> </w:t>
      </w:r>
      <m:oMath>
        <m:r>
          <m:t>g</m:t>
        </m:r>
        <m:r>
          <m:rPr>
            <m:sty m:val="p"/>
          </m:rPr>
          <m:t>=</m:t>
        </m:r>
        <m:d>
          <m:dPr>
            <m:begChr m:val="("/>
            <m:endChr m:val=")"/>
            <m:sepChr m:val=""/>
            <m:grow/>
          </m:dPr>
          <m:e>
            <m:r>
              <m:t>9</m:t>
            </m:r>
            <m:r>
              <m:rPr>
                <m:sty m:val="p"/>
              </m:rPr>
              <m:t>,</m:t>
            </m:r>
            <m:r>
              <m:t>82</m:t>
            </m:r>
            <m:r>
              <m:rPr>
                <m:sty m:val="p"/>
              </m:rPr>
              <m:t>±</m:t>
            </m:r>
            <m:r>
              <m:t>0</m:t>
            </m:r>
            <m:r>
              <m:rPr>
                <m:sty m:val="p"/>
              </m:rPr>
              <m:t>,</m:t>
            </m:r>
            <m:r>
              <m:t>03</m:t>
            </m:r>
          </m:e>
        </m:d>
        <m:r>
          <m:t> </m:t>
        </m:r>
        <m:r>
          <m:rPr>
            <m:sty m:val="p"/>
          </m:rPr>
          <m:t>m</m:t>
        </m:r>
        <m:r>
          <m:rPr>
            <m:sty m:val="p"/>
          </m:rPr>
          <m:t>/</m:t>
        </m:r>
        <m:sSup>
          <m:e>
            <m:r>
              <m:rPr>
                <m:sty m:val="p"/>
              </m:rPr>
              <m:t>s</m:t>
            </m:r>
          </m:e>
          <m:sup>
            <m:r>
              <m:rPr>
                <m:sty m:val="p"/>
              </m:rPr>
              <m:t>2</m:t>
            </m:r>
          </m:sup>
        </m:sSup>
      </m:oMath>
      <w:r>
        <w:t xml:space="preserve">, compatibile con il valore di riferimento</w:t>
      </w:r>
      <w:r>
        <w:t xml:space="preserve"> </w:t>
      </w:r>
      <m:oMath>
        <m:r>
          <m:t>9</m:t>
        </m:r>
        <m:r>
          <m:rPr>
            <m:sty m:val="p"/>
          </m:rPr>
          <m:t>,</m:t>
        </m:r>
        <m:r>
          <m:t>81</m:t>
        </m:r>
        <m:r>
          <m:t> </m:t>
        </m:r>
        <m:r>
          <m:rPr>
            <m:sty m:val="p"/>
          </m:rPr>
          <m:t>m</m:t>
        </m:r>
        <m:r>
          <m:rPr>
            <m:sty m:val="p"/>
          </m:rPr>
          <m:t>/</m:t>
        </m:r>
        <m:sSup>
          <m:e>
            <m:r>
              <m:rPr>
                <m:sty m:val="p"/>
              </m:rPr>
              <m:t>s</m:t>
            </m:r>
          </m:e>
          <m:sup>
            <m:r>
              <m:rPr>
                <m:sty m:val="p"/>
              </m:rPr>
              <m:t>2</m:t>
            </m:r>
          </m:sup>
        </m:sSup>
      </m:oMath>
      <w:r>
        <w:t xml:space="preserve">. Il contributo dominante è quello della lunghezza: per migliorare la misura conviene usare un metro più preciso piuttosto che ripetere i tempi.</w:t>
      </w:r>
    </w:p>
    <w:bookmarkEnd w:id="45"/>
    <w:bookmarkStart w:id="46" w:name="punti-chiave-3"/>
    <w:p>
      <w:pPr>
        <w:pStyle w:val="Heading3"/>
      </w:pPr>
      <w:r>
        <w:t xml:space="preserve">Punti chiave</w:t>
      </w:r>
    </w:p>
    <w:p>
      <w:pPr>
        <w:numPr>
          <w:ilvl w:val="0"/>
          <w:numId w:val="1005"/>
        </w:numPr>
        <w:pStyle w:val="Compact"/>
      </w:pPr>
      <w:r>
        <w:t xml:space="preserve">Il risultato di una misura si scrive come miglior stima ± incertezza, con unità; l’incertezza relativa misura la precisione.</w:t>
      </w:r>
    </w:p>
    <w:p>
      <w:pPr>
        <w:numPr>
          <w:ilvl w:val="0"/>
          <w:numId w:val="1005"/>
        </w:numPr>
        <w:pStyle w:val="Compact"/>
      </w:pPr>
      <w:r>
        <w:t xml:space="preserve">Gli errori sistematici agiscono sempre nello stesso verso, compromettono l’accuratezza e non si riducono ripetendo la misura: si scoprono con tarature e metodi indipendenti.</w:t>
      </w:r>
    </w:p>
    <w:p>
      <w:pPr>
        <w:numPr>
          <w:ilvl w:val="0"/>
          <w:numId w:val="1005"/>
        </w:numPr>
        <w:pStyle w:val="Compact"/>
      </w:pPr>
      <w:r>
        <w:t xml:space="preserve">Gli errori statistici producono dispersione; la media è la miglior stima e la sua incertezza decresce come</w:t>
      </w:r>
      <w:r>
        <w:t xml:space="preserve"> </w:t>
      </w:r>
      <m:oMath>
        <m:r>
          <m:t>σ</m:t>
        </m:r>
        <m:r>
          <m:rPr>
            <m:sty m:val="p"/>
          </m:rPr>
          <m:t>/</m:t>
        </m:r>
        <m:rad>
          <m:radPr>
            <m:degHide m:val="on"/>
          </m:radPr>
          <m:deg/>
          <m:e>
            <m:r>
              <m:t>N</m:t>
            </m:r>
          </m:e>
        </m:rad>
      </m:oMath>
      <w:r>
        <w:t xml:space="preserve">.</w:t>
      </w:r>
    </w:p>
    <w:p>
      <w:pPr>
        <w:numPr>
          <w:ilvl w:val="0"/>
          <w:numId w:val="1005"/>
        </w:numPr>
        <w:pStyle w:val="Compact"/>
      </w:pPr>
      <w:r>
        <w:t xml:space="preserve">Nelle misure indirette le incertezze si propagano: si sommano le assolute per somme/differenze, le relative per prodotti/quozienti, con fattore</w:t>
      </w:r>
      <w:r>
        <w:t xml:space="preserve"> </w:t>
      </w:r>
      <m:oMath>
        <m:d>
          <m:dPr>
            <m:begChr m:val="|"/>
            <m:endChr m:val="|"/>
            <m:sepChr m:val=""/>
            <m:grow/>
          </m:dPr>
          <m:e>
            <m:r>
              <m:t>n</m:t>
            </m:r>
          </m:e>
        </m:d>
      </m:oMath>
      <w:r>
        <w:t xml:space="preserve"> </w:t>
      </w:r>
      <w:r>
        <w:t xml:space="preserve">per le potenze.</w:t>
      </w:r>
    </w:p>
    <w:p>
      <w:pPr>
        <w:numPr>
          <w:ilvl w:val="0"/>
          <w:numId w:val="1005"/>
        </w:numPr>
        <w:pStyle w:val="Compact"/>
      </w:pPr>
      <w:r>
        <w:t xml:space="preserve">Per incertezze statistiche indipendenti si usa la somma in quadratura, meno pessimistica della somma lineare.</w:t>
      </w:r>
    </w:p>
    <w:p>
      <w:pPr>
        <w:numPr>
          <w:ilvl w:val="0"/>
          <w:numId w:val="1005"/>
        </w:numPr>
        <w:pStyle w:val="Compact"/>
      </w:pPr>
      <w:r>
        <w:t xml:space="preserve">L’incertezza si arrotonda a una (o due) cifre significative e la stima alla stessa posizione decimale.</w:t>
      </w:r>
    </w:p>
    <w:p>
      <w:pPr>
        <w:numPr>
          <w:ilvl w:val="0"/>
          <w:numId w:val="1005"/>
        </w:numPr>
        <w:pStyle w:val="Compact"/>
      </w:pPr>
      <w:r>
        <w:t xml:space="preserve">Si arrotonda in un solo passo dal valore completo; il caso del 5 esatto si tratta di preferenza con l’arrotondamento al pari.</w:t>
      </w:r>
    </w:p>
    <w:bookmarkEnd w:id="46"/>
    <w:bookmarkEnd w:id="47"/>
    <w:bookmarkEnd w:id="48"/>
    <w:bookmarkStart w:id="64" w:name="capitolo-2-cinematica-del-punto"/>
    <w:p>
      <w:pPr>
        <w:pStyle w:val="Heading1"/>
      </w:pPr>
      <w:r>
        <w:t xml:space="preserve">Capitolo 2 — Cinematica del punto</w:t>
      </w:r>
    </w:p>
    <w:p>
      <w:pPr>
        <w:pStyle w:val="FirstParagraph"/>
      </w:pPr>
      <w:r>
        <w:t xml:space="preserve">La</w:t>
      </w:r>
      <w:r>
        <w:t xml:space="preserve"> </w:t>
      </w:r>
      <w:r>
        <w:rPr>
          <w:bCs/>
          <w:b/>
        </w:rPr>
        <w:t xml:space="preserve">cinematica</w:t>
      </w:r>
      <w:r>
        <w:t xml:space="preserve"> </w:t>
      </w:r>
      <w:r>
        <w:t xml:space="preserve">è la parte della meccanica che descrive il moto dei corpi senza occuparsi delle cause che lo producono: risponde alla domanda</w:t>
      </w:r>
      <w:r>
        <w:t xml:space="preserve"> </w:t>
      </w:r>
      <w:r>
        <w:t xml:space="preserve">“</w:t>
      </w:r>
      <w:r>
        <w:t xml:space="preserve">come si muove un corpo?</w:t>
      </w:r>
      <w:r>
        <w:t xml:space="preserve">”</w:t>
      </w:r>
      <w:r>
        <w:t xml:space="preserve"> </w:t>
      </w:r>
      <w:r>
        <w:t xml:space="preserve">e non alla domanda</w:t>
      </w:r>
      <w:r>
        <w:t xml:space="preserve"> </w:t>
      </w:r>
      <w:r>
        <w:t xml:space="preserve">“</w:t>
      </w:r>
      <w:r>
        <w:t xml:space="preserve">perché si muove così?</w:t>
      </w:r>
      <w:r>
        <w:t xml:space="preserve">”</w:t>
      </w:r>
      <w:r>
        <w:t xml:space="preserve">, che sarà invece oggetto della dinamica. In questo capitolo il corpo in moto è schematizzato come</w:t>
      </w:r>
      <w:r>
        <w:t xml:space="preserve"> </w:t>
      </w:r>
      <w:r>
        <w:rPr>
          <w:bCs/>
          <w:b/>
        </w:rPr>
        <w:t xml:space="preserve">punto materiale</w:t>
      </w:r>
      <w:r>
        <w:t xml:space="preserve">, cioè un oggetto di cui si trascurano dimensioni, forma e orientazione, conservando soltanto la posizione. Il modello è adeguato quando le dimensioni del corpo sono piccole rispetto alle distanze percorse, oppure quando interessa solo il moto di un punto rappresentativo (come il centro di massa). Si procede in due passi: prima si studia il moto lungo una traiettoria nota con grandezze scalari (cinematica scalare), introducendo i moti fondamentali come la caduta dei gravi e il moto armonico; poi si generalizza alla descrizione vettoriale nello spazio tridimensionale, che permette di trattare qualsiasi traiettoria e di introdurre le componenti tangenziale e normale dell’accelerazione.</w:t>
      </w:r>
    </w:p>
    <w:bookmarkStart w:id="57" w:name="cinematica-scalare"/>
    <w:p>
      <w:pPr>
        <w:pStyle w:val="Heading2"/>
      </w:pPr>
      <w:r>
        <w:t xml:space="preserve">2.1 Cinematica scalare</w:t>
      </w:r>
    </w:p>
    <w:p>
      <w:pPr>
        <w:pStyle w:val="FirstParagraph"/>
      </w:pPr>
      <w:r>
        <w:t xml:space="preserve">Nella</w:t>
      </w:r>
      <w:r>
        <w:t xml:space="preserve"> </w:t>
      </w:r>
      <w:r>
        <w:rPr>
          <w:bCs/>
          <w:b/>
        </w:rPr>
        <w:t xml:space="preserve">cinematica scalare</w:t>
      </w:r>
      <w:r>
        <w:t xml:space="preserve"> </w:t>
      </w:r>
      <w:r>
        <w:t xml:space="preserve">si considera un punto che si muove lungo una traiettoria nota, che per semplicità può essere una retta (moto</w:t>
      </w:r>
      <w:r>
        <w:t xml:space="preserve"> </w:t>
      </w:r>
      <w:r>
        <w:rPr>
          <w:bCs/>
          <w:b/>
        </w:rPr>
        <w:t xml:space="preserve">rettilineo</w:t>
      </w:r>
      <w:r>
        <w:t xml:space="preserve">) oppure una curva qualsiasi percorsa e misurata tramite la sua ascissa curvilinea. In questo caso la posizione è individuata da un solo numero reale, funzione del tempo, e velocità e accelerazione sono anch’esse grandezze scalari, dotate di segno. Questa descrizione, pur limitata, contiene già tutti gli strumenti concettuali (derivate e integrali rispetto al tempo, condizioni iniziali, interpretazione grafica dei diagrammi orari) che verranno poi estesi al caso vettoriale.</w:t>
      </w:r>
    </w:p>
    <w:bookmarkStart w:id="49" w:name="sistema-di-riferimento"/>
    <w:p>
      <w:pPr>
        <w:pStyle w:val="Heading3"/>
      </w:pPr>
      <w:r>
        <w:t xml:space="preserve">2.1.1 Sistema di riferimento</w:t>
      </w:r>
    </w:p>
    <w:p>
      <w:pPr>
        <w:pStyle w:val="FirstParagraph"/>
      </w:pPr>
      <w:r>
        <w:t xml:space="preserve">Per descrivere il moto occorre prima di tutto stabilire</w:t>
      </w:r>
      <w:r>
        <w:t xml:space="preserve"> </w:t>
      </w:r>
      <w:r>
        <w:rPr>
          <w:bCs/>
          <w:b/>
        </w:rPr>
        <w:t xml:space="preserve">rispetto a che cosa</w:t>
      </w:r>
      <w:r>
        <w:t xml:space="preserve"> </w:t>
      </w:r>
      <w:r>
        <w:t xml:space="preserve">si misura la posizione. Il moto è infatti un concetto relativo: un passeggero seduto in un treno è fermo rispetto al vagone ma in moto rispetto ai binari. Un</w:t>
      </w:r>
      <w:r>
        <w:t xml:space="preserve"> </w:t>
      </w:r>
      <w:r>
        <w:rPr>
          <w:bCs/>
          <w:b/>
        </w:rPr>
        <w:t xml:space="preserve">sistema di riferimento</w:t>
      </w:r>
      <w:r>
        <w:t xml:space="preserve"> </w:t>
      </w:r>
      <w:r>
        <w:t xml:space="preserve">è costituito da un corpo rigido (o un insieme di punti a distanze reciproche fisse) rispetto al quale si misurano le posizioni, da un</w:t>
      </w:r>
      <w:r>
        <w:t xml:space="preserve"> </w:t>
      </w:r>
      <w:r>
        <w:rPr>
          <w:bCs/>
          <w:b/>
        </w:rPr>
        <w:t xml:space="preserve">sistema di coordinate</w:t>
      </w:r>
      <w:r>
        <w:t xml:space="preserve"> </w:t>
      </w:r>
      <w:r>
        <w:t xml:space="preserve">solidale con esso e da un</w:t>
      </w:r>
      <w:r>
        <w:t xml:space="preserve"> </w:t>
      </w:r>
      <w:r>
        <w:rPr>
          <w:bCs/>
          <w:b/>
        </w:rPr>
        <w:t xml:space="preserve">orologio</w:t>
      </w:r>
      <w:r>
        <w:t xml:space="preserve"> </w:t>
      </w:r>
      <w:r>
        <w:t xml:space="preserve">per misurare il tempo. Nella meccanica classica si assume che il tempo sia assoluto, cioè scorra allo stesso modo per tutti gli osservatori, e che le lunghezze non dipendano dallo stato di moto; queste ipotesi cadono solo a velocità prossime a quella della luce.</w:t>
      </w:r>
    </w:p>
    <w:p>
      <w:pPr>
        <w:pStyle w:val="BodyText"/>
      </w:pPr>
      <w:r>
        <w:t xml:space="preserve">Nel caso del moto lungo una retta il sistema di coordinate si riduce a un</w:t>
      </w:r>
      <w:r>
        <w:t xml:space="preserve"> </w:t>
      </w:r>
      <w:r>
        <w:rPr>
          <w:bCs/>
          <w:b/>
        </w:rPr>
        <w:t xml:space="preserve">asse orientato</w:t>
      </w:r>
      <w:r>
        <w:t xml:space="preserve">: si sceglie un punto</w:t>
      </w:r>
      <w:r>
        <w:t xml:space="preserve"> </w:t>
      </w:r>
      <m:oMath>
        <m:r>
          <m:t>O</m:t>
        </m:r>
      </m:oMath>
      <w:r>
        <w:t xml:space="preserve"> </w:t>
      </w:r>
      <w:r>
        <w:t xml:space="preserve">come</w:t>
      </w:r>
      <w:r>
        <w:t xml:space="preserve"> </w:t>
      </w:r>
      <w:r>
        <w:rPr>
          <w:bCs/>
          <w:b/>
        </w:rPr>
        <w:t xml:space="preserve">origine</w:t>
      </w:r>
      <w:r>
        <w:t xml:space="preserve">, un verso positivo e un’unità di lunghezza. Ogni punto della retta è allora individuato da un numero reale</w:t>
      </w:r>
      <w:r>
        <w:t xml:space="preserve"> </w:t>
      </w:r>
      <m:oMath>
        <m:r>
          <m:t>x</m:t>
        </m:r>
      </m:oMath>
      <w:r>
        <w:t xml:space="preserve">, positivo o negativo a seconda che il punto si trovi dalla parte positiva o negativa rispetto a</w:t>
      </w:r>
      <w:r>
        <w:t xml:space="preserve"> </w:t>
      </w:r>
      <m:oMath>
        <m:r>
          <m:t>O</m:t>
        </m:r>
      </m:oMath>
      <w:r>
        <w:t xml:space="preserve">. Se la traiettoria è curva ma nota (una rotaia, una pista circolare), si usa l’</w:t>
      </w:r>
      <w:r>
        <w:rPr>
          <w:bCs/>
          <w:b/>
        </w:rPr>
        <w:t xml:space="preserve">ascissa curvilinea</w:t>
      </w:r>
      <w:r>
        <w:t xml:space="preserve"> </w:t>
      </w:r>
      <m:oMath>
        <m:r>
          <m:t>s</m:t>
        </m:r>
      </m:oMath>
      <w:r>
        <w:t xml:space="preserve">, cioè la lunghezza dell’arco misurata lungo la traiettoria a partire da un’origine, con un verso di percorrenza fissato. Anche l’origine dei tempi</w:t>
      </w:r>
      <w:r>
        <w:t xml:space="preserve"> </w:t>
      </w:r>
      <m:oMath>
        <m:r>
          <m:t>t</m:t>
        </m:r>
        <m:r>
          <m:rPr>
            <m:sty m:val="p"/>
          </m:rPr>
          <m:t>=</m:t>
        </m:r>
        <m:r>
          <m:t>0</m:t>
        </m:r>
      </m:oMath>
      <w:r>
        <w:t xml:space="preserve"> </w:t>
      </w:r>
      <w:r>
        <w:t xml:space="preserve">è una scelta arbitraria, che conviene far coincidere con un istante significativo, ad esempio l’inizio del moto.</w:t>
      </w:r>
    </w:p>
    <w:p>
      <w:pPr>
        <w:pStyle w:val="BodyText"/>
      </w:pPr>
      <w:r>
        <w:t xml:space="preserve">La scelta del sistema di riferimento è libera, e un’opportuna scelta può semplificare enormemente la descrizione. Per studiare un sasso lanciato verso l’alto è naturale orientare l’asse verticalmente verso l’alto con origine nel punto di lancio; per un’auto che frena conviene un asse orizzontale nel verso del moto con origine nel punto di inizio della frenata. È però essenziale mantenere la stessa scelta in tutto lo svolgimento di un problema e assegnare coerentemente i segni a tutte le grandezze.</w:t>
      </w:r>
    </w:p>
    <w:bookmarkEnd w:id="49"/>
    <w:bookmarkStart w:id="50" w:name="posizione"/>
    <w:p>
      <w:pPr>
        <w:pStyle w:val="Heading3"/>
      </w:pPr>
      <w:r>
        <w:t xml:space="preserve">2.1.2 Posizione</w:t>
      </w:r>
    </w:p>
    <w:p>
      <w:pPr>
        <w:pStyle w:val="FirstParagraph"/>
      </w:pPr>
      <w:r>
        <w:t xml:space="preserve">La</w:t>
      </w:r>
      <w:r>
        <w:t xml:space="preserve"> </w:t>
      </w:r>
      <w:r>
        <w:rPr>
          <w:bCs/>
          <w:b/>
        </w:rPr>
        <w:t xml:space="preserve">posizione</w:t>
      </w:r>
      <w:r>
        <w:t xml:space="preserve"> </w:t>
      </w:r>
      <w:r>
        <w:t xml:space="preserve">del punto è descritta dalla funzione</w:t>
      </w:r>
      <w:r>
        <w:t xml:space="preserve"> </w:t>
      </w:r>
      <m:oMath>
        <m:r>
          <m:t>x</m:t>
        </m:r>
        <m:d>
          <m:dPr>
            <m:begChr m:val="("/>
            <m:endChr m:val=")"/>
            <m:sepChr m:val=""/>
            <m:grow/>
          </m:dPr>
          <m:e>
            <m:r>
              <m:t>t</m:t>
            </m:r>
          </m:e>
        </m:d>
      </m:oMath>
      <w:r>
        <w:t xml:space="preserve">, detta</w:t>
      </w:r>
      <w:r>
        <w:t xml:space="preserve"> </w:t>
      </w:r>
      <w:r>
        <w:rPr>
          <w:bCs/>
          <w:b/>
        </w:rPr>
        <w:t xml:space="preserve">legge oraria</w:t>
      </w:r>
      <w:r>
        <w:t xml:space="preserve"> </w:t>
      </w:r>
      <w:r>
        <w:t xml:space="preserve">o equazione del moto, che associa a ogni istante</w:t>
      </w:r>
      <w:r>
        <w:t xml:space="preserve"> </w:t>
      </w:r>
      <m:oMath>
        <m:r>
          <m:t>t</m:t>
        </m:r>
      </m:oMath>
      <w:r>
        <w:t xml:space="preserve"> </w:t>
      </w:r>
      <w:r>
        <w:t xml:space="preserve">la coordinata del punto. Nel SI la posizione si misura in metri. Il grafico di</w:t>
      </w:r>
      <w:r>
        <w:t xml:space="preserve"> </w:t>
      </w:r>
      <m:oMath>
        <m:r>
          <m:t>x</m:t>
        </m:r>
      </m:oMath>
      <w:r>
        <w:t xml:space="preserve"> </w:t>
      </w:r>
      <w:r>
        <w:t xml:space="preserve">in funzione di</w:t>
      </w:r>
      <w:r>
        <w:t xml:space="preserve"> </w:t>
      </w:r>
      <m:oMath>
        <m:r>
          <m:t>t</m:t>
        </m:r>
      </m:oMath>
      <w:r>
        <w:t xml:space="preserve"> </w:t>
      </w:r>
      <w:r>
        <w:t xml:space="preserve">si chiama</w:t>
      </w:r>
      <w:r>
        <w:t xml:space="preserve"> </w:t>
      </w:r>
      <w:r>
        <w:rPr>
          <w:bCs/>
          <w:b/>
        </w:rPr>
        <w:t xml:space="preserve">diagramma orario</w:t>
      </w:r>
      <w:r>
        <w:t xml:space="preserve"> </w:t>
      </w:r>
      <w:r>
        <w:t xml:space="preserve">e non va confuso con la traiettoria: anche per un moto rettilineo il diagramma orario può essere una curva qualsiasi. Fisicamente la legge oraria deve essere una funzione continua (il punto non può</w:t>
      </w:r>
      <w:r>
        <w:t xml:space="preserve"> </w:t>
      </w:r>
      <w:r>
        <w:t xml:space="preserve">“</w:t>
      </w:r>
      <w:r>
        <w:t xml:space="preserve">saltare</w:t>
      </w:r>
      <w:r>
        <w:t xml:space="preserve">”</w:t>
      </w:r>
      <w:r>
        <w:t xml:space="preserve"> </w:t>
      </w:r>
      <w:r>
        <w:t xml:space="preserve">da una posizione a un’altra) e, salvo idealizzazioni come gli urti, derivabile almeno due volte.</w:t>
      </w:r>
    </w:p>
    <w:p>
      <w:pPr>
        <w:pStyle w:val="BodyText"/>
      </w:pPr>
      <w:r>
        <w:t xml:space="preserve">Tra due istanti</w:t>
      </w:r>
      <w:r>
        <w:t xml:space="preserve"> </w:t>
      </w:r>
      <m:oMath>
        <m:sSub>
          <m:e>
            <m:r>
              <m:t>t</m:t>
            </m:r>
          </m:e>
          <m:sub>
            <m:r>
              <m:t>1</m:t>
            </m:r>
          </m:sub>
        </m:sSub>
      </m:oMath>
      <w:r>
        <w:t xml:space="preserve"> </w:t>
      </w:r>
      <w:r>
        <w:t xml:space="preserve">e</w:t>
      </w:r>
      <w:r>
        <w:t xml:space="preserve"> </w:t>
      </w:r>
      <m:oMath>
        <m:sSub>
          <m:e>
            <m:r>
              <m:t>t</m:t>
            </m:r>
          </m:e>
          <m:sub>
            <m:r>
              <m:t>2</m:t>
            </m:r>
          </m:sub>
        </m:sSub>
      </m:oMath>
      <w:r>
        <w:t xml:space="preserve"> </w:t>
      </w:r>
      <w:r>
        <w:t xml:space="preserve">si definisce lo</w:t>
      </w:r>
      <w:r>
        <w:t xml:space="preserve"> </w:t>
      </w:r>
      <w:r>
        <w:rPr>
          <w:bCs/>
          <w:b/>
        </w:rPr>
        <w:t xml:space="preserve">spostamento</w:t>
      </w:r>
      <w:r>
        <w:t xml:space="preserve"> </w:t>
      </w:r>
      <m:oMath>
        <m:r>
          <m:t>Δ</m:t>
        </m:r>
        <m:r>
          <m:t>x</m:t>
        </m:r>
        <m:r>
          <m:rPr>
            <m:sty m:val="p"/>
          </m:rPr>
          <m:t>=</m:t>
        </m:r>
        <m:r>
          <m:t>x</m:t>
        </m:r>
        <m:d>
          <m:dPr>
            <m:begChr m:val="("/>
            <m:endChr m:val=")"/>
            <m:sepChr m:val=""/>
            <m:grow/>
          </m:dPr>
          <m:e>
            <m:sSub>
              <m:e>
                <m:r>
                  <m:t>t</m:t>
                </m:r>
              </m:e>
              <m:sub>
                <m:r>
                  <m:t>2</m:t>
                </m:r>
              </m:sub>
            </m:sSub>
          </m:e>
        </m:d>
        <m:r>
          <m:rPr>
            <m:sty m:val="p"/>
          </m:rPr>
          <m:t>−</m:t>
        </m:r>
        <m:r>
          <m:t>x</m:t>
        </m:r>
        <m:d>
          <m:dPr>
            <m:begChr m:val="("/>
            <m:endChr m:val=")"/>
            <m:sepChr m:val=""/>
            <m:grow/>
          </m:dPr>
          <m:e>
            <m:sSub>
              <m:e>
                <m:r>
                  <m:t>t</m:t>
                </m:r>
              </m:e>
              <m:sub>
                <m:r>
                  <m:t>1</m:t>
                </m:r>
              </m:sub>
            </m:sSub>
          </m:e>
        </m:d>
      </m:oMath>
      <w:r>
        <w:t xml:space="preserve">, grandezza dotata di segno che dipende solo dalle posizioni iniziale e finale. Lo spostamento va distinto dalla</w:t>
      </w:r>
      <w:r>
        <w:t xml:space="preserve"> </w:t>
      </w:r>
      <w:r>
        <w:rPr>
          <w:bCs/>
          <w:b/>
        </w:rPr>
        <w:t xml:space="preserve">distanza percorsa</w:t>
      </w:r>
      <w:r>
        <w:t xml:space="preserve">, cioè la lunghezza effettiva del tragitto, che è sempre non negativa e che coincide con</w:t>
      </w:r>
      <w:r>
        <w:t xml:space="preserve"> </w:t>
      </w:r>
      <m:oMath>
        <m:d>
          <m:dPr>
            <m:begChr m:val="|"/>
            <m:endChr m:val="|"/>
            <m:sepChr m:val=""/>
            <m:grow/>
          </m:dPr>
          <m:e>
            <m:r>
              <m:t>Δ</m:t>
            </m:r>
            <m:r>
              <m:t>x</m:t>
            </m:r>
          </m:e>
        </m:d>
      </m:oMath>
      <w:r>
        <w:t xml:space="preserve"> </w:t>
      </w:r>
      <w:r>
        <w:t xml:space="preserve">solo se il punto non inverte il verso del moto nell’intervallo. Un corridore che percorre un giro completo di pista ha spostamento nullo ma distanza percorsa di</w:t>
      </w:r>
      <w:r>
        <w:t xml:space="preserve"> </w:t>
      </w:r>
      <m:oMath>
        <m:r>
          <m:t>400</m:t>
        </m:r>
        <m:r>
          <m:t> </m:t>
        </m:r>
        <m:r>
          <m:rPr>
            <m:sty m:val="p"/>
          </m:rPr>
          <m:t>m</m:t>
        </m:r>
      </m:oMath>
      <w:r>
        <w:t xml:space="preserve">.</w:t>
      </w:r>
    </w:p>
    <w:bookmarkEnd w:id="50"/>
    <w:bookmarkStart w:id="51" w:name="velocità"/>
    <w:p>
      <w:pPr>
        <w:pStyle w:val="Heading3"/>
      </w:pPr>
      <w:r>
        <w:t xml:space="preserve">2.1.3 Velocità</w:t>
      </w:r>
    </w:p>
    <w:p>
      <w:pPr>
        <w:pStyle w:val="FirstParagraph"/>
      </w:pPr>
      <w:r>
        <w:t xml:space="preserve">La</w:t>
      </w:r>
      <w:r>
        <w:t xml:space="preserve"> </w:t>
      </w:r>
      <w:r>
        <w:rPr>
          <w:bCs/>
          <w:b/>
        </w:rPr>
        <w:t xml:space="preserve">velocità media</w:t>
      </w:r>
      <w:r>
        <w:t xml:space="preserve"> </w:t>
      </w:r>
      <w:r>
        <w:t xml:space="preserve">nell’intervallo</w:t>
      </w:r>
      <w:r>
        <w:t xml:space="preserve"> </w:t>
      </w:r>
      <m:oMath>
        <m:d>
          <m:dPr>
            <m:begChr m:val="["/>
            <m:endChr m:val="]"/>
            <m:sepChr m:val=""/>
            <m:grow/>
          </m:dPr>
          <m:e>
            <m:sSub>
              <m:e>
                <m:r>
                  <m:t>t</m:t>
                </m:r>
              </m:e>
              <m:sub>
                <m:r>
                  <m:t>1</m:t>
                </m:r>
              </m:sub>
            </m:sSub>
            <m:r>
              <m:rPr>
                <m:sty m:val="p"/>
              </m:rPr>
              <m:t>,</m:t>
            </m:r>
            <m:sSub>
              <m:e>
                <m:r>
                  <m:t>t</m:t>
                </m:r>
              </m:e>
              <m:sub>
                <m:r>
                  <m:t>2</m:t>
                </m:r>
              </m:sub>
            </m:sSub>
          </m:e>
        </m:d>
      </m:oMath>
      <w:r>
        <w:t xml:space="preserve"> </w:t>
      </w:r>
      <w:r>
        <w:t xml:space="preserve">è il rapporto tra lo spostamento e la durata dell’intervallo:</w:t>
      </w:r>
    </w:p>
    <w:p>
      <w:pPr>
        <w:pStyle w:val="BodyText"/>
      </w:pPr>
      <m:oMathPara>
        <m:oMathParaPr>
          <m:jc m:val="center"/>
        </m:oMathParaPr>
        <m:oMath>
          <m:sSub>
            <m:e>
              <m:r>
                <m:t>v</m:t>
              </m:r>
            </m:e>
            <m:sub>
              <m:r>
                <m:t>m</m:t>
              </m:r>
            </m:sub>
          </m:sSub>
          <m:r>
            <m:rPr>
              <m:sty m:val="p"/>
            </m:rPr>
            <m:t>=</m:t>
          </m:r>
          <m:f>
            <m:fPr>
              <m:type m:val="bar"/>
            </m:fPr>
            <m:num>
              <m:r>
                <m:t>Δ</m:t>
              </m:r>
              <m:r>
                <m:t>x</m:t>
              </m:r>
            </m:num>
            <m:den>
              <m:r>
                <m:t>Δ</m:t>
              </m:r>
              <m:r>
                <m:t>t</m:t>
              </m:r>
            </m:den>
          </m:f>
          <m:r>
            <m:rPr>
              <m:sty m:val="p"/>
            </m:rPr>
            <m:t>=</m:t>
          </m:r>
          <m:f>
            <m:fPr>
              <m:type m:val="bar"/>
            </m:fPr>
            <m:num>
              <m:r>
                <m:t>x</m:t>
              </m:r>
              <m:d>
                <m:dPr>
                  <m:begChr m:val="("/>
                  <m:endChr m:val=")"/>
                  <m:sepChr m:val=""/>
                  <m:grow/>
                </m:dPr>
                <m:e>
                  <m:sSub>
                    <m:e>
                      <m:r>
                        <m:t>t</m:t>
                      </m:r>
                    </m:e>
                    <m:sub>
                      <m:r>
                        <m:t>2</m:t>
                      </m:r>
                    </m:sub>
                  </m:sSub>
                </m:e>
              </m:d>
              <m:r>
                <m:rPr>
                  <m:sty m:val="p"/>
                </m:rPr>
                <m:t>−</m:t>
              </m:r>
              <m:r>
                <m:t>x</m:t>
              </m:r>
              <m:d>
                <m:dPr>
                  <m:begChr m:val="("/>
                  <m:endChr m:val=")"/>
                  <m:sepChr m:val=""/>
                  <m:grow/>
                </m:dPr>
                <m:e>
                  <m:sSub>
                    <m:e>
                      <m:r>
                        <m:t>t</m:t>
                      </m:r>
                    </m:e>
                    <m:sub>
                      <m:r>
                        <m:t>1</m:t>
                      </m:r>
                    </m:sub>
                  </m:sSub>
                </m:e>
              </m:d>
            </m:num>
            <m:den>
              <m:sSub>
                <m:e>
                  <m:r>
                    <m:t>t</m:t>
                  </m:r>
                </m:e>
                <m:sub>
                  <m:r>
                    <m:t>2</m:t>
                  </m:r>
                </m:sub>
              </m:sSub>
              <m:r>
                <m:rPr>
                  <m:sty m:val="p"/>
                </m:rPr>
                <m:t>−</m:t>
              </m:r>
              <m:sSub>
                <m:e>
                  <m:r>
                    <m:t>t</m:t>
                  </m:r>
                </m:e>
                <m:sub>
                  <m:r>
                    <m:t>1</m:t>
                  </m:r>
                </m:sub>
              </m:sSub>
            </m:den>
          </m:f>
          <m:r>
            <m:rPr>
              <m:sty m:val="p"/>
            </m:rPr>
            <m:t>.</m:t>
          </m:r>
        </m:oMath>
      </m:oMathPara>
    </w:p>
    <w:p>
      <w:pPr>
        <w:pStyle w:val="FirstParagraph"/>
      </w:pPr>
      <w:r>
        <w:t xml:space="preserve">Graficamente è la pendenza della retta secante al diagramma orario tra i due punti. La velocità media fornisce un’informazione globale ma perde i dettagli: un’auto che percorre</w:t>
      </w:r>
      <w:r>
        <w:t xml:space="preserve"> </w:t>
      </w:r>
      <m:oMath>
        <m:r>
          <m:t>100</m:t>
        </m:r>
        <m:r>
          <m:t> </m:t>
        </m:r>
        <m:r>
          <m:rPr>
            <m:sty m:val="p"/>
          </m:rPr>
          <m:t>k</m:t>
        </m:r>
        <m:r>
          <m:rPr>
            <m:sty m:val="p"/>
          </m:rPr>
          <m:t>m</m:t>
        </m:r>
      </m:oMath>
      <w:r>
        <w:t xml:space="preserve"> </w:t>
      </w:r>
      <w:r>
        <w:t xml:space="preserve">in un’ora ha velocità media</w:t>
      </w:r>
      <w:r>
        <w:t xml:space="preserve"> </w:t>
      </w:r>
      <m:oMath>
        <m:r>
          <m:t>100</m:t>
        </m:r>
        <m:r>
          <m:t> </m:t>
        </m:r>
        <m:r>
          <m:rPr>
            <m:sty m:val="p"/>
          </m:rPr>
          <m:t>k</m:t>
        </m:r>
        <m:r>
          <m:rPr>
            <m:sty m:val="p"/>
          </m:rPr>
          <m:t>m</m:t>
        </m:r>
        <m:r>
          <m:rPr>
            <m:sty m:val="p"/>
          </m:rPr>
          <m:t>/</m:t>
        </m:r>
        <m:r>
          <m:rPr>
            <m:sty m:val="p"/>
          </m:rPr>
          <m:t>h</m:t>
        </m:r>
      </m:oMath>
      <w:r>
        <w:t xml:space="preserve">, sia che abbia viaggiato a velocità costante, sia che si sia fermata a metà strada recuperando poi il tempo perso. Per descrivere lo stato di moto in un singolo istante si fa tendere a zero l’intervallo e si definisce la</w:t>
      </w:r>
      <w:r>
        <w:t xml:space="preserve"> </w:t>
      </w:r>
      <w:r>
        <w:rPr>
          <w:bCs/>
          <w:b/>
        </w:rPr>
        <w:t xml:space="preserve">velocità istantanea</w:t>
      </w:r>
    </w:p>
    <w:p>
      <w:pPr>
        <w:pStyle w:val="BodyText"/>
      </w:pPr>
      <m:oMathPara>
        <m:oMathParaPr>
          <m:jc m:val="center"/>
        </m:oMathParaPr>
        <m:oMath>
          <m:r>
            <m:t>v</m:t>
          </m:r>
          <m:d>
            <m:dPr>
              <m:begChr m:val="("/>
              <m:endChr m:val=")"/>
              <m:sepChr m:val=""/>
              <m:grow/>
            </m:dPr>
            <m:e>
              <m:r>
                <m:t>t</m:t>
              </m:r>
            </m:e>
          </m:d>
          <m:r>
            <m:rPr>
              <m:sty m:val="p"/>
            </m:rPr>
            <m:t>=</m:t>
          </m:r>
          <m:limLow>
            <m:e>
              <m:r>
                <m:rPr>
                  <m:sty m:val="p"/>
                </m:rPr>
                <m:t>lim</m:t>
              </m:r>
            </m:e>
            <m:lim>
              <m:r>
                <m:t>Δ</m:t>
              </m:r>
              <m:r>
                <m:t>t</m:t>
              </m:r>
              <m:r>
                <m:rPr>
                  <m:sty m:val="p"/>
                </m:rPr>
                <m:t>→</m:t>
              </m:r>
              <m:r>
                <m:t>0</m:t>
              </m:r>
            </m:lim>
          </m:limLow>
          <m:f>
            <m:fPr>
              <m:type m:val="bar"/>
            </m:fPr>
            <m:num>
              <m:r>
                <m:t>x</m:t>
              </m:r>
              <m:d>
                <m:dPr>
                  <m:begChr m:val="("/>
                  <m:endChr m:val=")"/>
                  <m:sepChr m:val=""/>
                  <m:grow/>
                </m:dPr>
                <m:e>
                  <m:r>
                    <m:t>t</m:t>
                  </m:r>
                  <m:r>
                    <m:rPr>
                      <m:sty m:val="p"/>
                    </m:rPr>
                    <m:t>+</m:t>
                  </m:r>
                  <m:r>
                    <m:t>Δ</m:t>
                  </m:r>
                  <m:r>
                    <m:t>t</m:t>
                  </m:r>
                </m:e>
              </m:d>
              <m:r>
                <m:rPr>
                  <m:sty m:val="p"/>
                </m:rPr>
                <m:t>−</m:t>
              </m:r>
              <m:r>
                <m:t>x</m:t>
              </m:r>
              <m:d>
                <m:dPr>
                  <m:begChr m:val="("/>
                  <m:endChr m:val=")"/>
                  <m:sepChr m:val=""/>
                  <m:grow/>
                </m:dPr>
                <m:e>
                  <m:r>
                    <m:t>t</m:t>
                  </m:r>
                </m:e>
              </m:d>
            </m:num>
            <m:den>
              <m:r>
                <m:t>Δ</m:t>
              </m:r>
              <m:r>
                <m:t>t</m:t>
              </m:r>
            </m:den>
          </m:f>
          <m:r>
            <m:rPr>
              <m:sty m:val="p"/>
            </m:rPr>
            <m:t>=</m:t>
          </m:r>
          <m:f>
            <m:fPr>
              <m:type m:val="bar"/>
            </m:fPr>
            <m:num>
              <m:r>
                <m:t>d</m:t>
              </m:r>
              <m:r>
                <m:t>x</m:t>
              </m:r>
            </m:num>
            <m:den>
              <m:r>
                <m:t>d</m:t>
              </m:r>
              <m:r>
                <m:t>t</m:t>
              </m:r>
            </m:den>
          </m:f>
          <m:r>
            <m:rPr>
              <m:sty m:val="p"/>
            </m:rPr>
            <m:t>=</m:t>
          </m:r>
          <m:acc>
            <m:accPr>
              <m:chr m:val="̇"/>
            </m:accPr>
            <m:e>
              <m:r>
                <m:t>x</m:t>
              </m:r>
            </m:e>
          </m:acc>
          <m:r>
            <m:rPr>
              <m:sty m:val="p"/>
            </m:rPr>
            <m:t>.</m:t>
          </m:r>
        </m:oMath>
      </m:oMathPara>
    </w:p>
    <w:p>
      <w:pPr>
        <w:pStyle w:val="FirstParagraph"/>
      </w:pPr>
      <w:r>
        <w:t xml:space="preserve">La velocità istantanea è la derivata della legge oraria e, graficamente, la pendenza della retta tangente al diagramma orario. Il suo segno indica il verso del moto: positiva se il punto si muove nel verso dell’asse, negativa nel verso opposto. Il suo modulo</w:t>
      </w:r>
      <w:r>
        <w:t xml:space="preserve"> </w:t>
      </w:r>
      <m:oMath>
        <m:d>
          <m:dPr>
            <m:begChr m:val="|"/>
            <m:endChr m:val="|"/>
            <m:sepChr m:val=""/>
            <m:grow/>
          </m:dPr>
          <m:e>
            <m:r>
              <m:t>v</m:t>
            </m:r>
          </m:e>
        </m:d>
      </m:oMath>
      <w:r>
        <w:t xml:space="preserve">, chiamato talvolta</w:t>
      </w:r>
      <w:r>
        <w:t xml:space="preserve"> </w:t>
      </w:r>
      <w:r>
        <w:rPr>
          <w:bCs/>
          <w:b/>
        </w:rPr>
        <w:t xml:space="preserve">celerità</w:t>
      </w:r>
      <w:r>
        <w:t xml:space="preserve">, è ciò che indica il tachimetro di un veicolo. L’unità SI è il</w:t>
      </w:r>
      <w:r>
        <w:t xml:space="preserve"> </w:t>
      </w:r>
      <m:oMath>
        <m:r>
          <m:rPr>
            <m:sty m:val="p"/>
          </m:rPr>
          <m:t>m</m:t>
        </m:r>
        <m:r>
          <m:rPr>
            <m:sty m:val="p"/>
          </m:rPr>
          <m:t>/</m:t>
        </m:r>
        <m:r>
          <m:rPr>
            <m:sty m:val="p"/>
          </m:rPr>
          <m:t>s</m:t>
        </m:r>
      </m:oMath>
      <w:r>
        <w:t xml:space="preserve">; nell’uso comune si incontra il</w:t>
      </w:r>
      <w:r>
        <w:t xml:space="preserve"> </w:t>
      </w:r>
      <m:oMath>
        <m:r>
          <m:rPr>
            <m:sty m:val="p"/>
          </m:rPr>
          <m:t>k</m:t>
        </m:r>
        <m:r>
          <m:rPr>
            <m:sty m:val="p"/>
          </m:rPr>
          <m:t>m</m:t>
        </m:r>
        <m:r>
          <m:rPr>
            <m:sty m:val="p"/>
          </m:rPr>
          <m:t>/</m:t>
        </m:r>
        <m:r>
          <m:rPr>
            <m:sty m:val="p"/>
          </m:rPr>
          <m:t>h</m:t>
        </m:r>
      </m:oMath>
      <w:r>
        <w:t xml:space="preserve">, con</w:t>
      </w:r>
      <w:r>
        <w:t xml:space="preserve"> </w:t>
      </w:r>
      <m:oMath>
        <m:r>
          <m:t>1</m:t>
        </m:r>
        <m:r>
          <m:t> </m:t>
        </m:r>
        <m:r>
          <m:rPr>
            <m:sty m:val="p"/>
          </m:rPr>
          <m:t>m</m:t>
        </m:r>
        <m:r>
          <m:rPr>
            <m:sty m:val="p"/>
          </m:rPr>
          <m:t>/</m:t>
        </m:r>
        <m:r>
          <m:rPr>
            <m:sty m:val="p"/>
          </m:rPr>
          <m:t>s</m:t>
        </m:r>
        <m:r>
          <m:rPr>
            <m:sty m:val="p"/>
          </m:rPr>
          <m:t>=</m:t>
        </m:r>
        <m:r>
          <m:t>3</m:t>
        </m:r>
        <m:r>
          <m:rPr>
            <m:sty m:val="p"/>
          </m:rPr>
          <m:t>,</m:t>
        </m:r>
        <m:r>
          <m:t>6</m:t>
        </m:r>
        <m:r>
          <m:t> </m:t>
        </m:r>
        <m:r>
          <m:rPr>
            <m:sty m:val="p"/>
          </m:rPr>
          <m:t>k</m:t>
        </m:r>
        <m:r>
          <m:rPr>
            <m:sty m:val="p"/>
          </m:rPr>
          <m:t>m</m:t>
        </m:r>
        <m:r>
          <m:rPr>
            <m:sty m:val="p"/>
          </m:rPr>
          <m:t>/</m:t>
        </m:r>
        <m:r>
          <m:rPr>
            <m:sty m:val="p"/>
          </m:rPr>
          <m:t>h</m:t>
        </m:r>
      </m:oMath>
      <w:r>
        <w:t xml:space="preserve">.</w:t>
      </w:r>
    </w:p>
    <w:p>
      <w:pPr>
        <w:pStyle w:val="BodyText"/>
      </w:pPr>
      <w:r>
        <w:t xml:space="preserve">Il problema inverso, ricavare la posizione nota la velocità, si risolve per integrazione:</w:t>
      </w:r>
    </w:p>
    <w:p>
      <w:pPr>
        <w:pStyle w:val="BodyText"/>
      </w:pPr>
      <m:oMathPara>
        <m:oMathParaPr>
          <m:jc m:val="center"/>
        </m:oMathParaPr>
        <m:oMath>
          <m:r>
            <m:t>x</m:t>
          </m:r>
          <m:d>
            <m:dPr>
              <m:begChr m:val="("/>
              <m:endChr m:val=")"/>
              <m:sepChr m:val=""/>
              <m:grow/>
            </m:dPr>
            <m:e>
              <m:r>
                <m:t>t</m:t>
              </m:r>
            </m:e>
          </m:d>
          <m:r>
            <m:rPr>
              <m:sty m:val="p"/>
            </m:rPr>
            <m:t>=</m:t>
          </m:r>
          <m:sSub>
            <m:e>
              <m:r>
                <m:t>x</m:t>
              </m:r>
            </m:e>
            <m:sub>
              <m:r>
                <m:t>0</m:t>
              </m:r>
            </m:sub>
          </m:sSub>
          <m:r>
            <m:rPr>
              <m:sty m:val="p"/>
            </m:rPr>
            <m:t>+</m:t>
          </m:r>
          <m:nary>
            <m:naryPr>
              <m:chr m:val="∫"/>
              <m:limLoc m:val="subSup"/>
              <m:subHide m:val="off"/>
              <m:supHide m:val="off"/>
            </m:naryPr>
            <m:sub>
              <m:sSub>
                <m:e>
                  <m:r>
                    <m:t>t</m:t>
                  </m:r>
                </m:e>
                <m:sub>
                  <m:r>
                    <m:t>0</m:t>
                  </m:r>
                </m:sub>
              </m:sSub>
            </m:sub>
            <m:sup>
              <m:r>
                <m:t>t</m:t>
              </m:r>
            </m:sup>
            <m:e>
              <m:r>
                <m:t>v</m:t>
              </m:r>
            </m:e>
          </m:nary>
          <m:d>
            <m:dPr>
              <m:begChr m:val="("/>
              <m:endChr m:val=")"/>
              <m:sepChr m:val=""/>
              <m:grow/>
            </m:dPr>
            <m:e>
              <m:r>
                <m:t>t</m:t>
              </m:r>
              <m:r>
                <m:rPr>
                  <m:sty m:val="p"/>
                </m:rPr>
                <m:t>′</m:t>
              </m:r>
            </m:e>
          </m:d>
          <m:r>
            <m:t> </m:t>
          </m:r>
          <m:r>
            <m:t>d</m:t>
          </m:r>
          <m:r>
            <m:t>t</m:t>
          </m:r>
          <m:r>
            <m:rPr>
              <m:sty m:val="p"/>
            </m:rPr>
            <m:t>′</m:t>
          </m:r>
          <m:r>
            <m:rPr>
              <m:sty m:val="p"/>
            </m:rPr>
            <m:t>,</m:t>
          </m:r>
        </m:oMath>
      </m:oMathPara>
    </w:p>
    <w:p>
      <w:pPr>
        <w:pStyle w:val="FirstParagraph"/>
      </w:pPr>
      <w:r>
        <w:t xml:space="preserve">dove</w:t>
      </w:r>
      <w:r>
        <w:t xml:space="preserve"> </w:t>
      </w:r>
      <m:oMath>
        <m:sSub>
          <m:e>
            <m:r>
              <m:t>x</m:t>
            </m:r>
          </m:e>
          <m:sub>
            <m:r>
              <m:t>0</m:t>
            </m:r>
          </m:sub>
        </m:sSub>
        <m:r>
          <m:rPr>
            <m:sty m:val="p"/>
          </m:rPr>
          <m:t>=</m:t>
        </m:r>
        <m:r>
          <m:t>x</m:t>
        </m:r>
        <m:d>
          <m:dPr>
            <m:begChr m:val="("/>
            <m:endChr m:val=")"/>
            <m:sepChr m:val=""/>
            <m:grow/>
          </m:dPr>
          <m:e>
            <m:sSub>
              <m:e>
                <m:r>
                  <m:t>t</m:t>
                </m:r>
              </m:e>
              <m:sub>
                <m:r>
                  <m:t>0</m:t>
                </m:r>
              </m:sub>
            </m:sSub>
          </m:e>
        </m:d>
      </m:oMath>
      <w:r>
        <w:t xml:space="preserve"> </w:t>
      </w:r>
      <w:r>
        <w:t xml:space="preserve">è la</w:t>
      </w:r>
      <w:r>
        <w:t xml:space="preserve"> </w:t>
      </w:r>
      <w:r>
        <w:rPr>
          <w:bCs/>
          <w:b/>
        </w:rPr>
        <w:t xml:space="preserve">condizione iniziale</w:t>
      </w:r>
      <w:r>
        <w:t xml:space="preserve">. Graficamente lo spostamento è l’area con segno sottesa al grafico della velocità in funzione del tempo. Il caso più semplice è il</w:t>
      </w:r>
      <w:r>
        <w:t xml:space="preserve"> </w:t>
      </w:r>
      <w:r>
        <w:rPr>
          <w:bCs/>
          <w:b/>
        </w:rPr>
        <w:t xml:space="preserve">moto rettilineo uniforme</w:t>
      </w:r>
      <w:r>
        <w:t xml:space="preserve">, con</w:t>
      </w:r>
      <w:r>
        <w:t xml:space="preserve"> </w:t>
      </w:r>
      <m:oMath>
        <m:r>
          <m:t>v</m:t>
        </m:r>
      </m:oMath>
      <w:r>
        <w:t xml:space="preserve"> </w:t>
      </w:r>
      <w:r>
        <w:t xml:space="preserve">costante:</w:t>
      </w:r>
      <w:r>
        <w:t xml:space="preserve"> </w:t>
      </w:r>
      <m:oMath>
        <m:r>
          <m:t>x</m:t>
        </m:r>
        <m:d>
          <m:dPr>
            <m:begChr m:val="("/>
            <m:endChr m:val=")"/>
            <m:sepChr m:val=""/>
            <m:grow/>
          </m:dPr>
          <m:e>
            <m:r>
              <m:t>t</m:t>
            </m:r>
          </m:e>
        </m:d>
        <m:r>
          <m:rPr>
            <m:sty m:val="p"/>
          </m:rPr>
          <m:t>=</m:t>
        </m:r>
        <m:sSub>
          <m:e>
            <m:r>
              <m:t>x</m:t>
            </m:r>
          </m:e>
          <m:sub>
            <m:r>
              <m:t>0</m:t>
            </m:r>
          </m:sub>
        </m:sSub>
        <m:r>
          <m:rPr>
            <m:sty m:val="p"/>
          </m:rPr>
          <m:t>+</m:t>
        </m:r>
        <m:r>
          <m:t>v</m:t>
        </m:r>
        <m:r>
          <m:t> </m:t>
        </m:r>
        <m:d>
          <m:dPr>
            <m:begChr m:val="("/>
            <m:endChr m:val=")"/>
            <m:sepChr m:val=""/>
            <m:grow/>
          </m:dPr>
          <m:e>
            <m:r>
              <m:t>t</m:t>
            </m:r>
            <m:r>
              <m:rPr>
                <m:sty m:val="p"/>
              </m:rPr>
              <m:t>−</m:t>
            </m:r>
            <m:sSub>
              <m:e>
                <m:r>
                  <m:t>t</m:t>
                </m:r>
              </m:e>
              <m:sub>
                <m:r>
                  <m:t>0</m:t>
                </m:r>
              </m:sub>
            </m:sSub>
          </m:e>
        </m:d>
      </m:oMath>
      <w:r>
        <w:t xml:space="preserve">, il cui diagramma orario è una retta.</w:t>
      </w:r>
    </w:p>
    <w:bookmarkEnd w:id="51"/>
    <w:bookmarkStart w:id="52" w:name="accelerazione"/>
    <w:p>
      <w:pPr>
        <w:pStyle w:val="Heading3"/>
      </w:pPr>
      <w:r>
        <w:t xml:space="preserve">2.1.4 Accelerazione</w:t>
      </w:r>
    </w:p>
    <w:p>
      <w:pPr>
        <w:pStyle w:val="FirstParagraph"/>
      </w:pPr>
      <w:r>
        <w:t xml:space="preserve">Analogamente si definisce l’</w:t>
      </w:r>
      <w:r>
        <w:rPr>
          <w:bCs/>
          <w:b/>
        </w:rPr>
        <w:t xml:space="preserve">accelerazione media</w:t>
      </w:r>
      <w:r>
        <w:t xml:space="preserve"> </w:t>
      </w:r>
      <m:oMath>
        <m:sSub>
          <m:e>
            <m:r>
              <m:t>a</m:t>
            </m:r>
          </m:e>
          <m:sub>
            <m:r>
              <m:t>m</m:t>
            </m:r>
          </m:sub>
        </m:sSub>
        <m:r>
          <m:rPr>
            <m:sty m:val="p"/>
          </m:rPr>
          <m:t>=</m:t>
        </m:r>
        <m:r>
          <m:t>Δ</m:t>
        </m:r>
        <m:r>
          <m:t>v</m:t>
        </m:r>
        <m:r>
          <m:rPr>
            <m:sty m:val="p"/>
          </m:rPr>
          <m:t>/</m:t>
        </m:r>
        <m:r>
          <m:t>Δ</m:t>
        </m:r>
        <m:r>
          <m:t>t</m:t>
        </m:r>
      </m:oMath>
      <w:r>
        <w:t xml:space="preserve"> </w:t>
      </w:r>
      <w:r>
        <w:t xml:space="preserve">e l’</w:t>
      </w:r>
      <w:r>
        <w:rPr>
          <w:bCs/>
          <w:b/>
        </w:rPr>
        <w:t xml:space="preserve">accelerazione istantanea</w:t>
      </w:r>
      <w:r>
        <w:t xml:space="preserve">, derivata della velocità e quindi derivata seconda della posizione:</w:t>
      </w:r>
    </w:p>
    <w:p>
      <w:pPr>
        <w:pStyle w:val="BodyText"/>
      </w:pPr>
      <m:oMathPara>
        <m:oMathParaPr>
          <m:jc m:val="center"/>
        </m:oMathParaPr>
        <m:oMath>
          <m:r>
            <m:t>a</m:t>
          </m:r>
          <m:d>
            <m:dPr>
              <m:begChr m:val="("/>
              <m:endChr m:val=")"/>
              <m:sepChr m:val=""/>
              <m:grow/>
            </m:dPr>
            <m:e>
              <m:r>
                <m:t>t</m:t>
              </m:r>
            </m:e>
          </m:d>
          <m:r>
            <m:rPr>
              <m:sty m:val="p"/>
            </m:rPr>
            <m:t>=</m:t>
          </m:r>
          <m:f>
            <m:fPr>
              <m:type m:val="bar"/>
            </m:fPr>
            <m:num>
              <m:r>
                <m:t>d</m:t>
              </m:r>
              <m:r>
                <m:t>v</m:t>
              </m:r>
            </m:num>
            <m:den>
              <m:r>
                <m:t>d</m:t>
              </m:r>
              <m:r>
                <m:t>t</m:t>
              </m:r>
            </m:den>
          </m:f>
          <m:r>
            <m:rPr>
              <m:sty m:val="p"/>
            </m:rPr>
            <m:t>=</m:t>
          </m:r>
          <m:f>
            <m:fPr>
              <m:type m:val="bar"/>
            </m:fPr>
            <m:num>
              <m:sSup>
                <m:e>
                  <m:r>
                    <m:t>d</m:t>
                  </m:r>
                </m:e>
                <m:sup>
                  <m:r>
                    <m:t>2</m:t>
                  </m:r>
                </m:sup>
              </m:sSup>
              <m:r>
                <m:t>x</m:t>
              </m:r>
            </m:num>
            <m:den>
              <m:r>
                <m:t>d</m:t>
              </m:r>
              <m:sSup>
                <m:e>
                  <m:r>
                    <m:t>t</m:t>
                  </m:r>
                </m:e>
                <m:sup>
                  <m:r>
                    <m:t>2</m:t>
                  </m:r>
                </m:sup>
              </m:sSup>
            </m:den>
          </m:f>
          <m:r>
            <m:rPr>
              <m:sty m:val="p"/>
            </m:rPr>
            <m:t>=</m:t>
          </m:r>
          <m:acc>
            <m:accPr>
              <m:chr m:val="̈"/>
            </m:accPr>
            <m:e>
              <m:r>
                <m:t>x</m:t>
              </m:r>
            </m:e>
          </m:acc>
          <m:r>
            <m:rPr>
              <m:sty m:val="p"/>
            </m:rPr>
            <m:t>.</m:t>
          </m:r>
        </m:oMath>
      </m:oMathPara>
    </w:p>
    <w:p>
      <w:pPr>
        <w:pStyle w:val="FirstParagraph"/>
      </w:pPr>
      <w:r>
        <w:t xml:space="preserve">L’unità SI è il</w:t>
      </w:r>
      <w:r>
        <w:t xml:space="preserve"> </w:t>
      </w:r>
      <m:oMath>
        <m:r>
          <m:rPr>
            <m:sty m:val="p"/>
          </m:rPr>
          <m:t>m</m:t>
        </m:r>
        <m:r>
          <m:rPr>
            <m:sty m:val="p"/>
          </m:rPr>
          <m:t>/</m:t>
        </m:r>
        <m:sSup>
          <m:e>
            <m:r>
              <m:rPr>
                <m:sty m:val="p"/>
              </m:rPr>
              <m:t>s</m:t>
            </m:r>
          </m:e>
          <m:sup>
            <m:r>
              <m:rPr>
                <m:sty m:val="p"/>
              </m:rPr>
              <m:t>2</m:t>
            </m:r>
          </m:sup>
        </m:sSup>
      </m:oMath>
      <w:r>
        <w:t xml:space="preserve">. Il segno dell’accelerazione non va confuso con il concetto di</w:t>
      </w:r>
      <w:r>
        <w:t xml:space="preserve"> </w:t>
      </w:r>
      <w:r>
        <w:t xml:space="preserve">“</w:t>
      </w:r>
      <w:r>
        <w:t xml:space="preserve">accelerare</w:t>
      </w:r>
      <w:r>
        <w:t xml:space="preserve">”</w:t>
      </w:r>
      <w:r>
        <w:t xml:space="preserve"> </w:t>
      </w:r>
      <w:r>
        <w:t xml:space="preserve">o</w:t>
      </w:r>
      <w:r>
        <w:t xml:space="preserve"> </w:t>
      </w:r>
      <w:r>
        <w:t xml:space="preserve">“</w:t>
      </w:r>
      <w:r>
        <w:t xml:space="preserve">rallentare</w:t>
      </w:r>
      <w:r>
        <w:t xml:space="preserve">”</w:t>
      </w:r>
      <w:r>
        <w:t xml:space="preserve"> </w:t>
      </w:r>
      <w:r>
        <w:t xml:space="preserve">del linguaggio comune: il punto aumenta il modulo della velocità quando</w:t>
      </w:r>
      <w:r>
        <w:t xml:space="preserve"> </w:t>
      </w:r>
      <m:oMath>
        <m:r>
          <m:t>v</m:t>
        </m:r>
      </m:oMath>
      <w:r>
        <w:t xml:space="preserve"> </w:t>
      </w:r>
      <w:r>
        <w:t xml:space="preserve">e</w:t>
      </w:r>
      <w:r>
        <w:t xml:space="preserve"> </w:t>
      </w:r>
      <m:oMath>
        <m:r>
          <m:t>a</m:t>
        </m:r>
      </m:oMath>
      <w:r>
        <w:t xml:space="preserve"> </w:t>
      </w:r>
      <w:r>
        <w:t xml:space="preserve">hanno lo stesso segno, lo diminuisce quando hanno segno opposto. Un’auto che procede nel verso negativo dell’asse e frena ha accelerazione positiva.</w:t>
      </w:r>
    </w:p>
    <w:p>
      <w:pPr>
        <w:pStyle w:val="BodyText"/>
      </w:pPr>
      <w:r>
        <w:t xml:space="preserve">Dall’accelerazione si risale alla velocità per integrazione,</w:t>
      </w:r>
      <w:r>
        <w:t xml:space="preserve"> </w:t>
      </w:r>
      <m:oMath>
        <m:r>
          <m:t>v</m:t>
        </m:r>
        <m:d>
          <m:dPr>
            <m:begChr m:val="("/>
            <m:endChr m:val=")"/>
            <m:sepChr m:val=""/>
            <m:grow/>
          </m:dPr>
          <m:e>
            <m:r>
              <m:t>t</m:t>
            </m:r>
          </m:e>
        </m:d>
        <m:r>
          <m:rPr>
            <m:sty m:val="p"/>
          </m:rPr>
          <m:t>=</m:t>
        </m:r>
        <m:sSub>
          <m:e>
            <m:r>
              <m:t>v</m:t>
            </m:r>
          </m:e>
          <m:sub>
            <m:r>
              <m:t>0</m:t>
            </m:r>
          </m:sub>
        </m:sSub>
        <m:r>
          <m:rPr>
            <m:sty m:val="p"/>
          </m:rPr>
          <m:t>+</m:t>
        </m:r>
        <m:nary>
          <m:naryPr>
            <m:chr m:val="∫"/>
            <m:limLoc m:val="subSup"/>
            <m:subHide m:val="off"/>
            <m:supHide m:val="off"/>
          </m:naryPr>
          <m:sub>
            <m:sSub>
              <m:e>
                <m:r>
                  <m:t>t</m:t>
                </m:r>
              </m:e>
              <m:sub>
                <m:r>
                  <m:t>0</m:t>
                </m:r>
              </m:sub>
            </m:sSub>
          </m:sub>
          <m:sup>
            <m:r>
              <m:t>t</m:t>
            </m:r>
          </m:sup>
          <m:e>
            <m:r>
              <m:t>a</m:t>
            </m:r>
          </m:e>
        </m:nary>
        <m:d>
          <m:dPr>
            <m:begChr m:val="("/>
            <m:endChr m:val=")"/>
            <m:sepChr m:val=""/>
            <m:grow/>
          </m:dPr>
          <m:e>
            <m:r>
              <m:t>t</m:t>
            </m:r>
            <m:r>
              <m:rPr>
                <m:sty m:val="p"/>
              </m:rPr>
              <m:t>′</m:t>
            </m:r>
          </m:e>
        </m:d>
        <m:r>
          <m:t> </m:t>
        </m:r>
        <m:r>
          <m:t>d</m:t>
        </m:r>
        <m:r>
          <m:t>t</m:t>
        </m:r>
        <m:r>
          <m:rPr>
            <m:sty m:val="p"/>
          </m:rPr>
          <m:t>′</m:t>
        </m:r>
      </m:oMath>
      <w:r>
        <w:t xml:space="preserve">. Se l’accelerazione è costante si ha il</w:t>
      </w:r>
      <w:r>
        <w:t xml:space="preserve"> </w:t>
      </w:r>
      <w:r>
        <w:rPr>
          <w:bCs/>
          <w:b/>
        </w:rPr>
        <w:t xml:space="preserve">moto uniformemente accelerato</w:t>
      </w:r>
      <w:r>
        <w:t xml:space="preserve">:</w:t>
      </w:r>
    </w:p>
    <w:p>
      <w:pPr>
        <w:pStyle w:val="BodyText"/>
      </w:pPr>
      <m:oMathPara>
        <m:oMathParaPr>
          <m:jc m:val="center"/>
        </m:oMathParaPr>
        <m:oMath>
          <m:r>
            <m:t>v</m:t>
          </m:r>
          <m:d>
            <m:dPr>
              <m:begChr m:val="("/>
              <m:endChr m:val=")"/>
              <m:sepChr m:val=""/>
              <m:grow/>
            </m:dPr>
            <m:e>
              <m:r>
                <m:t>t</m:t>
              </m:r>
            </m:e>
          </m:d>
          <m:r>
            <m:rPr>
              <m:sty m:val="p"/>
            </m:rPr>
            <m:t>=</m:t>
          </m:r>
          <m:sSub>
            <m:e>
              <m:r>
                <m:t>v</m:t>
              </m:r>
            </m:e>
            <m:sub>
              <m:r>
                <m:t>0</m:t>
              </m:r>
            </m:sub>
          </m:sSub>
          <m:r>
            <m:rPr>
              <m:sty m:val="p"/>
            </m:rPr>
            <m:t>+</m:t>
          </m:r>
          <m:r>
            <m:t>a</m:t>
          </m:r>
          <m:r>
            <m:t> </m:t>
          </m:r>
          <m:r>
            <m:t>t</m:t>
          </m:r>
          <m:r>
            <m:rPr>
              <m:sty m:val="p"/>
            </m:rPr>
            <m:t>,</m:t>
          </m:r>
          <m:r>
            <m:t>  </m:t>
          </m:r>
          <m:r>
            <m:t>x</m:t>
          </m:r>
          <m:d>
            <m:dPr>
              <m:begChr m:val="("/>
              <m:endChr m:val=")"/>
              <m:sepChr m:val=""/>
              <m:grow/>
            </m:dPr>
            <m:e>
              <m:r>
                <m:t>t</m:t>
              </m:r>
            </m:e>
          </m:d>
          <m:r>
            <m:rPr>
              <m:sty m:val="p"/>
            </m:rPr>
            <m:t>=</m:t>
          </m:r>
          <m:sSub>
            <m:e>
              <m:r>
                <m:t>x</m:t>
              </m:r>
            </m:e>
            <m:sub>
              <m:r>
                <m:t>0</m:t>
              </m:r>
            </m:sub>
          </m:sSub>
          <m:r>
            <m:rPr>
              <m:sty m:val="p"/>
            </m:rPr>
            <m:t>+</m:t>
          </m:r>
          <m:sSub>
            <m:e>
              <m:r>
                <m:t>v</m:t>
              </m:r>
            </m:e>
            <m:sub>
              <m:r>
                <m:t>0</m:t>
              </m:r>
            </m:sub>
          </m:sSub>
          <m:r>
            <m:t> </m:t>
          </m:r>
          <m:r>
            <m:t>t</m:t>
          </m:r>
          <m:r>
            <m:rPr>
              <m:sty m:val="p"/>
            </m:rPr>
            <m:t>+</m:t>
          </m:r>
          <m:f>
            <m:fPr>
              <m:type m:val="lin"/>
            </m:fPr>
            <m:num>
              <m:r>
                <m:t>1</m:t>
              </m:r>
            </m:num>
            <m:den>
              <m:r>
                <m:t>2</m:t>
              </m:r>
            </m:den>
          </m:f>
          <m:r>
            <m:t>a</m:t>
          </m:r>
          <m:r>
            <m:t> </m:t>
          </m:r>
          <m:sSup>
            <m:e>
              <m:r>
                <m:t>t</m:t>
              </m:r>
            </m:e>
            <m:sup>
              <m:r>
                <m:t>2</m:t>
              </m:r>
            </m:sup>
          </m:sSup>
          <m:r>
            <m:rPr>
              <m:sty m:val="p"/>
            </m:rPr>
            <m:t>,</m:t>
          </m:r>
        </m:oMath>
      </m:oMathPara>
    </w:p>
    <w:p>
      <w:pPr>
        <w:pStyle w:val="FirstParagraph"/>
      </w:pPr>
      <w:r>
        <w:t xml:space="preserve">avendo posto</w:t>
      </w:r>
      <w:r>
        <w:t xml:space="preserve"> </w:t>
      </w:r>
      <m:oMath>
        <m:sSub>
          <m:e>
            <m:r>
              <m:t>t</m:t>
            </m:r>
          </m:e>
          <m:sub>
            <m:r>
              <m:t>0</m:t>
            </m:r>
          </m:sub>
        </m:sSub>
        <m:r>
          <m:rPr>
            <m:sty m:val="p"/>
          </m:rPr>
          <m:t>=</m:t>
        </m:r>
        <m:r>
          <m:t>0</m:t>
        </m:r>
      </m:oMath>
      <w:r>
        <w:t xml:space="preserve">. Eliminando il tempo tra le due relazioni si ricava una formula molto utile che lega direttamente velocità e posizione:</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 </m:t>
          </m:r>
          <m:d>
            <m:dPr>
              <m:begChr m:val="("/>
              <m:endChr m:val=")"/>
              <m:sepChr m:val=""/>
              <m:grow/>
            </m:dPr>
            <m:e>
              <m:r>
                <m:t>x</m:t>
              </m:r>
              <m:r>
                <m:rPr>
                  <m:sty m:val="p"/>
                </m:rPr>
                <m:t>−</m:t>
              </m:r>
              <m:sSub>
                <m:e>
                  <m:r>
                    <m:t>x</m:t>
                  </m:r>
                </m:e>
                <m:sub>
                  <m:r>
                    <m:t>0</m:t>
                  </m:r>
                </m:sub>
              </m:sSub>
            </m:e>
          </m:d>
          <m:r>
            <m:rPr>
              <m:sty m:val="p"/>
            </m:rPr>
            <m:t>.</m:t>
          </m:r>
        </m:oMath>
      </m:oMathPara>
    </w:p>
    <w:p>
      <w:pPr>
        <w:pStyle w:val="FirstParagraph"/>
      </w:pPr>
      <w:r>
        <w:t xml:space="preserve">Un’ulteriore relazione utile si ottiene dalla regola della catena,</w:t>
      </w:r>
      <w:r>
        <w:t xml:space="preserve"> </w:t>
      </w:r>
      <m:oMath>
        <m:r>
          <m:t>a</m:t>
        </m:r>
        <m:r>
          <m:rPr>
            <m:sty m:val="p"/>
          </m:rPr>
          <m:t>=</m:t>
        </m:r>
        <m:f>
          <m:fPr>
            <m:type m:val="bar"/>
          </m:fPr>
          <m:num>
            <m:r>
              <m:t>d</m:t>
            </m:r>
            <m:r>
              <m:t>v</m:t>
            </m:r>
          </m:num>
          <m:den>
            <m:r>
              <m:t>d</m:t>
            </m:r>
            <m:r>
              <m:t>t</m:t>
            </m:r>
          </m:den>
        </m:f>
        <m:r>
          <m:rPr>
            <m:sty m:val="p"/>
          </m:rPr>
          <m:t>=</m:t>
        </m:r>
        <m:f>
          <m:fPr>
            <m:type m:val="bar"/>
          </m:fPr>
          <m:num>
            <m:r>
              <m:t>d</m:t>
            </m:r>
            <m:r>
              <m:t>v</m:t>
            </m:r>
          </m:num>
          <m:den>
            <m:r>
              <m:t>d</m:t>
            </m:r>
            <m:r>
              <m:t>x</m:t>
            </m:r>
          </m:den>
        </m:f>
        <m:f>
          <m:fPr>
            <m:type m:val="bar"/>
          </m:fPr>
          <m:num>
            <m:r>
              <m:t>d</m:t>
            </m:r>
            <m:r>
              <m:t>x</m:t>
            </m:r>
          </m:num>
          <m:den>
            <m:r>
              <m:t>d</m:t>
            </m:r>
            <m:r>
              <m:t>t</m:t>
            </m:r>
          </m:den>
        </m:f>
        <m:r>
          <m:rPr>
            <m:sty m:val="p"/>
          </m:rPr>
          <m:t>=</m:t>
        </m:r>
        <m:r>
          <m:t>v</m:t>
        </m:r>
        <m:f>
          <m:fPr>
            <m:type m:val="bar"/>
          </m:fPr>
          <m:num>
            <m:r>
              <m:t>d</m:t>
            </m:r>
            <m:r>
              <m:t>v</m:t>
            </m:r>
          </m:num>
          <m:den>
            <m:r>
              <m:t>d</m:t>
            </m:r>
            <m:r>
              <m:t>x</m:t>
            </m:r>
          </m:den>
        </m:f>
      </m:oMath>
      <w:r>
        <w:t xml:space="preserve">, che permette di trattare i casi in cui l’accelerazione è nota in funzione della posizione anziché del tempo. In generale la conoscenza della funzione</w:t>
      </w:r>
      <w:r>
        <w:t xml:space="preserve"> </w:t>
      </w:r>
      <m:oMath>
        <m:r>
          <m:t>a</m:t>
        </m:r>
        <m:d>
          <m:dPr>
            <m:begChr m:val="("/>
            <m:endChr m:val=")"/>
            <m:sepChr m:val=""/>
            <m:grow/>
          </m:dPr>
          <m:e>
            <m:r>
              <m:t>t</m:t>
            </m:r>
          </m:e>
        </m:d>
      </m:oMath>
      <w:r>
        <w:t xml:space="preserve"> </w:t>
      </w:r>
      <w:r>
        <w:t xml:space="preserve">e delle due condizioni iniziali</w:t>
      </w:r>
      <w:r>
        <w:t xml:space="preserve"> </w:t>
      </w:r>
      <m:oMath>
        <m:sSub>
          <m:e>
            <m:r>
              <m:t>x</m:t>
            </m:r>
          </m:e>
          <m:sub>
            <m:r>
              <m:t>0</m:t>
            </m:r>
          </m:sub>
        </m:sSub>
      </m:oMath>
      <w:r>
        <w:t xml:space="preserve"> </w:t>
      </w:r>
      <w:r>
        <w:t xml:space="preserve">e</w:t>
      </w:r>
      <w:r>
        <w:t xml:space="preserve"> </w:t>
      </w:r>
      <m:oMath>
        <m:sSub>
          <m:e>
            <m:r>
              <m:t>v</m:t>
            </m:r>
          </m:e>
          <m:sub>
            <m:r>
              <m:t>0</m:t>
            </m:r>
          </m:sub>
        </m:sSub>
      </m:oMath>
      <w:r>
        <w:t xml:space="preserve"> </w:t>
      </w:r>
      <w:r>
        <w:t xml:space="preserve">determina completamente il moto: è questa la struttura che ritroveremo nel problema fondamentale della dinamica.</w:t>
      </w:r>
    </w:p>
    <w:bookmarkEnd w:id="52"/>
    <w:bookmarkStart w:id="53" w:name="moto-del-grave"/>
    <w:p>
      <w:pPr>
        <w:pStyle w:val="Heading3"/>
      </w:pPr>
      <w:r>
        <w:t xml:space="preserve">2.1.5 Moto del grave</w:t>
      </w:r>
    </w:p>
    <w:p>
      <w:pPr>
        <w:pStyle w:val="FirstParagraph"/>
      </w:pPr>
      <w:r>
        <w:t xml:space="preserve">Il</w:t>
      </w:r>
      <w:r>
        <w:t xml:space="preserve"> </w:t>
      </w:r>
      <w:r>
        <w:rPr>
          <w:bCs/>
          <w:b/>
        </w:rPr>
        <w:t xml:space="preserve">moto del grave</w:t>
      </w:r>
      <w:r>
        <w:t xml:space="preserve"> </w:t>
      </w:r>
      <w:r>
        <w:t xml:space="preserve">è il moto di un corpo soggetto soltanto all’attrazione gravitazionale terrestre, trascurando la resistenza dell’aria. Galileo scoprì sperimentalmente, con i suoi esperimenti sui piani inclinati, che in queste condizioni tutti i corpi cadono con la stessa accelerazione costante, indipendente dalla massa e dalla composizione, diretta verso il basso, detta</w:t>
      </w:r>
      <w:r>
        <w:t xml:space="preserve"> </w:t>
      </w:r>
      <w:r>
        <w:rPr>
          <w:bCs/>
          <w:b/>
        </w:rPr>
        <w:t xml:space="preserve">accelerazione di gravità</w:t>
      </w:r>
      <w:r>
        <w:t xml:space="preserve"> </w:t>
      </w:r>
      <m:oMath>
        <m:r>
          <m:t>g</m:t>
        </m:r>
      </m:oMath>
      <w:r>
        <w:t xml:space="preserve">. Il suo valore varia leggermente con la latitudine e la quota; il valore standard è</w:t>
      </w:r>
      <w:r>
        <w:t xml:space="preserve"> </w:t>
      </w:r>
      <m:oMath>
        <m:r>
          <m:t>g</m:t>
        </m:r>
        <m:r>
          <m:rPr>
            <m:sty m:val="p"/>
          </m:rPr>
          <m:t>=</m:t>
        </m:r>
        <m:r>
          <m:t>9</m:t>
        </m:r>
        <m:r>
          <m:rPr>
            <m:sty m:val="p"/>
          </m:rPr>
          <m:t>,</m:t>
        </m:r>
        <m:r>
          <m:t>806</m:t>
        </m:r>
        <m:r>
          <m:t> </m:t>
        </m:r>
        <m:r>
          <m:t>65</m:t>
        </m:r>
        <m:r>
          <m:t> </m:t>
        </m:r>
        <m:r>
          <m:rPr>
            <m:sty m:val="p"/>
          </m:rPr>
          <m:t>m</m:t>
        </m:r>
        <m:r>
          <m:rPr>
            <m:sty m:val="p"/>
          </m:rPr>
          <m:t>/</m:t>
        </m:r>
        <m:sSup>
          <m:e>
            <m:r>
              <m:rPr>
                <m:sty m:val="p"/>
              </m:rPr>
              <m:t>s</m:t>
            </m:r>
          </m:e>
          <m:sup>
            <m:r>
              <m:rPr>
                <m:sty m:val="p"/>
              </m:rPr>
              <m:t>2</m:t>
            </m:r>
          </m:sup>
        </m:sSup>
      </m:oMath>
      <w:r>
        <w:t xml:space="preserve">, e nei problemi si usa di solito</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 L’ipotesi di</w:t>
      </w:r>
      <w:r>
        <w:t xml:space="preserve"> </w:t>
      </w:r>
      <m:oMath>
        <m:r>
          <m:t>g</m:t>
        </m:r>
      </m:oMath>
      <w:r>
        <w:t xml:space="preserve"> </w:t>
      </w:r>
      <w:r>
        <w:t xml:space="preserve">costante è valida se le variazioni di quota sono piccole rispetto al raggio terrestre (</w:t>
      </w:r>
      <m:oMath>
        <m:sSub>
          <m:e>
            <m:r>
              <m:t>R</m:t>
            </m:r>
          </m:e>
          <m:sub>
            <m:r>
              <m:t>T</m:t>
            </m:r>
          </m:sub>
        </m:sSub>
        <m:r>
          <m:rPr>
            <m:sty m:val="p"/>
          </m:rPr>
          <m:t>≃</m:t>
        </m:r>
        <m:r>
          <m:t>6</m:t>
        </m:r>
        <m:r>
          <m:rPr>
            <m:sty m:val="p"/>
          </m:rPr>
          <m:t>,</m:t>
        </m:r>
        <m:r>
          <m:t>37</m:t>
        </m:r>
        <m:r>
          <m:rPr>
            <m:sty m:val="p"/>
          </m:rPr>
          <m:t>×</m:t>
        </m:r>
        <m:sSup>
          <m:e>
            <m:r>
              <m:t>10</m:t>
            </m:r>
          </m:e>
          <m:sup>
            <m:r>
              <m:t>6</m:t>
            </m:r>
          </m:sup>
        </m:sSup>
        <m:r>
          <m:t> </m:t>
        </m:r>
        <m:r>
          <m:rPr>
            <m:sty m:val="p"/>
          </m:rPr>
          <m:t>m</m:t>
        </m:r>
      </m:oMath>
      <w:r>
        <w:t xml:space="preserve">).</w:t>
      </w:r>
    </w:p>
    <w:p>
      <w:pPr>
        <w:pStyle w:val="BodyText"/>
      </w:pPr>
      <w:r>
        <w:t xml:space="preserve">Orientando l’asse</w:t>
      </w:r>
      <w:r>
        <w:t xml:space="preserve"> </w:t>
      </w:r>
      <m:oMath>
        <m:r>
          <m:t>z</m:t>
        </m:r>
      </m:oMath>
      <w:r>
        <w:t xml:space="preserve"> </w:t>
      </w:r>
      <w:r>
        <w:t xml:space="preserve">verticalmente verso l’alto, l’accelerazione vale</w:t>
      </w:r>
      <w:r>
        <w:t xml:space="preserve"> </w:t>
      </w:r>
      <m:oMath>
        <m:r>
          <m:t>a</m:t>
        </m:r>
        <m:r>
          <m:rPr>
            <m:sty m:val="p"/>
          </m:rPr>
          <m:t>=</m:t>
        </m:r>
        <m:r>
          <m:rPr>
            <m:sty m:val="p"/>
          </m:rPr>
          <m:t>−</m:t>
        </m:r>
        <m:r>
          <m:t>g</m:t>
        </m:r>
      </m:oMath>
      <w:r>
        <w:t xml:space="preserve"> </w:t>
      </w:r>
      <w:r>
        <w:t xml:space="preserve">e il moto è uniformemente accelerato:</w:t>
      </w:r>
    </w:p>
    <w:p>
      <w:pPr>
        <w:pStyle w:val="BodyText"/>
      </w:pPr>
      <m:oMathPara>
        <m:oMathParaPr>
          <m:jc m:val="center"/>
        </m:oMathParaPr>
        <m:oMath>
          <m:r>
            <m:t>v</m:t>
          </m:r>
          <m:d>
            <m:dPr>
              <m:begChr m:val="("/>
              <m:endChr m:val=")"/>
              <m:sepChr m:val=""/>
              <m:grow/>
            </m:dPr>
            <m:e>
              <m:r>
                <m:t>t</m:t>
              </m:r>
            </m:e>
          </m:d>
          <m:r>
            <m:rPr>
              <m:sty m:val="p"/>
            </m:rPr>
            <m:t>=</m:t>
          </m:r>
          <m:sSub>
            <m:e>
              <m:r>
                <m:t>v</m:t>
              </m:r>
            </m:e>
            <m:sub>
              <m:r>
                <m:t>0</m:t>
              </m:r>
            </m:sub>
          </m:sSub>
          <m:r>
            <m:rPr>
              <m:sty m:val="p"/>
            </m:rPr>
            <m:t>−</m:t>
          </m:r>
          <m:r>
            <m:t>g</m:t>
          </m:r>
          <m:r>
            <m:t> </m:t>
          </m:r>
          <m:r>
            <m:t>t</m:t>
          </m:r>
          <m:r>
            <m:rPr>
              <m:sty m:val="p"/>
            </m:rPr>
            <m:t>,</m:t>
          </m:r>
          <m:r>
            <m:t>  </m:t>
          </m:r>
          <m:r>
            <m:t>z</m:t>
          </m:r>
          <m:d>
            <m:dPr>
              <m:begChr m:val="("/>
              <m:endChr m:val=")"/>
              <m:sepChr m:val=""/>
              <m:grow/>
            </m:dPr>
            <m:e>
              <m:r>
                <m:t>t</m:t>
              </m:r>
            </m:e>
          </m:d>
          <m:r>
            <m:rPr>
              <m:sty m:val="p"/>
            </m:rPr>
            <m:t>=</m:t>
          </m:r>
          <m:sSub>
            <m:e>
              <m:r>
                <m:t>z</m:t>
              </m:r>
            </m:e>
            <m:sub>
              <m:r>
                <m:t>0</m:t>
              </m:r>
            </m:sub>
          </m:sSub>
          <m:r>
            <m:rPr>
              <m:sty m:val="p"/>
            </m:rPr>
            <m:t>+</m:t>
          </m:r>
          <m:sSub>
            <m:e>
              <m:r>
                <m:t>v</m:t>
              </m:r>
            </m:e>
            <m:sub>
              <m:r>
                <m:t>0</m:t>
              </m:r>
            </m:sub>
          </m:sSub>
          <m:r>
            <m:t> </m:t>
          </m:r>
          <m:r>
            <m:t>t</m:t>
          </m:r>
          <m:r>
            <m:rPr>
              <m:sty m:val="p"/>
            </m:rPr>
            <m:t>−</m:t>
          </m:r>
          <m:f>
            <m:fPr>
              <m:type m:val="lin"/>
            </m:fPr>
            <m:num>
              <m:r>
                <m:t>1</m:t>
              </m:r>
            </m:num>
            <m:den>
              <m:r>
                <m:t>2</m:t>
              </m:r>
            </m:den>
          </m:f>
          <m:r>
            <m:t>g</m:t>
          </m:r>
          <m:r>
            <m:t> </m:t>
          </m:r>
          <m:sSup>
            <m:e>
              <m:r>
                <m:t>t</m:t>
              </m:r>
            </m:e>
            <m:sup>
              <m:r>
                <m:t>2</m:t>
              </m:r>
            </m:sup>
          </m:sSup>
          <m:r>
            <m:rPr>
              <m:sty m:val="p"/>
            </m:rPr>
            <m:t>.</m:t>
          </m:r>
        </m:oMath>
      </m:oMathPara>
    </w:p>
    <w:p>
      <w:pPr>
        <w:pStyle w:val="FirstParagraph"/>
      </w:pPr>
      <w:r>
        <w:t xml:space="preserve">Per un corpo lanciato verso l’alto con velocità</w:t>
      </w:r>
      <w:r>
        <w:t xml:space="preserve"> </w:t>
      </w:r>
      <m:oMath>
        <m:sSub>
          <m:e>
            <m:r>
              <m:t>v</m:t>
            </m:r>
          </m:e>
          <m:sub>
            <m:r>
              <m:t>0</m:t>
            </m:r>
          </m:sub>
        </m:sSub>
        <m:r>
          <m:rPr>
            <m:sty m:val="p"/>
          </m:rPr>
          <m:t>&gt;</m:t>
        </m:r>
        <m:r>
          <m:t>0</m:t>
        </m:r>
      </m:oMath>
      <w:r>
        <w:t xml:space="preserve"> </w:t>
      </w:r>
      <w:r>
        <w:t xml:space="preserve">dalla quota</w:t>
      </w:r>
      <w:r>
        <w:t xml:space="preserve"> </w:t>
      </w:r>
      <m:oMath>
        <m:sSub>
          <m:e>
            <m:r>
              <m:t>z</m:t>
            </m:r>
          </m:e>
          <m:sub>
            <m:r>
              <m:t>0</m:t>
            </m:r>
          </m:sub>
        </m:sSub>
        <m:r>
          <m:rPr>
            <m:sty m:val="p"/>
          </m:rPr>
          <m:t>=</m:t>
        </m:r>
        <m:r>
          <m:t>0</m:t>
        </m:r>
      </m:oMath>
      <w:r>
        <w:t xml:space="preserve">, la velocità si annulla all’istante</w:t>
      </w:r>
      <w:r>
        <w:t xml:space="preserve"> </w:t>
      </w:r>
      <m:oMath>
        <m:sSub>
          <m:e>
            <m:r>
              <m:t>t</m:t>
            </m:r>
          </m:e>
          <m:sub>
            <m:r>
              <m:rPr>
                <m:sty m:val="p"/>
              </m:rPr>
              <m:t>max</m:t>
            </m:r>
          </m:sub>
        </m:sSub>
        <m:r>
          <m:rPr>
            <m:sty m:val="p"/>
          </m:rPr>
          <m:t>=</m:t>
        </m:r>
        <m:sSub>
          <m:e>
            <m:r>
              <m:t>v</m:t>
            </m:r>
          </m:e>
          <m:sub>
            <m:r>
              <m:t>0</m:t>
            </m:r>
          </m:sub>
        </m:sSub>
        <m:r>
          <m:rPr>
            <m:sty m:val="p"/>
          </m:rPr>
          <m:t>/</m:t>
        </m:r>
        <m:r>
          <m:t>g</m:t>
        </m:r>
      </m:oMath>
      <w:r>
        <w:t xml:space="preserve">, in corrispondenza della</w:t>
      </w:r>
      <w:r>
        <w:t xml:space="preserve"> </w:t>
      </w:r>
      <w:r>
        <w:rPr>
          <w:bCs/>
          <w:b/>
        </w:rPr>
        <w:t xml:space="preserve">quota massima</w:t>
      </w:r>
    </w:p>
    <w:p>
      <w:pPr>
        <w:pStyle w:val="BodyText"/>
      </w:pPr>
      <m:oMathPara>
        <m:oMathParaPr>
          <m:jc m:val="center"/>
        </m:oMathParaPr>
        <m:oMath>
          <m:sSub>
            <m:e>
              <m:r>
                <m:t>h</m:t>
              </m:r>
            </m:e>
            <m:sub>
              <m:r>
                <m:rPr>
                  <m:sty m:val="p"/>
                </m:rPr>
                <m:t>max</m:t>
              </m:r>
            </m:sub>
          </m:sSub>
          <m:r>
            <m:rPr>
              <m:sty m:val="p"/>
            </m:rPr>
            <m:t>=</m:t>
          </m:r>
          <m:f>
            <m:fPr>
              <m:type m:val="bar"/>
            </m:fPr>
            <m:num>
              <m:sSubSup>
                <m:e>
                  <m:r>
                    <m:t>v</m:t>
                  </m:r>
                </m:e>
                <m:sub>
                  <m:r>
                    <m:t>0</m:t>
                  </m:r>
                </m:sub>
                <m:sup>
                  <m:r>
                    <m:t>2</m:t>
                  </m:r>
                </m:sup>
              </m:sSubSup>
            </m:num>
            <m:den>
              <m:r>
                <m:t>2</m:t>
              </m:r>
              <m:r>
                <m:t>g</m:t>
              </m:r>
            </m:den>
          </m:f>
          <m:r>
            <m:rPr>
              <m:sty m:val="p"/>
            </m:rPr>
            <m:t>,</m:t>
          </m:r>
        </m:oMath>
      </m:oMathPara>
    </w:p>
    <w:p>
      <w:pPr>
        <w:pStyle w:val="FirstParagraph"/>
      </w:pPr>
      <w:r>
        <w:t xml:space="preserve">che si ricava anche direttamente da</w:t>
      </w:r>
      <w:r>
        <w:t xml:space="preserve"> </w:t>
      </w:r>
      <m:oMath>
        <m:sSup>
          <m:e>
            <m:r>
              <m:t>v</m:t>
            </m:r>
          </m:e>
          <m:sup>
            <m:r>
              <m:t>2</m:t>
            </m:r>
          </m:sup>
        </m:sSup>
        <m:r>
          <m:rPr>
            <m:sty m:val="p"/>
          </m:rPr>
          <m:t>=</m:t>
        </m:r>
        <m:sSubSup>
          <m:e>
            <m:r>
              <m:t>v</m:t>
            </m:r>
          </m:e>
          <m:sub>
            <m:r>
              <m:t>0</m:t>
            </m:r>
          </m:sub>
          <m:sup>
            <m:r>
              <m:t>2</m:t>
            </m:r>
          </m:sup>
        </m:sSubSup>
        <m:r>
          <m:rPr>
            <m:sty m:val="p"/>
          </m:rPr>
          <m:t>−</m:t>
        </m:r>
        <m:r>
          <m:t>2</m:t>
        </m:r>
        <m:r>
          <m:t>g</m:t>
        </m:r>
        <m:r>
          <m:t>z</m:t>
        </m:r>
      </m:oMath>
      <w:r>
        <w:t xml:space="preserve"> </w:t>
      </w:r>
      <w:r>
        <w:t xml:space="preserve">ponendo</w:t>
      </w:r>
      <w:r>
        <w:t xml:space="preserve"> </w:t>
      </w:r>
      <m:oMath>
        <m:r>
          <m:t>v</m:t>
        </m:r>
        <m:r>
          <m:rPr>
            <m:sty m:val="p"/>
          </m:rPr>
          <m:t>=</m:t>
        </m:r>
        <m:r>
          <m:t>0</m:t>
        </m:r>
      </m:oMath>
      <w:r>
        <w:t xml:space="preserve">. Il moto è simmetrico: il corpo impiega lo stesso tempo a salire e a scendere e ripassa per la quota di lancio con velocità</w:t>
      </w:r>
      <w:r>
        <w:t xml:space="preserve"> </w:t>
      </w:r>
      <m:oMath>
        <m:r>
          <m:rPr>
            <m:sty m:val="p"/>
          </m:rPr>
          <m:t>−</m:t>
        </m:r>
        <m:sSub>
          <m:e>
            <m:r>
              <m:t>v</m:t>
            </m:r>
          </m:e>
          <m:sub>
            <m:r>
              <m:t>0</m:t>
            </m:r>
          </m:sub>
        </m:sSub>
      </m:oMath>
      <w:r>
        <w:t xml:space="preserve">. Per un corpo lasciato cadere da fermo da un’altezza</w:t>
      </w:r>
      <w:r>
        <w:t xml:space="preserve"> </w:t>
      </w:r>
      <m:oMath>
        <m:r>
          <m:t>h</m:t>
        </m:r>
      </m:oMath>
      <w:r>
        <w:t xml:space="preserve">, il tempo di caduta e la velocità all’arrivo al suolo sono</w:t>
      </w:r>
    </w:p>
    <w:p>
      <w:pPr>
        <w:pStyle w:val="BodyText"/>
      </w:pPr>
      <m:oMathPara>
        <m:oMathParaPr>
          <m:jc m:val="center"/>
        </m:oMathParaPr>
        <m:oMath>
          <m:sSub>
            <m:e>
              <m:r>
                <m:t>t</m:t>
              </m:r>
            </m:e>
            <m:sub>
              <m:r>
                <m:t>c</m:t>
              </m:r>
            </m:sub>
          </m:sSub>
          <m:r>
            <m:rPr>
              <m:sty m:val="p"/>
            </m:rPr>
            <m:t>=</m:t>
          </m:r>
          <m:rad>
            <m:radPr>
              <m:degHide m:val="on"/>
            </m:radPr>
            <m:deg/>
            <m:e>
              <m:f>
                <m:fPr>
                  <m:type m:val="bar"/>
                </m:fPr>
                <m:num>
                  <m:r>
                    <m:t>2</m:t>
                  </m:r>
                  <m:r>
                    <m:t>h</m:t>
                  </m:r>
                </m:num>
                <m:den>
                  <m:r>
                    <m:t>g</m:t>
                  </m:r>
                </m:den>
              </m:f>
            </m:e>
          </m:rad>
          <m:r>
            <m:rPr>
              <m:sty m:val="p"/>
            </m:rPr>
            <m:t>,</m:t>
          </m:r>
          <m:r>
            <m:t>  </m:t>
          </m:r>
          <m:d>
            <m:dPr>
              <m:begChr m:val="|"/>
              <m:endChr m:val="|"/>
              <m:sepChr m:val=""/>
              <m:grow/>
            </m:dPr>
            <m:e>
              <m:sSub>
                <m:e>
                  <m:r>
                    <m:t>v</m:t>
                  </m:r>
                </m:e>
                <m:sub>
                  <m:r>
                    <m:t>f</m:t>
                  </m:r>
                </m:sub>
              </m:sSub>
            </m:e>
          </m:d>
          <m:r>
            <m:rPr>
              <m:sty m:val="p"/>
            </m:rPr>
            <m:t>=</m:t>
          </m:r>
          <m:rad>
            <m:radPr>
              <m:degHide m:val="on"/>
            </m:radPr>
            <m:deg/>
            <m:e>
              <m:r>
                <m:t>2</m:t>
              </m:r>
              <m:r>
                <m:t>g</m:t>
              </m:r>
              <m:r>
                <m:t>h</m:t>
              </m:r>
            </m:e>
          </m:rad>
          <m:r>
            <m:rPr>
              <m:sty m:val="p"/>
            </m:rPr>
            <m:t>.</m:t>
          </m:r>
        </m:oMath>
      </m:oMathPara>
    </w:p>
    <w:p>
      <w:pPr>
        <w:pStyle w:val="FirstParagraph"/>
      </w:pPr>
      <w:r>
        <w:t xml:space="preserve">Nella realtà la resistenza dell’aria modifica sensibilmente questi risultati per corpi leggeri o con grande superficie (un foglio di carta, una piuma) e per velocità elevate; l’esperimento della piuma e del martello lasciati cadere sulla Luna durante la missione Apollo 15 ha mostrato in modo spettacolare che in assenza di atmosfera essi cadono insieme. La dipendenza della resistenza dalla velocità e la conseguente</w:t>
      </w:r>
      <w:r>
        <w:t xml:space="preserve"> </w:t>
      </w:r>
      <w:r>
        <w:rPr>
          <w:bCs/>
          <w:b/>
        </w:rPr>
        <w:t xml:space="preserve">velocità limite</w:t>
      </w:r>
      <w:r>
        <w:t xml:space="preserve"> </w:t>
      </w:r>
      <w:r>
        <w:t xml:space="preserve">verranno studiate nella dinamica.</w:t>
      </w:r>
    </w:p>
    <w:bookmarkEnd w:id="53"/>
    <w:bookmarkStart w:id="54" w:name="moto-armonico"/>
    <w:p>
      <w:pPr>
        <w:pStyle w:val="Heading3"/>
      </w:pPr>
      <w:r>
        <w:t xml:space="preserve">2.1.6 Moto armonico</w:t>
      </w:r>
    </w:p>
    <w:p>
      <w:pPr>
        <w:pStyle w:val="FirstParagraph"/>
      </w:pPr>
      <w:r>
        <w:t xml:space="preserve">Il</w:t>
      </w:r>
      <w:r>
        <w:t xml:space="preserve"> </w:t>
      </w:r>
      <w:r>
        <w:rPr>
          <w:bCs/>
          <w:b/>
        </w:rPr>
        <w:t xml:space="preserve">moto armonico</w:t>
      </w:r>
      <w:r>
        <w:t xml:space="preserve"> </w:t>
      </w:r>
      <w:r>
        <w:t xml:space="preserve">è il moto di un punto la cui legge oraria è una funzione sinusoidale del tempo:</w:t>
      </w:r>
    </w:p>
    <w:p>
      <w:pPr>
        <w:pStyle w:val="BodyText"/>
      </w:pPr>
      <m:oMathPara>
        <m:oMathParaPr>
          <m:jc m:val="center"/>
        </m:oMathParaPr>
        <m:oMath>
          <m:r>
            <m:t>x</m:t>
          </m:r>
          <m:d>
            <m:dPr>
              <m:begChr m:val="("/>
              <m:endChr m:val=")"/>
              <m:sepChr m:val=""/>
              <m:grow/>
            </m:dPr>
            <m:e>
              <m:r>
                <m:t>t</m:t>
              </m:r>
            </m:e>
          </m:d>
          <m:r>
            <m:rPr>
              <m:sty m:val="p"/>
            </m:rPr>
            <m:t>=</m:t>
          </m:r>
          <m:r>
            <m:t>A</m:t>
          </m:r>
          <m:r>
            <m:rPr>
              <m:sty m:val="p"/>
            </m:rPr>
            <m:t>cos</m:t>
          </m:r>
          <m:d>
            <m:dPr>
              <m:begChr m:val="("/>
              <m:endChr m:val=")"/>
              <m:sepChr m:val=""/>
              <m:grow/>
            </m:dPr>
            <m:e>
              <m:r>
                <m:t>ω</m:t>
              </m:r>
              <m:r>
                <m:t>t</m:t>
              </m:r>
              <m:r>
                <m:rPr>
                  <m:sty m:val="p"/>
                </m:rPr>
                <m:t>+</m:t>
              </m:r>
              <m:r>
                <m:t>φ</m:t>
              </m:r>
            </m:e>
          </m:d>
          <m:r>
            <m:rPr>
              <m:sty m:val="p"/>
            </m:rPr>
            <m:t>.</m:t>
          </m:r>
        </m:oMath>
      </m:oMathPara>
    </w:p>
    <w:p>
      <w:pPr>
        <w:pStyle w:val="FirstParagraph"/>
      </w:pPr>
      <w:r>
        <w:t xml:space="preserve">La costante</w:t>
      </w:r>
      <w:r>
        <w:t xml:space="preserve"> </w:t>
      </w:r>
      <m:oMath>
        <m:r>
          <m:t>A</m:t>
        </m:r>
        <m:r>
          <m:rPr>
            <m:sty m:val="p"/>
          </m:rPr>
          <m:t>&gt;</m:t>
        </m:r>
        <m:r>
          <m:t>0</m:t>
        </m:r>
      </m:oMath>
      <w:r>
        <w:t xml:space="preserve"> </w:t>
      </w:r>
      <w:r>
        <w:t xml:space="preserve">è l’</w:t>
      </w:r>
      <w:r>
        <w:rPr>
          <w:bCs/>
          <w:b/>
        </w:rPr>
        <w:t xml:space="preserve">ampiezza</w:t>
      </w:r>
      <w:r>
        <w:t xml:space="preserve">, cioè il massimo spostamento dalla posizione di equilibrio</w:t>
      </w:r>
      <w:r>
        <w:t xml:space="preserve"> </w:t>
      </w:r>
      <m:oMath>
        <m:r>
          <m:t>x</m:t>
        </m:r>
        <m:r>
          <m:rPr>
            <m:sty m:val="p"/>
          </m:rPr>
          <m:t>=</m:t>
        </m:r>
        <m:r>
          <m:t>0</m:t>
        </m:r>
      </m:oMath>
      <w:r>
        <w:t xml:space="preserve">;</w:t>
      </w:r>
      <w:r>
        <w:t xml:space="preserve"> </w:t>
      </w:r>
      <m:oMath>
        <m:r>
          <m:t>ω</m:t>
        </m:r>
      </m:oMath>
      <w:r>
        <w:t xml:space="preserve"> </w:t>
      </w:r>
      <w:r>
        <w:t xml:space="preserve">è la</w:t>
      </w:r>
      <w:r>
        <w:t xml:space="preserve"> </w:t>
      </w:r>
      <w:r>
        <w:rPr>
          <w:bCs/>
          <w:b/>
        </w:rPr>
        <w:t xml:space="preserve">pulsazione</w:t>
      </w:r>
      <w:r>
        <w:t xml:space="preserve"> </w:t>
      </w:r>
      <w:r>
        <w:t xml:space="preserve">(o frequenza angolare), misurata in</w:t>
      </w:r>
      <w:r>
        <w:t xml:space="preserve"> </w:t>
      </w:r>
      <m:oMath>
        <m:r>
          <m:rPr>
            <m:sty m:val="p"/>
          </m:rPr>
          <m:t>r</m:t>
        </m:r>
        <m:r>
          <m:rPr>
            <m:sty m:val="p"/>
          </m:rPr>
          <m:t>a</m:t>
        </m:r>
        <m:r>
          <m:rPr>
            <m:sty m:val="p"/>
          </m:rPr>
          <m:t>d</m:t>
        </m:r>
        <m:r>
          <m:rPr>
            <m:sty m:val="p"/>
          </m:rPr>
          <m:t>/</m:t>
        </m:r>
        <m:r>
          <m:rPr>
            <m:sty m:val="p"/>
          </m:rPr>
          <m:t>s</m:t>
        </m:r>
      </m:oMath>
      <w:r>
        <w:t xml:space="preserve">; l’argomento</w:t>
      </w:r>
      <w:r>
        <w:t xml:space="preserve"> </w:t>
      </w:r>
      <m:oMath>
        <m:r>
          <m:t>ω</m:t>
        </m:r>
        <m:r>
          <m:t>t</m:t>
        </m:r>
        <m:r>
          <m:rPr>
            <m:sty m:val="p"/>
          </m:rPr>
          <m:t>+</m:t>
        </m:r>
        <m:r>
          <m:t>φ</m:t>
        </m:r>
      </m:oMath>
      <w:r>
        <w:t xml:space="preserve"> </w:t>
      </w:r>
      <w:r>
        <w:t xml:space="preserve">è la</w:t>
      </w:r>
      <w:r>
        <w:t xml:space="preserve"> </w:t>
      </w:r>
      <w:r>
        <w:rPr>
          <w:bCs/>
          <w:b/>
        </w:rPr>
        <w:t xml:space="preserve">fase</w:t>
      </w:r>
      <w:r>
        <w:t xml:space="preserve"> </w:t>
      </w:r>
      <w:r>
        <w:t xml:space="preserve">e</w:t>
      </w:r>
      <w:r>
        <w:t xml:space="preserve"> </w:t>
      </w:r>
      <m:oMath>
        <m:r>
          <m:t>φ</m:t>
        </m:r>
      </m:oMath>
      <w:r>
        <w:t xml:space="preserve"> </w:t>
      </w:r>
      <w:r>
        <w:t xml:space="preserve">la</w:t>
      </w:r>
      <w:r>
        <w:t xml:space="preserve"> </w:t>
      </w:r>
      <w:r>
        <w:rPr>
          <w:bCs/>
          <w:b/>
        </w:rPr>
        <w:t xml:space="preserve">fase iniziale</w:t>
      </w:r>
      <w:r>
        <w:t xml:space="preserve">. Il moto è periodico con</w:t>
      </w:r>
      <w:r>
        <w:t xml:space="preserve"> </w:t>
      </w:r>
      <w:r>
        <w:rPr>
          <w:bCs/>
          <w:b/>
        </w:rPr>
        <w:t xml:space="preserve">periodo</w:t>
      </w:r>
      <w:r>
        <w:t xml:space="preserve"> </w:t>
      </w:r>
      <m:oMath>
        <m:r>
          <m:t>T</m:t>
        </m:r>
        <m:r>
          <m:rPr>
            <m:sty m:val="p"/>
          </m:rPr>
          <m:t>=</m:t>
        </m:r>
        <m:r>
          <m:t>2</m:t>
        </m:r>
        <m:r>
          <m:t>π</m:t>
        </m:r>
        <m:r>
          <m:rPr>
            <m:sty m:val="p"/>
          </m:rPr>
          <m:t>/</m:t>
        </m:r>
        <m:r>
          <m:t>ω</m:t>
        </m:r>
      </m:oMath>
      <w:r>
        <w:t xml:space="preserve"> </w:t>
      </w:r>
      <w:r>
        <w:t xml:space="preserve">e</w:t>
      </w:r>
      <w:r>
        <w:t xml:space="preserve"> </w:t>
      </w:r>
      <w:r>
        <w:rPr>
          <w:bCs/>
          <w:b/>
        </w:rPr>
        <w:t xml:space="preserve">frequenza</w:t>
      </w:r>
      <w:r>
        <w:t xml:space="preserve"> </w:t>
      </w:r>
      <m:oMath>
        <m:r>
          <m:t>f</m:t>
        </m:r>
        <m:r>
          <m:rPr>
            <m:sty m:val="p"/>
          </m:rPr>
          <m:t>=</m:t>
        </m:r>
        <m:r>
          <m:t>1</m:t>
        </m:r>
        <m:r>
          <m:rPr>
            <m:sty m:val="p"/>
          </m:rPr>
          <m:t>/</m:t>
        </m:r>
        <m:r>
          <m:t>T</m:t>
        </m:r>
        <m:r>
          <m:rPr>
            <m:sty m:val="p"/>
          </m:rPr>
          <m:t>=</m:t>
        </m:r>
        <m:r>
          <m:t>ω</m:t>
        </m:r>
        <m:r>
          <m:rPr>
            <m:sty m:val="p"/>
          </m:rPr>
          <m:t>/</m:t>
        </m:r>
        <m:r>
          <m:t>2</m:t>
        </m:r>
        <m:r>
          <m:t>π</m:t>
        </m:r>
      </m:oMath>
      <w:r>
        <w:t xml:space="preserve">, misurata in hertz (</w:t>
      </w:r>
      <m:oMath>
        <m:r>
          <m:t>1</m:t>
        </m:r>
        <m:r>
          <m:t> </m:t>
        </m:r>
        <m:r>
          <m:rPr>
            <m:sty m:val="p"/>
          </m:rPr>
          <m:t>H</m:t>
        </m:r>
        <m:r>
          <m:rPr>
            <m:sty m:val="p"/>
          </m:rPr>
          <m:t>z</m:t>
        </m:r>
        <m:r>
          <m:rPr>
            <m:sty m:val="p"/>
          </m:rPr>
          <m:t>=</m:t>
        </m:r>
        <m:r>
          <m:t>1</m:t>
        </m:r>
        <m:r>
          <m:t> </m:t>
        </m:r>
        <m:sSup>
          <m:e>
            <m:r>
              <m:rPr>
                <m:sty m:val="p"/>
              </m:rPr>
              <m:t>s</m:t>
            </m:r>
          </m:e>
          <m:sup>
            <m:r>
              <m:rPr>
                <m:sty m:val="p"/>
              </m:rPr>
              <m:t>−</m:t>
            </m:r>
            <m:r>
              <m:rPr>
                <m:sty m:val="p"/>
              </m:rPr>
              <m:t>1</m:t>
            </m:r>
          </m:sup>
        </m:sSup>
      </m:oMath>
      <w:r>
        <w:t xml:space="preserve">). Derivando si ottengono velocità e accelerazione:</w:t>
      </w:r>
    </w:p>
    <w:p>
      <w:pPr>
        <w:pStyle w:val="BodyText"/>
      </w:pPr>
      <m:oMathPara>
        <m:oMathParaPr>
          <m:jc m:val="center"/>
        </m:oMathParaPr>
        <m:oMath>
          <m:r>
            <m:t>v</m:t>
          </m:r>
          <m:d>
            <m:dPr>
              <m:begChr m:val="("/>
              <m:endChr m:val=")"/>
              <m:sepChr m:val=""/>
              <m:grow/>
            </m:dPr>
            <m:e>
              <m:r>
                <m:t>t</m:t>
              </m:r>
            </m:e>
          </m:d>
          <m:r>
            <m:rPr>
              <m:sty m:val="p"/>
            </m:rPr>
            <m:t>=</m:t>
          </m:r>
          <m:r>
            <m:rPr>
              <m:sty m:val="p"/>
            </m:rPr>
            <m:t>−</m:t>
          </m:r>
          <m:r>
            <m:t>A</m:t>
          </m:r>
          <m:r>
            <m:t>ω</m:t>
          </m:r>
          <m:r>
            <m:rPr>
              <m:sty m:val="p"/>
            </m:rPr>
            <m:t>sin</m:t>
          </m:r>
          <m:d>
            <m:dPr>
              <m:begChr m:val="("/>
              <m:endChr m:val=")"/>
              <m:sepChr m:val=""/>
              <m:grow/>
            </m:dPr>
            <m:e>
              <m:r>
                <m:t>ω</m:t>
              </m:r>
              <m:r>
                <m:t>t</m:t>
              </m:r>
              <m:r>
                <m:rPr>
                  <m:sty m:val="p"/>
                </m:rPr>
                <m:t>+</m:t>
              </m:r>
              <m:r>
                <m:t>φ</m:t>
              </m:r>
            </m:e>
          </m:d>
          <m:r>
            <m:rPr>
              <m:sty m:val="p"/>
            </m:rPr>
            <m:t>,</m:t>
          </m:r>
          <m:r>
            <m:t>  </m:t>
          </m:r>
          <m:r>
            <m:t>a</m:t>
          </m:r>
          <m:d>
            <m:dPr>
              <m:begChr m:val="("/>
              <m:endChr m:val=")"/>
              <m:sepChr m:val=""/>
              <m:grow/>
            </m:dPr>
            <m:e>
              <m:r>
                <m:t>t</m:t>
              </m:r>
            </m:e>
          </m:d>
          <m:r>
            <m:rPr>
              <m:sty m:val="p"/>
            </m:rPr>
            <m:t>=</m:t>
          </m:r>
          <m:r>
            <m:rPr>
              <m:sty m:val="p"/>
            </m:rPr>
            <m:t>−</m:t>
          </m:r>
          <m:r>
            <m:t>A</m:t>
          </m:r>
          <m:sSup>
            <m:e>
              <m:r>
                <m:t>ω</m:t>
              </m:r>
            </m:e>
            <m:sup>
              <m:r>
                <m:t>2</m:t>
              </m:r>
            </m:sup>
          </m:sSup>
          <m:r>
            <m:rPr>
              <m:sty m:val="p"/>
            </m:rPr>
            <m:t>cos</m:t>
          </m:r>
          <m:d>
            <m:dPr>
              <m:begChr m:val="("/>
              <m:endChr m:val=")"/>
              <m:sepChr m:val=""/>
              <m:grow/>
            </m:dPr>
            <m:e>
              <m:r>
                <m:t>ω</m:t>
              </m:r>
              <m:r>
                <m:t>t</m:t>
              </m:r>
              <m:r>
                <m:rPr>
                  <m:sty m:val="p"/>
                </m:rPr>
                <m:t>+</m:t>
              </m:r>
              <m:r>
                <m:t>φ</m:t>
              </m:r>
            </m:e>
          </m:d>
          <m:r>
            <m:rPr>
              <m:sty m:val="p"/>
            </m:rPr>
            <m:t>=</m:t>
          </m:r>
          <m:r>
            <m:rPr>
              <m:sty m:val="p"/>
            </m:rPr>
            <m:t>−</m:t>
          </m:r>
          <m:sSup>
            <m:e>
              <m:r>
                <m:t>ω</m:t>
              </m:r>
            </m:e>
            <m:sup>
              <m:r>
                <m:t>2</m:t>
              </m:r>
            </m:sup>
          </m:sSup>
          <m:r>
            <m:t>x</m:t>
          </m:r>
          <m:d>
            <m:dPr>
              <m:begChr m:val="("/>
              <m:endChr m:val=")"/>
              <m:sepChr m:val=""/>
              <m:grow/>
            </m:dPr>
            <m:e>
              <m:r>
                <m:t>t</m:t>
              </m:r>
            </m:e>
          </m:d>
          <m:r>
            <m:rPr>
              <m:sty m:val="p"/>
            </m:rPr>
            <m:t>.</m:t>
          </m:r>
        </m:oMath>
      </m:oMathPara>
    </w:p>
    <w:p>
      <w:pPr>
        <w:pStyle w:val="FirstParagraph"/>
      </w:pPr>
      <w:r>
        <w:t xml:space="preserve">La relazione</w:t>
      </w:r>
      <w:r>
        <w:t xml:space="preserve"> </w:t>
      </w:r>
      <m:oMath>
        <m:r>
          <m:t>a</m:t>
        </m:r>
        <m:r>
          <m:rPr>
            <m:sty m:val="p"/>
          </m:rPr>
          <m:t>=</m:t>
        </m:r>
        <m:r>
          <m:rPr>
            <m:sty m:val="p"/>
          </m:rPr>
          <m:t>−</m:t>
        </m:r>
        <m:sSup>
          <m:e>
            <m:r>
              <m:t>ω</m:t>
            </m:r>
          </m:e>
          <m:sup>
            <m:r>
              <m:t>2</m:t>
            </m:r>
          </m:sup>
        </m:sSup>
        <m:r>
          <m:t>x</m:t>
        </m:r>
      </m:oMath>
      <w:r>
        <w:t xml:space="preserve"> </w:t>
      </w:r>
      <w:r>
        <w:t xml:space="preserve">è la proprietà caratteristica del moto armonico: l’accelerazione è proporzionale allo spostamento e di verso opposto, cioè tende sempre a riportare il punto verso l’equilibrio. Essa può essere scritta come</w:t>
      </w:r>
      <w:r>
        <w:t xml:space="preserve"> </w:t>
      </w:r>
      <w:r>
        <w:rPr>
          <w:bCs/>
          <w:b/>
        </w:rPr>
        <w:t xml:space="preserve">equazione differenziale del moto armonico</w:t>
      </w:r>
    </w:p>
    <w:p>
      <w:pPr>
        <w:pStyle w:val="BodyText"/>
      </w:pPr>
      <m:oMathPara>
        <m:oMathParaPr>
          <m:jc m:val="center"/>
        </m:oMathParaPr>
        <m:oMath>
          <m:acc>
            <m:accPr>
              <m:chr m:val="̈"/>
            </m:accPr>
            <m:e>
              <m:r>
                <m:t>x</m:t>
              </m:r>
            </m:e>
          </m:acc>
          <m:r>
            <m:rPr>
              <m:sty m:val="p"/>
            </m:rPr>
            <m:t>+</m:t>
          </m:r>
          <m:sSup>
            <m:e>
              <m:r>
                <m:t>ω</m:t>
              </m:r>
            </m:e>
            <m:sup>
              <m:r>
                <m:t>2</m:t>
              </m:r>
            </m:sup>
          </m:sSup>
          <m:r>
            <m:t>x</m:t>
          </m:r>
          <m:r>
            <m:rPr>
              <m:sty m:val="p"/>
            </m:rPr>
            <m:t>=</m:t>
          </m:r>
          <m:r>
            <m:t>0</m:t>
          </m:r>
          <m:r>
            <m:rPr>
              <m:sty m:val="p"/>
            </m:rPr>
            <m:t>,</m:t>
          </m:r>
        </m:oMath>
      </m:oMathPara>
    </w:p>
    <w:p>
      <w:pPr>
        <w:pStyle w:val="FirstParagraph"/>
      </w:pPr>
      <w:r>
        <w:t xml:space="preserve">la cui soluzione generale è proprio la legge sinusoidale, con</w:t>
      </w:r>
      <w:r>
        <w:t xml:space="preserve"> </w:t>
      </w:r>
      <m:oMath>
        <m:r>
          <m:t>A</m:t>
        </m:r>
      </m:oMath>
      <w:r>
        <w:t xml:space="preserve"> </w:t>
      </w:r>
      <w:r>
        <w:t xml:space="preserve">e</w:t>
      </w:r>
      <w:r>
        <w:t xml:space="preserve"> </w:t>
      </w:r>
      <m:oMath>
        <m:r>
          <m:t>φ</m:t>
        </m:r>
      </m:oMath>
      <w:r>
        <w:t xml:space="preserve"> </w:t>
      </w:r>
      <w:r>
        <w:t xml:space="preserve">determinate dalle condizioni iniziali:</w:t>
      </w:r>
      <w:r>
        <w:t xml:space="preserve"> </w:t>
      </w:r>
      <m:oMath>
        <m:r>
          <m:t>A</m:t>
        </m:r>
        <m:r>
          <m:rPr>
            <m:sty m:val="p"/>
          </m:rPr>
          <m:t>=</m:t>
        </m:r>
        <m:rad>
          <m:radPr>
            <m:degHide m:val="on"/>
          </m:radPr>
          <m:deg/>
          <m:e>
            <m:sSubSup>
              <m:e>
                <m:r>
                  <m:t>x</m:t>
                </m:r>
              </m:e>
              <m:sub>
                <m:r>
                  <m:t>0</m:t>
                </m:r>
              </m:sub>
              <m:sup>
                <m:r>
                  <m:t>2</m:t>
                </m:r>
              </m:sup>
            </m:sSubSup>
            <m:r>
              <m:rPr>
                <m:sty m:val="p"/>
              </m:rPr>
              <m:t>+</m:t>
            </m:r>
            <m:sSup>
              <m:e>
                <m:d>
                  <m:dPr>
                    <m:begChr m:val="("/>
                    <m:endChr m:val=")"/>
                    <m:sepChr m:val=""/>
                    <m:grow/>
                  </m:dPr>
                  <m:e>
                    <m:sSub>
                      <m:e>
                        <m:r>
                          <m:t>v</m:t>
                        </m:r>
                      </m:e>
                      <m:sub>
                        <m:r>
                          <m:t>0</m:t>
                        </m:r>
                      </m:sub>
                    </m:sSub>
                    <m:r>
                      <m:rPr>
                        <m:sty m:val="p"/>
                      </m:rPr>
                      <m:t>/</m:t>
                    </m:r>
                    <m:r>
                      <m:t>ω</m:t>
                    </m:r>
                  </m:e>
                </m:d>
              </m:e>
              <m:sup>
                <m:r>
                  <m:t>2</m:t>
                </m:r>
              </m:sup>
            </m:sSup>
          </m:e>
        </m:rad>
      </m:oMath>
      <w:r>
        <w:t xml:space="preserve"> </w:t>
      </w:r>
      <w:r>
        <w:t xml:space="preserve">e</w:t>
      </w:r>
      <w:r>
        <w:t xml:space="preserve"> </w:t>
      </w:r>
      <m:oMath>
        <m:r>
          <m:rPr>
            <m:sty m:val="p"/>
          </m:rPr>
          <m:t>tan</m:t>
        </m:r>
        <m:r>
          <m:t>φ</m:t>
        </m:r>
        <m:r>
          <m:rPr>
            <m:sty m:val="p"/>
          </m:rPr>
          <m:t>=</m:t>
        </m:r>
        <m:r>
          <m:rPr>
            <m:sty m:val="p"/>
          </m:rPr>
          <m:t>−</m:t>
        </m:r>
        <m:sSub>
          <m:e>
            <m:r>
              <m:t>v</m:t>
            </m:r>
          </m:e>
          <m:sub>
            <m:r>
              <m:t>0</m:t>
            </m:r>
          </m:sub>
        </m:sSub>
        <m:r>
          <m:rPr>
            <m:sty m:val="p"/>
          </m:rPr>
          <m:t>/</m:t>
        </m:r>
        <m:d>
          <m:dPr>
            <m:begChr m:val="("/>
            <m:endChr m:val=")"/>
            <m:sepChr m:val=""/>
            <m:grow/>
          </m:dPr>
          <m:e>
            <m:r>
              <m:t>ω</m:t>
            </m:r>
            <m:sSub>
              <m:e>
                <m:r>
                  <m:t>x</m:t>
                </m:r>
              </m:e>
              <m:sub>
                <m:r>
                  <m:t>0</m:t>
                </m:r>
              </m:sub>
            </m:sSub>
          </m:e>
        </m:d>
      </m:oMath>
      <w:r>
        <w:t xml:space="preserve">. La velocità è massima in modulo,</w:t>
      </w:r>
      <w:r>
        <w:t xml:space="preserve"> </w:t>
      </w:r>
      <m:oMath>
        <m:sSub>
          <m:e>
            <m:r>
              <m:t>v</m:t>
            </m:r>
          </m:e>
          <m:sub>
            <m:r>
              <m:rPr>
                <m:sty m:val="p"/>
              </m:rPr>
              <m:t>max</m:t>
            </m:r>
          </m:sub>
        </m:sSub>
        <m:r>
          <m:rPr>
            <m:sty m:val="p"/>
          </m:rPr>
          <m:t>=</m:t>
        </m:r>
        <m:r>
          <m:t>A</m:t>
        </m:r>
        <m:r>
          <m:t>ω</m:t>
        </m:r>
      </m:oMath>
      <w:r>
        <w:t xml:space="preserve">, quando il punto passa per l’equilibrio, ed è nulla negli estremi</w:t>
      </w:r>
      <w:r>
        <w:t xml:space="preserve"> </w:t>
      </w:r>
      <m:oMath>
        <m:r>
          <m:t>x</m:t>
        </m:r>
        <m:r>
          <m:rPr>
            <m:sty m:val="p"/>
          </m:rPr>
          <m:t>=</m:t>
        </m:r>
        <m:r>
          <m:rPr>
            <m:sty m:val="p"/>
          </m:rPr>
          <m:t>±</m:t>
        </m:r>
        <m:r>
          <m:t>A</m:t>
        </m:r>
      </m:oMath>
      <w:r>
        <w:t xml:space="preserve">; l’accelerazione, al contrario, è nulla al centro e massima,</w:t>
      </w:r>
      <w:r>
        <w:t xml:space="preserve"> </w:t>
      </w:r>
      <m:oMath>
        <m:sSub>
          <m:e>
            <m:r>
              <m:t>a</m:t>
            </m:r>
          </m:e>
          <m:sub>
            <m:r>
              <m:rPr>
                <m:sty m:val="p"/>
              </m:rPr>
              <m:t>max</m:t>
            </m:r>
          </m:sub>
        </m:sSub>
        <m:r>
          <m:rPr>
            <m:sty m:val="p"/>
          </m:rPr>
          <m:t>=</m:t>
        </m:r>
        <m:r>
          <m:t>A</m:t>
        </m:r>
        <m:sSup>
          <m:e>
            <m:r>
              <m:t>ω</m:t>
            </m:r>
          </m:e>
          <m:sup>
            <m:r>
              <m:t>2</m:t>
            </m:r>
          </m:sup>
        </m:sSup>
      </m:oMath>
      <w:r>
        <w:t xml:space="preserve">, agli estremi. Velocità e posizione sono sfasate di un quarto di periodo, accelerazione e posizione sono in opposizione di fase.</w:t>
      </w:r>
    </w:p>
    <w:p>
      <w:pPr>
        <w:pStyle w:val="BodyText"/>
      </w:pPr>
      <w:r>
        <w:t xml:space="preserve">Il moto armonico ha un’importanza enorme in fisica e in ingegneria: descrive una massa attaccata a una molla, le piccole oscillazioni di un pendolo, le vibrazioni di strutture e macchine, la corrente in un circuito oscillante, e più in generale il comportamento di qualunque sistema perturbato di poco da una posizione di equilibrio stabile. Esiste inoltre un’interpretazione geometrica utile: il moto armonico è la</w:t>
      </w:r>
      <w:r>
        <w:t xml:space="preserve"> </w:t>
      </w:r>
      <w:r>
        <w:rPr>
          <w:bCs/>
          <w:b/>
        </w:rPr>
        <w:t xml:space="preserve">proiezione</w:t>
      </w:r>
      <w:r>
        <w:t xml:space="preserve"> </w:t>
      </w:r>
      <w:r>
        <w:t xml:space="preserve">su un diametro di un moto circolare uniforme di raggio</w:t>
      </w:r>
      <w:r>
        <w:t xml:space="preserve"> </w:t>
      </w:r>
      <m:oMath>
        <m:r>
          <m:t>A</m:t>
        </m:r>
      </m:oMath>
      <w:r>
        <w:t xml:space="preserve"> </w:t>
      </w:r>
      <w:r>
        <w:t xml:space="preserve">e velocità angolare</w:t>
      </w:r>
      <w:r>
        <w:t xml:space="preserve"> </w:t>
      </w:r>
      <m:oMath>
        <m:r>
          <m:t>ω</m:t>
        </m:r>
      </m:oMath>
      <w:r>
        <w:t xml:space="preserve">. Questa corrispondenza spiega perché la pulsazione si misuri in radianti al secondo e sarà ripresa nella cinematica vettoriale.</w:t>
      </w:r>
    </w:p>
    <w:bookmarkEnd w:id="54"/>
    <w:bookmarkStart w:id="55" w:name="esercizio-desempio-4"/>
    <w:p>
      <w:pPr>
        <w:pStyle w:val="Heading3"/>
      </w:pPr>
      <w:r>
        <w:t xml:space="preserve">Esercizio d’esempio</w:t>
      </w:r>
    </w:p>
    <w:p>
      <w:pPr>
        <w:pStyle w:val="FirstParagraph"/>
      </w:pPr>
      <w:r>
        <w:rPr>
          <w:bCs/>
          <w:b/>
        </w:rPr>
        <w:t xml:space="preserve">Testo.</w:t>
      </w:r>
      <w:r>
        <w:t xml:space="preserve"> </w:t>
      </w:r>
      <w:r>
        <w:t xml:space="preserve">Una pallina viene lanciata verticalmente verso l’alto con velocità</w:t>
      </w:r>
      <w:r>
        <w:t xml:space="preserve"> </w:t>
      </w:r>
      <m:oMath>
        <m:sSub>
          <m:e>
            <m:r>
              <m:t>v</m:t>
            </m:r>
          </m:e>
          <m:sub>
            <m:r>
              <m:t>0</m:t>
            </m:r>
          </m:sub>
        </m:sSub>
        <m:r>
          <m:rPr>
            <m:sty m:val="p"/>
          </m:rPr>
          <m:t>=</m:t>
        </m:r>
        <m:r>
          <m:t>14</m:t>
        </m:r>
        <m:r>
          <m:rPr>
            <m:sty m:val="p"/>
          </m:rPr>
          <m:t>,</m:t>
        </m:r>
        <m:r>
          <m:t>0</m:t>
        </m:r>
        <m:r>
          <m:t> </m:t>
        </m:r>
        <m:r>
          <m:rPr>
            <m:sty m:val="p"/>
          </m:rPr>
          <m:t>m</m:t>
        </m:r>
        <m:r>
          <m:rPr>
            <m:sty m:val="p"/>
          </m:rPr>
          <m:t>/</m:t>
        </m:r>
        <m:r>
          <m:rPr>
            <m:sty m:val="p"/>
          </m:rPr>
          <m:t>s</m:t>
        </m:r>
      </m:oMath>
      <w:r>
        <w:t xml:space="preserve"> </w:t>
      </w:r>
      <w:r>
        <w:t xml:space="preserve">dal bordo di un terrazzo alto</w:t>
      </w:r>
      <w:r>
        <w:t xml:space="preserve"> </w:t>
      </w:r>
      <m:oMath>
        <m:r>
          <m:t>h</m:t>
        </m:r>
        <m:r>
          <m:rPr>
            <m:sty m:val="p"/>
          </m:rPr>
          <m:t>=</m:t>
        </m:r>
        <m:r>
          <m:t>20</m:t>
        </m:r>
        <m:r>
          <m:rPr>
            <m:sty m:val="p"/>
          </m:rPr>
          <m:t>,</m:t>
        </m:r>
        <m:r>
          <m:t>0</m:t>
        </m:r>
        <m:r>
          <m:t> </m:t>
        </m:r>
        <m:r>
          <m:rPr>
            <m:sty m:val="p"/>
          </m:rPr>
          <m:t>m</m:t>
        </m:r>
      </m:oMath>
      <w:r>
        <w:t xml:space="preserve"> </w:t>
      </w:r>
      <w:r>
        <w:t xml:space="preserve">rispetto al suolo; ricadendo, sfiora il terrazzo e prosegue fino a terra. Trascurando la resistenza dell’aria, calcolare: (a) la quota massima rispetto al suolo; (b) il tempo totale di volo; (c) la velocità con cui tocca il suolo. Usare</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Si sceglie l’asse</w:t>
      </w:r>
      <w:r>
        <w:t xml:space="preserve"> </w:t>
      </w:r>
      <m:oMath>
        <m:r>
          <m:t>z</m:t>
        </m:r>
      </m:oMath>
      <w:r>
        <w:t xml:space="preserve"> </w:t>
      </w:r>
      <w:r>
        <w:t xml:space="preserve">verticale verso l’alto con origine al suolo; allora</w:t>
      </w:r>
      <w:r>
        <w:t xml:space="preserve"> </w:t>
      </w:r>
      <m:oMath>
        <m:sSub>
          <m:e>
            <m:r>
              <m:t>z</m:t>
            </m:r>
          </m:e>
          <m:sub>
            <m:r>
              <m:t>0</m:t>
            </m:r>
          </m:sub>
        </m:sSub>
        <m:r>
          <m:rPr>
            <m:sty m:val="p"/>
          </m:rPr>
          <m:t>=</m:t>
        </m:r>
        <m:r>
          <m:t>20</m:t>
        </m:r>
        <m:r>
          <m:rPr>
            <m:sty m:val="p"/>
          </m:rPr>
          <m:t>,</m:t>
        </m:r>
        <m:r>
          <m:t>0</m:t>
        </m:r>
        <m:r>
          <m:t> </m:t>
        </m:r>
        <m:r>
          <m:rPr>
            <m:sty m:val="p"/>
          </m:rPr>
          <m:t>m</m:t>
        </m:r>
      </m:oMath>
      <w:r>
        <w:t xml:space="preserve">,</w:t>
      </w:r>
      <w:r>
        <w:t xml:space="preserve"> </w:t>
      </w:r>
      <m:oMath>
        <m:sSub>
          <m:e>
            <m:r>
              <m:t>v</m:t>
            </m:r>
          </m:e>
          <m:sub>
            <m:r>
              <m:t>0</m:t>
            </m:r>
          </m:sub>
        </m:sSub>
        <m:r>
          <m:rPr>
            <m:sty m:val="p"/>
          </m:rPr>
          <m:t>=</m:t>
        </m:r>
        <m:r>
          <m:rPr>
            <m:sty m:val="p"/>
          </m:rPr>
          <m:t>+</m:t>
        </m:r>
        <m:r>
          <m:t>14</m:t>
        </m:r>
        <m:r>
          <m:rPr>
            <m:sty m:val="p"/>
          </m:rPr>
          <m:t>,</m:t>
        </m:r>
        <m:r>
          <m:t>0</m:t>
        </m:r>
        <m:r>
          <m:t> </m:t>
        </m:r>
        <m:r>
          <m:rPr>
            <m:sty m:val="p"/>
          </m:rPr>
          <m:t>m</m:t>
        </m:r>
        <m:r>
          <m:rPr>
            <m:sty m:val="p"/>
          </m:rPr>
          <m:t>/</m:t>
        </m:r>
        <m:r>
          <m:rPr>
            <m:sty m:val="p"/>
          </m:rPr>
          <m:t>s</m:t>
        </m:r>
      </m:oMath>
      <w:r>
        <w:t xml:space="preserve">,</w:t>
      </w:r>
      <w:r>
        <w:t xml:space="preserve"> </w:t>
      </w:r>
      <m:oMath>
        <m:r>
          <m:t>a</m:t>
        </m:r>
        <m:r>
          <m:rPr>
            <m:sty m:val="p"/>
          </m:rPr>
          <m:t>=</m:t>
        </m:r>
        <m:r>
          <m:rPr>
            <m:sty m:val="p"/>
          </m:rPr>
          <m:t>−</m:t>
        </m:r>
        <m:r>
          <m:t>g</m:t>
        </m:r>
      </m:oMath>
      <w:r>
        <w:t xml:space="preserve">.</w:t>
      </w:r>
    </w:p>
    <w:p>
      <w:pPr>
        <w:numPr>
          <w:ilvl w:val="0"/>
          <w:numId w:val="1006"/>
        </w:numPr>
        <w:pStyle w:val="Compact"/>
      </w:pPr>
      <w:r>
        <w:t xml:space="preserve">Nel punto più alto</w:t>
      </w:r>
      <w:r>
        <w:t xml:space="preserve"> </w:t>
      </w:r>
      <m:oMath>
        <m:r>
          <m:t>v</m:t>
        </m:r>
        <m:r>
          <m:rPr>
            <m:sty m:val="p"/>
          </m:rPr>
          <m:t>=</m:t>
        </m:r>
        <m:r>
          <m:t>0</m:t>
        </m:r>
      </m:oMath>
      <w:r>
        <w:t xml:space="preserve">, quindi</w:t>
      </w:r>
    </w:p>
    <w:p>
      <w:pPr>
        <w:pStyle w:val="FirstParagraph"/>
      </w:pPr>
      <m:oMathPara>
        <m:oMathParaPr>
          <m:jc m:val="center"/>
        </m:oMathParaPr>
        <m:oMath>
          <m:sSub>
            <m:e>
              <m:r>
                <m:t>z</m:t>
              </m:r>
            </m:e>
            <m:sub>
              <m:r>
                <m:rPr>
                  <m:sty m:val="p"/>
                </m:rPr>
                <m:t>max</m:t>
              </m:r>
            </m:sub>
          </m:sSub>
          <m:r>
            <m:rPr>
              <m:sty m:val="p"/>
            </m:rPr>
            <m:t>=</m:t>
          </m:r>
          <m:sSub>
            <m:e>
              <m:r>
                <m:t>z</m:t>
              </m:r>
            </m:e>
            <m:sub>
              <m:r>
                <m:t>0</m:t>
              </m:r>
            </m:sub>
          </m:sSub>
          <m:r>
            <m:rPr>
              <m:sty m:val="p"/>
            </m:rPr>
            <m:t>+</m:t>
          </m:r>
          <m:f>
            <m:fPr>
              <m:type m:val="bar"/>
            </m:fPr>
            <m:num>
              <m:sSubSup>
                <m:e>
                  <m:r>
                    <m:t>v</m:t>
                  </m:r>
                </m:e>
                <m:sub>
                  <m:r>
                    <m:t>0</m:t>
                  </m:r>
                </m:sub>
                <m:sup>
                  <m:r>
                    <m:t>2</m:t>
                  </m:r>
                </m:sup>
              </m:sSubSup>
            </m:num>
            <m:den>
              <m:r>
                <m:t>2</m:t>
              </m:r>
              <m:r>
                <m:t>g</m:t>
              </m:r>
            </m:den>
          </m:f>
          <m:r>
            <m:rPr>
              <m:sty m:val="p"/>
            </m:rPr>
            <m:t>=</m:t>
          </m:r>
          <m:r>
            <m:t>20</m:t>
          </m:r>
          <m:r>
            <m:rPr>
              <m:sty m:val="p"/>
            </m:rPr>
            <m:t>,</m:t>
          </m:r>
          <m:r>
            <m:t>0</m:t>
          </m:r>
          <m:r>
            <m:t> </m:t>
          </m:r>
          <m:r>
            <m:rPr>
              <m:sty m:val="p"/>
            </m:rPr>
            <m:t>m</m:t>
          </m:r>
          <m:r>
            <m:rPr>
              <m:sty m:val="p"/>
            </m:rPr>
            <m:t>+</m:t>
          </m:r>
          <m:f>
            <m:fPr>
              <m:type m:val="bar"/>
            </m:fPr>
            <m:num>
              <m:sSup>
                <m:e>
                  <m:d>
                    <m:dPr>
                      <m:begChr m:val="("/>
                      <m:endChr m:val=")"/>
                      <m:sepChr m:val=""/>
                      <m:grow/>
                    </m:dPr>
                    <m:e>
                      <m:r>
                        <m:t>14</m:t>
                      </m:r>
                      <m:r>
                        <m:rPr>
                          <m:sty m:val="p"/>
                        </m:rPr>
                        <m:t>,</m:t>
                      </m:r>
                      <m:r>
                        <m:t>0</m:t>
                      </m:r>
                      <m:r>
                        <m:t> </m:t>
                      </m:r>
                      <m:r>
                        <m:rPr>
                          <m:sty m:val="p"/>
                        </m:rPr>
                        <m:t>m</m:t>
                      </m:r>
                      <m:r>
                        <m:rPr>
                          <m:sty m:val="p"/>
                        </m:rPr>
                        <m:t>/</m:t>
                      </m:r>
                      <m:r>
                        <m:rPr>
                          <m:sty m:val="p"/>
                        </m:rPr>
                        <m:t>s</m:t>
                      </m:r>
                    </m:e>
                  </m:d>
                </m:e>
                <m:sup>
                  <m:r>
                    <m:t>2</m:t>
                  </m:r>
                </m:sup>
              </m:sSup>
            </m:num>
            <m:den>
              <m:r>
                <m:t>2</m:t>
              </m:r>
              <m:r>
                <m:rPr>
                  <m:sty m:val="p"/>
                </m:rPr>
                <m:t>⋅</m:t>
              </m:r>
              <m:r>
                <m:t>9</m:t>
              </m:r>
              <m:r>
                <m:rPr>
                  <m:sty m:val="p"/>
                </m:rPr>
                <m:t>,</m:t>
              </m:r>
              <m:r>
                <m:t>81</m:t>
              </m:r>
              <m:r>
                <m:t> </m:t>
              </m:r>
              <m:r>
                <m:rPr>
                  <m:sty m:val="p"/>
                </m:rPr>
                <m:t>m</m:t>
              </m:r>
              <m:r>
                <m:rPr>
                  <m:sty m:val="p"/>
                </m:rPr>
                <m:t>/</m:t>
              </m:r>
              <m:sSup>
                <m:e>
                  <m:r>
                    <m:rPr>
                      <m:sty m:val="p"/>
                    </m:rPr>
                    <m:t>s</m:t>
                  </m:r>
                </m:e>
                <m:sup>
                  <m:r>
                    <m:rPr>
                      <m:sty m:val="p"/>
                    </m:rPr>
                    <m:t>2</m:t>
                  </m:r>
                </m:sup>
              </m:sSup>
            </m:den>
          </m:f>
          <m:r>
            <m:rPr>
              <m:sty m:val="p"/>
            </m:rPr>
            <m:t>=</m:t>
          </m:r>
          <m:r>
            <m:t>20</m:t>
          </m:r>
          <m:r>
            <m:rPr>
              <m:sty m:val="p"/>
            </m:rPr>
            <m:t>,</m:t>
          </m:r>
          <m:r>
            <m:t>0</m:t>
          </m:r>
          <m:r>
            <m:t> </m:t>
          </m:r>
          <m:r>
            <m:rPr>
              <m:sty m:val="p"/>
            </m:rPr>
            <m:t>m</m:t>
          </m:r>
          <m:r>
            <m:rPr>
              <m:sty m:val="p"/>
            </m:rPr>
            <m:t>+</m:t>
          </m:r>
          <m:r>
            <m:t>9</m:t>
          </m:r>
          <m:r>
            <m:rPr>
              <m:sty m:val="p"/>
            </m:rPr>
            <m:t>,</m:t>
          </m:r>
          <m:r>
            <m:t>99</m:t>
          </m:r>
          <m:r>
            <m:t> </m:t>
          </m:r>
          <m:r>
            <m:rPr>
              <m:sty m:val="p"/>
            </m:rPr>
            <m:t>m</m:t>
          </m:r>
          <m:r>
            <m:rPr>
              <m:sty m:val="p"/>
            </m:rPr>
            <m:t>≃</m:t>
          </m:r>
          <m:r>
            <m:t>30</m:t>
          </m:r>
          <m:r>
            <m:rPr>
              <m:sty m:val="p"/>
            </m:rPr>
            <m:t>,</m:t>
          </m:r>
          <m:r>
            <m:t>0</m:t>
          </m:r>
          <m:r>
            <m:t> </m:t>
          </m:r>
          <m:r>
            <m:rPr>
              <m:sty m:val="p"/>
            </m:rPr>
            <m:t>m</m:t>
          </m:r>
          <m:r>
            <m:rPr>
              <m:sty m:val="p"/>
            </m:rPr>
            <m:t>.</m:t>
          </m:r>
        </m:oMath>
      </m:oMathPara>
    </w:p>
    <w:p>
      <w:pPr>
        <w:numPr>
          <w:ilvl w:val="0"/>
          <w:numId w:val="1007"/>
        </w:numPr>
        <w:pStyle w:val="Compact"/>
      </w:pPr>
      <w:r>
        <w:t xml:space="preserve">Il suolo corrisponde a</w:t>
      </w:r>
      <w:r>
        <w:t xml:space="preserve"> </w:t>
      </w:r>
      <m:oMath>
        <m:r>
          <m:t>z</m:t>
        </m:r>
        <m:r>
          <m:rPr>
            <m:sty m:val="p"/>
          </m:rPr>
          <m:t>=</m:t>
        </m:r>
        <m:r>
          <m:t>0</m:t>
        </m:r>
      </m:oMath>
      <w:r>
        <w:t xml:space="preserve">:</w:t>
      </w:r>
      <w:r>
        <w:t xml:space="preserve"> </w:t>
      </w:r>
      <m:oMath>
        <m:r>
          <m:t>0</m:t>
        </m:r>
        <m:r>
          <m:rPr>
            <m:sty m:val="p"/>
          </m:rPr>
          <m:t>=</m:t>
        </m:r>
        <m:r>
          <m:t>20</m:t>
        </m:r>
        <m:r>
          <m:rPr>
            <m:sty m:val="p"/>
          </m:rPr>
          <m:t>,</m:t>
        </m:r>
        <m:r>
          <m:t>0</m:t>
        </m:r>
        <m:r>
          <m:rPr>
            <m:sty m:val="p"/>
          </m:rPr>
          <m:t>+</m:t>
        </m:r>
        <m:r>
          <m:t>14</m:t>
        </m:r>
        <m:r>
          <m:rPr>
            <m:sty m:val="p"/>
          </m:rPr>
          <m:t>,</m:t>
        </m:r>
        <m:r>
          <m:t>0</m:t>
        </m:r>
        <m:r>
          <m:t> </m:t>
        </m:r>
        <m:r>
          <m:t>t</m:t>
        </m:r>
        <m:r>
          <m:rPr>
            <m:sty m:val="p"/>
          </m:rPr>
          <m:t>−</m:t>
        </m:r>
        <m:r>
          <m:t>4</m:t>
        </m:r>
        <m:r>
          <m:rPr>
            <m:sty m:val="p"/>
          </m:rPr>
          <m:t>,</m:t>
        </m:r>
        <m:r>
          <m:t>905</m:t>
        </m:r>
        <m:r>
          <m:t> </m:t>
        </m:r>
        <m:sSup>
          <m:e>
            <m:r>
              <m:t>t</m:t>
            </m:r>
          </m:e>
          <m:sup>
            <m:r>
              <m:t>2</m:t>
            </m:r>
          </m:sup>
        </m:sSup>
      </m:oMath>
      <w:r>
        <w:t xml:space="preserve">. Risolvendo l’equazione di secondo grado,</w:t>
      </w:r>
    </w:p>
    <w:p>
      <w:pPr>
        <w:pStyle w:val="FirstParagraph"/>
      </w:pPr>
      <m:oMathPara>
        <m:oMathParaPr>
          <m:jc m:val="center"/>
        </m:oMathParaPr>
        <m:oMath>
          <m:r>
            <m:t>t</m:t>
          </m:r>
          <m:r>
            <m:rPr>
              <m:sty m:val="p"/>
            </m:rPr>
            <m:t>=</m:t>
          </m:r>
          <m:f>
            <m:fPr>
              <m:type m:val="bar"/>
            </m:fPr>
            <m:num>
              <m:r>
                <m:t>14</m:t>
              </m:r>
              <m:r>
                <m:rPr>
                  <m:sty m:val="p"/>
                </m:rPr>
                <m:t>,</m:t>
              </m:r>
              <m:r>
                <m:t>0</m:t>
              </m:r>
              <m:r>
                <m:rPr>
                  <m:sty m:val="p"/>
                </m:rPr>
                <m:t>+</m:t>
              </m:r>
              <m:rad>
                <m:radPr>
                  <m:degHide m:val="on"/>
                </m:radPr>
                <m:deg/>
                <m:e>
                  <m:r>
                    <m:t>14</m:t>
                  </m:r>
                  <m:r>
                    <m:rPr>
                      <m:sty m:val="p"/>
                    </m:rPr>
                    <m:t>,</m:t>
                  </m:r>
                  <m:sSup>
                    <m:e>
                      <m:r>
                        <m:t>0</m:t>
                      </m:r>
                    </m:e>
                    <m:sup>
                      <m:r>
                        <m:t>2</m:t>
                      </m:r>
                    </m:sup>
                  </m:sSup>
                  <m:r>
                    <m:rPr>
                      <m:sty m:val="p"/>
                    </m:rPr>
                    <m:t>+</m:t>
                  </m:r>
                  <m:r>
                    <m:t>4</m:t>
                  </m:r>
                  <m:r>
                    <m:rPr>
                      <m:sty m:val="p"/>
                    </m:rPr>
                    <m:t>⋅</m:t>
                  </m:r>
                  <m:r>
                    <m:t>4</m:t>
                  </m:r>
                  <m:r>
                    <m:rPr>
                      <m:sty m:val="p"/>
                    </m:rPr>
                    <m:t>,</m:t>
                  </m:r>
                  <m:r>
                    <m:t>905</m:t>
                  </m:r>
                  <m:r>
                    <m:rPr>
                      <m:sty m:val="p"/>
                    </m:rPr>
                    <m:t>⋅</m:t>
                  </m:r>
                  <m:r>
                    <m:t>20</m:t>
                  </m:r>
                  <m:r>
                    <m:rPr>
                      <m:sty m:val="p"/>
                    </m:rPr>
                    <m:t>,</m:t>
                  </m:r>
                  <m:r>
                    <m:t>0</m:t>
                  </m:r>
                </m:e>
              </m:rad>
            </m:num>
            <m:den>
              <m:r>
                <m:t>2</m:t>
              </m:r>
              <m:r>
                <m:rPr>
                  <m:sty m:val="p"/>
                </m:rPr>
                <m:t>⋅</m:t>
              </m:r>
              <m:r>
                <m:t>4</m:t>
              </m:r>
              <m:r>
                <m:rPr>
                  <m:sty m:val="p"/>
                </m:rPr>
                <m:t>,</m:t>
              </m:r>
              <m:r>
                <m:t>905</m:t>
              </m:r>
            </m:den>
          </m:f>
          <m:r>
            <m:t> </m:t>
          </m:r>
          <m:r>
            <m:rPr>
              <m:sty m:val="p"/>
            </m:rPr>
            <m:t>s</m:t>
          </m:r>
          <m:r>
            <m:rPr>
              <m:sty m:val="p"/>
            </m:rPr>
            <m:t>=</m:t>
          </m:r>
          <m:f>
            <m:fPr>
              <m:type m:val="bar"/>
            </m:fPr>
            <m:num>
              <m:r>
                <m:t>14</m:t>
              </m:r>
              <m:r>
                <m:rPr>
                  <m:sty m:val="p"/>
                </m:rPr>
                <m:t>,</m:t>
              </m:r>
              <m:r>
                <m:t>0</m:t>
              </m:r>
              <m:r>
                <m:rPr>
                  <m:sty m:val="p"/>
                </m:rPr>
                <m:t>+</m:t>
              </m:r>
              <m:rad>
                <m:radPr>
                  <m:degHide m:val="on"/>
                </m:radPr>
                <m:deg/>
                <m:e>
                  <m:r>
                    <m:t>196</m:t>
                  </m:r>
                  <m:r>
                    <m:rPr>
                      <m:sty m:val="p"/>
                    </m:rPr>
                    <m:t>+</m:t>
                  </m:r>
                  <m:r>
                    <m:t>392</m:t>
                  </m:r>
                  <m:r>
                    <m:rPr>
                      <m:sty m:val="p"/>
                    </m:rPr>
                    <m:t>,</m:t>
                  </m:r>
                  <m:r>
                    <m:t>4</m:t>
                  </m:r>
                </m:e>
              </m:rad>
            </m:num>
            <m:den>
              <m:r>
                <m:t>9</m:t>
              </m:r>
              <m:r>
                <m:rPr>
                  <m:sty m:val="p"/>
                </m:rPr>
                <m:t>,</m:t>
              </m:r>
              <m:r>
                <m:t>81</m:t>
              </m:r>
            </m:den>
          </m:f>
          <m:r>
            <m:t> </m:t>
          </m:r>
          <m:r>
            <m:rPr>
              <m:sty m:val="p"/>
            </m:rPr>
            <m:t>s</m:t>
          </m:r>
          <m:r>
            <m:rPr>
              <m:sty m:val="p"/>
            </m:rPr>
            <m:t>=</m:t>
          </m:r>
          <m:f>
            <m:fPr>
              <m:type m:val="bar"/>
            </m:fPr>
            <m:num>
              <m:r>
                <m:t>14</m:t>
              </m:r>
              <m:r>
                <m:rPr>
                  <m:sty m:val="p"/>
                </m:rPr>
                <m:t>,</m:t>
              </m:r>
              <m:r>
                <m:t>0</m:t>
              </m:r>
              <m:r>
                <m:rPr>
                  <m:sty m:val="p"/>
                </m:rPr>
                <m:t>+</m:t>
              </m:r>
              <m:r>
                <m:t>24</m:t>
              </m:r>
              <m:r>
                <m:rPr>
                  <m:sty m:val="p"/>
                </m:rPr>
                <m:t>,</m:t>
              </m:r>
              <m:r>
                <m:t>26</m:t>
              </m:r>
            </m:num>
            <m:den>
              <m:r>
                <m:t>9</m:t>
              </m:r>
              <m:r>
                <m:rPr>
                  <m:sty m:val="p"/>
                </m:rPr>
                <m:t>,</m:t>
              </m:r>
              <m:r>
                <m:t>81</m:t>
              </m:r>
            </m:den>
          </m:f>
          <m:r>
            <m:t> </m:t>
          </m:r>
          <m:r>
            <m:rPr>
              <m:sty m:val="p"/>
            </m:rPr>
            <m:t>s</m:t>
          </m:r>
          <m:r>
            <m:rPr>
              <m:sty m:val="p"/>
            </m:rPr>
            <m:t>≃</m:t>
          </m:r>
          <m:r>
            <m:t>3</m:t>
          </m:r>
          <m:r>
            <m:rPr>
              <m:sty m:val="p"/>
            </m:rPr>
            <m:t>,</m:t>
          </m:r>
          <m:r>
            <m:t>90</m:t>
          </m:r>
          <m:r>
            <m:t> </m:t>
          </m:r>
          <m:r>
            <m:rPr>
              <m:sty m:val="p"/>
            </m:rPr>
            <m:t>s</m:t>
          </m:r>
          <m:r>
            <m:rPr>
              <m:sty m:val="p"/>
            </m:rPr>
            <m:t>.</m:t>
          </m:r>
        </m:oMath>
      </m:oMathPara>
    </w:p>
    <w:p>
      <w:pPr>
        <w:pStyle w:val="FirstParagraph"/>
      </w:pPr>
      <w:r>
        <w:t xml:space="preserve">La radice negativa (</w:t>
      </w:r>
      <m:oMath>
        <m:r>
          <m:t>t</m:t>
        </m:r>
        <m:r>
          <m:rPr>
            <m:sty m:val="p"/>
          </m:rPr>
          <m:t>&lt;</m:t>
        </m:r>
        <m:r>
          <m:t>0</m:t>
        </m:r>
      </m:oMath>
      <w:r>
        <w:t xml:space="preserve">) non ha significato fisico per il problema posto.</w:t>
      </w:r>
    </w:p>
    <w:p>
      <w:pPr>
        <w:numPr>
          <w:ilvl w:val="0"/>
          <w:numId w:val="1008"/>
        </w:numPr>
        <w:pStyle w:val="Compact"/>
      </w:pPr>
      <w:r>
        <w:t xml:space="preserve">Dalla relazione</w:t>
      </w:r>
      <w:r>
        <w:t xml:space="preserve"> </w:t>
      </w:r>
      <m:oMath>
        <m:sSup>
          <m:e>
            <m:r>
              <m:t>v</m:t>
            </m:r>
          </m:e>
          <m:sup>
            <m:r>
              <m:t>2</m:t>
            </m:r>
          </m:sup>
        </m:sSup>
        <m:r>
          <m:rPr>
            <m:sty m:val="p"/>
          </m:rPr>
          <m:t>=</m:t>
        </m:r>
        <m:sSubSup>
          <m:e>
            <m:r>
              <m:t>v</m:t>
            </m:r>
          </m:e>
          <m:sub>
            <m:r>
              <m:t>0</m:t>
            </m:r>
          </m:sub>
          <m:sup>
            <m:r>
              <m:t>2</m:t>
            </m:r>
          </m:sup>
        </m:sSubSup>
        <m:r>
          <m:rPr>
            <m:sty m:val="p"/>
          </m:rPr>
          <m:t>−</m:t>
        </m:r>
        <m:r>
          <m:t>2</m:t>
        </m:r>
        <m:r>
          <m:t>g</m:t>
        </m:r>
        <m:d>
          <m:dPr>
            <m:begChr m:val="("/>
            <m:endChr m:val=")"/>
            <m:sepChr m:val=""/>
            <m:grow/>
          </m:dPr>
          <m:e>
            <m:r>
              <m:t>z</m:t>
            </m:r>
            <m:r>
              <m:rPr>
                <m:sty m:val="p"/>
              </m:rPr>
              <m:t>−</m:t>
            </m:r>
            <m:sSub>
              <m:e>
                <m:r>
                  <m:t>z</m:t>
                </m:r>
              </m:e>
              <m:sub>
                <m:r>
                  <m:t>0</m:t>
                </m:r>
              </m:sub>
            </m:sSub>
          </m:e>
        </m:d>
      </m:oMath>
      <w:r>
        <w:t xml:space="preserve"> </w:t>
      </w:r>
      <w:r>
        <w:t xml:space="preserve">con</w:t>
      </w:r>
      <w:r>
        <w:t xml:space="preserve"> </w:t>
      </w:r>
      <m:oMath>
        <m:r>
          <m:t>z</m:t>
        </m:r>
        <m:r>
          <m:rPr>
            <m:sty m:val="p"/>
          </m:rPr>
          <m:t>=</m:t>
        </m:r>
        <m:r>
          <m:t>0</m:t>
        </m:r>
      </m:oMath>
      <w:r>
        <w:t xml:space="preserve">:</w:t>
      </w:r>
    </w:p>
    <w:p>
      <w:pPr>
        <w:pStyle w:val="FirstParagraph"/>
      </w:pPr>
      <m:oMathPara>
        <m:oMathParaPr>
          <m:jc m:val="center"/>
        </m:oMathParaPr>
        <m:oMath>
          <m:r>
            <m:t>v</m:t>
          </m:r>
          <m:r>
            <m:rPr>
              <m:sty m:val="p"/>
            </m:rPr>
            <m:t>=</m:t>
          </m:r>
          <m:r>
            <m:rPr>
              <m:sty m:val="p"/>
            </m:rPr>
            <m:t>−</m:t>
          </m:r>
          <m:rad>
            <m:radPr>
              <m:degHide m:val="on"/>
            </m:radPr>
            <m:deg/>
            <m:e>
              <m:r>
                <m:t>196</m:t>
              </m:r>
              <m:r>
                <m:rPr>
                  <m:sty m:val="p"/>
                </m:rPr>
                <m:t>+</m:t>
              </m:r>
              <m:r>
                <m:t>2</m:t>
              </m:r>
              <m:r>
                <m:rPr>
                  <m:sty m:val="p"/>
                </m:rPr>
                <m:t>⋅</m:t>
              </m:r>
              <m:r>
                <m:t>9</m:t>
              </m:r>
              <m:r>
                <m:rPr>
                  <m:sty m:val="p"/>
                </m:rPr>
                <m:t>,</m:t>
              </m:r>
              <m:r>
                <m:t>81</m:t>
              </m:r>
              <m:r>
                <m:rPr>
                  <m:sty m:val="p"/>
                </m:rPr>
                <m:t>⋅</m:t>
              </m:r>
              <m:r>
                <m:t>20</m:t>
              </m:r>
              <m:r>
                <m:rPr>
                  <m:sty m:val="p"/>
                </m:rPr>
                <m:t>,</m:t>
              </m:r>
              <m:r>
                <m:t>0</m:t>
              </m:r>
            </m:e>
          </m:rad>
          <m:r>
            <m:t> </m:t>
          </m:r>
          <m:r>
            <m:rPr>
              <m:sty m:val="p"/>
            </m:rPr>
            <m:t>m</m:t>
          </m:r>
          <m:r>
            <m:rPr>
              <m:sty m:val="p"/>
            </m:rPr>
            <m:t>/</m:t>
          </m:r>
          <m:r>
            <m:rPr>
              <m:sty m:val="p"/>
            </m:rPr>
            <m:t>s</m:t>
          </m:r>
          <m:r>
            <m:rPr>
              <m:sty m:val="p"/>
            </m:rPr>
            <m:t>=</m:t>
          </m:r>
          <m:r>
            <m:rPr>
              <m:sty m:val="p"/>
            </m:rPr>
            <m:t>−</m:t>
          </m:r>
          <m:r>
            <m:t>24</m:t>
          </m:r>
          <m:r>
            <m:rPr>
              <m:sty m:val="p"/>
            </m:rPr>
            <m:t>,</m:t>
          </m:r>
          <m:r>
            <m:t>3</m:t>
          </m:r>
          <m:r>
            <m:t> </m:t>
          </m:r>
          <m:r>
            <m:rPr>
              <m:sty m:val="p"/>
            </m:rPr>
            <m:t>m</m:t>
          </m:r>
          <m:r>
            <m:rPr>
              <m:sty m:val="p"/>
            </m:rPr>
            <m:t>/</m:t>
          </m:r>
          <m:r>
            <m:rPr>
              <m:sty m:val="p"/>
            </m:rPr>
            <m:t>s</m:t>
          </m:r>
          <m:r>
            <m:rPr>
              <m:sty m:val="p"/>
            </m:rPr>
            <m:t>,</m:t>
          </m:r>
        </m:oMath>
      </m:oMathPara>
    </w:p>
    <w:p>
      <w:pPr>
        <w:pStyle w:val="FirstParagraph"/>
      </w:pPr>
      <w:r>
        <w:t xml:space="preserve">dove il segno meno indica che la velocità è diretta verso il basso. Come controllo,</w:t>
      </w:r>
      <w:r>
        <w:t xml:space="preserve"> </w:t>
      </w:r>
      <m:oMath>
        <m:r>
          <m:t>v</m:t>
        </m:r>
        <m:r>
          <m:rPr>
            <m:sty m:val="p"/>
          </m:rPr>
          <m:t>=</m:t>
        </m:r>
        <m:sSub>
          <m:e>
            <m:r>
              <m:t>v</m:t>
            </m:r>
          </m:e>
          <m:sub>
            <m:r>
              <m:t>0</m:t>
            </m:r>
          </m:sub>
        </m:sSub>
        <m:r>
          <m:rPr>
            <m:sty m:val="p"/>
          </m:rPr>
          <m:t>−</m:t>
        </m:r>
        <m:r>
          <m:t>g</m:t>
        </m:r>
        <m:r>
          <m:t>t</m:t>
        </m:r>
        <m:r>
          <m:rPr>
            <m:sty m:val="p"/>
          </m:rPr>
          <m:t>=</m:t>
        </m:r>
        <m:r>
          <m:t>14</m:t>
        </m:r>
        <m:r>
          <m:rPr>
            <m:sty m:val="p"/>
          </m:rPr>
          <m:t>,</m:t>
        </m:r>
        <m:r>
          <m:t>0</m:t>
        </m:r>
        <m:r>
          <m:rPr>
            <m:sty m:val="p"/>
          </m:rPr>
          <m:t>−</m:t>
        </m:r>
        <m:r>
          <m:t>9</m:t>
        </m:r>
        <m:r>
          <m:rPr>
            <m:sty m:val="p"/>
          </m:rPr>
          <m:t>,</m:t>
        </m:r>
        <m:r>
          <m:t>81</m:t>
        </m:r>
        <m:r>
          <m:rPr>
            <m:sty m:val="p"/>
          </m:rPr>
          <m:t>⋅</m:t>
        </m:r>
        <m:r>
          <m:t>3</m:t>
        </m:r>
        <m:r>
          <m:rPr>
            <m:sty m:val="p"/>
          </m:rPr>
          <m:t>,</m:t>
        </m:r>
        <m:r>
          <m:t>90</m:t>
        </m:r>
        <m:r>
          <m:rPr>
            <m:sty m:val="p"/>
          </m:rPr>
          <m:t>≃</m:t>
        </m:r>
        <m:r>
          <m:rPr>
            <m:sty m:val="p"/>
          </m:rPr>
          <m:t>−</m:t>
        </m:r>
        <m:r>
          <m:t>24</m:t>
        </m:r>
        <m:r>
          <m:rPr>
            <m:sty m:val="p"/>
          </m:rPr>
          <m:t>,</m:t>
        </m:r>
        <m:r>
          <m:t>3</m:t>
        </m:r>
        <m:r>
          <m:t> </m:t>
        </m:r>
        <m:r>
          <m:rPr>
            <m:sty m:val="p"/>
          </m:rPr>
          <m:t>m</m:t>
        </m:r>
        <m:r>
          <m:rPr>
            <m:sty m:val="p"/>
          </m:rPr>
          <m:t>/</m:t>
        </m:r>
        <m:r>
          <m:rPr>
            <m:sty m:val="p"/>
          </m:rPr>
          <m:t>s</m:t>
        </m:r>
      </m:oMath>
      <w:r>
        <w:t xml:space="preserve">.</w:t>
      </w:r>
    </w:p>
    <w:bookmarkEnd w:id="55"/>
    <w:bookmarkStart w:id="56" w:name="punti-chiave-4"/>
    <w:p>
      <w:pPr>
        <w:pStyle w:val="Heading3"/>
      </w:pPr>
      <w:r>
        <w:t xml:space="preserve">Punti chiave</w:t>
      </w:r>
    </w:p>
    <w:p>
      <w:pPr>
        <w:numPr>
          <w:ilvl w:val="0"/>
          <w:numId w:val="1009"/>
        </w:numPr>
        <w:pStyle w:val="Compact"/>
      </w:pPr>
      <w:r>
        <w:t xml:space="preserve">Il moto è relativo: un sistema di riferimento comprende un corpo di riferimento, un sistema di coordinate e un orologio.</w:t>
      </w:r>
    </w:p>
    <w:p>
      <w:pPr>
        <w:numPr>
          <w:ilvl w:val="0"/>
          <w:numId w:val="1009"/>
        </w:numPr>
        <w:pStyle w:val="Compact"/>
      </w:pPr>
      <w:r>
        <w:t xml:space="preserve">La legge oraria</w:t>
      </w:r>
      <w:r>
        <w:t xml:space="preserve"> </w:t>
      </w:r>
      <m:oMath>
        <m:r>
          <m:t>x</m:t>
        </m:r>
        <m:d>
          <m:dPr>
            <m:begChr m:val="("/>
            <m:endChr m:val=")"/>
            <m:sepChr m:val=""/>
            <m:grow/>
          </m:dPr>
          <m:e>
            <m:r>
              <m:t>t</m:t>
            </m:r>
          </m:e>
        </m:d>
      </m:oMath>
      <w:r>
        <w:t xml:space="preserve"> </w:t>
      </w:r>
      <w:r>
        <w:t xml:space="preserve">descrive la posizione; lo spostamento differisce in generale dalla distanza percorsa.</w:t>
      </w:r>
    </w:p>
    <w:p>
      <w:pPr>
        <w:numPr>
          <w:ilvl w:val="0"/>
          <w:numId w:val="1009"/>
        </w:numPr>
        <w:pStyle w:val="Compact"/>
      </w:pPr>
      <w:r>
        <w:t xml:space="preserve">La velocità istantanea è</w:t>
      </w:r>
      <w:r>
        <w:t xml:space="preserve"> </w:t>
      </w:r>
      <m:oMath>
        <m:r>
          <m:t>v</m:t>
        </m:r>
        <m:r>
          <m:rPr>
            <m:sty m:val="p"/>
          </m:rPr>
          <m:t>=</m:t>
        </m:r>
        <m:r>
          <m:t>d</m:t>
        </m:r>
        <m:r>
          <m:t>x</m:t>
        </m:r>
        <m:r>
          <m:rPr>
            <m:sty m:val="p"/>
          </m:rPr>
          <m:t>/</m:t>
        </m:r>
        <m:r>
          <m:t>d</m:t>
        </m:r>
        <m:r>
          <m:t>t</m:t>
        </m:r>
      </m:oMath>
      <w:r>
        <w:t xml:space="preserve"> </w:t>
      </w:r>
      <w:r>
        <w:t xml:space="preserve">e l’accelerazione</w:t>
      </w:r>
      <w:r>
        <w:t xml:space="preserve"> </w:t>
      </w:r>
      <m:oMath>
        <m:r>
          <m:t>a</m:t>
        </m:r>
        <m:r>
          <m:rPr>
            <m:sty m:val="p"/>
          </m:rPr>
          <m:t>=</m:t>
        </m:r>
        <m:r>
          <m:t>d</m:t>
        </m:r>
        <m:r>
          <m:t>v</m:t>
        </m:r>
        <m:r>
          <m:rPr>
            <m:sty m:val="p"/>
          </m:rPr>
          <m:t>/</m:t>
        </m:r>
        <m:r>
          <m:t>d</m:t>
        </m:r>
        <m:r>
          <m:t>t</m:t>
        </m:r>
        <m:r>
          <m:rPr>
            <m:sty m:val="p"/>
          </m:rPr>
          <m:t>=</m:t>
        </m:r>
        <m:sSup>
          <m:e>
            <m:r>
              <m:t>d</m:t>
            </m:r>
          </m:e>
          <m:sup>
            <m:r>
              <m:t>2</m:t>
            </m:r>
          </m:sup>
        </m:sSup>
        <m:r>
          <m:t>x</m:t>
        </m:r>
        <m:r>
          <m:rPr>
            <m:sty m:val="p"/>
          </m:rPr>
          <m:t>/</m:t>
        </m:r>
        <m:r>
          <m:t>d</m:t>
        </m:r>
        <m:sSup>
          <m:e>
            <m:r>
              <m:t>t</m:t>
            </m:r>
          </m:e>
          <m:sup>
            <m:r>
              <m:t>2</m:t>
            </m:r>
          </m:sup>
        </m:sSup>
      </m:oMath>
      <w:r>
        <w:t xml:space="preserve">; i loro segni dipendono dall’orientazione dell’asse.</w:t>
      </w:r>
    </w:p>
    <w:p>
      <w:pPr>
        <w:numPr>
          <w:ilvl w:val="0"/>
          <w:numId w:val="1009"/>
        </w:numPr>
        <w:pStyle w:val="Compact"/>
      </w:pPr>
      <w:r>
        <w:t xml:space="preserve">Integrando si risale da</w:t>
      </w:r>
      <w:r>
        <w:t xml:space="preserve"> </w:t>
      </w:r>
      <m:oMath>
        <m:r>
          <m:t>a</m:t>
        </m:r>
      </m:oMath>
      <w:r>
        <w:t xml:space="preserve"> </w:t>
      </w:r>
      <w:r>
        <w:t xml:space="preserve">a</w:t>
      </w:r>
      <w:r>
        <w:t xml:space="preserve"> </w:t>
      </w:r>
      <m:oMath>
        <m:r>
          <m:t>v</m:t>
        </m:r>
      </m:oMath>
      <w:r>
        <w:t xml:space="preserve"> </w:t>
      </w:r>
      <w:r>
        <w:t xml:space="preserve">e</w:t>
      </w:r>
      <w:r>
        <w:t xml:space="preserve"> </w:t>
      </w:r>
      <m:oMath>
        <m:r>
          <m:t>x</m:t>
        </m:r>
      </m:oMath>
      <w:r>
        <w:t xml:space="preserve">: servono due condizioni iniziali (</w:t>
      </w:r>
      <m:oMath>
        <m:sSub>
          <m:e>
            <m:r>
              <m:t>x</m:t>
            </m:r>
          </m:e>
          <m:sub>
            <m:r>
              <m:t>0</m:t>
            </m:r>
          </m:sub>
        </m:sSub>
      </m:oMath>
      <w:r>
        <w:t xml:space="preserve">,</w:t>
      </w:r>
      <w:r>
        <w:t xml:space="preserve"> </w:t>
      </w:r>
      <m:oMath>
        <m:sSub>
          <m:e>
            <m:r>
              <m:t>v</m:t>
            </m:r>
          </m:e>
          <m:sub>
            <m:r>
              <m:t>0</m:t>
            </m:r>
          </m:sub>
        </m:sSub>
      </m:oMath>
      <w:r>
        <w:t xml:space="preserve">).</w:t>
      </w:r>
    </w:p>
    <w:p>
      <w:pPr>
        <w:numPr>
          <w:ilvl w:val="0"/>
          <w:numId w:val="1009"/>
        </w:numPr>
        <w:pStyle w:val="Compact"/>
      </w:pPr>
      <w:r>
        <w:t xml:space="preserve">Nel moto uniformemente accelerato valgono</w:t>
      </w:r>
      <w:r>
        <w:t xml:space="preserve"> </w:t>
      </w:r>
      <m:oMath>
        <m:r>
          <m:t>x</m:t>
        </m:r>
        <m:r>
          <m:rPr>
            <m:sty m:val="p"/>
          </m:rPr>
          <m:t>=</m:t>
        </m:r>
        <m:sSub>
          <m:e>
            <m:r>
              <m:t>x</m:t>
            </m:r>
          </m:e>
          <m:sub>
            <m:r>
              <m:t>0</m:t>
            </m:r>
          </m:sub>
        </m:sSub>
        <m:r>
          <m:rPr>
            <m:sty m:val="p"/>
          </m:rPr>
          <m:t>+</m:t>
        </m:r>
        <m:sSub>
          <m:e>
            <m:r>
              <m:t>v</m:t>
            </m:r>
          </m:e>
          <m:sub>
            <m:r>
              <m:t>0</m:t>
            </m:r>
          </m:sub>
        </m:sSub>
        <m:r>
          <m:t>t</m:t>
        </m:r>
        <m:r>
          <m:rPr>
            <m:sty m:val="p"/>
          </m:rPr>
          <m:t>+</m:t>
        </m:r>
        <m:f>
          <m:fPr>
            <m:type m:val="lin"/>
          </m:fPr>
          <m:num>
            <m:r>
              <m:t>1</m:t>
            </m:r>
          </m:num>
          <m:den>
            <m:r>
              <m:t>2</m:t>
            </m:r>
          </m:den>
        </m:f>
        <m:r>
          <m:t>a</m:t>
        </m:r>
        <m:sSup>
          <m:e>
            <m:r>
              <m:t>t</m:t>
            </m:r>
          </m:e>
          <m:sup>
            <m:r>
              <m:t>2</m:t>
            </m:r>
          </m:sup>
        </m:sSup>
      </m:oMath>
      <w:r>
        <w:t xml:space="preserve"> </w:t>
      </w:r>
      <w:r>
        <w:t xml:space="preserve">e</w:t>
      </w:r>
      <w:r>
        <w:t xml:space="preserve"> </w:t>
      </w:r>
      <m:oMath>
        <m:sSup>
          <m:e>
            <m:r>
              <m:t>v</m:t>
            </m:r>
          </m:e>
          <m:sup>
            <m:r>
              <m:t>2</m:t>
            </m:r>
          </m:sup>
        </m:sSup>
        <m:r>
          <m:rPr>
            <m:sty m:val="p"/>
          </m:rPr>
          <m:t>=</m:t>
        </m:r>
        <m:sSubSup>
          <m:e>
            <m:r>
              <m:t>v</m:t>
            </m:r>
          </m:e>
          <m:sub>
            <m:r>
              <m:t>0</m:t>
            </m:r>
          </m:sub>
          <m:sup>
            <m:r>
              <m:t>2</m:t>
            </m:r>
          </m:sup>
        </m:sSubSup>
        <m:r>
          <m:rPr>
            <m:sty m:val="p"/>
          </m:rPr>
          <m:t>+</m:t>
        </m:r>
        <m:r>
          <m:t>2</m:t>
        </m:r>
        <m:r>
          <m:t>a</m:t>
        </m:r>
        <m:r>
          <m:t>Δ</m:t>
        </m:r>
        <m:r>
          <m:t>x</m:t>
        </m:r>
      </m:oMath>
      <w:r>
        <w:t xml:space="preserve">.</w:t>
      </w:r>
    </w:p>
    <w:p>
      <w:pPr>
        <w:numPr>
          <w:ilvl w:val="0"/>
          <w:numId w:val="1009"/>
        </w:numPr>
        <w:pStyle w:val="Compact"/>
      </w:pPr>
      <w:r>
        <w:t xml:space="preserve">Nel vuoto e vicino alla superficie terrestre tutti i corpi cadono con la stessa accelerazione</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numPr>
          <w:ilvl w:val="0"/>
          <w:numId w:val="1009"/>
        </w:numPr>
        <w:pStyle w:val="Compact"/>
      </w:pPr>
      <w:r>
        <w:t xml:space="preserve">Il moto armonico,</w:t>
      </w:r>
      <w:r>
        <w:t xml:space="preserve"> </w:t>
      </w:r>
      <m:oMath>
        <m:r>
          <m:t>x</m:t>
        </m:r>
        <m:r>
          <m:rPr>
            <m:sty m:val="p"/>
          </m:rPr>
          <m:t>=</m:t>
        </m:r>
        <m:r>
          <m:t>A</m:t>
        </m:r>
        <m:r>
          <m:rPr>
            <m:sty m:val="p"/>
          </m:rPr>
          <m:t>cos</m:t>
        </m:r>
        <m:d>
          <m:dPr>
            <m:begChr m:val="("/>
            <m:endChr m:val=")"/>
            <m:sepChr m:val=""/>
            <m:grow/>
          </m:dPr>
          <m:e>
            <m:r>
              <m:t>ω</m:t>
            </m:r>
            <m:r>
              <m:t>t</m:t>
            </m:r>
            <m:r>
              <m:rPr>
                <m:sty m:val="p"/>
              </m:rPr>
              <m:t>+</m:t>
            </m:r>
            <m:r>
              <m:t>φ</m:t>
            </m:r>
          </m:e>
        </m:d>
      </m:oMath>
      <w:r>
        <w:t xml:space="preserve">, è caratterizzato da</w:t>
      </w:r>
      <w:r>
        <w:t xml:space="preserve"> </w:t>
      </w:r>
      <m:oMath>
        <m:acc>
          <m:accPr>
            <m:chr m:val="̈"/>
          </m:accPr>
          <m:e>
            <m:r>
              <m:t>x</m:t>
            </m:r>
          </m:e>
        </m:acc>
        <m:r>
          <m:rPr>
            <m:sty m:val="p"/>
          </m:rPr>
          <m:t>=</m:t>
        </m:r>
        <m:r>
          <m:rPr>
            <m:sty m:val="p"/>
          </m:rPr>
          <m:t>−</m:t>
        </m:r>
        <m:sSup>
          <m:e>
            <m:r>
              <m:t>ω</m:t>
            </m:r>
          </m:e>
          <m:sup>
            <m:r>
              <m:t>2</m:t>
            </m:r>
          </m:sup>
        </m:sSup>
        <m:r>
          <m:t>x</m:t>
        </m:r>
      </m:oMath>
      <w:r>
        <w:t xml:space="preserve"> </w:t>
      </w:r>
      <w:r>
        <w:t xml:space="preserve">e ha periodo</w:t>
      </w:r>
      <w:r>
        <w:t xml:space="preserve"> </w:t>
      </w:r>
      <m:oMath>
        <m:r>
          <m:t>T</m:t>
        </m:r>
        <m:r>
          <m:rPr>
            <m:sty m:val="p"/>
          </m:rPr>
          <m:t>=</m:t>
        </m:r>
        <m:r>
          <m:t>2</m:t>
        </m:r>
        <m:r>
          <m:t>π</m:t>
        </m:r>
        <m:r>
          <m:rPr>
            <m:sty m:val="p"/>
          </m:rPr>
          <m:t>/</m:t>
        </m:r>
        <m:r>
          <m:t>ω</m:t>
        </m:r>
      </m:oMath>
      <w:r>
        <w:t xml:space="preserve">.</w:t>
      </w:r>
    </w:p>
    <w:bookmarkEnd w:id="56"/>
    <w:bookmarkEnd w:id="57"/>
    <w:bookmarkStart w:id="63" w:name="cinematica-vettoriale"/>
    <w:p>
      <w:pPr>
        <w:pStyle w:val="Heading2"/>
      </w:pPr>
      <w:r>
        <w:t xml:space="preserve">2.2 Cinematica vettoriale</w:t>
      </w:r>
    </w:p>
    <w:p>
      <w:pPr>
        <w:pStyle w:val="FirstParagraph"/>
      </w:pPr>
      <w:r>
        <w:t xml:space="preserve">La descrizione scalare è sufficiente quando la traiettoria è nota in anticipo, ma nella maggior parte delle situazioni reali il moto si svolge nel piano o nello spazio e la traiettoria è essa stessa un’incognita: si pensi a un proiettile, a un satellite, a una particella carica in un campo magnetico. Occorre allora descrivere la posizione con un</w:t>
      </w:r>
      <w:r>
        <w:t xml:space="preserve"> </w:t>
      </w:r>
      <w:r>
        <w:rPr>
          <w:bCs/>
          <w:b/>
        </w:rPr>
        <w:t xml:space="preserve">vettore</w:t>
      </w:r>
      <w:r>
        <w:t xml:space="preserve">, cioè un ente dotato di modulo, direzione e verso, e definire velocità e accelerazione come derivate di grandezze vettoriali. Questo passaggio porta con sé concetti nuovi e importanti: la velocità è sempre tangente alla traiettoria, mentre l’accelerazione ha in generale una componente lungo la traiettoria, legata alla variazione del modulo della velocità, e una componente perpendicolare, legata alla variazione della direzione. In questa sezione si richiamano gli strumenti essenziali del calcolo vettoriale e si applicano allo studio del moto, con particolare attenzione al moto circolare e al moto dei proiettili.</w:t>
      </w:r>
    </w:p>
    <w:bookmarkStart w:id="58" w:name="posizione-1"/>
    <w:p>
      <w:pPr>
        <w:pStyle w:val="Heading3"/>
      </w:pPr>
      <w:r>
        <w:t xml:space="preserve">2.2.1 Posizione</w:t>
      </w:r>
    </w:p>
    <w:p>
      <w:pPr>
        <w:pStyle w:val="FirstParagraph"/>
      </w:pPr>
      <w:r>
        <w:t xml:space="preserve">Fissato un sistema di riferimento con origine</w:t>
      </w:r>
      <w:r>
        <w:t xml:space="preserve"> </w:t>
      </w:r>
      <m:oMath>
        <m:r>
          <m:t>O</m:t>
        </m:r>
      </m:oMath>
      <w:r>
        <w:t xml:space="preserve"> </w:t>
      </w:r>
      <w:r>
        <w:t xml:space="preserve">e tre assi cartesiani ortogonali</w:t>
      </w:r>
      <w:r>
        <w:t xml:space="preserve"> </w:t>
      </w:r>
      <m:oMath>
        <m:r>
          <m:t>x</m:t>
        </m:r>
      </m:oMath>
      <w:r>
        <w:t xml:space="preserve">,</w:t>
      </w:r>
      <w:r>
        <w:t xml:space="preserve"> </w:t>
      </w:r>
      <m:oMath>
        <m:r>
          <m:t>y</m:t>
        </m:r>
      </m:oMath>
      <w:r>
        <w:t xml:space="preserve">,</w:t>
      </w:r>
      <w:r>
        <w:t xml:space="preserve"> </w:t>
      </w:r>
      <m:oMath>
        <m:r>
          <m:t>z</m:t>
        </m:r>
      </m:oMath>
      <w:r>
        <w:t xml:space="preserve">, a cui sono associati i</w:t>
      </w:r>
      <w:r>
        <w:t xml:space="preserve"> </w:t>
      </w:r>
      <w:r>
        <w:rPr>
          <w:bCs/>
          <w:b/>
        </w:rPr>
        <w:t xml:space="preserve">versori</w:t>
      </w:r>
      <w:r>
        <w:t xml:space="preserve"> </w:t>
      </w:r>
      <m:oMath>
        <m:acc>
          <m:accPr>
            <m:chr m:val="̂"/>
          </m:accPr>
          <m:e>
            <m:r>
              <m:rPr>
                <m:sty m:val="p"/>
              </m:rPr>
              <m:t>ı</m:t>
            </m:r>
          </m:e>
        </m:acc>
      </m:oMath>
      <w:r>
        <w:t xml:space="preserve">,</w:t>
      </w:r>
      <w:r>
        <w:t xml:space="preserve"> </w:t>
      </w:r>
      <m:oMath>
        <m:acc>
          <m:accPr>
            <m:chr m:val="̂"/>
          </m:accPr>
          <m:e>
            <m:r>
              <m:rPr>
                <m:sty m:val="p"/>
              </m:rPr>
              <m:t>ȷ</m:t>
            </m:r>
          </m:e>
        </m:acc>
      </m:oMath>
      <w:r>
        <w:t xml:space="preserve">,</w:t>
      </w:r>
      <w:r>
        <w:t xml:space="preserve"> </w:t>
      </w:r>
      <m:oMath>
        <m:acc>
          <m:accPr>
            <m:chr m:val="̂"/>
          </m:accPr>
          <m:e>
            <m:r>
              <m:t>k</m:t>
            </m:r>
          </m:e>
        </m:acc>
      </m:oMath>
      <w:r>
        <w:t xml:space="preserve"> </w:t>
      </w:r>
      <w:r>
        <w:t xml:space="preserve">(vettori di modulo unitario diretti come gli assi), la posizione del punto</w:t>
      </w:r>
      <w:r>
        <w:t xml:space="preserve"> </w:t>
      </w:r>
      <m:oMath>
        <m:r>
          <m:t>P</m:t>
        </m:r>
      </m:oMath>
      <w:r>
        <w:t xml:space="preserve"> </w:t>
      </w:r>
      <w:r>
        <w:t xml:space="preserve">è individuata dal</w:t>
      </w:r>
      <w:r>
        <w:t xml:space="preserve"> </w:t>
      </w:r>
      <w:r>
        <w:rPr>
          <w:bCs/>
          <w:b/>
        </w:rPr>
        <w:t xml:space="preserve">vettore posizione</w:t>
      </w:r>
      <w:r>
        <w:t xml:space="preserve"> </w:t>
      </w:r>
      <m:oMath>
        <m:acc>
          <m:accPr>
            <m:chr m:val="⃗"/>
          </m:accPr>
          <m:e>
            <m:r>
              <m:t>r</m:t>
            </m:r>
          </m:e>
        </m:acc>
      </m:oMath>
      <w:r>
        <w:t xml:space="preserve">, che congiunge l’origine con il punto:</w:t>
      </w:r>
    </w:p>
    <w:p>
      <w:pPr>
        <w:pStyle w:val="BodyText"/>
      </w:pPr>
      <m:oMathPara>
        <m:oMathParaPr>
          <m:jc m:val="center"/>
        </m:oMathParaPr>
        <m:oMath>
          <m:acc>
            <m:accPr>
              <m:chr m:val="⃗"/>
            </m:accPr>
            <m:e>
              <m:r>
                <m:t>r</m:t>
              </m:r>
            </m:e>
          </m:acc>
          <m:d>
            <m:dPr>
              <m:begChr m:val="("/>
              <m:endChr m:val=")"/>
              <m:sepChr m:val=""/>
              <m:grow/>
            </m:dPr>
            <m:e>
              <m:r>
                <m:t>t</m:t>
              </m:r>
            </m:e>
          </m:d>
          <m:r>
            <m:rPr>
              <m:sty m:val="p"/>
            </m:rPr>
            <m:t>=</m:t>
          </m:r>
          <m:acc>
            <m:accPr>
              <m:chr m:val="⃗"/>
            </m:accPr>
            <m:e>
              <m:r>
                <m:t>O</m:t>
              </m:r>
              <m:r>
                <m:t>P</m:t>
              </m:r>
            </m:e>
          </m:acc>
          <m:r>
            <m:rPr>
              <m:sty m:val="p"/>
            </m:rPr>
            <m:t>=</m:t>
          </m:r>
          <m:r>
            <m:t>x</m:t>
          </m:r>
          <m:d>
            <m:dPr>
              <m:begChr m:val="("/>
              <m:endChr m:val=")"/>
              <m:sepChr m:val=""/>
              <m:grow/>
            </m:dPr>
            <m:e>
              <m:r>
                <m:t>t</m:t>
              </m:r>
            </m:e>
          </m:d>
          <m:r>
            <m:t> </m:t>
          </m:r>
          <m:acc>
            <m:accPr>
              <m:chr m:val="̂"/>
            </m:accPr>
            <m:e>
              <m:r>
                <m:rPr>
                  <m:sty m:val="p"/>
                </m:rPr>
                <m:t>ı</m:t>
              </m:r>
            </m:e>
          </m:acc>
          <m:r>
            <m:rPr>
              <m:sty m:val="p"/>
            </m:rPr>
            <m:t>+</m:t>
          </m:r>
          <m:r>
            <m:t>y</m:t>
          </m:r>
          <m:d>
            <m:dPr>
              <m:begChr m:val="("/>
              <m:endChr m:val=")"/>
              <m:sepChr m:val=""/>
              <m:grow/>
            </m:dPr>
            <m:e>
              <m:r>
                <m:t>t</m:t>
              </m:r>
            </m:e>
          </m:d>
          <m:r>
            <m:t> </m:t>
          </m:r>
          <m:acc>
            <m:accPr>
              <m:chr m:val="̂"/>
            </m:accPr>
            <m:e>
              <m:r>
                <m:rPr>
                  <m:sty m:val="p"/>
                </m:rPr>
                <m:t>ȷ</m:t>
              </m:r>
            </m:e>
          </m:acc>
          <m:r>
            <m:rPr>
              <m:sty m:val="p"/>
            </m:rPr>
            <m:t>+</m:t>
          </m:r>
          <m:r>
            <m:t>z</m:t>
          </m:r>
          <m:d>
            <m:dPr>
              <m:begChr m:val="("/>
              <m:endChr m:val=")"/>
              <m:sepChr m:val=""/>
              <m:grow/>
            </m:dPr>
            <m:e>
              <m:r>
                <m:t>t</m:t>
              </m:r>
            </m:e>
          </m:d>
          <m:r>
            <m:t> </m:t>
          </m:r>
          <m:acc>
            <m:accPr>
              <m:chr m:val="̂"/>
            </m:accPr>
            <m:e>
              <m:r>
                <m:t>k</m:t>
              </m:r>
            </m:e>
          </m:acc>
          <m:r>
            <m:rPr>
              <m:sty m:val="p"/>
            </m:rPr>
            <m:t>.</m:t>
          </m:r>
        </m:oMath>
      </m:oMathPara>
    </w:p>
    <w:p>
      <w:pPr>
        <w:pStyle w:val="FirstParagraph"/>
      </w:pPr>
      <w:r>
        <w:t xml:space="preserve">Le tre funzioni scalari</w:t>
      </w:r>
      <w:r>
        <w:t xml:space="preserve"> </w:t>
      </w:r>
      <m:oMath>
        <m:r>
          <m:t>x</m:t>
        </m:r>
        <m:d>
          <m:dPr>
            <m:begChr m:val="("/>
            <m:endChr m:val=")"/>
            <m:sepChr m:val=""/>
            <m:grow/>
          </m:dPr>
          <m:e>
            <m:r>
              <m:t>t</m:t>
            </m:r>
          </m:e>
        </m:d>
      </m:oMath>
      <w:r>
        <w:t xml:space="preserve">,</w:t>
      </w:r>
      <w:r>
        <w:t xml:space="preserve"> </w:t>
      </w:r>
      <m:oMath>
        <m:r>
          <m:t>y</m:t>
        </m:r>
        <m:d>
          <m:dPr>
            <m:begChr m:val="("/>
            <m:endChr m:val=")"/>
            <m:sepChr m:val=""/>
            <m:grow/>
          </m:dPr>
          <m:e>
            <m:r>
              <m:t>t</m:t>
            </m:r>
          </m:e>
        </m:d>
      </m:oMath>
      <w:r>
        <w:t xml:space="preserve">,</w:t>
      </w:r>
      <w:r>
        <w:t xml:space="preserve"> </w:t>
      </w:r>
      <m:oMath>
        <m:r>
          <m:t>z</m:t>
        </m:r>
        <m:d>
          <m:dPr>
            <m:begChr m:val="("/>
            <m:endChr m:val=")"/>
            <m:sepChr m:val=""/>
            <m:grow/>
          </m:dPr>
          <m:e>
            <m:r>
              <m:t>t</m:t>
            </m:r>
          </m:e>
        </m:d>
      </m:oMath>
      <w:r>
        <w:t xml:space="preserve"> </w:t>
      </w:r>
      <w:r>
        <w:t xml:space="preserve">sono le</w:t>
      </w:r>
      <w:r>
        <w:t xml:space="preserve"> </w:t>
      </w:r>
      <w:r>
        <w:rPr>
          <w:bCs/>
          <w:b/>
        </w:rPr>
        <w:t xml:space="preserve">componenti cartesiane</w:t>
      </w:r>
      <w:r>
        <w:t xml:space="preserve"> </w:t>
      </w:r>
      <w:r>
        <w:t xml:space="preserve">del vettore posizione e costituiscono, nel loro insieme, la legge oraria vettoriale. Il modulo</w:t>
      </w:r>
      <w:r>
        <w:t xml:space="preserve"> </w:t>
      </w:r>
      <m:oMath>
        <m:r>
          <m:t>r</m:t>
        </m:r>
        <m:r>
          <m:rPr>
            <m:sty m:val="p"/>
          </m:rPr>
          <m:t>=</m:t>
        </m:r>
        <m:d>
          <m:dPr>
            <m:begChr m:val="|"/>
            <m:endChr m:val="|"/>
            <m:sepChr m:val=""/>
            <m:grow/>
          </m:dPr>
          <m:e>
            <m:acc>
              <m:accPr>
                <m:chr m:val="⃗"/>
              </m:accPr>
              <m:e>
                <m:r>
                  <m:t>r</m:t>
                </m:r>
              </m:e>
            </m:acc>
          </m:e>
        </m:d>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oMath>
      <w:r>
        <w:t xml:space="preserve"> </w:t>
      </w:r>
      <w:r>
        <w:t xml:space="preserve">è la distanza del punto dall’origine. Il luogo dei punti occupati dal punto mobile al variare del tempo è la</w:t>
      </w:r>
      <w:r>
        <w:t xml:space="preserve"> </w:t>
      </w:r>
      <w:r>
        <w:rPr>
          <w:bCs/>
          <w:b/>
        </w:rPr>
        <w:t xml:space="preserve">traiettoria</w:t>
      </w:r>
      <w:r>
        <w:t xml:space="preserve">, che si ottiene eliminando il parametro</w:t>
      </w:r>
      <w:r>
        <w:t xml:space="preserve"> </w:t>
      </w:r>
      <m:oMath>
        <m:r>
          <m:t>t</m:t>
        </m:r>
      </m:oMath>
      <w:r>
        <w:t xml:space="preserve"> </w:t>
      </w:r>
      <w:r>
        <w:t xml:space="preserve">tra le equazioni delle componenti. Ad esempio, se</w:t>
      </w:r>
      <w:r>
        <w:t xml:space="preserve"> </w:t>
      </w:r>
      <m:oMath>
        <m:r>
          <m:t>x</m:t>
        </m:r>
        <m:d>
          <m:dPr>
            <m:begChr m:val="("/>
            <m:endChr m:val=")"/>
            <m:sepChr m:val=""/>
            <m:grow/>
          </m:dPr>
          <m:e>
            <m:r>
              <m:t>t</m:t>
            </m:r>
          </m:e>
        </m:d>
        <m:r>
          <m:rPr>
            <m:sty m:val="p"/>
          </m:rPr>
          <m:t>=</m:t>
        </m:r>
        <m:r>
          <m:t>R</m:t>
        </m:r>
        <m:r>
          <m:rPr>
            <m:sty m:val="p"/>
          </m:rPr>
          <m:t>cos</m:t>
        </m:r>
        <m:r>
          <m:t>ω</m:t>
        </m:r>
        <m:r>
          <m:t>t</m:t>
        </m:r>
      </m:oMath>
      <w:r>
        <w:t xml:space="preserve"> </w:t>
      </w:r>
      <w:r>
        <w:t xml:space="preserve">e</w:t>
      </w:r>
      <w:r>
        <w:t xml:space="preserve"> </w:t>
      </w:r>
      <m:oMath>
        <m:r>
          <m:t>y</m:t>
        </m:r>
        <m:d>
          <m:dPr>
            <m:begChr m:val="("/>
            <m:endChr m:val=")"/>
            <m:sepChr m:val=""/>
            <m:grow/>
          </m:dPr>
          <m:e>
            <m:r>
              <m:t>t</m:t>
            </m:r>
          </m:e>
        </m:d>
        <m:r>
          <m:rPr>
            <m:sty m:val="p"/>
          </m:rPr>
          <m:t>=</m:t>
        </m:r>
        <m:r>
          <m:t>R</m:t>
        </m:r>
        <m:r>
          <m:rPr>
            <m:sty m:val="p"/>
          </m:rPr>
          <m:t>sin</m:t>
        </m:r>
        <m:r>
          <m:t>ω</m:t>
        </m:r>
        <m:r>
          <m:t>t</m:t>
        </m:r>
      </m:oMath>
      <w:r>
        <w:t xml:space="preserve">, eliminando</w:t>
      </w:r>
      <w:r>
        <w:t xml:space="preserve"> </w:t>
      </w:r>
      <m:oMath>
        <m:r>
          <m:t>t</m:t>
        </m:r>
      </m:oMath>
      <w:r>
        <w:t xml:space="preserve"> </w:t>
      </w:r>
      <w:r>
        <w:t xml:space="preserve">si ottiene</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la traiettoria è una circonferenza.</w:t>
      </w:r>
    </w:p>
    <w:p>
      <w:pPr>
        <w:pStyle w:val="BodyText"/>
      </w:pPr>
      <w:r>
        <w:t xml:space="preserve">Lo</w:t>
      </w:r>
      <w:r>
        <w:t xml:space="preserve"> </w:t>
      </w:r>
      <w:r>
        <w:rPr>
          <w:bCs/>
          <w:b/>
        </w:rPr>
        <w:t xml:space="preserve">spostamento</w:t>
      </w:r>
      <w:r>
        <w:t xml:space="preserve"> </w:t>
      </w:r>
      <w:r>
        <w:t xml:space="preserve">tra due istanti è il vettore</w:t>
      </w:r>
      <w:r>
        <w:t xml:space="preserve"> </w:t>
      </w:r>
      <m:oMath>
        <m:r>
          <m:t>Δ</m:t>
        </m:r>
        <m:acc>
          <m:accPr>
            <m:chr m:val="⃗"/>
          </m:accPr>
          <m:e>
            <m:r>
              <m:t>r</m:t>
            </m:r>
          </m:e>
        </m:acc>
        <m:r>
          <m:rPr>
            <m:sty m:val="p"/>
          </m:rPr>
          <m:t>=</m:t>
        </m:r>
        <m:acc>
          <m:accPr>
            <m:chr m:val="⃗"/>
          </m:accPr>
          <m:e>
            <m:r>
              <m:t>r</m:t>
            </m:r>
          </m:e>
        </m:acc>
        <m:d>
          <m:dPr>
            <m:begChr m:val="("/>
            <m:endChr m:val=")"/>
            <m:sepChr m:val=""/>
            <m:grow/>
          </m:dPr>
          <m:e>
            <m:sSub>
              <m:e>
                <m:r>
                  <m:t>t</m:t>
                </m:r>
              </m:e>
              <m:sub>
                <m:r>
                  <m:t>2</m:t>
                </m:r>
              </m:sub>
            </m:sSub>
          </m:e>
        </m:d>
        <m:r>
          <m:rPr>
            <m:sty m:val="p"/>
          </m:rPr>
          <m:t>−</m:t>
        </m:r>
        <m:acc>
          <m:accPr>
            <m:chr m:val="⃗"/>
          </m:accPr>
          <m:e>
            <m:r>
              <m:t>r</m:t>
            </m:r>
          </m:e>
        </m:acc>
        <m:d>
          <m:dPr>
            <m:begChr m:val="("/>
            <m:endChr m:val=")"/>
            <m:sepChr m:val=""/>
            <m:grow/>
          </m:dPr>
          <m:e>
            <m:sSub>
              <m:e>
                <m:r>
                  <m:t>t</m:t>
                </m:r>
              </m:e>
              <m:sub>
                <m:r>
                  <m:t>1</m:t>
                </m:r>
              </m:sub>
            </m:sSub>
          </m:e>
        </m:d>
      </m:oMath>
      <w:r>
        <w:t xml:space="preserve">, che congiunge la posizione iniziale con quella finale. Esso non dipende dalla scelta dell’origine (mentre</w:t>
      </w:r>
      <w:r>
        <w:t xml:space="preserve"> </w:t>
      </w:r>
      <m:oMath>
        <m:acc>
          <m:accPr>
            <m:chr m:val="⃗"/>
          </m:accPr>
          <m:e>
            <m:r>
              <m:t>r</m:t>
            </m:r>
          </m:e>
        </m:acc>
      </m:oMath>
      <w:r>
        <w:t xml:space="preserve"> </w:t>
      </w:r>
      <w:r>
        <w:t xml:space="preserve">sì) ed è in generale diverso, in modulo, dalla lunghezza dell’arco di traiettoria percorso; i due coincidono solo nel limite di spostamenti infinitesimi, dove</w:t>
      </w:r>
      <w:r>
        <w:t xml:space="preserve"> </w:t>
      </w:r>
      <m:oMath>
        <m:d>
          <m:dPr>
            <m:begChr m:val="|"/>
            <m:endChr m:val="|"/>
            <m:sepChr m:val=""/>
            <m:grow/>
          </m:dPr>
          <m:e>
            <m:r>
              <m:t>d</m:t>
            </m:r>
            <m:acc>
              <m:accPr>
                <m:chr m:val="⃗"/>
              </m:accPr>
              <m:e>
                <m:r>
                  <m:t>r</m:t>
                </m:r>
              </m:e>
            </m:acc>
          </m:e>
        </m:d>
        <m:r>
          <m:rPr>
            <m:sty m:val="p"/>
          </m:rPr>
          <m:t>=</m:t>
        </m:r>
        <m:r>
          <m:t>d</m:t>
        </m:r>
        <m:r>
          <m:t>s</m:t>
        </m:r>
      </m:oMath>
      <w:r>
        <w:t xml:space="preserve">, con</w:t>
      </w:r>
      <w:r>
        <w:t xml:space="preserve"> </w:t>
      </w:r>
      <m:oMath>
        <m:r>
          <m:t>s</m:t>
        </m:r>
      </m:oMath>
      <w:r>
        <w:t xml:space="preserve"> </w:t>
      </w:r>
      <w:r>
        <w:t xml:space="preserve">ascissa curvilinea.</w:t>
      </w:r>
    </w:p>
    <w:p>
      <w:pPr>
        <w:pStyle w:val="BodyText"/>
      </w:pPr>
      <w:r>
        <w:t xml:space="preserve">Oltre alle coordinate cartesiane, per problemi con particolari simmetrie conviene usare altri sistemi di coordinate. Nel piano, le</w:t>
      </w:r>
      <w:r>
        <w:t xml:space="preserve"> </w:t>
      </w:r>
      <w:r>
        <w:rPr>
          <w:bCs/>
          <w:b/>
        </w:rPr>
        <w:t xml:space="preserve">coordinate polari</w:t>
      </w:r>
      <w:r>
        <w:t xml:space="preserve"> </w:t>
      </w:r>
      <m:oMath>
        <m:d>
          <m:dPr>
            <m:begChr m:val="("/>
            <m:endChr m:val=")"/>
            <m:sepChr m:val=""/>
            <m:grow/>
          </m:dPr>
          <m:e>
            <m:r>
              <m:t>r</m:t>
            </m:r>
            <m:r>
              <m:rPr>
                <m:sty m:val="p"/>
              </m:rPr>
              <m:t>,</m:t>
            </m:r>
            <m:r>
              <m:t>θ</m:t>
            </m:r>
          </m:e>
        </m:d>
      </m:oMath>
      <w:r>
        <w:t xml:space="preserve"> </w:t>
      </w:r>
      <w:r>
        <w:t xml:space="preserve">sono legate a quelle cartesiane da</w:t>
      </w:r>
      <w:r>
        <w:t xml:space="preserve"> </w:t>
      </w:r>
      <m:oMath>
        <m:r>
          <m:t>x</m:t>
        </m:r>
        <m:r>
          <m:rPr>
            <m:sty m:val="p"/>
          </m:rPr>
          <m:t>=</m:t>
        </m:r>
        <m:r>
          <m:t>r</m:t>
        </m:r>
        <m:r>
          <m:rPr>
            <m:sty m:val="p"/>
          </m:rPr>
          <m:t>cos</m:t>
        </m:r>
        <m:r>
          <m:t>θ</m:t>
        </m:r>
      </m:oMath>
      <w:r>
        <w:t xml:space="preserve">,</w:t>
      </w:r>
      <w:r>
        <w:t xml:space="preserve"> </w:t>
      </w:r>
      <m:oMath>
        <m:r>
          <m:t>y</m:t>
        </m:r>
        <m:r>
          <m:rPr>
            <m:sty m:val="p"/>
          </m:rPr>
          <m:t>=</m:t>
        </m:r>
        <m:r>
          <m:t>r</m:t>
        </m:r>
        <m:r>
          <m:rPr>
            <m:sty m:val="p"/>
          </m:rPr>
          <m:t>sin</m:t>
        </m:r>
        <m:r>
          <m:t>θ</m:t>
        </m:r>
      </m:oMath>
      <w:r>
        <w:t xml:space="preserve">; si introducono i versori radiale</w:t>
      </w:r>
      <w:r>
        <w:t xml:space="preserve"> </w:t>
      </w:r>
      <m:oMath>
        <m:sSub>
          <m:e>
            <m:acc>
              <m:accPr>
                <m:chr m:val="̂"/>
              </m:accPr>
              <m:e>
                <m:r>
                  <m:t>u</m:t>
                </m:r>
              </m:e>
            </m:acc>
          </m:e>
          <m:sub>
            <m:r>
              <m:t>r</m:t>
            </m:r>
          </m:sub>
        </m:sSub>
      </m:oMath>
      <w:r>
        <w:t xml:space="preserve">, diretto come</w:t>
      </w:r>
      <w:r>
        <w:t xml:space="preserve"> </w:t>
      </w:r>
      <m:oMath>
        <m:acc>
          <m:accPr>
            <m:chr m:val="⃗"/>
          </m:accPr>
          <m:e>
            <m:r>
              <m:t>r</m:t>
            </m:r>
          </m:e>
        </m:acc>
      </m:oMath>
      <w:r>
        <w:t xml:space="preserve">, e trasverso</w:t>
      </w:r>
      <w:r>
        <w:t xml:space="preserve"> </w:t>
      </w:r>
      <m:oMath>
        <m:sSub>
          <m:e>
            <m:acc>
              <m:accPr>
                <m:chr m:val="̂"/>
              </m:accPr>
              <m:e>
                <m:r>
                  <m:t>u</m:t>
                </m:r>
              </m:e>
            </m:acc>
          </m:e>
          <m:sub>
            <m:r>
              <m:t>θ</m:t>
            </m:r>
          </m:sub>
        </m:sSub>
      </m:oMath>
      <w:r>
        <w:t xml:space="preserve">, perpendicolare a esso nel verso di</w:t>
      </w:r>
      <w:r>
        <w:t xml:space="preserve"> </w:t>
      </w:r>
      <m:oMath>
        <m:r>
          <m:t>θ</m:t>
        </m:r>
      </m:oMath>
      <w:r>
        <w:t xml:space="preserve"> </w:t>
      </w:r>
      <w:r>
        <w:t xml:space="preserve">crescente, cosicché</w:t>
      </w:r>
      <w:r>
        <w:t xml:space="preserve"> </w:t>
      </w:r>
      <m:oMath>
        <m:acc>
          <m:accPr>
            <m:chr m:val="⃗"/>
          </m:accPr>
          <m:e>
            <m:r>
              <m:t>r</m:t>
            </m:r>
          </m:e>
        </m:acc>
        <m:r>
          <m:rPr>
            <m:sty m:val="p"/>
          </m:rPr>
          <m:t>=</m:t>
        </m:r>
        <m:r>
          <m:t>r</m:t>
        </m:r>
        <m:r>
          <m:t> </m:t>
        </m:r>
        <m:sSub>
          <m:e>
            <m:acc>
              <m:accPr>
                <m:chr m:val="̂"/>
              </m:accPr>
              <m:e>
                <m:r>
                  <m:t>u</m:t>
                </m:r>
              </m:e>
            </m:acc>
          </m:e>
          <m:sub>
            <m:r>
              <m:t>r</m:t>
            </m:r>
          </m:sub>
        </m:sSub>
      </m:oMath>
      <w:r>
        <w:t xml:space="preserve">. A differenza dei versori cartesiani, questi versori cambiano direzione al variare della posizione del punto, e quindi anche nel tempo: le loro derivate valgono</w:t>
      </w:r>
      <w:r>
        <w:t xml:space="preserve"> </w:t>
      </w:r>
      <m:oMath>
        <m:sSub>
          <m:e>
            <m:acc>
              <m:accPr>
                <m:chr m:val="̇"/>
              </m:accPr>
              <m:e>
                <m:acc>
                  <m:accPr>
                    <m:chr m:val="̂"/>
                  </m:accPr>
                  <m:e>
                    <m:r>
                      <m:t>u</m:t>
                    </m:r>
                  </m:e>
                </m:acc>
              </m:e>
            </m:acc>
          </m:e>
          <m:sub>
            <m:r>
              <m:t>r</m:t>
            </m:r>
          </m:sub>
        </m:sSub>
        <m:r>
          <m:rPr>
            <m:sty m:val="p"/>
          </m:rPr>
          <m:t>=</m:t>
        </m:r>
        <m:acc>
          <m:accPr>
            <m:chr m:val="̇"/>
          </m:accPr>
          <m:e>
            <m:r>
              <m:t>θ</m:t>
            </m:r>
          </m:e>
        </m:acc>
        <m:r>
          <m:t> </m:t>
        </m:r>
        <m:sSub>
          <m:e>
            <m:acc>
              <m:accPr>
                <m:chr m:val="̂"/>
              </m:accPr>
              <m:e>
                <m:r>
                  <m:t>u</m:t>
                </m:r>
              </m:e>
            </m:acc>
          </m:e>
          <m:sub>
            <m:r>
              <m:t>θ</m:t>
            </m:r>
          </m:sub>
        </m:sSub>
      </m:oMath>
      <w:r>
        <w:t xml:space="preserve"> </w:t>
      </w:r>
      <w:r>
        <w:t xml:space="preserve">e</w:t>
      </w:r>
      <w:r>
        <w:t xml:space="preserve"> </w:t>
      </w:r>
      <m:oMath>
        <m:sSub>
          <m:e>
            <m:acc>
              <m:accPr>
                <m:chr m:val="̇"/>
              </m:accPr>
              <m:e>
                <m:acc>
                  <m:accPr>
                    <m:chr m:val="̂"/>
                  </m:accPr>
                  <m:e>
                    <m:r>
                      <m:t>u</m:t>
                    </m:r>
                  </m:e>
                </m:acc>
              </m:e>
            </m:acc>
          </m:e>
          <m:sub>
            <m:r>
              <m:t>θ</m:t>
            </m:r>
          </m:sub>
        </m:sSub>
        <m:r>
          <m:rPr>
            <m:sty m:val="p"/>
          </m:rPr>
          <m:t>=</m:t>
        </m:r>
        <m:r>
          <m:rPr>
            <m:sty m:val="p"/>
          </m:rPr>
          <m:t>−</m:t>
        </m:r>
        <m:acc>
          <m:accPr>
            <m:chr m:val="̇"/>
          </m:accPr>
          <m:e>
            <m:r>
              <m:t>θ</m:t>
            </m:r>
          </m:e>
        </m:acc>
        <m:r>
          <m:t> </m:t>
        </m:r>
        <m:sSub>
          <m:e>
            <m:acc>
              <m:accPr>
                <m:chr m:val="̂"/>
              </m:accPr>
              <m:e>
                <m:r>
                  <m:t>u</m:t>
                </m:r>
              </m:e>
            </m:acc>
          </m:e>
          <m:sub>
            <m:r>
              <m:t>r</m:t>
            </m:r>
          </m:sub>
        </m:sSub>
      </m:oMath>
      <w:r>
        <w:t xml:space="preserve">. Ciò ha conseguenze importanti nel calcolo di velocità e accelerazione.</w:t>
      </w:r>
    </w:p>
    <w:bookmarkEnd w:id="58"/>
    <w:bookmarkStart w:id="59" w:name="velocità-1"/>
    <w:p>
      <w:pPr>
        <w:pStyle w:val="Heading3"/>
      </w:pPr>
      <w:r>
        <w:t xml:space="preserve">2.2.2 Velocità</w:t>
      </w:r>
    </w:p>
    <w:p>
      <w:pPr>
        <w:pStyle w:val="FirstParagraph"/>
      </w:pPr>
      <w:r>
        <w:t xml:space="preserve">La</w:t>
      </w:r>
      <w:r>
        <w:t xml:space="preserve"> </w:t>
      </w:r>
      <w:r>
        <w:rPr>
          <w:bCs/>
          <w:b/>
        </w:rPr>
        <w:t xml:space="preserve">velocità media</w:t>
      </w:r>
      <w:r>
        <w:t xml:space="preserve"> </w:t>
      </w:r>
      <w:r>
        <w:t xml:space="preserve">in un intervallo è il vettore</w:t>
      </w:r>
      <w:r>
        <w:t xml:space="preserve"> </w:t>
      </w:r>
      <m:oMath>
        <m:sSub>
          <m:e>
            <m:acc>
              <m:accPr>
                <m:chr m:val="⃗"/>
              </m:accPr>
              <m:e>
                <m:r>
                  <m:t>v</m:t>
                </m:r>
              </m:e>
            </m:acc>
          </m:e>
          <m:sub>
            <m:r>
              <m:t>m</m:t>
            </m:r>
          </m:sub>
        </m:sSub>
        <m:r>
          <m:rPr>
            <m:sty m:val="p"/>
          </m:rPr>
          <m:t>=</m:t>
        </m:r>
        <m:r>
          <m:t>Δ</m:t>
        </m:r>
        <m:acc>
          <m:accPr>
            <m:chr m:val="⃗"/>
          </m:accPr>
          <m:e>
            <m:r>
              <m:t>r</m:t>
            </m:r>
          </m:e>
        </m:acc>
        <m:r>
          <m:rPr>
            <m:sty m:val="p"/>
          </m:rPr>
          <m:t>/</m:t>
        </m:r>
        <m:r>
          <m:t>Δ</m:t>
        </m:r>
        <m:r>
          <m:t>t</m:t>
        </m:r>
      </m:oMath>
      <w:r>
        <w:t xml:space="preserve">, parallelo allo spostamento. La</w:t>
      </w:r>
      <w:r>
        <w:t xml:space="preserve"> </w:t>
      </w:r>
      <w:r>
        <w:rPr>
          <w:bCs/>
          <w:b/>
        </w:rPr>
        <w:t xml:space="preserve">velocità istantanea</w:t>
      </w:r>
      <w:r>
        <w:t xml:space="preserve"> </w:t>
      </w:r>
      <w:r>
        <w:t xml:space="preserve">è la derivata del vettore posizione:</w:t>
      </w:r>
    </w:p>
    <w:p>
      <w:pPr>
        <w:pStyle w:val="BodyText"/>
      </w:pPr>
      <m:oMathPara>
        <m:oMathParaPr>
          <m:jc m:val="center"/>
        </m:oMathParaPr>
        <m:oMath>
          <m:acc>
            <m:accPr>
              <m:chr m:val="⃗"/>
            </m:accPr>
            <m:e>
              <m:r>
                <m:t>v</m:t>
              </m:r>
            </m:e>
          </m:acc>
          <m:d>
            <m:dPr>
              <m:begChr m:val="("/>
              <m:endChr m:val=")"/>
              <m:sepChr m:val=""/>
              <m:grow/>
            </m:dPr>
            <m:e>
              <m:r>
                <m:t>t</m:t>
              </m:r>
            </m:e>
          </m:d>
          <m:r>
            <m:rPr>
              <m:sty m:val="p"/>
            </m:rPr>
            <m:t>=</m:t>
          </m:r>
          <m:limLow>
            <m:e>
              <m:r>
                <m:rPr>
                  <m:sty m:val="p"/>
                </m:rPr>
                <m:t>lim</m:t>
              </m:r>
            </m:e>
            <m:lim>
              <m:r>
                <m:t>Δ</m:t>
              </m:r>
              <m:r>
                <m:t>t</m:t>
              </m:r>
              <m:r>
                <m:rPr>
                  <m:sty m:val="p"/>
                </m:rPr>
                <m:t>→</m:t>
              </m:r>
              <m:r>
                <m:t>0</m:t>
              </m:r>
            </m:lim>
          </m:limLow>
          <m:f>
            <m:fPr>
              <m:type m:val="bar"/>
            </m:fPr>
            <m:num>
              <m:r>
                <m:t>Δ</m:t>
              </m:r>
              <m:acc>
                <m:accPr>
                  <m:chr m:val="⃗"/>
                </m:accPr>
                <m:e>
                  <m:r>
                    <m:t>r</m:t>
                  </m:r>
                </m:e>
              </m:acc>
            </m:num>
            <m:den>
              <m:r>
                <m:t>Δ</m:t>
              </m:r>
              <m:r>
                <m:t>t</m:t>
              </m:r>
            </m:den>
          </m:f>
          <m:r>
            <m:rPr>
              <m:sty m:val="p"/>
            </m:rPr>
            <m:t>=</m:t>
          </m:r>
          <m:f>
            <m:fPr>
              <m:type m:val="bar"/>
            </m:fPr>
            <m:num>
              <m:r>
                <m:t>d</m:t>
              </m:r>
              <m:acc>
                <m:accPr>
                  <m:chr m:val="⃗"/>
                </m:accPr>
                <m:e>
                  <m:r>
                    <m:t>r</m:t>
                  </m:r>
                </m:e>
              </m:acc>
            </m:num>
            <m:den>
              <m:r>
                <m:t>d</m:t>
              </m:r>
              <m:r>
                <m:t>t</m:t>
              </m:r>
            </m:den>
          </m:f>
          <m:r>
            <m:rPr>
              <m:sty m:val="p"/>
            </m:rPr>
            <m:t>=</m:t>
          </m:r>
          <m:acc>
            <m:accPr>
              <m:chr m:val="̇"/>
            </m:accPr>
            <m:e>
              <m:r>
                <m:t>x</m:t>
              </m:r>
            </m:e>
          </m:acc>
          <m:r>
            <m:t> </m:t>
          </m:r>
          <m:acc>
            <m:accPr>
              <m:chr m:val="̂"/>
            </m:accPr>
            <m:e>
              <m:r>
                <m:rPr>
                  <m:sty m:val="p"/>
                </m:rPr>
                <m:t>ı</m:t>
              </m:r>
            </m:e>
          </m:acc>
          <m:r>
            <m:rPr>
              <m:sty m:val="p"/>
            </m:rPr>
            <m:t>+</m:t>
          </m:r>
          <m:acc>
            <m:accPr>
              <m:chr m:val="̇"/>
            </m:accPr>
            <m:e>
              <m:r>
                <m:t>y</m:t>
              </m:r>
            </m:e>
          </m:acc>
          <m:r>
            <m:t> </m:t>
          </m:r>
          <m:acc>
            <m:accPr>
              <m:chr m:val="̂"/>
            </m:accPr>
            <m:e>
              <m:r>
                <m:rPr>
                  <m:sty m:val="p"/>
                </m:rPr>
                <m:t>ȷ</m:t>
              </m:r>
            </m:e>
          </m:acc>
          <m:r>
            <m:rPr>
              <m:sty m:val="p"/>
            </m:rPr>
            <m:t>+</m:t>
          </m:r>
          <m:acc>
            <m:accPr>
              <m:chr m:val="̇"/>
            </m:accPr>
            <m:e>
              <m:r>
                <m:t>z</m:t>
              </m:r>
            </m:e>
          </m:acc>
          <m:r>
            <m:t> </m:t>
          </m:r>
          <m:acc>
            <m:accPr>
              <m:chr m:val="̂"/>
            </m:accPr>
            <m:e>
              <m:r>
                <m:t>k</m:t>
              </m:r>
            </m:e>
          </m:acc>
          <m:r>
            <m:rPr>
              <m:sty m:val="p"/>
            </m:rPr>
            <m:t>.</m:t>
          </m:r>
        </m:oMath>
      </m:oMathPara>
    </w:p>
    <w:p>
      <w:pPr>
        <w:pStyle w:val="FirstParagraph"/>
      </w:pPr>
      <w:r>
        <w:t xml:space="preserve">Poiché i versori cartesiani sono costanti, derivare un vettore significa semplicemente derivare le sue componenti. Ogni componente della velocità si comporta come nel caso scalare, e questo è il motivo per cui la cinematica scalare si estende senza difficoltà al caso vettoriale in coordinate cartesiane.</w:t>
      </w:r>
    </w:p>
    <w:p>
      <w:pPr>
        <w:pStyle w:val="BodyText"/>
      </w:pPr>
      <w:r>
        <w:t xml:space="preserve">Una proprietà fondamentale è che</w:t>
      </w:r>
      <w:r>
        <w:t xml:space="preserve"> </w:t>
      </w:r>
      <w:r>
        <w:rPr>
          <w:bCs/>
          <w:b/>
        </w:rPr>
        <w:t xml:space="preserve">la velocità è sempre tangente alla traiettoria</w:t>
      </w:r>
      <w:r>
        <w:t xml:space="preserve">. Infatti, al tendere a zero di</w:t>
      </w:r>
      <w:r>
        <w:t xml:space="preserve"> </w:t>
      </w:r>
      <m:oMath>
        <m:r>
          <m:t>Δ</m:t>
        </m:r>
        <m:r>
          <m:t>t</m:t>
        </m:r>
      </m:oMath>
      <w:r>
        <w:t xml:space="preserve">, la corda</w:t>
      </w:r>
      <w:r>
        <w:t xml:space="preserve"> </w:t>
      </w:r>
      <m:oMath>
        <m:r>
          <m:t>Δ</m:t>
        </m:r>
        <m:acc>
          <m:accPr>
            <m:chr m:val="⃗"/>
          </m:accPr>
          <m:e>
            <m:r>
              <m:t>r</m:t>
            </m:r>
          </m:e>
        </m:acc>
      </m:oMath>
      <w:r>
        <w:t xml:space="preserve"> </w:t>
      </w:r>
      <w:r>
        <w:t xml:space="preserve">tende a disporsi lungo la tangente. Introducendo l’ascissa curvilinea</w:t>
      </w:r>
      <w:r>
        <w:t xml:space="preserve"> </w:t>
      </w:r>
      <m:oMath>
        <m:r>
          <m:t>s</m:t>
        </m:r>
        <m:d>
          <m:dPr>
            <m:begChr m:val="("/>
            <m:endChr m:val=")"/>
            <m:sepChr m:val=""/>
            <m:grow/>
          </m:dPr>
          <m:e>
            <m:r>
              <m:t>t</m:t>
            </m:r>
          </m:e>
        </m:d>
      </m:oMath>
      <w:r>
        <w:t xml:space="preserve"> </w:t>
      </w:r>
      <w:r>
        <w:t xml:space="preserve">e il</w:t>
      </w:r>
      <w:r>
        <w:t xml:space="preserve"> </w:t>
      </w:r>
      <w:r>
        <w:rPr>
          <w:bCs/>
          <w:b/>
        </w:rPr>
        <w:t xml:space="preserve">versore tangente</w:t>
      </w:r>
      <w:r>
        <w:t xml:space="preserve"> </w:t>
      </w:r>
      <m:oMath>
        <m:sSub>
          <m:e>
            <m:acc>
              <m:accPr>
                <m:chr m:val="̂"/>
              </m:accPr>
              <m:e>
                <m:r>
                  <m:t>u</m:t>
                </m:r>
              </m:e>
            </m:acc>
          </m:e>
          <m:sub>
            <m:r>
              <m:t>t</m:t>
            </m:r>
          </m:sub>
        </m:sSub>
      </m:oMath>
      <w:r>
        <w:t xml:space="preserve">, si può scrivere</w:t>
      </w:r>
    </w:p>
    <w:p>
      <w:pPr>
        <w:pStyle w:val="BodyText"/>
      </w:pPr>
      <m:oMathPara>
        <m:oMathParaPr>
          <m:jc m:val="center"/>
        </m:oMathParaPr>
        <m:oMath>
          <m:acc>
            <m:accPr>
              <m:chr m:val="⃗"/>
            </m:accPr>
            <m:e>
              <m:r>
                <m:t>v</m:t>
              </m:r>
            </m:e>
          </m:acc>
          <m:r>
            <m:rPr>
              <m:sty m:val="p"/>
            </m:rPr>
            <m:t>=</m:t>
          </m:r>
          <m:f>
            <m:fPr>
              <m:type m:val="bar"/>
            </m:fPr>
            <m:num>
              <m:r>
                <m:t>d</m:t>
              </m:r>
              <m:acc>
                <m:accPr>
                  <m:chr m:val="⃗"/>
                </m:accPr>
                <m:e>
                  <m:r>
                    <m:t>r</m:t>
                  </m:r>
                </m:e>
              </m:acc>
            </m:num>
            <m:den>
              <m:r>
                <m:t>d</m:t>
              </m:r>
              <m:r>
                <m:t>s</m:t>
              </m:r>
            </m:den>
          </m:f>
          <m:f>
            <m:fPr>
              <m:type m:val="bar"/>
            </m:fPr>
            <m:num>
              <m:r>
                <m:t>d</m:t>
              </m:r>
              <m:r>
                <m:t>s</m:t>
              </m:r>
            </m:num>
            <m:den>
              <m:r>
                <m:t>d</m:t>
              </m:r>
              <m:r>
                <m:t>t</m:t>
              </m:r>
            </m:den>
          </m:f>
          <m:r>
            <m:rPr>
              <m:sty m:val="p"/>
            </m:rPr>
            <m:t>=</m:t>
          </m:r>
          <m:acc>
            <m:accPr>
              <m:chr m:val="̇"/>
            </m:accPr>
            <m:e>
              <m:r>
                <m:t>s</m:t>
              </m:r>
            </m:e>
          </m:acc>
          <m:r>
            <m:t> </m:t>
          </m:r>
          <m:sSub>
            <m:e>
              <m:acc>
                <m:accPr>
                  <m:chr m:val="̂"/>
                </m:accPr>
                <m:e>
                  <m:r>
                    <m:t>u</m:t>
                  </m:r>
                </m:e>
              </m:acc>
            </m:e>
            <m:sub>
              <m:r>
                <m:t>t</m:t>
              </m:r>
            </m:sub>
          </m:sSub>
          <m:r>
            <m:rPr>
              <m:sty m:val="p"/>
            </m:rPr>
            <m:t>,</m:t>
          </m:r>
        </m:oMath>
      </m:oMathPara>
    </w:p>
    <w:p>
      <w:pPr>
        <w:pStyle w:val="FirstParagraph"/>
      </w:pPr>
      <w:r>
        <w:t xml:space="preserve">dove</w:t>
      </w:r>
      <w:r>
        <w:t xml:space="preserve"> </w:t>
      </w:r>
      <m:oMath>
        <m:acc>
          <m:accPr>
            <m:chr m:val="̇"/>
          </m:accPr>
          <m:e>
            <m:r>
              <m:t>s</m:t>
            </m:r>
          </m:e>
        </m:acc>
      </m:oMath>
      <w:r>
        <w:t xml:space="preserve"> </w:t>
      </w:r>
      <w:r>
        <w:t xml:space="preserve">è la velocità scalare della sezione precedente e</w:t>
      </w:r>
      <w:r>
        <w:t xml:space="preserve"> </w:t>
      </w:r>
      <m:oMath>
        <m:d>
          <m:dPr>
            <m:begChr m:val="|"/>
            <m:endChr m:val="|"/>
            <m:sepChr m:val=""/>
            <m:grow/>
          </m:dPr>
          <m:e>
            <m:acc>
              <m:accPr>
                <m:chr m:val="⃗"/>
              </m:accPr>
              <m:e>
                <m:r>
                  <m:t>v</m:t>
                </m:r>
              </m:e>
            </m:acc>
          </m:e>
        </m:d>
        <m:r>
          <m:rPr>
            <m:sty m:val="p"/>
          </m:rPr>
          <m:t>=</m:t>
        </m:r>
        <m:d>
          <m:dPr>
            <m:begChr m:val="|"/>
            <m:endChr m:val="|"/>
            <m:sepChr m:val=""/>
            <m:grow/>
          </m:dPr>
          <m:e>
            <m:acc>
              <m:accPr>
                <m:chr m:val="̇"/>
              </m:accPr>
              <m:e>
                <m:r>
                  <m:t>s</m:t>
                </m:r>
              </m:e>
            </m:acc>
          </m:e>
        </m:d>
      </m:oMath>
      <w:r>
        <w:t xml:space="preserve">. La velocità vettoriale contiene quindi due informazioni: quanto rapidamente il punto si muove lungo la traiettoria (il modulo) e in quale direzione si sta muovendo (il versore tangente).</w:t>
      </w:r>
    </w:p>
    <w:p>
      <w:pPr>
        <w:pStyle w:val="BodyText"/>
      </w:pPr>
      <w:r>
        <w:t xml:space="preserve">In coordinate polari, derivando</w:t>
      </w:r>
      <w:r>
        <w:t xml:space="preserve"> </w:t>
      </w:r>
      <m:oMath>
        <m:acc>
          <m:accPr>
            <m:chr m:val="⃗"/>
          </m:accPr>
          <m:e>
            <m:r>
              <m:t>r</m:t>
            </m:r>
          </m:e>
        </m:acc>
        <m:r>
          <m:rPr>
            <m:sty m:val="p"/>
          </m:rPr>
          <m:t>=</m:t>
        </m:r>
        <m:r>
          <m:t>r</m:t>
        </m:r>
        <m:r>
          <m:t> </m:t>
        </m:r>
        <m:sSub>
          <m:e>
            <m:acc>
              <m:accPr>
                <m:chr m:val="̂"/>
              </m:accPr>
              <m:e>
                <m:r>
                  <m:t>u</m:t>
                </m:r>
              </m:e>
            </m:acc>
          </m:e>
          <m:sub>
            <m:r>
              <m:t>r</m:t>
            </m:r>
          </m:sub>
        </m:sSub>
      </m:oMath>
      <w:r>
        <w:t xml:space="preserve"> </w:t>
      </w:r>
      <w:r>
        <w:t xml:space="preserve">e ricordando che il versore radiale varia nel tempo,</w:t>
      </w:r>
    </w:p>
    <w:p>
      <w:pPr>
        <w:pStyle w:val="BodyText"/>
      </w:pPr>
      <m:oMathPara>
        <m:oMathParaPr>
          <m:jc m:val="center"/>
        </m:oMathParaPr>
        <m:oMath>
          <m:acc>
            <m:accPr>
              <m:chr m:val="⃗"/>
            </m:accPr>
            <m:e>
              <m:r>
                <m:t>v</m:t>
              </m:r>
            </m:e>
          </m:acc>
          <m:r>
            <m:rPr>
              <m:sty m:val="p"/>
            </m:rPr>
            <m:t>=</m:t>
          </m:r>
          <m:acc>
            <m:accPr>
              <m:chr m:val="̇"/>
            </m:accPr>
            <m:e>
              <m:r>
                <m:t>r</m:t>
              </m:r>
            </m:e>
          </m:acc>
          <m:r>
            <m:t> </m:t>
          </m:r>
          <m:sSub>
            <m:e>
              <m:acc>
                <m:accPr>
                  <m:chr m:val="̂"/>
                </m:accPr>
                <m:e>
                  <m:r>
                    <m:t>u</m:t>
                  </m:r>
                </m:e>
              </m:acc>
            </m:e>
            <m:sub>
              <m:r>
                <m:t>r</m:t>
              </m:r>
            </m:sub>
          </m:sSub>
          <m:r>
            <m:rPr>
              <m:sty m:val="p"/>
            </m:rPr>
            <m:t>+</m:t>
          </m:r>
          <m:r>
            <m:t>r</m:t>
          </m:r>
          <m:acc>
            <m:accPr>
              <m:chr m:val="̇"/>
            </m:accPr>
            <m:e>
              <m:r>
                <m:t>θ</m:t>
              </m:r>
            </m:e>
          </m:acc>
          <m:r>
            <m:t> </m:t>
          </m:r>
          <m:sSub>
            <m:e>
              <m:acc>
                <m:accPr>
                  <m:chr m:val="̂"/>
                </m:accPr>
                <m:e>
                  <m:r>
                    <m:t>u</m:t>
                  </m:r>
                </m:e>
              </m:acc>
            </m:e>
            <m:sub>
              <m:r>
                <m:t>θ</m:t>
              </m:r>
            </m:sub>
          </m:sSub>
          <m:r>
            <m:rPr>
              <m:sty m:val="p"/>
            </m:rPr>
            <m:t>.</m:t>
          </m:r>
        </m:oMath>
      </m:oMathPara>
    </w:p>
    <w:p>
      <w:pPr>
        <w:pStyle w:val="FirstParagraph"/>
      </w:pPr>
      <w:r>
        <w:t xml:space="preserve">Il primo termine è la</w:t>
      </w:r>
      <w:r>
        <w:t xml:space="preserve"> </w:t>
      </w:r>
      <w:r>
        <w:rPr>
          <w:bCs/>
          <w:b/>
        </w:rPr>
        <w:t xml:space="preserve">velocità radiale</w:t>
      </w:r>
      <w:r>
        <w:t xml:space="preserve">, che descrive l’allontanamento o l’avvicinamento all’origine; il secondo è la</w:t>
      </w:r>
      <w:r>
        <w:t xml:space="preserve"> </w:t>
      </w:r>
      <w:r>
        <w:rPr>
          <w:bCs/>
          <w:b/>
        </w:rPr>
        <w:t xml:space="preserve">velocità trasversa</w:t>
      </w:r>
      <w:r>
        <w:t xml:space="preserve">, dovuta alla rotazione del vettore posizione. La quantità</w:t>
      </w:r>
      <w:r>
        <w:t xml:space="preserve"> </w:t>
      </w:r>
      <m:oMath>
        <m:r>
          <m:t>ω</m:t>
        </m:r>
        <m:r>
          <m:rPr>
            <m:sty m:val="p"/>
          </m:rPr>
          <m:t>=</m:t>
        </m:r>
        <m:acc>
          <m:accPr>
            <m:chr m:val="̇"/>
          </m:accPr>
          <m:e>
            <m:r>
              <m:t>θ</m:t>
            </m:r>
          </m:e>
        </m:acc>
      </m:oMath>
      <w:r>
        <w:t xml:space="preserve"> </w:t>
      </w:r>
      <w:r>
        <w:t xml:space="preserve">è la</w:t>
      </w:r>
      <w:r>
        <w:t xml:space="preserve"> </w:t>
      </w:r>
      <w:r>
        <w:rPr>
          <w:bCs/>
          <w:b/>
        </w:rPr>
        <w:t xml:space="preserve">velocità angolare</w:t>
      </w:r>
      <w:r>
        <w:t xml:space="preserve">, misurata in</w:t>
      </w:r>
      <w:r>
        <w:t xml:space="preserve"> </w:t>
      </w:r>
      <m:oMath>
        <m:r>
          <m:rPr>
            <m:sty m:val="p"/>
          </m:rPr>
          <m:t>r</m:t>
        </m:r>
        <m:r>
          <m:rPr>
            <m:sty m:val="p"/>
          </m:rPr>
          <m:t>a</m:t>
        </m:r>
        <m:r>
          <m:rPr>
            <m:sty m:val="p"/>
          </m:rPr>
          <m:t>d</m:t>
        </m:r>
        <m:r>
          <m:rPr>
            <m:sty m:val="p"/>
          </m:rPr>
          <m:t>/</m:t>
        </m:r>
        <m:r>
          <m:rPr>
            <m:sty m:val="p"/>
          </m:rPr>
          <m:t>s</m:t>
        </m:r>
      </m:oMath>
      <w:r>
        <w:t xml:space="preserve">. Nel</w:t>
      </w:r>
      <w:r>
        <w:t xml:space="preserve"> </w:t>
      </w:r>
      <w:r>
        <w:rPr>
          <w:bCs/>
          <w:b/>
        </w:rPr>
        <w:t xml:space="preserve">moto circolare</w:t>
      </w:r>
      <w:r>
        <w:t xml:space="preserve"> </w:t>
      </w:r>
      <w:r>
        <w:t xml:space="preserve">di raggio</w:t>
      </w:r>
      <w:r>
        <w:t xml:space="preserve"> </w:t>
      </w:r>
      <m:oMath>
        <m:r>
          <m:t>R</m:t>
        </m:r>
      </m:oMath>
      <w:r>
        <w:t xml:space="preserve"> </w:t>
      </w:r>
      <w:r>
        <w:t xml:space="preserve">costante si ha</w:t>
      </w:r>
      <w:r>
        <w:t xml:space="preserve"> </w:t>
      </w:r>
      <m:oMath>
        <m:acc>
          <m:accPr>
            <m:chr m:val="̇"/>
          </m:accPr>
          <m:e>
            <m:r>
              <m:t>r</m:t>
            </m:r>
          </m:e>
        </m:acc>
        <m:r>
          <m:rPr>
            <m:sty m:val="p"/>
          </m:rPr>
          <m:t>=</m:t>
        </m:r>
        <m:r>
          <m:t>0</m:t>
        </m:r>
      </m:oMath>
      <w:r>
        <w:t xml:space="preserve"> </w:t>
      </w:r>
      <w:r>
        <w:t xml:space="preserve">e quindi</w:t>
      </w:r>
      <w:r>
        <w:t xml:space="preserve"> </w:t>
      </w:r>
      <m:oMath>
        <m:acc>
          <m:accPr>
            <m:chr m:val="⃗"/>
          </m:accPr>
          <m:e>
            <m:r>
              <m:t>v</m:t>
            </m:r>
          </m:e>
        </m:acc>
        <m:r>
          <m:rPr>
            <m:sty m:val="p"/>
          </m:rPr>
          <m:t>=</m:t>
        </m:r>
        <m:r>
          <m:t>R</m:t>
        </m:r>
        <m:r>
          <m:t>ω</m:t>
        </m:r>
        <m:r>
          <m:t> </m:t>
        </m:r>
        <m:sSub>
          <m:e>
            <m:acc>
              <m:accPr>
                <m:chr m:val="̂"/>
              </m:accPr>
              <m:e>
                <m:r>
                  <m:t>u</m:t>
                </m:r>
              </m:e>
            </m:acc>
          </m:e>
          <m:sub>
            <m:r>
              <m:t>θ</m:t>
            </m:r>
          </m:sub>
        </m:sSub>
      </m:oMath>
      <w:r>
        <w:t xml:space="preserve">: la velocità è tangente alla circonferenza e il suo modulo è</w:t>
      </w:r>
      <w:r>
        <w:t xml:space="preserve"> </w:t>
      </w:r>
      <m:oMath>
        <m:r>
          <m:t>v</m:t>
        </m:r>
        <m:r>
          <m:rPr>
            <m:sty m:val="p"/>
          </m:rPr>
          <m:t>=</m:t>
        </m:r>
        <m:r>
          <m:t>ω</m:t>
        </m:r>
        <m:r>
          <m:t>R</m:t>
        </m:r>
      </m:oMath>
      <w:r>
        <w:t xml:space="preserve">. Se</w:t>
      </w:r>
      <w:r>
        <w:t xml:space="preserve"> </w:t>
      </w:r>
      <m:oMath>
        <m:r>
          <m:t>ω</m:t>
        </m:r>
      </m:oMath>
      <w:r>
        <w:t xml:space="preserve"> </w:t>
      </w:r>
      <w:r>
        <w:t xml:space="preserve">è costante il moto è</w:t>
      </w:r>
      <w:r>
        <w:t xml:space="preserve"> </w:t>
      </w:r>
      <w:r>
        <w:rPr>
          <w:bCs/>
          <w:b/>
        </w:rPr>
        <w:t xml:space="preserve">circolare uniforme</w:t>
      </w:r>
      <w:r>
        <w:t xml:space="preserve">, con periodo</w:t>
      </w:r>
      <w:r>
        <w:t xml:space="preserve"> </w:t>
      </w:r>
      <m:oMath>
        <m:r>
          <m:t>T</m:t>
        </m:r>
        <m:r>
          <m:rPr>
            <m:sty m:val="p"/>
          </m:rPr>
          <m:t>=</m:t>
        </m:r>
        <m:r>
          <m:t>2</m:t>
        </m:r>
        <m:r>
          <m:t>π</m:t>
        </m:r>
        <m:r>
          <m:rPr>
            <m:sty m:val="p"/>
          </m:rPr>
          <m:t>/</m:t>
        </m:r>
        <m:r>
          <m:t>ω</m:t>
        </m:r>
      </m:oMath>
      <w:r>
        <w:t xml:space="preserve">. Si noti che anche in questo caso il vettore velocità cambia continuamente direzione pur mantenendo modulo costante.</w:t>
      </w:r>
    </w:p>
    <w:p>
      <w:pPr>
        <w:pStyle w:val="BodyText"/>
      </w:pPr>
      <w:r>
        <w:t xml:space="preserve">Nota la velocità, la posizione si ricava per integrazione vettoriale, cioè integrando separatamente ogni componente:</w:t>
      </w:r>
    </w:p>
    <w:p>
      <w:pPr>
        <w:pStyle w:val="BodyText"/>
      </w:pPr>
      <m:oMathPara>
        <m:oMathParaPr>
          <m:jc m:val="center"/>
        </m:oMathParaPr>
        <m:oMath>
          <m:acc>
            <m:accPr>
              <m:chr m:val="⃗"/>
            </m:accPr>
            <m:e>
              <m:r>
                <m:t>r</m:t>
              </m:r>
            </m:e>
          </m:acc>
          <m:d>
            <m:dPr>
              <m:begChr m:val="("/>
              <m:endChr m:val=")"/>
              <m:sepChr m:val=""/>
              <m:grow/>
            </m:dPr>
            <m:e>
              <m:r>
                <m:t>t</m:t>
              </m:r>
            </m:e>
          </m:d>
          <m:r>
            <m:rPr>
              <m:sty m:val="p"/>
            </m:rPr>
            <m:t>=</m:t>
          </m:r>
          <m:sSub>
            <m:e>
              <m:acc>
                <m:accPr>
                  <m:chr m:val="⃗"/>
                </m:accPr>
                <m:e>
                  <m:r>
                    <m:t>r</m:t>
                  </m:r>
                </m:e>
              </m:acc>
            </m:e>
            <m:sub>
              <m:r>
                <m:t>0</m:t>
              </m:r>
            </m:sub>
          </m:sSub>
          <m:r>
            <m:rPr>
              <m:sty m:val="p"/>
            </m:rPr>
            <m:t>+</m:t>
          </m:r>
          <m:nary>
            <m:naryPr>
              <m:chr m:val="∫"/>
              <m:limLoc m:val="subSup"/>
              <m:subHide m:val="off"/>
              <m:supHide m:val="off"/>
            </m:naryPr>
            <m:sub>
              <m:sSub>
                <m:e>
                  <m:r>
                    <m:t>t</m:t>
                  </m:r>
                </m:e>
                <m:sub>
                  <m:r>
                    <m:t>0</m:t>
                  </m:r>
                </m:sub>
              </m:sSub>
            </m:sub>
            <m:sup>
              <m:r>
                <m:t>t</m:t>
              </m:r>
            </m:sup>
            <m:e>
              <m:acc>
                <m:accPr>
                  <m:chr m:val="⃗"/>
                </m:accPr>
                <m:e>
                  <m:r>
                    <m:t>v</m:t>
                  </m:r>
                </m:e>
              </m:acc>
            </m:e>
          </m:nary>
          <m:d>
            <m:dPr>
              <m:begChr m:val="("/>
              <m:endChr m:val=")"/>
              <m:sepChr m:val=""/>
              <m:grow/>
            </m:dPr>
            <m:e>
              <m:r>
                <m:t>t</m:t>
              </m:r>
              <m:r>
                <m:rPr>
                  <m:sty m:val="p"/>
                </m:rPr>
                <m:t>′</m:t>
              </m:r>
            </m:e>
          </m:d>
          <m:r>
            <m:t> </m:t>
          </m:r>
          <m:r>
            <m:t>d</m:t>
          </m:r>
          <m:r>
            <m:t>t</m:t>
          </m:r>
          <m:r>
            <m:rPr>
              <m:sty m:val="p"/>
            </m:rPr>
            <m:t>′</m:t>
          </m:r>
          <m:r>
            <m:rPr>
              <m:sty m:val="p"/>
            </m:rPr>
            <m:t>.</m:t>
          </m:r>
        </m:oMath>
      </m:oMathPara>
    </w:p>
    <w:bookmarkEnd w:id="59"/>
    <w:bookmarkStart w:id="60" w:name="accelerazione-1"/>
    <w:p>
      <w:pPr>
        <w:pStyle w:val="Heading3"/>
      </w:pPr>
      <w:r>
        <w:t xml:space="preserve">2.2.3 Accelerazione</w:t>
      </w:r>
    </w:p>
    <w:p>
      <w:pPr>
        <w:pStyle w:val="FirstParagraph"/>
      </w:pPr>
      <w:r>
        <w:t xml:space="preserve">L’</w:t>
      </w:r>
      <w:r>
        <w:rPr>
          <w:bCs/>
          <w:b/>
        </w:rPr>
        <w:t xml:space="preserve">accelerazione</w:t>
      </w:r>
      <w:r>
        <w:t xml:space="preserve"> </w:t>
      </w:r>
      <w:r>
        <w:t xml:space="preserve">è la derivata della velocità rispetto al tempo, ovvero la derivata seconda della posizione:</w:t>
      </w:r>
    </w:p>
    <w:p>
      <w:pPr>
        <w:pStyle w:val="BodyText"/>
      </w:pPr>
      <m:oMathPara>
        <m:oMathParaPr>
          <m:jc m:val="center"/>
        </m:oMathParaPr>
        <m:oMath>
          <m:acc>
            <m:accPr>
              <m:chr m:val="⃗"/>
            </m:accPr>
            <m:e>
              <m:r>
                <m:t>a</m:t>
              </m:r>
            </m:e>
          </m:acc>
          <m:d>
            <m:dPr>
              <m:begChr m:val="("/>
              <m:endChr m:val=")"/>
              <m:sepChr m:val=""/>
              <m:grow/>
            </m:dPr>
            <m:e>
              <m:r>
                <m:t>t</m:t>
              </m:r>
            </m:e>
          </m:d>
          <m:r>
            <m:rPr>
              <m:sty m:val="p"/>
            </m:rPr>
            <m:t>=</m:t>
          </m:r>
          <m:f>
            <m:fPr>
              <m:type m:val="bar"/>
            </m:fPr>
            <m:num>
              <m:r>
                <m:t>d</m:t>
              </m:r>
              <m:acc>
                <m:accPr>
                  <m:chr m:val="⃗"/>
                </m:accPr>
                <m:e>
                  <m:r>
                    <m:t>v</m:t>
                  </m:r>
                </m:e>
              </m:acc>
            </m:num>
            <m:den>
              <m:r>
                <m:t>d</m:t>
              </m:r>
              <m:r>
                <m:t>t</m:t>
              </m:r>
            </m:den>
          </m:f>
          <m:r>
            <m:rPr>
              <m:sty m:val="p"/>
            </m:rPr>
            <m:t>=</m:t>
          </m:r>
          <m:f>
            <m:fPr>
              <m:type m:val="bar"/>
            </m:fPr>
            <m:num>
              <m:sSup>
                <m:e>
                  <m:r>
                    <m:t>d</m:t>
                  </m:r>
                </m:e>
                <m:sup>
                  <m:r>
                    <m:t>2</m:t>
                  </m:r>
                </m:sup>
              </m:sSup>
              <m:acc>
                <m:accPr>
                  <m:chr m:val="⃗"/>
                </m:accPr>
                <m:e>
                  <m:r>
                    <m:t>r</m:t>
                  </m:r>
                </m:e>
              </m:acc>
            </m:num>
            <m:den>
              <m:r>
                <m:t>d</m:t>
              </m:r>
              <m:sSup>
                <m:e>
                  <m:r>
                    <m:t>t</m:t>
                  </m:r>
                </m:e>
                <m:sup>
                  <m:r>
                    <m:t>2</m:t>
                  </m:r>
                </m:sup>
              </m:sSup>
            </m:den>
          </m:f>
          <m:r>
            <m:rPr>
              <m:sty m:val="p"/>
            </m:rPr>
            <m:t>=</m:t>
          </m:r>
          <m:acc>
            <m:accPr>
              <m:chr m:val="̈"/>
            </m:accPr>
            <m:e>
              <m:r>
                <m:t>x</m:t>
              </m:r>
            </m:e>
          </m:acc>
          <m:r>
            <m:t> </m:t>
          </m:r>
          <m:acc>
            <m:accPr>
              <m:chr m:val="̂"/>
            </m:accPr>
            <m:e>
              <m:r>
                <m:rPr>
                  <m:sty m:val="p"/>
                </m:rPr>
                <m:t>ı</m:t>
              </m:r>
            </m:e>
          </m:acc>
          <m:r>
            <m:rPr>
              <m:sty m:val="p"/>
            </m:rPr>
            <m:t>+</m:t>
          </m:r>
          <m:acc>
            <m:accPr>
              <m:chr m:val="̈"/>
            </m:accPr>
            <m:e>
              <m:r>
                <m:t>y</m:t>
              </m:r>
            </m:e>
          </m:acc>
          <m:r>
            <m:t> </m:t>
          </m:r>
          <m:acc>
            <m:accPr>
              <m:chr m:val="̂"/>
            </m:accPr>
            <m:e>
              <m:r>
                <m:rPr>
                  <m:sty m:val="p"/>
                </m:rPr>
                <m:t>ȷ</m:t>
              </m:r>
            </m:e>
          </m:acc>
          <m:r>
            <m:rPr>
              <m:sty m:val="p"/>
            </m:rPr>
            <m:t>+</m:t>
          </m:r>
          <m:acc>
            <m:accPr>
              <m:chr m:val="̈"/>
            </m:accPr>
            <m:e>
              <m:r>
                <m:t>z</m:t>
              </m:r>
            </m:e>
          </m:acc>
          <m:r>
            <m:t> </m:t>
          </m:r>
          <m:acc>
            <m:accPr>
              <m:chr m:val="̂"/>
            </m:accPr>
            <m:e>
              <m:r>
                <m:t>k</m:t>
              </m:r>
            </m:e>
          </m:acc>
          <m:r>
            <m:rPr>
              <m:sty m:val="p"/>
            </m:rPr>
            <m:t>.</m:t>
          </m:r>
        </m:oMath>
      </m:oMathPara>
    </w:p>
    <w:p>
      <w:pPr>
        <w:pStyle w:val="FirstParagraph"/>
      </w:pPr>
      <w:r>
        <w:t xml:space="preserve">Un punto essenziale è che un corpo è accelerato non solo quando cambia il modulo della velocità ma anche quando ne cambia la direzione. Lo si vede derivando l’espressione</w:t>
      </w:r>
      <w:r>
        <w:t xml:space="preserve"> </w:t>
      </w:r>
      <m:oMath>
        <m:acc>
          <m:accPr>
            <m:chr m:val="⃗"/>
          </m:accPr>
          <m:e>
            <m:r>
              <m:t>v</m:t>
            </m:r>
          </m:e>
        </m:acc>
        <m:r>
          <m:rPr>
            <m:sty m:val="p"/>
          </m:rPr>
          <m:t>=</m:t>
        </m:r>
        <m:r>
          <m:t>v</m:t>
        </m:r>
        <m:r>
          <m:t> </m:t>
        </m:r>
        <m:sSub>
          <m:e>
            <m:acc>
              <m:accPr>
                <m:chr m:val="̂"/>
              </m:accPr>
              <m:e>
                <m:r>
                  <m:t>u</m:t>
                </m:r>
              </m:e>
            </m:acc>
          </m:e>
          <m:sub>
            <m:r>
              <m:t>t</m:t>
            </m:r>
          </m:sub>
        </m:sSub>
      </m:oMath>
      <w:r>
        <w:t xml:space="preserve"> </w:t>
      </w:r>
      <w:r>
        <w:t xml:space="preserve">(con</w:t>
      </w:r>
      <w:r>
        <w:t xml:space="preserve"> </w:t>
      </w:r>
      <m:oMath>
        <m:r>
          <m:t>v</m:t>
        </m:r>
        <m:r>
          <m:rPr>
            <m:sty m:val="p"/>
          </m:rPr>
          <m:t>=</m:t>
        </m:r>
        <m:acc>
          <m:accPr>
            <m:chr m:val="̇"/>
          </m:accPr>
          <m:e>
            <m:r>
              <m:t>s</m:t>
            </m:r>
          </m:e>
        </m:acc>
      </m:oMath>
      <w:r>
        <w:t xml:space="preserve">):</w:t>
      </w:r>
    </w:p>
    <w:p>
      <w:pPr>
        <w:pStyle w:val="BodyText"/>
      </w:pPr>
      <m:oMathPara>
        <m:oMathParaPr>
          <m:jc m:val="center"/>
        </m:oMathParaPr>
        <m:oMath>
          <m:acc>
            <m:accPr>
              <m:chr m:val="⃗"/>
            </m:accPr>
            <m:e>
              <m:r>
                <m:t>a</m:t>
              </m:r>
            </m:e>
          </m:acc>
          <m:r>
            <m:rPr>
              <m:sty m:val="p"/>
            </m:rPr>
            <m:t>=</m:t>
          </m:r>
          <m:f>
            <m:fPr>
              <m:type m:val="bar"/>
            </m:fPr>
            <m:num>
              <m:r>
                <m:t>d</m:t>
              </m:r>
              <m:r>
                <m:t>v</m:t>
              </m:r>
            </m:num>
            <m:den>
              <m:r>
                <m:t>d</m:t>
              </m:r>
              <m:r>
                <m:t>t</m:t>
              </m:r>
            </m:den>
          </m:f>
          <m:r>
            <m:t> </m:t>
          </m:r>
          <m:sSub>
            <m:e>
              <m:acc>
                <m:accPr>
                  <m:chr m:val="̂"/>
                </m:accPr>
                <m:e>
                  <m:r>
                    <m:t>u</m:t>
                  </m:r>
                </m:e>
              </m:acc>
            </m:e>
            <m:sub>
              <m:r>
                <m:t>t</m:t>
              </m:r>
            </m:sub>
          </m:sSub>
          <m:r>
            <m:rPr>
              <m:sty m:val="p"/>
            </m:rPr>
            <m:t>+</m:t>
          </m:r>
          <m:r>
            <m:t>v</m:t>
          </m:r>
          <m:r>
            <m:t> </m:t>
          </m:r>
          <m:f>
            <m:fPr>
              <m:type m:val="bar"/>
            </m:fPr>
            <m:num>
              <m:r>
                <m:t>d</m:t>
              </m:r>
              <m:sSub>
                <m:e>
                  <m:acc>
                    <m:accPr>
                      <m:chr m:val="̂"/>
                    </m:accPr>
                    <m:e>
                      <m:r>
                        <m:t>u</m:t>
                      </m:r>
                    </m:e>
                  </m:acc>
                </m:e>
                <m:sub>
                  <m:r>
                    <m:t>t</m:t>
                  </m:r>
                </m:sub>
              </m:sSub>
            </m:num>
            <m:den>
              <m:r>
                <m:t>d</m:t>
              </m:r>
              <m:r>
                <m:t>t</m:t>
              </m:r>
            </m:den>
          </m:f>
          <m:r>
            <m:rPr>
              <m:sty m:val="p"/>
            </m:rPr>
            <m:t>.</m:t>
          </m:r>
        </m:oMath>
      </m:oMathPara>
    </w:p>
    <w:p>
      <w:pPr>
        <w:pStyle w:val="FirstParagraph"/>
      </w:pPr>
      <w:r>
        <w:t xml:space="preserve">Si dimostra che la derivata del versore tangente è perpendicolare a esso (perché il suo modulo è costante) ed è diretta verso il centro di curvatura della traiettoria; precisamente</w:t>
      </w:r>
      <w:r>
        <w:t xml:space="preserve"> </w:t>
      </w:r>
      <m:oMath>
        <m:r>
          <m:t>d</m:t>
        </m:r>
        <m:sSub>
          <m:e>
            <m:acc>
              <m:accPr>
                <m:chr m:val="̂"/>
              </m:accPr>
              <m:e>
                <m:r>
                  <m:t>u</m:t>
                </m:r>
              </m:e>
            </m:acc>
          </m:e>
          <m:sub>
            <m:r>
              <m:t>t</m:t>
            </m:r>
          </m:sub>
        </m:sSub>
        <m:r>
          <m:rPr>
            <m:sty m:val="p"/>
          </m:rPr>
          <m:t>/</m:t>
        </m:r>
        <m:r>
          <m:t>d</m:t>
        </m:r>
        <m:r>
          <m:t>t</m:t>
        </m:r>
        <m:r>
          <m:rPr>
            <m:sty m:val="p"/>
          </m:rPr>
          <m:t>=</m:t>
        </m:r>
        <m:d>
          <m:dPr>
            <m:begChr m:val="("/>
            <m:endChr m:val=")"/>
            <m:sepChr m:val=""/>
            <m:grow/>
          </m:dPr>
          <m:e>
            <m:r>
              <m:t>v</m:t>
            </m:r>
            <m:r>
              <m:rPr>
                <m:sty m:val="p"/>
              </m:rPr>
              <m:t>/</m:t>
            </m:r>
            <m:r>
              <m:t>ρ</m:t>
            </m:r>
          </m:e>
        </m:d>
        <m:r>
          <m:t> </m:t>
        </m:r>
        <m:sSub>
          <m:e>
            <m:acc>
              <m:accPr>
                <m:chr m:val="̂"/>
              </m:accPr>
              <m:e>
                <m:r>
                  <m:t>u</m:t>
                </m:r>
              </m:e>
            </m:acc>
          </m:e>
          <m:sub>
            <m:r>
              <m:t>n</m:t>
            </m:r>
          </m:sub>
        </m:sSub>
      </m:oMath>
      <w:r>
        <w:t xml:space="preserve">, dove</w:t>
      </w:r>
      <w:r>
        <w:t xml:space="preserve"> </w:t>
      </w:r>
      <m:oMath>
        <m:r>
          <m:t>ρ</m:t>
        </m:r>
      </m:oMath>
      <w:r>
        <w:t xml:space="preserve"> </w:t>
      </w:r>
      <w:r>
        <w:t xml:space="preserve">è il</w:t>
      </w:r>
      <w:r>
        <w:t xml:space="preserve"> </w:t>
      </w:r>
      <w:r>
        <w:rPr>
          <w:bCs/>
          <w:b/>
        </w:rPr>
        <w:t xml:space="preserve">raggio di curvatura</w:t>
      </w:r>
      <w:r>
        <w:t xml:space="preserve"> </w:t>
      </w:r>
      <w:r>
        <w:t xml:space="preserve">locale e</w:t>
      </w:r>
      <w:r>
        <w:t xml:space="preserve"> </w:t>
      </w:r>
      <m:oMath>
        <m:sSub>
          <m:e>
            <m:acc>
              <m:accPr>
                <m:chr m:val="̂"/>
              </m:accPr>
              <m:e>
                <m:r>
                  <m:t>u</m:t>
                </m:r>
              </m:e>
            </m:acc>
          </m:e>
          <m:sub>
            <m:r>
              <m:t>n</m:t>
            </m:r>
          </m:sub>
        </m:sSub>
      </m:oMath>
      <w:r>
        <w:t xml:space="preserve"> </w:t>
      </w:r>
      <w:r>
        <w:t xml:space="preserve">il</w:t>
      </w:r>
      <w:r>
        <w:t xml:space="preserve"> </w:t>
      </w:r>
      <w:r>
        <w:rPr>
          <w:bCs/>
          <w:b/>
        </w:rPr>
        <w:t xml:space="preserve">versore normale</w:t>
      </w:r>
      <w:r>
        <w:t xml:space="preserve">, diretto verso la concavità. Si ottiene così la decomposizione intrinseca</w:t>
      </w:r>
    </w:p>
    <w:p>
      <w:pPr>
        <w:pStyle w:val="BodyText"/>
      </w:pPr>
      <m:oMathPara>
        <m:oMathParaPr>
          <m:jc m:val="center"/>
        </m:oMathParaPr>
        <m:oMath>
          <m:acc>
            <m:accPr>
              <m:chr m:val="⃗"/>
            </m:accPr>
            <m:e>
              <m:r>
                <m:t>a</m:t>
              </m:r>
            </m:e>
          </m:acc>
          <m:r>
            <m:rPr>
              <m:sty m:val="p"/>
            </m:rPr>
            <m:t>=</m:t>
          </m:r>
          <m:limLow>
            <m:e>
              <m:limLow>
                <m:e>
                  <m:f>
                    <m:fPr>
                      <m:type m:val="bar"/>
                    </m:fPr>
                    <m:num>
                      <m:r>
                        <m:t>d</m:t>
                      </m:r>
                      <m:r>
                        <m:t>v</m:t>
                      </m:r>
                    </m:num>
                    <m:den>
                      <m:r>
                        <m:t>d</m:t>
                      </m:r>
                      <m:r>
                        <m:t>t</m:t>
                      </m:r>
                    </m:den>
                  </m:f>
                  <m:r>
                    <m:t> </m:t>
                  </m:r>
                  <m:sSub>
                    <m:e>
                      <m:acc>
                        <m:accPr>
                          <m:chr m:val="̂"/>
                        </m:accPr>
                        <m:e>
                          <m:r>
                            <m:t>u</m:t>
                          </m:r>
                        </m:e>
                      </m:acc>
                    </m:e>
                    <m:sub>
                      <m:r>
                        <m:t>t</m:t>
                      </m:r>
                    </m:sub>
                  </m:sSub>
                </m:e>
                <m:lim>
                  <m:r>
                    <m:rPr>
                      <m:sty m:val="p"/>
                    </m:rPr>
                    <m:t>⏟</m:t>
                  </m:r>
                </m:lim>
              </m:limLow>
            </m:e>
            <m:lim>
              <m:sSub>
                <m:e>
                  <m:acc>
                    <m:accPr>
                      <m:chr m:val="⃗"/>
                    </m:accPr>
                    <m:e>
                      <m:r>
                        <m:t>a</m:t>
                      </m:r>
                    </m:e>
                  </m:acc>
                </m:e>
                <m:sub>
                  <m:r>
                    <m:t>t</m:t>
                  </m:r>
                </m:sub>
              </m:sSub>
            </m:lim>
          </m:limLow>
          <m:r>
            <m:rPr>
              <m:sty m:val="p"/>
            </m:rPr>
            <m:t>+</m:t>
          </m:r>
          <m:limLow>
            <m:e>
              <m:limLow>
                <m:e>
                  <m:f>
                    <m:fPr>
                      <m:type m:val="bar"/>
                    </m:fPr>
                    <m:num>
                      <m:sSup>
                        <m:e>
                          <m:r>
                            <m:t>v</m:t>
                          </m:r>
                        </m:e>
                        <m:sup>
                          <m:r>
                            <m:t>2</m:t>
                          </m:r>
                        </m:sup>
                      </m:sSup>
                    </m:num>
                    <m:den>
                      <m:r>
                        <m:t>ρ</m:t>
                      </m:r>
                    </m:den>
                  </m:f>
                  <m:r>
                    <m:t> </m:t>
                  </m:r>
                  <m:sSub>
                    <m:e>
                      <m:acc>
                        <m:accPr>
                          <m:chr m:val="̂"/>
                        </m:accPr>
                        <m:e>
                          <m:r>
                            <m:t>u</m:t>
                          </m:r>
                        </m:e>
                      </m:acc>
                    </m:e>
                    <m:sub>
                      <m:r>
                        <m:t>n</m:t>
                      </m:r>
                    </m:sub>
                  </m:sSub>
                </m:e>
                <m:lim>
                  <m:r>
                    <m:rPr>
                      <m:sty m:val="p"/>
                    </m:rPr>
                    <m:t>⏟</m:t>
                  </m:r>
                </m:lim>
              </m:limLow>
            </m:e>
            <m:lim>
              <m:sSub>
                <m:e>
                  <m:acc>
                    <m:accPr>
                      <m:chr m:val="⃗"/>
                    </m:accPr>
                    <m:e>
                      <m:r>
                        <m:t>a</m:t>
                      </m:r>
                    </m:e>
                  </m:acc>
                </m:e>
                <m:sub>
                  <m:r>
                    <m:t>n</m:t>
                  </m:r>
                </m:sub>
              </m:sSub>
            </m:lim>
          </m:limLow>
          <m:r>
            <m:rPr>
              <m:sty m:val="p"/>
            </m:rPr>
            <m:t>.</m:t>
          </m:r>
        </m:oMath>
      </m:oMathPara>
    </w:p>
    <w:p>
      <w:pPr>
        <w:pStyle w:val="FirstParagraph"/>
      </w:pPr>
      <w:r>
        <w:t xml:space="preserve">L’</w:t>
      </w:r>
      <w:r>
        <w:rPr>
          <w:bCs/>
          <w:b/>
        </w:rPr>
        <w:t xml:space="preserve">accelerazione tangenziale</w:t>
      </w:r>
      <w:r>
        <w:t xml:space="preserve"> </w:t>
      </w:r>
      <m:oMath>
        <m:sSub>
          <m:e>
            <m:r>
              <m:t>a</m:t>
            </m:r>
          </m:e>
          <m:sub>
            <m:r>
              <m:t>t</m:t>
            </m:r>
          </m:sub>
        </m:sSub>
        <m:r>
          <m:rPr>
            <m:sty m:val="p"/>
          </m:rPr>
          <m:t>=</m:t>
        </m:r>
        <m:r>
          <m:t>d</m:t>
        </m:r>
        <m:r>
          <m:t>v</m:t>
        </m:r>
        <m:r>
          <m:rPr>
            <m:sty m:val="p"/>
          </m:rPr>
          <m:t>/</m:t>
        </m:r>
        <m:r>
          <m:t>d</m:t>
        </m:r>
        <m:r>
          <m:t>t</m:t>
        </m:r>
      </m:oMath>
      <w:r>
        <w:t xml:space="preserve"> </w:t>
      </w:r>
      <w:r>
        <w:t xml:space="preserve">descrive la variazione del modulo della velocità; l’</w:t>
      </w:r>
      <w:r>
        <w:rPr>
          <w:bCs/>
          <w:b/>
        </w:rPr>
        <w:t xml:space="preserve">accelerazione normale</w:t>
      </w:r>
      <w:r>
        <w:t xml:space="preserve"> </w:t>
      </w:r>
      <w:r>
        <w:t xml:space="preserve">o</w:t>
      </w:r>
      <w:r>
        <w:t xml:space="preserve"> </w:t>
      </w:r>
      <w:r>
        <w:rPr>
          <w:bCs/>
          <w:b/>
        </w:rPr>
        <w:t xml:space="preserve">centripeta</w:t>
      </w:r>
      <w:r>
        <w:t xml:space="preserve"> </w:t>
      </w:r>
      <m:oMath>
        <m:sSub>
          <m:e>
            <m:r>
              <m:t>a</m:t>
            </m:r>
          </m:e>
          <m:sub>
            <m:r>
              <m:t>n</m:t>
            </m:r>
          </m:sub>
        </m:sSub>
        <m:r>
          <m:rPr>
            <m:sty m:val="p"/>
          </m:rPr>
          <m:t>=</m:t>
        </m:r>
        <m:sSup>
          <m:e>
            <m:r>
              <m:t>v</m:t>
            </m:r>
          </m:e>
          <m:sup>
            <m:r>
              <m:t>2</m:t>
            </m:r>
          </m:sup>
        </m:sSup>
        <m:r>
          <m:rPr>
            <m:sty m:val="p"/>
          </m:rPr>
          <m:t>/</m:t>
        </m:r>
        <m:r>
          <m:t>ρ</m:t>
        </m:r>
      </m:oMath>
      <w:r>
        <w:t xml:space="preserve"> </w:t>
      </w:r>
      <w:r>
        <w:t xml:space="preserve">descrive la variazione della direzione ed è sempre diretta verso l’interno della curva. In un moto rettilineo (</w:t>
      </w:r>
      <m:oMath>
        <m:r>
          <m:t>ρ</m:t>
        </m:r>
        <m:r>
          <m:rPr>
            <m:sty m:val="p"/>
          </m:rPr>
          <m:t>→</m:t>
        </m:r>
        <m:r>
          <m:rPr>
            <m:sty m:val="p"/>
          </m:rPr>
          <m:t>∞</m:t>
        </m:r>
      </m:oMath>
      <w:r>
        <w:t xml:space="preserve">) l’accelerazione normale è nulla; in un moto uniforme (</w:t>
      </w:r>
      <m:oMath>
        <m:r>
          <m:t>v</m:t>
        </m:r>
      </m:oMath>
      <w:r>
        <w:t xml:space="preserve"> </w:t>
      </w:r>
      <w:r>
        <w:t xml:space="preserve">costante) l’accelerazione tangenziale è nulla. Il modulo complessivo è</w:t>
      </w:r>
      <w:r>
        <w:t xml:space="preserve"> </w:t>
      </w:r>
      <m:oMath>
        <m:r>
          <m:t>a</m:t>
        </m:r>
        <m:r>
          <m:rPr>
            <m:sty m:val="p"/>
          </m:rPr>
          <m:t>=</m:t>
        </m:r>
        <m:rad>
          <m:radPr>
            <m:degHide m:val="on"/>
          </m:radPr>
          <m:deg/>
          <m:e>
            <m:sSubSup>
              <m:e>
                <m:r>
                  <m:t>a</m:t>
                </m:r>
              </m:e>
              <m:sub>
                <m:r>
                  <m:t>t</m:t>
                </m:r>
              </m:sub>
              <m:sup>
                <m:r>
                  <m:t>2</m:t>
                </m:r>
              </m:sup>
            </m:sSubSup>
            <m:r>
              <m:rPr>
                <m:sty m:val="p"/>
              </m:rPr>
              <m:t>+</m:t>
            </m:r>
            <m:sSubSup>
              <m:e>
                <m:r>
                  <m:t>a</m:t>
                </m:r>
              </m:e>
              <m:sub>
                <m:r>
                  <m:t>n</m:t>
                </m:r>
              </m:sub>
              <m:sup>
                <m:r>
                  <m:t>2</m:t>
                </m:r>
              </m:sup>
            </m:sSubSup>
          </m:e>
        </m:rad>
      </m:oMath>
      <w:r>
        <w:t xml:space="preserve">. Questa decomposizione ha grande rilevanza ingegneristica: nel progetto di una curva stradale o ferroviaria si limita l’accelerazione centripeta</w:t>
      </w:r>
      <w:r>
        <w:t xml:space="preserve"> </w:t>
      </w:r>
      <m:oMath>
        <m:sSup>
          <m:e>
            <m:r>
              <m:t>v</m:t>
            </m:r>
          </m:e>
          <m:sup>
            <m:r>
              <m:t>2</m:t>
            </m:r>
          </m:sup>
        </m:sSup>
        <m:r>
          <m:rPr>
            <m:sty m:val="p"/>
          </m:rPr>
          <m:t>/</m:t>
        </m:r>
        <m:r>
          <m:t>ρ</m:t>
        </m:r>
      </m:oMath>
      <w:r>
        <w:t xml:space="preserve"> </w:t>
      </w:r>
      <w:r>
        <w:t xml:space="preserve">per garantire sicurezza e comfort.</w:t>
      </w:r>
    </w:p>
    <w:p>
      <w:pPr>
        <w:pStyle w:val="BodyText"/>
      </w:pPr>
      <w:r>
        <w:t xml:space="preserve">Per il</w:t>
      </w:r>
      <w:r>
        <w:t xml:space="preserve"> </w:t>
      </w:r>
      <w:r>
        <w:rPr>
          <w:bCs/>
          <w:b/>
        </w:rPr>
        <w:t xml:space="preserve">moto circolare</w:t>
      </w:r>
      <w:r>
        <w:t xml:space="preserve"> </w:t>
      </w:r>
      <w:r>
        <w:t xml:space="preserve">in coordinate polari, derivando</w:t>
      </w:r>
      <w:r>
        <w:t xml:space="preserve"> </w:t>
      </w:r>
      <m:oMath>
        <m:acc>
          <m:accPr>
            <m:chr m:val="⃗"/>
          </m:accPr>
          <m:e>
            <m:r>
              <m:t>v</m:t>
            </m:r>
          </m:e>
        </m:acc>
        <m:r>
          <m:rPr>
            <m:sty m:val="p"/>
          </m:rPr>
          <m:t>=</m:t>
        </m:r>
        <m:r>
          <m:t>R</m:t>
        </m:r>
        <m:r>
          <m:t>ω</m:t>
        </m:r>
        <m:r>
          <m:t> </m:t>
        </m:r>
        <m:sSub>
          <m:e>
            <m:acc>
              <m:accPr>
                <m:chr m:val="̂"/>
              </m:accPr>
              <m:e>
                <m:r>
                  <m:t>u</m:t>
                </m:r>
              </m:e>
            </m:acc>
          </m:e>
          <m:sub>
            <m:r>
              <m:t>θ</m:t>
            </m:r>
          </m:sub>
        </m:sSub>
      </m:oMath>
      <w:r>
        <w:t xml:space="preserve"> </w:t>
      </w:r>
      <w:r>
        <w:t xml:space="preserve">si ottiene</w:t>
      </w:r>
    </w:p>
    <w:p>
      <w:pPr>
        <w:pStyle w:val="BodyText"/>
      </w:pPr>
      <m:oMathPara>
        <m:oMathParaPr>
          <m:jc m:val="center"/>
        </m:oMathParaPr>
        <m:oMath>
          <m:acc>
            <m:accPr>
              <m:chr m:val="⃗"/>
            </m:accPr>
            <m:e>
              <m:r>
                <m:t>a</m:t>
              </m:r>
            </m:e>
          </m:acc>
          <m:r>
            <m:rPr>
              <m:sty m:val="p"/>
            </m:rPr>
            <m:t>=</m:t>
          </m:r>
          <m:r>
            <m:t>R</m:t>
          </m:r>
          <m:acc>
            <m:accPr>
              <m:chr m:val="̇"/>
            </m:accPr>
            <m:e>
              <m:r>
                <m:t>ω</m:t>
              </m:r>
            </m:e>
          </m:acc>
          <m:r>
            <m:t> </m:t>
          </m:r>
          <m:sSub>
            <m:e>
              <m:acc>
                <m:accPr>
                  <m:chr m:val="̂"/>
                </m:accPr>
                <m:e>
                  <m:r>
                    <m:t>u</m:t>
                  </m:r>
                </m:e>
              </m:acc>
            </m:e>
            <m:sub>
              <m:r>
                <m:t>θ</m:t>
              </m:r>
            </m:sub>
          </m:sSub>
          <m:r>
            <m:rPr>
              <m:sty m:val="p"/>
            </m:rPr>
            <m:t>−</m:t>
          </m:r>
          <m:r>
            <m:t>R</m:t>
          </m:r>
          <m:sSup>
            <m:e>
              <m:r>
                <m:t>ω</m:t>
              </m:r>
            </m:e>
            <m:sup>
              <m:r>
                <m:t>2</m:t>
              </m:r>
            </m:sup>
          </m:sSup>
          <m:r>
            <m:t> </m:t>
          </m:r>
          <m:sSub>
            <m:e>
              <m:acc>
                <m:accPr>
                  <m:chr m:val="̂"/>
                </m:accPr>
                <m:e>
                  <m:r>
                    <m:t>u</m:t>
                  </m:r>
                </m:e>
              </m:acc>
            </m:e>
            <m:sub>
              <m:r>
                <m:t>r</m:t>
              </m:r>
            </m:sub>
          </m:sSub>
          <m:r>
            <m:rPr>
              <m:sty m:val="p"/>
            </m:rPr>
            <m:t>,</m:t>
          </m:r>
        </m:oMath>
      </m:oMathPara>
    </w:p>
    <w:p>
      <w:pPr>
        <w:pStyle w:val="FirstParagraph"/>
      </w:pPr>
      <w:r>
        <w:t xml:space="preserve">dove</w:t>
      </w:r>
      <w:r>
        <w:t xml:space="preserve"> </w:t>
      </w:r>
      <m:oMath>
        <m:r>
          <m:t>α</m:t>
        </m:r>
        <m:r>
          <m:rPr>
            <m:sty m:val="p"/>
          </m:rPr>
          <m:t>=</m:t>
        </m:r>
        <m:acc>
          <m:accPr>
            <m:chr m:val="̇"/>
          </m:accPr>
          <m:e>
            <m:r>
              <m:t>ω</m:t>
            </m:r>
          </m:e>
        </m:acc>
      </m:oMath>
      <w:r>
        <w:t xml:space="preserve"> </w:t>
      </w:r>
      <w:r>
        <w:t xml:space="preserve">è l’</w:t>
      </w:r>
      <w:r>
        <w:rPr>
          <w:bCs/>
          <w:b/>
        </w:rPr>
        <w:t xml:space="preserve">accelerazione angolare</w:t>
      </w:r>
      <w:r>
        <w:t xml:space="preserve"> </w:t>
      </w:r>
      <w:r>
        <w:t xml:space="preserve">(</w:t>
      </w:r>
      <m:oMath>
        <m:r>
          <m:rPr>
            <m:sty m:val="p"/>
          </m:rPr>
          <m:t>r</m:t>
        </m:r>
        <m:r>
          <m:rPr>
            <m:sty m:val="p"/>
          </m:rPr>
          <m:t>a</m:t>
        </m:r>
        <m:r>
          <m:rPr>
            <m:sty m:val="p"/>
          </m:rPr>
          <m:t>d</m:t>
        </m:r>
        <m:r>
          <m:rPr>
            <m:sty m:val="p"/>
          </m:rPr>
          <m:t>/</m:t>
        </m:r>
        <m:sSup>
          <m:e>
            <m:r>
              <m:rPr>
                <m:sty m:val="p"/>
              </m:rPr>
              <m:t>s</m:t>
            </m:r>
          </m:e>
          <m:sup>
            <m:r>
              <m:rPr>
                <m:sty m:val="p"/>
              </m:rPr>
              <m:t>2</m:t>
            </m:r>
          </m:sup>
        </m:sSup>
      </m:oMath>
      <w:r>
        <w:t xml:space="preserve">). Il termine tangenziale vale</w:t>
      </w:r>
      <w:r>
        <w:t xml:space="preserve"> </w:t>
      </w:r>
      <m:oMath>
        <m:r>
          <m:t>R</m:t>
        </m:r>
        <m:r>
          <m:t>α</m:t>
        </m:r>
      </m:oMath>
      <w:r>
        <w:t xml:space="preserve">, quello centripeto</w:t>
      </w:r>
      <w:r>
        <w:t xml:space="preserve"> </w:t>
      </w:r>
      <m:oMath>
        <m:r>
          <m:t>R</m:t>
        </m:r>
        <m:sSup>
          <m:e>
            <m:r>
              <m:t>ω</m:t>
            </m:r>
          </m:e>
          <m:sup>
            <m:r>
              <m:t>2</m:t>
            </m:r>
          </m:sup>
        </m:sSup>
        <m:r>
          <m:rPr>
            <m:sty m:val="p"/>
          </m:rPr>
          <m:t>=</m:t>
        </m:r>
        <m:sSup>
          <m:e>
            <m:r>
              <m:t>v</m:t>
            </m:r>
          </m:e>
          <m:sup>
            <m:r>
              <m:t>2</m:t>
            </m:r>
          </m:sup>
        </m:sSup>
        <m:r>
          <m:rPr>
            <m:sty m:val="p"/>
          </m:rPr>
          <m:t>/</m:t>
        </m:r>
        <m:r>
          <m:t>R</m:t>
        </m:r>
      </m:oMath>
      <w:r>
        <w:t xml:space="preserve"> </w:t>
      </w:r>
      <w:r>
        <w:t xml:space="preserve">ed è diretto verso il centro. Nel moto circolare uniforme resta solo l’accelerazione centripeta. Proiettando il moto circolare uniforme su un asse, ad esempio</w:t>
      </w:r>
      <w:r>
        <w:t xml:space="preserve"> </w:t>
      </w:r>
      <m:oMath>
        <m:r>
          <m:t>x</m:t>
        </m:r>
        <m:r>
          <m:rPr>
            <m:sty m:val="p"/>
          </m:rPr>
          <m:t>=</m:t>
        </m:r>
        <m:r>
          <m:t>R</m:t>
        </m:r>
        <m:r>
          <m:rPr>
            <m:sty m:val="p"/>
          </m:rPr>
          <m:t>cos</m:t>
        </m:r>
        <m:r>
          <m:t>ω</m:t>
        </m:r>
        <m:r>
          <m:t>t</m:t>
        </m:r>
      </m:oMath>
      <w:r>
        <w:t xml:space="preserve">, si ritrova esattamente il moto armonico: la componente</w:t>
      </w:r>
      <w:r>
        <w:t xml:space="preserve"> </w:t>
      </w:r>
      <m:oMath>
        <m:r>
          <m:t>x</m:t>
        </m:r>
      </m:oMath>
      <w:r>
        <w:t xml:space="preserve"> </w:t>
      </w:r>
      <w:r>
        <w:t xml:space="preserve">dell’accelerazione centripeta vale</w:t>
      </w:r>
      <w:r>
        <w:t xml:space="preserve"> </w:t>
      </w:r>
      <m:oMath>
        <m:r>
          <m:rPr>
            <m:sty m:val="p"/>
          </m:rPr>
          <m:t>−</m:t>
        </m:r>
        <m:sSup>
          <m:e>
            <m:r>
              <m:t>ω</m:t>
            </m:r>
          </m:e>
          <m:sup>
            <m:r>
              <m:t>2</m:t>
            </m:r>
          </m:sup>
        </m:sSup>
        <m:r>
          <m:t>x</m:t>
        </m:r>
      </m:oMath>
      <w:r>
        <w:t xml:space="preserve">.</w:t>
      </w:r>
    </w:p>
    <w:p>
      <w:pPr>
        <w:pStyle w:val="BodyText"/>
      </w:pPr>
      <w:r>
        <w:t xml:space="preserve">Un’applicazione classica è il</w:t>
      </w:r>
      <w:r>
        <w:t xml:space="preserve"> </w:t>
      </w:r>
      <w:r>
        <w:rPr>
          <w:bCs/>
          <w:b/>
        </w:rPr>
        <w:t xml:space="preserve">moto del proiettile</w:t>
      </w:r>
      <w:r>
        <w:t xml:space="preserve">, ovvero il moto di un grave lanciato con velocità iniziale obliqua. Con l’asse</w:t>
      </w:r>
      <w:r>
        <w:t xml:space="preserve"> </w:t>
      </w:r>
      <m:oMath>
        <m:r>
          <m:t>y</m:t>
        </m:r>
      </m:oMath>
      <w:r>
        <w:t xml:space="preserve"> </w:t>
      </w:r>
      <w:r>
        <w:t xml:space="preserve">verticale verso l’alto, l’accelerazione è costante,</w:t>
      </w:r>
      <w:r>
        <w:t xml:space="preserve"> </w:t>
      </w:r>
      <m:oMath>
        <m:acc>
          <m:accPr>
            <m:chr m:val="⃗"/>
          </m:accPr>
          <m:e>
            <m:r>
              <m:t>a</m:t>
            </m:r>
          </m:e>
        </m:acc>
        <m:r>
          <m:rPr>
            <m:sty m:val="p"/>
          </m:rPr>
          <m:t>=</m:t>
        </m:r>
        <m:r>
          <m:rPr>
            <m:sty m:val="p"/>
          </m:rPr>
          <m:t>−</m:t>
        </m:r>
        <m:r>
          <m:t>g</m:t>
        </m:r>
        <m:r>
          <m:t> </m:t>
        </m:r>
        <m:acc>
          <m:accPr>
            <m:chr m:val="̂"/>
          </m:accPr>
          <m:e>
            <m:r>
              <m:rPr>
                <m:sty m:val="p"/>
              </m:rPr>
              <m:t>ȷ</m:t>
            </m:r>
          </m:e>
        </m:acc>
      </m:oMath>
      <w:r>
        <w:t xml:space="preserve">, e le componenti si integrano indipendentemente. Se il lancio avviene dall’origine con velocità</w:t>
      </w:r>
      <w:r>
        <w:t xml:space="preserve"> </w:t>
      </w:r>
      <m:oMath>
        <m:sSub>
          <m:e>
            <m:r>
              <m:t>v</m:t>
            </m:r>
          </m:e>
          <m:sub>
            <m:r>
              <m:t>0</m:t>
            </m:r>
          </m:sub>
        </m:sSub>
      </m:oMath>
      <w:r>
        <w:t xml:space="preserve"> </w:t>
      </w:r>
      <w:r>
        <w:t xml:space="preserve">inclinata di un angolo</w:t>
      </w:r>
      <w:r>
        <w:t xml:space="preserve"> </w:t>
      </w:r>
      <m:oMath>
        <m:r>
          <m:t>θ</m:t>
        </m:r>
      </m:oMath>
      <w:r>
        <w:t xml:space="preserve"> </w:t>
      </w:r>
      <w:r>
        <w:t xml:space="preserve">sull’orizzontale:</w:t>
      </w:r>
    </w:p>
    <w:p>
      <w:pPr>
        <w:pStyle w:val="BodyText"/>
      </w:pPr>
      <m:oMathPara>
        <m:oMathParaPr>
          <m:jc m:val="center"/>
        </m:oMathParaPr>
        <m:oMath>
          <m:r>
            <m:t>x</m:t>
          </m:r>
          <m:d>
            <m:dPr>
              <m:begChr m:val="("/>
              <m:endChr m:val=")"/>
              <m:sepChr m:val=""/>
              <m:grow/>
            </m:dPr>
            <m:e>
              <m:r>
                <m:t>t</m:t>
              </m:r>
            </m:e>
          </m:d>
          <m:r>
            <m:rPr>
              <m:sty m:val="p"/>
            </m:rPr>
            <m:t>=</m:t>
          </m:r>
          <m:sSub>
            <m:e>
              <m:r>
                <m:t>v</m:t>
              </m:r>
            </m:e>
            <m:sub>
              <m:r>
                <m:t>0</m:t>
              </m:r>
            </m:sub>
          </m:sSub>
          <m:r>
            <m:rPr>
              <m:sty m:val="p"/>
            </m:rPr>
            <m:t>cos</m:t>
          </m:r>
          <m:r>
            <m:t>θ</m:t>
          </m:r>
          <m:r>
            <m:t> </m:t>
          </m:r>
          <m:r>
            <m:t>t</m:t>
          </m:r>
          <m:r>
            <m:rPr>
              <m:sty m:val="p"/>
            </m:rPr>
            <m:t>,</m:t>
          </m:r>
          <m:r>
            <m:t>  </m:t>
          </m:r>
          <m:r>
            <m:t>y</m:t>
          </m:r>
          <m:d>
            <m:dPr>
              <m:begChr m:val="("/>
              <m:endChr m:val=")"/>
              <m:sepChr m:val=""/>
              <m:grow/>
            </m:dPr>
            <m:e>
              <m:r>
                <m:t>t</m:t>
              </m:r>
            </m:e>
          </m:d>
          <m:r>
            <m:rPr>
              <m:sty m:val="p"/>
            </m:rPr>
            <m:t>=</m:t>
          </m:r>
          <m:sSub>
            <m:e>
              <m:r>
                <m:t>v</m:t>
              </m:r>
            </m:e>
            <m:sub>
              <m:r>
                <m:t>0</m:t>
              </m:r>
            </m:sub>
          </m:sSub>
          <m:r>
            <m:rPr>
              <m:sty m:val="p"/>
            </m:rPr>
            <m:t>sin</m:t>
          </m:r>
          <m:r>
            <m:t>θ</m:t>
          </m:r>
          <m:r>
            <m:t> </m:t>
          </m:r>
          <m:r>
            <m:t>t</m:t>
          </m:r>
          <m:r>
            <m:rPr>
              <m:sty m:val="p"/>
            </m:rPr>
            <m:t>−</m:t>
          </m:r>
          <m:f>
            <m:fPr>
              <m:type m:val="lin"/>
            </m:fPr>
            <m:num>
              <m:r>
                <m:t>1</m:t>
              </m:r>
            </m:num>
            <m:den>
              <m:r>
                <m:t>2</m:t>
              </m:r>
            </m:den>
          </m:f>
          <m:r>
            <m:t>g</m:t>
          </m:r>
          <m:sSup>
            <m:e>
              <m:r>
                <m:t>t</m:t>
              </m:r>
            </m:e>
            <m:sup>
              <m:r>
                <m:t>2</m:t>
              </m:r>
            </m:sup>
          </m:sSup>
          <m:r>
            <m:rPr>
              <m:sty m:val="p"/>
            </m:rPr>
            <m:t>.</m:t>
          </m:r>
        </m:oMath>
      </m:oMathPara>
    </w:p>
    <w:p>
      <w:pPr>
        <w:pStyle w:val="FirstParagraph"/>
      </w:pPr>
      <w:r>
        <w:t xml:space="preserve">Il moto orizzontale è uniforme, quello verticale uniformemente accelerato: è il</w:t>
      </w:r>
      <w:r>
        <w:t xml:space="preserve"> </w:t>
      </w:r>
      <w:r>
        <w:rPr>
          <w:bCs/>
          <w:b/>
        </w:rPr>
        <w:t xml:space="preserve">principio di indipendenza dei moti</w:t>
      </w:r>
      <w:r>
        <w:t xml:space="preserve"> </w:t>
      </w:r>
      <w:r>
        <w:t xml:space="preserve">enunciato da Galileo. Eliminando il tempo si ricava la traiettoria parabolica</w:t>
      </w:r>
    </w:p>
    <w:p>
      <w:pPr>
        <w:pStyle w:val="BodyText"/>
      </w:pPr>
      <m:oMathPara>
        <m:oMathParaPr>
          <m:jc m:val="center"/>
        </m:oMathParaPr>
        <m:oMath>
          <m:r>
            <m:t>y</m:t>
          </m:r>
          <m:r>
            <m:rPr>
              <m:sty m:val="p"/>
            </m:rPr>
            <m:t>=</m:t>
          </m:r>
          <m:r>
            <m:t>x</m:t>
          </m:r>
          <m:r>
            <m:rPr>
              <m:sty m:val="p"/>
            </m:rPr>
            <m:t>tan</m:t>
          </m:r>
          <m:r>
            <m:t>θ</m:t>
          </m:r>
          <m:r>
            <m:rPr>
              <m:sty m:val="p"/>
            </m:rPr>
            <m:t>−</m:t>
          </m:r>
          <m:f>
            <m:fPr>
              <m:type m:val="bar"/>
            </m:fPr>
            <m:num>
              <m:r>
                <m:t>g</m:t>
              </m:r>
            </m:num>
            <m:den>
              <m:r>
                <m:t>2</m:t>
              </m:r>
              <m:sSubSup>
                <m:e>
                  <m:r>
                    <m:t>v</m:t>
                  </m:r>
                </m:e>
                <m:sub>
                  <m:r>
                    <m:t>0</m:t>
                  </m:r>
                </m:sub>
                <m:sup>
                  <m:r>
                    <m:t>2</m:t>
                  </m:r>
                </m:sup>
              </m:sSubSup>
              <m:sSup>
                <m:e>
                  <m:r>
                    <m:rPr>
                      <m:sty m:val="p"/>
                    </m:rPr>
                    <m:t>cos</m:t>
                  </m:r>
                </m:e>
                <m:sup>
                  <m:r>
                    <m:t>2</m:t>
                  </m:r>
                </m:sup>
              </m:sSup>
              <m:r>
                <m:t>θ</m:t>
              </m:r>
            </m:den>
          </m:f>
          <m:r>
            <m:t> </m:t>
          </m:r>
          <m:sSup>
            <m:e>
              <m:r>
                <m:t>x</m:t>
              </m:r>
            </m:e>
            <m:sup>
              <m:r>
                <m:t>2</m:t>
              </m:r>
            </m:sup>
          </m:sSup>
          <m:r>
            <m:rPr>
              <m:sty m:val="p"/>
            </m:rPr>
            <m:t>,</m:t>
          </m:r>
        </m:oMath>
      </m:oMathPara>
    </w:p>
    <w:p>
      <w:pPr>
        <w:pStyle w:val="FirstParagraph"/>
      </w:pPr>
      <w:r>
        <w:t xml:space="preserve">e ponendo</w:t>
      </w:r>
      <w:r>
        <w:t xml:space="preserve"> </w:t>
      </w:r>
      <m:oMath>
        <m:r>
          <m:t>y</m:t>
        </m:r>
        <m:r>
          <m:rPr>
            <m:sty m:val="p"/>
          </m:rPr>
          <m:t>=</m:t>
        </m:r>
        <m:r>
          <m:t>0</m:t>
        </m:r>
      </m:oMath>
      <w:r>
        <w:t xml:space="preserve"> </w:t>
      </w:r>
      <w:r>
        <w:t xml:space="preserve">la</w:t>
      </w:r>
      <w:r>
        <w:t xml:space="preserve"> </w:t>
      </w:r>
      <w:r>
        <w:rPr>
          <w:bCs/>
          <w:b/>
        </w:rPr>
        <w:t xml:space="preserve">gittata</w:t>
      </w:r>
      <w:r>
        <w:t xml:space="preserve"> </w:t>
      </w:r>
      <m:oMath>
        <m:r>
          <m:t>G</m:t>
        </m:r>
        <m:r>
          <m:rPr>
            <m:sty m:val="p"/>
          </m:rPr>
          <m:t>=</m:t>
        </m:r>
        <m:sSubSup>
          <m:e>
            <m:r>
              <m:t>v</m:t>
            </m:r>
          </m:e>
          <m:sub>
            <m:r>
              <m:t>0</m:t>
            </m:r>
          </m:sub>
          <m:sup>
            <m:r>
              <m:t>2</m:t>
            </m:r>
          </m:sup>
        </m:sSubSup>
        <m:r>
          <m:rPr>
            <m:sty m:val="p"/>
          </m:rPr>
          <m:t>sin</m:t>
        </m:r>
        <m:d>
          <m:dPr>
            <m:begChr m:val="("/>
            <m:endChr m:val=")"/>
            <m:sepChr m:val=""/>
            <m:grow/>
          </m:dPr>
          <m:e>
            <m:r>
              <m:t>2</m:t>
            </m:r>
            <m:r>
              <m:t>θ</m:t>
            </m:r>
          </m:e>
        </m:d>
        <m:r>
          <m:rPr>
            <m:sty m:val="p"/>
          </m:rPr>
          <m:t>/</m:t>
        </m:r>
        <m:r>
          <m:t>g</m:t>
        </m:r>
      </m:oMath>
      <w:r>
        <w:t xml:space="preserve">, massima per</w:t>
      </w:r>
      <w:r>
        <w:t xml:space="preserve"> </w:t>
      </w:r>
      <m:oMath>
        <m:r>
          <m:t>θ</m:t>
        </m:r>
        <m:r>
          <m:rPr>
            <m:sty m:val="p"/>
          </m:rPr>
          <m:t>=</m:t>
        </m:r>
        <m:sSup>
          <m:e>
            <m:r>
              <m:t>45</m:t>
            </m:r>
          </m:e>
          <m:sup>
            <m:r>
              <m:rPr>
                <m:sty m:val="p"/>
              </m:rPr>
              <m:t>∘</m:t>
            </m:r>
          </m:sup>
        </m:sSup>
      </m:oMath>
      <w:r>
        <w:t xml:space="preserve"> </w:t>
      </w:r>
      <w:r>
        <w:t xml:space="preserve">in assenza di resistenza dell’aria. Nel punto più alto della traiettoria la velocità è orizzontale e l’accelerazione</w:t>
      </w:r>
      <w:r>
        <w:t xml:space="preserve"> </w:t>
      </w:r>
      <m:oMath>
        <m:acc>
          <m:accPr>
            <m:chr m:val="⃗"/>
          </m:accPr>
          <m:e>
            <m:r>
              <m:t>g</m:t>
            </m:r>
          </m:e>
        </m:acc>
      </m:oMath>
      <w:r>
        <w:t xml:space="preserve"> </w:t>
      </w:r>
      <w:r>
        <w:t xml:space="preserve">è tutta normale: il raggio di curvatura vale quindi</w:t>
      </w:r>
      <w:r>
        <w:t xml:space="preserve"> </w:t>
      </w:r>
      <m:oMath>
        <m:r>
          <m:t>ρ</m:t>
        </m:r>
        <m:r>
          <m:rPr>
            <m:sty m:val="p"/>
          </m:rPr>
          <m:t>=</m:t>
        </m:r>
        <m:sSup>
          <m:e>
            <m:d>
              <m:dPr>
                <m:begChr m:val="("/>
                <m:endChr m:val=")"/>
                <m:sepChr m:val=""/>
                <m:grow/>
              </m:dPr>
              <m:e>
                <m:sSub>
                  <m:e>
                    <m:r>
                      <m:t>v</m:t>
                    </m:r>
                  </m:e>
                  <m:sub>
                    <m:r>
                      <m:t>0</m:t>
                    </m:r>
                  </m:sub>
                </m:sSub>
                <m:r>
                  <m:rPr>
                    <m:sty m:val="p"/>
                  </m:rPr>
                  <m:t>cos</m:t>
                </m:r>
                <m:r>
                  <m:t>θ</m:t>
                </m:r>
              </m:e>
            </m:d>
          </m:e>
          <m:sup>
            <m:r>
              <m:t>2</m:t>
            </m:r>
          </m:sup>
        </m:sSup>
        <m:r>
          <m:rPr>
            <m:sty m:val="p"/>
          </m:rPr>
          <m:t>/</m:t>
        </m:r>
        <m:r>
          <m:t>g</m:t>
        </m:r>
      </m:oMath>
      <w:r>
        <w:t xml:space="preserve">.</w:t>
      </w:r>
    </w:p>
    <w:p>
      <w:pPr>
        <w:pStyle w:val="BodyText"/>
      </w:pPr>
      <w:r>
        <w:t xml:space="preserve">Più in generale, conoscendo l’accelerazione in funzione del tempo e le condizioni iniziali vettoriali</w:t>
      </w:r>
      <w:r>
        <w:t xml:space="preserve"> </w:t>
      </w:r>
      <m:oMath>
        <m:sSub>
          <m:e>
            <m:acc>
              <m:accPr>
                <m:chr m:val="⃗"/>
              </m:accPr>
              <m:e>
                <m:r>
                  <m:t>r</m:t>
                </m:r>
              </m:e>
            </m:acc>
          </m:e>
          <m:sub>
            <m:r>
              <m:t>0</m:t>
            </m:r>
          </m:sub>
        </m:sSub>
      </m:oMath>
      <w:r>
        <w:t xml:space="preserve"> </w:t>
      </w:r>
      <w:r>
        <w:t xml:space="preserve">e</w:t>
      </w:r>
      <w:r>
        <w:t xml:space="preserve"> </w:t>
      </w:r>
      <m:oMath>
        <m:sSub>
          <m:e>
            <m:acc>
              <m:accPr>
                <m:chr m:val="⃗"/>
              </m:accPr>
              <m:e>
                <m:r>
                  <m:t>v</m:t>
                </m:r>
              </m:e>
            </m:acc>
          </m:e>
          <m:sub>
            <m:r>
              <m:t>0</m:t>
            </m:r>
          </m:sub>
        </m:sSub>
      </m:oMath>
      <w:r>
        <w:t xml:space="preserve"> </w:t>
      </w:r>
      <w:r>
        <w:t xml:space="preserve">(sei condizioni scalari nello spazio), il moto è completamente determinato per doppia integrazione. Questa osservazione prepara il terreno alla dinamica, dove l’accelerazione sarà determinata dalle forze agenti sul punto.</w:t>
      </w:r>
    </w:p>
    <w:bookmarkEnd w:id="60"/>
    <w:bookmarkStart w:id="61" w:name="esercizio-desempio-5"/>
    <w:p>
      <w:pPr>
        <w:pStyle w:val="Heading3"/>
      </w:pPr>
      <w:r>
        <w:t xml:space="preserve">Esercizio d’esempio</w:t>
      </w:r>
    </w:p>
    <w:p>
      <w:pPr>
        <w:pStyle w:val="FirstParagraph"/>
      </w:pPr>
      <w:r>
        <w:rPr>
          <w:bCs/>
          <w:b/>
        </w:rPr>
        <w:t xml:space="preserve">Testo.</w:t>
      </w:r>
      <w:r>
        <w:t xml:space="preserve"> </w:t>
      </w:r>
      <w:r>
        <w:t xml:space="preserve">Un’auto percorre una curva circolare di raggio</w:t>
      </w:r>
      <w:r>
        <w:t xml:space="preserve"> </w:t>
      </w:r>
      <m:oMath>
        <m:r>
          <m:t>R</m:t>
        </m:r>
        <m:r>
          <m:rPr>
            <m:sty m:val="p"/>
          </m:rPr>
          <m:t>=</m:t>
        </m:r>
        <m:r>
          <m:t>80</m:t>
        </m:r>
        <m:r>
          <m:rPr>
            <m:sty m:val="p"/>
          </m:rPr>
          <m:t>,</m:t>
        </m:r>
        <m:r>
          <m:t>0</m:t>
        </m:r>
        <m:r>
          <m:t> </m:t>
        </m:r>
        <m:r>
          <m:rPr>
            <m:sty m:val="p"/>
          </m:rPr>
          <m:t>m</m:t>
        </m:r>
      </m:oMath>
      <w:r>
        <w:t xml:space="preserve">. In un certo istante la sua velocità è</w:t>
      </w:r>
      <w:r>
        <w:t xml:space="preserve"> </w:t>
      </w:r>
      <m:oMath>
        <m:r>
          <m:t>v</m:t>
        </m:r>
        <m:r>
          <m:rPr>
            <m:sty m:val="p"/>
          </m:rPr>
          <m:t>=</m:t>
        </m:r>
        <m:r>
          <m:t>15</m:t>
        </m:r>
        <m:r>
          <m:rPr>
            <m:sty m:val="p"/>
          </m:rPr>
          <m:t>,</m:t>
        </m:r>
        <m:r>
          <m:t>0</m:t>
        </m:r>
        <m:r>
          <m:t> </m:t>
        </m:r>
        <m:r>
          <m:rPr>
            <m:sty m:val="p"/>
          </m:rPr>
          <m:t>m</m:t>
        </m:r>
        <m:r>
          <m:rPr>
            <m:sty m:val="p"/>
          </m:rPr>
          <m:t>/</m:t>
        </m:r>
        <m:r>
          <m:rPr>
            <m:sty m:val="p"/>
          </m:rPr>
          <m:t>s</m:t>
        </m:r>
      </m:oMath>
      <w:r>
        <w:t xml:space="preserve"> </w:t>
      </w:r>
      <w:r>
        <w:t xml:space="preserve">e sta accelerando uniformemente lungo la traiettoria, passando a</w:t>
      </w:r>
      <w:r>
        <w:t xml:space="preserve"> </w:t>
      </w:r>
      <m:oMath>
        <m:r>
          <m:t>20</m:t>
        </m:r>
        <m:r>
          <m:rPr>
            <m:sty m:val="p"/>
          </m:rPr>
          <m:t>,</m:t>
        </m:r>
        <m:r>
          <m:t>0</m:t>
        </m:r>
        <m:r>
          <m:t> </m:t>
        </m:r>
        <m:r>
          <m:rPr>
            <m:sty m:val="p"/>
          </m:rPr>
          <m:t>m</m:t>
        </m:r>
        <m:r>
          <m:rPr>
            <m:sty m:val="p"/>
          </m:rPr>
          <m:t>/</m:t>
        </m:r>
        <m:r>
          <m:rPr>
            <m:sty m:val="p"/>
          </m:rPr>
          <m:t>s</m:t>
        </m:r>
      </m:oMath>
      <w:r>
        <w:t xml:space="preserve"> </w:t>
      </w:r>
      <w:r>
        <w:t xml:space="preserve">in</w:t>
      </w:r>
      <w:r>
        <w:t xml:space="preserve"> </w:t>
      </w:r>
      <m:oMath>
        <m:r>
          <m:t>4</m:t>
        </m:r>
        <m:r>
          <m:rPr>
            <m:sty m:val="p"/>
          </m:rPr>
          <m:t>,</m:t>
        </m:r>
        <m:r>
          <m:t>00</m:t>
        </m:r>
        <m:r>
          <m:t> </m:t>
        </m:r>
        <m:r>
          <m:rPr>
            <m:sty m:val="p"/>
          </m:rPr>
          <m:t>s</m:t>
        </m:r>
      </m:oMath>
      <w:r>
        <w:t xml:space="preserve">. Calcolare, all’istante iniziale: (a) l’accelerazione tangenziale; (b) l’accelerazione centripeta; (c) il modulo dell’accelerazione totale e l’angolo che essa forma con la velocità; (d) la velocità angolare e l’accelerazione angolare.</w:t>
      </w:r>
    </w:p>
    <w:p>
      <w:pPr>
        <w:pStyle w:val="BodyText"/>
      </w:pPr>
      <w:r>
        <w:rPr>
          <w:bCs/>
          <w:b/>
        </w:rPr>
        <w:t xml:space="preserve">Soluzione.</w:t>
      </w:r>
      <w:r>
        <w:t xml:space="preserve"> </w:t>
      </w:r>
      <w:r>
        <w:t xml:space="preserve">(a) L’accelerazione tangenziale è costante:</w:t>
      </w:r>
    </w:p>
    <w:p>
      <w:pPr>
        <w:pStyle w:val="BodyText"/>
      </w:pPr>
      <m:oMathPara>
        <m:oMathParaPr>
          <m:jc m:val="center"/>
        </m:oMathParaPr>
        <m:oMath>
          <m:sSub>
            <m:e>
              <m:r>
                <m:t>a</m:t>
              </m:r>
            </m:e>
            <m:sub>
              <m:r>
                <m:t>t</m:t>
              </m:r>
            </m:sub>
          </m:sSub>
          <m:r>
            <m:rPr>
              <m:sty m:val="p"/>
            </m:rPr>
            <m:t>=</m:t>
          </m:r>
          <m:f>
            <m:fPr>
              <m:type m:val="bar"/>
            </m:fPr>
            <m:num>
              <m:r>
                <m:t>Δ</m:t>
              </m:r>
              <m:r>
                <m:t>v</m:t>
              </m:r>
            </m:num>
            <m:den>
              <m:r>
                <m:t>Δ</m:t>
              </m:r>
              <m:r>
                <m:t>t</m:t>
              </m:r>
            </m:den>
          </m:f>
          <m:r>
            <m:rPr>
              <m:sty m:val="p"/>
            </m:rPr>
            <m:t>=</m:t>
          </m:r>
          <m:f>
            <m:fPr>
              <m:type m:val="bar"/>
            </m:fPr>
            <m:num>
              <m:r>
                <m:t>20</m:t>
              </m:r>
              <m:r>
                <m:rPr>
                  <m:sty m:val="p"/>
                </m:rPr>
                <m:t>,</m:t>
              </m:r>
              <m:r>
                <m:t>0</m:t>
              </m:r>
              <m:r>
                <m:rPr>
                  <m:sty m:val="p"/>
                </m:rPr>
                <m:t>−</m:t>
              </m:r>
              <m:r>
                <m:t>15</m:t>
              </m:r>
              <m:r>
                <m:rPr>
                  <m:sty m:val="p"/>
                </m:rPr>
                <m:t>,</m:t>
              </m:r>
              <m:r>
                <m:t>0</m:t>
              </m:r>
            </m:num>
            <m:den>
              <m:r>
                <m:t>4</m:t>
              </m:r>
              <m:r>
                <m:rPr>
                  <m:sty m:val="p"/>
                </m:rPr>
                <m:t>,</m:t>
              </m:r>
              <m:r>
                <m:t>00</m:t>
              </m:r>
            </m:den>
          </m:f>
          <m:r>
            <m:t> </m:t>
          </m:r>
          <m:r>
            <m:rPr>
              <m:sty m:val="p"/>
            </m:rPr>
            <m:t>m</m:t>
          </m:r>
          <m:r>
            <m:rPr>
              <m:sty m:val="p"/>
            </m:rPr>
            <m:t>/</m:t>
          </m:r>
          <m:sSup>
            <m:e>
              <m:r>
                <m:rPr>
                  <m:sty m:val="p"/>
                </m:rPr>
                <m:t>s</m:t>
              </m:r>
            </m:e>
            <m:sup>
              <m:r>
                <m:rPr>
                  <m:sty m:val="p"/>
                </m:rPr>
                <m:t>2</m:t>
              </m:r>
            </m:sup>
          </m:sSup>
          <m:r>
            <m:rPr>
              <m:sty m:val="p"/>
            </m:rPr>
            <m:t>=</m:t>
          </m:r>
          <m:r>
            <m:t>1</m:t>
          </m:r>
          <m:r>
            <m:rPr>
              <m:sty m:val="p"/>
            </m:rPr>
            <m:t>,</m:t>
          </m:r>
          <m:r>
            <m:t>25</m:t>
          </m:r>
          <m:r>
            <m:t> </m:t>
          </m:r>
          <m:r>
            <m:rPr>
              <m:sty m:val="p"/>
            </m:rPr>
            <m:t>m</m:t>
          </m:r>
          <m:r>
            <m:rPr>
              <m:sty m:val="p"/>
            </m:rPr>
            <m:t>/</m:t>
          </m:r>
          <m:sSup>
            <m:e>
              <m:r>
                <m:rPr>
                  <m:sty m:val="p"/>
                </m:rPr>
                <m:t>s</m:t>
              </m:r>
            </m:e>
            <m:sup>
              <m:r>
                <m:rPr>
                  <m:sty m:val="p"/>
                </m:rPr>
                <m:t>2</m:t>
              </m:r>
            </m:sup>
          </m:sSup>
          <m:r>
            <m:rPr>
              <m:sty m:val="p"/>
            </m:rPr>
            <m:t>.</m:t>
          </m:r>
        </m:oMath>
      </m:oMathPara>
    </w:p>
    <w:p>
      <w:pPr>
        <w:numPr>
          <w:ilvl w:val="0"/>
          <w:numId w:val="1010"/>
        </w:numPr>
        <w:pStyle w:val="Compact"/>
      </w:pPr>
      <w:r>
        <w:t xml:space="preserve">L’accelerazione centripeta all’istante iniziale vale</w:t>
      </w:r>
    </w:p>
    <w:p>
      <w:pPr>
        <w:pStyle w:val="FirstParagraph"/>
      </w:pPr>
      <m:oMathPara>
        <m:oMathParaPr>
          <m:jc m:val="center"/>
        </m:oMathParaPr>
        <m:oMath>
          <m:sSub>
            <m:e>
              <m:r>
                <m:t>a</m:t>
              </m:r>
            </m:e>
            <m:sub>
              <m:r>
                <m:t>n</m:t>
              </m:r>
            </m:sub>
          </m:sSub>
          <m:r>
            <m:rPr>
              <m:sty m:val="p"/>
            </m:rPr>
            <m:t>=</m:t>
          </m:r>
          <m:f>
            <m:fPr>
              <m:type m:val="bar"/>
            </m:fPr>
            <m:num>
              <m:sSup>
                <m:e>
                  <m:r>
                    <m:t>v</m:t>
                  </m:r>
                </m:e>
                <m:sup>
                  <m:r>
                    <m:t>2</m:t>
                  </m:r>
                </m:sup>
              </m:sSup>
            </m:num>
            <m:den>
              <m:r>
                <m:t>R</m:t>
              </m:r>
            </m:den>
          </m:f>
          <m:r>
            <m:rPr>
              <m:sty m:val="p"/>
            </m:rPr>
            <m:t>=</m:t>
          </m:r>
          <m:f>
            <m:fPr>
              <m:type m:val="bar"/>
            </m:fPr>
            <m:num>
              <m:sSup>
                <m:e>
                  <m:d>
                    <m:dPr>
                      <m:begChr m:val="("/>
                      <m:endChr m:val=")"/>
                      <m:sepChr m:val=""/>
                      <m:grow/>
                    </m:dPr>
                    <m:e>
                      <m:r>
                        <m:t>15</m:t>
                      </m:r>
                      <m:r>
                        <m:rPr>
                          <m:sty m:val="p"/>
                        </m:rPr>
                        <m:t>,</m:t>
                      </m:r>
                      <m:r>
                        <m:t>0</m:t>
                      </m:r>
                      <m:r>
                        <m:t> </m:t>
                      </m:r>
                      <m:r>
                        <m:rPr>
                          <m:sty m:val="p"/>
                        </m:rPr>
                        <m:t>m</m:t>
                      </m:r>
                      <m:r>
                        <m:rPr>
                          <m:sty m:val="p"/>
                        </m:rPr>
                        <m:t>/</m:t>
                      </m:r>
                      <m:r>
                        <m:rPr>
                          <m:sty m:val="p"/>
                        </m:rPr>
                        <m:t>s</m:t>
                      </m:r>
                    </m:e>
                  </m:d>
                </m:e>
                <m:sup>
                  <m:r>
                    <m:t>2</m:t>
                  </m:r>
                </m:sup>
              </m:sSup>
            </m:num>
            <m:den>
              <m:r>
                <m:t>80</m:t>
              </m:r>
              <m:r>
                <m:rPr>
                  <m:sty m:val="p"/>
                </m:rPr>
                <m:t>,</m:t>
              </m:r>
              <m:r>
                <m:t>0</m:t>
              </m:r>
              <m:r>
                <m:t> </m:t>
              </m:r>
              <m:r>
                <m:rPr>
                  <m:sty m:val="p"/>
                </m:rPr>
                <m:t>m</m:t>
              </m:r>
            </m:den>
          </m:f>
          <m:r>
            <m:rPr>
              <m:sty m:val="p"/>
            </m:rPr>
            <m:t>=</m:t>
          </m:r>
          <m:r>
            <m:t>2</m:t>
          </m:r>
          <m:r>
            <m:rPr>
              <m:sty m:val="p"/>
            </m:rPr>
            <m:t>,</m:t>
          </m:r>
          <m:r>
            <m:t>81</m:t>
          </m:r>
          <m:r>
            <m:t> </m:t>
          </m:r>
          <m:r>
            <m:rPr>
              <m:sty m:val="p"/>
            </m:rPr>
            <m:t>m</m:t>
          </m:r>
          <m:r>
            <m:rPr>
              <m:sty m:val="p"/>
            </m:rPr>
            <m:t>/</m:t>
          </m:r>
          <m:sSup>
            <m:e>
              <m:r>
                <m:rPr>
                  <m:sty m:val="p"/>
                </m:rPr>
                <m:t>s</m:t>
              </m:r>
            </m:e>
            <m:sup>
              <m:r>
                <m:rPr>
                  <m:sty m:val="p"/>
                </m:rPr>
                <m:t>2</m:t>
              </m:r>
            </m:sup>
          </m:sSup>
          <m:r>
            <m:rPr>
              <m:sty m:val="p"/>
            </m:rPr>
            <m:t>.</m:t>
          </m:r>
        </m:oMath>
      </m:oMathPara>
    </w:p>
    <w:p>
      <w:pPr>
        <w:numPr>
          <w:ilvl w:val="0"/>
          <w:numId w:val="1011"/>
        </w:numPr>
        <w:pStyle w:val="Compact"/>
      </w:pPr>
      <w:r>
        <w:t xml:space="preserve">Le due componenti sono perpendicolari, quindi</w:t>
      </w:r>
    </w:p>
    <w:p>
      <w:pPr>
        <w:pStyle w:val="FirstParagraph"/>
      </w:pPr>
      <m:oMathPara>
        <m:oMathParaPr>
          <m:jc m:val="center"/>
        </m:oMathParaPr>
        <m:oMath>
          <m:r>
            <m:t>a</m:t>
          </m:r>
          <m:r>
            <m:rPr>
              <m:sty m:val="p"/>
            </m:rPr>
            <m:t>=</m:t>
          </m:r>
          <m:rad>
            <m:radPr>
              <m:degHide m:val="on"/>
            </m:radPr>
            <m:deg/>
            <m:e>
              <m:sSubSup>
                <m:e>
                  <m:r>
                    <m:t>a</m:t>
                  </m:r>
                </m:e>
                <m:sub>
                  <m:r>
                    <m:t>t</m:t>
                  </m:r>
                </m:sub>
                <m:sup>
                  <m:r>
                    <m:t>2</m:t>
                  </m:r>
                </m:sup>
              </m:sSubSup>
              <m:r>
                <m:rPr>
                  <m:sty m:val="p"/>
                </m:rPr>
                <m:t>+</m:t>
              </m:r>
              <m:sSubSup>
                <m:e>
                  <m:r>
                    <m:t>a</m:t>
                  </m:r>
                </m:e>
                <m:sub>
                  <m:r>
                    <m:t>n</m:t>
                  </m:r>
                </m:sub>
                <m:sup>
                  <m:r>
                    <m:t>2</m:t>
                  </m:r>
                </m:sup>
              </m:sSubSup>
            </m:e>
          </m:rad>
          <m:r>
            <m:rPr>
              <m:sty m:val="p"/>
            </m:rPr>
            <m:t>=</m:t>
          </m:r>
          <m:rad>
            <m:radPr>
              <m:degHide m:val="on"/>
            </m:radPr>
            <m:deg/>
            <m:e>
              <m:r>
                <m:t>1</m:t>
              </m:r>
              <m:r>
                <m:rPr>
                  <m:sty m:val="p"/>
                </m:rPr>
                <m:t>,</m:t>
              </m:r>
              <m:sSup>
                <m:e>
                  <m:r>
                    <m:t>25</m:t>
                  </m:r>
                </m:e>
                <m:sup>
                  <m:r>
                    <m:t>2</m:t>
                  </m:r>
                </m:sup>
              </m:sSup>
              <m:r>
                <m:rPr>
                  <m:sty m:val="p"/>
                </m:rPr>
                <m:t>+</m:t>
              </m:r>
              <m:r>
                <m:t>2</m:t>
              </m:r>
              <m:r>
                <m:rPr>
                  <m:sty m:val="p"/>
                </m:rPr>
                <m:t>,</m:t>
              </m:r>
              <m:sSup>
                <m:e>
                  <m:r>
                    <m:t>81</m:t>
                  </m:r>
                </m:e>
                <m:sup>
                  <m:r>
                    <m:t>2</m:t>
                  </m:r>
                </m:sup>
              </m:sSup>
            </m:e>
          </m:rad>
          <m:r>
            <m:t> </m:t>
          </m:r>
          <m:r>
            <m:rPr>
              <m:sty m:val="p"/>
            </m:rPr>
            <m:t>m</m:t>
          </m:r>
          <m:r>
            <m:rPr>
              <m:sty m:val="p"/>
            </m:rPr>
            <m:t>/</m:t>
          </m:r>
          <m:sSup>
            <m:e>
              <m:r>
                <m:rPr>
                  <m:sty m:val="p"/>
                </m:rPr>
                <m:t>s</m:t>
              </m:r>
            </m:e>
            <m:sup>
              <m:r>
                <m:rPr>
                  <m:sty m:val="p"/>
                </m:rPr>
                <m:t>2</m:t>
              </m:r>
            </m:sup>
          </m:sSup>
          <m:r>
            <m:rPr>
              <m:sty m:val="p"/>
            </m:rPr>
            <m:t>≃</m:t>
          </m:r>
          <m:r>
            <m:t>3</m:t>
          </m:r>
          <m:r>
            <m:rPr>
              <m:sty m:val="p"/>
            </m:rPr>
            <m:t>,</m:t>
          </m:r>
          <m:r>
            <m:t>08</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L’angolo tra</w:t>
      </w:r>
      <w:r>
        <w:t xml:space="preserve"> </w:t>
      </w:r>
      <m:oMath>
        <m:acc>
          <m:accPr>
            <m:chr m:val="⃗"/>
          </m:accPr>
          <m:e>
            <m:r>
              <m:t>a</m:t>
            </m:r>
          </m:e>
        </m:acc>
      </m:oMath>
      <w:r>
        <w:t xml:space="preserve"> </w:t>
      </w:r>
      <w:r>
        <w:t xml:space="preserve">e</w:t>
      </w:r>
      <w:r>
        <w:t xml:space="preserve"> </w:t>
      </w:r>
      <m:oMath>
        <m:acc>
          <m:accPr>
            <m:chr m:val="⃗"/>
          </m:accPr>
          <m:e>
            <m:r>
              <m:t>v</m:t>
            </m:r>
          </m:e>
        </m:acc>
      </m:oMath>
      <w:r>
        <w:t xml:space="preserve"> </w:t>
      </w:r>
      <w:r>
        <w:t xml:space="preserve">(che è diretta come</w:t>
      </w:r>
      <w:r>
        <w:t xml:space="preserve"> </w:t>
      </w:r>
      <m:oMath>
        <m:sSub>
          <m:e>
            <m:acc>
              <m:accPr>
                <m:chr m:val="̂"/>
              </m:accPr>
              <m:e>
                <m:r>
                  <m:t>u</m:t>
                </m:r>
              </m:e>
            </m:acc>
          </m:e>
          <m:sub>
            <m:r>
              <m:t>t</m:t>
            </m:r>
          </m:sub>
        </m:sSub>
      </m:oMath>
      <w:r>
        <w:t xml:space="preserve">) soddisfa</w:t>
      </w:r>
      <w:r>
        <w:t xml:space="preserve"> </w:t>
      </w:r>
      <m:oMath>
        <m:r>
          <m:rPr>
            <m:sty m:val="p"/>
          </m:rPr>
          <m:t>tan</m:t>
        </m:r>
        <m:r>
          <m:t>β</m:t>
        </m:r>
        <m:r>
          <m:rPr>
            <m:sty m:val="p"/>
          </m:rPr>
          <m:t>=</m:t>
        </m:r>
        <m:sSub>
          <m:e>
            <m:r>
              <m:t>a</m:t>
            </m:r>
          </m:e>
          <m:sub>
            <m:r>
              <m:t>n</m:t>
            </m:r>
          </m:sub>
        </m:sSub>
        <m:r>
          <m:rPr>
            <m:sty m:val="p"/>
          </m:rPr>
          <m:t>/</m:t>
        </m:r>
        <m:sSub>
          <m:e>
            <m:r>
              <m:t>a</m:t>
            </m:r>
          </m:e>
          <m:sub>
            <m:r>
              <m:t>t</m:t>
            </m:r>
          </m:sub>
        </m:sSub>
        <m:r>
          <m:rPr>
            <m:sty m:val="p"/>
          </m:rPr>
          <m:t>=</m:t>
        </m:r>
        <m:r>
          <m:t>2</m:t>
        </m:r>
        <m:r>
          <m:rPr>
            <m:sty m:val="p"/>
          </m:rPr>
          <m:t>,</m:t>
        </m:r>
        <m:r>
          <m:t>25</m:t>
        </m:r>
      </m:oMath>
      <w:r>
        <w:t xml:space="preserve">, da cui</w:t>
      </w:r>
      <w:r>
        <w:t xml:space="preserve"> </w:t>
      </w:r>
      <m:oMath>
        <m:r>
          <m:t>β</m:t>
        </m:r>
        <m:r>
          <m:rPr>
            <m:sty m:val="p"/>
          </m:rPr>
          <m:t>≃</m:t>
        </m:r>
        <m:sSup>
          <m:e>
            <m:r>
              <m:t>66</m:t>
            </m:r>
          </m:e>
          <m:sup>
            <m:r>
              <m:rPr>
                <m:sty m:val="p"/>
              </m:rPr>
              <m:t>∘</m:t>
            </m:r>
          </m:sup>
        </m:sSup>
      </m:oMath>
      <w:r>
        <w:t xml:space="preserve">: l’accelerazione punta</w:t>
      </w:r>
      <w:r>
        <w:t xml:space="preserve"> </w:t>
      </w:r>
      <w:r>
        <w:t xml:space="preserve">“</w:t>
      </w:r>
      <w:r>
        <w:t xml:space="preserve">in avanti e verso l’interno</w:t>
      </w:r>
      <w:r>
        <w:t xml:space="preserve">”</w:t>
      </w:r>
      <w:r>
        <w:t xml:space="preserve"> </w:t>
      </w:r>
      <w:r>
        <w:t xml:space="preserve">della curva.</w:t>
      </w:r>
    </w:p>
    <w:p>
      <w:pPr>
        <w:numPr>
          <w:ilvl w:val="0"/>
          <w:numId w:val="1012"/>
        </w:numPr>
        <w:pStyle w:val="Compact"/>
      </w:pPr>
      <w:r>
        <w:t xml:space="preserve">Velocità e accelerazione angolare sono</w:t>
      </w:r>
    </w:p>
    <w:p>
      <w:pPr>
        <w:pStyle w:val="FirstParagraph"/>
      </w:pPr>
      <m:oMathPara>
        <m:oMathParaPr>
          <m:jc m:val="center"/>
        </m:oMathParaPr>
        <m:oMath>
          <m:r>
            <m:t>ω</m:t>
          </m:r>
          <m:r>
            <m:rPr>
              <m:sty m:val="p"/>
            </m:rPr>
            <m:t>=</m:t>
          </m:r>
          <m:f>
            <m:fPr>
              <m:type m:val="bar"/>
            </m:fPr>
            <m:num>
              <m:r>
                <m:t>v</m:t>
              </m:r>
            </m:num>
            <m:den>
              <m:r>
                <m:t>R</m:t>
              </m:r>
            </m:den>
          </m:f>
          <m:r>
            <m:rPr>
              <m:sty m:val="p"/>
            </m:rPr>
            <m:t>=</m:t>
          </m:r>
          <m:f>
            <m:fPr>
              <m:type m:val="bar"/>
            </m:fPr>
            <m:num>
              <m:r>
                <m:t>15</m:t>
              </m:r>
              <m:r>
                <m:rPr>
                  <m:sty m:val="p"/>
                </m:rPr>
                <m:t>,</m:t>
              </m:r>
              <m:r>
                <m:t>0</m:t>
              </m:r>
            </m:num>
            <m:den>
              <m:r>
                <m:t>80</m:t>
              </m:r>
              <m:r>
                <m:rPr>
                  <m:sty m:val="p"/>
                </m:rPr>
                <m:t>,</m:t>
              </m:r>
              <m:r>
                <m:t>0</m:t>
              </m:r>
            </m:den>
          </m:f>
          <m:r>
            <m:t> </m:t>
          </m:r>
          <m:r>
            <m:rPr>
              <m:sty m:val="p"/>
            </m:rPr>
            <m:t>r</m:t>
          </m:r>
          <m:r>
            <m:rPr>
              <m:sty m:val="p"/>
            </m:rPr>
            <m:t>a</m:t>
          </m:r>
          <m:r>
            <m:rPr>
              <m:sty m:val="p"/>
            </m:rPr>
            <m:t>d</m:t>
          </m:r>
          <m:r>
            <m:rPr>
              <m:sty m:val="p"/>
            </m:rPr>
            <m:t>/</m:t>
          </m:r>
          <m:r>
            <m:rPr>
              <m:sty m:val="p"/>
            </m:rPr>
            <m:t>s</m:t>
          </m:r>
          <m:r>
            <m:rPr>
              <m:sty m:val="p"/>
            </m:rPr>
            <m:t>=</m:t>
          </m:r>
          <m:r>
            <m:t>0</m:t>
          </m:r>
          <m:r>
            <m:rPr>
              <m:sty m:val="p"/>
            </m:rPr>
            <m:t>,</m:t>
          </m:r>
          <m:r>
            <m:t>188</m:t>
          </m:r>
          <m:r>
            <m:t> </m:t>
          </m:r>
          <m:r>
            <m:rPr>
              <m:sty m:val="p"/>
            </m:rPr>
            <m:t>r</m:t>
          </m:r>
          <m:r>
            <m:rPr>
              <m:sty m:val="p"/>
            </m:rPr>
            <m:t>a</m:t>
          </m:r>
          <m:r>
            <m:rPr>
              <m:sty m:val="p"/>
            </m:rPr>
            <m:t>d</m:t>
          </m:r>
          <m:r>
            <m:rPr>
              <m:sty m:val="p"/>
            </m:rPr>
            <m:t>/</m:t>
          </m:r>
          <m:r>
            <m:rPr>
              <m:sty m:val="p"/>
            </m:rPr>
            <m:t>s</m:t>
          </m:r>
          <m:r>
            <m:rPr>
              <m:sty m:val="p"/>
            </m:rPr>
            <m:t>,</m:t>
          </m:r>
          <m:r>
            <m:t>  </m:t>
          </m:r>
          <m:r>
            <m:t>α</m:t>
          </m:r>
          <m:r>
            <m:rPr>
              <m:sty m:val="p"/>
            </m:rPr>
            <m:t>=</m:t>
          </m:r>
          <m:f>
            <m:fPr>
              <m:type m:val="bar"/>
            </m:fPr>
            <m:num>
              <m:sSub>
                <m:e>
                  <m:r>
                    <m:t>a</m:t>
                  </m:r>
                </m:e>
                <m:sub>
                  <m:r>
                    <m:t>t</m:t>
                  </m:r>
                </m:sub>
              </m:sSub>
            </m:num>
            <m:den>
              <m:r>
                <m:t>R</m:t>
              </m:r>
            </m:den>
          </m:f>
          <m:r>
            <m:rPr>
              <m:sty m:val="p"/>
            </m:rPr>
            <m:t>=</m:t>
          </m:r>
          <m:f>
            <m:fPr>
              <m:type m:val="bar"/>
            </m:fPr>
            <m:num>
              <m:r>
                <m:t>1</m:t>
              </m:r>
              <m:r>
                <m:rPr>
                  <m:sty m:val="p"/>
                </m:rPr>
                <m:t>,</m:t>
              </m:r>
              <m:r>
                <m:t>25</m:t>
              </m:r>
            </m:num>
            <m:den>
              <m:r>
                <m:t>80</m:t>
              </m:r>
              <m:r>
                <m:rPr>
                  <m:sty m:val="p"/>
                </m:rPr>
                <m:t>,</m:t>
              </m:r>
              <m:r>
                <m:t>0</m:t>
              </m:r>
            </m:den>
          </m:f>
          <m:r>
            <m:t> </m:t>
          </m:r>
          <m:r>
            <m:rPr>
              <m:sty m:val="p"/>
            </m:rPr>
            <m:t>r</m:t>
          </m:r>
          <m:r>
            <m:rPr>
              <m:sty m:val="p"/>
            </m:rPr>
            <m:t>a</m:t>
          </m:r>
          <m:r>
            <m:rPr>
              <m:sty m:val="p"/>
            </m:rPr>
            <m:t>d</m:t>
          </m:r>
          <m:r>
            <m:rPr>
              <m:sty m:val="p"/>
            </m:rPr>
            <m:t>/</m:t>
          </m:r>
          <m:sSup>
            <m:e>
              <m:r>
                <m:rPr>
                  <m:sty m:val="p"/>
                </m:rPr>
                <m:t>s</m:t>
              </m:r>
            </m:e>
            <m:sup>
              <m:r>
                <m:rPr>
                  <m:sty m:val="p"/>
                </m:rPr>
                <m:t>2</m:t>
              </m:r>
            </m:sup>
          </m:sSup>
          <m:r>
            <m:rPr>
              <m:sty m:val="p"/>
            </m:rPr>
            <m:t>=</m:t>
          </m:r>
          <m:r>
            <m:t>1</m:t>
          </m:r>
          <m:r>
            <m:rPr>
              <m:sty m:val="p"/>
            </m:rPr>
            <m:t>,</m:t>
          </m:r>
          <m:r>
            <m:t>56</m:t>
          </m:r>
          <m:r>
            <m:rPr>
              <m:sty m:val="p"/>
            </m:rPr>
            <m:t>×</m:t>
          </m:r>
          <m:sSup>
            <m:e>
              <m:r>
                <m:t>10</m:t>
              </m:r>
            </m:e>
            <m:sup>
              <m:r>
                <m:rPr>
                  <m:sty m:val="p"/>
                </m:rPr>
                <m:t>−</m:t>
              </m:r>
              <m:r>
                <m:t>2</m:t>
              </m:r>
            </m:sup>
          </m:sSup>
          <m:r>
            <m:t> </m:t>
          </m:r>
          <m:r>
            <m:rPr>
              <m:sty m:val="p"/>
            </m:rPr>
            <m:t>r</m:t>
          </m:r>
          <m:r>
            <m:rPr>
              <m:sty m:val="p"/>
            </m:rPr>
            <m:t>a</m:t>
          </m:r>
          <m:r>
            <m:rPr>
              <m:sty m:val="p"/>
            </m:rPr>
            <m:t>d</m:t>
          </m:r>
          <m:r>
            <m:rPr>
              <m:sty m:val="p"/>
            </m:rPr>
            <m:t>/</m:t>
          </m:r>
          <m:sSup>
            <m:e>
              <m:r>
                <m:rPr>
                  <m:sty m:val="p"/>
                </m:rPr>
                <m:t>s</m:t>
              </m:r>
            </m:e>
            <m:sup>
              <m:r>
                <m:rPr>
                  <m:sty m:val="p"/>
                </m:rPr>
                <m:t>2</m:t>
              </m:r>
            </m:sup>
          </m:sSup>
          <m:r>
            <m:rPr>
              <m:sty m:val="p"/>
            </m:rPr>
            <m:t>.</m:t>
          </m:r>
        </m:oMath>
      </m:oMathPara>
    </w:p>
    <w:p>
      <w:pPr>
        <w:pStyle w:val="FirstParagraph"/>
      </w:pPr>
      <w:r>
        <w:t xml:space="preserve">Si osservi che, mentre</w:t>
      </w:r>
      <w:r>
        <w:t xml:space="preserve"> </w:t>
      </w:r>
      <m:oMath>
        <m:sSub>
          <m:e>
            <m:r>
              <m:t>a</m:t>
            </m:r>
          </m:e>
          <m:sub>
            <m:r>
              <m:t>t</m:t>
            </m:r>
          </m:sub>
        </m:sSub>
      </m:oMath>
      <w:r>
        <w:t xml:space="preserve"> </w:t>
      </w:r>
      <w:r>
        <w:t xml:space="preserve">resta costante,</w:t>
      </w:r>
      <w:r>
        <w:t xml:space="preserve"> </w:t>
      </w:r>
      <m:oMath>
        <m:sSub>
          <m:e>
            <m:r>
              <m:t>a</m:t>
            </m:r>
          </m:e>
          <m:sub>
            <m:r>
              <m:t>n</m:t>
            </m:r>
          </m:sub>
        </m:sSub>
      </m:oMath>
      <w:r>
        <w:t xml:space="preserve"> </w:t>
      </w:r>
      <w:r>
        <w:t xml:space="preserve">cresce con il quadrato della velocità: dopo</w:t>
      </w:r>
      <w:r>
        <w:t xml:space="preserve"> </w:t>
      </w:r>
      <m:oMath>
        <m:r>
          <m:t>4</m:t>
        </m:r>
        <m:r>
          <m:t> </m:t>
        </m:r>
        <m:r>
          <m:rPr>
            <m:sty m:val="p"/>
          </m:rPr>
          <m:t>s</m:t>
        </m:r>
      </m:oMath>
      <w:r>
        <w:t xml:space="preserve"> </w:t>
      </w:r>
      <w:r>
        <w:t xml:space="preserve">varrà</w:t>
      </w:r>
      <w:r>
        <w:t xml:space="preserve"> </w:t>
      </w:r>
      <m:oMath>
        <m:r>
          <m:t>5</m:t>
        </m:r>
        <m:r>
          <m:rPr>
            <m:sty m:val="p"/>
          </m:rPr>
          <m:t>,</m:t>
        </m:r>
        <m:r>
          <m:t>00</m:t>
        </m:r>
        <m:r>
          <m:t> </m:t>
        </m:r>
        <m:r>
          <m:rPr>
            <m:sty m:val="p"/>
          </m:rPr>
          <m:t>m</m:t>
        </m:r>
        <m:r>
          <m:rPr>
            <m:sty m:val="p"/>
          </m:rPr>
          <m:t>/</m:t>
        </m:r>
        <m:sSup>
          <m:e>
            <m:r>
              <m:rPr>
                <m:sty m:val="p"/>
              </m:rPr>
              <m:t>s</m:t>
            </m:r>
          </m:e>
          <m:sup>
            <m:r>
              <m:rPr>
                <m:sty m:val="p"/>
              </m:rPr>
              <m:t>2</m:t>
            </m:r>
          </m:sup>
        </m:sSup>
      </m:oMath>
      <w:r>
        <w:t xml:space="preserve">.</w:t>
      </w:r>
    </w:p>
    <w:bookmarkEnd w:id="61"/>
    <w:bookmarkStart w:id="62" w:name="punti-chiave-5"/>
    <w:p>
      <w:pPr>
        <w:pStyle w:val="Heading3"/>
      </w:pPr>
      <w:r>
        <w:t xml:space="preserve">Punti chiave</w:t>
      </w:r>
    </w:p>
    <w:p>
      <w:pPr>
        <w:numPr>
          <w:ilvl w:val="0"/>
          <w:numId w:val="1013"/>
        </w:numPr>
        <w:pStyle w:val="Compact"/>
      </w:pPr>
      <w:r>
        <w:t xml:space="preserve">Nello spazio la posizione è il vettore</w:t>
      </w:r>
      <w:r>
        <w:t xml:space="preserve"> </w:t>
      </w:r>
      <m:oMath>
        <m:acc>
          <m:accPr>
            <m:chr m:val="⃗"/>
          </m:accPr>
          <m:e>
            <m:r>
              <m:t>r</m:t>
            </m:r>
          </m:e>
        </m:acc>
        <m:d>
          <m:dPr>
            <m:begChr m:val="("/>
            <m:endChr m:val=")"/>
            <m:sepChr m:val=""/>
            <m:grow/>
          </m:dPr>
          <m:e>
            <m:r>
              <m:t>t</m:t>
            </m:r>
          </m:e>
        </m:d>
      </m:oMath>
      <w:r>
        <w:t xml:space="preserve">; la traiettoria si ottiene eliminando il tempo tra le componenti.</w:t>
      </w:r>
    </w:p>
    <w:p>
      <w:pPr>
        <w:numPr>
          <w:ilvl w:val="0"/>
          <w:numId w:val="1013"/>
        </w:numPr>
        <w:pStyle w:val="Compact"/>
      </w:pPr>
      <w:r>
        <w:t xml:space="preserve">La velocità</w:t>
      </w:r>
      <w:r>
        <w:t xml:space="preserve"> </w:t>
      </w:r>
      <m:oMath>
        <m:acc>
          <m:accPr>
            <m:chr m:val="⃗"/>
          </m:accPr>
          <m:e>
            <m:r>
              <m:t>v</m:t>
            </m:r>
          </m:e>
        </m:acc>
        <m:r>
          <m:rPr>
            <m:sty m:val="p"/>
          </m:rPr>
          <m:t>=</m:t>
        </m:r>
        <m:r>
          <m:t>d</m:t>
        </m:r>
        <m:acc>
          <m:accPr>
            <m:chr m:val="⃗"/>
          </m:accPr>
          <m:e>
            <m:r>
              <m:t>r</m:t>
            </m:r>
          </m:e>
        </m:acc>
        <m:r>
          <m:rPr>
            <m:sty m:val="p"/>
          </m:rPr>
          <m:t>/</m:t>
        </m:r>
        <m:r>
          <m:t>d</m:t>
        </m:r>
        <m:r>
          <m:t>t</m:t>
        </m:r>
      </m:oMath>
      <w:r>
        <w:t xml:space="preserve"> </w:t>
      </w:r>
      <w:r>
        <w:t xml:space="preserve">è sempre tangente alla traiettoria e vale</w:t>
      </w:r>
      <w:r>
        <w:t xml:space="preserve"> </w:t>
      </w:r>
      <m:oMath>
        <m:acc>
          <m:accPr>
            <m:chr m:val="⃗"/>
          </m:accPr>
          <m:e>
            <m:r>
              <m:t>v</m:t>
            </m:r>
          </m:e>
        </m:acc>
        <m:r>
          <m:rPr>
            <m:sty m:val="p"/>
          </m:rPr>
          <m:t>=</m:t>
        </m:r>
        <m:acc>
          <m:accPr>
            <m:chr m:val="̇"/>
          </m:accPr>
          <m:e>
            <m:r>
              <m:t>s</m:t>
            </m:r>
          </m:e>
        </m:acc>
        <m:r>
          <m:t> </m:t>
        </m:r>
        <m:sSub>
          <m:e>
            <m:acc>
              <m:accPr>
                <m:chr m:val="̂"/>
              </m:accPr>
              <m:e>
                <m:r>
                  <m:t>u</m:t>
                </m:r>
              </m:e>
            </m:acc>
          </m:e>
          <m:sub>
            <m:r>
              <m:t>t</m:t>
            </m:r>
          </m:sub>
        </m:sSub>
      </m:oMath>
      <w:r>
        <w:t xml:space="preserve">.</w:t>
      </w:r>
    </w:p>
    <w:p>
      <w:pPr>
        <w:numPr>
          <w:ilvl w:val="0"/>
          <w:numId w:val="1013"/>
        </w:numPr>
        <w:pStyle w:val="Compact"/>
      </w:pPr>
      <w:r>
        <w:t xml:space="preserve">In coordinate polari</w:t>
      </w:r>
      <w:r>
        <w:t xml:space="preserve"> </w:t>
      </w:r>
      <m:oMath>
        <m:acc>
          <m:accPr>
            <m:chr m:val="⃗"/>
          </m:accPr>
          <m:e>
            <m:r>
              <m:t>v</m:t>
            </m:r>
          </m:e>
        </m:acc>
        <m:r>
          <m:rPr>
            <m:sty m:val="p"/>
          </m:rPr>
          <m:t>=</m:t>
        </m:r>
        <m:acc>
          <m:accPr>
            <m:chr m:val="̇"/>
          </m:accPr>
          <m:e>
            <m:r>
              <m:t>r</m:t>
            </m:r>
          </m:e>
        </m:acc>
        <m:r>
          <m:t> </m:t>
        </m:r>
        <m:sSub>
          <m:e>
            <m:acc>
              <m:accPr>
                <m:chr m:val="̂"/>
              </m:accPr>
              <m:e>
                <m:r>
                  <m:t>u</m:t>
                </m:r>
              </m:e>
            </m:acc>
          </m:e>
          <m:sub>
            <m:r>
              <m:t>r</m:t>
            </m:r>
          </m:sub>
        </m:sSub>
        <m:r>
          <m:rPr>
            <m:sty m:val="p"/>
          </m:rPr>
          <m:t>+</m:t>
        </m:r>
        <m:r>
          <m:t>r</m:t>
        </m:r>
        <m:acc>
          <m:accPr>
            <m:chr m:val="̇"/>
          </m:accPr>
          <m:e>
            <m:r>
              <m:t>θ</m:t>
            </m:r>
          </m:e>
        </m:acc>
        <m:r>
          <m:t> </m:t>
        </m:r>
        <m:sSub>
          <m:e>
            <m:acc>
              <m:accPr>
                <m:chr m:val="̂"/>
              </m:accPr>
              <m:e>
                <m:r>
                  <m:t>u</m:t>
                </m:r>
              </m:e>
            </m:acc>
          </m:e>
          <m:sub>
            <m:r>
              <m:t>θ</m:t>
            </m:r>
          </m:sub>
        </m:sSub>
      </m:oMath>
      <w:r>
        <w:t xml:space="preserve">, perché i versori polari ruotano con il punto.</w:t>
      </w:r>
    </w:p>
    <w:p>
      <w:pPr>
        <w:numPr>
          <w:ilvl w:val="0"/>
          <w:numId w:val="1013"/>
        </w:numPr>
        <w:pStyle w:val="Compact"/>
      </w:pPr>
      <w:r>
        <w:t xml:space="preserve">L’accelerazione si decompone in tangenziale</w:t>
      </w:r>
      <w:r>
        <w:t xml:space="preserve"> </w:t>
      </w:r>
      <m:oMath>
        <m:r>
          <m:t>d</m:t>
        </m:r>
        <m:r>
          <m:t>v</m:t>
        </m:r>
        <m:r>
          <m:rPr>
            <m:sty m:val="p"/>
          </m:rPr>
          <m:t>/</m:t>
        </m:r>
        <m:r>
          <m:t>d</m:t>
        </m:r>
        <m:r>
          <m:t>t</m:t>
        </m:r>
      </m:oMath>
      <w:r>
        <w:t xml:space="preserve"> </w:t>
      </w:r>
      <w:r>
        <w:t xml:space="preserve">(variazione del modulo) e normale</w:t>
      </w:r>
      <w:r>
        <w:t xml:space="preserve"> </w:t>
      </w:r>
      <m:oMath>
        <m:sSup>
          <m:e>
            <m:r>
              <m:t>v</m:t>
            </m:r>
          </m:e>
          <m:sup>
            <m:r>
              <m:t>2</m:t>
            </m:r>
          </m:sup>
        </m:sSup>
        <m:r>
          <m:rPr>
            <m:sty m:val="p"/>
          </m:rPr>
          <m:t>/</m:t>
        </m:r>
        <m:r>
          <m:t>ρ</m:t>
        </m:r>
      </m:oMath>
      <w:r>
        <w:t xml:space="preserve"> </w:t>
      </w:r>
      <w:r>
        <w:t xml:space="preserve">(variazione della direzione).</w:t>
      </w:r>
    </w:p>
    <w:p>
      <w:pPr>
        <w:numPr>
          <w:ilvl w:val="0"/>
          <w:numId w:val="1013"/>
        </w:numPr>
        <w:pStyle w:val="Compact"/>
      </w:pPr>
      <w:r>
        <w:t xml:space="preserve">Nel moto circolare uniforme l’accelerazione è centripeta, di modulo</w:t>
      </w:r>
      <w:r>
        <w:t xml:space="preserve"> </w:t>
      </w:r>
      <m:oMath>
        <m:sSup>
          <m:e>
            <m:r>
              <m:t>ω</m:t>
            </m:r>
          </m:e>
          <m:sup>
            <m:r>
              <m:t>2</m:t>
            </m:r>
          </m:sup>
        </m:sSup>
        <m:r>
          <m:t>R</m:t>
        </m:r>
        <m:r>
          <m:rPr>
            <m:sty m:val="p"/>
          </m:rPr>
          <m:t>=</m:t>
        </m:r>
        <m:sSup>
          <m:e>
            <m:r>
              <m:t>v</m:t>
            </m:r>
          </m:e>
          <m:sup>
            <m:r>
              <m:t>2</m:t>
            </m:r>
          </m:sup>
        </m:sSup>
        <m:r>
          <m:rPr>
            <m:sty m:val="p"/>
          </m:rPr>
          <m:t>/</m:t>
        </m:r>
        <m:r>
          <m:t>R</m:t>
        </m:r>
      </m:oMath>
      <w:r>
        <w:t xml:space="preserve">; la sua proiezione su un diametro è un moto armonico.</w:t>
      </w:r>
    </w:p>
    <w:p>
      <w:pPr>
        <w:numPr>
          <w:ilvl w:val="0"/>
          <w:numId w:val="1013"/>
        </w:numPr>
        <w:pStyle w:val="Compact"/>
      </w:pPr>
      <w:r>
        <w:t xml:space="preserve">Nel moto del proiettile le componenti orizzontale (uniforme) e verticale (uniformemente accelerata) sono indipendenti; la traiettoria è una parabola.</w:t>
      </w:r>
    </w:p>
    <w:p>
      <w:pPr>
        <w:numPr>
          <w:ilvl w:val="0"/>
          <w:numId w:val="1013"/>
        </w:numPr>
        <w:pStyle w:val="Compact"/>
      </w:pPr>
      <w:r>
        <w:t xml:space="preserve">Note</w:t>
      </w:r>
      <w:r>
        <w:t xml:space="preserve"> </w:t>
      </w:r>
      <m:oMath>
        <m:acc>
          <m:accPr>
            <m:chr m:val="⃗"/>
          </m:accPr>
          <m:e>
            <m:r>
              <m:t>a</m:t>
            </m:r>
          </m:e>
        </m:acc>
        <m:d>
          <m:dPr>
            <m:begChr m:val="("/>
            <m:endChr m:val=")"/>
            <m:sepChr m:val=""/>
            <m:grow/>
          </m:dPr>
          <m:e>
            <m:r>
              <m:t>t</m:t>
            </m:r>
          </m:e>
        </m:d>
      </m:oMath>
      <w:r>
        <w:t xml:space="preserve">,</w:t>
      </w:r>
      <w:r>
        <w:t xml:space="preserve"> </w:t>
      </w:r>
      <m:oMath>
        <m:sSub>
          <m:e>
            <m:acc>
              <m:accPr>
                <m:chr m:val="⃗"/>
              </m:accPr>
              <m:e>
                <m:r>
                  <m:t>r</m:t>
                </m:r>
              </m:e>
            </m:acc>
          </m:e>
          <m:sub>
            <m:r>
              <m:t>0</m:t>
            </m:r>
          </m:sub>
        </m:sSub>
      </m:oMath>
      <w:r>
        <w:t xml:space="preserve"> </w:t>
      </w:r>
      <w:r>
        <w:t xml:space="preserve">e</w:t>
      </w:r>
      <w:r>
        <w:t xml:space="preserve"> </w:t>
      </w:r>
      <m:oMath>
        <m:sSub>
          <m:e>
            <m:acc>
              <m:accPr>
                <m:chr m:val="⃗"/>
              </m:accPr>
              <m:e>
                <m:r>
                  <m:t>v</m:t>
                </m:r>
              </m:e>
            </m:acc>
          </m:e>
          <m:sub>
            <m:r>
              <m:t>0</m:t>
            </m:r>
          </m:sub>
        </m:sSub>
      </m:oMath>
      <w:r>
        <w:t xml:space="preserve">, il moto è completamente determinato per integrazione.</w:t>
      </w:r>
    </w:p>
    <w:bookmarkEnd w:id="62"/>
    <w:bookmarkEnd w:id="63"/>
    <w:bookmarkEnd w:id="64"/>
    <w:bookmarkStart w:id="93" w:name="capitolo-3-dinamica-del-punto"/>
    <w:p>
      <w:pPr>
        <w:pStyle w:val="Heading1"/>
      </w:pPr>
      <w:r>
        <w:t xml:space="preserve">Capitolo 3 — Dinamica del punto</w:t>
      </w:r>
    </w:p>
    <w:p>
      <w:pPr>
        <w:pStyle w:val="FirstParagraph"/>
      </w:pPr>
      <w:r>
        <w:t xml:space="preserve">La</w:t>
      </w:r>
      <w:r>
        <w:t xml:space="preserve"> </w:t>
      </w:r>
      <w:r>
        <w:rPr>
          <w:bCs/>
          <w:b/>
        </w:rPr>
        <w:t xml:space="preserve">dinamica</w:t>
      </w:r>
      <w:r>
        <w:t xml:space="preserve"> </w:t>
      </w:r>
      <w:r>
        <w:t xml:space="preserve">studia il moto dei corpi in relazione alle cause che lo determinano. Se la cinematica si limita a descrivere come varia la posizione nel tempo, la dinamica spiega perché un corpo accelera, introducendo i concetti di</w:t>
      </w:r>
      <w:r>
        <w:t xml:space="preserve"> </w:t>
      </w:r>
      <w:r>
        <w:rPr>
          <w:bCs/>
          <w:b/>
        </w:rPr>
        <w:t xml:space="preserve">forza</w:t>
      </w:r>
      <w:r>
        <w:t xml:space="preserve"> </w:t>
      </w:r>
      <w:r>
        <w:t xml:space="preserve">e di</w:t>
      </w:r>
      <w:r>
        <w:t xml:space="preserve"> </w:t>
      </w:r>
      <w:r>
        <w:rPr>
          <w:bCs/>
          <w:b/>
        </w:rPr>
        <w:t xml:space="preserve">massa</w:t>
      </w:r>
      <w:r>
        <w:t xml:space="preserve"> </w:t>
      </w:r>
      <w:r>
        <w:t xml:space="preserve">e collegandoli tramite i tre principi formulati da Isaac Newton nei</w:t>
      </w:r>
      <w:r>
        <w:t xml:space="preserve"> </w:t>
      </w:r>
      <w:r>
        <w:rPr>
          <w:iCs/>
          <w:i/>
        </w:rPr>
        <w:t xml:space="preserve">Philosophiae Naturalis Principia Mathematica</w:t>
      </w:r>
      <w:r>
        <w:t xml:space="preserve"> </w:t>
      </w:r>
      <w:r>
        <w:t xml:space="preserve">(1687). Questi principi, verificati da secoli di esperimenti, costituiscono il fondamento della meccanica classica e restano validi in tutte le situazioni ingegneristiche ordinarie, cioè per velocità molto inferiori a quella della luce e per corpi di dimensioni molto maggiori di quelle atomiche. In questo capitolo si presentano i tre principi, si discutono il ruolo dei sistemi di riferimento inerziali, la natura delle forze e delle reazioni vincolari, si introducono le grandezze angolari (momento della forza, momento d’inerzia, momento angolare) e infine si studiano le condizioni di equilibrio di un punto materiale.</w:t>
      </w:r>
    </w:p>
    <w:bookmarkStart w:id="68" w:name="primo-principio-della-dinamica"/>
    <w:p>
      <w:pPr>
        <w:pStyle w:val="Heading2"/>
      </w:pPr>
      <w:r>
        <w:t xml:space="preserve">3.1 Primo principio della dinamica</w:t>
      </w:r>
    </w:p>
    <w:p>
      <w:pPr>
        <w:pStyle w:val="FirstParagraph"/>
      </w:pPr>
      <w:r>
        <w:t xml:space="preserve">Il</w:t>
      </w:r>
      <w:r>
        <w:t xml:space="preserve"> </w:t>
      </w:r>
      <w:r>
        <w:rPr>
          <w:bCs/>
          <w:b/>
        </w:rPr>
        <w:t xml:space="preserve">primo principio della dinamica</w:t>
      </w:r>
      <w:r>
        <w:t xml:space="preserve">, noto anche come</w:t>
      </w:r>
      <w:r>
        <w:t xml:space="preserve"> </w:t>
      </w:r>
      <w:r>
        <w:rPr>
          <w:bCs/>
          <w:b/>
        </w:rPr>
        <w:t xml:space="preserve">principio d’inerzia</w:t>
      </w:r>
      <w:r>
        <w:t xml:space="preserve">, afferma:</w:t>
      </w:r>
    </w:p>
    <w:p>
      <w:pPr>
        <w:pStyle w:val="BlockText"/>
      </w:pPr>
      <w:r>
        <w:t xml:space="preserve">Un corpo non soggetto a forze, o soggetto a forze con risultante nulla, persevera nel suo stato di quiete o di moto rettilineo uniforme.</w:t>
      </w:r>
    </w:p>
    <w:p>
      <w:pPr>
        <w:pStyle w:val="FirstParagraph"/>
      </w:pPr>
      <w:r>
        <w:t xml:space="preserve">In forma compatta: se</w:t>
      </w:r>
      <w:r>
        <w:t xml:space="preserve"> </w:t>
      </w:r>
      <m:oMath>
        <m:r>
          <m:rPr>
            <m:sty m:val="p"/>
          </m:rPr>
          <m:t>∑</m:t>
        </m:r>
        <m:acc>
          <m:accPr>
            <m:chr m:val="⃗"/>
          </m:accPr>
          <m:e>
            <m:r>
              <m:t>F</m:t>
            </m:r>
          </m:e>
        </m:acc>
        <m:r>
          <m:rPr>
            <m:sty m:val="p"/>
          </m:rPr>
          <m:t>=</m:t>
        </m:r>
        <m:acc>
          <m:accPr>
            <m:chr m:val="⃗"/>
          </m:accPr>
          <m:e>
            <m:r>
              <m:t>0</m:t>
            </m:r>
          </m:e>
        </m:acc>
      </m:oMath>
      <w:r>
        <w:t xml:space="preserve"> </w:t>
      </w:r>
      <w:r>
        <w:t xml:space="preserve">allora $</w:t>
      </w:r>
      <w:r>
        <w:t xml:space="preserve">v = $ costante, ovvero</w:t>
      </w:r>
      <w:r>
        <w:t xml:space="preserve"> </w:t>
      </w:r>
      <m:oMath>
        <m:acc>
          <m:accPr>
            <m:chr m:val="⃗"/>
          </m:accPr>
          <m:e>
            <m:r>
              <m:t>a</m:t>
            </m:r>
          </m:e>
        </m:acc>
        <m:r>
          <m:rPr>
            <m:sty m:val="p"/>
          </m:rPr>
          <m:t>=</m:t>
        </m:r>
        <m:acc>
          <m:accPr>
            <m:chr m:val="⃗"/>
          </m:accPr>
          <m:e>
            <m:r>
              <m:t>0</m:t>
            </m:r>
          </m:e>
        </m:acc>
      </m:oMath>
      <w:r>
        <w:t xml:space="preserve">. L’enunciato ha una portata concettuale enorme perché rovescia l’intuizione comune, codificata nella fisica aristotelica, secondo cui lo stato</w:t>
      </w:r>
      <w:r>
        <w:t xml:space="preserve"> </w:t>
      </w:r>
      <w:r>
        <w:t xml:space="preserve">“</w:t>
      </w:r>
      <w:r>
        <w:t xml:space="preserve">naturale</w:t>
      </w:r>
      <w:r>
        <w:t xml:space="preserve">”</w:t>
      </w:r>
      <w:r>
        <w:t xml:space="preserve"> </w:t>
      </w:r>
      <w:r>
        <w:t xml:space="preserve">dei corpi sarebbe la quiete e occorrerebbe una causa per mantenere un moto. L’esperienza quotidiana sembra dare ragione ad Aristotele: un carrello spinto e poi lasciato si ferma, una palla che rotola rallenta. Galileo comprese però che questi rallentamenti sono dovuti all’attrito e alla resistenza dell’aria, cioè a forze, e che riducendo progressivamente tali disturbi il moto prosegue sempre più a lungo. Con il celebre ragionamento dei piani inclinati contrapposti, egli osservò che una pallina scesa lungo un piano risale su un secondo piano fino quasi alla stessa quota, indipendentemente dall’inclinazione del secondo piano; se quest’ultimo diventa orizzontale, la pallina, non potendo mai raggiungere la quota iniziale, dovrebbe continuare a muoversi indefinitamente.</w:t>
      </w:r>
    </w:p>
    <w:p>
      <w:pPr>
        <w:pStyle w:val="BodyText"/>
      </w:pPr>
      <w:r>
        <w:t xml:space="preserve">Il principio d’inerzia stabilisce dunque che ciò che richiede una causa non è il moto ma la</w:t>
      </w:r>
      <w:r>
        <w:t xml:space="preserve"> </w:t>
      </w:r>
      <w:r>
        <w:rPr>
          <w:bCs/>
          <w:b/>
        </w:rPr>
        <w:t xml:space="preserve">variazione</w:t>
      </w:r>
      <w:r>
        <w:t xml:space="preserve"> </w:t>
      </w:r>
      <w:r>
        <w:t xml:space="preserve">dello stato di moto, cioè l’accelerazione. La proprietà dei corpi di opporsi alle variazioni della propria velocità si chiama</w:t>
      </w:r>
      <w:r>
        <w:t xml:space="preserve"> </w:t>
      </w:r>
      <w:r>
        <w:rPr>
          <w:bCs/>
          <w:b/>
        </w:rPr>
        <w:t xml:space="preserve">inerzia</w:t>
      </w:r>
      <w:r>
        <w:t xml:space="preserve">. Si noti anche che quiete e moto rettilineo uniforme sono messi sullo stesso piano: non c’è alcuna differenza dinamica tra un corpo fermo e uno che si muove con velocità costante. Questa equivalenza, come si vedrà, è strettamente legata alla relatività del moto.</w:t>
      </w:r>
    </w:p>
    <w:bookmarkStart w:id="65" w:name="sistema-di-riferimento-inerziale"/>
    <w:p>
      <w:pPr>
        <w:pStyle w:val="Heading3"/>
      </w:pPr>
      <w:r>
        <w:t xml:space="preserve">3.1.1 Sistema di riferimento inerziale</w:t>
      </w:r>
    </w:p>
    <w:p>
      <w:pPr>
        <w:pStyle w:val="FirstParagraph"/>
      </w:pPr>
      <w:r>
        <w:t xml:space="preserve">Il primo principio non può essere vero in qualunque sistema di riferimento. Si consideri un passeggero in un autobus che frena bruscamente: rispetto all’autobus il passeggero, che pure non è spinto da nessuno in avanti, accelera verso la parte anteriore del veicolo. Oppure si pensi a una pallina appoggiata sul pavimento liscio di una giostra in rotazione: vista dalla giostra, essa si allontana dal centro senza che alcuna forza identificabile agisca su di essa. In questi sistemi di riferimento, che sono essi stessi accelerati, un corpo libero da forze non si muove di moto rettilineo uniforme.</w:t>
      </w:r>
    </w:p>
    <w:p>
      <w:pPr>
        <w:pStyle w:val="BodyText"/>
      </w:pPr>
      <w:r>
        <w:t xml:space="preserve">Il primo principio assume quindi il ruolo di</w:t>
      </w:r>
      <w:r>
        <w:t xml:space="preserve"> </w:t>
      </w:r>
      <w:r>
        <w:rPr>
          <w:bCs/>
          <w:b/>
        </w:rPr>
        <w:t xml:space="preserve">definizione</w:t>
      </w:r>
      <w:r>
        <w:t xml:space="preserve"> </w:t>
      </w:r>
      <w:r>
        <w:t xml:space="preserve">di una classe privilegiata di sistemi di riferimento: si chiama</w:t>
      </w:r>
      <w:r>
        <w:t xml:space="preserve"> </w:t>
      </w:r>
      <w:r>
        <w:rPr>
          <w:bCs/>
          <w:b/>
        </w:rPr>
        <w:t xml:space="preserve">sistema di riferimento inerziale</w:t>
      </w:r>
      <w:r>
        <w:t xml:space="preserve"> </w:t>
      </w:r>
      <w:r>
        <w:t xml:space="preserve">un sistema rispetto al quale un corpo isolato (sufficientemente lontano da tutti gli altri corpi, in modo che le interazioni siano trascurabili) si muove di moto rettilineo uniforme o resta in quiete. Il contenuto fisico del principio sta nell’affermare che</w:t>
      </w:r>
      <w:r>
        <w:t xml:space="preserve"> </w:t>
      </w:r>
      <w:r>
        <w:rPr>
          <w:bCs/>
          <w:b/>
        </w:rPr>
        <w:t xml:space="preserve">tali sistemi esistono</w:t>
      </w:r>
      <w:r>
        <w:t xml:space="preserve">. Una volta individuato un sistema inerziale, qualunque altro sistema che si muova rispetto a esso di moto traslatorio rettilineo uniforme è anch’esso inerziale: infatti, se</w:t>
      </w:r>
      <w:r>
        <w:t xml:space="preserve"> </w:t>
      </w:r>
      <m:oMath>
        <m:acc>
          <m:accPr>
            <m:chr m:val="⃗"/>
          </m:accPr>
          <m:e>
            <m:r>
              <m:t>v</m:t>
            </m:r>
          </m:e>
        </m:acc>
        <m:r>
          <m:rPr>
            <m:sty m:val="p"/>
          </m:rPr>
          <m:t>′</m:t>
        </m:r>
        <m:r>
          <m:rPr>
            <m:sty m:val="p"/>
          </m:rPr>
          <m:t>=</m:t>
        </m:r>
        <m:acc>
          <m:accPr>
            <m:chr m:val="⃗"/>
          </m:accPr>
          <m:e>
            <m:r>
              <m:t>v</m:t>
            </m:r>
          </m:e>
        </m:acc>
        <m:r>
          <m:rPr>
            <m:sty m:val="p"/>
          </m:rPr>
          <m:t>−</m:t>
        </m:r>
        <m:acc>
          <m:accPr>
            <m:chr m:val="⃗"/>
          </m:accPr>
          <m:e>
            <m:r>
              <m:t>V</m:t>
            </m:r>
          </m:e>
        </m:acc>
      </m:oMath>
      <w:r>
        <w:t xml:space="preserve"> </w:t>
      </w:r>
      <w:r>
        <w:t xml:space="preserve">con</w:t>
      </w:r>
      <w:r>
        <w:t xml:space="preserve"> </w:t>
      </w:r>
      <m:oMath>
        <m:acc>
          <m:accPr>
            <m:chr m:val="⃗"/>
          </m:accPr>
          <m:e>
            <m:r>
              <m:t>V</m:t>
            </m:r>
          </m:e>
        </m:acc>
      </m:oMath>
      <w:r>
        <w:t xml:space="preserve"> </w:t>
      </w:r>
      <w:r>
        <w:t xml:space="preserve">costante, le accelerazioni nei due sistemi coincidono,</w:t>
      </w:r>
      <w:r>
        <w:t xml:space="preserve"> </w:t>
      </w:r>
      <m:oMath>
        <m:acc>
          <m:accPr>
            <m:chr m:val="⃗"/>
          </m:accPr>
          <m:e>
            <m:r>
              <m:t>a</m:t>
            </m:r>
          </m:e>
        </m:acc>
        <m:r>
          <m:rPr>
            <m:sty m:val="p"/>
          </m:rPr>
          <m:t>′</m:t>
        </m:r>
        <m:r>
          <m:rPr>
            <m:sty m:val="p"/>
          </m:rPr>
          <m:t>=</m:t>
        </m:r>
        <m:acc>
          <m:accPr>
            <m:chr m:val="⃗"/>
          </m:accPr>
          <m:e>
            <m:r>
              <m:t>a</m:t>
            </m:r>
          </m:e>
        </m:acc>
      </m:oMath>
      <w:r>
        <w:t xml:space="preserve">. Non esiste invece un sistema inerziale</w:t>
      </w:r>
      <w:r>
        <w:t xml:space="preserve"> </w:t>
      </w:r>
      <w:r>
        <w:t xml:space="preserve">“</w:t>
      </w:r>
      <w:r>
        <w:t xml:space="preserve">privilegiato</w:t>
      </w:r>
      <w:r>
        <w:t xml:space="preserve">”</w:t>
      </w:r>
      <w:r>
        <w:t xml:space="preserve"> </w:t>
      </w:r>
      <w:r>
        <w:t xml:space="preserve">o</w:t>
      </w:r>
      <w:r>
        <w:t xml:space="preserve"> </w:t>
      </w:r>
      <w:r>
        <w:t xml:space="preserve">“</w:t>
      </w:r>
      <w:r>
        <w:t xml:space="preserve">assoluto</w:t>
      </w:r>
      <w:r>
        <w:t xml:space="preserve">”</w:t>
      </w:r>
      <w:r>
        <w:t xml:space="preserve">: tutti i sistemi inerziali sono fisicamente equivalenti. È il</w:t>
      </w:r>
      <w:r>
        <w:t xml:space="preserve"> </w:t>
      </w:r>
      <w:r>
        <w:rPr>
          <w:bCs/>
          <w:b/>
        </w:rPr>
        <w:t xml:space="preserve">principio di relatività galileiana</w:t>
      </w:r>
      <w:r>
        <w:t xml:space="preserve">, illustrato da Galileo con l’esempio del</w:t>
      </w:r>
      <w:r>
        <w:t xml:space="preserve"> </w:t>
      </w:r>
      <w:r>
        <w:t xml:space="preserve">“</w:t>
      </w:r>
      <w:r>
        <w:t xml:space="preserve">gran navilio</w:t>
      </w:r>
      <w:r>
        <w:t xml:space="preserve">”</w:t>
      </w:r>
      <w:r>
        <w:t xml:space="preserve">: chiusi nella stiva di una nave che si muove con velocità costante su un mare calmo, non è possibile, con alcun esperimento meccanico, stabilire se la nave sia in moto o ferma.</w:t>
      </w:r>
    </w:p>
    <w:p>
      <w:pPr>
        <w:pStyle w:val="BodyText"/>
      </w:pPr>
      <w:r>
        <w:t xml:space="preserve">Un sistema che ruota o accelera rispetto a un sistema inerziale si dice</w:t>
      </w:r>
      <w:r>
        <w:t xml:space="preserve"> </w:t>
      </w:r>
      <w:r>
        <w:rPr>
          <w:bCs/>
          <w:b/>
        </w:rPr>
        <w:t xml:space="preserve">non inerziale</w:t>
      </w:r>
      <w:r>
        <w:t xml:space="preserve">. In un sistema non inerziale le leggi della dinamica nella forma newtoniana non valgono direttamente; per poterle usare occorre introdurre delle</w:t>
      </w:r>
      <w:r>
        <w:t xml:space="preserve"> </w:t>
      </w:r>
      <w:r>
        <w:rPr>
          <w:bCs/>
          <w:b/>
        </w:rPr>
        <w:t xml:space="preserve">forze apparenti</w:t>
      </w:r>
      <w:r>
        <w:t xml:space="preserve"> </w:t>
      </w:r>
      <w:r>
        <w:t xml:space="preserve">(o fittizie, o inerziali), come la forza centrifuga e la forza di Coriolis, che non sono dovute a interazioni con altri corpi ma alla scelta del riferimento. Il loro studio sarà affrontato nella meccanica relativa.</w:t>
      </w:r>
    </w:p>
    <w:p>
      <w:pPr>
        <w:pStyle w:val="BodyText"/>
      </w:pPr>
      <w:r>
        <w:t xml:space="preserve">Dal punto di vista pratico, quali sistemi sono inerziali? A rigore nessun sistema reale lo è esattamente; si tratta di una buona approssimazione entro una certa precisione. Il</w:t>
      </w:r>
      <w:r>
        <w:t xml:space="preserve"> </w:t>
      </w:r>
      <w:r>
        <w:rPr>
          <w:bCs/>
          <w:b/>
        </w:rPr>
        <w:t xml:space="preserve">sistema del laboratorio</w:t>
      </w:r>
      <w:r>
        <w:t xml:space="preserve">, solidale con la superficie terrestre, non è inerziale perché la Terra ruota attorno al proprio asse (accelerazione centripeta all’equatore</w:t>
      </w:r>
      <w:r>
        <w:t xml:space="preserve"> </w:t>
      </w:r>
      <m:oMath>
        <m:sSubSup>
          <m:e>
            <m:r>
              <m:t>ω</m:t>
            </m:r>
          </m:e>
          <m:sub>
            <m:r>
              <m:t>T</m:t>
            </m:r>
          </m:sub>
          <m:sup>
            <m:r>
              <m:t>2</m:t>
            </m:r>
          </m:sup>
        </m:sSubSup>
        <m:sSub>
          <m:e>
            <m:r>
              <m:t>R</m:t>
            </m:r>
          </m:e>
          <m:sub>
            <m:r>
              <m:t>T</m:t>
            </m:r>
          </m:sub>
        </m:sSub>
        <m:r>
          <m:rPr>
            <m:sty m:val="p"/>
          </m:rPr>
          <m:t>≃</m:t>
        </m:r>
        <m:r>
          <m:t>3</m:t>
        </m:r>
        <m:r>
          <m:rPr>
            <m:sty m:val="p"/>
          </m:rPr>
          <m:t>,</m:t>
        </m:r>
        <m:r>
          <m:t>4</m:t>
        </m:r>
        <m:r>
          <m:rPr>
            <m:sty m:val="p"/>
          </m:rPr>
          <m:t>×</m:t>
        </m:r>
        <m:sSup>
          <m:e>
            <m:r>
              <m:t>10</m:t>
            </m:r>
          </m:e>
          <m:sup>
            <m:r>
              <m:rPr>
                <m:sty m:val="p"/>
              </m:rPr>
              <m:t>−</m:t>
            </m:r>
            <m:r>
              <m:t>2</m:t>
            </m:r>
          </m:sup>
        </m:sSup>
        <m:r>
          <m:t> </m:t>
        </m:r>
        <m:r>
          <m:rPr>
            <m:sty m:val="p"/>
          </m:rPr>
          <m:t>m</m:t>
        </m:r>
        <m:r>
          <m:rPr>
            <m:sty m:val="p"/>
          </m:rPr>
          <m:t>/</m:t>
        </m:r>
        <m:sSup>
          <m:e>
            <m:r>
              <m:rPr>
                <m:sty m:val="p"/>
              </m:rPr>
              <m:t>s</m:t>
            </m:r>
          </m:e>
          <m:sup>
            <m:r>
              <m:rPr>
                <m:sty m:val="p"/>
              </m:rPr>
              <m:t>2</m:t>
            </m:r>
          </m:sup>
        </m:sSup>
      </m:oMath>
      <w:r>
        <w:t xml:space="preserve">, con</w:t>
      </w:r>
      <w:r>
        <w:t xml:space="preserve"> </w:t>
      </w:r>
      <m:oMath>
        <m:sSub>
          <m:e>
            <m:r>
              <m:t>ω</m:t>
            </m:r>
          </m:e>
          <m:sub>
            <m:r>
              <m:t>T</m:t>
            </m:r>
          </m:sub>
        </m:sSub>
        <m:r>
          <m:rPr>
            <m:sty m:val="p"/>
          </m:rPr>
          <m:t>≃</m:t>
        </m:r>
        <m:r>
          <m:t>7</m:t>
        </m:r>
        <m:r>
          <m:rPr>
            <m:sty m:val="p"/>
          </m:rPr>
          <m:t>,</m:t>
        </m:r>
        <m:r>
          <m:t>29</m:t>
        </m:r>
        <m:r>
          <m:rPr>
            <m:sty m:val="p"/>
          </m:rPr>
          <m:t>×</m:t>
        </m:r>
        <m:sSup>
          <m:e>
            <m:r>
              <m:t>10</m:t>
            </m:r>
          </m:e>
          <m:sup>
            <m:r>
              <m:rPr>
                <m:sty m:val="p"/>
              </m:rPr>
              <m:t>−</m:t>
            </m:r>
            <m:r>
              <m:t>5</m:t>
            </m:r>
          </m:sup>
        </m:sSup>
        <m:r>
          <m:t> </m:t>
        </m:r>
        <m:r>
          <m:rPr>
            <m:sty m:val="p"/>
          </m:rPr>
          <m:t>r</m:t>
        </m:r>
        <m:r>
          <m:rPr>
            <m:sty m:val="p"/>
          </m:rPr>
          <m:t>a</m:t>
        </m:r>
        <m:r>
          <m:rPr>
            <m:sty m:val="p"/>
          </m:rPr>
          <m:t>d</m:t>
        </m:r>
        <m:r>
          <m:rPr>
            <m:sty m:val="p"/>
          </m:rPr>
          <m:t>/</m:t>
        </m:r>
        <m:r>
          <m:rPr>
            <m:sty m:val="p"/>
          </m:rPr>
          <m:t>s</m:t>
        </m:r>
      </m:oMath>
      <w:r>
        <w:t xml:space="preserve">) e orbita attorno al Sole (accelerazione</w:t>
      </w:r>
      <w:r>
        <w:t xml:space="preserve"> </w:t>
      </w:r>
      <m:oMath>
        <m:r>
          <m:rPr>
            <m:sty m:val="p"/>
          </m:rPr>
          <m:t>≃</m:t>
        </m:r>
        <m:r>
          <m:t>6</m:t>
        </m:r>
        <m:r>
          <m:rPr>
            <m:sty m:val="p"/>
          </m:rPr>
          <m:t>×</m:t>
        </m:r>
        <m:sSup>
          <m:e>
            <m:r>
              <m:t>10</m:t>
            </m:r>
          </m:e>
          <m:sup>
            <m:r>
              <m:rPr>
                <m:sty m:val="p"/>
              </m:rPr>
              <m:t>−</m:t>
            </m:r>
            <m:r>
              <m:t>3</m:t>
            </m:r>
          </m:sup>
        </m:sSup>
        <m:r>
          <m:t> </m:t>
        </m:r>
        <m:r>
          <m:rPr>
            <m:sty m:val="p"/>
          </m:rPr>
          <m:t>m</m:t>
        </m:r>
        <m:r>
          <m:rPr>
            <m:sty m:val="p"/>
          </m:rPr>
          <m:t>/</m:t>
        </m:r>
        <m:sSup>
          <m:e>
            <m:r>
              <m:rPr>
                <m:sty m:val="p"/>
              </m:rPr>
              <m:t>s</m:t>
            </m:r>
          </m:e>
          <m:sup>
            <m:r>
              <m:rPr>
                <m:sty m:val="p"/>
              </m:rPr>
              <m:t>2</m:t>
            </m:r>
          </m:sup>
        </m:sSup>
      </m:oMath>
      <w:r>
        <w:t xml:space="preserve">). Queste accelerazioni sono piccole rispetto a</w:t>
      </w:r>
      <w:r>
        <w:t xml:space="preserve"> </w:t>
      </w:r>
      <m:oMath>
        <m:r>
          <m:t>g</m:t>
        </m:r>
      </m:oMath>
      <w:r>
        <w:t xml:space="preserve"> </w:t>
      </w:r>
      <w:r>
        <w:t xml:space="preserve">(dell’ordine dello</w:t>
      </w:r>
      <w:r>
        <w:t xml:space="preserve"> </w:t>
      </w:r>
      <m:oMath>
        <m:r>
          <m:t>0</m:t>
        </m:r>
        <m:r>
          <m:rPr>
            <m:sty m:val="p"/>
          </m:rPr>
          <m:t>,</m:t>
        </m:r>
        <m:r>
          <m:t>3</m:t>
        </m:r>
        <m:r>
          <m:rPr>
            <m:sty m:val="p"/>
          </m:rPr>
          <m:t>%</m:t>
        </m:r>
      </m:oMath>
      <w:r>
        <w:t xml:space="preserve"> </w:t>
      </w:r>
      <w:r>
        <w:t xml:space="preserve">e dello</w:t>
      </w:r>
      <w:r>
        <w:t xml:space="preserve"> </w:t>
      </w:r>
      <m:oMath>
        <m:r>
          <m:t>0</m:t>
        </m:r>
        <m:r>
          <m:rPr>
            <m:sty m:val="p"/>
          </m:rPr>
          <m:t>,</m:t>
        </m:r>
        <m:r>
          <m:t>06</m:t>
        </m:r>
        <m:r>
          <m:rPr>
            <m:sty m:val="p"/>
          </m:rPr>
          <m:t>%</m:t>
        </m:r>
      </m:oMath>
      <w:r>
        <w:t xml:space="preserve"> </w:t>
      </w:r>
      <w:r>
        <w:t xml:space="preserve">rispettivamente), e per la maggior parte dei problemi tecnici di breve durata e piccola estensione il laboratorio può essere considerato inerziale. Gli effetti della rotazione terrestre diventano invece osservabili su tempi lunghi o grandi distanze: la rotazione del piano di oscillazione del</w:t>
      </w:r>
      <w:r>
        <w:t xml:space="preserve"> </w:t>
      </w:r>
      <w:r>
        <w:rPr>
          <w:bCs/>
          <w:b/>
        </w:rPr>
        <w:t xml:space="preserve">pendolo di Foucault</w:t>
      </w:r>
      <w:r>
        <w:t xml:space="preserve">, la deviazione verso est dei gravi in caduta da grandi altezze, la circolazione dei cicloni, la deriva delle traiettorie balistiche a lunga gittata. Un’approssimazione migliore è il</w:t>
      </w:r>
      <w:r>
        <w:t xml:space="preserve"> </w:t>
      </w:r>
      <w:r>
        <w:rPr>
          <w:bCs/>
          <w:b/>
        </w:rPr>
        <w:t xml:space="preserve">sistema geocentrico</w:t>
      </w:r>
      <w:r>
        <w:t xml:space="preserve">, con origine nel centro della Terra e assi diretti verso stelle fisse, adatto allo studio dei satelliti artificiali; ancora migliore il</w:t>
      </w:r>
      <w:r>
        <w:t xml:space="preserve"> </w:t>
      </w:r>
      <w:r>
        <w:rPr>
          <w:bCs/>
          <w:b/>
        </w:rPr>
        <w:t xml:space="preserve">sistema eliocentrico</w:t>
      </w:r>
      <w:r>
        <w:t xml:space="preserve"> </w:t>
      </w:r>
      <w:r>
        <w:t xml:space="preserve">(o delle stelle fisse), con origine nel centro di massa del Sistema Solare, usato per le missioni interplanetarie.</w:t>
      </w:r>
    </w:p>
    <w:p>
      <w:pPr>
        <w:pStyle w:val="BodyText"/>
      </w:pPr>
      <w:r>
        <w:t xml:space="preserve">È istruttivo anche un esperimento concettuale: dentro un ascensore in caduta libera un oggetto lasciato andare resta sospeso rispetto alla cabina, come se non agissero forze. Questa osservazione, che Einstein pose alla base della relatività generale (principio di equivalenza), mostra che la distinzione tra forze</w:t>
      </w:r>
      <w:r>
        <w:t xml:space="preserve"> </w:t>
      </w:r>
      <w:r>
        <w:t xml:space="preserve">“</w:t>
      </w:r>
      <w:r>
        <w:t xml:space="preserve">vere</w:t>
      </w:r>
      <w:r>
        <w:t xml:space="preserve">”</w:t>
      </w:r>
      <w:r>
        <w:t xml:space="preserve"> </w:t>
      </w:r>
      <w:r>
        <w:t xml:space="preserve">e accelerazione del riferimento richiede cura. Nell’ambito della meccanica newtoniana si adotta la convenzione che in un sistema inerziale ogni accelerazione di un corpo deve poter essere ricondotta a un’interazione con altri corpi identificabili; in un sistema non inerziale, invece, compaiono accelerazioni prive di una causa materiale.</w:t>
      </w:r>
    </w:p>
    <w:p>
      <w:pPr>
        <w:pStyle w:val="BodyText"/>
      </w:pPr>
      <w:r>
        <w:t xml:space="preserve">Il primo principio, infine, non è un semplice caso particolare del secondo (per</w:t>
      </w:r>
      <w:r>
        <w:t xml:space="preserve"> </w:t>
      </w:r>
      <m:oMath>
        <m:acc>
          <m:accPr>
            <m:chr m:val="⃗"/>
          </m:accPr>
          <m:e>
            <m:r>
              <m:t>F</m:t>
            </m:r>
          </m:e>
        </m:acc>
        <m:r>
          <m:rPr>
            <m:sty m:val="p"/>
          </m:rPr>
          <m:t>=</m:t>
        </m:r>
        <m:r>
          <m:t>0</m:t>
        </m:r>
      </m:oMath>
      <w:r>
        <w:t xml:space="preserve"> </w:t>
      </w:r>
      <w:r>
        <w:t xml:space="preserve">si ha</w:t>
      </w:r>
      <w:r>
        <w:t xml:space="preserve"> </w:t>
      </w:r>
      <m:oMath>
        <m:acc>
          <m:accPr>
            <m:chr m:val="⃗"/>
          </m:accPr>
          <m:e>
            <m:r>
              <m:t>a</m:t>
            </m:r>
          </m:e>
        </m:acc>
        <m:r>
          <m:rPr>
            <m:sty m:val="p"/>
          </m:rPr>
          <m:t>=</m:t>
        </m:r>
        <m:r>
          <m:t>0</m:t>
        </m:r>
      </m:oMath>
      <w:r>
        <w:t xml:space="preserve">): esso è logicamente precedente, perché individua i sistemi di riferimento in cui il secondo principio è valido. Senza aver prima fissato un sistema inerziale, la relazione tra forza e accelerazione non avrebbe un significato univoco, dato che l’accelerazione dipende dal riferimento scelto. Da questo punto di vista il principio d’inerzia è la</w:t>
      </w:r>
      <w:r>
        <w:t xml:space="preserve"> </w:t>
      </w:r>
      <w:r>
        <w:t xml:space="preserve">“</w:t>
      </w:r>
      <w:r>
        <w:t xml:space="preserve">porta d’ingresso</w:t>
      </w:r>
      <w:r>
        <w:t xml:space="preserve">”</w:t>
      </w:r>
      <w:r>
        <w:t xml:space="preserve"> </w:t>
      </w:r>
      <w:r>
        <w:t xml:space="preserve">della dinamica, e la verifica sperimentale della sua validità (ad esempio con un disco a cuscino d’aria che scivola su un piano orizzontale quasi senza attrito, mantenendo velocità costante per diversi metri) è uno degli esperimenti fondamentali di un laboratorio didattico.</w:t>
      </w:r>
    </w:p>
    <w:bookmarkEnd w:id="65"/>
    <w:bookmarkStart w:id="66" w:name="esercizio-desempio-6"/>
    <w:p>
      <w:pPr>
        <w:pStyle w:val="Heading3"/>
      </w:pPr>
      <w:r>
        <w:t xml:space="preserve">Esercizio d’esempio</w:t>
      </w:r>
    </w:p>
    <w:p>
      <w:pPr>
        <w:pStyle w:val="FirstParagraph"/>
      </w:pPr>
      <w:r>
        <w:rPr>
          <w:bCs/>
          <w:b/>
        </w:rPr>
        <w:t xml:space="preserve">Testo.</w:t>
      </w:r>
      <w:r>
        <w:t xml:space="preserve"> </w:t>
      </w:r>
      <w:r>
        <w:t xml:space="preserve">Un disco a cuscino d’aria di massa</w:t>
      </w:r>
      <w:r>
        <w:t xml:space="preserve"> </w:t>
      </w:r>
      <m:oMath>
        <m:r>
          <m:t>m</m:t>
        </m:r>
        <m:r>
          <m:rPr>
            <m:sty m:val="p"/>
          </m:rPr>
          <m:t>=</m:t>
        </m:r>
        <m:r>
          <m:t>0</m:t>
        </m:r>
        <m:r>
          <m:rPr>
            <m:sty m:val="p"/>
          </m:rPr>
          <m:t>,</m:t>
        </m:r>
        <m:r>
          <m:t>200</m:t>
        </m:r>
        <m:r>
          <m:t> </m:t>
        </m:r>
        <m:r>
          <m:rPr>
            <m:sty m:val="p"/>
          </m:rPr>
          <m:t>k</m:t>
        </m:r>
        <m:r>
          <m:rPr>
            <m:sty m:val="p"/>
          </m:rPr>
          <m:t>g</m:t>
        </m:r>
      </m:oMath>
      <w:r>
        <w:t xml:space="preserve"> </w:t>
      </w:r>
      <w:r>
        <w:t xml:space="preserve">viene lanciato su un tavolo orizzontale con velocità</w:t>
      </w:r>
      <w:r>
        <w:t xml:space="preserve"> </w:t>
      </w:r>
      <m:oMath>
        <m:sSub>
          <m:e>
            <m:r>
              <m:t>v</m:t>
            </m:r>
          </m:e>
          <m:sub>
            <m:r>
              <m:t>0</m:t>
            </m:r>
          </m:sub>
        </m:sSub>
        <m:r>
          <m:rPr>
            <m:sty m:val="p"/>
          </m:rPr>
          <m:t>=</m:t>
        </m:r>
        <m:r>
          <m:t>0</m:t>
        </m:r>
        <m:r>
          <m:rPr>
            <m:sty m:val="p"/>
          </m:rPr>
          <m:t>,</m:t>
        </m:r>
        <m:r>
          <m:t>800</m:t>
        </m:r>
        <m:r>
          <m:t> </m:t>
        </m:r>
        <m:r>
          <m:rPr>
            <m:sty m:val="p"/>
          </m:rPr>
          <m:t>m</m:t>
        </m:r>
        <m:r>
          <m:rPr>
            <m:sty m:val="p"/>
          </m:rPr>
          <m:t>/</m:t>
        </m:r>
        <m:r>
          <m:rPr>
            <m:sty m:val="p"/>
          </m:rPr>
          <m:t>s</m:t>
        </m:r>
      </m:oMath>
      <w:r>
        <w:t xml:space="preserve">. Le posizioni registrate ogni</w:t>
      </w:r>
      <w:r>
        <w:t xml:space="preserve"> </w:t>
      </w:r>
      <m:oMath>
        <m:r>
          <m:t>0</m:t>
        </m:r>
        <m:r>
          <m:rPr>
            <m:sty m:val="p"/>
          </m:rPr>
          <m:t>,</m:t>
        </m:r>
        <m:r>
          <m:t>500</m:t>
        </m:r>
        <m:r>
          <m:t> </m:t>
        </m:r>
        <m:r>
          <m:rPr>
            <m:sty m:val="p"/>
          </m:rPr>
          <m:t>s</m:t>
        </m:r>
      </m:oMath>
      <w:r>
        <w:t xml:space="preserve"> </w:t>
      </w:r>
      <w:r>
        <w:t xml:space="preserve">sono</w:t>
      </w:r>
      <w:r>
        <w:t xml:space="preserve"> </w:t>
      </w:r>
      <m:oMath>
        <m:r>
          <m:t>0</m:t>
        </m:r>
        <m:r>
          <m:rPr>
            <m:sty m:val="p"/>
          </m:rPr>
          <m:t>,</m:t>
        </m:r>
        <m:r>
          <m:t>000</m:t>
        </m:r>
      </m:oMath>
      <w:r>
        <w:t xml:space="preserve">;</w:t>
      </w:r>
      <w:r>
        <w:t xml:space="preserve"> </w:t>
      </w:r>
      <m:oMath>
        <m:r>
          <m:t>0</m:t>
        </m:r>
        <m:r>
          <m:rPr>
            <m:sty m:val="p"/>
          </m:rPr>
          <m:t>,</m:t>
        </m:r>
        <m:r>
          <m:t>399</m:t>
        </m:r>
      </m:oMath>
      <w:r>
        <w:t xml:space="preserve">;</w:t>
      </w:r>
      <w:r>
        <w:t xml:space="preserve"> </w:t>
      </w:r>
      <m:oMath>
        <m:r>
          <m:t>0</m:t>
        </m:r>
        <m:r>
          <m:rPr>
            <m:sty m:val="p"/>
          </m:rPr>
          <m:t>,</m:t>
        </m:r>
        <m:r>
          <m:t>797</m:t>
        </m:r>
      </m:oMath>
      <w:r>
        <w:t xml:space="preserve">;</w:t>
      </w:r>
      <w:r>
        <w:t xml:space="preserve"> </w:t>
      </w:r>
      <m:oMath>
        <m:r>
          <m:t>1</m:t>
        </m:r>
        <m:r>
          <m:rPr>
            <m:sty m:val="p"/>
          </m:rPr>
          <m:t>,</m:t>
        </m:r>
        <m:r>
          <m:t>194</m:t>
        </m:r>
      </m:oMath>
      <w:r>
        <w:t xml:space="preserve">;</w:t>
      </w:r>
      <w:r>
        <w:t xml:space="preserve"> </w:t>
      </w:r>
      <m:oMath>
        <m:r>
          <m:t>1</m:t>
        </m:r>
        <m:r>
          <m:rPr>
            <m:sty m:val="p"/>
          </m:rPr>
          <m:t>,</m:t>
        </m:r>
        <m:r>
          <m:t>590</m:t>
        </m:r>
        <m:r>
          <m:t> </m:t>
        </m:r>
        <m:r>
          <m:rPr>
            <m:sty m:val="p"/>
          </m:rPr>
          <m:t>m</m:t>
        </m:r>
      </m:oMath>
      <w:r>
        <w:t xml:space="preserve">. (a) Verificare se il moto è compatibile con il principio d’inerzia. (b) Stimare l’eventuale forza residua di attrito. (c) Valutare se la rotazione terrestre possa influire sul risultato, stimando l’ordine di grandezza</w:t>
      </w:r>
      <w:r>
        <w:t xml:space="preserve"> </w:t>
      </w:r>
      <m:oMath>
        <m:r>
          <m:t>m</m:t>
        </m:r>
        <m:r>
          <m:t> </m:t>
        </m:r>
        <m:sSub>
          <m:e>
            <m:r>
              <m:t>ω</m:t>
            </m:r>
          </m:e>
          <m:sub>
            <m:r>
              <m:t>T</m:t>
            </m:r>
          </m:sub>
        </m:sSub>
        <m:sSub>
          <m:e>
            <m:r>
              <m:t>v</m:t>
            </m:r>
          </m:e>
          <m:sub>
            <m:r>
              <m:t>0</m:t>
            </m:r>
          </m:sub>
        </m:sSub>
      </m:oMath>
      <w:r>
        <w:t xml:space="preserve"> </w:t>
      </w:r>
      <w:r>
        <w:t xml:space="preserve">della forza di Coriolis (l’effetto centrifugo è già incluso nella definizione della verticale locale e non agisce lungo il tavolo).</w:t>
      </w:r>
    </w:p>
    <w:p>
      <w:pPr>
        <w:pStyle w:val="BodyText"/>
      </w:pPr>
      <w:r>
        <w:rPr>
          <w:bCs/>
          <w:b/>
        </w:rPr>
        <w:t xml:space="preserve">Soluzione.</w:t>
      </w:r>
      <w:r>
        <w:t xml:space="preserve"> </w:t>
      </w:r>
      <w:r>
        <w:t xml:space="preserve">(a) Le velocità medie negli intervalli successivi sono</w:t>
      </w:r>
    </w:p>
    <w:p>
      <w:pPr>
        <w:pStyle w:val="BodyText"/>
      </w:pPr>
      <m:oMathPara>
        <m:oMathParaPr>
          <m:jc m:val="center"/>
        </m:oMathParaPr>
        <m:oMath>
          <m:sSub>
            <m:e>
              <m:r>
                <m:t>v</m:t>
              </m:r>
            </m:e>
            <m:sub>
              <m:r>
                <m:t>1</m:t>
              </m:r>
            </m:sub>
          </m:sSub>
          <m:r>
            <m:rPr>
              <m:sty m:val="p"/>
            </m:rPr>
            <m:t>=</m:t>
          </m:r>
          <m:f>
            <m:fPr>
              <m:type m:val="bar"/>
            </m:fPr>
            <m:num>
              <m:r>
                <m:t>0</m:t>
              </m:r>
              <m:r>
                <m:rPr>
                  <m:sty m:val="p"/>
                </m:rPr>
                <m:t>,</m:t>
              </m:r>
              <m:r>
                <m:t>399</m:t>
              </m:r>
            </m:num>
            <m:den>
              <m:r>
                <m:t>0</m:t>
              </m:r>
              <m:r>
                <m:rPr>
                  <m:sty m:val="p"/>
                </m:rPr>
                <m:t>,</m:t>
              </m:r>
              <m:r>
                <m:t>500</m:t>
              </m:r>
            </m:den>
          </m:f>
          <m:r>
            <m:rPr>
              <m:sty m:val="p"/>
            </m:rPr>
            <m:t>=</m:t>
          </m:r>
          <m:r>
            <m:t>0</m:t>
          </m:r>
          <m:r>
            <m:rPr>
              <m:sty m:val="p"/>
            </m:rPr>
            <m:t>,</m:t>
          </m:r>
          <m:r>
            <m:t>798</m:t>
          </m:r>
          <m:r>
            <m:t> </m:t>
          </m:r>
          <m:r>
            <m:rPr>
              <m:sty m:val="p"/>
            </m:rPr>
            <m:t>m</m:t>
          </m:r>
          <m:r>
            <m:rPr>
              <m:sty m:val="p"/>
            </m:rPr>
            <m:t>/</m:t>
          </m:r>
          <m:r>
            <m:rPr>
              <m:sty m:val="p"/>
            </m:rPr>
            <m:t>s</m:t>
          </m:r>
          <m:r>
            <m:rPr>
              <m:sty m:val="p"/>
            </m:rPr>
            <m:t>,</m:t>
          </m:r>
          <m:r>
            <m:t> </m:t>
          </m:r>
          <m:sSub>
            <m:e>
              <m:r>
                <m:t>v</m:t>
              </m:r>
            </m:e>
            <m:sub>
              <m:r>
                <m:t>2</m:t>
              </m:r>
            </m:sub>
          </m:sSub>
          <m:r>
            <m:rPr>
              <m:sty m:val="p"/>
            </m:rPr>
            <m:t>=</m:t>
          </m:r>
          <m:r>
            <m:t>0</m:t>
          </m:r>
          <m:r>
            <m:rPr>
              <m:sty m:val="p"/>
            </m:rPr>
            <m:t>,</m:t>
          </m:r>
          <m:r>
            <m:t>796</m:t>
          </m:r>
          <m:r>
            <m:t> </m:t>
          </m:r>
          <m:r>
            <m:rPr>
              <m:sty m:val="p"/>
            </m:rPr>
            <m:t>m</m:t>
          </m:r>
          <m:r>
            <m:rPr>
              <m:sty m:val="p"/>
            </m:rPr>
            <m:t>/</m:t>
          </m:r>
          <m:r>
            <m:rPr>
              <m:sty m:val="p"/>
            </m:rPr>
            <m:t>s</m:t>
          </m:r>
          <m:r>
            <m:rPr>
              <m:sty m:val="p"/>
            </m:rPr>
            <m:t>,</m:t>
          </m:r>
          <m:r>
            <m:t> </m:t>
          </m:r>
          <m:sSub>
            <m:e>
              <m:r>
                <m:t>v</m:t>
              </m:r>
            </m:e>
            <m:sub>
              <m:r>
                <m:t>3</m:t>
              </m:r>
            </m:sub>
          </m:sSub>
          <m:r>
            <m:rPr>
              <m:sty m:val="p"/>
            </m:rPr>
            <m:t>=</m:t>
          </m:r>
          <m:r>
            <m:t>0</m:t>
          </m:r>
          <m:r>
            <m:rPr>
              <m:sty m:val="p"/>
            </m:rPr>
            <m:t>,</m:t>
          </m:r>
          <m:r>
            <m:t>794</m:t>
          </m:r>
          <m:r>
            <m:t> </m:t>
          </m:r>
          <m:r>
            <m:rPr>
              <m:sty m:val="p"/>
            </m:rPr>
            <m:t>m</m:t>
          </m:r>
          <m:r>
            <m:rPr>
              <m:sty m:val="p"/>
            </m:rPr>
            <m:t>/</m:t>
          </m:r>
          <m:r>
            <m:rPr>
              <m:sty m:val="p"/>
            </m:rPr>
            <m:t>s</m:t>
          </m:r>
          <m:r>
            <m:rPr>
              <m:sty m:val="p"/>
            </m:rPr>
            <m:t>,</m:t>
          </m:r>
          <m:r>
            <m:t> </m:t>
          </m:r>
          <m:sSub>
            <m:e>
              <m:r>
                <m:t>v</m:t>
              </m:r>
            </m:e>
            <m:sub>
              <m:r>
                <m:t>4</m:t>
              </m:r>
            </m:sub>
          </m:sSub>
          <m:r>
            <m:rPr>
              <m:sty m:val="p"/>
            </m:rPr>
            <m:t>=</m:t>
          </m:r>
          <m:r>
            <m:t>0</m:t>
          </m:r>
          <m:r>
            <m:rPr>
              <m:sty m:val="p"/>
            </m:rPr>
            <m:t>,</m:t>
          </m:r>
          <m:r>
            <m:t>792</m:t>
          </m:r>
          <m:r>
            <m:t> </m:t>
          </m:r>
          <m:r>
            <m:rPr>
              <m:sty m:val="p"/>
            </m:rPr>
            <m:t>m</m:t>
          </m:r>
          <m:r>
            <m:rPr>
              <m:sty m:val="p"/>
            </m:rPr>
            <m:t>/</m:t>
          </m:r>
          <m:r>
            <m:rPr>
              <m:sty m:val="p"/>
            </m:rPr>
            <m:t>s</m:t>
          </m:r>
          <m:r>
            <m:rPr>
              <m:sty m:val="p"/>
            </m:rPr>
            <m:t>.</m:t>
          </m:r>
        </m:oMath>
      </m:oMathPara>
    </w:p>
    <w:p>
      <w:pPr>
        <w:pStyle w:val="FirstParagraph"/>
      </w:pPr>
      <w:r>
        <w:t xml:space="preserve">La velocità è quasi costante: il moto è con ottima approssimazione rettilineo uniforme, in accordo con il primo principio.</w:t>
      </w:r>
    </w:p>
    <w:p>
      <w:pPr>
        <w:numPr>
          <w:ilvl w:val="0"/>
          <w:numId w:val="1014"/>
        </w:numPr>
        <w:pStyle w:val="Compact"/>
      </w:pPr>
      <w:r>
        <w:t xml:space="preserve">Si osserva tuttavia una piccola diminuzione regolare di</w:t>
      </w:r>
      <w:r>
        <w:t xml:space="preserve"> </w:t>
      </w:r>
      <m:oMath>
        <m:r>
          <m:t>0</m:t>
        </m:r>
        <m:r>
          <m:rPr>
            <m:sty m:val="p"/>
          </m:rPr>
          <m:t>,</m:t>
        </m:r>
        <m:r>
          <m:t>002</m:t>
        </m:r>
        <m:r>
          <m:t> </m:t>
        </m:r>
        <m:r>
          <m:rPr>
            <m:sty m:val="p"/>
          </m:rPr>
          <m:t>m</m:t>
        </m:r>
        <m:r>
          <m:rPr>
            <m:sty m:val="p"/>
          </m:rPr>
          <m:t>/</m:t>
        </m:r>
        <m:r>
          <m:rPr>
            <m:sty m:val="p"/>
          </m:rPr>
          <m:t>s</m:t>
        </m:r>
      </m:oMath>
      <w:r>
        <w:t xml:space="preserve"> </w:t>
      </w:r>
      <w:r>
        <w:t xml:space="preserve">ogni</w:t>
      </w:r>
      <w:r>
        <w:t xml:space="preserve"> </w:t>
      </w:r>
      <m:oMath>
        <m:r>
          <m:t>0</m:t>
        </m:r>
        <m:r>
          <m:rPr>
            <m:sty m:val="p"/>
          </m:rPr>
          <m:t>,</m:t>
        </m:r>
        <m:r>
          <m:t>500</m:t>
        </m:r>
        <m:r>
          <m:t> </m:t>
        </m:r>
        <m:r>
          <m:rPr>
            <m:sty m:val="p"/>
          </m:rPr>
          <m:t>s</m:t>
        </m:r>
      </m:oMath>
      <w:r>
        <w:t xml:space="preserve">, cioè un’accelerazione</w:t>
      </w:r>
      <w:r>
        <w:t xml:space="preserve"> </w:t>
      </w:r>
      <m:oMath>
        <m:r>
          <m:t>a</m:t>
        </m:r>
        <m:r>
          <m:rPr>
            <m:sty m:val="p"/>
          </m:rPr>
          <m:t>≃</m:t>
        </m:r>
        <m:r>
          <m:rPr>
            <m:sty m:val="p"/>
          </m:rPr>
          <m:t>−</m:t>
        </m:r>
        <m:r>
          <m:t>4</m:t>
        </m:r>
        <m:r>
          <m:rPr>
            <m:sty m:val="p"/>
          </m:rPr>
          <m:t>×</m:t>
        </m:r>
        <m:sSup>
          <m:e>
            <m:r>
              <m:t>10</m:t>
            </m:r>
          </m:e>
          <m:sup>
            <m:r>
              <m:rPr>
                <m:sty m:val="p"/>
              </m:rPr>
              <m:t>−</m:t>
            </m:r>
            <m:r>
              <m:t>3</m:t>
            </m:r>
          </m:sup>
        </m:sSup>
        <m:r>
          <m:t> </m:t>
        </m:r>
        <m:r>
          <m:rPr>
            <m:sty m:val="p"/>
          </m:rPr>
          <m:t>m</m:t>
        </m:r>
        <m:r>
          <m:rPr>
            <m:sty m:val="p"/>
          </m:rPr>
          <m:t>/</m:t>
        </m:r>
        <m:sSup>
          <m:e>
            <m:r>
              <m:rPr>
                <m:sty m:val="p"/>
              </m:rPr>
              <m:t>s</m:t>
            </m:r>
          </m:e>
          <m:sup>
            <m:r>
              <m:rPr>
                <m:sty m:val="p"/>
              </m:rPr>
              <m:t>2</m:t>
            </m:r>
          </m:sup>
        </m:sSup>
      </m:oMath>
      <w:r>
        <w:t xml:space="preserve">. Ne segue una forza residua (attrito con l’aria, leggera pendenza del tavolo)</w:t>
      </w:r>
    </w:p>
    <w:p>
      <w:pPr>
        <w:pStyle w:val="FirstParagraph"/>
      </w:pPr>
      <m:oMathPara>
        <m:oMathParaPr>
          <m:jc m:val="center"/>
        </m:oMathParaPr>
        <m:oMath>
          <m:d>
            <m:dPr>
              <m:begChr m:val="|"/>
              <m:endChr m:val="|"/>
              <m:sepChr m:val=""/>
              <m:grow/>
            </m:dPr>
            <m:e>
              <m:r>
                <m:t>F</m:t>
              </m:r>
            </m:e>
          </m:d>
          <m:r>
            <m:rPr>
              <m:sty m:val="p"/>
            </m:rPr>
            <m:t>=</m:t>
          </m:r>
          <m:r>
            <m:t>m</m:t>
          </m:r>
          <m:d>
            <m:dPr>
              <m:begChr m:val="|"/>
              <m:endChr m:val="|"/>
              <m:sepChr m:val=""/>
              <m:grow/>
            </m:dPr>
            <m:e>
              <m:r>
                <m:t>a</m:t>
              </m:r>
            </m:e>
          </m:d>
          <m:r>
            <m:rPr>
              <m:sty m:val="p"/>
            </m:rPr>
            <m:t>≃</m:t>
          </m:r>
          <m:r>
            <m:t>0</m:t>
          </m:r>
          <m:r>
            <m:rPr>
              <m:sty m:val="p"/>
            </m:rPr>
            <m:t>,</m:t>
          </m:r>
          <m:r>
            <m:t>200</m:t>
          </m:r>
          <m:r>
            <m:t> </m:t>
          </m:r>
          <m:r>
            <m:rPr>
              <m:sty m:val="p"/>
            </m:rPr>
            <m:t>k</m:t>
          </m:r>
          <m:r>
            <m:rPr>
              <m:sty m:val="p"/>
            </m:rPr>
            <m:t>g</m:t>
          </m:r>
          <m:r>
            <m:rPr>
              <m:sty m:val="p"/>
            </m:rPr>
            <m:t>⋅</m:t>
          </m:r>
          <m:r>
            <m:t>4</m:t>
          </m:r>
          <m:r>
            <m:rPr>
              <m:sty m:val="p"/>
            </m:rPr>
            <m:t>×</m:t>
          </m:r>
          <m:sSup>
            <m:e>
              <m:r>
                <m:t>10</m:t>
              </m:r>
            </m:e>
            <m:sup>
              <m:r>
                <m:rPr>
                  <m:sty m:val="p"/>
                </m:rPr>
                <m:t>−</m:t>
              </m:r>
              <m:r>
                <m:t>3</m:t>
              </m:r>
            </m:sup>
          </m:sSup>
          <m:r>
            <m:t> </m:t>
          </m:r>
          <m:r>
            <m:rPr>
              <m:sty m:val="p"/>
            </m:rPr>
            <m:t>m</m:t>
          </m:r>
          <m:r>
            <m:rPr>
              <m:sty m:val="p"/>
            </m:rPr>
            <m:t>/</m:t>
          </m:r>
          <m:sSup>
            <m:e>
              <m:r>
                <m:rPr>
                  <m:sty m:val="p"/>
                </m:rPr>
                <m:t>s</m:t>
              </m:r>
            </m:e>
            <m:sup>
              <m:r>
                <m:rPr>
                  <m:sty m:val="p"/>
                </m:rPr>
                <m:t>2</m:t>
              </m:r>
            </m:sup>
          </m:sSup>
          <m:r>
            <m:rPr>
              <m:sty m:val="p"/>
            </m:rPr>
            <m:t>=</m:t>
          </m:r>
          <m:r>
            <m:t>8</m:t>
          </m:r>
          <m:r>
            <m:rPr>
              <m:sty m:val="p"/>
            </m:rPr>
            <m:t>×</m:t>
          </m:r>
          <m:sSup>
            <m:e>
              <m:r>
                <m:t>10</m:t>
              </m:r>
            </m:e>
            <m:sup>
              <m:r>
                <m:rPr>
                  <m:sty m:val="p"/>
                </m:rPr>
                <m:t>−</m:t>
              </m:r>
              <m:r>
                <m:t>4</m:t>
              </m:r>
            </m:sup>
          </m:sSup>
          <m:r>
            <m:t> </m:t>
          </m:r>
          <m:r>
            <m:rPr>
              <m:sty m:val="p"/>
            </m:rPr>
            <m:t>N</m:t>
          </m:r>
          <m:r>
            <m:rPr>
              <m:sty m:val="p"/>
            </m:rPr>
            <m:t>.</m:t>
          </m:r>
        </m:oMath>
      </m:oMathPara>
    </w:p>
    <w:p>
      <w:pPr>
        <w:numPr>
          <w:ilvl w:val="0"/>
          <w:numId w:val="1015"/>
        </w:numPr>
        <w:pStyle w:val="Compact"/>
      </w:pPr>
      <w:r>
        <w:t xml:space="preserve">L’ordine di grandezza della forza di Coriolis vale</w:t>
      </w:r>
    </w:p>
    <w:p>
      <w:pPr>
        <w:pStyle w:val="FirstParagraph"/>
      </w:pPr>
      <m:oMathPara>
        <m:oMathParaPr>
          <m:jc m:val="center"/>
        </m:oMathParaPr>
        <m:oMath>
          <m:r>
            <m:t>m</m:t>
          </m:r>
          <m:r>
            <m:t> </m:t>
          </m:r>
          <m:sSub>
            <m:e>
              <m:r>
                <m:t>ω</m:t>
              </m:r>
            </m:e>
            <m:sub>
              <m:r>
                <m:t>T</m:t>
              </m:r>
            </m:sub>
          </m:sSub>
          <m:sSub>
            <m:e>
              <m:r>
                <m:t>v</m:t>
              </m:r>
            </m:e>
            <m:sub>
              <m:r>
                <m:t>0</m:t>
              </m:r>
            </m:sub>
          </m:sSub>
          <m:r>
            <m:rPr>
              <m:sty m:val="p"/>
            </m:rPr>
            <m:t>≃</m:t>
          </m:r>
          <m:r>
            <m:t>0</m:t>
          </m:r>
          <m:r>
            <m:rPr>
              <m:sty m:val="p"/>
            </m:rPr>
            <m:t>,</m:t>
          </m:r>
          <m:r>
            <m:t>200</m:t>
          </m:r>
          <m:r>
            <m:rPr>
              <m:sty m:val="p"/>
            </m:rPr>
            <m:t>⋅</m:t>
          </m:r>
          <m:r>
            <m:t>7</m:t>
          </m:r>
          <m:r>
            <m:rPr>
              <m:sty m:val="p"/>
            </m:rPr>
            <m:t>,</m:t>
          </m:r>
          <m:r>
            <m:t>29</m:t>
          </m:r>
          <m:r>
            <m:rPr>
              <m:sty m:val="p"/>
            </m:rPr>
            <m:t>×</m:t>
          </m:r>
          <m:sSup>
            <m:e>
              <m:r>
                <m:t>10</m:t>
              </m:r>
            </m:e>
            <m:sup>
              <m:r>
                <m:rPr>
                  <m:sty m:val="p"/>
                </m:rPr>
                <m:t>−</m:t>
              </m:r>
              <m:r>
                <m:t>5</m:t>
              </m:r>
            </m:sup>
          </m:sSup>
          <m:r>
            <m:rPr>
              <m:sty m:val="p"/>
            </m:rPr>
            <m:t>⋅</m:t>
          </m:r>
          <m:r>
            <m:t>0</m:t>
          </m:r>
          <m:r>
            <m:rPr>
              <m:sty m:val="p"/>
            </m:rPr>
            <m:t>,</m:t>
          </m:r>
          <m:r>
            <m:t>800</m:t>
          </m:r>
          <m:r>
            <m:t> </m:t>
          </m:r>
          <m:r>
            <m:rPr>
              <m:sty m:val="p"/>
            </m:rPr>
            <m:t>N</m:t>
          </m:r>
          <m:r>
            <m:rPr>
              <m:sty m:val="p"/>
            </m:rPr>
            <m:t>≃</m:t>
          </m:r>
          <m:r>
            <m:t>1</m:t>
          </m:r>
          <m:r>
            <m:rPr>
              <m:sty m:val="p"/>
            </m:rPr>
            <m:t>,</m:t>
          </m:r>
          <m:r>
            <m:t>2</m:t>
          </m:r>
          <m:r>
            <m:rPr>
              <m:sty m:val="p"/>
            </m:rPr>
            <m:t>×</m:t>
          </m:r>
          <m:sSup>
            <m:e>
              <m:r>
                <m:t>10</m:t>
              </m:r>
            </m:e>
            <m:sup>
              <m:r>
                <m:rPr>
                  <m:sty m:val="p"/>
                </m:rPr>
                <m:t>−</m:t>
              </m:r>
              <m:r>
                <m:t>5</m:t>
              </m:r>
            </m:sup>
          </m:sSup>
          <m:r>
            <m:t> </m:t>
          </m:r>
          <m:r>
            <m:rPr>
              <m:sty m:val="p"/>
            </m:rPr>
            <m:t>N</m:t>
          </m:r>
          <m:r>
            <m:rPr>
              <m:sty m:val="p"/>
            </m:rPr>
            <m:t>,</m:t>
          </m:r>
        </m:oMath>
      </m:oMathPara>
    </w:p>
    <w:p>
      <w:pPr>
        <w:pStyle w:val="FirstParagraph"/>
      </w:pPr>
      <w:r>
        <w:t xml:space="preserve">circa settanta volte più piccola della forza residua misurata e per di più perpendicolare alla velocità. Nell’esperimento il laboratorio può dunque essere considerato inerziale: gli scostamenti dal moto uniforme sono dovuti a forze reali e non alla non inerzialità del riferimento.</w:t>
      </w:r>
    </w:p>
    <w:bookmarkEnd w:id="66"/>
    <w:bookmarkStart w:id="67" w:name="punti-chiave-6"/>
    <w:p>
      <w:pPr>
        <w:pStyle w:val="Heading3"/>
      </w:pPr>
      <w:r>
        <w:t xml:space="preserve">Punti chiave</w:t>
      </w:r>
    </w:p>
    <w:p>
      <w:pPr>
        <w:numPr>
          <w:ilvl w:val="0"/>
          <w:numId w:val="1016"/>
        </w:numPr>
        <w:pStyle w:val="Compact"/>
      </w:pPr>
      <w:r>
        <w:t xml:space="preserve">Il principio d’inerzia afferma che, in assenza di forze (o con risultante nulla), un corpo mantiene velocità costante.</w:t>
      </w:r>
    </w:p>
    <w:p>
      <w:pPr>
        <w:numPr>
          <w:ilvl w:val="0"/>
          <w:numId w:val="1016"/>
        </w:numPr>
        <w:pStyle w:val="Compact"/>
      </w:pPr>
      <w:r>
        <w:t xml:space="preserve">Ciò che richiede una causa è la variazione dello stato di moto, cioè l’accelerazione; l’inerzia è la tendenza a conservare la velocità.</w:t>
      </w:r>
    </w:p>
    <w:p>
      <w:pPr>
        <w:numPr>
          <w:ilvl w:val="0"/>
          <w:numId w:val="1016"/>
        </w:numPr>
        <w:pStyle w:val="Compact"/>
      </w:pPr>
      <w:r>
        <w:t xml:space="preserve">Il primo principio definisce i sistemi di riferimento inerziali e ne afferma l’esistenza.</w:t>
      </w:r>
    </w:p>
    <w:p>
      <w:pPr>
        <w:numPr>
          <w:ilvl w:val="0"/>
          <w:numId w:val="1016"/>
        </w:numPr>
        <w:pStyle w:val="Compact"/>
      </w:pPr>
      <w:r>
        <w:t xml:space="preserve">Ogni sistema in moto traslatorio uniforme rispetto a un inerziale è inerziale: vale il principio di relatività galileiana.</w:t>
      </w:r>
    </w:p>
    <w:p>
      <w:pPr>
        <w:numPr>
          <w:ilvl w:val="0"/>
          <w:numId w:val="1016"/>
        </w:numPr>
        <w:pStyle w:val="Compact"/>
      </w:pPr>
      <w:r>
        <w:t xml:space="preserve">Nei sistemi non inerziali compaiono forze apparenti (centrifuga, Coriolis) non dovute a interazioni.</w:t>
      </w:r>
    </w:p>
    <w:p>
      <w:pPr>
        <w:numPr>
          <w:ilvl w:val="0"/>
          <w:numId w:val="1016"/>
        </w:numPr>
        <w:pStyle w:val="Compact"/>
      </w:pPr>
      <w:r>
        <w:t xml:space="preserve">Il laboratorio terrestre è inerziale con buona approssimazione per esperimenti brevi e locali; effetti come il pendolo di Foucault rivelano la rotazione terrestre.</w:t>
      </w:r>
    </w:p>
    <w:p>
      <w:pPr>
        <w:numPr>
          <w:ilvl w:val="0"/>
          <w:numId w:val="1016"/>
        </w:numPr>
        <w:pStyle w:val="Compact"/>
      </w:pPr>
      <w:r>
        <w:t xml:space="preserve">Il primo principio è logicamente precedente al secondo, perché fissa i riferimenti in cui questo vale.</w:t>
      </w:r>
    </w:p>
    <w:bookmarkEnd w:id="67"/>
    <w:bookmarkEnd w:id="68"/>
    <w:bookmarkStart w:id="76" w:name="secondo-principio-della-dinamica"/>
    <w:p>
      <w:pPr>
        <w:pStyle w:val="Heading2"/>
      </w:pPr>
      <w:r>
        <w:t xml:space="preserve">3.2 Secondo principio della dinamica</w:t>
      </w:r>
    </w:p>
    <w:p>
      <w:pPr>
        <w:pStyle w:val="FirstParagraph"/>
      </w:pPr>
      <w:r>
        <w:t xml:space="preserve">Il</w:t>
      </w:r>
      <w:r>
        <w:t xml:space="preserve"> </w:t>
      </w:r>
      <w:r>
        <w:rPr>
          <w:bCs/>
          <w:b/>
        </w:rPr>
        <w:t xml:space="preserve">secondo principio della dinamica</w:t>
      </w:r>
      <w:r>
        <w:t xml:space="preserve">, o</w:t>
      </w:r>
      <w:r>
        <w:t xml:space="preserve"> </w:t>
      </w:r>
      <w:r>
        <w:rPr>
          <w:bCs/>
          <w:b/>
        </w:rPr>
        <w:t xml:space="preserve">legge fondamentale della dinamica</w:t>
      </w:r>
      <w:r>
        <w:t xml:space="preserve">, stabilisce la relazione quantitativa tra la causa del moto accelerato, la forza, e il suo effetto, l’accelerazione. In un sistema di riferimento inerziale esso si scrive</w:t>
      </w:r>
    </w:p>
    <w:p>
      <w:pPr>
        <w:pStyle w:val="BodyText"/>
      </w:pPr>
      <m:oMathPara>
        <m:oMathParaPr>
          <m:jc m:val="center"/>
        </m:oMathParaPr>
        <m:oMath>
          <m:acc>
            <m:accPr>
              <m:chr m:val="⃗"/>
            </m:accPr>
            <m:e>
              <m:r>
                <m:t>F</m:t>
              </m:r>
            </m:e>
          </m:acc>
          <m:r>
            <m:rPr>
              <m:sty m:val="p"/>
            </m:rPr>
            <m:t>=</m:t>
          </m:r>
          <m:r>
            <m:t>m</m:t>
          </m:r>
          <m:r>
            <m:t> </m:t>
          </m:r>
          <m:acc>
            <m:accPr>
              <m:chr m:val="⃗"/>
            </m:accPr>
            <m:e>
              <m:r>
                <m:t>a</m:t>
              </m:r>
            </m:e>
          </m:acc>
          <m:r>
            <m:rPr>
              <m:sty m:val="p"/>
            </m:rPr>
            <m:t>,</m:t>
          </m:r>
        </m:oMath>
      </m:oMathPara>
    </w:p>
    <w:p>
      <w:pPr>
        <w:pStyle w:val="FirstParagraph"/>
      </w:pPr>
      <w:r>
        <w:t xml:space="preserve">dove</w:t>
      </w:r>
      <w:r>
        <w:t xml:space="preserve"> </w:t>
      </w:r>
      <m:oMath>
        <m:acc>
          <m:accPr>
            <m:chr m:val="⃗"/>
          </m:accPr>
          <m:e>
            <m:r>
              <m:t>F</m:t>
            </m:r>
          </m:e>
        </m:acc>
      </m:oMath>
      <w:r>
        <w:t xml:space="preserve"> </w:t>
      </w:r>
      <w:r>
        <w:t xml:space="preserve">è la</w:t>
      </w:r>
      <w:r>
        <w:t xml:space="preserve"> </w:t>
      </w:r>
      <w:r>
        <w:rPr>
          <w:bCs/>
          <w:b/>
        </w:rPr>
        <w:t xml:space="preserve">risultante</w:t>
      </w:r>
      <w:r>
        <w:t xml:space="preserve"> </w:t>
      </w:r>
      <w:r>
        <w:t xml:space="preserve">di tutte le forze agenti sul punto materiale,</w:t>
      </w:r>
      <w:r>
        <w:t xml:space="preserve"> </w:t>
      </w:r>
      <m:oMath>
        <m:r>
          <m:t>m</m:t>
        </m:r>
      </m:oMath>
      <w:r>
        <w:t xml:space="preserve"> </w:t>
      </w:r>
      <w:r>
        <w:t xml:space="preserve">la sua massa (inerziale) e</w:t>
      </w:r>
      <w:r>
        <w:t xml:space="preserve"> </w:t>
      </w:r>
      <m:oMath>
        <m:acc>
          <m:accPr>
            <m:chr m:val="⃗"/>
          </m:accPr>
          <m:e>
            <m:r>
              <m:t>a</m:t>
            </m:r>
          </m:e>
        </m:acc>
      </m:oMath>
      <w:r>
        <w:t xml:space="preserve"> </w:t>
      </w:r>
      <w:r>
        <w:t xml:space="preserve">l’accelerazione. L’equazione è vettoriale ed equivale a tre equazioni scalari, una per ogni componente:</w:t>
      </w:r>
      <w:r>
        <w:t xml:space="preserve"> </w:t>
      </w:r>
      <m:oMath>
        <m:sSub>
          <m:e>
            <m:r>
              <m:t>F</m:t>
            </m:r>
          </m:e>
          <m:sub>
            <m:r>
              <m:t>x</m:t>
            </m:r>
          </m:sub>
        </m:sSub>
        <m:r>
          <m:rPr>
            <m:sty m:val="p"/>
          </m:rPr>
          <m:t>=</m:t>
        </m:r>
        <m:r>
          <m:t>m</m:t>
        </m:r>
        <m:acc>
          <m:accPr>
            <m:chr m:val="̈"/>
          </m:accPr>
          <m:e>
            <m:r>
              <m:t>x</m:t>
            </m:r>
          </m:e>
        </m:acc>
      </m:oMath>
      <w:r>
        <w:t xml:space="preserve">,</w:t>
      </w:r>
      <w:r>
        <w:t xml:space="preserve"> </w:t>
      </w:r>
      <m:oMath>
        <m:sSub>
          <m:e>
            <m:r>
              <m:t>F</m:t>
            </m:r>
          </m:e>
          <m:sub>
            <m:r>
              <m:t>y</m:t>
            </m:r>
          </m:sub>
        </m:sSub>
        <m:r>
          <m:rPr>
            <m:sty m:val="p"/>
          </m:rPr>
          <m:t>=</m:t>
        </m:r>
        <m:r>
          <m:t>m</m:t>
        </m:r>
        <m:acc>
          <m:accPr>
            <m:chr m:val="̈"/>
          </m:accPr>
          <m:e>
            <m:r>
              <m:t>y</m:t>
            </m:r>
          </m:e>
        </m:acc>
      </m:oMath>
      <w:r>
        <w:t xml:space="preserve">,</w:t>
      </w:r>
      <w:r>
        <w:t xml:space="preserve"> </w:t>
      </w:r>
      <m:oMath>
        <m:sSub>
          <m:e>
            <m:r>
              <m:t>F</m:t>
            </m:r>
          </m:e>
          <m:sub>
            <m:r>
              <m:t>z</m:t>
            </m:r>
          </m:sub>
        </m:sSub>
        <m:r>
          <m:rPr>
            <m:sty m:val="p"/>
          </m:rPr>
          <m:t>=</m:t>
        </m:r>
        <m:r>
          <m:t>m</m:t>
        </m:r>
        <m:acc>
          <m:accPr>
            <m:chr m:val="̈"/>
          </m:accPr>
          <m:e>
            <m:r>
              <m:t>z</m:t>
            </m:r>
          </m:e>
        </m:acc>
      </m:oMath>
      <w:r>
        <w:t xml:space="preserve">. Essa afferma che l’accelerazione ha sempre la stessa direzione e lo stesso verso della forza risultante (non della velocità) e un modulo direttamente proporzionale alla forza e inversamente proporzionale alla massa. Il secondo principio è valido in tutti i sistemi inerziali e, combinato con le leggi di forza specifiche, permette di prevedere il moto dei corpi.</w:t>
      </w:r>
    </w:p>
    <w:bookmarkStart w:id="69" w:name="forza"/>
    <w:p>
      <w:pPr>
        <w:pStyle w:val="Heading3"/>
      </w:pPr>
      <w:r>
        <w:t xml:space="preserve">3.2.1 Forza</w:t>
      </w:r>
    </w:p>
    <w:p>
      <w:pPr>
        <w:pStyle w:val="FirstParagraph"/>
      </w:pPr>
      <w:r>
        <w:t xml:space="preserve">Una</w:t>
      </w:r>
      <w:r>
        <w:t xml:space="preserve"> </w:t>
      </w:r>
      <w:r>
        <w:rPr>
          <w:bCs/>
          <w:b/>
        </w:rPr>
        <w:t xml:space="preserve">forza</w:t>
      </w:r>
      <w:r>
        <w:t xml:space="preserve"> </w:t>
      </w:r>
      <w:r>
        <w:t xml:space="preserve">è la grandezza fisica che descrive l’interazione tra corpi e che è responsabile delle variazioni del loro stato di moto (effetto</w:t>
      </w:r>
      <w:r>
        <w:t xml:space="preserve"> </w:t>
      </w:r>
      <w:r>
        <w:rPr>
          <w:bCs/>
          <w:b/>
        </w:rPr>
        <w:t xml:space="preserve">dinamico</w:t>
      </w:r>
      <w:r>
        <w:t xml:space="preserve">) o delle loro deformazioni (effetto</w:t>
      </w:r>
      <w:r>
        <w:t xml:space="preserve"> </w:t>
      </w:r>
      <w:r>
        <w:rPr>
          <w:bCs/>
          <w:b/>
        </w:rPr>
        <w:t xml:space="preserve">statico</w:t>
      </w:r>
      <w:r>
        <w:t xml:space="preserve">). Le forze sono grandezze</w:t>
      </w:r>
      <w:r>
        <w:t xml:space="preserve"> </w:t>
      </w:r>
      <w:r>
        <w:rPr>
          <w:bCs/>
          <w:b/>
        </w:rPr>
        <w:t xml:space="preserve">vettoriali</w:t>
      </w:r>
      <w:r>
        <w:t xml:space="preserve">: per descriverle occorre specificare modulo, direzione, verso e punto di applicazione. L’evidenza sperimentale che le forze si compongono secondo la regola del parallelogramma, cioè si sommano come vettori, è un fatto fisico, non una conseguenza matematica, e costituisce il cosiddetto</w:t>
      </w:r>
      <w:r>
        <w:t xml:space="preserve"> </w:t>
      </w:r>
      <w:r>
        <w:rPr>
          <w:bCs/>
          <w:b/>
        </w:rPr>
        <w:t xml:space="preserve">principio di sovrapposizione</w:t>
      </w:r>
      <w:r>
        <w:t xml:space="preserve">: l’effetto di più forze agenti simultaneamente su un punto è uguale all’effetto della loro somma vettoriale, e ciascuna forza agisce indipendentemente dalle altre.</w:t>
      </w:r>
    </w:p>
    <w:p>
      <w:pPr>
        <w:pStyle w:val="BodyText"/>
      </w:pPr>
      <w:r>
        <w:t xml:space="preserve">Dal punto di vista operativo, l’intensità di una forza si può misurare staticamente con un</w:t>
      </w:r>
      <w:r>
        <w:t xml:space="preserve"> </w:t>
      </w:r>
      <w:r>
        <w:rPr>
          <w:bCs/>
          <w:b/>
        </w:rPr>
        <w:t xml:space="preserve">dinamometro</w:t>
      </w:r>
      <w:r>
        <w:t xml:space="preserve">, cioè una molla tarata il cui allungamento è proporzionale alla forza applicata (legge di Hooke), oppure dinamicamente misurando l’accelerazione che essa imprime a una massa nota. L’unità di misura SI è il</w:t>
      </w:r>
      <w:r>
        <w:t xml:space="preserve"> </w:t>
      </w:r>
      <w:r>
        <w:rPr>
          <w:bCs/>
          <w:b/>
        </w:rPr>
        <w:t xml:space="preserve">newton</w:t>
      </w:r>
      <w:r>
        <w:t xml:space="preserve">:</w:t>
      </w:r>
      <w:r>
        <w:t xml:space="preserve"> </w:t>
      </w:r>
      <m:oMath>
        <m:r>
          <m:t>1</m:t>
        </m:r>
        <m:r>
          <m:t> </m:t>
        </m:r>
        <m:r>
          <m:rPr>
            <m:sty m:val="p"/>
          </m:rPr>
          <m:t>N</m:t>
        </m:r>
      </m:oMath>
      <w:r>
        <w:t xml:space="preserve"> </w:t>
      </w:r>
      <w:r>
        <w:t xml:space="preserve">è la forza che imprime a un corpo di massa</w:t>
      </w:r>
      <w:r>
        <w:t xml:space="preserve"> </w:t>
      </w:r>
      <m:oMath>
        <m:r>
          <m:t>1</m:t>
        </m:r>
        <m:r>
          <m:t> </m:t>
        </m:r>
        <m:r>
          <m:rPr>
            <m:sty m:val="p"/>
          </m:rPr>
          <m:t>k</m:t>
        </m:r>
        <m:r>
          <m:rPr>
            <m:sty m:val="p"/>
          </m:rPr>
          <m:t>g</m:t>
        </m:r>
      </m:oMath>
      <w:r>
        <w:t xml:space="preserve"> </w:t>
      </w:r>
      <w:r>
        <w:t xml:space="preserve">un’accelerazione di</w:t>
      </w:r>
      <w:r>
        <w:t xml:space="preserve"> </w:t>
      </w:r>
      <m:oMath>
        <m:r>
          <m:t>1</m:t>
        </m:r>
        <m:r>
          <m:t> </m:t>
        </m:r>
        <m:r>
          <m:rPr>
            <m:sty m:val="p"/>
          </m:rPr>
          <m:t>m</m:t>
        </m:r>
        <m:r>
          <m:rPr>
            <m:sty m:val="p"/>
          </m:rPr>
          <m:t>/</m:t>
        </m:r>
        <m:sSup>
          <m:e>
            <m:r>
              <m:rPr>
                <m:sty m:val="p"/>
              </m:rPr>
              <m:t>s</m:t>
            </m:r>
          </m:e>
          <m:sup>
            <m:r>
              <m:rPr>
                <m:sty m:val="p"/>
              </m:rPr>
              <m:t>2</m:t>
            </m:r>
          </m:sup>
        </m:sSup>
      </m:oMath>
      <w:r>
        <w:t xml:space="preserve">, quindi</w:t>
      </w:r>
      <w:r>
        <w:t xml:space="preserve"> </w:t>
      </w:r>
      <m:oMath>
        <m:r>
          <m:t>1</m:t>
        </m:r>
        <m:r>
          <m:t> </m:t>
        </m:r>
        <m:r>
          <m:rPr>
            <m:sty m:val="p"/>
          </m:rPr>
          <m:t>N</m:t>
        </m:r>
        <m:r>
          <m:rPr>
            <m:sty m:val="p"/>
          </m:rPr>
          <m:t>=</m:t>
        </m:r>
        <m:r>
          <m:t>1</m:t>
        </m:r>
        <m:r>
          <m:t> </m:t>
        </m:r>
        <m:r>
          <m:rPr>
            <m:sty m:val="p"/>
          </m:rPr>
          <m:t>k</m:t>
        </m:r>
        <m:r>
          <m:rPr>
            <m:sty m:val="p"/>
          </m:rPr>
          <m:t>g</m:t>
        </m:r>
        <m:r>
          <m:rPr>
            <m:sty m:val="p"/>
          </m:rPr>
          <m:t> </m:t>
        </m:r>
        <m:r>
          <m:rPr>
            <m:sty m:val="p"/>
          </m:rPr>
          <m:t>m</m:t>
        </m:r>
        <m:r>
          <m:rPr>
            <m:sty m:val="p"/>
          </m:rPr>
          <m:t>/</m:t>
        </m:r>
        <m:sSup>
          <m:e>
            <m:r>
              <m:rPr>
                <m:sty m:val="p"/>
              </m:rPr>
              <m:t>s</m:t>
            </m:r>
          </m:e>
          <m:sup>
            <m:r>
              <m:rPr>
                <m:sty m:val="p"/>
              </m:rPr>
              <m:t>2</m:t>
            </m:r>
          </m:sup>
        </m:sSup>
      </m:oMath>
      <w:r>
        <w:t xml:space="preserve">. Per avere un’idea, il peso di una mela di circa</w:t>
      </w:r>
      <w:r>
        <w:t xml:space="preserve"> </w:t>
      </w:r>
      <m:oMath>
        <m:r>
          <m:t>100</m:t>
        </m:r>
        <m:r>
          <m:t> </m:t>
        </m:r>
        <m:r>
          <m:rPr>
            <m:sty m:val="p"/>
          </m:rPr>
          <m:t>g</m:t>
        </m:r>
      </m:oMath>
      <w:r>
        <w:t xml:space="preserve"> </w:t>
      </w:r>
      <w:r>
        <w:t xml:space="preserve">è di circa</w:t>
      </w:r>
      <w:r>
        <w:t xml:space="preserve"> </w:t>
      </w:r>
      <m:oMath>
        <m:r>
          <m:t>1</m:t>
        </m:r>
        <m:r>
          <m:t> </m:t>
        </m:r>
        <m:r>
          <m:rPr>
            <m:sty m:val="p"/>
          </m:rPr>
          <m:t>N</m:t>
        </m:r>
      </m:oMath>
      <w:r>
        <w:t xml:space="preserve">.</w:t>
      </w:r>
    </w:p>
    <w:p>
      <w:pPr>
        <w:pStyle w:val="BodyText"/>
      </w:pPr>
      <w:r>
        <w:t xml:space="preserve">Le forze che si incontrano in meccanica si distinguono in</w:t>
      </w:r>
      <w:r>
        <w:t xml:space="preserve"> </w:t>
      </w:r>
      <w:r>
        <w:rPr>
          <w:bCs/>
          <w:b/>
        </w:rPr>
        <w:t xml:space="preserve">forze a distanza</w:t>
      </w:r>
      <w:r>
        <w:t xml:space="preserve">, come la forza gravitazionale e quella elettrica o magnetica, che agiscono senza contatto attraverso un campo, e</w:t>
      </w:r>
      <w:r>
        <w:t xml:space="preserve"> </w:t>
      </w:r>
      <w:r>
        <w:rPr>
          <w:bCs/>
          <w:b/>
        </w:rPr>
        <w:t xml:space="preserve">forze di contatto</w:t>
      </w:r>
      <w:r>
        <w:t xml:space="preserve">, come le reazioni vincolari, l’attrito, la tensione di un filo, la spinta di un fluido, che si manifestano quando due corpi si toccano. A livello microscopico anche le forze di contatto sono di origine elettromagnetica, derivando dalle interazioni tra gli elettroni e i nuclei degli atomi delle superfici affacciate. Le</w:t>
      </w:r>
      <w:r>
        <w:t xml:space="preserve"> </w:t>
      </w:r>
      <w:r>
        <w:rPr>
          <w:bCs/>
          <w:b/>
        </w:rPr>
        <w:t xml:space="preserve">interazioni fondamentali</w:t>
      </w:r>
      <w:r>
        <w:t xml:space="preserve"> </w:t>
      </w:r>
      <w:r>
        <w:t xml:space="preserve">note sono quattro: gravitazionale, elettromagnetica, nucleare forte e nucleare debole; solo le prime due hanno un raggio d’azione macroscopico e sono quindi rilevanti per la meccanica ordinaria.</w:t>
      </w:r>
    </w:p>
    <w:bookmarkEnd w:id="69"/>
    <w:bookmarkStart w:id="70" w:name="massa"/>
    <w:p>
      <w:pPr>
        <w:pStyle w:val="Heading3"/>
      </w:pPr>
      <w:r>
        <w:t xml:space="preserve">3.2.2 Massa</w:t>
      </w:r>
    </w:p>
    <w:p>
      <w:pPr>
        <w:pStyle w:val="FirstParagraph"/>
      </w:pPr>
      <w:r>
        <w:t xml:space="preserve">La</w:t>
      </w:r>
      <w:r>
        <w:t xml:space="preserve"> </w:t>
      </w:r>
      <w:r>
        <w:rPr>
          <w:bCs/>
          <w:b/>
        </w:rPr>
        <w:t xml:space="preserve">massa inerziale</w:t>
      </w:r>
      <w:r>
        <w:t xml:space="preserve"> </w:t>
      </w:r>
      <w:r>
        <w:t xml:space="preserve">è la grandezza scalare che misura l’inerzia di un corpo, cioè la sua resistenza a variare la velocità sotto l’azione di una forza: a parità di forza, un corpo con massa doppia subisce un’accelerazione dimezzata. Operativamente, il rapporto tra le masse di due corpi si può determinare applicando a entrambi la stessa forza (ad esempio con la stessa molla compressa della stessa quantità) e misurando le accelerazioni:</w:t>
      </w:r>
      <w:r>
        <w:t xml:space="preserve"> </w:t>
      </w:r>
      <m:oMath>
        <m:sSub>
          <m:e>
            <m:r>
              <m:t>m</m:t>
            </m:r>
          </m:e>
          <m:sub>
            <m:r>
              <m:t>1</m:t>
            </m:r>
          </m:sub>
        </m:sSub>
        <m:r>
          <m:rPr>
            <m:sty m:val="p"/>
          </m:rPr>
          <m:t>/</m:t>
        </m:r>
        <m:sSub>
          <m:e>
            <m:r>
              <m:t>m</m:t>
            </m:r>
          </m:e>
          <m:sub>
            <m:r>
              <m:t>2</m:t>
            </m:r>
          </m:sub>
        </m:sSub>
        <m:r>
          <m:rPr>
            <m:sty m:val="p"/>
          </m:rPr>
          <m:t>=</m:t>
        </m:r>
        <m:sSub>
          <m:e>
            <m:r>
              <m:t>a</m:t>
            </m:r>
          </m:e>
          <m:sub>
            <m:r>
              <m:t>2</m:t>
            </m:r>
          </m:sub>
        </m:sSub>
        <m:r>
          <m:rPr>
            <m:sty m:val="p"/>
          </m:rPr>
          <m:t>/</m:t>
        </m:r>
        <m:sSub>
          <m:e>
            <m:r>
              <m:t>a</m:t>
            </m:r>
          </m:e>
          <m:sub>
            <m:r>
              <m:t>1</m:t>
            </m:r>
          </m:sub>
        </m:sSub>
      </m:oMath>
      <w:r>
        <w:t xml:space="preserve">. Fissata una massa campione (il chilogrammo), si può così misurare qualunque altra massa. La massa è una grandezza</w:t>
      </w:r>
      <w:r>
        <w:t xml:space="preserve"> </w:t>
      </w:r>
      <w:r>
        <w:rPr>
          <w:bCs/>
          <w:b/>
        </w:rPr>
        <w:t xml:space="preserve">additiva</w:t>
      </w:r>
      <w:r>
        <w:t xml:space="preserve"> </w:t>
      </w:r>
      <w:r>
        <w:t xml:space="preserve">(la massa di un sistema è la somma delle masse delle parti),</w:t>
      </w:r>
      <w:r>
        <w:t xml:space="preserve"> </w:t>
      </w:r>
      <w:r>
        <w:rPr>
          <w:bCs/>
          <w:b/>
        </w:rPr>
        <w:t xml:space="preserve">positiva</w:t>
      </w:r>
      <w:r>
        <w:t xml:space="preserve"> </w:t>
      </w:r>
      <w:r>
        <w:t xml:space="preserve">e, in meccanica classica,</w:t>
      </w:r>
      <w:r>
        <w:t xml:space="preserve"> </w:t>
      </w:r>
      <w:r>
        <w:rPr>
          <w:bCs/>
          <w:b/>
        </w:rPr>
        <w:t xml:space="preserve">invariante</w:t>
      </w:r>
      <w:r>
        <w:t xml:space="preserve">: non dipende dalla velocità né dal sistema di riferimento.</w:t>
      </w:r>
    </w:p>
    <w:p>
      <w:pPr>
        <w:pStyle w:val="BodyText"/>
      </w:pPr>
      <w:r>
        <w:t xml:space="preserve">Va distinta dalla massa inerziale la</w:t>
      </w:r>
      <w:r>
        <w:t xml:space="preserve"> </w:t>
      </w:r>
      <w:r>
        <w:rPr>
          <w:bCs/>
          <w:b/>
        </w:rPr>
        <w:t xml:space="preserve">massa gravitazionale</w:t>
      </w:r>
      <w:r>
        <w:t xml:space="preserve">, la proprietà dei corpi di attrarsi reciprocamente per effetto della gravità e di essere attratti dalla Terra. Il</w:t>
      </w:r>
      <w:r>
        <w:t xml:space="preserve"> </w:t>
      </w:r>
      <w:r>
        <w:rPr>
          <w:bCs/>
          <w:b/>
        </w:rPr>
        <w:t xml:space="preserve">peso</w:t>
      </w:r>
      <w:r>
        <w:t xml:space="preserve"> </w:t>
      </w:r>
      <w:r>
        <w:t xml:space="preserve">di un corpo è la forza gravitazionale che la Terra esercita su di esso,</w:t>
      </w:r>
      <w:r>
        <w:t xml:space="preserve"> </w:t>
      </w:r>
      <m:oMath>
        <m:acc>
          <m:accPr>
            <m:chr m:val="⃗"/>
          </m:accPr>
          <m:e>
            <m:r>
              <m:t>P</m:t>
            </m:r>
          </m:e>
        </m:acc>
        <m:r>
          <m:rPr>
            <m:sty m:val="p"/>
          </m:rPr>
          <m:t>=</m:t>
        </m:r>
        <m:r>
          <m:t>m</m:t>
        </m:r>
        <m:acc>
          <m:accPr>
            <m:chr m:val="⃗"/>
          </m:accPr>
          <m:e>
            <m:r>
              <m:t>g</m:t>
            </m:r>
          </m:e>
        </m:acc>
      </m:oMath>
      <w:r>
        <w:t xml:space="preserve">. Il fatto sperimentale che tutti i corpi cadano con la stessa accelerazione (Galileo) implica che massa inerziale e massa gravitazionale siano proporzionali, e con un’opportuna scelta delle unità uguali. Questa uguaglianza è stata verificata con precisione straordinaria, fino a una parte su</w:t>
      </w:r>
      <w:r>
        <w:t xml:space="preserve"> </w:t>
      </w:r>
      <m:oMath>
        <m:sSup>
          <m:e>
            <m:r>
              <m:t>10</m:t>
            </m:r>
          </m:e>
          <m:sup>
            <m:r>
              <m:t>15</m:t>
            </m:r>
          </m:sup>
        </m:sSup>
      </m:oMath>
      <w:r>
        <w:t xml:space="preserve"> </w:t>
      </w:r>
      <w:r>
        <w:t xml:space="preserve">in esperimenti moderni, ed è uno dei pilastri della relatività generale. Peso e massa vanno comunque distinti concettualmente: la massa è una proprietà intrinseca del corpo e si misura in chilogrammi, il peso è una forza che dipende dal luogo e si misura in newton. Un astronauta sulla Luna ha la stessa massa che sulla Terra, ma pesa circa un sesto.</w:t>
      </w:r>
    </w:p>
    <w:bookmarkEnd w:id="70"/>
    <w:bookmarkStart w:id="71" w:name="struttura-della-materia"/>
    <w:p>
      <w:pPr>
        <w:pStyle w:val="Heading3"/>
      </w:pPr>
      <w:r>
        <w:t xml:space="preserve">3.2.3 Struttura della materia</w:t>
      </w:r>
    </w:p>
    <w:p>
      <w:pPr>
        <w:pStyle w:val="FirstParagraph"/>
      </w:pPr>
      <w:r>
        <w:t xml:space="preserve">Il modello del punto materiale ignora la struttura interna dei corpi, ma è utile richiamare che cosa sappiamo della</w:t>
      </w:r>
      <w:r>
        <w:t xml:space="preserve"> </w:t>
      </w:r>
      <w:r>
        <w:rPr>
          <w:bCs/>
          <w:b/>
        </w:rPr>
        <w:t xml:space="preserve">struttura della materia</w:t>
      </w:r>
      <w:r>
        <w:t xml:space="preserve"> </w:t>
      </w:r>
      <w:r>
        <w:t xml:space="preserve">per comprendere sia l’origine delle forze sia i limiti di validità della meccanica classica. La materia ordinaria è costituita da</w:t>
      </w:r>
      <w:r>
        <w:t xml:space="preserve"> </w:t>
      </w:r>
      <w:r>
        <w:rPr>
          <w:bCs/>
          <w:b/>
        </w:rPr>
        <w:t xml:space="preserve">atomi</w:t>
      </w:r>
      <w:r>
        <w:t xml:space="preserve">, di dimensioni dell’ordine di</w:t>
      </w:r>
      <w:r>
        <w:t xml:space="preserve"> </w:t>
      </w:r>
      <m:oMath>
        <m:sSup>
          <m:e>
            <m:r>
              <m:t>10</m:t>
            </m:r>
          </m:e>
          <m:sup>
            <m:r>
              <m:rPr>
                <m:sty m:val="p"/>
              </m:rPr>
              <m:t>−</m:t>
            </m:r>
            <m:r>
              <m:t>10</m:t>
            </m:r>
          </m:sup>
        </m:sSup>
        <m:r>
          <m:t> </m:t>
        </m:r>
        <m:r>
          <m:rPr>
            <m:sty m:val="p"/>
          </m:rPr>
          <m:t>m</m:t>
        </m:r>
      </m:oMath>
      <w:r>
        <w:t xml:space="preserve">, formati da un</w:t>
      </w:r>
      <w:r>
        <w:t xml:space="preserve"> </w:t>
      </w:r>
      <w:r>
        <w:rPr>
          <w:bCs/>
          <w:b/>
        </w:rPr>
        <w:t xml:space="preserve">nucleo</w:t>
      </w:r>
      <w:r>
        <w:t xml:space="preserve"> </w:t>
      </w:r>
      <w:r>
        <w:t xml:space="preserve">molto piccolo (</w:t>
      </w:r>
      <m:oMath>
        <m:r>
          <m:rPr>
            <m:sty m:val="p"/>
          </m:rPr>
          <m:t>∼</m:t>
        </m:r>
        <m:sSup>
          <m:e>
            <m:r>
              <m:t>10</m:t>
            </m:r>
          </m:e>
          <m:sup>
            <m:r>
              <m:rPr>
                <m:sty m:val="p"/>
              </m:rPr>
              <m:t>−</m:t>
            </m:r>
            <m:r>
              <m:t>15</m:t>
            </m:r>
          </m:sup>
        </m:sSup>
        <m:r>
          <m:t> </m:t>
        </m:r>
        <m:r>
          <m:rPr>
            <m:sty m:val="p"/>
          </m:rPr>
          <m:t>m</m:t>
        </m:r>
      </m:oMath>
      <w:r>
        <w:t xml:space="preserve">) e denso, contenente protoni (carica</w:t>
      </w:r>
      <w:r>
        <w:t xml:space="preserve"> </w:t>
      </w:r>
      <m:oMath>
        <m:r>
          <m:rPr>
            <m:sty m:val="p"/>
          </m:rPr>
          <m:t>+</m:t>
        </m:r>
        <m:r>
          <m:t>e</m:t>
        </m:r>
      </m:oMath>
      <w:r>
        <w:t xml:space="preserve">) e neutroni (neutri), circondato da elettroni (carica</w:t>
      </w:r>
      <w:r>
        <w:t xml:space="preserve"> </w:t>
      </w:r>
      <m:oMath>
        <m:r>
          <m:rPr>
            <m:sty m:val="p"/>
          </m:rPr>
          <m:t>−</m:t>
        </m:r>
        <m:r>
          <m:t>e</m:t>
        </m:r>
      </m:oMath>
      <w:r>
        <w:t xml:space="preserve">). Le masse caratteristiche sono</w:t>
      </w:r>
      <w:r>
        <w:t xml:space="preserve"> </w:t>
      </w:r>
      <m:oMath>
        <m:sSub>
          <m:e>
            <m:r>
              <m:t>m</m:t>
            </m:r>
          </m:e>
          <m:sub>
            <m:r>
              <m:t>p</m:t>
            </m:r>
          </m:sub>
        </m:sSub>
        <m:r>
          <m:rPr>
            <m:sty m:val="p"/>
          </m:rPr>
          <m:t>≃</m:t>
        </m:r>
        <m:sSub>
          <m:e>
            <m:r>
              <m:t>m</m:t>
            </m:r>
          </m:e>
          <m:sub>
            <m:r>
              <m:t>n</m:t>
            </m:r>
          </m:sub>
        </m:sSub>
        <m:r>
          <m:rPr>
            <m:sty m:val="p"/>
          </m:rPr>
          <m:t>≃</m:t>
        </m:r>
        <m:r>
          <m:t>1</m:t>
        </m:r>
        <m:r>
          <m:rPr>
            <m:sty m:val="p"/>
          </m:rPr>
          <m:t>,</m:t>
        </m:r>
        <m:r>
          <m:t>67</m:t>
        </m:r>
        <m:r>
          <m:rPr>
            <m:sty m:val="p"/>
          </m:rPr>
          <m:t>×</m:t>
        </m:r>
        <m:sSup>
          <m:e>
            <m:r>
              <m:t>10</m:t>
            </m:r>
          </m:e>
          <m:sup>
            <m:r>
              <m:rPr>
                <m:sty m:val="p"/>
              </m:rPr>
              <m:t>−</m:t>
            </m:r>
            <m:r>
              <m:t>27</m:t>
            </m:r>
          </m:sup>
        </m:sSup>
        <m:r>
          <m:t> </m:t>
        </m:r>
        <m:r>
          <m:rPr>
            <m:sty m:val="p"/>
          </m:rPr>
          <m:t>k</m:t>
        </m:r>
        <m:r>
          <m:rPr>
            <m:sty m:val="p"/>
          </m:rPr>
          <m:t>g</m:t>
        </m:r>
      </m:oMath>
      <w:r>
        <w:t xml:space="preserve"> </w:t>
      </w:r>
      <w:r>
        <w:t xml:space="preserve">e</w:t>
      </w:r>
      <w:r>
        <w:t xml:space="preserve"> </w:t>
      </w:r>
      <m:oMath>
        <m:sSub>
          <m:e>
            <m:r>
              <m:t>m</m:t>
            </m:r>
          </m:e>
          <m:sub>
            <m:r>
              <m:t>e</m:t>
            </m:r>
          </m:sub>
        </m:sSub>
        <m:r>
          <m:rPr>
            <m:sty m:val="p"/>
          </m:rPr>
          <m:t>≃</m:t>
        </m:r>
        <m:r>
          <m:t>9</m:t>
        </m:r>
        <m:r>
          <m:rPr>
            <m:sty m:val="p"/>
          </m:rPr>
          <m:t>,</m:t>
        </m:r>
        <m:r>
          <m:t>11</m:t>
        </m:r>
        <m:r>
          <m:rPr>
            <m:sty m:val="p"/>
          </m:rPr>
          <m:t>×</m:t>
        </m:r>
        <m:sSup>
          <m:e>
            <m:r>
              <m:t>10</m:t>
            </m:r>
          </m:e>
          <m:sup>
            <m:r>
              <m:rPr>
                <m:sty m:val="p"/>
              </m:rPr>
              <m:t>−</m:t>
            </m:r>
            <m:r>
              <m:t>31</m:t>
            </m:r>
          </m:sup>
        </m:sSup>
        <m:r>
          <m:t> </m:t>
        </m:r>
        <m:r>
          <m:rPr>
            <m:sty m:val="p"/>
          </m:rPr>
          <m:t>k</m:t>
        </m:r>
        <m:r>
          <m:rPr>
            <m:sty m:val="p"/>
          </m:rPr>
          <m:t>g</m:t>
        </m:r>
      </m:oMath>
      <w:r>
        <w:t xml:space="preserve">: quasi tutta la massa di un atomo è concentrata nel nucleo, mentre il suo volume è determinato dalla nube elettronica. Gli atomi si legano in</w:t>
      </w:r>
      <w:r>
        <w:t xml:space="preserve"> </w:t>
      </w:r>
      <w:r>
        <w:rPr>
          <w:bCs/>
          <w:b/>
        </w:rPr>
        <w:t xml:space="preserve">molecole</w:t>
      </w:r>
      <w:r>
        <w:t xml:space="preserve"> </w:t>
      </w:r>
      <w:r>
        <w:t xml:space="preserve">e, nei solidi, si organizzano spesso in reticoli cristallini ordinati.</w:t>
      </w:r>
    </w:p>
    <w:p>
      <w:pPr>
        <w:pStyle w:val="BodyText"/>
      </w:pPr>
      <w:r>
        <w:t xml:space="preserve">Questa struttura spiega perché un corpo macroscopico, contenente un numero di atomi dell’ordine del numero di Avogadro (</w:t>
      </w:r>
      <m:oMath>
        <m:sSub>
          <m:e>
            <m:r>
              <m:t>N</m:t>
            </m:r>
          </m:e>
          <m:sub>
            <m:r>
              <m:t>A</m:t>
            </m:r>
          </m:sub>
        </m:sSub>
        <m:r>
          <m:rPr>
            <m:sty m:val="p"/>
          </m:rPr>
          <m:t>≃</m:t>
        </m:r>
        <m:r>
          <m:t>6</m:t>
        </m:r>
        <m:r>
          <m:rPr>
            <m:sty m:val="p"/>
          </m:rPr>
          <m:t>,</m:t>
        </m:r>
        <m:r>
          <m:t>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t xml:space="preserve">), possa essere trattato come un continuo: le grandezze macroscopiche (massa, densità, forza di contatto) sono medie su un numero enorme di costituenti. Spiega anche l’origine delle forze di contatto: quando due corpi si avvicinano, le nubi elettroniche superficiali si respingono, generando le reazioni vincolari; la deformazione dei legami interatomici produce le forze elastiche. Infine, chiarisce l’ambito di validità della meccanica newtoniana: per descrivere il comportamento dei singoli elettroni e atomi occorre la meccanica quantistica, e per particelle con velocità prossime a quella della luce la relatività.</w:t>
      </w:r>
    </w:p>
    <w:bookmarkEnd w:id="71"/>
    <w:bookmarkStart w:id="72" w:name="problema-fondamentale-della-dinamica"/>
    <w:p>
      <w:pPr>
        <w:pStyle w:val="Heading3"/>
      </w:pPr>
      <w:r>
        <w:t xml:space="preserve">3.2.4 Problema fondamentale della dinamica</w:t>
      </w:r>
    </w:p>
    <w:p>
      <w:pPr>
        <w:pStyle w:val="FirstParagraph"/>
      </w:pPr>
      <w:r>
        <w:t xml:space="preserve">Il</w:t>
      </w:r>
      <w:r>
        <w:t xml:space="preserve"> </w:t>
      </w:r>
      <w:r>
        <w:rPr>
          <w:bCs/>
          <w:b/>
        </w:rPr>
        <w:t xml:space="preserve">problema fondamentale della dinamica</w:t>
      </w:r>
      <w:r>
        <w:t xml:space="preserve"> </w:t>
      </w:r>
      <w:r>
        <w:t xml:space="preserve">consiste nel determinare il moto di un punto materiale note le forze che agiscono su di esso e le condizioni iniziali. Poiché le forze dipendono in generale dalla posizione, dalla velocità e dal tempo, il secondo principio diventa un’</w:t>
      </w:r>
      <w:r>
        <w:rPr>
          <w:bCs/>
          <w:b/>
        </w:rPr>
        <w:t xml:space="preserve">equazione differenziale</w:t>
      </w:r>
      <w:r>
        <w:t xml:space="preserve"> </w:t>
      </w:r>
      <w:r>
        <w:t xml:space="preserve">del secondo ordine nell’incognita</w:t>
      </w:r>
      <w:r>
        <w:t xml:space="preserve"> </w:t>
      </w:r>
      <m:oMath>
        <m:acc>
          <m:accPr>
            <m:chr m:val="⃗"/>
          </m:accPr>
          <m:e>
            <m:r>
              <m:t>r</m:t>
            </m:r>
          </m:e>
        </m:acc>
        <m:d>
          <m:dPr>
            <m:begChr m:val="("/>
            <m:endChr m:val=")"/>
            <m:sepChr m:val=""/>
            <m:grow/>
          </m:dPr>
          <m:e>
            <m:r>
              <m:t>t</m:t>
            </m:r>
          </m:e>
        </m:d>
      </m:oMath>
      <w:r>
        <w:t xml:space="preserve">:</w:t>
      </w:r>
    </w:p>
    <w:p>
      <w:pPr>
        <w:pStyle w:val="BodyText"/>
      </w:pPr>
      <m:oMathPara>
        <m:oMathParaPr>
          <m:jc m:val="center"/>
        </m:oMathParaPr>
        <m:oMath>
          <m:r>
            <m:t>m</m:t>
          </m:r>
          <m:r>
            <m:t> </m:t>
          </m:r>
          <m:f>
            <m:fPr>
              <m:type m:val="bar"/>
            </m:fPr>
            <m:num>
              <m:sSup>
                <m:e>
                  <m:r>
                    <m:t>d</m:t>
                  </m:r>
                </m:e>
                <m:sup>
                  <m:r>
                    <m:t>2</m:t>
                  </m:r>
                </m:sup>
              </m:sSup>
              <m:acc>
                <m:accPr>
                  <m:chr m:val="⃗"/>
                </m:accPr>
                <m:e>
                  <m:r>
                    <m:t>r</m:t>
                  </m:r>
                </m:e>
              </m:acc>
            </m:num>
            <m:den>
              <m:r>
                <m:t>d</m:t>
              </m:r>
              <m:sSup>
                <m:e>
                  <m:r>
                    <m:t>t</m:t>
                  </m:r>
                </m:e>
                <m:sup>
                  <m:r>
                    <m:t>2</m:t>
                  </m:r>
                </m:sup>
              </m:sSup>
            </m:den>
          </m:f>
          <m:r>
            <m:rPr>
              <m:sty m:val="p"/>
            </m:rPr>
            <m:t>=</m:t>
          </m:r>
          <m:acc>
            <m:accPr>
              <m:chr m:val="⃗"/>
            </m:accPr>
            <m:e>
              <m:r>
                <m:t>F</m:t>
              </m:r>
            </m:e>
          </m:acc>
          <m:r>
            <m:t>​</m:t>
          </m:r>
          <m:d>
            <m:dPr>
              <m:begChr m:val="("/>
              <m:endChr m:val=")"/>
              <m:sepChr m:val=""/>
              <m:grow/>
            </m:dPr>
            <m:e>
              <m:acc>
                <m:accPr>
                  <m:chr m:val="⃗"/>
                </m:accPr>
                <m:e>
                  <m:r>
                    <m:t>r</m:t>
                  </m:r>
                </m:e>
              </m:acc>
              <m:r>
                <m:rPr>
                  <m:sty m:val="p"/>
                </m:rPr>
                <m:t>,</m:t>
              </m:r>
              <m:f>
                <m:fPr>
                  <m:type m:val="bar"/>
                </m:fPr>
                <m:num>
                  <m:r>
                    <m:t>d</m:t>
                  </m:r>
                  <m:acc>
                    <m:accPr>
                      <m:chr m:val="⃗"/>
                    </m:accPr>
                    <m:e>
                      <m:r>
                        <m:t>r</m:t>
                      </m:r>
                    </m:e>
                  </m:acc>
                </m:num>
                <m:den>
                  <m:r>
                    <m:t>d</m:t>
                  </m:r>
                  <m:r>
                    <m:t>t</m:t>
                  </m:r>
                </m:den>
              </m:f>
              <m:r>
                <m:rPr>
                  <m:sty m:val="p"/>
                </m:rPr>
                <m:t>,</m:t>
              </m:r>
              <m:r>
                <m:t>t</m:t>
              </m:r>
            </m:e>
          </m:d>
          <m:r>
            <m:rPr>
              <m:sty m:val="p"/>
            </m:rPr>
            <m:t>.</m:t>
          </m:r>
        </m:oMath>
      </m:oMathPara>
    </w:p>
    <w:p>
      <w:pPr>
        <w:pStyle w:val="FirstParagraph"/>
      </w:pPr>
      <w:r>
        <w:t xml:space="preserve">La teoria delle equazioni differenziali garantisce che, sotto ipotesi di regolarità ampiamente soddisfatte dalle forze fisiche, la soluzione esiste ed è unica una volta assegnate la posizione iniziale</w:t>
      </w:r>
      <w:r>
        <w:t xml:space="preserve"> </w:t>
      </w:r>
      <m:oMath>
        <m:sSub>
          <m:e>
            <m:acc>
              <m:accPr>
                <m:chr m:val="⃗"/>
              </m:accPr>
              <m:e>
                <m:r>
                  <m:t>r</m:t>
                </m:r>
              </m:e>
            </m:acc>
          </m:e>
          <m:sub>
            <m:r>
              <m:t>0</m:t>
            </m:r>
          </m:sub>
        </m:sSub>
      </m:oMath>
      <w:r>
        <w:t xml:space="preserve"> </w:t>
      </w:r>
      <w:r>
        <w:t xml:space="preserve">e la velocità iniziale</w:t>
      </w:r>
      <w:r>
        <w:t xml:space="preserve"> </w:t>
      </w:r>
      <m:oMath>
        <m:sSub>
          <m:e>
            <m:acc>
              <m:accPr>
                <m:chr m:val="⃗"/>
              </m:accPr>
              <m:e>
                <m:r>
                  <m:t>v</m:t>
                </m:r>
              </m:e>
            </m:acc>
          </m:e>
          <m:sub>
            <m:r>
              <m:t>0</m:t>
            </m:r>
          </m:sub>
        </m:sSub>
      </m:oMath>
      <w:r>
        <w:t xml:space="preserve">. Questa è l’essenza del</w:t>
      </w:r>
      <w:r>
        <w:t xml:space="preserve"> </w:t>
      </w:r>
      <w:r>
        <w:rPr>
          <w:bCs/>
          <w:b/>
        </w:rPr>
        <w:t xml:space="preserve">determinismo</w:t>
      </w:r>
      <w:r>
        <w:t xml:space="preserve"> </w:t>
      </w:r>
      <w:r>
        <w:t xml:space="preserve">della meccanica classica: lo stato presente (posizione e velocità) determina univocamente l’evoluzione futura. Esistono casi in cui, pur valendo il determinismo in linea di principio, piccolissime incertezze sulle condizioni iniziali crescono esponenzialmente nel tempo, rendendo impossibile la previsione a lungo termine (sistemi</w:t>
      </w:r>
      <w:r>
        <w:t xml:space="preserve"> </w:t>
      </w:r>
      <w:r>
        <w:rPr>
          <w:bCs/>
          <w:b/>
        </w:rPr>
        <w:t xml:space="preserve">caotici</w:t>
      </w:r>
      <w:r>
        <w:t xml:space="preserve">, come l’atmosfera).</w:t>
      </w:r>
    </w:p>
    <w:p>
      <w:pPr>
        <w:pStyle w:val="BodyText"/>
      </w:pPr>
      <w:r>
        <w:t xml:space="preserve">Alcuni casi notevoli possono essere risolti analiticamente. Se la forza è</w:t>
      </w:r>
      <w:r>
        <w:t xml:space="preserve"> </w:t>
      </w:r>
      <w:r>
        <w:rPr>
          <w:bCs/>
          <w:b/>
        </w:rPr>
        <w:t xml:space="preserve">costante</w:t>
      </w:r>
      <w:r>
        <w:t xml:space="preserve"> </w:t>
      </w:r>
      <w:r>
        <w:t xml:space="preserve">(ad esempio il peso), l’accelerazione è costante e si ritrovano il moto uniformemente accelerato e il moto parabolico. Se la forza è</w:t>
      </w:r>
      <w:r>
        <w:t xml:space="preserve"> </w:t>
      </w:r>
      <w:r>
        <w:rPr>
          <w:bCs/>
          <w:b/>
        </w:rPr>
        <w:t xml:space="preserve">elastica</w:t>
      </w:r>
      <w:r>
        <w:t xml:space="preserve">,</w:t>
      </w:r>
      <w:r>
        <w:t xml:space="preserve"> </w:t>
      </w:r>
      <m:oMath>
        <m:r>
          <m:t>F</m:t>
        </m:r>
        <m:r>
          <m:rPr>
            <m:sty m:val="p"/>
          </m:rPr>
          <m:t>=</m:t>
        </m:r>
        <m:r>
          <m:rPr>
            <m:sty m:val="p"/>
          </m:rPr>
          <m:t>−</m:t>
        </m:r>
        <m:r>
          <m:t>k</m:t>
        </m:r>
        <m:r>
          <m:t>x</m:t>
        </m:r>
      </m:oMath>
      <w:r>
        <w:t xml:space="preserve">, si ottiene</w:t>
      </w:r>
      <w:r>
        <w:t xml:space="preserve"> </w:t>
      </w:r>
      <m:oMath>
        <m:acc>
          <m:accPr>
            <m:chr m:val="̈"/>
          </m:accPr>
          <m:e>
            <m:r>
              <m:t>x</m:t>
            </m:r>
          </m:e>
        </m:acc>
        <m:r>
          <m:rPr>
            <m:sty m:val="p"/>
          </m:rPr>
          <m:t>+</m:t>
        </m:r>
        <m:d>
          <m:dPr>
            <m:begChr m:val="("/>
            <m:endChr m:val=")"/>
            <m:sepChr m:val=""/>
            <m:grow/>
          </m:dPr>
          <m:e>
            <m:r>
              <m:t>k</m:t>
            </m:r>
            <m:r>
              <m:rPr>
                <m:sty m:val="p"/>
              </m:rPr>
              <m:t>/</m:t>
            </m:r>
            <m:r>
              <m:t>m</m:t>
            </m:r>
          </m:e>
        </m:d>
        <m:r>
          <m:t>x</m:t>
        </m:r>
        <m:r>
          <m:rPr>
            <m:sty m:val="p"/>
          </m:rPr>
          <m:t>=</m:t>
        </m:r>
        <m:r>
          <m:t>0</m:t>
        </m:r>
      </m:oMath>
      <w:r>
        <w:t xml:space="preserve">, cioè un moto armonico con pulsazione</w:t>
      </w:r>
      <w:r>
        <w:t xml:space="preserve"> </w:t>
      </w:r>
      <m:oMath>
        <m:r>
          <m:t>ω</m:t>
        </m:r>
        <m:r>
          <m:rPr>
            <m:sty m:val="p"/>
          </m:rPr>
          <m:t>=</m:t>
        </m:r>
        <m:rad>
          <m:radPr>
            <m:degHide m:val="on"/>
          </m:radPr>
          <m:deg/>
          <m:e>
            <m:r>
              <m:t>k</m:t>
            </m:r>
            <m:r>
              <m:rPr>
                <m:sty m:val="p"/>
              </m:rPr>
              <m:t>/</m:t>
            </m:r>
            <m:r>
              <m:t>m</m:t>
            </m:r>
          </m:e>
        </m:rad>
      </m:oMath>
      <w:r>
        <w:t xml:space="preserve">. Se la forza dipende dalla velocità, come una resistenza viscosa</w:t>
      </w:r>
      <w:r>
        <w:t xml:space="preserve"> </w:t>
      </w:r>
      <m:oMath>
        <m:r>
          <m:t>F</m:t>
        </m:r>
        <m:r>
          <m:rPr>
            <m:sty m:val="p"/>
          </m:rPr>
          <m:t>=</m:t>
        </m:r>
        <m:r>
          <m:rPr>
            <m:sty m:val="p"/>
          </m:rPr>
          <m:t>−</m:t>
        </m:r>
        <m:r>
          <m:t>b</m:t>
        </m:r>
        <m:r>
          <m:t>v</m:t>
        </m:r>
      </m:oMath>
      <w:r>
        <w:t xml:space="preserve">, il moto rallenta esponenzialmente con costante di tempo</w:t>
      </w:r>
      <w:r>
        <w:t xml:space="preserve"> </w:t>
      </w:r>
      <m:oMath>
        <m:r>
          <m:t>τ</m:t>
        </m:r>
        <m:r>
          <m:rPr>
            <m:sty m:val="p"/>
          </m:rPr>
          <m:t>=</m:t>
        </m:r>
        <m:r>
          <m:t>m</m:t>
        </m:r>
        <m:r>
          <m:rPr>
            <m:sty m:val="p"/>
          </m:rPr>
          <m:t>/</m:t>
        </m:r>
        <m:r>
          <m:t>b</m:t>
        </m:r>
      </m:oMath>
      <w:r>
        <w:t xml:space="preserve">. Il procedimento operativo si articola in passi ben precisi: scegliere un sistema di riferimento inerziale; isolare il corpo e disegnare il</w:t>
      </w:r>
      <w:r>
        <w:t xml:space="preserve"> </w:t>
      </w:r>
      <w:r>
        <w:rPr>
          <w:bCs/>
          <w:b/>
        </w:rPr>
        <w:t xml:space="preserve">diagramma di corpo libero</w:t>
      </w:r>
      <w:r>
        <w:t xml:space="preserve">, con tutte le forze agenti su di esso; scrivere il secondo principio proiettato sugli assi; risolvere le equazioni con le condizioni iniziali; verificare dimensioni e ordini di grandezza del risultato. Esiste anche il</w:t>
      </w:r>
      <w:r>
        <w:t xml:space="preserve"> </w:t>
      </w:r>
      <w:r>
        <w:rPr>
          <w:bCs/>
          <w:b/>
        </w:rPr>
        <w:t xml:space="preserve">problema inverso</w:t>
      </w:r>
      <w:r>
        <w:t xml:space="preserve">: noto il moto, ricavare la forza,</w:t>
      </w:r>
      <w:r>
        <w:t xml:space="preserve"> </w:t>
      </w:r>
      <m:oMath>
        <m:acc>
          <m:accPr>
            <m:chr m:val="⃗"/>
          </m:accPr>
          <m:e>
            <m:r>
              <m:t>F</m:t>
            </m:r>
          </m:e>
        </m:acc>
        <m:r>
          <m:rPr>
            <m:sty m:val="p"/>
          </m:rPr>
          <m:t>=</m:t>
        </m:r>
        <m:r>
          <m:t>m</m:t>
        </m:r>
        <m:acc>
          <m:accPr>
            <m:chr m:val="̈"/>
          </m:accPr>
          <m:e>
            <m:acc>
              <m:accPr>
                <m:chr m:val="⃗"/>
              </m:accPr>
              <m:e>
                <m:r>
                  <m:t>r</m:t>
                </m:r>
              </m:e>
            </m:acc>
          </m:e>
        </m:acc>
      </m:oMath>
      <w:r>
        <w:t xml:space="preserve">. Fu proprio risolvendo il problema inverso per le orbite planetarie descritte dalle leggi di Keplero che Newton scoprì la legge di gravitazione universale.</w:t>
      </w:r>
    </w:p>
    <w:bookmarkEnd w:id="72"/>
    <w:bookmarkStart w:id="73" w:name="quantità-di-moto"/>
    <w:p>
      <w:pPr>
        <w:pStyle w:val="Heading3"/>
      </w:pPr>
      <w:r>
        <w:t xml:space="preserve">3.2.5 Quantità di moto</w:t>
      </w:r>
    </w:p>
    <w:p>
      <w:pPr>
        <w:pStyle w:val="FirstParagraph"/>
      </w:pPr>
      <w:r>
        <w:t xml:space="preserve">Si definisce</w:t>
      </w:r>
      <w:r>
        <w:t xml:space="preserve"> </w:t>
      </w:r>
      <w:r>
        <w:rPr>
          <w:bCs/>
          <w:b/>
        </w:rPr>
        <w:t xml:space="preserve">quantità di moto</w:t>
      </w:r>
      <w:r>
        <w:t xml:space="preserve"> </w:t>
      </w:r>
      <w:r>
        <w:t xml:space="preserve">(o momento lineare) di un punto materiale il vettore</w:t>
      </w:r>
    </w:p>
    <w:p>
      <w:pPr>
        <w:pStyle w:val="BodyText"/>
      </w:pPr>
      <m:oMathPara>
        <m:oMathParaPr>
          <m:jc m:val="center"/>
        </m:oMathParaPr>
        <m:oMath>
          <m:acc>
            <m:accPr>
              <m:chr m:val="⃗"/>
            </m:accPr>
            <m:e>
              <m:r>
                <m:t>p</m:t>
              </m:r>
            </m:e>
          </m:acc>
          <m:r>
            <m:rPr>
              <m:sty m:val="p"/>
            </m:rPr>
            <m:t>=</m:t>
          </m:r>
          <m:r>
            <m:t>m</m:t>
          </m:r>
          <m:r>
            <m:t> </m:t>
          </m:r>
          <m:acc>
            <m:accPr>
              <m:chr m:val="⃗"/>
            </m:accPr>
            <m:e>
              <m:r>
                <m:t>v</m:t>
              </m:r>
            </m:e>
          </m:acc>
          <m:r>
            <m:rPr>
              <m:sty m:val="p"/>
            </m:rPr>
            <m:t>,</m:t>
          </m:r>
        </m:oMath>
      </m:oMathPara>
    </w:p>
    <w:p>
      <w:pPr>
        <w:pStyle w:val="FirstParagraph"/>
      </w:pPr>
      <w:r>
        <w:t xml:space="preserve">misurato in</w:t>
      </w:r>
      <w:r>
        <w:t xml:space="preserve"> </w:t>
      </w:r>
      <m:oMath>
        <m:r>
          <m:rPr>
            <m:sty m:val="p"/>
          </m:rPr>
          <m:t>k</m:t>
        </m:r>
        <m:r>
          <m:rPr>
            <m:sty m:val="p"/>
          </m:rPr>
          <m:t>g</m:t>
        </m:r>
        <m:r>
          <m:rPr>
            <m:sty m:val="p"/>
          </m:rPr>
          <m:t> </m:t>
        </m:r>
        <m:r>
          <m:rPr>
            <m:sty m:val="p"/>
          </m:rPr>
          <m:t>m</m:t>
        </m:r>
        <m:r>
          <m:rPr>
            <m:sty m:val="p"/>
          </m:rPr>
          <m:t>/</m:t>
        </m:r>
        <m:r>
          <m:rPr>
            <m:sty m:val="p"/>
          </m:rPr>
          <m:t>s</m:t>
        </m:r>
      </m:oMath>
      <w:r>
        <w:t xml:space="preserve">. Con questa grandezza il secondo principio assume la forma più generale, originariamente data da Newton:</w:t>
      </w:r>
    </w:p>
    <w:p>
      <w:pPr>
        <w:pStyle w:val="BodyText"/>
      </w:pPr>
      <m:oMathPara>
        <m:oMathParaPr>
          <m:jc m:val="center"/>
        </m:oMathParaPr>
        <m:oMath>
          <m:acc>
            <m:accPr>
              <m:chr m:val="⃗"/>
            </m:accPr>
            <m:e>
              <m:r>
                <m:t>F</m:t>
              </m:r>
            </m:e>
          </m:acc>
          <m:r>
            <m:rPr>
              <m:sty m:val="p"/>
            </m:rPr>
            <m:t>=</m:t>
          </m:r>
          <m:f>
            <m:fPr>
              <m:type m:val="bar"/>
            </m:fPr>
            <m:num>
              <m:r>
                <m:t>d</m:t>
              </m:r>
              <m:acc>
                <m:accPr>
                  <m:chr m:val="⃗"/>
                </m:accPr>
                <m:e>
                  <m:r>
                    <m:t>p</m:t>
                  </m:r>
                </m:e>
              </m:acc>
            </m:num>
            <m:den>
              <m:r>
                <m:t>d</m:t>
              </m:r>
              <m:r>
                <m:t>t</m:t>
              </m:r>
            </m:den>
          </m:f>
          <m:r>
            <m:rPr>
              <m:sty m:val="p"/>
            </m:rPr>
            <m:t>.</m:t>
          </m:r>
        </m:oMath>
      </m:oMathPara>
    </w:p>
    <w:p>
      <w:pPr>
        <w:pStyle w:val="FirstParagraph"/>
      </w:pPr>
      <w:r>
        <w:t xml:space="preserve">Se la massa è costante questa forma coincide con</w:t>
      </w:r>
      <w:r>
        <w:t xml:space="preserve"> </w:t>
      </w:r>
      <m:oMath>
        <m:acc>
          <m:accPr>
            <m:chr m:val="⃗"/>
          </m:accPr>
          <m:e>
            <m:r>
              <m:t>F</m:t>
            </m:r>
          </m:e>
        </m:acc>
        <m:r>
          <m:rPr>
            <m:sty m:val="p"/>
          </m:rPr>
          <m:t>=</m:t>
        </m:r>
        <m:r>
          <m:t>m</m:t>
        </m:r>
        <m:acc>
          <m:accPr>
            <m:chr m:val="⃗"/>
          </m:accPr>
          <m:e>
            <m:r>
              <m:t>a</m:t>
            </m:r>
          </m:e>
        </m:acc>
      </m:oMath>
      <w:r>
        <w:t xml:space="preserve">; essa rimane però valida anche in situazioni in cui la massa del sistema varia (come in un razzo che espelle gas, purché si tratti correttamente il sistema), ed è la forma che si generalizza alla relatività. Il contenuto fisico è chiaro: la forza misura la rapidità con cui varia la quantità di moto.</w:t>
      </w:r>
    </w:p>
    <w:p>
      <w:pPr>
        <w:pStyle w:val="BodyText"/>
      </w:pPr>
      <w:r>
        <w:t xml:space="preserve">Integrando nel tempo si ottiene il</w:t>
      </w:r>
      <w:r>
        <w:t xml:space="preserve"> </w:t>
      </w:r>
      <w:r>
        <w:rPr>
          <w:bCs/>
          <w:b/>
        </w:rPr>
        <w:t xml:space="preserve">teorema dell’impulso</w:t>
      </w:r>
      <w:r>
        <w:t xml:space="preserve">:</w:t>
      </w:r>
    </w:p>
    <w:p>
      <w:pPr>
        <w:pStyle w:val="BodyText"/>
      </w:pPr>
      <m:oMathPara>
        <m:oMathParaPr>
          <m:jc m:val="center"/>
        </m:oMathParaPr>
        <m:oMath>
          <m:acc>
            <m:accPr>
              <m:chr m:val="⃗"/>
            </m:accPr>
            <m:e>
              <m:r>
                <m:t>J</m:t>
              </m:r>
            </m:e>
          </m:acc>
          <m:r>
            <m:rPr>
              <m:sty m:val="p"/>
            </m:rPr>
            <m:t>=</m:t>
          </m:r>
          <m:nary>
            <m:naryPr>
              <m:chr m:val="∫"/>
              <m:limLoc m:val="subSup"/>
              <m:subHide m:val="off"/>
              <m:supHide m:val="off"/>
            </m:naryPr>
            <m:sub>
              <m:sSub>
                <m:e>
                  <m:r>
                    <m:t>t</m:t>
                  </m:r>
                </m:e>
                <m:sub>
                  <m:r>
                    <m:t>1</m:t>
                  </m:r>
                </m:sub>
              </m:sSub>
            </m:sub>
            <m:sup>
              <m:sSub>
                <m:e>
                  <m:r>
                    <m:t>t</m:t>
                  </m:r>
                </m:e>
                <m:sub>
                  <m:r>
                    <m:t>2</m:t>
                  </m:r>
                </m:sub>
              </m:sSub>
            </m:sup>
            <m:e>
              <m:acc>
                <m:accPr>
                  <m:chr m:val="⃗"/>
                </m:accPr>
                <m:e>
                  <m:r>
                    <m:t>F</m:t>
                  </m:r>
                </m:e>
              </m:acc>
            </m:e>
          </m:nary>
          <m:r>
            <m:t> </m:t>
          </m:r>
          <m:r>
            <m:t>d</m:t>
          </m:r>
          <m:r>
            <m:t>t</m:t>
          </m:r>
          <m:r>
            <m:rPr>
              <m:sty m:val="p"/>
            </m:rPr>
            <m:t>=</m:t>
          </m:r>
          <m:sSub>
            <m:e>
              <m:acc>
                <m:accPr>
                  <m:chr m:val="⃗"/>
                </m:accPr>
                <m:e>
                  <m:r>
                    <m:t>p</m:t>
                  </m:r>
                </m:e>
              </m:acc>
            </m:e>
            <m:sub>
              <m:r>
                <m:t>2</m:t>
              </m:r>
            </m:sub>
          </m:sSub>
          <m:r>
            <m:rPr>
              <m:sty m:val="p"/>
            </m:rPr>
            <m:t>−</m:t>
          </m:r>
          <m:sSub>
            <m:e>
              <m:acc>
                <m:accPr>
                  <m:chr m:val="⃗"/>
                </m:accPr>
                <m:e>
                  <m:r>
                    <m:t>p</m:t>
                  </m:r>
                </m:e>
              </m:acc>
            </m:e>
            <m:sub>
              <m:r>
                <m:t>1</m:t>
              </m:r>
            </m:sub>
          </m:sSub>
          <m:r>
            <m:rPr>
              <m:sty m:val="p"/>
            </m:rPr>
            <m:t>=</m:t>
          </m:r>
          <m:r>
            <m:t>Δ</m:t>
          </m:r>
          <m:acc>
            <m:accPr>
              <m:chr m:val="⃗"/>
            </m:accPr>
            <m:e>
              <m:r>
                <m:t>p</m:t>
              </m:r>
            </m:e>
          </m:acc>
          <m:r>
            <m:rPr>
              <m:sty m:val="p"/>
            </m:rPr>
            <m:t>,</m:t>
          </m:r>
        </m:oMath>
      </m:oMathPara>
    </w:p>
    <w:p>
      <w:pPr>
        <w:pStyle w:val="FirstParagraph"/>
      </w:pPr>
      <w:r>
        <w:t xml:space="preserve">dove</w:t>
      </w:r>
      <w:r>
        <w:t xml:space="preserve"> </w:t>
      </w:r>
      <m:oMath>
        <m:acc>
          <m:accPr>
            <m:chr m:val="⃗"/>
          </m:accPr>
          <m:e>
            <m:r>
              <m:t>J</m:t>
            </m:r>
          </m:e>
        </m:acc>
      </m:oMath>
      <w:r>
        <w:t xml:space="preserve"> </w:t>
      </w:r>
      <w:r>
        <w:t xml:space="preserve">è l’</w:t>
      </w:r>
      <w:r>
        <w:rPr>
          <w:bCs/>
          <w:b/>
        </w:rPr>
        <w:t xml:space="preserve">impulso</w:t>
      </w:r>
      <w:r>
        <w:t xml:space="preserve"> </w:t>
      </w:r>
      <w:r>
        <w:t xml:space="preserve">della forza, misurato in</w:t>
      </w:r>
      <w:r>
        <w:t xml:space="preserve"> </w:t>
      </w:r>
      <m:oMath>
        <m:r>
          <m:rPr>
            <m:sty m:val="p"/>
          </m:rPr>
          <m:t>N</m:t>
        </m:r>
        <m:r>
          <m:rPr>
            <m:sty m:val="p"/>
          </m:rPr>
          <m:t> </m:t>
        </m:r>
        <m:r>
          <m:rPr>
            <m:sty m:val="p"/>
          </m:rPr>
          <m:t>s</m:t>
        </m:r>
      </m:oMath>
      <w:r>
        <w:t xml:space="preserve"> </w:t>
      </w:r>
      <w:r>
        <w:t xml:space="preserve">(equivalente a</w:t>
      </w:r>
      <w:r>
        <w:t xml:space="preserve"> </w:t>
      </w:r>
      <m:oMath>
        <m:r>
          <m:rPr>
            <m:sty m:val="p"/>
          </m:rPr>
          <m:t>k</m:t>
        </m:r>
        <m:r>
          <m:rPr>
            <m:sty m:val="p"/>
          </m:rPr>
          <m:t>g</m:t>
        </m:r>
        <m:r>
          <m:rPr>
            <m:sty m:val="p"/>
          </m:rPr>
          <m:t> </m:t>
        </m:r>
        <m:r>
          <m:rPr>
            <m:sty m:val="p"/>
          </m:rPr>
          <m:t>m</m:t>
        </m:r>
        <m:r>
          <m:rPr>
            <m:sty m:val="p"/>
          </m:rPr>
          <m:t>/</m:t>
        </m:r>
        <m:r>
          <m:rPr>
            <m:sty m:val="p"/>
          </m:rPr>
          <m:t>s</m:t>
        </m:r>
      </m:oMath>
      <w:r>
        <w:t xml:space="preserve">). Questo teorema è particolarmente utile quando le forze agiscono per tempi molto brevi e con intensità molto elevata e difficilmente misurabile istante per istante, come negli</w:t>
      </w:r>
      <w:r>
        <w:t xml:space="preserve"> </w:t>
      </w:r>
      <w:r>
        <w:rPr>
          <w:bCs/>
          <w:b/>
        </w:rPr>
        <w:t xml:space="preserve">urti</w:t>
      </w:r>
      <w:r>
        <w:t xml:space="preserve">: si può ricavare la forza media</w:t>
      </w:r>
      <w:r>
        <w:t xml:space="preserve"> </w:t>
      </w:r>
      <m:oMath>
        <m:sSub>
          <m:e>
            <m:acc>
              <m:accPr>
                <m:chr m:val="⃗"/>
              </m:accPr>
              <m:e>
                <m:r>
                  <m:t>F</m:t>
                </m:r>
              </m:e>
            </m:acc>
          </m:e>
          <m:sub>
            <m:r>
              <m:t>m</m:t>
            </m:r>
          </m:sub>
        </m:sSub>
        <m:r>
          <m:rPr>
            <m:sty m:val="p"/>
          </m:rPr>
          <m:t>=</m:t>
        </m:r>
        <m:r>
          <m:t>Δ</m:t>
        </m:r>
        <m:acc>
          <m:accPr>
            <m:chr m:val="⃗"/>
          </m:accPr>
          <m:e>
            <m:r>
              <m:t>p</m:t>
            </m:r>
          </m:e>
        </m:acc>
        <m:r>
          <m:rPr>
            <m:sty m:val="p"/>
          </m:rPr>
          <m:t>/</m:t>
        </m:r>
        <m:r>
          <m:t>Δ</m:t>
        </m:r>
        <m:r>
          <m:t>t</m:t>
        </m:r>
      </m:oMath>
      <w:r>
        <w:t xml:space="preserve"> </w:t>
      </w:r>
      <w:r>
        <w:t xml:space="preserve">dalla variazione di quantità di moto e dalla durata dell’interazione. Il principio di funzionamento di airbag, caschi e paraurti deformabili si basa proprio sull’aumento del tempo di urto, che a parità di variazione di quantità di moto riduce la forza media.</w:t>
      </w:r>
    </w:p>
    <w:p>
      <w:pPr>
        <w:pStyle w:val="BodyText"/>
      </w:pPr>
      <w:r>
        <w:t xml:space="preserve">Infine, se la risultante delle forze è nulla, la quantità di moto si conserva: $</w:t>
      </w:r>
      <w:r>
        <w:t xml:space="preserve">F = 0</w:t>
      </w:r>
      <w:r>
        <w:t xml:space="preserve"> </w:t>
      </w:r>
      <w:r>
        <w:t xml:space="preserve">p = $ costante. Per un singolo punto ciò riformula il principio d’inerzia; per un sistema di punti, come si vedrà, porterà alla</w:t>
      </w:r>
      <w:r>
        <w:t xml:space="preserve"> </w:t>
      </w:r>
      <w:r>
        <w:rPr>
          <w:bCs/>
          <w:b/>
        </w:rPr>
        <w:t xml:space="preserve">conservazione della quantità di moto</w:t>
      </w:r>
      <w:r>
        <w:t xml:space="preserve"> </w:t>
      </w:r>
      <w:r>
        <w:t xml:space="preserve">dei sistemi isolati, una delle leggi più generali della fisica.</w:t>
      </w:r>
    </w:p>
    <w:bookmarkEnd w:id="73"/>
    <w:bookmarkStart w:id="74" w:name="esercizio-desempio-7"/>
    <w:p>
      <w:pPr>
        <w:pStyle w:val="Heading3"/>
      </w:pPr>
      <w:r>
        <w:t xml:space="preserve">Esercizio d’esempio</w:t>
      </w:r>
    </w:p>
    <w:p>
      <w:pPr>
        <w:pStyle w:val="FirstParagraph"/>
      </w:pPr>
      <w:r>
        <w:rPr>
          <w:bCs/>
          <w:b/>
        </w:rPr>
        <w:t xml:space="preserve">Testo.</w:t>
      </w:r>
      <w:r>
        <w:t xml:space="preserve"> </w:t>
      </w:r>
      <w:r>
        <w:t xml:space="preserve">Una pallina da tennis di massa</w:t>
      </w:r>
      <w:r>
        <w:t xml:space="preserve"> </w:t>
      </w:r>
      <m:oMath>
        <m:r>
          <m:t>m</m:t>
        </m:r>
        <m:r>
          <m:rPr>
            <m:sty m:val="p"/>
          </m:rPr>
          <m:t>=</m:t>
        </m:r>
        <m:r>
          <m:t>57</m:t>
        </m:r>
        <m:r>
          <m:rPr>
            <m:sty m:val="p"/>
          </m:rPr>
          <m:t>,</m:t>
        </m:r>
        <m:r>
          <m:t>0</m:t>
        </m:r>
        <m:r>
          <m:t> </m:t>
        </m:r>
        <m:r>
          <m:rPr>
            <m:sty m:val="p"/>
          </m:rPr>
          <m:t>g</m:t>
        </m:r>
      </m:oMath>
      <w:r>
        <w:t xml:space="preserve"> </w:t>
      </w:r>
      <w:r>
        <w:t xml:space="preserve">arriva perpendicolarmente su una racchetta con velocità di modulo</w:t>
      </w:r>
      <w:r>
        <w:t xml:space="preserve"> </w:t>
      </w:r>
      <m:oMath>
        <m:sSub>
          <m:e>
            <m:r>
              <m:t>v</m:t>
            </m:r>
          </m:e>
          <m:sub>
            <m:r>
              <m:t>1</m:t>
            </m:r>
          </m:sub>
        </m:sSub>
        <m:r>
          <m:rPr>
            <m:sty m:val="p"/>
          </m:rPr>
          <m:t>=</m:t>
        </m:r>
        <m:r>
          <m:t>25</m:t>
        </m:r>
        <m:r>
          <m:rPr>
            <m:sty m:val="p"/>
          </m:rPr>
          <m:t>,</m:t>
        </m:r>
        <m:r>
          <m:t>0</m:t>
        </m:r>
        <m:r>
          <m:t> </m:t>
        </m:r>
        <m:r>
          <m:rPr>
            <m:sty m:val="p"/>
          </m:rPr>
          <m:t>m</m:t>
        </m:r>
        <m:r>
          <m:rPr>
            <m:sty m:val="p"/>
          </m:rPr>
          <m:t>/</m:t>
        </m:r>
        <m:r>
          <m:rPr>
            <m:sty m:val="p"/>
          </m:rPr>
          <m:t>s</m:t>
        </m:r>
      </m:oMath>
      <w:r>
        <w:t xml:space="preserve"> </w:t>
      </w:r>
      <w:r>
        <w:t xml:space="preserve">e viene rinviata nella stessa direzione ma in verso opposto con velocità</w:t>
      </w:r>
      <w:r>
        <w:t xml:space="preserve"> </w:t>
      </w:r>
      <m:oMath>
        <m:sSub>
          <m:e>
            <m:r>
              <m:t>v</m:t>
            </m:r>
          </m:e>
          <m:sub>
            <m:r>
              <m:t>2</m:t>
            </m:r>
          </m:sub>
        </m:sSub>
        <m:r>
          <m:rPr>
            <m:sty m:val="p"/>
          </m:rPr>
          <m:t>=</m:t>
        </m:r>
        <m:r>
          <m:t>35</m:t>
        </m:r>
        <m:r>
          <m:rPr>
            <m:sty m:val="p"/>
          </m:rPr>
          <m:t>,</m:t>
        </m:r>
        <m:r>
          <m:t>0</m:t>
        </m:r>
        <m:r>
          <m:t> </m:t>
        </m:r>
        <m:r>
          <m:rPr>
            <m:sty m:val="p"/>
          </m:rPr>
          <m:t>m</m:t>
        </m:r>
        <m:r>
          <m:rPr>
            <m:sty m:val="p"/>
          </m:rPr>
          <m:t>/</m:t>
        </m:r>
        <m:r>
          <m:rPr>
            <m:sty m:val="p"/>
          </m:rPr>
          <m:t>s</m:t>
        </m:r>
      </m:oMath>
      <w:r>
        <w:t xml:space="preserve">. Il contatto dura</w:t>
      </w:r>
      <w:r>
        <w:t xml:space="preserve"> </w:t>
      </w:r>
      <m:oMath>
        <m:r>
          <m:t>Δ</m:t>
        </m:r>
        <m:r>
          <m:t>t</m:t>
        </m:r>
        <m:r>
          <m:rPr>
            <m:sty m:val="p"/>
          </m:rPr>
          <m:t>=</m:t>
        </m:r>
        <m:r>
          <m:t>4</m:t>
        </m:r>
        <m:r>
          <m:rPr>
            <m:sty m:val="p"/>
          </m:rPr>
          <m:t>,</m:t>
        </m:r>
        <m:r>
          <m:t>50</m:t>
        </m:r>
        <m:r>
          <m:t> </m:t>
        </m:r>
        <m:r>
          <m:rPr>
            <m:sty m:val="p"/>
          </m:rPr>
          <m:t>m</m:t>
        </m:r>
        <m:r>
          <m:rPr>
            <m:sty m:val="p"/>
          </m:rPr>
          <m:t>s</m:t>
        </m:r>
      </m:oMath>
      <w:r>
        <w:t xml:space="preserve">. Calcolare l’impulso ricevuto dalla pallina, la forza media esercitata dalla racchetta e l’accelerazione media della pallina; confrontare la forza con il peso della pallina.</w:t>
      </w:r>
    </w:p>
    <w:p>
      <w:pPr>
        <w:pStyle w:val="BodyText"/>
      </w:pPr>
      <w:r>
        <w:rPr>
          <w:bCs/>
          <w:b/>
        </w:rPr>
        <w:t xml:space="preserve">Soluzione.</w:t>
      </w:r>
      <w:r>
        <w:t xml:space="preserve"> </w:t>
      </w:r>
      <w:r>
        <w:t xml:space="preserve">Si sceglie l’asse</w:t>
      </w:r>
      <w:r>
        <w:t xml:space="preserve"> </w:t>
      </w:r>
      <m:oMath>
        <m:r>
          <m:t>x</m:t>
        </m:r>
      </m:oMath>
      <w:r>
        <w:t xml:space="preserve"> </w:t>
      </w:r>
      <w:r>
        <w:t xml:space="preserve">nel verso della velocità finale. Allora</w:t>
      </w:r>
      <w:r>
        <w:t xml:space="preserve"> </w:t>
      </w:r>
      <m:oMath>
        <m:sSub>
          <m:e>
            <m:r>
              <m:t>v</m:t>
            </m:r>
          </m:e>
          <m:sub>
            <m:r>
              <m:t>1</m:t>
            </m:r>
            <m:r>
              <m:t>x</m:t>
            </m:r>
          </m:sub>
        </m:sSub>
        <m:r>
          <m:rPr>
            <m:sty m:val="p"/>
          </m:rPr>
          <m:t>=</m:t>
        </m:r>
        <m:r>
          <m:rPr>
            <m:sty m:val="p"/>
          </m:rPr>
          <m:t>−</m:t>
        </m:r>
        <m:r>
          <m:t>25</m:t>
        </m:r>
        <m:r>
          <m:rPr>
            <m:sty m:val="p"/>
          </m:rPr>
          <m:t>,</m:t>
        </m:r>
        <m:r>
          <m:t>0</m:t>
        </m:r>
        <m:r>
          <m:t> </m:t>
        </m:r>
        <m:r>
          <m:rPr>
            <m:sty m:val="p"/>
          </m:rPr>
          <m:t>m</m:t>
        </m:r>
        <m:r>
          <m:rPr>
            <m:sty m:val="p"/>
          </m:rPr>
          <m:t>/</m:t>
        </m:r>
        <m:r>
          <m:rPr>
            <m:sty m:val="p"/>
          </m:rPr>
          <m:t>s</m:t>
        </m:r>
      </m:oMath>
      <w:r>
        <w:t xml:space="preserve"> </w:t>
      </w:r>
      <w:r>
        <w:t xml:space="preserve">e</w:t>
      </w:r>
      <w:r>
        <w:t xml:space="preserve"> </w:t>
      </w:r>
      <m:oMath>
        <m:sSub>
          <m:e>
            <m:r>
              <m:t>v</m:t>
            </m:r>
          </m:e>
          <m:sub>
            <m:r>
              <m:t>2</m:t>
            </m:r>
            <m:r>
              <m:t>x</m:t>
            </m:r>
          </m:sub>
        </m:sSub>
        <m:r>
          <m:rPr>
            <m:sty m:val="p"/>
          </m:rPr>
          <m:t>=</m:t>
        </m:r>
        <m:r>
          <m:rPr>
            <m:sty m:val="p"/>
          </m:rPr>
          <m:t>+</m:t>
        </m:r>
        <m:r>
          <m:t>35</m:t>
        </m:r>
        <m:r>
          <m:rPr>
            <m:sty m:val="p"/>
          </m:rPr>
          <m:t>,</m:t>
        </m:r>
        <m:r>
          <m:t>0</m:t>
        </m:r>
        <m:r>
          <m:t> </m:t>
        </m:r>
        <m:r>
          <m:rPr>
            <m:sty m:val="p"/>
          </m:rPr>
          <m:t>m</m:t>
        </m:r>
        <m:r>
          <m:rPr>
            <m:sty m:val="p"/>
          </m:rPr>
          <m:t>/</m:t>
        </m:r>
        <m:r>
          <m:rPr>
            <m:sty m:val="p"/>
          </m:rPr>
          <m:t>s</m:t>
        </m:r>
      </m:oMath>
      <w:r>
        <w:t xml:space="preserve">. La variazione di quantità di moto è</w:t>
      </w:r>
    </w:p>
    <w:p>
      <w:pPr>
        <w:pStyle w:val="BodyText"/>
      </w:pPr>
      <m:oMathPara>
        <m:oMathParaPr>
          <m:jc m:val="center"/>
        </m:oMathParaPr>
        <m:oMath>
          <m:r>
            <m:t>Δ</m:t>
          </m:r>
          <m:sSub>
            <m:e>
              <m:r>
                <m:t>p</m:t>
              </m:r>
            </m:e>
            <m:sub>
              <m:r>
                <m:t>x</m:t>
              </m:r>
            </m:sub>
          </m:sSub>
          <m:r>
            <m:rPr>
              <m:sty m:val="p"/>
            </m:rPr>
            <m:t>=</m:t>
          </m:r>
          <m:r>
            <m:t>m</m:t>
          </m:r>
          <m:d>
            <m:dPr>
              <m:begChr m:val="("/>
              <m:endChr m:val=")"/>
              <m:sepChr m:val=""/>
              <m:grow/>
            </m:dPr>
            <m:e>
              <m:sSub>
                <m:e>
                  <m:r>
                    <m:t>v</m:t>
                  </m:r>
                </m:e>
                <m:sub>
                  <m:r>
                    <m:t>2</m:t>
                  </m:r>
                  <m:r>
                    <m:t>x</m:t>
                  </m:r>
                </m:sub>
              </m:sSub>
              <m:r>
                <m:rPr>
                  <m:sty m:val="p"/>
                </m:rPr>
                <m:t>−</m:t>
              </m:r>
              <m:sSub>
                <m:e>
                  <m:r>
                    <m:t>v</m:t>
                  </m:r>
                </m:e>
                <m:sub>
                  <m:r>
                    <m:t>1</m:t>
                  </m:r>
                  <m:r>
                    <m:t>x</m:t>
                  </m:r>
                </m:sub>
              </m:sSub>
            </m:e>
          </m:d>
          <m:r>
            <m:rPr>
              <m:sty m:val="p"/>
            </m:rPr>
            <m:t>=</m:t>
          </m:r>
          <m:r>
            <m:t>0</m:t>
          </m:r>
          <m:r>
            <m:rPr>
              <m:sty m:val="p"/>
            </m:rPr>
            <m:t>,</m:t>
          </m:r>
          <m:r>
            <m:t>0570</m:t>
          </m:r>
          <m:r>
            <m:t> </m:t>
          </m:r>
          <m:r>
            <m:rPr>
              <m:sty m:val="p"/>
            </m:rPr>
            <m:t>k</m:t>
          </m:r>
          <m:r>
            <m:rPr>
              <m:sty m:val="p"/>
            </m:rPr>
            <m:t>g</m:t>
          </m:r>
          <m:r>
            <m:rPr>
              <m:sty m:val="p"/>
            </m:rPr>
            <m:t>⋅</m:t>
          </m:r>
          <m:d>
            <m:dPr>
              <m:begChr m:val="("/>
              <m:endChr m:val=")"/>
              <m:sepChr m:val=""/>
              <m:grow/>
            </m:dPr>
            <m:e>
              <m:r>
                <m:t>35</m:t>
              </m:r>
              <m:r>
                <m:rPr>
                  <m:sty m:val="p"/>
                </m:rPr>
                <m:t>,</m:t>
              </m:r>
              <m:r>
                <m:t>0</m:t>
              </m:r>
              <m:r>
                <m:rPr>
                  <m:sty m:val="p"/>
                </m:rPr>
                <m:t>+</m:t>
              </m:r>
              <m:r>
                <m:t>25</m:t>
              </m:r>
              <m:r>
                <m:rPr>
                  <m:sty m:val="p"/>
                </m:rPr>
                <m:t>,</m:t>
              </m:r>
              <m:r>
                <m:t>0</m:t>
              </m:r>
            </m:e>
          </m:d>
          <m:r>
            <m:t> </m:t>
          </m:r>
          <m:r>
            <m:rPr>
              <m:sty m:val="p"/>
            </m:rPr>
            <m:t>m</m:t>
          </m:r>
          <m:r>
            <m:rPr>
              <m:sty m:val="p"/>
            </m:rPr>
            <m:t>/</m:t>
          </m:r>
          <m:r>
            <m:rPr>
              <m:sty m:val="p"/>
            </m:rPr>
            <m:t>s</m:t>
          </m:r>
          <m:r>
            <m:rPr>
              <m:sty m:val="p"/>
            </m:rPr>
            <m:t>=</m:t>
          </m:r>
          <m:r>
            <m:t>3</m:t>
          </m:r>
          <m:r>
            <m:rPr>
              <m:sty m:val="p"/>
            </m:rPr>
            <m:t>,</m:t>
          </m:r>
          <m:r>
            <m:t>42</m:t>
          </m:r>
          <m:r>
            <m:t> </m:t>
          </m:r>
          <m:r>
            <m:rPr>
              <m:sty m:val="p"/>
            </m:rPr>
            <m:t>k</m:t>
          </m:r>
          <m:r>
            <m:rPr>
              <m:sty m:val="p"/>
            </m:rPr>
            <m:t>g</m:t>
          </m:r>
          <m:r>
            <m:rPr>
              <m:sty m:val="p"/>
            </m:rPr>
            <m:t> </m:t>
          </m:r>
          <m:r>
            <m:rPr>
              <m:sty m:val="p"/>
            </m:rPr>
            <m:t>m</m:t>
          </m:r>
          <m:r>
            <m:rPr>
              <m:sty m:val="p"/>
            </m:rPr>
            <m:t>/</m:t>
          </m:r>
          <m:r>
            <m:rPr>
              <m:sty m:val="p"/>
            </m:rPr>
            <m:t>s</m:t>
          </m:r>
          <m:r>
            <m:rPr>
              <m:sty m:val="p"/>
            </m:rPr>
            <m:t>.</m:t>
          </m:r>
        </m:oMath>
      </m:oMathPara>
    </w:p>
    <w:p>
      <w:pPr>
        <w:pStyle w:val="FirstParagraph"/>
      </w:pPr>
      <w:r>
        <w:t xml:space="preserve">Per il teorema dell’impulso</w:t>
      </w:r>
      <w:r>
        <w:t xml:space="preserve"> </w:t>
      </w:r>
      <m:oMath>
        <m:sSub>
          <m:e>
            <m:r>
              <m:t>J</m:t>
            </m:r>
          </m:e>
          <m:sub>
            <m:r>
              <m:t>x</m:t>
            </m:r>
          </m:sub>
        </m:sSub>
        <m:r>
          <m:rPr>
            <m:sty m:val="p"/>
          </m:rPr>
          <m:t>=</m:t>
        </m:r>
        <m:r>
          <m:t>3</m:t>
        </m:r>
        <m:r>
          <m:rPr>
            <m:sty m:val="p"/>
          </m:rPr>
          <m:t>,</m:t>
        </m:r>
        <m:r>
          <m:t>42</m:t>
        </m:r>
        <m:r>
          <m:t> </m:t>
        </m:r>
        <m:r>
          <m:rPr>
            <m:sty m:val="p"/>
          </m:rPr>
          <m:t>N</m:t>
        </m:r>
        <m:r>
          <m:rPr>
            <m:sty m:val="p"/>
          </m:rPr>
          <m:t> </m:t>
        </m:r>
        <m:r>
          <m:rPr>
            <m:sty m:val="p"/>
          </m:rPr>
          <m:t>s</m:t>
        </m:r>
      </m:oMath>
      <w:r>
        <w:t xml:space="preserve">. La forza media è</w:t>
      </w:r>
    </w:p>
    <w:p>
      <w:pPr>
        <w:pStyle w:val="BodyText"/>
      </w:pPr>
      <m:oMathPara>
        <m:oMathParaPr>
          <m:jc m:val="center"/>
        </m:oMathParaPr>
        <m:oMath>
          <m:sSub>
            <m:e>
              <m:r>
                <m:t>F</m:t>
              </m:r>
            </m:e>
            <m:sub>
              <m:r>
                <m:t>m</m:t>
              </m:r>
            </m:sub>
          </m:sSub>
          <m:r>
            <m:rPr>
              <m:sty m:val="p"/>
            </m:rPr>
            <m:t>=</m:t>
          </m:r>
          <m:f>
            <m:fPr>
              <m:type m:val="bar"/>
            </m:fPr>
            <m:num>
              <m:sSub>
                <m:e>
                  <m:r>
                    <m:t>J</m:t>
                  </m:r>
                </m:e>
                <m:sub>
                  <m:r>
                    <m:t>x</m:t>
                  </m:r>
                </m:sub>
              </m:sSub>
            </m:num>
            <m:den>
              <m:r>
                <m:t>Δ</m:t>
              </m:r>
              <m:r>
                <m:t>t</m:t>
              </m:r>
            </m:den>
          </m:f>
          <m:r>
            <m:rPr>
              <m:sty m:val="p"/>
            </m:rPr>
            <m:t>=</m:t>
          </m:r>
          <m:f>
            <m:fPr>
              <m:type m:val="bar"/>
            </m:fPr>
            <m:num>
              <m:r>
                <m:t>3</m:t>
              </m:r>
              <m:r>
                <m:rPr>
                  <m:sty m:val="p"/>
                </m:rPr>
                <m:t>,</m:t>
              </m:r>
              <m:r>
                <m:t>42</m:t>
              </m:r>
              <m:r>
                <m:t> </m:t>
              </m:r>
              <m:r>
                <m:rPr>
                  <m:sty m:val="p"/>
                </m:rPr>
                <m:t>N</m:t>
              </m:r>
              <m:r>
                <m:rPr>
                  <m:sty m:val="p"/>
                </m:rPr>
                <m:t> </m:t>
              </m:r>
              <m:r>
                <m:rPr>
                  <m:sty m:val="p"/>
                </m:rPr>
                <m:t>s</m:t>
              </m:r>
            </m:num>
            <m:den>
              <m:r>
                <m:t>4</m:t>
              </m:r>
              <m:r>
                <m:rPr>
                  <m:sty m:val="p"/>
                </m:rPr>
                <m:t>,</m:t>
              </m:r>
              <m:r>
                <m:t>50</m:t>
              </m:r>
              <m:r>
                <m:rPr>
                  <m:sty m:val="p"/>
                </m:rPr>
                <m:t>×</m:t>
              </m:r>
              <m:sSup>
                <m:e>
                  <m:r>
                    <m:t>10</m:t>
                  </m:r>
                </m:e>
                <m:sup>
                  <m:r>
                    <m:rPr>
                      <m:sty m:val="p"/>
                    </m:rPr>
                    <m:t>−</m:t>
                  </m:r>
                  <m:r>
                    <m:t>3</m:t>
                  </m:r>
                </m:sup>
              </m:sSup>
              <m:r>
                <m:t> </m:t>
              </m:r>
              <m:r>
                <m:rPr>
                  <m:sty m:val="p"/>
                </m:rPr>
                <m:t>s</m:t>
              </m:r>
            </m:den>
          </m:f>
          <m:r>
            <m:rPr>
              <m:sty m:val="p"/>
            </m:rPr>
            <m:t>=</m:t>
          </m:r>
          <m:r>
            <m:t>760</m:t>
          </m:r>
          <m:r>
            <m:t> </m:t>
          </m:r>
          <m:r>
            <m:rPr>
              <m:sty m:val="p"/>
            </m:rPr>
            <m:t>N</m:t>
          </m:r>
          <m:r>
            <m:rPr>
              <m:sty m:val="p"/>
            </m:rPr>
            <m:t>,</m:t>
          </m:r>
        </m:oMath>
      </m:oMathPara>
    </w:p>
    <w:p>
      <w:pPr>
        <w:pStyle w:val="FirstParagraph"/>
      </w:pPr>
      <w:r>
        <w:t xml:space="preserve">e l’accelerazione media</w:t>
      </w:r>
      <w:r>
        <w:t xml:space="preserve"> </w:t>
      </w:r>
      <m:oMath>
        <m:sSub>
          <m:e>
            <m:r>
              <m:t>a</m:t>
            </m:r>
          </m:e>
          <m:sub>
            <m:r>
              <m:t>m</m:t>
            </m:r>
          </m:sub>
        </m:sSub>
        <m:r>
          <m:rPr>
            <m:sty m:val="p"/>
          </m:rPr>
          <m:t>=</m:t>
        </m:r>
        <m:sSub>
          <m:e>
            <m:r>
              <m:t>F</m:t>
            </m:r>
          </m:e>
          <m:sub>
            <m:r>
              <m:t>m</m:t>
            </m:r>
          </m:sub>
        </m:sSub>
        <m:r>
          <m:rPr>
            <m:sty m:val="p"/>
          </m:rPr>
          <m:t>/</m:t>
        </m:r>
        <m:r>
          <m:t>m</m:t>
        </m:r>
        <m:r>
          <m:rPr>
            <m:sty m:val="p"/>
          </m:rPr>
          <m:t>=</m:t>
        </m:r>
        <m:r>
          <m:t>760</m:t>
        </m:r>
        <m:r>
          <m:rPr>
            <m:sty m:val="p"/>
          </m:rPr>
          <m:t>/</m:t>
        </m:r>
        <m:r>
          <m:t>0</m:t>
        </m:r>
        <m:r>
          <m:rPr>
            <m:sty m:val="p"/>
          </m:rPr>
          <m:t>,</m:t>
        </m:r>
        <m:r>
          <m:t>0570</m:t>
        </m:r>
        <m:r>
          <m:t> </m:t>
        </m:r>
        <m:r>
          <m:rPr>
            <m:sty m:val="p"/>
          </m:rPr>
          <m:t>m</m:t>
        </m:r>
        <m:r>
          <m:rPr>
            <m:sty m:val="p"/>
          </m:rPr>
          <m:t>/</m:t>
        </m:r>
        <m:sSup>
          <m:e>
            <m:r>
              <m:rPr>
                <m:sty m:val="p"/>
              </m:rPr>
              <m:t>s</m:t>
            </m:r>
          </m:e>
          <m:sup>
            <m:r>
              <m:rPr>
                <m:sty m:val="p"/>
              </m:rPr>
              <m:t>2</m:t>
            </m:r>
          </m:sup>
        </m:sSup>
        <m:r>
          <m:rPr>
            <m:sty m:val="p"/>
          </m:rPr>
          <m:t>≃</m:t>
        </m:r>
        <m:r>
          <m:t>1</m:t>
        </m:r>
        <m:r>
          <m:rPr>
            <m:sty m:val="p"/>
          </m:rPr>
          <m:t>,</m:t>
        </m:r>
        <m:r>
          <m:t>33</m:t>
        </m:r>
        <m:r>
          <m:rPr>
            <m:sty m:val="p"/>
          </m:rPr>
          <m:t>×</m:t>
        </m:r>
        <m:sSup>
          <m:e>
            <m:r>
              <m:t>10</m:t>
            </m:r>
          </m:e>
          <m:sup>
            <m:r>
              <m:t>4</m:t>
            </m:r>
          </m:sup>
        </m:sSup>
        <m:r>
          <m:t> </m:t>
        </m:r>
        <m:r>
          <m:rPr>
            <m:sty m:val="p"/>
          </m:rPr>
          <m:t>m</m:t>
        </m:r>
        <m:r>
          <m:rPr>
            <m:sty m:val="p"/>
          </m:rPr>
          <m:t>/</m:t>
        </m:r>
        <m:sSup>
          <m:e>
            <m:r>
              <m:rPr>
                <m:sty m:val="p"/>
              </m:rPr>
              <m:t>s</m:t>
            </m:r>
          </m:e>
          <m:sup>
            <m:r>
              <m:rPr>
                <m:sty m:val="p"/>
              </m:rPr>
              <m:t>2</m:t>
            </m:r>
          </m:sup>
        </m:sSup>
      </m:oMath>
      <w:r>
        <w:t xml:space="preserve">, oltre mille volte</w:t>
      </w:r>
      <w:r>
        <w:t xml:space="preserve"> </w:t>
      </w:r>
      <m:oMath>
        <m:r>
          <m:t>g</m:t>
        </m:r>
      </m:oMath>
      <w:r>
        <w:t xml:space="preserve">. Il peso della pallina vale</w:t>
      </w:r>
      <w:r>
        <w:t xml:space="preserve"> </w:t>
      </w:r>
      <m:oMath>
        <m:r>
          <m:t>m</m:t>
        </m:r>
        <m:r>
          <m:t>g</m:t>
        </m:r>
        <m:r>
          <m:rPr>
            <m:sty m:val="p"/>
          </m:rPr>
          <m:t>=</m:t>
        </m:r>
        <m:r>
          <m:t>0</m:t>
        </m:r>
        <m:r>
          <m:rPr>
            <m:sty m:val="p"/>
          </m:rPr>
          <m:t>,</m:t>
        </m:r>
        <m:r>
          <m:t>0570</m:t>
        </m:r>
        <m:r>
          <m:rPr>
            <m:sty m:val="p"/>
          </m:rPr>
          <m:t>⋅</m:t>
        </m:r>
        <m:r>
          <m:t>9</m:t>
        </m:r>
        <m:r>
          <m:rPr>
            <m:sty m:val="p"/>
          </m:rPr>
          <m:t>,</m:t>
        </m:r>
        <m:r>
          <m:t>81</m:t>
        </m:r>
        <m:r>
          <m:t> </m:t>
        </m:r>
        <m:r>
          <m:rPr>
            <m:sty m:val="p"/>
          </m:rPr>
          <m:t>N</m:t>
        </m:r>
        <m:r>
          <m:rPr>
            <m:sty m:val="p"/>
          </m:rPr>
          <m:t>≃</m:t>
        </m:r>
        <m:r>
          <m:t>0</m:t>
        </m:r>
        <m:r>
          <m:rPr>
            <m:sty m:val="p"/>
          </m:rPr>
          <m:t>,</m:t>
        </m:r>
        <m:r>
          <m:t>559</m:t>
        </m:r>
        <m:r>
          <m:t> </m:t>
        </m:r>
        <m:r>
          <m:rPr>
            <m:sty m:val="p"/>
          </m:rPr>
          <m:t>N</m:t>
        </m:r>
      </m:oMath>
      <w:r>
        <w:t xml:space="preserve">: il rapporto</w:t>
      </w:r>
      <w:r>
        <w:t xml:space="preserve"> </w:t>
      </w:r>
      <m:oMath>
        <m:sSub>
          <m:e>
            <m:r>
              <m:t>F</m:t>
            </m:r>
          </m:e>
          <m:sub>
            <m:r>
              <m:t>m</m:t>
            </m:r>
          </m:sub>
        </m:sSub>
        <m:r>
          <m:rPr>
            <m:sty m:val="p"/>
          </m:rPr>
          <m:t>/</m:t>
        </m:r>
        <m:d>
          <m:dPr>
            <m:begChr m:val="("/>
            <m:endChr m:val=")"/>
            <m:sepChr m:val=""/>
            <m:grow/>
          </m:dPr>
          <m:e>
            <m:r>
              <m:t>m</m:t>
            </m:r>
            <m:r>
              <m:t>g</m:t>
            </m:r>
          </m:e>
        </m:d>
        <m:r>
          <m:rPr>
            <m:sty m:val="p"/>
          </m:rPr>
          <m:t>≃</m:t>
        </m:r>
        <m:r>
          <m:t>1</m:t>
        </m:r>
        <m:r>
          <m:rPr>
            <m:sty m:val="p"/>
          </m:rPr>
          <m:t>,</m:t>
        </m:r>
        <m:r>
          <m:t>4</m:t>
        </m:r>
        <m:r>
          <m:rPr>
            <m:sty m:val="p"/>
          </m:rPr>
          <m:t>×</m:t>
        </m:r>
        <m:sSup>
          <m:e>
            <m:r>
              <m:t>10</m:t>
            </m:r>
          </m:e>
          <m:sup>
            <m:r>
              <m:t>3</m:t>
            </m:r>
          </m:sup>
        </m:sSup>
      </m:oMath>
      <w:r>
        <w:t xml:space="preserve"> </w:t>
      </w:r>
      <w:r>
        <w:t xml:space="preserve">giustifica pienamente la consueta approssimazione di trascurare il peso durante un urto.</w:t>
      </w:r>
    </w:p>
    <w:bookmarkEnd w:id="74"/>
    <w:bookmarkStart w:id="75" w:name="punti-chiave-7"/>
    <w:p>
      <w:pPr>
        <w:pStyle w:val="Heading3"/>
      </w:pPr>
      <w:r>
        <w:t xml:space="preserve">Punti chiave</w:t>
      </w:r>
    </w:p>
    <w:p>
      <w:pPr>
        <w:numPr>
          <w:ilvl w:val="0"/>
          <w:numId w:val="1017"/>
        </w:numPr>
        <w:pStyle w:val="Compact"/>
      </w:pPr>
      <w:r>
        <w:t xml:space="preserve">In un riferimento inerziale vale</w:t>
      </w:r>
      <w:r>
        <w:t xml:space="preserve"> </w:t>
      </w:r>
      <m:oMath>
        <m:acc>
          <m:accPr>
            <m:chr m:val="⃗"/>
          </m:accPr>
          <m:e>
            <m:r>
              <m:t>F</m:t>
            </m:r>
          </m:e>
        </m:acc>
        <m:r>
          <m:rPr>
            <m:sty m:val="p"/>
          </m:rPr>
          <m:t>=</m:t>
        </m:r>
        <m:r>
          <m:t>m</m:t>
        </m:r>
        <m:acc>
          <m:accPr>
            <m:chr m:val="⃗"/>
          </m:accPr>
          <m:e>
            <m:r>
              <m:t>a</m:t>
            </m:r>
          </m:e>
        </m:acc>
      </m:oMath>
      <w:r>
        <w:t xml:space="preserve">, con</w:t>
      </w:r>
      <w:r>
        <w:t xml:space="preserve"> </w:t>
      </w:r>
      <m:oMath>
        <m:acc>
          <m:accPr>
            <m:chr m:val="⃗"/>
          </m:accPr>
          <m:e>
            <m:r>
              <m:t>F</m:t>
            </m:r>
          </m:e>
        </m:acc>
      </m:oMath>
      <w:r>
        <w:t xml:space="preserve"> </w:t>
      </w:r>
      <w:r>
        <w:t xml:space="preserve">risultante di tutte le forze; l’accelerazione è parallela alla forza.</w:t>
      </w:r>
    </w:p>
    <w:p>
      <w:pPr>
        <w:numPr>
          <w:ilvl w:val="0"/>
          <w:numId w:val="1017"/>
        </w:numPr>
        <w:pStyle w:val="Compact"/>
      </w:pPr>
      <w:r>
        <w:t xml:space="preserve">Le forze sono vettori che si sommano per sovrapposizione; si misurano con dinamometri e l’unità SI è il newton.</w:t>
      </w:r>
    </w:p>
    <w:p>
      <w:pPr>
        <w:numPr>
          <w:ilvl w:val="0"/>
          <w:numId w:val="1017"/>
        </w:numPr>
        <w:pStyle w:val="Compact"/>
      </w:pPr>
      <w:r>
        <w:t xml:space="preserve">La massa inerziale misura l’inerzia; è sperimentalmente uguale alla massa gravitazionale, per cui tutti i corpi cadono con la stessa</w:t>
      </w:r>
      <w:r>
        <w:t xml:space="preserve"> </w:t>
      </w:r>
      <m:oMath>
        <m:r>
          <m:t>g</m:t>
        </m:r>
      </m:oMath>
      <w:r>
        <w:t xml:space="preserve">.</w:t>
      </w:r>
    </w:p>
    <w:p>
      <w:pPr>
        <w:numPr>
          <w:ilvl w:val="0"/>
          <w:numId w:val="1017"/>
        </w:numPr>
        <w:pStyle w:val="Compact"/>
      </w:pPr>
      <w:r>
        <w:t xml:space="preserve">Massa (kg) e peso (N) sono concettualmente distinti: il peso dipende dal luogo, la massa no.</w:t>
      </w:r>
    </w:p>
    <w:p>
      <w:pPr>
        <w:numPr>
          <w:ilvl w:val="0"/>
          <w:numId w:val="1017"/>
        </w:numPr>
        <w:pStyle w:val="Compact"/>
      </w:pPr>
      <w:r>
        <w:t xml:space="preserve">La struttura atomica della materia spiega l’origine elettromagnetica delle forze di contatto e i limiti della meccanica classica.</w:t>
      </w:r>
    </w:p>
    <w:p>
      <w:pPr>
        <w:numPr>
          <w:ilvl w:val="0"/>
          <w:numId w:val="1017"/>
        </w:numPr>
        <w:pStyle w:val="Compact"/>
      </w:pPr>
      <w:r>
        <w:t xml:space="preserve">Il problema fondamentale della dinamica è un’equazione differenziale del secondo ordine: note forze e condizioni iniziali, il moto è determinato.</w:t>
      </w:r>
    </w:p>
    <w:p>
      <w:pPr>
        <w:numPr>
          <w:ilvl w:val="0"/>
          <w:numId w:val="1017"/>
        </w:numPr>
        <w:pStyle w:val="Compact"/>
      </w:pPr>
      <w:r>
        <w:t xml:space="preserve">La forma generale del secondo principio è</w:t>
      </w:r>
      <w:r>
        <w:t xml:space="preserve"> </w:t>
      </w:r>
      <m:oMath>
        <m:acc>
          <m:accPr>
            <m:chr m:val="⃗"/>
          </m:accPr>
          <m:e>
            <m:r>
              <m:t>F</m:t>
            </m:r>
          </m:e>
        </m:acc>
        <m:r>
          <m:rPr>
            <m:sty m:val="p"/>
          </m:rPr>
          <m:t>=</m:t>
        </m:r>
        <m:r>
          <m:t>d</m:t>
        </m:r>
        <m:acc>
          <m:accPr>
            <m:chr m:val="⃗"/>
          </m:accPr>
          <m:e>
            <m:r>
              <m:t>p</m:t>
            </m:r>
          </m:e>
        </m:acc>
        <m:r>
          <m:rPr>
            <m:sty m:val="p"/>
          </m:rPr>
          <m:t>/</m:t>
        </m:r>
        <m:r>
          <m:t>d</m:t>
        </m:r>
        <m:r>
          <m:t>t</m:t>
        </m:r>
      </m:oMath>
      <w:r>
        <w:t xml:space="preserve">; l’impulso di una forza uguaglia la variazione di quantità di moto.</w:t>
      </w:r>
    </w:p>
    <w:bookmarkEnd w:id="75"/>
    <w:bookmarkEnd w:id="76"/>
    <w:bookmarkStart w:id="81" w:name="terzo-principio-della-dinamica"/>
    <w:p>
      <w:pPr>
        <w:pStyle w:val="Heading2"/>
      </w:pPr>
      <w:r>
        <w:t xml:space="preserve">3.3 Terzo principio della dinamica</w:t>
      </w:r>
    </w:p>
    <w:p>
      <w:pPr>
        <w:pStyle w:val="FirstParagraph"/>
      </w:pPr>
      <w:r>
        <w:t xml:space="preserve">Il</w:t>
      </w:r>
      <w:r>
        <w:t xml:space="preserve"> </w:t>
      </w:r>
      <w:r>
        <w:rPr>
          <w:bCs/>
          <w:b/>
        </w:rPr>
        <w:t xml:space="preserve">terzo principio della dinamica</w:t>
      </w:r>
      <w:r>
        <w:t xml:space="preserve">, o</w:t>
      </w:r>
      <w:r>
        <w:t xml:space="preserve"> </w:t>
      </w:r>
      <w:r>
        <w:rPr>
          <w:bCs/>
          <w:b/>
        </w:rPr>
        <w:t xml:space="preserve">principio di azione e reazione</w:t>
      </w:r>
      <w:r>
        <w:t xml:space="preserve">, afferma:</w:t>
      </w:r>
    </w:p>
    <w:p>
      <w:pPr>
        <w:pStyle w:val="BlockText"/>
      </w:pPr>
      <w:r>
        <w:t xml:space="preserve">Quando un corpo A esercita una forza su un corpo B, il corpo B esercita simultaneamente sul corpo A una forza uguale in modulo, avente la stessa retta d’azione e verso opposto.</w:t>
      </w:r>
    </w:p>
    <w:p>
      <w:pPr>
        <w:pStyle w:val="FirstParagraph"/>
      </w:pPr>
      <w:r>
        <w:t xml:space="preserve">In simboli, indicando con</w:t>
      </w:r>
      <w:r>
        <w:t xml:space="preserve"> </w:t>
      </w:r>
      <m:oMath>
        <m:sSub>
          <m:e>
            <m:acc>
              <m:accPr>
                <m:chr m:val="⃗"/>
              </m:accPr>
              <m:e>
                <m:r>
                  <m:t>F</m:t>
                </m:r>
              </m:e>
            </m:acc>
          </m:e>
          <m:sub>
            <m:r>
              <m:t>A</m:t>
            </m:r>
            <m:r>
              <m:t>B</m:t>
            </m:r>
          </m:sub>
        </m:sSub>
      </m:oMath>
      <w:r>
        <w:t xml:space="preserve"> </w:t>
      </w:r>
      <w:r>
        <w:t xml:space="preserve">la forza esercitata da A su B e con</w:t>
      </w:r>
      <w:r>
        <w:t xml:space="preserve"> </w:t>
      </w:r>
      <m:oMath>
        <m:sSub>
          <m:e>
            <m:acc>
              <m:accPr>
                <m:chr m:val="⃗"/>
              </m:accPr>
              <m:e>
                <m:r>
                  <m:t>F</m:t>
                </m:r>
              </m:e>
            </m:acc>
          </m:e>
          <m:sub>
            <m:r>
              <m:t>B</m:t>
            </m:r>
            <m:r>
              <m:t>A</m:t>
            </m:r>
          </m:sub>
        </m:sSub>
      </m:oMath>
      <w:r>
        <w:t xml:space="preserve"> </w:t>
      </w:r>
      <w:r>
        <w:t xml:space="preserve">quella esercitata da B su A,</w:t>
      </w:r>
    </w:p>
    <w:p>
      <w:pPr>
        <w:pStyle w:val="BodyText"/>
      </w:pPr>
      <m:oMathPara>
        <m:oMathParaPr>
          <m:jc m:val="center"/>
        </m:oMathParaPr>
        <m:oMath>
          <m:sSub>
            <m:e>
              <m:acc>
                <m:accPr>
                  <m:chr m:val="⃗"/>
                </m:accPr>
                <m:e>
                  <m:r>
                    <m:t>F</m:t>
                  </m:r>
                </m:e>
              </m:acc>
            </m:e>
            <m:sub>
              <m:r>
                <m:t>B</m:t>
              </m:r>
              <m:r>
                <m:t>A</m:t>
              </m:r>
            </m:sub>
          </m:sSub>
          <m:r>
            <m:rPr>
              <m:sty m:val="p"/>
            </m:rPr>
            <m:t>=</m:t>
          </m:r>
          <m:r>
            <m:rPr>
              <m:sty m:val="p"/>
            </m:rPr>
            <m:t>−</m:t>
          </m:r>
          <m:sSub>
            <m:e>
              <m:acc>
                <m:accPr>
                  <m:chr m:val="⃗"/>
                </m:accPr>
                <m:e>
                  <m:r>
                    <m:t>F</m:t>
                  </m:r>
                </m:e>
              </m:acc>
            </m:e>
            <m:sub>
              <m:r>
                <m:t>A</m:t>
              </m:r>
              <m:r>
                <m:t>B</m:t>
              </m:r>
            </m:sub>
          </m:sSub>
          <m:r>
            <m:rPr>
              <m:sty m:val="p"/>
            </m:rPr>
            <m:t>.</m:t>
          </m:r>
        </m:oMath>
      </m:oMathPara>
    </w:p>
    <w:p>
      <w:pPr>
        <w:pStyle w:val="FirstParagraph"/>
      </w:pPr>
      <w:r>
        <w:t xml:space="preserve">Il principio esprime il fatto che le forze nascono sempre da</w:t>
      </w:r>
      <w:r>
        <w:t xml:space="preserve"> </w:t>
      </w:r>
      <w:r>
        <w:rPr>
          <w:bCs/>
          <w:b/>
        </w:rPr>
        <w:t xml:space="preserve">interazioni</w:t>
      </w:r>
      <w:r>
        <w:t xml:space="preserve"> </w:t>
      </w:r>
      <w:r>
        <w:t xml:space="preserve">tra coppie di corpi: non esiste una forza</w:t>
      </w:r>
      <w:r>
        <w:t xml:space="preserve"> </w:t>
      </w:r>
      <w:r>
        <w:t xml:space="preserve">“</w:t>
      </w:r>
      <w:r>
        <w:t xml:space="preserve">isolata</w:t>
      </w:r>
      <w:r>
        <w:t xml:space="preserve">”</w:t>
      </w:r>
      <w:r>
        <w:t xml:space="preserve">, ma ogni forza ha la sua controparte agente sull’altro corpo coinvolto. Le due forze della coppia si dicono</w:t>
      </w:r>
      <w:r>
        <w:t xml:space="preserve"> </w:t>
      </w:r>
      <w:r>
        <w:rPr>
          <w:bCs/>
          <w:b/>
        </w:rPr>
        <w:t xml:space="preserve">azione</w:t>
      </w:r>
      <w:r>
        <w:t xml:space="preserve"> </w:t>
      </w:r>
      <w:r>
        <w:t xml:space="preserve">e</w:t>
      </w:r>
      <w:r>
        <w:t xml:space="preserve"> </w:t>
      </w:r>
      <w:r>
        <w:rPr>
          <w:bCs/>
          <w:b/>
        </w:rPr>
        <w:t xml:space="preserve">reazione</w:t>
      </w:r>
      <w:r>
        <w:t xml:space="preserve">, ma la distinzione è puramente convenzionale: nessuna delle due precede l’altra o ne è la causa. Il principio vale per tutte le forze di contatto e per le forze a distanza della gravitazione e dell’elettrostatica; si dice che esso vale in</w:t>
      </w:r>
      <w:r>
        <w:t xml:space="preserve"> </w:t>
      </w:r>
      <w:r>
        <w:rPr>
          <w:bCs/>
          <w:b/>
        </w:rPr>
        <w:t xml:space="preserve">forma forte</w:t>
      </w:r>
      <w:r>
        <w:t xml:space="preserve"> </w:t>
      </w:r>
      <w:r>
        <w:t xml:space="preserve">quando, oltre a essere opposte, le due forze giacciono sulla retta che congiunge i due punti (forze</w:t>
      </w:r>
      <w:r>
        <w:t xml:space="preserve"> </w:t>
      </w:r>
      <w:r>
        <w:rPr>
          <w:bCs/>
          <w:b/>
        </w:rPr>
        <w:t xml:space="preserve">centrali</w:t>
      </w:r>
      <w:r>
        <w:t xml:space="preserve">). Esistono situazioni, come l’interazione magnetica tra cariche in moto, in cui il principio nella forma newtoniana non è verificato istante per istante; in quei casi la conservazione della quantità di moto è recuperata attribuendo quantità di moto al campo elettromagnetico. Per tutti i problemi di meccanica di questo corso il terzo principio vale senza restrizioni.</w:t>
      </w:r>
    </w:p>
    <w:bookmarkStart w:id="77" w:name="reazioni-vincolari"/>
    <w:p>
      <w:pPr>
        <w:pStyle w:val="Heading3"/>
      </w:pPr>
      <w:r>
        <w:t xml:space="preserve">3.3.1 Reazioni vincolari</w:t>
      </w:r>
    </w:p>
    <w:p>
      <w:pPr>
        <w:pStyle w:val="FirstParagraph"/>
      </w:pPr>
      <w:r>
        <w:t xml:space="preserve">Un</w:t>
      </w:r>
      <w:r>
        <w:t xml:space="preserve"> </w:t>
      </w:r>
      <w:r>
        <w:rPr>
          <w:bCs/>
          <w:b/>
        </w:rPr>
        <w:t xml:space="preserve">vincolo</w:t>
      </w:r>
      <w:r>
        <w:t xml:space="preserve"> </w:t>
      </w:r>
      <w:r>
        <w:t xml:space="preserve">è un qualsiasi dispositivo che limita le possibilità di movimento di un corpo: un piano d’appoggio, una guida, un filo, un perno, una cerniera. I vincoli agiscono sul corpo mediante forze dette</w:t>
      </w:r>
      <w:r>
        <w:t xml:space="preserve"> </w:t>
      </w:r>
      <w:r>
        <w:rPr>
          <w:bCs/>
          <w:b/>
        </w:rPr>
        <w:t xml:space="preserve">reazioni vincolari</w:t>
      </w:r>
      <w:r>
        <w:t xml:space="preserve">, che hanno la caratteristica di non essere note a priori: il loro valore si adatta, entro certi limiti, a quanto necessario per impedire i movimenti che il vincolo non consente. Esse si determinano quindi come incognite del problema dinamico, imponendo che il moto rispetti il vincolo. Questo le distingue dalle</w:t>
      </w:r>
      <w:r>
        <w:t xml:space="preserve"> </w:t>
      </w:r>
      <w:r>
        <w:rPr>
          <w:bCs/>
          <w:b/>
        </w:rPr>
        <w:t xml:space="preserve">forze attive</w:t>
      </w:r>
      <w:r>
        <w:t xml:space="preserve"> </w:t>
      </w:r>
      <w:r>
        <w:t xml:space="preserve">(peso, forza elastica, forza elettrica), la cui espressione è data da una legge nota indipendentemente dal moto.</w:t>
      </w:r>
    </w:p>
    <w:p>
      <w:pPr>
        <w:pStyle w:val="BodyText"/>
      </w:pPr>
      <w:r>
        <w:t xml:space="preserve">Il caso più semplice è un corpo appoggiato su un piano orizzontale. Il piano impedisce al corpo di penetrarvi esercitando una forza perpendicolare alla superficie, detta</w:t>
      </w:r>
      <w:r>
        <w:t xml:space="preserve"> </w:t>
      </w:r>
      <w:r>
        <w:rPr>
          <w:bCs/>
          <w:b/>
        </w:rPr>
        <w:t xml:space="preserve">reazione normale</w:t>
      </w:r>
      <w:r>
        <w:t xml:space="preserve"> </w:t>
      </w:r>
      <m:oMath>
        <m:acc>
          <m:accPr>
            <m:chr m:val="⃗"/>
          </m:accPr>
          <m:e>
            <m:r>
              <m:t>N</m:t>
            </m:r>
          </m:e>
        </m:acc>
      </m:oMath>
      <w:r>
        <w:t xml:space="preserve">. Se il corpo è in quiete, il secondo principio lungo la verticale impone</w:t>
      </w:r>
      <w:r>
        <w:t xml:space="preserve"> </w:t>
      </w:r>
      <m:oMath>
        <m:r>
          <m:t>N</m:t>
        </m:r>
        <m:r>
          <m:rPr>
            <m:sty m:val="p"/>
          </m:rPr>
          <m:t>−</m:t>
        </m:r>
        <m:r>
          <m:t>m</m:t>
        </m:r>
        <m:r>
          <m:t>g</m:t>
        </m:r>
        <m:r>
          <m:rPr>
            <m:sty m:val="p"/>
          </m:rPr>
          <m:t>=</m:t>
        </m:r>
        <m:r>
          <m:t>0</m:t>
        </m:r>
      </m:oMath>
      <w:r>
        <w:t xml:space="preserve">, cioè</w:t>
      </w:r>
      <w:r>
        <w:t xml:space="preserve"> </w:t>
      </w:r>
      <m:oMath>
        <m:r>
          <m:t>N</m:t>
        </m:r>
        <m:r>
          <m:rPr>
            <m:sty m:val="p"/>
          </m:rPr>
          <m:t>=</m:t>
        </m:r>
        <m:r>
          <m:t>m</m:t>
        </m:r>
        <m:r>
          <m:t>g</m:t>
        </m:r>
      </m:oMath>
      <w:r>
        <w:t xml:space="preserve">. Se però il corpo è spinto verso il basso da una forza aggiuntiva, o si trova in un ascensore che accelera verso l’alto con accelerazione</w:t>
      </w:r>
      <w:r>
        <w:t xml:space="preserve"> </w:t>
      </w:r>
      <m:oMath>
        <m:r>
          <m:t>a</m:t>
        </m:r>
      </m:oMath>
      <w:r>
        <w:t xml:space="preserve">, la reazione cambia:</w:t>
      </w:r>
      <w:r>
        <w:t xml:space="preserve"> </w:t>
      </w:r>
      <m:oMath>
        <m:r>
          <m:t>N</m:t>
        </m:r>
        <m:r>
          <m:rPr>
            <m:sty m:val="p"/>
          </m:rPr>
          <m:t>=</m:t>
        </m:r>
        <m:r>
          <m:t>m</m:t>
        </m:r>
        <m:d>
          <m:dPr>
            <m:begChr m:val="("/>
            <m:endChr m:val=")"/>
            <m:sepChr m:val=""/>
            <m:grow/>
          </m:dPr>
          <m:e>
            <m:r>
              <m:t>g</m:t>
            </m:r>
            <m:r>
              <m:rPr>
                <m:sty m:val="p"/>
              </m:rPr>
              <m:t>+</m:t>
            </m:r>
            <m:r>
              <m:t>a</m:t>
            </m:r>
          </m:e>
        </m:d>
      </m:oMath>
      <w:r>
        <w:t xml:space="preserve">. La bilancia pesapersone misura appunto la reazione normale, e non il peso, il che spiega la sensazione di</w:t>
      </w:r>
      <w:r>
        <w:t xml:space="preserve"> </w:t>
      </w:r>
      <w:r>
        <w:t xml:space="preserve">“</w:t>
      </w:r>
      <w:r>
        <w:t xml:space="preserve">pesare di più</w:t>
      </w:r>
      <w:r>
        <w:t xml:space="preserve">”</w:t>
      </w:r>
      <w:r>
        <w:t xml:space="preserve"> </w:t>
      </w:r>
      <w:r>
        <w:t xml:space="preserve">quando l’ascensore parte verso l’alto. Quando</w:t>
      </w:r>
      <w:r>
        <w:t xml:space="preserve"> </w:t>
      </w:r>
      <m:oMath>
        <m:r>
          <m:t>N</m:t>
        </m:r>
      </m:oMath>
      <w:r>
        <w:t xml:space="preserve"> </w:t>
      </w:r>
      <w:r>
        <w:t xml:space="preserve">calcolata risulta negativa, significa che il vincolo dovrebbe</w:t>
      </w:r>
      <w:r>
        <w:t xml:space="preserve"> </w:t>
      </w:r>
      <w:r>
        <w:t xml:space="preserve">“</w:t>
      </w:r>
      <w:r>
        <w:t xml:space="preserve">tirare</w:t>
      </w:r>
      <w:r>
        <w:t xml:space="preserve">”</w:t>
      </w:r>
      <w:r>
        <w:t xml:space="preserve"> </w:t>
      </w:r>
      <w:r>
        <w:t xml:space="preserve">il corpo, cosa che un semplice appoggio non può fare: il corpo si stacca. Il vincolo di appoggio è infatti</w:t>
      </w:r>
      <w:r>
        <w:t xml:space="preserve"> </w:t>
      </w:r>
      <w:r>
        <w:rPr>
          <w:bCs/>
          <w:b/>
        </w:rPr>
        <w:t xml:space="preserve">unilatero</w:t>
      </w:r>
      <w:r>
        <w:t xml:space="preserve">, cioè può esercitare forze solo in un verso; una guida in cui il corpo scorre intrappolato è invece</w:t>
      </w:r>
      <w:r>
        <w:t xml:space="preserve"> </w:t>
      </w:r>
      <w:r>
        <w:rPr>
          <w:bCs/>
          <w:b/>
        </w:rPr>
        <w:t xml:space="preserve">bilatera</w:t>
      </w:r>
      <w:r>
        <w:t xml:space="preserve">.</w:t>
      </w:r>
    </w:p>
    <w:p>
      <w:pPr>
        <w:pStyle w:val="BodyText"/>
      </w:pPr>
      <w:r>
        <w:t xml:space="preserve">Se il vincolo è</w:t>
      </w:r>
      <w:r>
        <w:t xml:space="preserve"> </w:t>
      </w:r>
      <w:r>
        <w:rPr>
          <w:bCs/>
          <w:b/>
        </w:rPr>
        <w:t xml:space="preserve">liscio</w:t>
      </w:r>
      <w:r>
        <w:t xml:space="preserve"> </w:t>
      </w:r>
      <w:r>
        <w:t xml:space="preserve">(ideale), la reazione è perpendicolare alla superficie o alla guida e quindi non compie lavoro durante uno scorrimento. Se il vincolo è</w:t>
      </w:r>
      <w:r>
        <w:t xml:space="preserve"> </w:t>
      </w:r>
      <w:r>
        <w:rPr>
          <w:bCs/>
          <w:b/>
        </w:rPr>
        <w:t xml:space="preserve">scabro</w:t>
      </w:r>
      <w:r>
        <w:t xml:space="preserve">, oltre alla componente normale compare una componente tangenziale, la</w:t>
      </w:r>
      <w:r>
        <w:t xml:space="preserve"> </w:t>
      </w:r>
      <w:r>
        <w:rPr>
          <w:bCs/>
          <w:b/>
        </w:rPr>
        <w:t xml:space="preserve">forza di attrito</w:t>
      </w:r>
      <w:r>
        <w:t xml:space="preserve">, che si oppone allo scorrimento relativo. L’attrito radente statico può assumere qualunque valore fino a un massimo</w:t>
      </w:r>
      <w:r>
        <w:t xml:space="preserve"> </w:t>
      </w:r>
      <m:oMath>
        <m:sSub>
          <m:e>
            <m:r>
              <m:t>f</m:t>
            </m:r>
          </m:e>
          <m:sub>
            <m:r>
              <m:t>s</m:t>
            </m:r>
          </m:sub>
        </m:sSub>
        <m:r>
          <m:rPr>
            <m:sty m:val="p"/>
          </m:rPr>
          <m:t>≤</m:t>
        </m:r>
        <m:sSub>
          <m:e>
            <m:r>
              <m:t>μ</m:t>
            </m:r>
          </m:e>
          <m:sub>
            <m:r>
              <m:t>s</m:t>
            </m:r>
          </m:sub>
        </m:sSub>
        <m:r>
          <m:t>N</m:t>
        </m:r>
      </m:oMath>
      <w:r>
        <w:t xml:space="preserve">, dove</w:t>
      </w:r>
      <w:r>
        <w:t xml:space="preserve"> </w:t>
      </w:r>
      <m:oMath>
        <m:sSub>
          <m:e>
            <m:r>
              <m:t>μ</m:t>
            </m:r>
          </m:e>
          <m:sub>
            <m:r>
              <m:t>s</m:t>
            </m:r>
          </m:sub>
        </m:sSub>
      </m:oMath>
      <w:r>
        <w:t xml:space="preserve"> </w:t>
      </w:r>
      <w:r>
        <w:t xml:space="preserve">è il coefficiente di attrito statico; durante lo scorrimento vale</w:t>
      </w:r>
      <w:r>
        <w:t xml:space="preserve"> </w:t>
      </w:r>
      <m:oMath>
        <m:sSub>
          <m:e>
            <m:r>
              <m:t>f</m:t>
            </m:r>
          </m:e>
          <m:sub>
            <m:r>
              <m:t>d</m:t>
            </m:r>
          </m:sub>
        </m:sSub>
        <m:r>
          <m:rPr>
            <m:sty m:val="p"/>
          </m:rPr>
          <m:t>=</m:t>
        </m:r>
        <m:sSub>
          <m:e>
            <m:r>
              <m:t>μ</m:t>
            </m:r>
          </m:e>
          <m:sub>
            <m:r>
              <m:t>d</m:t>
            </m:r>
          </m:sub>
        </m:sSub>
        <m:r>
          <m:t>N</m:t>
        </m:r>
      </m:oMath>
      <w:r>
        <w:t xml:space="preserve">, con</w:t>
      </w:r>
      <w:r>
        <w:t xml:space="preserve"> </w:t>
      </w:r>
      <m:oMath>
        <m:sSub>
          <m:e>
            <m:r>
              <m:t>μ</m:t>
            </m:r>
          </m:e>
          <m:sub>
            <m:r>
              <m:t>d</m:t>
            </m:r>
          </m:sub>
        </m:sSub>
      </m:oMath>
      <w:r>
        <w:t xml:space="preserve"> </w:t>
      </w:r>
      <w:r>
        <w:t xml:space="preserve">coefficiente di attrito dinamico, solitamente un po’ minore di</w:t>
      </w:r>
      <w:r>
        <w:t xml:space="preserve"> </w:t>
      </w:r>
      <m:oMath>
        <m:sSub>
          <m:e>
            <m:r>
              <m:t>μ</m:t>
            </m:r>
          </m:e>
          <m:sub>
            <m:r>
              <m:t>s</m:t>
            </m:r>
          </m:sub>
        </m:sSub>
      </m:oMath>
      <w:r>
        <w:t xml:space="preserve">. Le leggi dell’attrito sono leggi empiriche approssimate, studiate in dettaglio nel capitolo dedicato agli esempi di forze.</w:t>
      </w:r>
    </w:p>
    <w:p>
      <w:pPr>
        <w:pStyle w:val="BodyText"/>
      </w:pPr>
      <w:r>
        <w:t xml:space="preserve">Un altro vincolo molto comune è il</w:t>
      </w:r>
      <w:r>
        <w:t xml:space="preserve"> </w:t>
      </w:r>
      <w:r>
        <w:rPr>
          <w:bCs/>
          <w:b/>
        </w:rPr>
        <w:t xml:space="preserve">filo</w:t>
      </w:r>
      <w:r>
        <w:t xml:space="preserve"> </w:t>
      </w:r>
      <w:r>
        <w:t xml:space="preserve">ideale, cioè inestensibile, di massa trascurabile e perfettamente flessibile. Il filo esercita sul corpo a cui è attaccato una forza diretta lungo il filo stesso e sempre di trazione, detta</w:t>
      </w:r>
      <w:r>
        <w:t xml:space="preserve"> </w:t>
      </w:r>
      <w:r>
        <w:rPr>
          <w:bCs/>
          <w:b/>
        </w:rPr>
        <w:t xml:space="preserve">tensione</w:t>
      </w:r>
      <w:r>
        <w:t xml:space="preserve"> </w:t>
      </w:r>
      <m:oMath>
        <m:acc>
          <m:accPr>
            <m:chr m:val="⃗"/>
          </m:accPr>
          <m:e>
            <m:r>
              <m:t>T</m:t>
            </m:r>
          </m:e>
        </m:acc>
      </m:oMath>
      <w:r>
        <w:t xml:space="preserve">; un filo non può spingere (vincolo unilatero). Se il filo è privo di massa e scorre su carrucole ideali (prive di massa e di attrito), la tensione ha lo stesso modulo in tutti i suoi punti: questa proprietà discende dal secondo principio applicato a un tratto di filo di massa nulla, per il quale la risultante delle forze deve essere nulla qualunque sia l’accelerazione. L’inestensibilità impone inoltre un legame cinematico tra i moti dei corpi collegati, ad esempio uguali moduli di accelerazione per due masse appese ai capi di una carrucola fissa.</w:t>
      </w:r>
    </w:p>
    <w:bookmarkEnd w:id="77"/>
    <w:bookmarkStart w:id="78" w:name="azione-e-reazione"/>
    <w:p>
      <w:pPr>
        <w:pStyle w:val="Heading3"/>
      </w:pPr>
      <w:r>
        <w:t xml:space="preserve">3.3.2 Azione e reazione</w:t>
      </w:r>
    </w:p>
    <w:p>
      <w:pPr>
        <w:pStyle w:val="FirstParagraph"/>
      </w:pPr>
      <w:r>
        <w:t xml:space="preserve">Il punto concettuale più importante, e più spesso frainteso, del terzo principio è che</w:t>
      </w:r>
      <w:r>
        <w:t xml:space="preserve"> </w:t>
      </w:r>
      <w:r>
        <w:rPr>
          <w:bCs/>
          <w:b/>
        </w:rPr>
        <w:t xml:space="preserve">azione e reazione agiscono su corpi diversi</w:t>
      </w:r>
      <w:r>
        <w:t xml:space="preserve">. Di conseguenza esse non si fanno mai equilibrio tra loro: per stabilire se un corpo è in equilibrio o accelera bisogna considerare solo le forze che agiscono</w:t>
      </w:r>
      <w:r>
        <w:t xml:space="preserve"> </w:t>
      </w:r>
      <w:r>
        <w:rPr>
          <w:bCs/>
          <w:b/>
        </w:rPr>
        <w:t xml:space="preserve">su di esso</w:t>
      </w:r>
      <w:r>
        <w:t xml:space="preserve">. Si consideri un libro appoggiato su un tavolo. Sul libro agiscono il peso</w:t>
      </w:r>
      <w:r>
        <w:t xml:space="preserve"> </w:t>
      </w:r>
      <m:oMath>
        <m:acc>
          <m:accPr>
            <m:chr m:val="⃗"/>
          </m:accPr>
          <m:e>
            <m:r>
              <m:t>P</m:t>
            </m:r>
          </m:e>
        </m:acc>
      </m:oMath>
      <w:r>
        <w:t xml:space="preserve"> </w:t>
      </w:r>
      <w:r>
        <w:t xml:space="preserve">(forza della Terra sul libro) e la reazione normale</w:t>
      </w:r>
      <w:r>
        <w:t xml:space="preserve"> </w:t>
      </w:r>
      <m:oMath>
        <m:acc>
          <m:accPr>
            <m:chr m:val="⃗"/>
          </m:accPr>
          <m:e>
            <m:r>
              <m:t>N</m:t>
            </m:r>
          </m:e>
        </m:acc>
      </m:oMath>
      <w:r>
        <w:t xml:space="preserve"> </w:t>
      </w:r>
      <w:r>
        <w:t xml:space="preserve">(forza del tavolo sul libro). In equilibrio</w:t>
      </w:r>
      <w:r>
        <w:t xml:space="preserve"> </w:t>
      </w:r>
      <m:oMath>
        <m:acc>
          <m:accPr>
            <m:chr m:val="⃗"/>
          </m:accPr>
          <m:e>
            <m:r>
              <m:t>N</m:t>
            </m:r>
          </m:e>
        </m:acc>
        <m:r>
          <m:rPr>
            <m:sty m:val="p"/>
          </m:rPr>
          <m:t>=</m:t>
        </m:r>
        <m:r>
          <m:rPr>
            <m:sty m:val="p"/>
          </m:rPr>
          <m:t>−</m:t>
        </m:r>
        <m:acc>
          <m:accPr>
            <m:chr m:val="⃗"/>
          </m:accPr>
          <m:e>
            <m:r>
              <m:t>P</m:t>
            </m:r>
          </m:e>
        </m:acc>
      </m:oMath>
      <w:r>
        <w:t xml:space="preserve">, ma queste due forze</w:t>
      </w:r>
      <w:r>
        <w:t xml:space="preserve"> </w:t>
      </w:r>
      <w:r>
        <w:rPr>
          <w:bCs/>
          <w:b/>
        </w:rPr>
        <w:t xml:space="preserve">non</w:t>
      </w:r>
      <w:r>
        <w:t xml:space="preserve"> </w:t>
      </w:r>
      <w:r>
        <w:t xml:space="preserve">costituiscono una coppia azione-reazione: agiscono sullo stesso corpo e sono uguali e opposte solo perché il libro è in equilibrio (se il tavolo fosse in un ascensore accelerato, non lo sarebbero). Le vere coppie azione-reazione sono: il peso del libro, forza della Terra sul libro, e la forza con cui il libro attrae la Terra, applicata al centro della Terra; la forza del tavolo sul libro e la forza con cui il libro preme sul tavolo.</w:t>
      </w:r>
    </w:p>
    <w:p>
      <w:pPr>
        <w:pStyle w:val="BodyText"/>
      </w:pPr>
      <w:r>
        <w:t xml:space="preserve">Un classico</w:t>
      </w:r>
      <w:r>
        <w:t xml:space="preserve"> </w:t>
      </w:r>
      <w:r>
        <w:t xml:space="preserve">“</w:t>
      </w:r>
      <w:r>
        <w:t xml:space="preserve">paradosso</w:t>
      </w:r>
      <w:r>
        <w:t xml:space="preserve">”</w:t>
      </w:r>
      <w:r>
        <w:t xml:space="preserve"> </w:t>
      </w:r>
      <w:r>
        <w:t xml:space="preserve">aiuta a chiarire: se il cavallo tira il carro con una forza e il carro tira il cavallo con forza uguale e opposta, come fa il sistema a muoversi? La risposta è che il moto del carro dipende solo dalle forze applicate al carro (la trazione del cavallo e l’attrito del terreno sulle ruote), mentre il moto del cavallo dipende dalle forze applicate al cavallo (la reazione del carro e la forza di attrito che il terreno esercita sugli zoccoli, diretta in avanti perché il cavallo spinge il terreno all’indietro). Il sistema accelera se la forza in avanti che il terreno esercita sul cavallo supera l’attrito che si oppone al rotolamento del carro.</w:t>
      </w:r>
    </w:p>
    <w:p>
      <w:pPr>
        <w:pStyle w:val="BodyText"/>
      </w:pPr>
      <w:r>
        <w:t xml:space="preserve">Il terzo principio è alla base di numerosi fenomeni e applicazioni. La</w:t>
      </w:r>
      <w:r>
        <w:t xml:space="preserve"> </w:t>
      </w:r>
      <w:r>
        <w:rPr>
          <w:bCs/>
          <w:b/>
        </w:rPr>
        <w:t xml:space="preserve">propulsione</w:t>
      </w:r>
      <w:r>
        <w:t xml:space="preserve"> </w:t>
      </w:r>
      <w:r>
        <w:t xml:space="preserve">di qualsiasi mezzo si basa su di esso: un’auto avanza perché le ruote motrici spingono l’asfalto all’indietro e l’asfalto, per reazione, spinge l’auto in avanti attraverso l’attrito statico; un nuotatore spinge l’acqua indietro; un razzo espelle i gas di scarico ad alta velocità e ne riceve una spinta uguale e contraria, il che gli consente di accelerare anche nel vuoto. Il</w:t>
      </w:r>
      <w:r>
        <w:t xml:space="preserve"> </w:t>
      </w:r>
      <w:r>
        <w:rPr>
          <w:bCs/>
          <w:b/>
        </w:rPr>
        <w:t xml:space="preserve">rinculo</w:t>
      </w:r>
      <w:r>
        <w:t xml:space="preserve"> </w:t>
      </w:r>
      <w:r>
        <w:t xml:space="preserve">di un’arma da fuoco è la reazione alla forza che spinge il proiettile. Un’importante conseguenza del terzo principio, unito al secondo, è che in un sistema di corpi le forze interne si cancellano a coppie nella somma: per due corpi isolati che interagiscono,</w:t>
      </w:r>
      <w:r>
        <w:t xml:space="preserve"> </w:t>
      </w:r>
      <m:oMath>
        <m:f>
          <m:fPr>
            <m:type m:val="bar"/>
          </m:fPr>
          <m:num>
            <m:r>
              <m:t>d</m:t>
            </m:r>
            <m:sSub>
              <m:e>
                <m:acc>
                  <m:accPr>
                    <m:chr m:val="⃗"/>
                  </m:accPr>
                  <m:e>
                    <m:r>
                      <m:t>p</m:t>
                    </m:r>
                  </m:e>
                </m:acc>
              </m:e>
              <m:sub>
                <m:r>
                  <m:t>A</m:t>
                </m:r>
              </m:sub>
            </m:sSub>
          </m:num>
          <m:den>
            <m:r>
              <m:t>d</m:t>
            </m:r>
            <m:r>
              <m:t>t</m:t>
            </m:r>
          </m:den>
        </m:f>
        <m:r>
          <m:rPr>
            <m:sty m:val="p"/>
          </m:rPr>
          <m:t>=</m:t>
        </m:r>
        <m:sSub>
          <m:e>
            <m:acc>
              <m:accPr>
                <m:chr m:val="⃗"/>
              </m:accPr>
              <m:e>
                <m:r>
                  <m:t>F</m:t>
                </m:r>
              </m:e>
            </m:acc>
          </m:e>
          <m:sub>
            <m:r>
              <m:t>B</m:t>
            </m:r>
            <m:r>
              <m:t>A</m:t>
            </m:r>
          </m:sub>
        </m:sSub>
      </m:oMath>
      <w:r>
        <w:t xml:space="preserve"> </w:t>
      </w:r>
      <w:r>
        <w:t xml:space="preserve">e</w:t>
      </w:r>
      <w:r>
        <w:t xml:space="preserve"> </w:t>
      </w:r>
      <m:oMath>
        <m:f>
          <m:fPr>
            <m:type m:val="bar"/>
          </m:fPr>
          <m:num>
            <m:r>
              <m:t>d</m:t>
            </m:r>
            <m:sSub>
              <m:e>
                <m:acc>
                  <m:accPr>
                    <m:chr m:val="⃗"/>
                  </m:accPr>
                  <m:e>
                    <m:r>
                      <m:t>p</m:t>
                    </m:r>
                  </m:e>
                </m:acc>
              </m:e>
              <m:sub>
                <m:r>
                  <m:t>B</m:t>
                </m:r>
              </m:sub>
            </m:sSub>
          </m:num>
          <m:den>
            <m:r>
              <m:t>d</m:t>
            </m:r>
            <m:r>
              <m:t>t</m:t>
            </m:r>
          </m:den>
        </m:f>
        <m:r>
          <m:rPr>
            <m:sty m:val="p"/>
          </m:rPr>
          <m:t>=</m:t>
        </m:r>
        <m:sSub>
          <m:e>
            <m:acc>
              <m:accPr>
                <m:chr m:val="⃗"/>
              </m:accPr>
              <m:e>
                <m:r>
                  <m:t>F</m:t>
                </m:r>
              </m:e>
            </m:acc>
          </m:e>
          <m:sub>
            <m:r>
              <m:t>A</m:t>
            </m:r>
            <m:r>
              <m:t>B</m:t>
            </m:r>
          </m:sub>
        </m:sSub>
      </m:oMath>
      <w:r>
        <w:t xml:space="preserve">, quindi</w:t>
      </w:r>
    </w:p>
    <w:p>
      <w:pPr>
        <w:pStyle w:val="BodyText"/>
      </w:pPr>
      <m:oMathPara>
        <m:oMathParaPr>
          <m:jc m:val="center"/>
        </m:oMathParaPr>
        <m:oMath>
          <m:f>
            <m:fPr>
              <m:type m:val="bar"/>
            </m:fPr>
            <m:num>
              <m:r>
                <m:t>d</m:t>
              </m:r>
            </m:num>
            <m:den>
              <m:r>
                <m:t>d</m:t>
              </m:r>
              <m:r>
                <m:t>t</m:t>
              </m:r>
            </m:den>
          </m:f>
          <m:d>
            <m:dPr>
              <m:begChr m:val="("/>
              <m:endChr m:val=")"/>
              <m:sepChr m:val=""/>
              <m:grow/>
            </m:dPr>
            <m:e>
              <m:sSub>
                <m:e>
                  <m:acc>
                    <m:accPr>
                      <m:chr m:val="⃗"/>
                    </m:accPr>
                    <m:e>
                      <m:r>
                        <m:t>p</m:t>
                      </m:r>
                    </m:e>
                  </m:acc>
                </m:e>
                <m:sub>
                  <m:r>
                    <m:t>A</m:t>
                  </m:r>
                </m:sub>
              </m:sSub>
              <m:r>
                <m:rPr>
                  <m:sty m:val="p"/>
                </m:rPr>
                <m:t>+</m:t>
              </m:r>
              <m:sSub>
                <m:e>
                  <m:acc>
                    <m:accPr>
                      <m:chr m:val="⃗"/>
                    </m:accPr>
                    <m:e>
                      <m:r>
                        <m:t>p</m:t>
                      </m:r>
                    </m:e>
                  </m:acc>
                </m:e>
                <m:sub>
                  <m:r>
                    <m:t>B</m:t>
                  </m:r>
                </m:sub>
              </m:sSub>
            </m:e>
          </m:d>
          <m:r>
            <m:rPr>
              <m:sty m:val="p"/>
            </m:rPr>
            <m:t>=</m:t>
          </m:r>
          <m:sSub>
            <m:e>
              <m:acc>
                <m:accPr>
                  <m:chr m:val="⃗"/>
                </m:accPr>
                <m:e>
                  <m:r>
                    <m:t>F</m:t>
                  </m:r>
                </m:e>
              </m:acc>
            </m:e>
            <m:sub>
              <m:r>
                <m:t>B</m:t>
              </m:r>
              <m:r>
                <m:t>A</m:t>
              </m:r>
            </m:sub>
          </m:sSub>
          <m:r>
            <m:rPr>
              <m:sty m:val="p"/>
            </m:rPr>
            <m:t>+</m:t>
          </m:r>
          <m:sSub>
            <m:e>
              <m:acc>
                <m:accPr>
                  <m:chr m:val="⃗"/>
                </m:accPr>
                <m:e>
                  <m:r>
                    <m:t>F</m:t>
                  </m:r>
                </m:e>
              </m:acc>
            </m:e>
            <m:sub>
              <m:r>
                <m:t>A</m:t>
              </m:r>
              <m:r>
                <m:t>B</m:t>
              </m:r>
            </m:sub>
          </m:sSub>
          <m:r>
            <m:rPr>
              <m:sty m:val="p"/>
            </m:rPr>
            <m:t>=</m:t>
          </m:r>
          <m:acc>
            <m:accPr>
              <m:chr m:val="⃗"/>
            </m:accPr>
            <m:e>
              <m:r>
                <m:t>0</m:t>
              </m:r>
            </m:e>
          </m:acc>
          <m:r>
            <m:rPr>
              <m:sty m:val="p"/>
            </m:rPr>
            <m:t>.</m:t>
          </m:r>
        </m:oMath>
      </m:oMathPara>
    </w:p>
    <w:p>
      <w:pPr>
        <w:pStyle w:val="FirstParagraph"/>
      </w:pPr>
      <w:r>
        <w:t xml:space="preserve">La quantità di moto totale di un sistema isolato si conserva: il terzo principio è equivalente, per sistemi di due corpi, alla conservazione della quantità di moto. Questa connessione si può anche rovesciare per dare una definizione operativa del rapporto tra masse: in un’interazione isolata tra due corpi le accelerazioni sono opposte e inversamente proporzionali alle masse,</w:t>
      </w:r>
      <w:r>
        <w:t xml:space="preserve"> </w:t>
      </w:r>
      <m:oMath>
        <m:sSub>
          <m:e>
            <m:r>
              <m:t>m</m:t>
            </m:r>
          </m:e>
          <m:sub>
            <m:r>
              <m:t>A</m:t>
            </m:r>
          </m:sub>
        </m:sSub>
        <m:r>
          <m:rPr>
            <m:sty m:val="p"/>
          </m:rPr>
          <m:t>/</m:t>
        </m:r>
        <m:sSub>
          <m:e>
            <m:r>
              <m:t>m</m:t>
            </m:r>
          </m:e>
          <m:sub>
            <m:r>
              <m:t>B</m:t>
            </m:r>
          </m:sub>
        </m:sSub>
        <m:r>
          <m:rPr>
            <m:sty m:val="p"/>
          </m:rPr>
          <m:t>=</m:t>
        </m:r>
        <m:d>
          <m:dPr>
            <m:begChr m:val="|"/>
            <m:endChr m:val="|"/>
            <m:sepChr m:val=""/>
            <m:grow/>
          </m:dPr>
          <m:e>
            <m:sSub>
              <m:e>
                <m:acc>
                  <m:accPr>
                    <m:chr m:val="⃗"/>
                  </m:accPr>
                  <m:e>
                    <m:r>
                      <m:t>a</m:t>
                    </m:r>
                  </m:e>
                </m:acc>
              </m:e>
              <m:sub>
                <m:r>
                  <m:t>B</m:t>
                </m:r>
              </m:sub>
            </m:sSub>
          </m:e>
        </m:d>
        <m:r>
          <m:rPr>
            <m:sty m:val="p"/>
          </m:rPr>
          <m:t>/</m:t>
        </m:r>
        <m:d>
          <m:dPr>
            <m:begChr m:val="|"/>
            <m:endChr m:val="|"/>
            <m:sepChr m:val=""/>
            <m:grow/>
          </m:dPr>
          <m:e>
            <m:sSub>
              <m:e>
                <m:acc>
                  <m:accPr>
                    <m:chr m:val="⃗"/>
                  </m:accPr>
                  <m:e>
                    <m:r>
                      <m:t>a</m:t>
                    </m:r>
                  </m:e>
                </m:acc>
              </m:e>
              <m:sub>
                <m:r>
                  <m:t>A</m:t>
                </m:r>
              </m:sub>
            </m:sSub>
          </m:e>
        </m:d>
      </m:oMath>
      <w:r>
        <w:t xml:space="preserve">. Il terzo principio va quindi inteso non solo come regola pratica per i diagrammi di corpo libero, ma come espressione di una proprietà profonda delle interazioni fisiche.</w:t>
      </w:r>
    </w:p>
    <w:bookmarkEnd w:id="78"/>
    <w:bookmarkStart w:id="79" w:name="esercizio-desempio-8"/>
    <w:p>
      <w:pPr>
        <w:pStyle w:val="Heading3"/>
      </w:pPr>
      <w:r>
        <w:t xml:space="preserve">Esercizio d’esempio</w:t>
      </w:r>
    </w:p>
    <w:p>
      <w:pPr>
        <w:pStyle w:val="FirstParagraph"/>
      </w:pPr>
      <w:r>
        <w:rPr>
          <w:bCs/>
          <w:b/>
        </w:rPr>
        <w:t xml:space="preserve">Testo.</w:t>
      </w:r>
      <w:r>
        <w:t xml:space="preserve"> </w:t>
      </w:r>
      <w:r>
        <w:t xml:space="preserve">Due blocchi di massa</w:t>
      </w:r>
      <w:r>
        <w:t xml:space="preserve"> </w:t>
      </w:r>
      <m:oMath>
        <m:sSub>
          <m:e>
            <m:r>
              <m:t>m</m:t>
            </m:r>
          </m:e>
          <m:sub>
            <m:r>
              <m:t>1</m:t>
            </m:r>
          </m:sub>
        </m:sSub>
        <m:r>
          <m:rPr>
            <m:sty m:val="p"/>
          </m:rPr>
          <m:t>=</m:t>
        </m:r>
        <m:r>
          <m:t>4</m:t>
        </m:r>
        <m:r>
          <m:rPr>
            <m:sty m:val="p"/>
          </m:rPr>
          <m:t>,</m:t>
        </m:r>
        <m:r>
          <m:t>00</m:t>
        </m:r>
        <m:r>
          <m:t> </m:t>
        </m:r>
        <m:r>
          <m:rPr>
            <m:sty m:val="p"/>
          </m:rPr>
          <m:t>k</m:t>
        </m:r>
        <m:r>
          <m:rPr>
            <m:sty m:val="p"/>
          </m:rPr>
          <m:t>g</m:t>
        </m:r>
      </m:oMath>
      <w:r>
        <w:t xml:space="preserve"> </w:t>
      </w:r>
      <w:r>
        <w:t xml:space="preserve">e</w:t>
      </w:r>
      <w:r>
        <w:t xml:space="preserve"> </w:t>
      </w:r>
      <m:oMath>
        <m:sSub>
          <m:e>
            <m:r>
              <m:t>m</m:t>
            </m:r>
          </m:e>
          <m:sub>
            <m:r>
              <m:t>2</m:t>
            </m:r>
          </m:sub>
        </m:sSub>
        <m:r>
          <m:rPr>
            <m:sty m:val="p"/>
          </m:rPr>
          <m:t>=</m:t>
        </m:r>
        <m:r>
          <m:t>6</m:t>
        </m:r>
        <m:r>
          <m:rPr>
            <m:sty m:val="p"/>
          </m:rPr>
          <m:t>,</m:t>
        </m:r>
        <m:r>
          <m:t>00</m:t>
        </m:r>
        <m:r>
          <m:t> </m:t>
        </m:r>
        <m:r>
          <m:rPr>
            <m:sty m:val="p"/>
          </m:rPr>
          <m:t>k</m:t>
        </m:r>
        <m:r>
          <m:rPr>
            <m:sty m:val="p"/>
          </m:rPr>
          <m:t>g</m:t>
        </m:r>
      </m:oMath>
      <w:r>
        <w:t xml:space="preserve"> </w:t>
      </w:r>
      <w:r>
        <w:t xml:space="preserve">sono a contatto su un piano orizzontale liscio. Una forza orizzontale</w:t>
      </w:r>
      <w:r>
        <w:t xml:space="preserve"> </w:t>
      </w:r>
      <m:oMath>
        <m:r>
          <m:t>F</m:t>
        </m:r>
        <m:r>
          <m:rPr>
            <m:sty m:val="p"/>
          </m:rPr>
          <m:t>=</m:t>
        </m:r>
        <m:r>
          <m:t>30</m:t>
        </m:r>
        <m:r>
          <m:rPr>
            <m:sty m:val="p"/>
          </m:rPr>
          <m:t>,</m:t>
        </m:r>
        <m:r>
          <m:t>0</m:t>
        </m:r>
        <m:r>
          <m:t> </m:t>
        </m:r>
        <m:r>
          <m:rPr>
            <m:sty m:val="p"/>
          </m:rPr>
          <m:t>N</m:t>
        </m:r>
      </m:oMath>
      <w:r>
        <w:t xml:space="preserve"> </w:t>
      </w:r>
      <w:r>
        <w:t xml:space="preserve">spinge il blocco 1, che a sua volta spinge il blocco 2. Calcolare: (a) l’accelerazione del sistema; (b) la forza di contatto tra i blocchi; (c) le reazioni normali del piano su ciascun blocco. Verificare il terzo principio.</w:t>
      </w:r>
    </w:p>
    <w:p>
      <w:pPr>
        <w:pStyle w:val="BodyText"/>
      </w:pPr>
      <w:r>
        <w:rPr>
          <w:bCs/>
          <w:b/>
        </w:rPr>
        <w:t xml:space="preserve">Soluzione.</w:t>
      </w:r>
      <w:r>
        <w:t xml:space="preserve"> </w:t>
      </w:r>
      <w:r>
        <w:t xml:space="preserve">(a) I blocchi restano a contatto e hanno la stessa accelerazione</w:t>
      </w:r>
      <w:r>
        <w:t xml:space="preserve"> </w:t>
      </w:r>
      <m:oMath>
        <m:r>
          <m:t>a</m:t>
        </m:r>
      </m:oMath>
      <w:r>
        <w:t xml:space="preserve">. Considerando il sistema dei due blocchi, le forze di contatto interne si cancellano per il terzo principio, e lungo l’orizzontale resta solo</w:t>
      </w:r>
      <w:r>
        <w:t xml:space="preserve"> </w:t>
      </w:r>
      <m:oMath>
        <m:r>
          <m:t>F</m:t>
        </m:r>
      </m:oMath>
      <w:r>
        <w:t xml:space="preserve">:</w:t>
      </w:r>
    </w:p>
    <w:p>
      <w:pPr>
        <w:pStyle w:val="BodyText"/>
      </w:pPr>
      <m:oMathPara>
        <m:oMathParaPr>
          <m:jc m:val="center"/>
        </m:oMathParaPr>
        <m:oMath>
          <m:r>
            <m:t>a</m:t>
          </m:r>
          <m:r>
            <m:rPr>
              <m:sty m:val="p"/>
            </m:rPr>
            <m:t>=</m:t>
          </m:r>
          <m:f>
            <m:fPr>
              <m:type m:val="bar"/>
            </m:fPr>
            <m:num>
              <m:r>
                <m:t>F</m:t>
              </m:r>
            </m:num>
            <m:den>
              <m:sSub>
                <m:e>
                  <m:r>
                    <m:t>m</m:t>
                  </m:r>
                </m:e>
                <m:sub>
                  <m:r>
                    <m:t>1</m:t>
                  </m:r>
                </m:sub>
              </m:sSub>
              <m:r>
                <m:rPr>
                  <m:sty m:val="p"/>
                </m:rPr>
                <m:t>+</m:t>
              </m:r>
              <m:sSub>
                <m:e>
                  <m:r>
                    <m:t>m</m:t>
                  </m:r>
                </m:e>
                <m:sub>
                  <m:r>
                    <m:t>2</m:t>
                  </m:r>
                </m:sub>
              </m:sSub>
            </m:den>
          </m:f>
          <m:r>
            <m:rPr>
              <m:sty m:val="p"/>
            </m:rPr>
            <m:t>=</m:t>
          </m:r>
          <m:f>
            <m:fPr>
              <m:type m:val="bar"/>
            </m:fPr>
            <m:num>
              <m:r>
                <m:t>30</m:t>
              </m:r>
              <m:r>
                <m:rPr>
                  <m:sty m:val="p"/>
                </m:rPr>
                <m:t>,</m:t>
              </m:r>
              <m:r>
                <m:t>0</m:t>
              </m:r>
              <m:r>
                <m:t> </m:t>
              </m:r>
              <m:r>
                <m:rPr>
                  <m:sty m:val="p"/>
                </m:rPr>
                <m:t>N</m:t>
              </m:r>
            </m:num>
            <m:den>
              <m:r>
                <m:t>10</m:t>
              </m:r>
              <m:r>
                <m:rPr>
                  <m:sty m:val="p"/>
                </m:rPr>
                <m:t>,</m:t>
              </m:r>
              <m:r>
                <m:t>0</m:t>
              </m:r>
              <m:r>
                <m:t> </m:t>
              </m:r>
              <m:r>
                <m:rPr>
                  <m:sty m:val="p"/>
                </m:rPr>
                <m:t>k</m:t>
              </m:r>
              <m:r>
                <m:rPr>
                  <m:sty m:val="p"/>
                </m:rPr>
                <m:t>g</m:t>
              </m:r>
            </m:den>
          </m:f>
          <m:r>
            <m:rPr>
              <m:sty m:val="p"/>
            </m:rPr>
            <m:t>=</m:t>
          </m:r>
          <m:r>
            <m:t>3</m:t>
          </m:r>
          <m:r>
            <m:rPr>
              <m:sty m:val="p"/>
            </m:rPr>
            <m:t>,</m:t>
          </m:r>
          <m:r>
            <m:t>00</m:t>
          </m:r>
          <m:r>
            <m:t> </m:t>
          </m:r>
          <m:r>
            <m:rPr>
              <m:sty m:val="p"/>
            </m:rPr>
            <m:t>m</m:t>
          </m:r>
          <m:r>
            <m:rPr>
              <m:sty m:val="p"/>
            </m:rPr>
            <m:t>/</m:t>
          </m:r>
          <m:sSup>
            <m:e>
              <m:r>
                <m:rPr>
                  <m:sty m:val="p"/>
                </m:rPr>
                <m:t>s</m:t>
              </m:r>
            </m:e>
            <m:sup>
              <m:r>
                <m:rPr>
                  <m:sty m:val="p"/>
                </m:rPr>
                <m:t>2</m:t>
              </m:r>
            </m:sup>
          </m:sSup>
          <m:r>
            <m:rPr>
              <m:sty m:val="p"/>
            </m:rPr>
            <m:t>.</m:t>
          </m:r>
        </m:oMath>
      </m:oMathPara>
    </w:p>
    <w:p>
      <w:pPr>
        <w:numPr>
          <w:ilvl w:val="0"/>
          <w:numId w:val="1018"/>
        </w:numPr>
        <w:pStyle w:val="Compact"/>
      </w:pPr>
      <w:r>
        <w:t xml:space="preserve">Sul blocco 2 agisce orizzontalmente soltanto la forza di contatto</w:t>
      </w:r>
      <w:r>
        <w:t xml:space="preserve"> </w:t>
      </w:r>
      <m:oMath>
        <m:sSub>
          <m:e>
            <m:r>
              <m:t>F</m:t>
            </m:r>
          </m:e>
          <m:sub>
            <m:r>
              <m:t>12</m:t>
            </m:r>
          </m:sub>
        </m:sSub>
      </m:oMath>
      <w:r>
        <w:t xml:space="preserve"> </w:t>
      </w:r>
      <w:r>
        <w:t xml:space="preserve">esercitata dal blocco 1:</w:t>
      </w:r>
    </w:p>
    <w:p>
      <w:pPr>
        <w:pStyle w:val="FirstParagraph"/>
      </w:pPr>
      <m:oMathPara>
        <m:oMathParaPr>
          <m:jc m:val="center"/>
        </m:oMathParaPr>
        <m:oMath>
          <m:sSub>
            <m:e>
              <m:r>
                <m:t>F</m:t>
              </m:r>
            </m:e>
            <m:sub>
              <m:r>
                <m:t>12</m:t>
              </m:r>
            </m:sub>
          </m:sSub>
          <m:r>
            <m:rPr>
              <m:sty m:val="p"/>
            </m:rPr>
            <m:t>=</m:t>
          </m:r>
          <m:sSub>
            <m:e>
              <m:r>
                <m:t>m</m:t>
              </m:r>
            </m:e>
            <m:sub>
              <m:r>
                <m:t>2</m:t>
              </m:r>
            </m:sub>
          </m:sSub>
          <m:r>
            <m:t>a</m:t>
          </m:r>
          <m:r>
            <m:rPr>
              <m:sty m:val="p"/>
            </m:rPr>
            <m:t>=</m:t>
          </m:r>
          <m:r>
            <m:t>6</m:t>
          </m:r>
          <m:r>
            <m:rPr>
              <m:sty m:val="p"/>
            </m:rPr>
            <m:t>,</m:t>
          </m:r>
          <m:r>
            <m:t>00</m:t>
          </m:r>
          <m:r>
            <m:t> </m:t>
          </m:r>
          <m:r>
            <m:rPr>
              <m:sty m:val="p"/>
            </m:rPr>
            <m:t>k</m:t>
          </m:r>
          <m:r>
            <m:rPr>
              <m:sty m:val="p"/>
            </m:rPr>
            <m:t>g</m:t>
          </m:r>
          <m:r>
            <m:rPr>
              <m:sty m:val="p"/>
            </m:rPr>
            <m:t>⋅</m:t>
          </m:r>
          <m:r>
            <m:t>3</m:t>
          </m:r>
          <m:r>
            <m:rPr>
              <m:sty m:val="p"/>
            </m:rPr>
            <m:t>,</m:t>
          </m:r>
          <m:r>
            <m:t>00</m:t>
          </m:r>
          <m:r>
            <m:t> </m:t>
          </m:r>
          <m:r>
            <m:rPr>
              <m:sty m:val="p"/>
            </m:rPr>
            <m:t>m</m:t>
          </m:r>
          <m:r>
            <m:rPr>
              <m:sty m:val="p"/>
            </m:rPr>
            <m:t>/</m:t>
          </m:r>
          <m:sSup>
            <m:e>
              <m:r>
                <m:rPr>
                  <m:sty m:val="p"/>
                </m:rPr>
                <m:t>s</m:t>
              </m:r>
            </m:e>
            <m:sup>
              <m:r>
                <m:rPr>
                  <m:sty m:val="p"/>
                </m:rPr>
                <m:t>2</m:t>
              </m:r>
            </m:sup>
          </m:sSup>
          <m:r>
            <m:rPr>
              <m:sty m:val="p"/>
            </m:rPr>
            <m:t>=</m:t>
          </m:r>
          <m:r>
            <m:t>18</m:t>
          </m:r>
          <m:r>
            <m:rPr>
              <m:sty m:val="p"/>
            </m:rPr>
            <m:t>,</m:t>
          </m:r>
          <m:r>
            <m:t>0</m:t>
          </m:r>
          <m:r>
            <m:t> </m:t>
          </m:r>
          <m:r>
            <m:rPr>
              <m:sty m:val="p"/>
            </m:rPr>
            <m:t>N</m:t>
          </m:r>
          <m:r>
            <m:rPr>
              <m:sty m:val="p"/>
            </m:rPr>
            <m:t>.</m:t>
          </m:r>
        </m:oMath>
      </m:oMathPara>
    </w:p>
    <w:p>
      <w:pPr>
        <w:pStyle w:val="FirstParagraph"/>
      </w:pPr>
      <w:r>
        <w:t xml:space="preserve">Verifica sul blocco 1: su di esso agiscono</w:t>
      </w:r>
      <w:r>
        <w:t xml:space="preserve"> </w:t>
      </w:r>
      <m:oMath>
        <m:r>
          <m:t>F</m:t>
        </m:r>
      </m:oMath>
      <w:r>
        <w:t xml:space="preserve"> </w:t>
      </w:r>
      <w:r>
        <w:t xml:space="preserve">in avanti e la reazione</w:t>
      </w:r>
      <w:r>
        <w:t xml:space="preserve"> </w:t>
      </w:r>
      <m:oMath>
        <m:sSub>
          <m:e>
            <m:r>
              <m:t>F</m:t>
            </m:r>
          </m:e>
          <m:sub>
            <m:r>
              <m:t>21</m:t>
            </m:r>
          </m:sub>
        </m:sSub>
        <m:r>
          <m:rPr>
            <m:sty m:val="p"/>
          </m:rPr>
          <m:t>=</m:t>
        </m:r>
        <m:r>
          <m:rPr>
            <m:sty m:val="p"/>
          </m:rPr>
          <m:t>−</m:t>
        </m:r>
        <m:sSub>
          <m:e>
            <m:r>
              <m:t>F</m:t>
            </m:r>
          </m:e>
          <m:sub>
            <m:r>
              <m:t>12</m:t>
            </m:r>
          </m:sub>
        </m:sSub>
      </m:oMath>
      <w:r>
        <w:t xml:space="preserve"> </w:t>
      </w:r>
      <w:r>
        <w:t xml:space="preserve">all’indietro, quindi</w:t>
      </w:r>
      <w:r>
        <w:t xml:space="preserve"> </w:t>
      </w:r>
      <m:oMath>
        <m:r>
          <m:t>F</m:t>
        </m:r>
        <m:r>
          <m:rPr>
            <m:sty m:val="p"/>
          </m:rPr>
          <m:t>−</m:t>
        </m:r>
        <m:sSub>
          <m:e>
            <m:r>
              <m:t>F</m:t>
            </m:r>
          </m:e>
          <m:sub>
            <m:r>
              <m:t>21</m:t>
            </m:r>
          </m:sub>
        </m:sSub>
        <m:r>
          <m:rPr>
            <m:sty m:val="p"/>
          </m:rPr>
          <m:t>=</m:t>
        </m:r>
        <m:sSub>
          <m:e>
            <m:r>
              <m:t>m</m:t>
            </m:r>
          </m:e>
          <m:sub>
            <m:r>
              <m:t>1</m:t>
            </m:r>
          </m:sub>
        </m:sSub>
        <m:r>
          <m:t>a</m:t>
        </m:r>
      </m:oMath>
      <w:r>
        <w:t xml:space="preserve">, ossia</w:t>
      </w:r>
      <w:r>
        <w:t xml:space="preserve"> </w:t>
      </w:r>
      <m:oMath>
        <m:r>
          <m:t>30</m:t>
        </m:r>
        <m:r>
          <m:rPr>
            <m:sty m:val="p"/>
          </m:rPr>
          <m:t>,</m:t>
        </m:r>
        <m:r>
          <m:t>0</m:t>
        </m:r>
        <m:r>
          <m:rPr>
            <m:sty m:val="p"/>
          </m:rPr>
          <m:t>−</m:t>
        </m:r>
        <m:r>
          <m:t>18</m:t>
        </m:r>
        <m:r>
          <m:rPr>
            <m:sty m:val="p"/>
          </m:rPr>
          <m:t>,</m:t>
        </m:r>
        <m:r>
          <m:t>0</m:t>
        </m:r>
        <m:r>
          <m:rPr>
            <m:sty m:val="p"/>
          </m:rPr>
          <m:t>=</m:t>
        </m:r>
        <m:r>
          <m:t>12</m:t>
        </m:r>
        <m:r>
          <m:rPr>
            <m:sty m:val="p"/>
          </m:rPr>
          <m:t>,</m:t>
        </m:r>
        <m:r>
          <m:t>0</m:t>
        </m:r>
        <m:r>
          <m:t> </m:t>
        </m:r>
        <m:r>
          <m:rPr>
            <m:sty m:val="p"/>
          </m:rPr>
          <m:t>N</m:t>
        </m:r>
        <m:r>
          <m:rPr>
            <m:sty m:val="p"/>
          </m:rPr>
          <m:t>=</m:t>
        </m:r>
        <m:r>
          <m:t>4</m:t>
        </m:r>
        <m:r>
          <m:rPr>
            <m:sty m:val="p"/>
          </m:rPr>
          <m:t>,</m:t>
        </m:r>
        <m:r>
          <m:t>00</m:t>
        </m:r>
        <m:r>
          <m:rPr>
            <m:sty m:val="p"/>
          </m:rPr>
          <m:t>⋅</m:t>
        </m:r>
        <m:r>
          <m:t>3</m:t>
        </m:r>
        <m:r>
          <m:rPr>
            <m:sty m:val="p"/>
          </m:rPr>
          <m:t>,</m:t>
        </m:r>
        <m:r>
          <m:t>00</m:t>
        </m:r>
        <m:r>
          <m:t> </m:t>
        </m:r>
        <m:r>
          <m:rPr>
            <m:sty m:val="p"/>
          </m:rPr>
          <m:t>N</m:t>
        </m:r>
      </m:oMath>
      <w:r>
        <w:t xml:space="preserve">. Le due forze di contatto sono uguali e opposte e agiscono su corpi diversi, come previsto.</w:t>
      </w:r>
    </w:p>
    <w:p>
      <w:pPr>
        <w:numPr>
          <w:ilvl w:val="0"/>
          <w:numId w:val="1019"/>
        </w:numPr>
        <w:pStyle w:val="Compact"/>
      </w:pPr>
      <w:r>
        <w:t xml:space="preserve">Lungo la verticale non c’è accelerazione, quindi</w:t>
      </w:r>
      <w:r>
        <w:t xml:space="preserve"> </w:t>
      </w:r>
      <m:oMath>
        <m:sSub>
          <m:e>
            <m:r>
              <m:t>N</m:t>
            </m:r>
          </m:e>
          <m:sub>
            <m:r>
              <m:t>1</m:t>
            </m:r>
          </m:sub>
        </m:sSub>
        <m:r>
          <m:rPr>
            <m:sty m:val="p"/>
          </m:rPr>
          <m:t>=</m:t>
        </m:r>
        <m:sSub>
          <m:e>
            <m:r>
              <m:t>m</m:t>
            </m:r>
          </m:e>
          <m:sub>
            <m:r>
              <m:t>1</m:t>
            </m:r>
          </m:sub>
        </m:sSub>
        <m:r>
          <m:t>g</m:t>
        </m:r>
        <m:r>
          <m:rPr>
            <m:sty m:val="p"/>
          </m:rPr>
          <m:t>=</m:t>
        </m:r>
        <m:r>
          <m:t>39</m:t>
        </m:r>
        <m:r>
          <m:rPr>
            <m:sty m:val="p"/>
          </m:rPr>
          <m:t>,</m:t>
        </m:r>
        <m:r>
          <m:t>2</m:t>
        </m:r>
        <m:r>
          <m:t> </m:t>
        </m:r>
        <m:r>
          <m:rPr>
            <m:sty m:val="p"/>
          </m:rPr>
          <m:t>N</m:t>
        </m:r>
      </m:oMath>
      <w:r>
        <w:t xml:space="preserve"> </w:t>
      </w:r>
      <w:r>
        <w:t xml:space="preserve">e</w:t>
      </w:r>
      <w:r>
        <w:t xml:space="preserve"> </w:t>
      </w:r>
      <m:oMath>
        <m:sSub>
          <m:e>
            <m:r>
              <m:t>N</m:t>
            </m:r>
          </m:e>
          <m:sub>
            <m:r>
              <m:t>2</m:t>
            </m:r>
          </m:sub>
        </m:sSub>
        <m:r>
          <m:rPr>
            <m:sty m:val="p"/>
          </m:rPr>
          <m:t>=</m:t>
        </m:r>
        <m:sSub>
          <m:e>
            <m:r>
              <m:t>m</m:t>
            </m:r>
          </m:e>
          <m:sub>
            <m:r>
              <m:t>2</m:t>
            </m:r>
          </m:sub>
        </m:sSub>
        <m:r>
          <m:t>g</m:t>
        </m:r>
        <m:r>
          <m:rPr>
            <m:sty m:val="p"/>
          </m:rPr>
          <m:t>=</m:t>
        </m:r>
        <m:r>
          <m:t>58</m:t>
        </m:r>
        <m:r>
          <m:rPr>
            <m:sty m:val="p"/>
          </m:rPr>
          <m:t>,</m:t>
        </m:r>
        <m:r>
          <m:t>9</m:t>
        </m:r>
        <m:r>
          <m:t> </m:t>
        </m:r>
        <m:r>
          <m:rPr>
            <m:sty m:val="p"/>
          </m:rPr>
          <m:t>N</m:t>
        </m:r>
      </m:oMath>
      <w:r>
        <w:t xml:space="preserve">. Si noti che la forza di contatto è minore di</w:t>
      </w:r>
      <w:r>
        <w:t xml:space="preserve"> </w:t>
      </w:r>
      <m:oMath>
        <m:r>
          <m:t>F</m:t>
        </m:r>
      </m:oMath>
      <w:r>
        <w:t xml:space="preserve">: se la spinta fosse applicata al blocco più leggero dall’altra parte, la forza di contatto varrebbe</w:t>
      </w:r>
      <w:r>
        <w:t xml:space="preserve"> </w:t>
      </w:r>
      <m:oMath>
        <m:sSub>
          <m:e>
            <m:r>
              <m:t>m</m:t>
            </m:r>
          </m:e>
          <m:sub>
            <m:r>
              <m:t>1</m:t>
            </m:r>
          </m:sub>
        </m:sSub>
        <m:r>
          <m:t>a</m:t>
        </m:r>
        <m:r>
          <m:rPr>
            <m:sty m:val="p"/>
          </m:rPr>
          <m:t>=</m:t>
        </m:r>
        <m:r>
          <m:t>12</m:t>
        </m:r>
        <m:r>
          <m:rPr>
            <m:sty m:val="p"/>
          </m:rPr>
          <m:t>,</m:t>
        </m:r>
        <m:r>
          <m:t>0</m:t>
        </m:r>
        <m:r>
          <m:t> </m:t>
        </m:r>
        <m:r>
          <m:rPr>
            <m:sty m:val="p"/>
          </m:rPr>
          <m:t>N</m:t>
        </m:r>
      </m:oMath>
      <w:r>
        <w:t xml:space="preserve">.</w:t>
      </w:r>
    </w:p>
    <w:bookmarkEnd w:id="79"/>
    <w:bookmarkStart w:id="80" w:name="punti-chiave-8"/>
    <w:p>
      <w:pPr>
        <w:pStyle w:val="Heading3"/>
      </w:pPr>
      <w:r>
        <w:t xml:space="preserve">Punti chiave</w:t>
      </w:r>
    </w:p>
    <w:p>
      <w:pPr>
        <w:numPr>
          <w:ilvl w:val="0"/>
          <w:numId w:val="1020"/>
        </w:numPr>
        <w:pStyle w:val="Compact"/>
      </w:pPr>
      <w:r>
        <w:t xml:space="preserve">Ogni forza nasce da un’interazione: se A agisce su B con</w:t>
      </w:r>
      <w:r>
        <w:t xml:space="preserve"> </w:t>
      </w:r>
      <m:oMath>
        <m:sSub>
          <m:e>
            <m:acc>
              <m:accPr>
                <m:chr m:val="⃗"/>
              </m:accPr>
              <m:e>
                <m:r>
                  <m:t>F</m:t>
                </m:r>
              </m:e>
            </m:acc>
          </m:e>
          <m:sub>
            <m:r>
              <m:t>A</m:t>
            </m:r>
            <m:r>
              <m:t>B</m:t>
            </m:r>
          </m:sub>
        </m:sSub>
      </m:oMath>
      <w:r>
        <w:t xml:space="preserve">, B agisce su A con</w:t>
      </w:r>
      <w:r>
        <w:t xml:space="preserve"> </w:t>
      </w:r>
      <m:oMath>
        <m:sSub>
          <m:e>
            <m:acc>
              <m:accPr>
                <m:chr m:val="⃗"/>
              </m:accPr>
              <m:e>
                <m:r>
                  <m:t>F</m:t>
                </m:r>
              </m:e>
            </m:acc>
          </m:e>
          <m:sub>
            <m:r>
              <m:t>B</m:t>
            </m:r>
            <m:r>
              <m:t>A</m:t>
            </m:r>
          </m:sub>
        </m:sSub>
        <m:r>
          <m:rPr>
            <m:sty m:val="p"/>
          </m:rPr>
          <m:t>=</m:t>
        </m:r>
        <m:r>
          <m:rPr>
            <m:sty m:val="p"/>
          </m:rPr>
          <m:t>−</m:t>
        </m:r>
        <m:sSub>
          <m:e>
            <m:acc>
              <m:accPr>
                <m:chr m:val="⃗"/>
              </m:accPr>
              <m:e>
                <m:r>
                  <m:t>F</m:t>
                </m:r>
              </m:e>
            </m:acc>
          </m:e>
          <m:sub>
            <m:r>
              <m:t>A</m:t>
            </m:r>
            <m:r>
              <m:t>B</m:t>
            </m:r>
          </m:sub>
        </m:sSub>
      </m:oMath>
      <w:r>
        <w:t xml:space="preserve">.</w:t>
      </w:r>
    </w:p>
    <w:p>
      <w:pPr>
        <w:numPr>
          <w:ilvl w:val="0"/>
          <w:numId w:val="1020"/>
        </w:numPr>
        <w:pStyle w:val="Compact"/>
      </w:pPr>
      <w:r>
        <w:t xml:space="preserve">Azione e reazione agiscono su corpi diversi e quindi non si equilibrano mai tra loro.</w:t>
      </w:r>
    </w:p>
    <w:p>
      <w:pPr>
        <w:numPr>
          <w:ilvl w:val="0"/>
          <w:numId w:val="1020"/>
        </w:numPr>
        <w:pStyle w:val="Compact"/>
      </w:pPr>
      <w:r>
        <w:t xml:space="preserve">Le reazioni vincolari non sono note a priori: si determinano imponendo il rispetto del vincolo.</w:t>
      </w:r>
    </w:p>
    <w:p>
      <w:pPr>
        <w:numPr>
          <w:ilvl w:val="0"/>
          <w:numId w:val="1020"/>
        </w:numPr>
        <w:pStyle w:val="Compact"/>
      </w:pPr>
      <w:r>
        <w:t xml:space="preserve">Un vincolo liscio esercita solo una reazione normale; un vincolo scabro anche una componente di attrito.</w:t>
      </w:r>
    </w:p>
    <w:p>
      <w:pPr>
        <w:numPr>
          <w:ilvl w:val="0"/>
          <w:numId w:val="1020"/>
        </w:numPr>
        <w:pStyle w:val="Compact"/>
      </w:pPr>
      <w:r>
        <w:t xml:space="preserve">Un filo ideale trasmette una tensione uniforme e impone legami cinematici tra i corpi collegati.</w:t>
      </w:r>
    </w:p>
    <w:p>
      <w:pPr>
        <w:numPr>
          <w:ilvl w:val="0"/>
          <w:numId w:val="1020"/>
        </w:numPr>
        <w:pStyle w:val="Compact"/>
      </w:pPr>
      <w:r>
        <w:t xml:space="preserve">Peso e reazione normale di un corpo appoggiato non sono una coppia azione-reazione.</w:t>
      </w:r>
    </w:p>
    <w:p>
      <w:pPr>
        <w:numPr>
          <w:ilvl w:val="0"/>
          <w:numId w:val="1020"/>
        </w:numPr>
        <w:pStyle w:val="Compact"/>
      </w:pPr>
      <w:r>
        <w:t xml:space="preserve">Per un sistema isolato il terzo principio implica la conservazione della quantità di moto totale.</w:t>
      </w:r>
    </w:p>
    <w:bookmarkEnd w:id="80"/>
    <w:bookmarkEnd w:id="81"/>
    <w:bookmarkStart w:id="87" w:name="grandezze-angolari"/>
    <w:p>
      <w:pPr>
        <w:pStyle w:val="Heading2"/>
      </w:pPr>
      <w:r>
        <w:t xml:space="preserve">3.4 Grandezze angolari</w:t>
      </w:r>
    </w:p>
    <w:p>
      <w:pPr>
        <w:pStyle w:val="FirstParagraph"/>
      </w:pPr>
      <w:r>
        <w:t xml:space="preserve">Molti moti hanno un carattere rotatorio: un punto che percorre una circonferenza, un pianeta che orbita attorno al Sole, un pendolo che oscilla attorno al punto di sospensione. Per descriverli in modo efficace è utile introdurre grandezze che tengano conto non solo dell’intensità di forze e velocità, ma anche della loro</w:t>
      </w:r>
      <w:r>
        <w:t xml:space="preserve"> </w:t>
      </w:r>
      <w:r>
        <w:rPr>
          <w:bCs/>
          <w:b/>
        </w:rPr>
        <w:t xml:space="preserve">posizione</w:t>
      </w:r>
      <w:r>
        <w:t xml:space="preserve"> </w:t>
      </w:r>
      <w:r>
        <w:t xml:space="preserve">rispetto a un punto di riferimento, detto</w:t>
      </w:r>
      <w:r>
        <w:t xml:space="preserve"> </w:t>
      </w:r>
      <w:r>
        <w:rPr>
          <w:bCs/>
          <w:b/>
        </w:rPr>
        <w:t xml:space="preserve">polo</w:t>
      </w:r>
      <w:r>
        <w:t xml:space="preserve">. Le grandezze angolari fondamentali sono il</w:t>
      </w:r>
      <w:r>
        <w:t xml:space="preserve"> </w:t>
      </w:r>
      <w:r>
        <w:rPr>
          <w:bCs/>
          <w:b/>
        </w:rPr>
        <w:t xml:space="preserve">momento della forza</w:t>
      </w:r>
      <w:r>
        <w:t xml:space="preserve">, il</w:t>
      </w:r>
      <w:r>
        <w:t xml:space="preserve"> </w:t>
      </w:r>
      <w:r>
        <w:rPr>
          <w:bCs/>
          <w:b/>
        </w:rPr>
        <w:t xml:space="preserve">momento d’inerzia</w:t>
      </w:r>
      <w:r>
        <w:t xml:space="preserve"> </w:t>
      </w:r>
      <w:r>
        <w:t xml:space="preserve">e il</w:t>
      </w:r>
      <w:r>
        <w:t xml:space="preserve"> </w:t>
      </w:r>
      <w:r>
        <w:rPr>
          <w:bCs/>
          <w:b/>
        </w:rPr>
        <w:t xml:space="preserve">momento angolare</w:t>
      </w:r>
      <w:r>
        <w:t xml:space="preserve">. Per il punto materiale esse costituiscono una riformulazione delle leggi di Newton; il loro pieno valore emergerà nello studio dei sistemi di punti e dei corpi rigidi, dove il comportamento rotatorio non è riducibile a quello di un singolo punto. Lo strumento matematico essenziale è il</w:t>
      </w:r>
      <w:r>
        <w:t xml:space="preserve"> </w:t>
      </w:r>
      <w:r>
        <w:rPr>
          <w:bCs/>
          <w:b/>
        </w:rPr>
        <w:t xml:space="preserve">prodotto vettoriale</w:t>
      </w:r>
      <w:r>
        <w:t xml:space="preserve">: dati due vettori</w:t>
      </w:r>
      <w:r>
        <w:t xml:space="preserve"> </w:t>
      </w:r>
      <m:oMath>
        <m:acc>
          <m:accPr>
            <m:chr m:val="⃗"/>
          </m:accPr>
          <m:e>
            <m:r>
              <m:t>A</m:t>
            </m:r>
          </m:e>
        </m:acc>
      </m:oMath>
      <w:r>
        <w:t xml:space="preserve"> </w:t>
      </w:r>
      <w:r>
        <w:t xml:space="preserve">e</w:t>
      </w:r>
      <w:r>
        <w:t xml:space="preserve"> </w:t>
      </w:r>
      <m:oMath>
        <m:acc>
          <m:accPr>
            <m:chr m:val="⃗"/>
          </m:accPr>
          <m:e>
            <m:r>
              <m:t>B</m:t>
            </m:r>
          </m:e>
        </m:acc>
      </m:oMath>
      <w:r>
        <w:t xml:space="preserve">, il vettore</w:t>
      </w:r>
      <w:r>
        <w:t xml:space="preserve"> </w:t>
      </w:r>
      <m:oMath>
        <m:acc>
          <m:accPr>
            <m:chr m:val="⃗"/>
          </m:accPr>
          <m:e>
            <m:r>
              <m:t>A</m:t>
            </m:r>
          </m:e>
        </m:acc>
        <m:r>
          <m:rPr>
            <m:sty m:val="p"/>
          </m:rPr>
          <m:t>×</m:t>
        </m:r>
        <m:acc>
          <m:accPr>
            <m:chr m:val="⃗"/>
          </m:accPr>
          <m:e>
            <m:r>
              <m:t>B</m:t>
            </m:r>
          </m:e>
        </m:acc>
      </m:oMath>
      <w:r>
        <w:t xml:space="preserve"> </w:t>
      </w:r>
      <w:r>
        <w:t xml:space="preserve">ha modulo</w:t>
      </w:r>
      <w:r>
        <w:t xml:space="preserve"> </w:t>
      </w:r>
      <m:oMath>
        <m:r>
          <m:t>A</m:t>
        </m:r>
        <m:r>
          <m:t>B</m:t>
        </m:r>
        <m:r>
          <m:rPr>
            <m:sty m:val="p"/>
          </m:rPr>
          <m:t>sin</m:t>
        </m:r>
        <m:r>
          <m:t>θ</m:t>
        </m:r>
      </m:oMath>
      <w:r>
        <w:t xml:space="preserve"> </w:t>
      </w:r>
      <w:r>
        <w:t xml:space="preserve">(con</w:t>
      </w:r>
      <w:r>
        <w:t xml:space="preserve"> </w:t>
      </w:r>
      <m:oMath>
        <m:r>
          <m:t>θ</m:t>
        </m:r>
      </m:oMath>
      <w:r>
        <w:t xml:space="preserve"> </w:t>
      </w:r>
      <w:r>
        <w:t xml:space="preserve">angolo tra i due), direzione perpendicolare al piano individuato da</w:t>
      </w:r>
      <w:r>
        <w:t xml:space="preserve"> </w:t>
      </w:r>
      <m:oMath>
        <m:acc>
          <m:accPr>
            <m:chr m:val="⃗"/>
          </m:accPr>
          <m:e>
            <m:r>
              <m:t>A</m:t>
            </m:r>
          </m:e>
        </m:acc>
      </m:oMath>
      <w:r>
        <w:t xml:space="preserve"> </w:t>
      </w:r>
      <w:r>
        <w:t xml:space="preserve">e</w:t>
      </w:r>
      <w:r>
        <w:t xml:space="preserve"> </w:t>
      </w:r>
      <m:oMath>
        <m:acc>
          <m:accPr>
            <m:chr m:val="⃗"/>
          </m:accPr>
          <m:e>
            <m:r>
              <m:t>B</m:t>
            </m:r>
          </m:e>
        </m:acc>
      </m:oMath>
      <w:r>
        <w:t xml:space="preserve"> </w:t>
      </w:r>
      <w:r>
        <w:t xml:space="preserve">e verso dato dalla regola della mano destra. Il prodotto vettoriale è anticommutativo,</w:t>
      </w:r>
      <w:r>
        <w:t xml:space="preserve"> </w:t>
      </w:r>
      <m:oMath>
        <m:acc>
          <m:accPr>
            <m:chr m:val="⃗"/>
          </m:accPr>
          <m:e>
            <m:r>
              <m:t>A</m:t>
            </m:r>
          </m:e>
        </m:acc>
        <m:r>
          <m:rPr>
            <m:sty m:val="p"/>
          </m:rPr>
          <m:t>×</m:t>
        </m:r>
        <m:acc>
          <m:accPr>
            <m:chr m:val="⃗"/>
          </m:accPr>
          <m:e>
            <m:r>
              <m:t>B</m:t>
            </m:r>
          </m:e>
        </m:acc>
        <m:r>
          <m:rPr>
            <m:sty m:val="p"/>
          </m:rPr>
          <m:t>=</m:t>
        </m:r>
        <m:r>
          <m:rPr>
            <m:sty m:val="p"/>
          </m:rPr>
          <m:t>−</m:t>
        </m:r>
        <m:acc>
          <m:accPr>
            <m:chr m:val="⃗"/>
          </m:accPr>
          <m:e>
            <m:r>
              <m:t>B</m:t>
            </m:r>
          </m:e>
        </m:acc>
        <m:r>
          <m:rPr>
            <m:sty m:val="p"/>
          </m:rPr>
          <m:t>×</m:t>
        </m:r>
        <m:acc>
          <m:accPr>
            <m:chr m:val="⃗"/>
          </m:accPr>
          <m:e>
            <m:r>
              <m:t>A</m:t>
            </m:r>
          </m:e>
        </m:acc>
      </m:oMath>
      <w:r>
        <w:t xml:space="preserve">, e si annulla per vettori paralleli.</w:t>
      </w:r>
    </w:p>
    <w:bookmarkStart w:id="82" w:name="momento-della-forza"/>
    <w:p>
      <w:pPr>
        <w:pStyle w:val="Heading3"/>
      </w:pPr>
      <w:r>
        <w:t xml:space="preserve">3.4.1 Momento della forza</w:t>
      </w:r>
    </w:p>
    <w:p>
      <w:pPr>
        <w:pStyle w:val="FirstParagraph"/>
      </w:pPr>
      <w:r>
        <w:t xml:space="preserve">Il</w:t>
      </w:r>
      <w:r>
        <w:t xml:space="preserve"> </w:t>
      </w:r>
      <w:r>
        <w:rPr>
          <w:bCs/>
          <w:b/>
        </w:rPr>
        <w:t xml:space="preserve">momento della forza</w:t>
      </w:r>
      <w:r>
        <w:t xml:space="preserve"> </w:t>
      </w:r>
      <m:oMath>
        <m:acc>
          <m:accPr>
            <m:chr m:val="⃗"/>
          </m:accPr>
          <m:e>
            <m:r>
              <m:t>F</m:t>
            </m:r>
          </m:e>
        </m:acc>
      </m:oMath>
      <w:r>
        <w:t xml:space="preserve">, applicata nel punto</w:t>
      </w:r>
      <w:r>
        <w:t xml:space="preserve"> </w:t>
      </w:r>
      <m:oMath>
        <m:r>
          <m:t>P</m:t>
        </m:r>
      </m:oMath>
      <w:r>
        <w:t xml:space="preserve">, rispetto al polo</w:t>
      </w:r>
      <w:r>
        <w:t xml:space="preserve"> </w:t>
      </w:r>
      <m:oMath>
        <m:r>
          <m:t>O</m:t>
        </m:r>
      </m:oMath>
      <w:r>
        <w:t xml:space="preserve"> </w:t>
      </w:r>
      <w:r>
        <w:t xml:space="preserve">è il vettore</w:t>
      </w:r>
    </w:p>
    <w:p>
      <w:pPr>
        <w:pStyle w:val="BodyText"/>
      </w:pPr>
      <m:oMathPara>
        <m:oMathParaPr>
          <m:jc m:val="center"/>
        </m:oMathParaPr>
        <m:oMath>
          <m:sSub>
            <m:e>
              <m:acc>
                <m:accPr>
                  <m:chr m:val="⃗"/>
                </m:accPr>
                <m:e>
                  <m:r>
                    <m:t>M</m:t>
                  </m:r>
                </m:e>
              </m:acc>
            </m:e>
            <m:sub>
              <m:r>
                <m:t>O</m:t>
              </m:r>
            </m:sub>
          </m:sSub>
          <m:r>
            <m:rPr>
              <m:sty m:val="p"/>
            </m:rPr>
            <m:t>=</m:t>
          </m:r>
          <m:acc>
            <m:accPr>
              <m:chr m:val="⃗"/>
            </m:accPr>
            <m:e>
              <m:r>
                <m:t>r</m:t>
              </m:r>
            </m:e>
          </m:acc>
          <m:r>
            <m:rPr>
              <m:sty m:val="p"/>
            </m:rPr>
            <m:t>×</m:t>
          </m:r>
          <m:acc>
            <m:accPr>
              <m:chr m:val="⃗"/>
            </m:accPr>
            <m:e>
              <m:r>
                <m:t>F</m:t>
              </m:r>
            </m:e>
          </m:acc>
          <m:r>
            <m:rPr>
              <m:sty m:val="p"/>
            </m:rPr>
            <m:t>,</m:t>
          </m:r>
          <m:r>
            <m:t>  </m:t>
          </m:r>
          <m:acc>
            <m:accPr>
              <m:chr m:val="⃗"/>
            </m:accPr>
            <m:e>
              <m:r>
                <m:t>r</m:t>
              </m:r>
            </m:e>
          </m:acc>
          <m:r>
            <m:rPr>
              <m:sty m:val="p"/>
            </m:rPr>
            <m:t>=</m:t>
          </m:r>
          <m:acc>
            <m:accPr>
              <m:chr m:val="⃗"/>
            </m:accPr>
            <m:e>
              <m:r>
                <m:t>O</m:t>
              </m:r>
              <m:r>
                <m:t>P</m:t>
              </m:r>
            </m:e>
          </m:acc>
          <m:r>
            <m:rPr>
              <m:sty m:val="p"/>
            </m:rPr>
            <m:t>.</m:t>
          </m:r>
        </m:oMath>
      </m:oMathPara>
    </w:p>
    <w:p>
      <w:pPr>
        <w:pStyle w:val="FirstParagraph"/>
      </w:pPr>
      <w:r>
        <w:t xml:space="preserve">Il suo modulo vale</w:t>
      </w:r>
      <w:r>
        <w:t xml:space="preserve"> </w:t>
      </w:r>
      <m:oMath>
        <m:sSub>
          <m:e>
            <m:r>
              <m:t>M</m:t>
            </m:r>
          </m:e>
          <m:sub>
            <m:r>
              <m:t>O</m:t>
            </m:r>
          </m:sub>
        </m:sSub>
        <m:r>
          <m:rPr>
            <m:sty m:val="p"/>
          </m:rPr>
          <m:t>=</m:t>
        </m:r>
        <m:r>
          <m:t>r</m:t>
        </m:r>
        <m:r>
          <m:t>F</m:t>
        </m:r>
        <m:r>
          <m:rPr>
            <m:sty m:val="p"/>
          </m:rPr>
          <m:t>sin</m:t>
        </m:r>
        <m:r>
          <m:t>θ</m:t>
        </m:r>
        <m:r>
          <m:rPr>
            <m:sty m:val="p"/>
          </m:rPr>
          <m:t>=</m:t>
        </m:r>
        <m:r>
          <m:t>F</m:t>
        </m:r>
        <m:r>
          <m:t> </m:t>
        </m:r>
        <m:r>
          <m:t>b</m:t>
        </m:r>
      </m:oMath>
      <w:r>
        <w:t xml:space="preserve">, dove</w:t>
      </w:r>
      <w:r>
        <w:t xml:space="preserve"> </w:t>
      </w:r>
      <m:oMath>
        <m:r>
          <m:t>b</m:t>
        </m:r>
        <m:r>
          <m:rPr>
            <m:sty m:val="p"/>
          </m:rPr>
          <m:t>=</m:t>
        </m:r>
        <m:r>
          <m:t>r</m:t>
        </m:r>
        <m:r>
          <m:rPr>
            <m:sty m:val="p"/>
          </m:rPr>
          <m:t>sin</m:t>
        </m:r>
        <m:r>
          <m:t>θ</m:t>
        </m:r>
      </m:oMath>
      <w:r>
        <w:t xml:space="preserve"> </w:t>
      </w:r>
      <w:r>
        <w:t xml:space="preserve">è il</w:t>
      </w:r>
      <w:r>
        <w:t xml:space="preserve"> </w:t>
      </w:r>
      <w:r>
        <w:rPr>
          <w:bCs/>
          <w:b/>
        </w:rPr>
        <w:t xml:space="preserve">braccio</w:t>
      </w:r>
      <w:r>
        <w:t xml:space="preserve"> </w:t>
      </w:r>
      <w:r>
        <w:t xml:space="preserve">della forza, cioè la distanza del polo dalla retta d’azione della forza. L’unità SI è il</w:t>
      </w:r>
      <w:r>
        <w:t xml:space="preserve"> </w:t>
      </w:r>
      <m:oMath>
        <m:r>
          <m:rPr>
            <m:sty m:val="p"/>
          </m:rPr>
          <m:t>N</m:t>
        </m:r>
        <m:r>
          <m:rPr>
            <m:sty m:val="p"/>
          </m:rPr>
          <m:t> </m:t>
        </m:r>
        <m:r>
          <m:rPr>
            <m:sty m:val="p"/>
          </m:rPr>
          <m:t>m</m:t>
        </m:r>
      </m:oMath>
      <w:r>
        <w:t xml:space="preserve"> </w:t>
      </w:r>
      <w:r>
        <w:t xml:space="preserve">(da non confondere con il joule, sebbene dimensionalmente equivalente: il momento è un vettore e non un’energia). La direzione del momento è perpendicolare al piano contenente</w:t>
      </w:r>
      <w:r>
        <w:t xml:space="preserve"> </w:t>
      </w:r>
      <m:oMath>
        <m:acc>
          <m:accPr>
            <m:chr m:val="⃗"/>
          </m:accPr>
          <m:e>
            <m:r>
              <m:t>r</m:t>
            </m:r>
          </m:e>
        </m:acc>
      </m:oMath>
      <w:r>
        <w:t xml:space="preserve"> </w:t>
      </w:r>
      <w:r>
        <w:t xml:space="preserve">e</w:t>
      </w:r>
      <w:r>
        <w:t xml:space="preserve"> </w:t>
      </w:r>
      <m:oMath>
        <m:acc>
          <m:accPr>
            <m:chr m:val="⃗"/>
          </m:accPr>
          <m:e>
            <m:r>
              <m:t>F</m:t>
            </m:r>
          </m:e>
        </m:acc>
      </m:oMath>
      <w:r>
        <w:t xml:space="preserve"> </w:t>
      </w:r>
      <w:r>
        <w:t xml:space="preserve">e individua l’asse attorno al quale la forza tende a far ruotare il corpo; il verso, secondo la regola della mano destra, indica il senso di rotazione (antiorario se il momento punta verso l’osservatore).</w:t>
      </w:r>
    </w:p>
    <w:p>
      <w:pPr>
        <w:pStyle w:val="BodyText"/>
      </w:pPr>
      <w:r>
        <w:t xml:space="preserve">Il momento della forza quantifica la</w:t>
      </w:r>
      <w:r>
        <w:t xml:space="preserve"> </w:t>
      </w:r>
      <w:r>
        <w:rPr>
          <w:bCs/>
          <w:b/>
        </w:rPr>
        <w:t xml:space="preserve">capacità di una forza di produrre rotazione</w:t>
      </w:r>
      <w:r>
        <w:t xml:space="preserve"> </w:t>
      </w:r>
      <w:r>
        <w:t xml:space="preserve">attorno a un polo. L’esperienza quotidiana ne fornisce molti esempi: è più facile aprire una porta spingendo lontano dai cardini che vicino, perché a parità di forza il braccio è maggiore; una chiave inglese lunga permette di svitare bulloni serrati con forza minore. Se la retta d’azione della forza passa per il polo il braccio è nullo e il momento è nullo: una forza diretta verso i cardini non fa ruotare la porta. Il momento dipende dalla scelta del polo: cambiando polo da</w:t>
      </w:r>
      <w:r>
        <w:t xml:space="preserve"> </w:t>
      </w:r>
      <m:oMath>
        <m:r>
          <m:t>O</m:t>
        </m:r>
      </m:oMath>
      <w:r>
        <w:t xml:space="preserve"> </w:t>
      </w:r>
      <w:r>
        <w:t xml:space="preserve">a</w:t>
      </w:r>
      <w:r>
        <w:t xml:space="preserve"> </w:t>
      </w:r>
      <m:oMath>
        <m:r>
          <m:t>O</m:t>
        </m:r>
        <m:r>
          <m:rPr>
            <m:sty m:val="p"/>
          </m:rPr>
          <m:t>′</m:t>
        </m:r>
      </m:oMath>
      <w:r>
        <w:t xml:space="preserve"> </w:t>
      </w:r>
      <w:r>
        <w:t xml:space="preserve">si ha</w:t>
      </w:r>
      <w:r>
        <w:t xml:space="preserve"> </w:t>
      </w:r>
      <m:oMath>
        <m:sSub>
          <m:e>
            <m:acc>
              <m:accPr>
                <m:chr m:val="⃗"/>
              </m:accPr>
              <m:e>
                <m:r>
                  <m:t>M</m:t>
                </m:r>
              </m:e>
            </m:acc>
          </m:e>
          <m:sub>
            <m:r>
              <m:t>O</m:t>
            </m:r>
            <m:r>
              <m:rPr>
                <m:sty m:val="p"/>
              </m:rPr>
              <m:t>′</m:t>
            </m:r>
          </m:sub>
        </m:sSub>
        <m:r>
          <m:rPr>
            <m:sty m:val="p"/>
          </m:rPr>
          <m:t>=</m:t>
        </m:r>
        <m:sSub>
          <m:e>
            <m:acc>
              <m:accPr>
                <m:chr m:val="⃗"/>
              </m:accPr>
              <m:e>
                <m:r>
                  <m:t>M</m:t>
                </m:r>
              </m:e>
            </m:acc>
          </m:e>
          <m:sub>
            <m:r>
              <m:t>O</m:t>
            </m:r>
          </m:sub>
        </m:sSub>
        <m:r>
          <m:rPr>
            <m:sty m:val="p"/>
          </m:rPr>
          <m:t>+</m:t>
        </m:r>
        <m:acc>
          <m:accPr>
            <m:chr m:val="⃗"/>
          </m:accPr>
          <m:e>
            <m:r>
              <m:t>O</m:t>
            </m:r>
            <m:r>
              <m:rPr>
                <m:sty m:val="p"/>
              </m:rPr>
              <m:t>′</m:t>
            </m:r>
            <m:r>
              <m:t>O</m:t>
            </m:r>
          </m:e>
        </m:acc>
        <m:r>
          <m:rPr>
            <m:sty m:val="p"/>
          </m:rPr>
          <m:t>×</m:t>
        </m:r>
        <m:acc>
          <m:accPr>
            <m:chr m:val="⃗"/>
          </m:accPr>
          <m:e>
            <m:r>
              <m:t>F</m:t>
            </m:r>
          </m:e>
        </m:acc>
      </m:oMath>
      <w:r>
        <w:t xml:space="preserve">. Per più forze applicate allo stesso punto, il momento della risultante è uguale alla somma dei momenti (teorema di Varignon), conseguenza della proprietà distributiva del prodotto vettoriale.</w:t>
      </w:r>
    </w:p>
    <w:p>
      <w:pPr>
        <w:pStyle w:val="BodyText"/>
      </w:pPr>
      <w:r>
        <w:t xml:space="preserve">Spesso interessa il</w:t>
      </w:r>
      <w:r>
        <w:t xml:space="preserve"> </w:t>
      </w:r>
      <w:r>
        <w:rPr>
          <w:bCs/>
          <w:b/>
        </w:rPr>
        <w:t xml:space="preserve">momento assiale</w:t>
      </w:r>
      <w:r>
        <w:t xml:space="preserve">, cioè la componente del momento lungo un asse fisso passante per il polo, ad esempio l’asse dei cardini di una porta o l’asse di un albero motore. Essa si ottiene proiettando</w:t>
      </w:r>
      <w:r>
        <w:t xml:space="preserve"> </w:t>
      </w:r>
      <m:oMath>
        <m:sSub>
          <m:e>
            <m:acc>
              <m:accPr>
                <m:chr m:val="⃗"/>
              </m:accPr>
              <m:e>
                <m:r>
                  <m:t>M</m:t>
                </m:r>
              </m:e>
            </m:acc>
          </m:e>
          <m:sub>
            <m:r>
              <m:t>O</m:t>
            </m:r>
          </m:sub>
        </m:sSub>
      </m:oMath>
      <w:r>
        <w:t xml:space="preserve"> </w:t>
      </w:r>
      <w:r>
        <w:t xml:space="preserve">sul versore dell’asse,</w:t>
      </w:r>
      <w:r>
        <w:t xml:space="preserve"> </w:t>
      </w:r>
      <m:oMath>
        <m:sSub>
          <m:e>
            <m:r>
              <m:t>M</m:t>
            </m:r>
          </m:e>
          <m:sub>
            <m:r>
              <m:t>z</m:t>
            </m:r>
          </m:sub>
        </m:sSub>
        <m:r>
          <m:rPr>
            <m:sty m:val="p"/>
          </m:rPr>
          <m:t>=</m:t>
        </m:r>
        <m:sSub>
          <m:e>
            <m:acc>
              <m:accPr>
                <m:chr m:val="⃗"/>
              </m:accPr>
              <m:e>
                <m:r>
                  <m:t>M</m:t>
                </m:r>
              </m:e>
            </m:acc>
          </m:e>
          <m:sub>
            <m:r>
              <m:t>O</m:t>
            </m:r>
          </m:sub>
        </m:sSub>
        <m:r>
          <m:rPr>
            <m:sty m:val="p"/>
          </m:rPr>
          <m:t>⋅</m:t>
        </m:r>
        <m:acc>
          <m:accPr>
            <m:chr m:val="̂"/>
          </m:accPr>
          <m:e>
            <m:r>
              <m:t>k</m:t>
            </m:r>
          </m:e>
        </m:acc>
      </m:oMath>
      <w:r>
        <w:t xml:space="preserve">, e non dipende dalla scelta del polo lungo l’asse. In un problema piano con asse</w:t>
      </w:r>
      <w:r>
        <w:t xml:space="preserve"> </w:t>
      </w:r>
      <m:oMath>
        <m:r>
          <m:t>z</m:t>
        </m:r>
      </m:oMath>
      <w:r>
        <w:t xml:space="preserve"> </w:t>
      </w:r>
      <w:r>
        <w:t xml:space="preserve">perpendicolare al piano del moto, il momento ha solo componente</w:t>
      </w:r>
      <w:r>
        <w:t xml:space="preserve"> </w:t>
      </w:r>
      <m:oMath>
        <m:r>
          <m:t>z</m:t>
        </m:r>
      </m:oMath>
      <w:r>
        <w:t xml:space="preserve"> </w:t>
      </w:r>
      <w:r>
        <w:t xml:space="preserve">e si può trattare come uno scalare dotato di segno:</w:t>
      </w:r>
      <w:r>
        <w:t xml:space="preserve"> </w:t>
      </w:r>
      <m:oMath>
        <m:sSub>
          <m:e>
            <m:r>
              <m:t>M</m:t>
            </m:r>
          </m:e>
          <m:sub>
            <m:r>
              <m:t>z</m:t>
            </m:r>
          </m:sub>
        </m:sSub>
        <m:r>
          <m:rPr>
            <m:sty m:val="p"/>
          </m:rPr>
          <m:t>=</m:t>
        </m:r>
        <m:r>
          <m:t>x</m:t>
        </m:r>
        <m:sSub>
          <m:e>
            <m:r>
              <m:t>F</m:t>
            </m:r>
          </m:e>
          <m:sub>
            <m:r>
              <m:t>y</m:t>
            </m:r>
          </m:sub>
        </m:sSub>
        <m:r>
          <m:rPr>
            <m:sty m:val="p"/>
          </m:rPr>
          <m:t>−</m:t>
        </m:r>
        <m:r>
          <m:t>y</m:t>
        </m:r>
        <m:sSub>
          <m:e>
            <m:r>
              <m:t>F</m:t>
            </m:r>
          </m:e>
          <m:sub>
            <m:r>
              <m:t>x</m:t>
            </m:r>
          </m:sub>
        </m:sSub>
      </m:oMath>
      <w:r>
        <w:t xml:space="preserve">.</w:t>
      </w:r>
    </w:p>
    <w:bookmarkEnd w:id="82"/>
    <w:bookmarkStart w:id="83" w:name="momento-dinerzia"/>
    <w:p>
      <w:pPr>
        <w:pStyle w:val="Heading3"/>
      </w:pPr>
      <w:r>
        <w:t xml:space="preserve">3.4.2 Momento d’inerzia</w:t>
      </w:r>
    </w:p>
    <w:p>
      <w:pPr>
        <w:pStyle w:val="FirstParagraph"/>
      </w:pPr>
      <w:r>
        <w:t xml:space="preserve">Il</w:t>
      </w:r>
      <w:r>
        <w:t xml:space="preserve"> </w:t>
      </w:r>
      <w:r>
        <w:rPr>
          <w:bCs/>
          <w:b/>
        </w:rPr>
        <w:t xml:space="preserve">momento d’inerzia</w:t>
      </w:r>
      <w:r>
        <w:t xml:space="preserve"> </w:t>
      </w:r>
      <w:r>
        <w:t xml:space="preserve">di un punto materiale di massa</w:t>
      </w:r>
      <w:r>
        <w:t xml:space="preserve"> </w:t>
      </w:r>
      <m:oMath>
        <m:r>
          <m:t>m</m:t>
        </m:r>
      </m:oMath>
      <w:r>
        <w:t xml:space="preserve"> </w:t>
      </w:r>
      <w:r>
        <w:t xml:space="preserve">rispetto a un asse è la grandezza scalare</w:t>
      </w:r>
    </w:p>
    <w:p>
      <w:pPr>
        <w:pStyle w:val="BodyText"/>
      </w:pPr>
      <m:oMathPara>
        <m:oMathParaPr>
          <m:jc m:val="center"/>
        </m:oMathParaPr>
        <m:oMath>
          <m:r>
            <m:t>I</m:t>
          </m:r>
          <m:r>
            <m:rPr>
              <m:sty m:val="p"/>
            </m:rPr>
            <m:t>=</m:t>
          </m:r>
          <m:r>
            <m:t>m</m:t>
          </m:r>
          <m:r>
            <m:t> </m:t>
          </m:r>
          <m:sSup>
            <m:e>
              <m:r>
                <m:t>d</m:t>
              </m:r>
            </m:e>
            <m:sup>
              <m:r>
                <m:t>2</m:t>
              </m:r>
            </m:sup>
          </m:sSup>
          <m:r>
            <m:rPr>
              <m:sty m:val="p"/>
            </m:rPr>
            <m:t>,</m:t>
          </m:r>
        </m:oMath>
      </m:oMathPara>
    </w:p>
    <w:p>
      <w:pPr>
        <w:pStyle w:val="FirstParagraph"/>
      </w:pPr>
      <w:r>
        <w:t xml:space="preserve">dove</w:t>
      </w:r>
      <w:r>
        <w:t xml:space="preserve"> </w:t>
      </w:r>
      <m:oMath>
        <m:r>
          <m:t>d</m:t>
        </m:r>
      </m:oMath>
      <w:r>
        <w:t xml:space="preserve"> </w:t>
      </w:r>
      <w:r>
        <w:t xml:space="preserve">è la distanza del punto dall’asse. L’unità SI è il</w:t>
      </w:r>
      <w:r>
        <w:t xml:space="preserve"> </w:t>
      </w:r>
      <m:oMath>
        <m:r>
          <m:rPr>
            <m:sty m:val="p"/>
          </m:rPr>
          <m:t>k</m:t>
        </m:r>
        <m:r>
          <m:rPr>
            <m:sty m:val="p"/>
          </m:rPr>
          <m:t>g</m:t>
        </m:r>
        <m:r>
          <m:rPr>
            <m:sty m:val="p"/>
          </m:rPr>
          <m:t> </m:t>
        </m:r>
        <m:sSup>
          <m:e>
            <m:r>
              <m:rPr>
                <m:sty m:val="p"/>
              </m:rPr>
              <m:t>m</m:t>
            </m:r>
          </m:e>
          <m:sup>
            <m:r>
              <m:rPr>
                <m:sty m:val="p"/>
              </m:rPr>
              <m:t>2</m:t>
            </m:r>
          </m:sup>
        </m:sSup>
      </m:oMath>
      <w:r>
        <w:t xml:space="preserve">. Il momento d’inerzia gioca nei moti di rotazione lo stesso ruolo che la massa gioca nei moti di traslazione: misura l’</w:t>
      </w:r>
      <w:r>
        <w:rPr>
          <w:bCs/>
          <w:b/>
        </w:rPr>
        <w:t xml:space="preserve">inerzia rotazionale</w:t>
      </w:r>
      <w:r>
        <w:t xml:space="preserve">, cioè la resistenza del corpo a variare la propria velocità angolare. A differenza della massa, però, il momento d’inerzia non è una proprietà intrinseca del corpo ma dipende dall’asse scelto, e in particolare cresce con il quadrato della distanza.</w:t>
      </w:r>
    </w:p>
    <w:p>
      <w:pPr>
        <w:pStyle w:val="BodyText"/>
      </w:pPr>
      <w:r>
        <w:t xml:space="preserve">Per comprenderne l’origine si consideri un punto materiale vincolato a ruotare su una circonferenza di raggio</w:t>
      </w:r>
      <w:r>
        <w:t xml:space="preserve"> </w:t>
      </w:r>
      <m:oMath>
        <m:r>
          <m:t>d</m:t>
        </m:r>
      </m:oMath>
      <w:r>
        <w:t xml:space="preserve"> </w:t>
      </w:r>
      <w:r>
        <w:t xml:space="preserve">attorno a un asse fisso, ad esempio tramite un’asta rigida di massa trascurabile. Se sul punto agisce una forza con componente tangenziale</w:t>
      </w:r>
      <w:r>
        <w:t xml:space="preserve"> </w:t>
      </w:r>
      <m:oMath>
        <m:sSub>
          <m:e>
            <m:r>
              <m:t>F</m:t>
            </m:r>
          </m:e>
          <m:sub>
            <m:r>
              <m:t>t</m:t>
            </m:r>
          </m:sub>
        </m:sSub>
      </m:oMath>
      <w:r>
        <w:t xml:space="preserve">, il secondo principio lungo la tangente dà</w:t>
      </w:r>
      <w:r>
        <w:t xml:space="preserve"> </w:t>
      </w:r>
      <m:oMath>
        <m:sSub>
          <m:e>
            <m:r>
              <m:t>F</m:t>
            </m:r>
          </m:e>
          <m:sub>
            <m:r>
              <m:t>t</m:t>
            </m:r>
          </m:sub>
        </m:sSub>
        <m:r>
          <m:rPr>
            <m:sty m:val="p"/>
          </m:rPr>
          <m:t>=</m:t>
        </m:r>
        <m:r>
          <m:t>m</m:t>
        </m:r>
        <m:sSub>
          <m:e>
            <m:r>
              <m:t>a</m:t>
            </m:r>
          </m:e>
          <m:sub>
            <m:r>
              <m:t>t</m:t>
            </m:r>
          </m:sub>
        </m:sSub>
        <m:r>
          <m:rPr>
            <m:sty m:val="p"/>
          </m:rPr>
          <m:t>=</m:t>
        </m:r>
        <m:r>
          <m:t>m</m:t>
        </m:r>
        <m:r>
          <m:t>d</m:t>
        </m:r>
        <m:r>
          <m:t> </m:t>
        </m:r>
        <m:r>
          <m:t>α</m:t>
        </m:r>
      </m:oMath>
      <w:r>
        <w:t xml:space="preserve">, dove</w:t>
      </w:r>
      <w:r>
        <w:t xml:space="preserve"> </w:t>
      </w:r>
      <m:oMath>
        <m:r>
          <m:t>α</m:t>
        </m:r>
      </m:oMath>
      <w:r>
        <w:t xml:space="preserve"> </w:t>
      </w:r>
      <w:r>
        <w:t xml:space="preserve">è l’accelerazione angolare. Moltiplicando per il braccio</w:t>
      </w:r>
      <w:r>
        <w:t xml:space="preserve"> </w:t>
      </w:r>
      <m:oMath>
        <m:r>
          <m:t>d</m:t>
        </m:r>
      </m:oMath>
      <w:r>
        <w:t xml:space="preserve"> </w:t>
      </w:r>
      <w:r>
        <w:t xml:space="preserve">si ottiene il momento assiale</w:t>
      </w:r>
    </w:p>
    <w:p>
      <w:pPr>
        <w:pStyle w:val="BodyText"/>
      </w:pPr>
      <m:oMathPara>
        <m:oMathParaPr>
          <m:jc m:val="center"/>
        </m:oMathParaPr>
        <m:oMath>
          <m:r>
            <m:t>M</m:t>
          </m:r>
          <m:r>
            <m:rPr>
              <m:sty m:val="p"/>
            </m:rPr>
            <m:t>=</m:t>
          </m:r>
          <m:sSub>
            <m:e>
              <m:r>
                <m:t>F</m:t>
              </m:r>
            </m:e>
            <m:sub>
              <m:r>
                <m:t>t</m:t>
              </m:r>
            </m:sub>
          </m:sSub>
          <m:r>
            <m:t> </m:t>
          </m:r>
          <m:r>
            <m:t>d</m:t>
          </m:r>
          <m:r>
            <m:rPr>
              <m:sty m:val="p"/>
            </m:rPr>
            <m:t>=</m:t>
          </m:r>
          <m:r>
            <m:t>m</m:t>
          </m:r>
          <m:sSup>
            <m:e>
              <m:r>
                <m:t>d</m:t>
              </m:r>
            </m:e>
            <m:sup>
              <m:r>
                <m:t>2</m:t>
              </m:r>
            </m:sup>
          </m:sSup>
          <m:r>
            <m:t> </m:t>
          </m:r>
          <m:r>
            <m:t>α</m:t>
          </m:r>
          <m:r>
            <m:rPr>
              <m:sty m:val="p"/>
            </m:rPr>
            <m:t>=</m:t>
          </m:r>
          <m:r>
            <m:t>I</m:t>
          </m:r>
          <m:r>
            <m:t> </m:t>
          </m:r>
          <m:r>
            <m:t>α</m:t>
          </m:r>
          <m:r>
            <m:rPr>
              <m:sty m:val="p"/>
            </m:rPr>
            <m:t>.</m:t>
          </m:r>
        </m:oMath>
      </m:oMathPara>
    </w:p>
    <w:p>
      <w:pPr>
        <w:pStyle w:val="FirstParagraph"/>
      </w:pPr>
      <w:r>
        <w:t xml:space="preserve">Questa relazione è l’analogo rotazionale di</w:t>
      </w:r>
      <w:r>
        <w:t xml:space="preserve"> </w:t>
      </w:r>
      <m:oMath>
        <m:r>
          <m:t>F</m:t>
        </m:r>
        <m:r>
          <m:rPr>
            <m:sty m:val="p"/>
          </m:rPr>
          <m:t>=</m:t>
        </m:r>
        <m:r>
          <m:t>m</m:t>
        </m:r>
        <m:r>
          <m:t>a</m:t>
        </m:r>
      </m:oMath>
      <w:r>
        <w:t xml:space="preserve">: un momento applicato produce un’accelerazione angolare inversamente proporzionale al momento d’inerzia. A parità di momento, un corpo con la massa distribuita lontano dall’asse accelera più lentamente. Per un sistema di più punti materiali il momento d’inerzia è additivo,</w:t>
      </w:r>
      <w:r>
        <w:t xml:space="preserve"> </w:t>
      </w:r>
      <m:oMath>
        <m:r>
          <m:t>I</m:t>
        </m:r>
        <m:r>
          <m:rPr>
            <m:sty m:val="p"/>
          </m:rPr>
          <m:t>=</m:t>
        </m:r>
        <m:nary>
          <m:naryPr>
            <m:chr m:val="∑"/>
            <m:limLoc m:val="undOvr"/>
            <m:subHide m:val="off"/>
            <m:supHide m:val="on"/>
          </m:naryPr>
          <m:sub>
            <m:r>
              <m:t>i</m:t>
            </m:r>
          </m:sub>
          <m:sup>
            <m:r>
              <m:t>​</m:t>
            </m:r>
          </m:sup>
          <m:e>
            <m:sSub>
              <m:e>
                <m:r>
                  <m:t>m</m:t>
                </m:r>
              </m:e>
              <m:sub>
                <m:r>
                  <m:t>i</m:t>
                </m:r>
              </m:sub>
            </m:sSub>
          </m:e>
        </m:nary>
        <m:sSubSup>
          <m:e>
            <m:r>
              <m:t>d</m:t>
            </m:r>
          </m:e>
          <m:sub>
            <m:r>
              <m:t>i</m:t>
            </m:r>
          </m:sub>
          <m:sup>
            <m:r>
              <m:t>2</m:t>
            </m:r>
          </m:sup>
        </m:sSubSup>
      </m:oMath>
      <w:r>
        <w:t xml:space="preserve">, e per un corpo continuo diventa un integrale,</w:t>
      </w:r>
      <w:r>
        <w:t xml:space="preserve"> </w:t>
      </w:r>
      <m:oMath>
        <m:r>
          <m:t>I</m:t>
        </m:r>
        <m:r>
          <m:rPr>
            <m:sty m:val="p"/>
          </m:rPr>
          <m:t>=</m:t>
        </m:r>
        <m:r>
          <m:rPr>
            <m:sty m:val="p"/>
          </m:rPr>
          <m:t>∫</m:t>
        </m:r>
        <m:sSup>
          <m:e>
            <m:r>
              <m:t>d</m:t>
            </m:r>
          </m:e>
          <m:sup>
            <m:r>
              <m:t>2</m:t>
            </m:r>
          </m:sup>
        </m:sSup>
        <m:r>
          <m:t> </m:t>
        </m:r>
        <m:r>
          <m:t>d</m:t>
        </m:r>
        <m:r>
          <m:t>m</m:t>
        </m:r>
      </m:oMath>
      <w:r>
        <w:t xml:space="preserve">: questi sviluppi saranno affrontati nello studio dei sistemi e del corpo rigido, dove si introdurranno anche teoremi utili come quello di Huygens-Steiner. Già a livello di punto materiale, però, il concetto spiega perché i volani si costruiscono concentrando la massa sulla periferia, o perché un pattinatore che allarga le braccia rallenta la propria rotazione.</w:t>
      </w:r>
    </w:p>
    <w:p>
      <w:pPr>
        <w:pStyle w:val="BodyText"/>
      </w:pPr>
      <w:r>
        <w:t xml:space="preserve">Con il momento d’inerzia si esprime anche l’</w:t>
      </w:r>
      <w:r>
        <w:rPr>
          <w:bCs/>
          <w:b/>
        </w:rPr>
        <w:t xml:space="preserve">energia cinetica di rotazione</w:t>
      </w:r>
      <w:r>
        <w:t xml:space="preserve">: per un punto che ruota con velocità angolare</w:t>
      </w:r>
      <w:r>
        <w:t xml:space="preserve"> </w:t>
      </w:r>
      <m:oMath>
        <m:r>
          <m:t>ω</m:t>
        </m:r>
      </m:oMath>
      <w:r>
        <w:t xml:space="preserve"> </w:t>
      </w:r>
      <w:r>
        <w:t xml:space="preserve">attorno all’asse,</w:t>
      </w:r>
      <w:r>
        <w:t xml:space="preserve"> </w:t>
      </w:r>
      <m:oMath>
        <m:r>
          <m:t>v</m:t>
        </m:r>
        <m:r>
          <m:rPr>
            <m:sty m:val="p"/>
          </m:rPr>
          <m:t>=</m:t>
        </m:r>
        <m:r>
          <m:t>ω</m:t>
        </m:r>
        <m:r>
          <m:t>d</m:t>
        </m:r>
      </m:oMath>
      <w:r>
        <w:t xml:space="preserve"> </w:t>
      </w:r>
      <w:r>
        <w:t xml:space="preserve">e</w:t>
      </w:r>
      <w:r>
        <w:t xml:space="preserve"> </w:t>
      </w:r>
      <m:oMath>
        <m:r>
          <m:t>K</m:t>
        </m:r>
        <m:r>
          <m:rPr>
            <m:sty m:val="p"/>
          </m:rPr>
          <m:t>=</m:t>
        </m:r>
        <m:f>
          <m:fPr>
            <m:type m:val="lin"/>
          </m:fPr>
          <m:num>
            <m:r>
              <m:t>1</m:t>
            </m:r>
          </m:num>
          <m:den>
            <m:r>
              <m:t>2</m:t>
            </m:r>
          </m:den>
        </m:f>
        <m:r>
          <m:t>m</m:t>
        </m:r>
        <m:sSup>
          <m:e>
            <m:r>
              <m:t>v</m:t>
            </m:r>
          </m:e>
          <m:sup>
            <m:r>
              <m:t>2</m:t>
            </m:r>
          </m:sup>
        </m:sSup>
        <m:r>
          <m:rPr>
            <m:sty m:val="p"/>
          </m:rPr>
          <m:t>=</m:t>
        </m:r>
        <m:f>
          <m:fPr>
            <m:type m:val="lin"/>
          </m:fPr>
          <m:num>
            <m:r>
              <m:t>1</m:t>
            </m:r>
          </m:num>
          <m:den>
            <m:r>
              <m:t>2</m:t>
            </m:r>
          </m:den>
        </m:f>
        <m:r>
          <m:t>I</m:t>
        </m:r>
        <m:sSup>
          <m:e>
            <m:r>
              <m:t>ω</m:t>
            </m:r>
          </m:e>
          <m:sup>
            <m:r>
              <m:t>2</m:t>
            </m:r>
          </m:sup>
        </m:sSup>
      </m:oMath>
      <w:r>
        <w:t xml:space="preserve">, in perfetta analogia con</w:t>
      </w:r>
      <w:r>
        <w:t xml:space="preserve"> </w:t>
      </w:r>
      <m:oMath>
        <m:f>
          <m:fPr>
            <m:type m:val="lin"/>
          </m:fPr>
          <m:num>
            <m:r>
              <m:t>1</m:t>
            </m:r>
          </m:num>
          <m:den>
            <m:r>
              <m:t>2</m:t>
            </m:r>
          </m:den>
        </m:f>
        <m:r>
          <m:t>m</m:t>
        </m:r>
        <m:sSup>
          <m:e>
            <m:r>
              <m:t>v</m:t>
            </m:r>
          </m:e>
          <m:sup>
            <m:r>
              <m:t>2</m:t>
            </m:r>
          </m:sup>
        </m:sSup>
      </m:oMath>
      <w:r>
        <w:t xml:space="preserve">.</w:t>
      </w:r>
    </w:p>
    <w:bookmarkEnd w:id="83"/>
    <w:bookmarkStart w:id="84" w:name="momento-angolare"/>
    <w:p>
      <w:pPr>
        <w:pStyle w:val="Heading3"/>
      </w:pPr>
      <w:r>
        <w:t xml:space="preserve">3.4.3 Momento angolare</w:t>
      </w:r>
    </w:p>
    <w:p>
      <w:pPr>
        <w:pStyle w:val="FirstParagraph"/>
      </w:pPr>
      <w:r>
        <w:t xml:space="preserve">Il</w:t>
      </w:r>
      <w:r>
        <w:t xml:space="preserve"> </w:t>
      </w:r>
      <w:r>
        <w:rPr>
          <w:bCs/>
          <w:b/>
        </w:rPr>
        <w:t xml:space="preserve">momento angolare</w:t>
      </w:r>
      <w:r>
        <w:t xml:space="preserve"> </w:t>
      </w:r>
      <w:r>
        <w:t xml:space="preserve">(o momento della quantità di moto) di un punto materiale rispetto al polo</w:t>
      </w:r>
      <w:r>
        <w:t xml:space="preserve"> </w:t>
      </w:r>
      <m:oMath>
        <m:r>
          <m:t>O</m:t>
        </m:r>
      </m:oMath>
      <w:r>
        <w:t xml:space="preserve"> </w:t>
      </w:r>
      <w:r>
        <w:t xml:space="preserve">è il vettore</w:t>
      </w:r>
    </w:p>
    <w:p>
      <w:pPr>
        <w:pStyle w:val="BodyText"/>
      </w:pPr>
      <m:oMathPara>
        <m:oMathParaPr>
          <m:jc m:val="center"/>
        </m:oMathParaPr>
        <m:oMath>
          <m:sSub>
            <m:e>
              <m:acc>
                <m:accPr>
                  <m:chr m:val="⃗"/>
                </m:accPr>
                <m:e>
                  <m:r>
                    <m:t>L</m:t>
                  </m:r>
                </m:e>
              </m:acc>
            </m:e>
            <m:sub>
              <m:r>
                <m:t>O</m:t>
              </m:r>
            </m:sub>
          </m:sSub>
          <m:r>
            <m:rPr>
              <m:sty m:val="p"/>
            </m:rPr>
            <m:t>=</m:t>
          </m:r>
          <m:acc>
            <m:accPr>
              <m:chr m:val="⃗"/>
            </m:accPr>
            <m:e>
              <m:r>
                <m:t>r</m:t>
              </m:r>
            </m:e>
          </m:acc>
          <m:r>
            <m:rPr>
              <m:sty m:val="p"/>
            </m:rPr>
            <m:t>×</m:t>
          </m:r>
          <m:acc>
            <m:accPr>
              <m:chr m:val="⃗"/>
            </m:accPr>
            <m:e>
              <m:r>
                <m:t>p</m:t>
              </m:r>
            </m:e>
          </m:acc>
          <m:r>
            <m:rPr>
              <m:sty m:val="p"/>
            </m:rPr>
            <m:t>=</m:t>
          </m:r>
          <m:acc>
            <m:accPr>
              <m:chr m:val="⃗"/>
            </m:accPr>
            <m:e>
              <m:r>
                <m:t>r</m:t>
              </m:r>
            </m:e>
          </m:acc>
          <m:r>
            <m:rPr>
              <m:sty m:val="p"/>
            </m:rPr>
            <m:t>×</m:t>
          </m:r>
          <m:r>
            <m:t>m</m:t>
          </m:r>
          <m:acc>
            <m:accPr>
              <m:chr m:val="⃗"/>
            </m:accPr>
            <m:e>
              <m:r>
                <m:t>v</m:t>
              </m:r>
            </m:e>
          </m:acc>
          <m:r>
            <m:rPr>
              <m:sty m:val="p"/>
            </m:rPr>
            <m:t>,</m:t>
          </m:r>
        </m:oMath>
      </m:oMathPara>
    </w:p>
    <w:p>
      <w:pPr>
        <w:pStyle w:val="FirstParagraph"/>
      </w:pPr>
      <w:r>
        <w:t xml:space="preserve">misurato in</w:t>
      </w:r>
      <w:r>
        <w:t xml:space="preserve"> </w:t>
      </w:r>
      <m:oMath>
        <m:r>
          <m:rPr>
            <m:sty m:val="p"/>
          </m:rPr>
          <m:t>k</m:t>
        </m:r>
        <m:r>
          <m:rPr>
            <m:sty m:val="p"/>
          </m:rPr>
          <m:t>g</m:t>
        </m:r>
        <m:r>
          <m:rPr>
            <m:sty m:val="p"/>
          </m:rPr>
          <m:t> </m:t>
        </m:r>
        <m:sSup>
          <m:e>
            <m:r>
              <m:rPr>
                <m:sty m:val="p"/>
              </m:rPr>
              <m:t>m</m:t>
            </m:r>
          </m:e>
          <m:sup>
            <m:r>
              <m:rPr>
                <m:sty m:val="p"/>
              </m:rPr>
              <m:t>2</m:t>
            </m:r>
          </m:sup>
        </m:sSup>
        <m:r>
          <m:rPr>
            <m:sty m:val="p"/>
          </m:rPr>
          <m:t>/</m:t>
        </m:r>
        <m:r>
          <m:rPr>
            <m:sty m:val="p"/>
          </m:rPr>
          <m:t>s</m:t>
        </m:r>
      </m:oMath>
      <w:r>
        <w:t xml:space="preserve"> </w:t>
      </w:r>
      <w:r>
        <w:t xml:space="preserve">(equivalente a</w:t>
      </w:r>
      <w:r>
        <w:t xml:space="preserve"> </w:t>
      </w:r>
      <m:oMath>
        <m:r>
          <m:rPr>
            <m:sty m:val="p"/>
          </m:rPr>
          <m:t>J</m:t>
        </m:r>
        <m:r>
          <m:rPr>
            <m:sty m:val="p"/>
          </m:rPr>
          <m:t> </m:t>
        </m:r>
        <m:r>
          <m:rPr>
            <m:sty m:val="p"/>
          </m:rPr>
          <m:t>s</m:t>
        </m:r>
      </m:oMath>
      <w:r>
        <w:t xml:space="preserve">). Il suo modulo vale</w:t>
      </w:r>
      <w:r>
        <w:t xml:space="preserve"> </w:t>
      </w:r>
      <m:oMath>
        <m:sSub>
          <m:e>
            <m:r>
              <m:t>L</m:t>
            </m:r>
          </m:e>
          <m:sub>
            <m:r>
              <m:t>O</m:t>
            </m:r>
          </m:sub>
        </m:sSub>
        <m:r>
          <m:rPr>
            <m:sty m:val="p"/>
          </m:rPr>
          <m:t>=</m:t>
        </m:r>
        <m:r>
          <m:t>r</m:t>
        </m:r>
        <m:r>
          <m:t> </m:t>
        </m:r>
        <m:r>
          <m:t>m</m:t>
        </m:r>
        <m:r>
          <m:t> </m:t>
        </m:r>
        <m:r>
          <m:t>v</m:t>
        </m:r>
        <m:r>
          <m:rPr>
            <m:sty m:val="p"/>
          </m:rPr>
          <m:t>sin</m:t>
        </m:r>
        <m:r>
          <m:t>θ</m:t>
        </m:r>
      </m:oMath>
      <w:r>
        <w:t xml:space="preserve">, e la sua direzione è perpendicolare al piano individuato da posizione e velocità. Per un punto in moto circolare di raggio</w:t>
      </w:r>
      <w:r>
        <w:t xml:space="preserve"> </w:t>
      </w:r>
      <m:oMath>
        <m:r>
          <m:t>R</m:t>
        </m:r>
      </m:oMath>
      <w:r>
        <w:t xml:space="preserve"> </w:t>
      </w:r>
      <w:r>
        <w:t xml:space="preserve">attorno a</w:t>
      </w:r>
      <w:r>
        <w:t xml:space="preserve"> </w:t>
      </w:r>
      <m:oMath>
        <m:r>
          <m:t>O</m:t>
        </m:r>
      </m:oMath>
      <w:r>
        <w:t xml:space="preserve">, la velocità è perpendicolare al raggio e</w:t>
      </w:r>
      <w:r>
        <w:t xml:space="preserve"> </w:t>
      </w:r>
      <m:oMath>
        <m:sSub>
          <m:e>
            <m:r>
              <m:t>L</m:t>
            </m:r>
          </m:e>
          <m:sub>
            <m:r>
              <m:t>O</m:t>
            </m:r>
          </m:sub>
        </m:sSub>
        <m:r>
          <m:rPr>
            <m:sty m:val="p"/>
          </m:rPr>
          <m:t>=</m:t>
        </m:r>
        <m:r>
          <m:t>m</m:t>
        </m:r>
        <m:r>
          <m:t>R</m:t>
        </m:r>
        <m:r>
          <m:t>v</m:t>
        </m:r>
        <m:r>
          <m:rPr>
            <m:sty m:val="p"/>
          </m:rPr>
          <m:t>=</m:t>
        </m:r>
        <m:r>
          <m:t>m</m:t>
        </m:r>
        <m:sSup>
          <m:e>
            <m:r>
              <m:t>R</m:t>
            </m:r>
          </m:e>
          <m:sup>
            <m:r>
              <m:t>2</m:t>
            </m:r>
          </m:sup>
        </m:sSup>
        <m:r>
          <m:t>ω</m:t>
        </m:r>
        <m:r>
          <m:rPr>
            <m:sty m:val="p"/>
          </m:rPr>
          <m:t>=</m:t>
        </m:r>
        <m:r>
          <m:t>I</m:t>
        </m:r>
        <m:r>
          <m:t>ω</m:t>
        </m:r>
      </m:oMath>
      <w:r>
        <w:t xml:space="preserve">: il momento angolare è perpendicolare al piano dell’orbita e ha modulo pari al prodotto del momento d’inerzia per la velocità angolare, analogo rotazionale di</w:t>
      </w:r>
      <w:r>
        <w:t xml:space="preserve"> </w:t>
      </w:r>
      <m:oMath>
        <m:r>
          <m:t>p</m:t>
        </m:r>
        <m:r>
          <m:rPr>
            <m:sty m:val="p"/>
          </m:rPr>
          <m:t>=</m:t>
        </m:r>
        <m:r>
          <m:t>m</m:t>
        </m:r>
        <m:r>
          <m:t>v</m:t>
        </m:r>
      </m:oMath>
      <w:r>
        <w:t xml:space="preserve">. Anche un punto in moto rettilineo uniforme possiede momento angolare rispetto a un polo che non stia sulla sua traiettoria:</w:t>
      </w:r>
      <w:r>
        <w:t xml:space="preserve"> </w:t>
      </w:r>
      <m:oMath>
        <m:sSub>
          <m:e>
            <m:r>
              <m:t>L</m:t>
            </m:r>
          </m:e>
          <m:sub>
            <m:r>
              <m:t>O</m:t>
            </m:r>
          </m:sub>
        </m:sSub>
        <m:r>
          <m:rPr>
            <m:sty m:val="p"/>
          </m:rPr>
          <m:t>=</m:t>
        </m:r>
        <m:r>
          <m:t>m</m:t>
        </m:r>
        <m:r>
          <m:t>v</m:t>
        </m:r>
        <m:r>
          <m:t>b</m:t>
        </m:r>
      </m:oMath>
      <w:r>
        <w:t xml:space="preserve">, con</w:t>
      </w:r>
      <w:r>
        <w:t xml:space="preserve"> </w:t>
      </w:r>
      <m:oMath>
        <m:r>
          <m:t>b</m:t>
        </m:r>
      </m:oMath>
      <w:r>
        <w:t xml:space="preserve"> </w:t>
      </w:r>
      <w:r>
        <w:t xml:space="preserve">distanza del polo dalla retta del moto, ed esso è costante.</w:t>
      </w:r>
    </w:p>
    <w:p>
      <w:pPr>
        <w:pStyle w:val="BodyText"/>
      </w:pPr>
      <w:r>
        <w:t xml:space="preserve">La relazione dinamica fondamentale si ottiene derivando</w:t>
      </w:r>
      <w:r>
        <w:t xml:space="preserve"> </w:t>
      </w:r>
      <m:oMath>
        <m:sSub>
          <m:e>
            <m:acc>
              <m:accPr>
                <m:chr m:val="⃗"/>
              </m:accPr>
              <m:e>
                <m:r>
                  <m:t>L</m:t>
                </m:r>
              </m:e>
            </m:acc>
          </m:e>
          <m:sub>
            <m:r>
              <m:t>O</m:t>
            </m:r>
          </m:sub>
        </m:sSub>
      </m:oMath>
      <w:r>
        <w:t xml:space="preserve"> </w:t>
      </w:r>
      <w:r>
        <w:t xml:space="preserve">rispetto al tempo, con polo</w:t>
      </w:r>
      <w:r>
        <w:t xml:space="preserve"> </w:t>
      </w:r>
      <m:oMath>
        <m:r>
          <m:t>O</m:t>
        </m:r>
      </m:oMath>
      <w:r>
        <w:t xml:space="preserve"> </w:t>
      </w:r>
      <w:r>
        <w:t xml:space="preserve">fisso in un riferimento inerziale:</w:t>
      </w:r>
    </w:p>
    <w:p>
      <w:pPr>
        <w:pStyle w:val="BodyText"/>
      </w:pPr>
      <m:oMathPara>
        <m:oMathParaPr>
          <m:jc m:val="center"/>
        </m:oMathParaPr>
        <m:oMath>
          <m:f>
            <m:fPr>
              <m:type m:val="bar"/>
            </m:fPr>
            <m:num>
              <m:r>
                <m:t>d</m:t>
              </m:r>
              <m:sSub>
                <m:e>
                  <m:acc>
                    <m:accPr>
                      <m:chr m:val="⃗"/>
                    </m:accPr>
                    <m:e>
                      <m:r>
                        <m:t>L</m:t>
                      </m:r>
                    </m:e>
                  </m:acc>
                </m:e>
                <m:sub>
                  <m:r>
                    <m:t>O</m:t>
                  </m:r>
                </m:sub>
              </m:sSub>
            </m:num>
            <m:den>
              <m:r>
                <m:t>d</m:t>
              </m:r>
              <m:r>
                <m:t>t</m:t>
              </m:r>
            </m:den>
          </m:f>
          <m:r>
            <m:rPr>
              <m:sty m:val="p"/>
            </m:rPr>
            <m:t>=</m:t>
          </m:r>
          <m:f>
            <m:fPr>
              <m:type m:val="bar"/>
            </m:fPr>
            <m:num>
              <m:r>
                <m:t>d</m:t>
              </m:r>
              <m:acc>
                <m:accPr>
                  <m:chr m:val="⃗"/>
                </m:accPr>
                <m:e>
                  <m:r>
                    <m:t>r</m:t>
                  </m:r>
                </m:e>
              </m:acc>
            </m:num>
            <m:den>
              <m:r>
                <m:t>d</m:t>
              </m:r>
              <m:r>
                <m:t>t</m:t>
              </m:r>
            </m:den>
          </m:f>
          <m:r>
            <m:rPr>
              <m:sty m:val="p"/>
            </m:rPr>
            <m:t>×</m:t>
          </m:r>
          <m:r>
            <m:t>m</m:t>
          </m:r>
          <m:acc>
            <m:accPr>
              <m:chr m:val="⃗"/>
            </m:accPr>
            <m:e>
              <m:r>
                <m:t>v</m:t>
              </m:r>
            </m:e>
          </m:acc>
          <m:r>
            <m:rPr>
              <m:sty m:val="p"/>
            </m:rPr>
            <m:t>+</m:t>
          </m:r>
          <m:acc>
            <m:accPr>
              <m:chr m:val="⃗"/>
            </m:accPr>
            <m:e>
              <m:r>
                <m:t>r</m:t>
              </m:r>
            </m:e>
          </m:acc>
          <m:r>
            <m:rPr>
              <m:sty m:val="p"/>
            </m:rPr>
            <m:t>×</m:t>
          </m:r>
          <m:r>
            <m:t>m</m:t>
          </m:r>
          <m:f>
            <m:fPr>
              <m:type m:val="bar"/>
            </m:fPr>
            <m:num>
              <m:r>
                <m:t>d</m:t>
              </m:r>
              <m:acc>
                <m:accPr>
                  <m:chr m:val="⃗"/>
                </m:accPr>
                <m:e>
                  <m:r>
                    <m:t>v</m:t>
                  </m:r>
                </m:e>
              </m:acc>
            </m:num>
            <m:den>
              <m:r>
                <m:t>d</m:t>
              </m:r>
              <m:r>
                <m:t>t</m:t>
              </m:r>
            </m:den>
          </m:f>
          <m:r>
            <m:rPr>
              <m:sty m:val="p"/>
            </m:rPr>
            <m:t>=</m:t>
          </m:r>
          <m:acc>
            <m:accPr>
              <m:chr m:val="⃗"/>
            </m:accPr>
            <m:e>
              <m:r>
                <m:t>v</m:t>
              </m:r>
            </m:e>
          </m:acc>
          <m:r>
            <m:rPr>
              <m:sty m:val="p"/>
            </m:rPr>
            <m:t>×</m:t>
          </m:r>
          <m:r>
            <m:t>m</m:t>
          </m:r>
          <m:acc>
            <m:accPr>
              <m:chr m:val="⃗"/>
            </m:accPr>
            <m:e>
              <m:r>
                <m:t>v</m:t>
              </m:r>
            </m:e>
          </m:acc>
          <m:r>
            <m:rPr>
              <m:sty m:val="p"/>
            </m:rPr>
            <m:t>+</m:t>
          </m:r>
          <m:acc>
            <m:accPr>
              <m:chr m:val="⃗"/>
            </m:accPr>
            <m:e>
              <m:r>
                <m:t>r</m:t>
              </m:r>
            </m:e>
          </m:acc>
          <m:r>
            <m:rPr>
              <m:sty m:val="p"/>
            </m:rPr>
            <m:t>×</m:t>
          </m:r>
          <m:acc>
            <m:accPr>
              <m:chr m:val="⃗"/>
            </m:accPr>
            <m:e>
              <m:r>
                <m:t>F</m:t>
              </m:r>
            </m:e>
          </m:acc>
          <m:r>
            <m:rPr>
              <m:sty m:val="p"/>
            </m:rPr>
            <m:t>=</m:t>
          </m:r>
          <m:sSub>
            <m:e>
              <m:acc>
                <m:accPr>
                  <m:chr m:val="⃗"/>
                </m:accPr>
                <m:e>
                  <m:r>
                    <m:t>M</m:t>
                  </m:r>
                </m:e>
              </m:acc>
            </m:e>
            <m:sub>
              <m:r>
                <m:t>O</m:t>
              </m:r>
            </m:sub>
          </m:sSub>
          <m:r>
            <m:rPr>
              <m:sty m:val="p"/>
            </m:rPr>
            <m:t>,</m:t>
          </m:r>
        </m:oMath>
      </m:oMathPara>
    </w:p>
    <w:p>
      <w:pPr>
        <w:pStyle w:val="FirstParagraph"/>
      </w:pPr>
      <w:r>
        <w:t xml:space="preserve">poiché il prodotto vettoriale di un vettore per se stesso è nullo. Si ottiene il</w:t>
      </w:r>
      <w:r>
        <w:t xml:space="preserve"> </w:t>
      </w:r>
      <w:r>
        <w:rPr>
          <w:bCs/>
          <w:b/>
        </w:rPr>
        <w:t xml:space="preserve">teorema del momento angolare</w:t>
      </w:r>
      <w:r>
        <w:t xml:space="preserve">:</w:t>
      </w:r>
    </w:p>
    <w:p>
      <w:pPr>
        <w:pStyle w:val="BodyText"/>
      </w:pPr>
      <m:oMathPara>
        <m:oMathParaPr>
          <m:jc m:val="center"/>
        </m:oMathParaPr>
        <m:oMath>
          <m:sSub>
            <m:e>
              <m:acc>
                <m:accPr>
                  <m:chr m:val="⃗"/>
                </m:accPr>
                <m:e>
                  <m:r>
                    <m:t>M</m:t>
                  </m:r>
                </m:e>
              </m:acc>
            </m:e>
            <m:sub>
              <m:r>
                <m:t>O</m:t>
              </m:r>
            </m:sub>
          </m:sSub>
          <m:r>
            <m:rPr>
              <m:sty m:val="p"/>
            </m:rPr>
            <m:t>=</m:t>
          </m:r>
          <m:f>
            <m:fPr>
              <m:type m:val="bar"/>
            </m:fPr>
            <m:num>
              <m:r>
                <m:t>d</m:t>
              </m:r>
              <m:sSub>
                <m:e>
                  <m:acc>
                    <m:accPr>
                      <m:chr m:val="⃗"/>
                    </m:accPr>
                    <m:e>
                      <m:r>
                        <m:t>L</m:t>
                      </m:r>
                    </m:e>
                  </m:acc>
                </m:e>
                <m:sub>
                  <m:r>
                    <m:t>O</m:t>
                  </m:r>
                </m:sub>
              </m:sSub>
            </m:num>
            <m:den>
              <m:r>
                <m:t>d</m:t>
              </m:r>
              <m:r>
                <m:t>t</m:t>
              </m:r>
            </m:den>
          </m:f>
          <m:r>
            <m:rPr>
              <m:sty m:val="p"/>
            </m:rPr>
            <m:t>,</m:t>
          </m:r>
        </m:oMath>
      </m:oMathPara>
    </w:p>
    <w:p>
      <w:pPr>
        <w:pStyle w:val="FirstParagraph"/>
      </w:pPr>
      <w:r>
        <w:t xml:space="preserve">analogo rotazionale di</w:t>
      </w:r>
      <w:r>
        <w:t xml:space="preserve"> </w:t>
      </w:r>
      <m:oMath>
        <m:acc>
          <m:accPr>
            <m:chr m:val="⃗"/>
          </m:accPr>
          <m:e>
            <m:r>
              <m:t>F</m:t>
            </m:r>
          </m:e>
        </m:acc>
        <m:r>
          <m:rPr>
            <m:sty m:val="p"/>
          </m:rPr>
          <m:t>=</m:t>
        </m:r>
        <m:r>
          <m:t>d</m:t>
        </m:r>
        <m:acc>
          <m:accPr>
            <m:chr m:val="⃗"/>
          </m:accPr>
          <m:e>
            <m:r>
              <m:t>p</m:t>
            </m:r>
          </m:e>
        </m:acc>
        <m:r>
          <m:rPr>
            <m:sty m:val="p"/>
          </m:rPr>
          <m:t>/</m:t>
        </m:r>
        <m:r>
          <m:t>d</m:t>
        </m:r>
        <m:r>
          <m:t>t</m:t>
        </m:r>
      </m:oMath>
      <w:r>
        <w:t xml:space="preserve">. Se il polo è in moto con velocità</w:t>
      </w:r>
      <w:r>
        <w:t xml:space="preserve"> </w:t>
      </w:r>
      <m:oMath>
        <m:sSub>
          <m:e>
            <m:acc>
              <m:accPr>
                <m:chr m:val="⃗"/>
              </m:accPr>
              <m:e>
                <m:r>
                  <m:t>v</m:t>
                </m:r>
              </m:e>
            </m:acc>
          </m:e>
          <m:sub>
            <m:r>
              <m:t>O</m:t>
            </m:r>
          </m:sub>
        </m:sSub>
      </m:oMath>
      <w:r>
        <w:t xml:space="preserve"> </w:t>
      </w:r>
      <w:r>
        <w:t xml:space="preserve">compare un termine aggiuntivo,</w:t>
      </w:r>
      <w:r>
        <w:t xml:space="preserve"> </w:t>
      </w:r>
      <m:oMath>
        <m:r>
          <m:rPr>
            <m:sty m:val="p"/>
          </m:rPr>
          <m:t>−</m:t>
        </m:r>
        <m:sSub>
          <m:e>
            <m:acc>
              <m:accPr>
                <m:chr m:val="⃗"/>
              </m:accPr>
              <m:e>
                <m:r>
                  <m:t>v</m:t>
                </m:r>
              </m:e>
            </m:acc>
          </m:e>
          <m:sub>
            <m:r>
              <m:t>O</m:t>
            </m:r>
          </m:sub>
        </m:sSub>
        <m:r>
          <m:rPr>
            <m:sty m:val="p"/>
          </m:rPr>
          <m:t>×</m:t>
        </m:r>
        <m:r>
          <m:t>m</m:t>
        </m:r>
        <m:acc>
          <m:accPr>
            <m:chr m:val="⃗"/>
          </m:accPr>
          <m:e>
            <m:r>
              <m:t>v</m:t>
            </m:r>
          </m:e>
        </m:acc>
      </m:oMath>
      <w:r>
        <w:t xml:space="preserve">, che si annulla se il polo è fisso o se la sua velocità è parallela a quella del punto.</w:t>
      </w:r>
    </w:p>
    <w:p>
      <w:pPr>
        <w:pStyle w:val="BodyText"/>
      </w:pPr>
      <w:r>
        <w:t xml:space="preserve">Una conseguenza di grande importanza è la</w:t>
      </w:r>
      <w:r>
        <w:t xml:space="preserve"> </w:t>
      </w:r>
      <w:r>
        <w:rPr>
          <w:bCs/>
          <w:b/>
        </w:rPr>
        <w:t xml:space="preserve">conservazione del momento angolare</w:t>
      </w:r>
      <w:r>
        <w:t xml:space="preserve">: se il momento delle forze rispetto a</w:t>
      </w:r>
      <w:r>
        <w:t xml:space="preserve"> </w:t>
      </w:r>
      <m:oMath>
        <m:r>
          <m:t>O</m:t>
        </m:r>
      </m:oMath>
      <w:r>
        <w:t xml:space="preserve"> </w:t>
      </w:r>
      <w:r>
        <w:t xml:space="preserve">è nullo,</w:t>
      </w:r>
      <w:r>
        <w:t xml:space="preserve"> </w:t>
      </w:r>
      <m:oMath>
        <m:sSub>
          <m:e>
            <m:acc>
              <m:accPr>
                <m:chr m:val="⃗"/>
              </m:accPr>
              <m:e>
                <m:r>
                  <m:t>L</m:t>
                </m:r>
              </m:e>
            </m:acc>
          </m:e>
          <m:sub>
            <m:r>
              <m:t>O</m:t>
            </m:r>
          </m:sub>
        </m:sSub>
      </m:oMath>
      <w:r>
        <w:t xml:space="preserve"> </w:t>
      </w:r>
      <w:r>
        <w:t xml:space="preserve">è costante. Ciò accade in particolare per le</w:t>
      </w:r>
      <w:r>
        <w:t xml:space="preserve"> </w:t>
      </w:r>
      <w:r>
        <w:rPr>
          <w:bCs/>
          <w:b/>
        </w:rPr>
        <w:t xml:space="preserve">forze centrali</w:t>
      </w:r>
      <w:r>
        <w:t xml:space="preserve">, cioè forze sempre dirette verso (o da) un centro fisso</w:t>
      </w:r>
      <w:r>
        <w:t xml:space="preserve"> </w:t>
      </w:r>
      <m:oMath>
        <m:r>
          <m:t>O</m:t>
        </m:r>
      </m:oMath>
      <w:r>
        <w:t xml:space="preserve">: in questo caso</w:t>
      </w:r>
      <w:r>
        <w:t xml:space="preserve"> </w:t>
      </w:r>
      <m:oMath>
        <m:acc>
          <m:accPr>
            <m:chr m:val="⃗"/>
          </m:accPr>
          <m:e>
            <m:r>
              <m:t>r</m:t>
            </m:r>
          </m:e>
        </m:acc>
      </m:oMath>
      <w:r>
        <w:t xml:space="preserve"> </w:t>
      </w:r>
      <w:r>
        <w:t xml:space="preserve">e</w:t>
      </w:r>
      <w:r>
        <w:t xml:space="preserve"> </w:t>
      </w:r>
      <m:oMath>
        <m:acc>
          <m:accPr>
            <m:chr m:val="⃗"/>
          </m:accPr>
          <m:e>
            <m:r>
              <m:t>F</m:t>
            </m:r>
          </m:e>
        </m:acc>
      </m:oMath>
      <w:r>
        <w:t xml:space="preserve"> </w:t>
      </w:r>
      <w:r>
        <w:t xml:space="preserve">sono paralleli e</w:t>
      </w:r>
      <w:r>
        <w:t xml:space="preserve"> </w:t>
      </w:r>
      <m:oMath>
        <m:sSub>
          <m:e>
            <m:acc>
              <m:accPr>
                <m:chr m:val="⃗"/>
              </m:accPr>
              <m:e>
                <m:r>
                  <m:t>M</m:t>
                </m:r>
              </m:e>
            </m:acc>
          </m:e>
          <m:sub>
            <m:r>
              <m:t>O</m:t>
            </m:r>
          </m:sub>
        </m:sSub>
        <m:r>
          <m:rPr>
            <m:sty m:val="p"/>
          </m:rPr>
          <m:t>=</m:t>
        </m:r>
        <m:r>
          <m:t>0</m:t>
        </m:r>
      </m:oMath>
      <w:r>
        <w:t xml:space="preserve">. Poiché</w:t>
      </w:r>
      <w:r>
        <w:t xml:space="preserve"> </w:t>
      </w:r>
      <m:oMath>
        <m:sSub>
          <m:e>
            <m:acc>
              <m:accPr>
                <m:chr m:val="⃗"/>
              </m:accPr>
              <m:e>
                <m:r>
                  <m:t>L</m:t>
                </m:r>
              </m:e>
            </m:acc>
          </m:e>
          <m:sub>
            <m:r>
              <m:t>O</m:t>
            </m:r>
          </m:sub>
        </m:sSub>
      </m:oMath>
      <w:r>
        <w:t xml:space="preserve"> </w:t>
      </w:r>
      <w:r>
        <w:t xml:space="preserve">è costante in direzione, il moto avviene in un piano fisso perpendicolare a</w:t>
      </w:r>
      <w:r>
        <w:t xml:space="preserve"> </w:t>
      </w:r>
      <m:oMath>
        <m:sSub>
          <m:e>
            <m:acc>
              <m:accPr>
                <m:chr m:val="⃗"/>
              </m:accPr>
              <m:e>
                <m:r>
                  <m:t>L</m:t>
                </m:r>
              </m:e>
            </m:acc>
          </m:e>
          <m:sub>
            <m:r>
              <m:t>O</m:t>
            </m:r>
          </m:sub>
        </m:sSub>
      </m:oMath>
      <w:r>
        <w:t xml:space="preserve">; poiché è costante in modulo, la</w:t>
      </w:r>
      <w:r>
        <w:t xml:space="preserve"> </w:t>
      </w:r>
      <w:r>
        <w:rPr>
          <w:bCs/>
          <w:b/>
        </w:rPr>
        <w:t xml:space="preserve">velocità areolare</w:t>
      </w:r>
      <w:r>
        <w:t xml:space="preserve"> </w:t>
      </w:r>
      <m:oMath>
        <m:r>
          <m:t>d</m:t>
        </m:r>
        <m:r>
          <m:t>A</m:t>
        </m:r>
        <m:r>
          <m:rPr>
            <m:sty m:val="p"/>
          </m:rPr>
          <m:t>/</m:t>
        </m:r>
        <m:r>
          <m:t>d</m:t>
        </m:r>
        <m:r>
          <m:t>t</m:t>
        </m:r>
        <m:r>
          <m:rPr>
            <m:sty m:val="p"/>
          </m:rPr>
          <m:t>=</m:t>
        </m:r>
        <m:sSub>
          <m:e>
            <m:r>
              <m:t>L</m:t>
            </m:r>
          </m:e>
          <m:sub>
            <m:r>
              <m:t>O</m:t>
            </m:r>
          </m:sub>
        </m:sSub>
        <m:r>
          <m:rPr>
            <m:sty m:val="p"/>
          </m:rPr>
          <m:t>/</m:t>
        </m:r>
        <m:d>
          <m:dPr>
            <m:begChr m:val="("/>
            <m:endChr m:val=")"/>
            <m:sepChr m:val=""/>
            <m:grow/>
          </m:dPr>
          <m:e>
            <m:r>
              <m:t>2</m:t>
            </m:r>
            <m:r>
              <m:t>m</m:t>
            </m:r>
          </m:e>
        </m:d>
      </m:oMath>
      <w:r>
        <w:t xml:space="preserve"> </w:t>
      </w:r>
      <w:r>
        <w:t xml:space="preserve">è costante, cioè il raggio vettore spazza aree uguali in tempi uguali. È esattamente la seconda legge di Keplero sul moto dei pianeti, che risulta così una conseguenza del carattere centrale della forza gravitazionale. Un altro esempio è una pallina che ruota su un tavolo liscio legata a un filo che passa per un foro centrale: tirando il filo dal basso il raggio diminuisce, la forza resta centrale e la velocità angolare aumenta in modo che</w:t>
      </w:r>
      <w:r>
        <w:t xml:space="preserve"> </w:t>
      </w:r>
      <m:oMath>
        <m:r>
          <m:t>m</m:t>
        </m:r>
        <m:sSup>
          <m:e>
            <m:r>
              <m:t>r</m:t>
            </m:r>
          </m:e>
          <m:sup>
            <m:r>
              <m:t>2</m:t>
            </m:r>
          </m:sup>
        </m:sSup>
        <m:r>
          <m:t>ω</m:t>
        </m:r>
      </m:oMath>
      <w:r>
        <w:t xml:space="preserve"> </w:t>
      </w:r>
      <w:r>
        <w:t xml:space="preserve">resti costante.</w:t>
      </w:r>
    </w:p>
    <w:bookmarkEnd w:id="84"/>
    <w:bookmarkStart w:id="85" w:name="esercizio-desempio-9"/>
    <w:p>
      <w:pPr>
        <w:pStyle w:val="Heading3"/>
      </w:pPr>
      <w:r>
        <w:t xml:space="preserve">Esercizio d’esempio</w:t>
      </w:r>
    </w:p>
    <w:p>
      <w:pPr>
        <w:pStyle w:val="FirstParagraph"/>
      </w:pPr>
      <w:r>
        <w:rPr>
          <w:bCs/>
          <w:b/>
        </w:rPr>
        <w:t xml:space="preserve">Testo.</w:t>
      </w:r>
      <w:r>
        <w:t xml:space="preserve"> </w:t>
      </w:r>
      <w:r>
        <w:t xml:space="preserve">Una pallina di massa</w:t>
      </w:r>
      <w:r>
        <w:t xml:space="preserve"> </w:t>
      </w:r>
      <m:oMath>
        <m:r>
          <m:t>m</m:t>
        </m:r>
        <m:r>
          <m:rPr>
            <m:sty m:val="p"/>
          </m:rPr>
          <m:t>=</m:t>
        </m:r>
        <m:r>
          <m:t>0</m:t>
        </m:r>
        <m:r>
          <m:rPr>
            <m:sty m:val="p"/>
          </m:rPr>
          <m:t>,</m:t>
        </m:r>
        <m:r>
          <m:t>150</m:t>
        </m:r>
        <m:r>
          <m:t> </m:t>
        </m:r>
        <m:r>
          <m:rPr>
            <m:sty m:val="p"/>
          </m:rPr>
          <m:t>k</m:t>
        </m:r>
        <m:r>
          <m:rPr>
            <m:sty m:val="p"/>
          </m:rPr>
          <m:t>g</m:t>
        </m:r>
      </m:oMath>
      <w:r>
        <w:t xml:space="preserve"> </w:t>
      </w:r>
      <w:r>
        <w:t xml:space="preserve">ruota su un tavolo orizzontale liscio, legata a un filo che passa per un foro al centro del tavolo. Inizialmente percorre una circonferenza di raggio</w:t>
      </w:r>
      <w:r>
        <w:t xml:space="preserve"> </w:t>
      </w:r>
      <m:oMath>
        <m:sSub>
          <m:e>
            <m:r>
              <m:t>r</m:t>
            </m:r>
          </m:e>
          <m:sub>
            <m:r>
              <m:t>1</m:t>
            </m:r>
          </m:sub>
        </m:sSub>
        <m:r>
          <m:rPr>
            <m:sty m:val="p"/>
          </m:rPr>
          <m:t>=</m:t>
        </m:r>
        <m:r>
          <m:t>0</m:t>
        </m:r>
        <m:r>
          <m:rPr>
            <m:sty m:val="p"/>
          </m:rPr>
          <m:t>,</m:t>
        </m:r>
        <m:r>
          <m:t>600</m:t>
        </m:r>
        <m:r>
          <m:t> </m:t>
        </m:r>
        <m:r>
          <m:rPr>
            <m:sty m:val="p"/>
          </m:rPr>
          <m:t>m</m:t>
        </m:r>
      </m:oMath>
      <w:r>
        <w:t xml:space="preserve"> </w:t>
      </w:r>
      <w:r>
        <w:t xml:space="preserve">con velocità</w:t>
      </w:r>
      <w:r>
        <w:t xml:space="preserve"> </w:t>
      </w:r>
      <m:oMath>
        <m:sSub>
          <m:e>
            <m:r>
              <m:t>v</m:t>
            </m:r>
          </m:e>
          <m:sub>
            <m:r>
              <m:t>1</m:t>
            </m:r>
          </m:sub>
        </m:sSub>
        <m:r>
          <m:rPr>
            <m:sty m:val="p"/>
          </m:rPr>
          <m:t>=</m:t>
        </m:r>
        <m:r>
          <m:t>1</m:t>
        </m:r>
        <m:r>
          <m:rPr>
            <m:sty m:val="p"/>
          </m:rPr>
          <m:t>,</m:t>
        </m:r>
        <m:r>
          <m:t>20</m:t>
        </m:r>
        <m:r>
          <m:t> </m:t>
        </m:r>
        <m:r>
          <m:rPr>
            <m:sty m:val="p"/>
          </m:rPr>
          <m:t>m</m:t>
        </m:r>
        <m:r>
          <m:rPr>
            <m:sty m:val="p"/>
          </m:rPr>
          <m:t>/</m:t>
        </m:r>
        <m:r>
          <m:rPr>
            <m:sty m:val="p"/>
          </m:rPr>
          <m:t>s</m:t>
        </m:r>
      </m:oMath>
      <w:r>
        <w:t xml:space="preserve">. Tirando lentamente il filo dal basso, il raggio si riduce a</w:t>
      </w:r>
      <w:r>
        <w:t xml:space="preserve"> </w:t>
      </w:r>
      <m:oMath>
        <m:sSub>
          <m:e>
            <m:r>
              <m:t>r</m:t>
            </m:r>
          </m:e>
          <m:sub>
            <m:r>
              <m:t>2</m:t>
            </m:r>
          </m:sub>
        </m:sSub>
        <m:r>
          <m:rPr>
            <m:sty m:val="p"/>
          </m:rPr>
          <m:t>=</m:t>
        </m:r>
        <m:r>
          <m:t>0</m:t>
        </m:r>
        <m:r>
          <m:rPr>
            <m:sty m:val="p"/>
          </m:rPr>
          <m:t>,</m:t>
        </m:r>
        <m:r>
          <m:t>300</m:t>
        </m:r>
        <m:r>
          <m:t> </m:t>
        </m:r>
        <m:r>
          <m:rPr>
            <m:sty m:val="p"/>
          </m:rPr>
          <m:t>m</m:t>
        </m:r>
      </m:oMath>
      <w:r>
        <w:t xml:space="preserve">. Calcolare: (a) il momento angolare e il momento d’inerzia iniziali rispetto al foro; (b) la velocità e la velocità angolare finali; (c) la tensione del filo nelle due configurazioni.</w:t>
      </w:r>
    </w:p>
    <w:p>
      <w:pPr>
        <w:pStyle w:val="BodyText"/>
      </w:pPr>
      <w:r>
        <w:rPr>
          <w:bCs/>
          <w:b/>
        </w:rPr>
        <w:t xml:space="preserve">Soluzione.</w:t>
      </w:r>
      <w:r>
        <w:t xml:space="preserve"> </w:t>
      </w:r>
      <w:r>
        <w:t xml:space="preserve">(a) Il momento angolare rispetto al foro vale</w:t>
      </w:r>
    </w:p>
    <w:p>
      <w:pPr>
        <w:pStyle w:val="BodyText"/>
      </w:pPr>
      <m:oMathPara>
        <m:oMathParaPr>
          <m:jc m:val="center"/>
        </m:oMathParaPr>
        <m:oMath>
          <m:r>
            <m:t>L</m:t>
          </m:r>
          <m:r>
            <m:rPr>
              <m:sty m:val="p"/>
            </m:rPr>
            <m:t>=</m:t>
          </m:r>
          <m:r>
            <m:t>m</m:t>
          </m:r>
          <m:sSub>
            <m:e>
              <m:r>
                <m:t>r</m:t>
              </m:r>
            </m:e>
            <m:sub>
              <m:r>
                <m:t>1</m:t>
              </m:r>
            </m:sub>
          </m:sSub>
          <m:sSub>
            <m:e>
              <m:r>
                <m:t>v</m:t>
              </m:r>
            </m:e>
            <m:sub>
              <m:r>
                <m:t>1</m:t>
              </m:r>
            </m:sub>
          </m:sSub>
          <m:r>
            <m:rPr>
              <m:sty m:val="p"/>
            </m:rPr>
            <m:t>=</m:t>
          </m:r>
          <m:r>
            <m:t>0</m:t>
          </m:r>
          <m:r>
            <m:rPr>
              <m:sty m:val="p"/>
            </m:rPr>
            <m:t>,</m:t>
          </m:r>
          <m:r>
            <m:t>150</m:t>
          </m:r>
          <m:r>
            <m:rPr>
              <m:sty m:val="p"/>
            </m:rPr>
            <m:t>⋅</m:t>
          </m:r>
          <m:r>
            <m:t>0</m:t>
          </m:r>
          <m:r>
            <m:rPr>
              <m:sty m:val="p"/>
            </m:rPr>
            <m:t>,</m:t>
          </m:r>
          <m:r>
            <m:t>600</m:t>
          </m:r>
          <m:r>
            <m:rPr>
              <m:sty m:val="p"/>
            </m:rPr>
            <m:t>⋅</m:t>
          </m:r>
          <m:r>
            <m:t>1</m:t>
          </m:r>
          <m:r>
            <m:rPr>
              <m:sty m:val="p"/>
            </m:rPr>
            <m:t>,</m:t>
          </m:r>
          <m:r>
            <m:t>20</m:t>
          </m:r>
          <m:r>
            <m:t> </m:t>
          </m:r>
          <m:r>
            <m:rPr>
              <m:sty m:val="p"/>
            </m:rPr>
            <m:t>k</m:t>
          </m:r>
          <m:r>
            <m:rPr>
              <m:sty m:val="p"/>
            </m:rPr>
            <m:t>g</m:t>
          </m:r>
          <m:r>
            <m:rPr>
              <m:sty m:val="p"/>
            </m:rPr>
            <m:t> </m:t>
          </m:r>
          <m:sSup>
            <m:e>
              <m:r>
                <m:rPr>
                  <m:sty m:val="p"/>
                </m:rPr>
                <m:t>m</m:t>
              </m:r>
            </m:e>
            <m:sup>
              <m:r>
                <m:rPr>
                  <m:sty m:val="p"/>
                </m:rPr>
                <m:t>2</m:t>
              </m:r>
            </m:sup>
          </m:sSup>
          <m:r>
            <m:rPr>
              <m:sty m:val="p"/>
            </m:rPr>
            <m:t>/</m:t>
          </m:r>
          <m:r>
            <m:rPr>
              <m:sty m:val="p"/>
            </m:rPr>
            <m:t>s</m:t>
          </m:r>
          <m:r>
            <m:rPr>
              <m:sty m:val="p"/>
            </m:rPr>
            <m:t>=</m:t>
          </m:r>
          <m:r>
            <m:t>0</m:t>
          </m:r>
          <m:r>
            <m:rPr>
              <m:sty m:val="p"/>
            </m:rPr>
            <m:t>,</m:t>
          </m:r>
          <m:r>
            <m:t>108</m:t>
          </m:r>
          <m:r>
            <m:t> </m:t>
          </m:r>
          <m:r>
            <m:rPr>
              <m:sty m:val="p"/>
            </m:rPr>
            <m:t>k</m:t>
          </m:r>
          <m:r>
            <m:rPr>
              <m:sty m:val="p"/>
            </m:rPr>
            <m:t>g</m:t>
          </m:r>
          <m:r>
            <m:rPr>
              <m:sty m:val="p"/>
            </m:rPr>
            <m:t> </m:t>
          </m:r>
          <m:sSup>
            <m:e>
              <m:r>
                <m:rPr>
                  <m:sty m:val="p"/>
                </m:rPr>
                <m:t>m</m:t>
              </m:r>
            </m:e>
            <m:sup>
              <m:r>
                <m:rPr>
                  <m:sty m:val="p"/>
                </m:rPr>
                <m:t>2</m:t>
              </m:r>
            </m:sup>
          </m:sSup>
          <m:r>
            <m:rPr>
              <m:sty m:val="p"/>
            </m:rPr>
            <m:t>/</m:t>
          </m:r>
          <m:r>
            <m:rPr>
              <m:sty m:val="p"/>
            </m:rPr>
            <m:t>s</m:t>
          </m:r>
          <m:r>
            <m:rPr>
              <m:sty m:val="p"/>
            </m:rPr>
            <m:t>,</m:t>
          </m:r>
        </m:oMath>
      </m:oMathPara>
    </w:p>
    <w:p>
      <w:pPr>
        <w:pStyle w:val="FirstParagraph"/>
      </w:pPr>
      <w:r>
        <w:t xml:space="preserve">e il momento d’inerzia</w:t>
      </w:r>
      <w:r>
        <w:t xml:space="preserve"> </w:t>
      </w:r>
      <m:oMath>
        <m:sSub>
          <m:e>
            <m:r>
              <m:t>I</m:t>
            </m:r>
          </m:e>
          <m:sub>
            <m:r>
              <m:t>1</m:t>
            </m:r>
          </m:sub>
        </m:sSub>
        <m:r>
          <m:rPr>
            <m:sty m:val="p"/>
          </m:rPr>
          <m:t>=</m:t>
        </m:r>
        <m:r>
          <m:t>m</m:t>
        </m:r>
        <m:sSubSup>
          <m:e>
            <m:r>
              <m:t>r</m:t>
            </m:r>
          </m:e>
          <m:sub>
            <m:r>
              <m:t>1</m:t>
            </m:r>
          </m:sub>
          <m:sup>
            <m:r>
              <m:t>2</m:t>
            </m:r>
          </m:sup>
        </m:sSubSup>
        <m:r>
          <m:rPr>
            <m:sty m:val="p"/>
          </m:rPr>
          <m:t>=</m:t>
        </m:r>
        <m:r>
          <m:t>0</m:t>
        </m:r>
        <m:r>
          <m:rPr>
            <m:sty m:val="p"/>
          </m:rPr>
          <m:t>,</m:t>
        </m:r>
        <m:r>
          <m:t>150</m:t>
        </m:r>
        <m:r>
          <m:rPr>
            <m:sty m:val="p"/>
          </m:rPr>
          <m:t>⋅</m:t>
        </m:r>
        <m:r>
          <m:t>0</m:t>
        </m:r>
        <m:r>
          <m:rPr>
            <m:sty m:val="p"/>
          </m:rPr>
          <m:t>,</m:t>
        </m:r>
        <m:r>
          <m:t>360</m:t>
        </m:r>
        <m:r>
          <m:t> </m:t>
        </m:r>
        <m:r>
          <m:rPr>
            <m:sty m:val="p"/>
          </m:rPr>
          <m:t>k</m:t>
        </m:r>
        <m:r>
          <m:rPr>
            <m:sty m:val="p"/>
          </m:rPr>
          <m:t>g</m:t>
        </m:r>
        <m:r>
          <m:rPr>
            <m:sty m:val="p"/>
          </m:rPr>
          <m:t> </m:t>
        </m:r>
        <m:sSup>
          <m:e>
            <m:r>
              <m:rPr>
                <m:sty m:val="p"/>
              </m:rPr>
              <m:t>m</m:t>
            </m:r>
          </m:e>
          <m:sup>
            <m:r>
              <m:rPr>
                <m:sty m:val="p"/>
              </m:rPr>
              <m:t>2</m:t>
            </m:r>
          </m:sup>
        </m:sSup>
        <m:r>
          <m:rPr>
            <m:sty m:val="p"/>
          </m:rPr>
          <m:t>=</m:t>
        </m:r>
        <m:r>
          <m:t>5</m:t>
        </m:r>
        <m:r>
          <m:rPr>
            <m:sty m:val="p"/>
          </m:rPr>
          <m:t>,</m:t>
        </m:r>
        <m:r>
          <m:t>40</m:t>
        </m:r>
        <m:r>
          <m:rPr>
            <m:sty m:val="p"/>
          </m:rPr>
          <m:t>×</m:t>
        </m:r>
        <m:sSup>
          <m:e>
            <m:r>
              <m:t>10</m:t>
            </m:r>
          </m:e>
          <m:sup>
            <m:r>
              <m:rPr>
                <m:sty m:val="p"/>
              </m:rPr>
              <m:t>−</m:t>
            </m:r>
            <m:r>
              <m:t>2</m:t>
            </m:r>
          </m:sup>
        </m:sSup>
        <m:r>
          <m:t> </m:t>
        </m:r>
        <m:r>
          <m:rPr>
            <m:sty m:val="p"/>
          </m:rPr>
          <m:t>k</m:t>
        </m:r>
        <m:r>
          <m:rPr>
            <m:sty m:val="p"/>
          </m:rPr>
          <m:t>g</m:t>
        </m:r>
        <m:r>
          <m:rPr>
            <m:sty m:val="p"/>
          </m:rPr>
          <m:t> </m:t>
        </m:r>
        <m:sSup>
          <m:e>
            <m:r>
              <m:rPr>
                <m:sty m:val="p"/>
              </m:rPr>
              <m:t>m</m:t>
            </m:r>
          </m:e>
          <m:sup>
            <m:r>
              <m:rPr>
                <m:sty m:val="p"/>
              </m:rPr>
              <m:t>2</m:t>
            </m:r>
          </m:sup>
        </m:sSup>
      </m:oMath>
      <w:r>
        <w:t xml:space="preserve">, con</w:t>
      </w:r>
      <w:r>
        <w:t xml:space="preserve"> </w:t>
      </w:r>
      <m:oMath>
        <m:sSub>
          <m:e>
            <m:r>
              <m:t>ω</m:t>
            </m:r>
          </m:e>
          <m:sub>
            <m:r>
              <m:t>1</m:t>
            </m:r>
          </m:sub>
        </m:sSub>
        <m:r>
          <m:rPr>
            <m:sty m:val="p"/>
          </m:rPr>
          <m:t>=</m:t>
        </m:r>
        <m:sSub>
          <m:e>
            <m:r>
              <m:t>v</m:t>
            </m:r>
          </m:e>
          <m:sub>
            <m:r>
              <m:t>1</m:t>
            </m:r>
          </m:sub>
        </m:sSub>
        <m:r>
          <m:rPr>
            <m:sty m:val="p"/>
          </m:rPr>
          <m:t>/</m:t>
        </m:r>
        <m:sSub>
          <m:e>
            <m:r>
              <m:t>r</m:t>
            </m:r>
          </m:e>
          <m:sub>
            <m:r>
              <m:t>1</m:t>
            </m:r>
          </m:sub>
        </m:sSub>
        <m:r>
          <m:rPr>
            <m:sty m:val="p"/>
          </m:rPr>
          <m:t>=</m:t>
        </m:r>
        <m:r>
          <m:t>2</m:t>
        </m:r>
        <m:r>
          <m:rPr>
            <m:sty m:val="p"/>
          </m:rPr>
          <m:t>,</m:t>
        </m:r>
        <m:r>
          <m:t>00</m:t>
        </m:r>
        <m:r>
          <m:t> </m:t>
        </m:r>
        <m:r>
          <m:rPr>
            <m:sty m:val="p"/>
          </m:rPr>
          <m:t>r</m:t>
        </m:r>
        <m:r>
          <m:rPr>
            <m:sty m:val="p"/>
          </m:rPr>
          <m:t>a</m:t>
        </m:r>
        <m:r>
          <m:rPr>
            <m:sty m:val="p"/>
          </m:rPr>
          <m:t>d</m:t>
        </m:r>
        <m:r>
          <m:rPr>
            <m:sty m:val="p"/>
          </m:rPr>
          <m:t>/</m:t>
        </m:r>
        <m:r>
          <m:rPr>
            <m:sty m:val="p"/>
          </m:rPr>
          <m:t>s</m:t>
        </m:r>
      </m:oMath>
      <w:r>
        <w:t xml:space="preserve">.</w:t>
      </w:r>
    </w:p>
    <w:p>
      <w:pPr>
        <w:numPr>
          <w:ilvl w:val="0"/>
          <w:numId w:val="1021"/>
        </w:numPr>
        <w:pStyle w:val="Compact"/>
      </w:pPr>
      <w:r>
        <w:t xml:space="preserve">La tensione è sempre diretta verso il foro: la forza è centrale e il momento rispetto al foro è nullo, mentre peso e reazione normale si bilanciano. Il momento angolare si conserva:</w:t>
      </w:r>
    </w:p>
    <w:p>
      <w:pPr>
        <w:pStyle w:val="FirstParagraph"/>
      </w:pPr>
      <m:oMathPara>
        <m:oMathParaPr>
          <m:jc m:val="center"/>
        </m:oMathParaPr>
        <m:oMath>
          <m:sSub>
            <m:e>
              <m:r>
                <m:t>v</m:t>
              </m:r>
            </m:e>
            <m:sub>
              <m:r>
                <m:t>2</m:t>
              </m:r>
            </m:sub>
          </m:sSub>
          <m:r>
            <m:rPr>
              <m:sty m:val="p"/>
            </m:rPr>
            <m:t>=</m:t>
          </m:r>
          <m:f>
            <m:fPr>
              <m:type m:val="bar"/>
            </m:fPr>
            <m:num>
              <m:sSub>
                <m:e>
                  <m:r>
                    <m:t>r</m:t>
                  </m:r>
                </m:e>
                <m:sub>
                  <m:r>
                    <m:t>1</m:t>
                  </m:r>
                </m:sub>
              </m:sSub>
            </m:num>
            <m:den>
              <m:sSub>
                <m:e>
                  <m:r>
                    <m:t>r</m:t>
                  </m:r>
                </m:e>
                <m:sub>
                  <m:r>
                    <m:t>2</m:t>
                  </m:r>
                </m:sub>
              </m:sSub>
            </m:den>
          </m:f>
          <m:sSub>
            <m:e>
              <m:r>
                <m:t>v</m:t>
              </m:r>
            </m:e>
            <m:sub>
              <m:r>
                <m:t>1</m:t>
              </m:r>
            </m:sub>
          </m:sSub>
          <m:r>
            <m:rPr>
              <m:sty m:val="p"/>
            </m:rPr>
            <m:t>=</m:t>
          </m:r>
          <m:r>
            <m:t>2</m:t>
          </m:r>
          <m:r>
            <m:rPr>
              <m:sty m:val="p"/>
            </m:rPr>
            <m:t>⋅</m:t>
          </m:r>
          <m:r>
            <m:t>1</m:t>
          </m:r>
          <m:r>
            <m:rPr>
              <m:sty m:val="p"/>
            </m:rPr>
            <m:t>,</m:t>
          </m:r>
          <m:r>
            <m:t>20</m:t>
          </m:r>
          <m:r>
            <m:t> </m:t>
          </m:r>
          <m:r>
            <m:rPr>
              <m:sty m:val="p"/>
            </m:rPr>
            <m:t>m</m:t>
          </m:r>
          <m:r>
            <m:rPr>
              <m:sty m:val="p"/>
            </m:rPr>
            <m:t>/</m:t>
          </m:r>
          <m:r>
            <m:rPr>
              <m:sty m:val="p"/>
            </m:rPr>
            <m:t>s</m:t>
          </m:r>
          <m:r>
            <m:rPr>
              <m:sty m:val="p"/>
            </m:rPr>
            <m:t>=</m:t>
          </m:r>
          <m:r>
            <m:t>2</m:t>
          </m:r>
          <m:r>
            <m:rPr>
              <m:sty m:val="p"/>
            </m:rPr>
            <m:t>,</m:t>
          </m:r>
          <m:r>
            <m:t>40</m:t>
          </m:r>
          <m:r>
            <m:t> </m:t>
          </m:r>
          <m:r>
            <m:rPr>
              <m:sty m:val="p"/>
            </m:rPr>
            <m:t>m</m:t>
          </m:r>
          <m:r>
            <m:rPr>
              <m:sty m:val="p"/>
            </m:rPr>
            <m:t>/</m:t>
          </m:r>
          <m:r>
            <m:rPr>
              <m:sty m:val="p"/>
            </m:rPr>
            <m:t>s</m:t>
          </m:r>
          <m:r>
            <m:rPr>
              <m:sty m:val="p"/>
            </m:rPr>
            <m:t>,</m:t>
          </m:r>
          <m:r>
            <m:t>  </m:t>
          </m:r>
          <m:sSub>
            <m:e>
              <m:r>
                <m:t>ω</m:t>
              </m:r>
            </m:e>
            <m:sub>
              <m:r>
                <m:t>2</m:t>
              </m:r>
            </m:sub>
          </m:sSub>
          <m:r>
            <m:rPr>
              <m:sty m:val="p"/>
            </m:rPr>
            <m:t>=</m:t>
          </m:r>
          <m:f>
            <m:fPr>
              <m:type m:val="bar"/>
            </m:fPr>
            <m:num>
              <m:sSub>
                <m:e>
                  <m:r>
                    <m:t>v</m:t>
                  </m:r>
                </m:e>
                <m:sub>
                  <m:r>
                    <m:t>2</m:t>
                  </m:r>
                </m:sub>
              </m:sSub>
            </m:num>
            <m:den>
              <m:sSub>
                <m:e>
                  <m:r>
                    <m:t>r</m:t>
                  </m:r>
                </m:e>
                <m:sub>
                  <m:r>
                    <m:t>2</m:t>
                  </m:r>
                </m:sub>
              </m:sSub>
            </m:den>
          </m:f>
          <m:r>
            <m:rPr>
              <m:sty m:val="p"/>
            </m:rPr>
            <m:t>=</m:t>
          </m:r>
          <m:r>
            <m:t>8</m:t>
          </m:r>
          <m:r>
            <m:rPr>
              <m:sty m:val="p"/>
            </m:rPr>
            <m:t>,</m:t>
          </m:r>
          <m:r>
            <m:t>00</m:t>
          </m:r>
          <m:r>
            <m:t> </m:t>
          </m:r>
          <m:r>
            <m:rPr>
              <m:sty m:val="p"/>
            </m:rPr>
            <m:t>r</m:t>
          </m:r>
          <m:r>
            <m:rPr>
              <m:sty m:val="p"/>
            </m:rPr>
            <m:t>a</m:t>
          </m:r>
          <m:r>
            <m:rPr>
              <m:sty m:val="p"/>
            </m:rPr>
            <m:t>d</m:t>
          </m:r>
          <m:r>
            <m:rPr>
              <m:sty m:val="p"/>
            </m:rPr>
            <m:t>/</m:t>
          </m:r>
          <m:r>
            <m:rPr>
              <m:sty m:val="p"/>
            </m:rPr>
            <m:t>s</m:t>
          </m:r>
          <m:r>
            <m:rPr>
              <m:sty m:val="p"/>
            </m:rPr>
            <m:t>.</m:t>
          </m:r>
        </m:oMath>
      </m:oMathPara>
    </w:p>
    <w:p>
      <w:pPr>
        <w:pStyle w:val="FirstParagraph"/>
      </w:pPr>
      <w:r>
        <w:t xml:space="preserve">Dimezzando il raggio il momento d’inerzia diventa un quarto e la velocità angolare quadruplica.</w:t>
      </w:r>
    </w:p>
    <w:p>
      <w:pPr>
        <w:numPr>
          <w:ilvl w:val="0"/>
          <w:numId w:val="1022"/>
        </w:numPr>
        <w:pStyle w:val="Compact"/>
      </w:pPr>
      <w:r>
        <w:t xml:space="preserve">La tensione fornisce la forza centripeta,</w:t>
      </w:r>
      <w:r>
        <w:t xml:space="preserve"> </w:t>
      </w:r>
      <m:oMath>
        <m:r>
          <m:t>T</m:t>
        </m:r>
        <m:r>
          <m:rPr>
            <m:sty m:val="p"/>
          </m:rPr>
          <m:t>=</m:t>
        </m:r>
        <m:r>
          <m:t>m</m:t>
        </m:r>
        <m:sSup>
          <m:e>
            <m:r>
              <m:t>v</m:t>
            </m:r>
          </m:e>
          <m:sup>
            <m:r>
              <m:t>2</m:t>
            </m:r>
          </m:sup>
        </m:sSup>
        <m:r>
          <m:rPr>
            <m:sty m:val="p"/>
          </m:rPr>
          <m:t>/</m:t>
        </m:r>
        <m:r>
          <m:t>r</m:t>
        </m:r>
      </m:oMath>
      <w:r>
        <w:t xml:space="preserve">:</w:t>
      </w:r>
    </w:p>
    <w:p>
      <w:pPr>
        <w:pStyle w:val="FirstParagraph"/>
      </w:pPr>
      <m:oMathPara>
        <m:oMathParaPr>
          <m:jc m:val="center"/>
        </m:oMathParaPr>
        <m:oMath>
          <m:sSub>
            <m:e>
              <m:r>
                <m:t>T</m:t>
              </m:r>
            </m:e>
            <m:sub>
              <m:r>
                <m:t>1</m:t>
              </m:r>
            </m:sub>
          </m:sSub>
          <m:r>
            <m:rPr>
              <m:sty m:val="p"/>
            </m:rPr>
            <m:t>=</m:t>
          </m:r>
          <m:f>
            <m:fPr>
              <m:type m:val="bar"/>
            </m:fPr>
            <m:num>
              <m:r>
                <m:t>0</m:t>
              </m:r>
              <m:r>
                <m:rPr>
                  <m:sty m:val="p"/>
                </m:rPr>
                <m:t>,</m:t>
              </m:r>
              <m:r>
                <m:t>150</m:t>
              </m:r>
              <m:r>
                <m:rPr>
                  <m:sty m:val="p"/>
                </m:rPr>
                <m:t>⋅</m:t>
              </m:r>
              <m:r>
                <m:t>1</m:t>
              </m:r>
              <m:r>
                <m:rPr>
                  <m:sty m:val="p"/>
                </m:rPr>
                <m:t>,</m:t>
              </m:r>
              <m:sSup>
                <m:e>
                  <m:r>
                    <m:t>20</m:t>
                  </m:r>
                </m:e>
                <m:sup>
                  <m:r>
                    <m:t>2</m:t>
                  </m:r>
                </m:sup>
              </m:sSup>
            </m:num>
            <m:den>
              <m:r>
                <m:t>0</m:t>
              </m:r>
              <m:r>
                <m:rPr>
                  <m:sty m:val="p"/>
                </m:rPr>
                <m:t>,</m:t>
              </m:r>
              <m:r>
                <m:t>600</m:t>
              </m:r>
            </m:den>
          </m:f>
          <m:r>
            <m:t> </m:t>
          </m:r>
          <m:r>
            <m:rPr>
              <m:sty m:val="p"/>
            </m:rPr>
            <m:t>N</m:t>
          </m:r>
          <m:r>
            <m:rPr>
              <m:sty m:val="p"/>
            </m:rPr>
            <m:t>=</m:t>
          </m:r>
          <m:r>
            <m:t>0</m:t>
          </m:r>
          <m:r>
            <m:rPr>
              <m:sty m:val="p"/>
            </m:rPr>
            <m:t>,</m:t>
          </m:r>
          <m:r>
            <m:t>360</m:t>
          </m:r>
          <m:r>
            <m:t> </m:t>
          </m:r>
          <m:r>
            <m:rPr>
              <m:sty m:val="p"/>
            </m:rPr>
            <m:t>N</m:t>
          </m:r>
          <m:r>
            <m:rPr>
              <m:sty m:val="p"/>
            </m:rPr>
            <m:t>,</m:t>
          </m:r>
          <m:r>
            <m:t>  </m:t>
          </m:r>
          <m:sSub>
            <m:e>
              <m:r>
                <m:t>T</m:t>
              </m:r>
            </m:e>
            <m:sub>
              <m:r>
                <m:t>2</m:t>
              </m:r>
            </m:sub>
          </m:sSub>
          <m:r>
            <m:rPr>
              <m:sty m:val="p"/>
            </m:rPr>
            <m:t>=</m:t>
          </m:r>
          <m:f>
            <m:fPr>
              <m:type m:val="bar"/>
            </m:fPr>
            <m:num>
              <m:r>
                <m:t>0</m:t>
              </m:r>
              <m:r>
                <m:rPr>
                  <m:sty m:val="p"/>
                </m:rPr>
                <m:t>,</m:t>
              </m:r>
              <m:r>
                <m:t>150</m:t>
              </m:r>
              <m:r>
                <m:rPr>
                  <m:sty m:val="p"/>
                </m:rPr>
                <m:t>⋅</m:t>
              </m:r>
              <m:r>
                <m:t>2</m:t>
              </m:r>
              <m:r>
                <m:rPr>
                  <m:sty m:val="p"/>
                </m:rPr>
                <m:t>,</m:t>
              </m:r>
              <m:sSup>
                <m:e>
                  <m:r>
                    <m:t>40</m:t>
                  </m:r>
                </m:e>
                <m:sup>
                  <m:r>
                    <m:t>2</m:t>
                  </m:r>
                </m:sup>
              </m:sSup>
            </m:num>
            <m:den>
              <m:r>
                <m:t>0</m:t>
              </m:r>
              <m:r>
                <m:rPr>
                  <m:sty m:val="p"/>
                </m:rPr>
                <m:t>,</m:t>
              </m:r>
              <m:r>
                <m:t>300</m:t>
              </m:r>
            </m:den>
          </m:f>
          <m:r>
            <m:t> </m:t>
          </m:r>
          <m:r>
            <m:rPr>
              <m:sty m:val="p"/>
            </m:rPr>
            <m:t>N</m:t>
          </m:r>
          <m:r>
            <m:rPr>
              <m:sty m:val="p"/>
            </m:rPr>
            <m:t>=</m:t>
          </m:r>
          <m:r>
            <m:t>2</m:t>
          </m:r>
          <m:r>
            <m:rPr>
              <m:sty m:val="p"/>
            </m:rPr>
            <m:t>,</m:t>
          </m:r>
          <m:r>
            <m:t>88</m:t>
          </m:r>
          <m:r>
            <m:t> </m:t>
          </m:r>
          <m:r>
            <m:rPr>
              <m:sty m:val="p"/>
            </m:rPr>
            <m:t>N</m:t>
          </m:r>
          <m:r>
            <m:rPr>
              <m:sty m:val="p"/>
            </m:rPr>
            <m:t>.</m:t>
          </m:r>
        </m:oMath>
      </m:oMathPara>
    </w:p>
    <w:p>
      <w:pPr>
        <w:pStyle w:val="FirstParagraph"/>
      </w:pPr>
      <w:r>
        <w:t xml:space="preserve">La tensione aumenta di un fattore</w:t>
      </w:r>
      <w:r>
        <w:t xml:space="preserve"> </w:t>
      </w:r>
      <m:oMath>
        <m:r>
          <m:t>8</m:t>
        </m:r>
        <m:r>
          <m:rPr>
            <m:sty m:val="p"/>
          </m:rPr>
          <m:t>=</m:t>
        </m:r>
        <m:sSup>
          <m:e>
            <m:d>
              <m:dPr>
                <m:begChr m:val="("/>
                <m:endChr m:val=")"/>
                <m:sepChr m:val=""/>
                <m:grow/>
              </m:dPr>
              <m:e>
                <m:sSub>
                  <m:e>
                    <m:r>
                      <m:t>r</m:t>
                    </m:r>
                  </m:e>
                  <m:sub>
                    <m:r>
                      <m:t>1</m:t>
                    </m:r>
                  </m:sub>
                </m:sSub>
                <m:r>
                  <m:rPr>
                    <m:sty m:val="p"/>
                  </m:rPr>
                  <m:t>/</m:t>
                </m:r>
                <m:sSub>
                  <m:e>
                    <m:r>
                      <m:t>r</m:t>
                    </m:r>
                  </m:e>
                  <m:sub>
                    <m:r>
                      <m:t>2</m:t>
                    </m:r>
                  </m:sub>
                </m:sSub>
              </m:e>
            </m:d>
          </m:e>
          <m:sup>
            <m:r>
              <m:t>3</m:t>
            </m:r>
          </m:sup>
        </m:sSup>
      </m:oMath>
      <w:r>
        <w:t xml:space="preserve">: chi tira il filo compie lavoro, che si ritrova come aumento dell’energia cinetica della pallina.</w:t>
      </w:r>
    </w:p>
    <w:bookmarkEnd w:id="85"/>
    <w:bookmarkStart w:id="86" w:name="punti-chiave-9"/>
    <w:p>
      <w:pPr>
        <w:pStyle w:val="Heading3"/>
      </w:pPr>
      <w:r>
        <w:t xml:space="preserve">Punti chiave</w:t>
      </w:r>
    </w:p>
    <w:p>
      <w:pPr>
        <w:numPr>
          <w:ilvl w:val="0"/>
          <w:numId w:val="1023"/>
        </w:numPr>
        <w:pStyle w:val="Compact"/>
      </w:pPr>
      <w:r>
        <w:t xml:space="preserve">Il momento della forza</w:t>
      </w:r>
      <w:r>
        <w:t xml:space="preserve"> </w:t>
      </w:r>
      <m:oMath>
        <m:sSub>
          <m:e>
            <m:acc>
              <m:accPr>
                <m:chr m:val="⃗"/>
              </m:accPr>
              <m:e>
                <m:r>
                  <m:t>M</m:t>
                </m:r>
              </m:e>
            </m:acc>
          </m:e>
          <m:sub>
            <m:r>
              <m:t>O</m:t>
            </m:r>
          </m:sub>
        </m:sSub>
        <m:r>
          <m:rPr>
            <m:sty m:val="p"/>
          </m:rPr>
          <m:t>=</m:t>
        </m:r>
        <m:acc>
          <m:accPr>
            <m:chr m:val="⃗"/>
          </m:accPr>
          <m:e>
            <m:r>
              <m:t>r</m:t>
            </m:r>
          </m:e>
        </m:acc>
        <m:r>
          <m:rPr>
            <m:sty m:val="p"/>
          </m:rPr>
          <m:t>×</m:t>
        </m:r>
        <m:acc>
          <m:accPr>
            <m:chr m:val="⃗"/>
          </m:accPr>
          <m:e>
            <m:r>
              <m:t>F</m:t>
            </m:r>
          </m:e>
        </m:acc>
      </m:oMath>
      <w:r>
        <w:t xml:space="preserve"> </w:t>
      </w:r>
      <w:r>
        <w:t xml:space="preserve">ha modulo</w:t>
      </w:r>
      <w:r>
        <w:t xml:space="preserve"> </w:t>
      </w:r>
      <m:oMath>
        <m:r>
          <m:t>F</m:t>
        </m:r>
        <m:r>
          <m:t> </m:t>
        </m:r>
        <m:r>
          <m:t>b</m:t>
        </m:r>
      </m:oMath>
      <w:r>
        <w:t xml:space="preserve"> </w:t>
      </w:r>
      <w:r>
        <w:t xml:space="preserve">(forza per braccio) e misura la tendenza a far ruotare.</w:t>
      </w:r>
    </w:p>
    <w:p>
      <w:pPr>
        <w:numPr>
          <w:ilvl w:val="0"/>
          <w:numId w:val="1023"/>
        </w:numPr>
        <w:pStyle w:val="Compact"/>
      </w:pPr>
      <w:r>
        <w:t xml:space="preserve">Il momento dipende dal polo; il momento assiale, proiezione su un asse, non dipende dal polo scelto sull’asse.</w:t>
      </w:r>
    </w:p>
    <w:p>
      <w:pPr>
        <w:numPr>
          <w:ilvl w:val="0"/>
          <w:numId w:val="1023"/>
        </w:numPr>
        <w:pStyle w:val="Compact"/>
      </w:pPr>
      <w:r>
        <w:t xml:space="preserve">Il momento d’inerzia</w:t>
      </w:r>
      <w:r>
        <w:t xml:space="preserve"> </w:t>
      </w:r>
      <m:oMath>
        <m:r>
          <m:t>I</m:t>
        </m:r>
        <m:r>
          <m:rPr>
            <m:sty m:val="p"/>
          </m:rPr>
          <m:t>=</m:t>
        </m:r>
        <m:r>
          <m:t>m</m:t>
        </m:r>
        <m:sSup>
          <m:e>
            <m:r>
              <m:t>d</m:t>
            </m:r>
          </m:e>
          <m:sup>
            <m:r>
              <m:t>2</m:t>
            </m:r>
          </m:sup>
        </m:sSup>
      </m:oMath>
      <w:r>
        <w:t xml:space="preserve"> </w:t>
      </w:r>
      <w:r>
        <w:t xml:space="preserve">misura l’inerzia rotazionale e dipende dall’asse; per una rotazione attorno a un asse fisso</w:t>
      </w:r>
      <w:r>
        <w:t xml:space="preserve"> </w:t>
      </w:r>
      <m:oMath>
        <m:r>
          <m:t>M</m:t>
        </m:r>
        <m:r>
          <m:rPr>
            <m:sty m:val="p"/>
          </m:rPr>
          <m:t>=</m:t>
        </m:r>
        <m:r>
          <m:t>I</m:t>
        </m:r>
        <m:r>
          <m:t>α</m:t>
        </m:r>
      </m:oMath>
      <w:r>
        <w:t xml:space="preserve">.</w:t>
      </w:r>
    </w:p>
    <w:p>
      <w:pPr>
        <w:numPr>
          <w:ilvl w:val="0"/>
          <w:numId w:val="1023"/>
        </w:numPr>
        <w:pStyle w:val="Compact"/>
      </w:pPr>
      <w:r>
        <w:t xml:space="preserve">Il momento angolare</w:t>
      </w:r>
      <w:r>
        <w:t xml:space="preserve"> </w:t>
      </w:r>
      <m:oMath>
        <m:sSub>
          <m:e>
            <m:acc>
              <m:accPr>
                <m:chr m:val="⃗"/>
              </m:accPr>
              <m:e>
                <m:r>
                  <m:t>L</m:t>
                </m:r>
              </m:e>
            </m:acc>
          </m:e>
          <m:sub>
            <m:r>
              <m:t>O</m:t>
            </m:r>
          </m:sub>
        </m:sSub>
        <m:r>
          <m:rPr>
            <m:sty m:val="p"/>
          </m:rPr>
          <m:t>=</m:t>
        </m:r>
        <m:acc>
          <m:accPr>
            <m:chr m:val="⃗"/>
          </m:accPr>
          <m:e>
            <m:r>
              <m:t>r</m:t>
            </m:r>
          </m:e>
        </m:acc>
        <m:r>
          <m:rPr>
            <m:sty m:val="p"/>
          </m:rPr>
          <m:t>×</m:t>
        </m:r>
        <m:r>
          <m:t>m</m:t>
        </m:r>
        <m:acc>
          <m:accPr>
            <m:chr m:val="⃗"/>
          </m:accPr>
          <m:e>
            <m:r>
              <m:t>v</m:t>
            </m:r>
          </m:e>
        </m:acc>
      </m:oMath>
      <w:r>
        <w:t xml:space="preserve"> </w:t>
      </w:r>
      <w:r>
        <w:t xml:space="preserve">vale</w:t>
      </w:r>
      <w:r>
        <w:t xml:space="preserve"> </w:t>
      </w:r>
      <m:oMath>
        <m:r>
          <m:t>I</m:t>
        </m:r>
        <m:r>
          <m:t>ω</m:t>
        </m:r>
      </m:oMath>
      <w:r>
        <w:t xml:space="preserve"> </w:t>
      </w:r>
      <w:r>
        <w:t xml:space="preserve">nel moto circolare.</w:t>
      </w:r>
    </w:p>
    <w:p>
      <w:pPr>
        <w:numPr>
          <w:ilvl w:val="0"/>
          <w:numId w:val="1023"/>
        </w:numPr>
        <w:pStyle w:val="Compact"/>
      </w:pPr>
      <w:r>
        <w:t xml:space="preserve">Con polo fisso in un riferimento inerziale vale</w:t>
      </w:r>
      <w:r>
        <w:t xml:space="preserve"> </w:t>
      </w:r>
      <m:oMath>
        <m:sSub>
          <m:e>
            <m:acc>
              <m:accPr>
                <m:chr m:val="⃗"/>
              </m:accPr>
              <m:e>
                <m:r>
                  <m:t>M</m:t>
                </m:r>
              </m:e>
            </m:acc>
          </m:e>
          <m:sub>
            <m:r>
              <m:t>O</m:t>
            </m:r>
          </m:sub>
        </m:sSub>
        <m:r>
          <m:rPr>
            <m:sty m:val="p"/>
          </m:rPr>
          <m:t>=</m:t>
        </m:r>
        <m:r>
          <m:t>d</m:t>
        </m:r>
        <m:sSub>
          <m:e>
            <m:acc>
              <m:accPr>
                <m:chr m:val="⃗"/>
              </m:accPr>
              <m:e>
                <m:r>
                  <m:t>L</m:t>
                </m:r>
              </m:e>
            </m:acc>
          </m:e>
          <m:sub>
            <m:r>
              <m:t>O</m:t>
            </m:r>
          </m:sub>
        </m:sSub>
        <m:r>
          <m:rPr>
            <m:sty m:val="p"/>
          </m:rPr>
          <m:t>/</m:t>
        </m:r>
        <m:r>
          <m:t>d</m:t>
        </m:r>
        <m:r>
          <m:t>t</m:t>
        </m:r>
      </m:oMath>
      <w:r>
        <w:t xml:space="preserve">.</w:t>
      </w:r>
    </w:p>
    <w:p>
      <w:pPr>
        <w:numPr>
          <w:ilvl w:val="0"/>
          <w:numId w:val="1023"/>
        </w:numPr>
        <w:pStyle w:val="Compact"/>
      </w:pPr>
      <w:r>
        <w:t xml:space="preserve">Per forze centrali il momento angolare si conserva: moto piano e velocità areolare costante (seconda legge di Keplero).</w:t>
      </w:r>
    </w:p>
    <w:p>
      <w:pPr>
        <w:numPr>
          <w:ilvl w:val="0"/>
          <w:numId w:val="1023"/>
        </w:numPr>
        <w:pStyle w:val="Compact"/>
      </w:pPr>
      <w:r>
        <w:t xml:space="preserve">Le grandezze angolari sono gli analoghi rotazionali di forza, massa e quantità di moto.</w:t>
      </w:r>
    </w:p>
    <w:bookmarkEnd w:id="86"/>
    <w:bookmarkEnd w:id="87"/>
    <w:bookmarkStart w:id="92" w:name="statica-del-punto"/>
    <w:p>
      <w:pPr>
        <w:pStyle w:val="Heading2"/>
      </w:pPr>
      <w:r>
        <w:t xml:space="preserve">3.5 Statica del punto</w:t>
      </w:r>
    </w:p>
    <w:p>
      <w:pPr>
        <w:pStyle w:val="FirstParagraph"/>
      </w:pPr>
      <w:r>
        <w:t xml:space="preserve">La</w:t>
      </w:r>
      <w:r>
        <w:t xml:space="preserve"> </w:t>
      </w:r>
      <w:r>
        <w:rPr>
          <w:bCs/>
          <w:b/>
        </w:rPr>
        <w:t xml:space="preserve">statica</w:t>
      </w:r>
      <w:r>
        <w:t xml:space="preserve"> </w:t>
      </w:r>
      <w:r>
        <w:t xml:space="preserve">è la parte della meccanica che studia le condizioni di</w:t>
      </w:r>
      <w:r>
        <w:t xml:space="preserve"> </w:t>
      </w:r>
      <w:r>
        <w:rPr>
          <w:bCs/>
          <w:b/>
        </w:rPr>
        <w:t xml:space="preserve">equilibrio</w:t>
      </w:r>
      <w:r>
        <w:t xml:space="preserve"> </w:t>
      </w:r>
      <w:r>
        <w:t xml:space="preserve">dei corpi, cioè le situazioni in cui un corpo, inizialmente in quiete, rimane in quiete. Per un punto materiale la statica si deduce direttamente dal secondo principio, imponendo accelerazione nulla, ma ha una sua autonomia sia concettuale sia pratica: nell’ingegneria civile e meccanica la verifica dell’equilibrio di strutture, macchine e componenti è un’attività quotidiana. In questa sezione si formulano le condizioni di equilibrio del punto materiale, si discute la stabilità dell’equilibrio e si presentano le principali forze che entrano nei problemi di statica, con il metodo sistematico per risolverli.</w:t>
      </w:r>
    </w:p>
    <w:bookmarkStart w:id="88" w:name="equilibrio"/>
    <w:p>
      <w:pPr>
        <w:pStyle w:val="Heading3"/>
      </w:pPr>
      <w:r>
        <w:t xml:space="preserve">3.5.1 Equilibrio</w:t>
      </w:r>
    </w:p>
    <w:p>
      <w:pPr>
        <w:pStyle w:val="FirstParagraph"/>
      </w:pPr>
      <w:r>
        <w:t xml:space="preserve">Un punto materiale è in</w:t>
      </w:r>
      <w:r>
        <w:t xml:space="preserve"> </w:t>
      </w:r>
      <w:r>
        <w:rPr>
          <w:bCs/>
          <w:b/>
        </w:rPr>
        <w:t xml:space="preserve">equilibrio</w:t>
      </w:r>
      <w:r>
        <w:t xml:space="preserve"> </w:t>
      </w:r>
      <w:r>
        <w:t xml:space="preserve">in un riferimento inerziale se, posto in quiete in una certa posizione, vi rimane indefinitamente. Dal secondo principio,</w:t>
      </w:r>
      <w:r>
        <w:t xml:space="preserve"> </w:t>
      </w:r>
      <m:oMath>
        <m:acc>
          <m:accPr>
            <m:chr m:val="⃗"/>
          </m:accPr>
          <m:e>
            <m:r>
              <m:t>a</m:t>
            </m:r>
          </m:e>
        </m:acc>
        <m:r>
          <m:rPr>
            <m:sty m:val="p"/>
          </m:rPr>
          <m:t>=</m:t>
        </m:r>
        <m:acc>
          <m:accPr>
            <m:chr m:val="⃗"/>
          </m:accPr>
          <m:e>
            <m:r>
              <m:t>0</m:t>
            </m:r>
          </m:e>
        </m:acc>
      </m:oMath>
      <w:r>
        <w:t xml:space="preserve"> </w:t>
      </w:r>
      <w:r>
        <w:t xml:space="preserve">in ogni istante, e quindi la condizione necessaria e sufficiente (insieme alla velocità iniziale nulla) è che la risultante di tutte le forze agenti sul punto sia nulla:</w:t>
      </w:r>
    </w:p>
    <w:p>
      <w:pPr>
        <w:pStyle w:val="BodyText"/>
      </w:pPr>
      <m:oMathPara>
        <m:oMathParaPr>
          <m:jc m:val="center"/>
        </m:oMathParaPr>
        <m:oMath>
          <m:nary>
            <m:naryPr>
              <m:chr m:val="∑"/>
              <m:limLoc m:val="undOvr"/>
              <m:subHide m:val="off"/>
              <m:supHide m:val="on"/>
            </m:naryPr>
            <m:sub>
              <m:r>
                <m:t>i</m:t>
              </m:r>
            </m:sub>
            <m:sup>
              <m:r>
                <m:t>​</m:t>
              </m:r>
            </m:sup>
            <m:e>
              <m:sSub>
                <m:e>
                  <m:acc>
                    <m:accPr>
                      <m:chr m:val="⃗"/>
                    </m:accPr>
                    <m:e>
                      <m:r>
                        <m:t>F</m:t>
                      </m:r>
                    </m:e>
                  </m:acc>
                </m:e>
                <m:sub>
                  <m:r>
                    <m:t>i</m:t>
                  </m:r>
                </m:sub>
              </m:sSub>
            </m:e>
          </m:nary>
          <m:r>
            <m:rPr>
              <m:sty m:val="p"/>
            </m:rPr>
            <m:t>=</m:t>
          </m:r>
          <m:acc>
            <m:accPr>
              <m:chr m:val="⃗"/>
            </m:accPr>
            <m:e>
              <m:r>
                <m:t>0</m:t>
              </m:r>
            </m:e>
          </m:acc>
          <m:r>
            <m:t> </m:t>
          </m:r>
          <m:r>
            <m:rPr>
              <m:sty m:val="p"/>
            </m:rPr>
            <m:t>⇔</m:t>
          </m:r>
          <m:r>
            <m:t> </m:t>
          </m:r>
          <m:nary>
            <m:naryPr>
              <m:chr m:val="∑"/>
              <m:limLoc m:val="undOvr"/>
              <m:subHide m:val="off"/>
              <m:supHide m:val="on"/>
            </m:naryPr>
            <m:sub>
              <m:r>
                <m:t>i</m:t>
              </m:r>
            </m:sub>
            <m:sup>
              <m:r>
                <m:t>​</m:t>
              </m:r>
            </m:sup>
            <m:e>
              <m:sSub>
                <m:e>
                  <m:r>
                    <m:t>F</m:t>
                  </m:r>
                </m:e>
                <m:sub>
                  <m:r>
                    <m:t>i</m:t>
                  </m:r>
                  <m:r>
                    <m:t>x</m:t>
                  </m:r>
                </m:sub>
              </m:sSub>
            </m:e>
          </m:nary>
          <m:r>
            <m:rPr>
              <m:sty m:val="p"/>
            </m:rPr>
            <m:t>=</m:t>
          </m:r>
          <m:r>
            <m:t>0</m:t>
          </m:r>
          <m:r>
            <m:rPr>
              <m:sty m:val="p"/>
            </m:rPr>
            <m:t>,</m:t>
          </m:r>
          <m:r>
            <m:t> </m:t>
          </m:r>
          <m:r>
            <m:t> </m:t>
          </m:r>
          <m:nary>
            <m:naryPr>
              <m:chr m:val="∑"/>
              <m:limLoc m:val="undOvr"/>
              <m:subHide m:val="off"/>
              <m:supHide m:val="on"/>
            </m:naryPr>
            <m:sub>
              <m:r>
                <m:t>i</m:t>
              </m:r>
            </m:sub>
            <m:sup>
              <m:r>
                <m:t>​</m:t>
              </m:r>
            </m:sup>
            <m:e>
              <m:sSub>
                <m:e>
                  <m:r>
                    <m:t>F</m:t>
                  </m:r>
                </m:e>
                <m:sub>
                  <m:r>
                    <m:t>i</m:t>
                  </m:r>
                  <m:r>
                    <m:t>y</m:t>
                  </m:r>
                </m:sub>
              </m:sSub>
            </m:e>
          </m:nary>
          <m:r>
            <m:rPr>
              <m:sty m:val="p"/>
            </m:rPr>
            <m:t>=</m:t>
          </m:r>
          <m:r>
            <m:t>0</m:t>
          </m:r>
          <m:r>
            <m:rPr>
              <m:sty m:val="p"/>
            </m:rPr>
            <m:t>,</m:t>
          </m:r>
          <m:r>
            <m:t> </m:t>
          </m:r>
          <m:r>
            <m:t> </m:t>
          </m:r>
          <m:nary>
            <m:naryPr>
              <m:chr m:val="∑"/>
              <m:limLoc m:val="undOvr"/>
              <m:subHide m:val="off"/>
              <m:supHide m:val="on"/>
            </m:naryPr>
            <m:sub>
              <m:r>
                <m:t>i</m:t>
              </m:r>
            </m:sub>
            <m:sup>
              <m:r>
                <m:t>​</m:t>
              </m:r>
            </m:sup>
            <m:e>
              <m:sSub>
                <m:e>
                  <m:r>
                    <m:t>F</m:t>
                  </m:r>
                </m:e>
                <m:sub>
                  <m:r>
                    <m:t>i</m:t>
                  </m:r>
                  <m:r>
                    <m:t>z</m:t>
                  </m:r>
                </m:sub>
              </m:sSub>
            </m:e>
          </m:nary>
          <m:r>
            <m:rPr>
              <m:sty m:val="p"/>
            </m:rPr>
            <m:t>=</m:t>
          </m:r>
          <m:r>
            <m:t>0</m:t>
          </m:r>
          <m:r>
            <m:rPr>
              <m:sty m:val="p"/>
            </m:rPr>
            <m:t>.</m:t>
          </m:r>
        </m:oMath>
      </m:oMathPara>
    </w:p>
    <w:p>
      <w:pPr>
        <w:pStyle w:val="FirstParagraph"/>
      </w:pPr>
      <w:r>
        <w:t xml:space="preserve">Le tre equazioni scalari consentono di determinare al più tre incognite (nel piano, due), che tipicamente sono reazioni vincolari, tensioni di fili o la posizione di equilibrio stessa. Si osservi che la condizione</w:t>
      </w:r>
      <w:r>
        <w:t xml:space="preserve"> </w:t>
      </w:r>
      <m:oMath>
        <m:r>
          <m:rPr>
            <m:sty m:val="p"/>
          </m:rPr>
          <m:t>∑</m:t>
        </m:r>
        <m:acc>
          <m:accPr>
            <m:chr m:val="⃗"/>
          </m:accPr>
          <m:e>
            <m:r>
              <m:t>F</m:t>
            </m:r>
          </m:e>
        </m:acc>
        <m:r>
          <m:rPr>
            <m:sty m:val="p"/>
          </m:rPr>
          <m:t>=</m:t>
        </m:r>
        <m:r>
          <m:t>0</m:t>
        </m:r>
      </m:oMath>
      <w:r>
        <w:t xml:space="preserve"> </w:t>
      </w:r>
      <w:r>
        <w:t xml:space="preserve">è anche soddisfatta da un punto in moto rettilineo uniforme: si parla allora di</w:t>
      </w:r>
      <w:r>
        <w:t xml:space="preserve"> </w:t>
      </w:r>
      <w:r>
        <w:rPr>
          <w:bCs/>
          <w:b/>
        </w:rPr>
        <w:t xml:space="preserve">equilibrio dinamico</w:t>
      </w:r>
      <w:r>
        <w:t xml:space="preserve">, distinto dall’</w:t>
      </w:r>
      <w:r>
        <w:rPr>
          <w:bCs/>
          <w:b/>
        </w:rPr>
        <w:t xml:space="preserve">equilibrio statico</w:t>
      </w:r>
      <w:r>
        <w:t xml:space="preserve"> </w:t>
      </w:r>
      <w:r>
        <w:t xml:space="preserve">in cui il punto è fermo. Per il punto materiale la condizione sulle forze è sufficiente; per i corpi estesi, come si vedrà, occorrerà imporre anche che sia nullo il momento risultante, per evitare rotazioni.</w:t>
      </w:r>
    </w:p>
    <w:p>
      <w:pPr>
        <w:pStyle w:val="BodyText"/>
      </w:pPr>
      <w:r>
        <w:t xml:space="preserve">Una configurazione di equilibrio può essere di tre tipi, a seconda di come il sistema risponde a una piccola perturbazione. L’equilibrio è</w:t>
      </w:r>
      <w:r>
        <w:t xml:space="preserve"> </w:t>
      </w:r>
      <w:r>
        <w:rPr>
          <w:bCs/>
          <w:b/>
        </w:rPr>
        <w:t xml:space="preserve">stabile</w:t>
      </w:r>
      <w:r>
        <w:t xml:space="preserve"> </w:t>
      </w:r>
      <w:r>
        <w:t xml:space="preserve">se, spostato di poco il punto dalla posizione di equilibrio, le forze tendono a riportarvelo: una pallina sul fondo di una scodella. È</w:t>
      </w:r>
      <w:r>
        <w:t xml:space="preserve"> </w:t>
      </w:r>
      <w:r>
        <w:rPr>
          <w:bCs/>
          <w:b/>
        </w:rPr>
        <w:t xml:space="preserve">instabile</w:t>
      </w:r>
      <w:r>
        <w:t xml:space="preserve"> </w:t>
      </w:r>
      <w:r>
        <w:t xml:space="preserve">se le forze tendono ad allontanarlo ulteriormente: una pallina in cima a una cupola. È</w:t>
      </w:r>
      <w:r>
        <w:t xml:space="preserve"> </w:t>
      </w:r>
      <w:r>
        <w:rPr>
          <w:bCs/>
          <w:b/>
        </w:rPr>
        <w:t xml:space="preserve">indifferente</w:t>
      </w:r>
      <w:r>
        <w:t xml:space="preserve"> </w:t>
      </w:r>
      <w:r>
        <w:t xml:space="preserve">se nelle posizioni vicine il punto è ancora in equilibrio: una pallina su un piano orizzontale. Nel caso unidimensionale, con forza</w:t>
      </w:r>
      <w:r>
        <w:t xml:space="preserve"> </w:t>
      </w:r>
      <m:oMath>
        <m:r>
          <m:t>F</m:t>
        </m:r>
        <m:d>
          <m:dPr>
            <m:begChr m:val="("/>
            <m:endChr m:val=")"/>
            <m:sepChr m:val=""/>
            <m:grow/>
          </m:dPr>
          <m:e>
            <m:r>
              <m:t>x</m:t>
            </m:r>
          </m:e>
        </m:d>
      </m:oMath>
      <w:r>
        <w:t xml:space="preserve"> </w:t>
      </w:r>
      <w:r>
        <w:t xml:space="preserve">e posizione di equilibrio</w:t>
      </w:r>
      <w:r>
        <w:t xml:space="preserve"> </w:t>
      </w:r>
      <m:oMath>
        <m:sSub>
          <m:e>
            <m:r>
              <m:t>x</m:t>
            </m:r>
          </m:e>
          <m:sub>
            <m:r>
              <m:t>e</m:t>
            </m:r>
          </m:sub>
        </m:sSub>
      </m:oMath>
      <w:r>
        <w:t xml:space="preserve"> </w:t>
      </w:r>
      <w:r>
        <w:t xml:space="preserve">tale che</w:t>
      </w:r>
      <w:r>
        <w:t xml:space="preserve"> </w:t>
      </w:r>
      <m:oMath>
        <m:r>
          <m:t>F</m:t>
        </m:r>
        <m:d>
          <m:dPr>
            <m:begChr m:val="("/>
            <m:endChr m:val=")"/>
            <m:sepChr m:val=""/>
            <m:grow/>
          </m:dPr>
          <m:e>
            <m:sSub>
              <m:e>
                <m:r>
                  <m:t>x</m:t>
                </m:r>
              </m:e>
              <m:sub>
                <m:r>
                  <m:t>e</m:t>
                </m:r>
              </m:sub>
            </m:sSub>
          </m:e>
        </m:d>
        <m:r>
          <m:rPr>
            <m:sty m:val="p"/>
          </m:rPr>
          <m:t>=</m:t>
        </m:r>
        <m:r>
          <m:t>0</m:t>
        </m:r>
      </m:oMath>
      <w:r>
        <w:t xml:space="preserve">, l’equilibrio è stabile se</w:t>
      </w:r>
      <w:r>
        <w:t xml:space="preserve"> </w:t>
      </w:r>
      <m:oMath>
        <m:r>
          <m:t>d</m:t>
        </m:r>
        <m:r>
          <m:t>F</m:t>
        </m:r>
        <m:r>
          <m:rPr>
            <m:sty m:val="p"/>
          </m:rPr>
          <m:t>/</m:t>
        </m:r>
        <m:r>
          <m:t>d</m:t>
        </m:r>
        <m:r>
          <m:t>x</m:t>
        </m:r>
        <m:r>
          <m:rPr>
            <m:sty m:val="p"/>
          </m:rPr>
          <m:t>&lt;</m:t>
        </m:r>
        <m:r>
          <m:t>0</m:t>
        </m:r>
      </m:oMath>
      <w:r>
        <w:t xml:space="preserve"> </w:t>
      </w:r>
      <w:r>
        <w:t xml:space="preserve">in</w:t>
      </w:r>
      <w:r>
        <w:t xml:space="preserve"> </w:t>
      </w:r>
      <m:oMath>
        <m:sSub>
          <m:e>
            <m:r>
              <m:t>x</m:t>
            </m:r>
          </m:e>
          <m:sub>
            <m:r>
              <m:t>e</m:t>
            </m:r>
          </m:sub>
        </m:sSub>
      </m:oMath>
      <w:r>
        <w:t xml:space="preserve"> </w:t>
      </w:r>
      <w:r>
        <w:t xml:space="preserve">(forza di richiamo), instabile se</w:t>
      </w:r>
      <w:r>
        <w:t xml:space="preserve"> </w:t>
      </w:r>
      <m:oMath>
        <m:r>
          <m:t>d</m:t>
        </m:r>
        <m:r>
          <m:t>F</m:t>
        </m:r>
        <m:r>
          <m:rPr>
            <m:sty m:val="p"/>
          </m:rPr>
          <m:t>/</m:t>
        </m:r>
        <m:r>
          <m:t>d</m:t>
        </m:r>
        <m:r>
          <m:t>x</m:t>
        </m:r>
        <m:r>
          <m:rPr>
            <m:sty m:val="p"/>
          </m:rPr>
          <m:t>&gt;</m:t>
        </m:r>
        <m:r>
          <m:t>0</m:t>
        </m:r>
      </m:oMath>
      <w:r>
        <w:t xml:space="preserve">. Nell’intorno di un equilibrio stabile la forza è approssimativamente lineare,</w:t>
      </w:r>
      <w:r>
        <w:t xml:space="preserve"> </w:t>
      </w:r>
      <m:oMath>
        <m:r>
          <m:t>F</m:t>
        </m:r>
        <m:r>
          <m:rPr>
            <m:sty m:val="p"/>
          </m:rPr>
          <m:t>≃</m:t>
        </m:r>
        <m:r>
          <m:rPr>
            <m:sty m:val="p"/>
          </m:rPr>
          <m:t>−</m:t>
        </m:r>
        <m:r>
          <m:t>k</m:t>
        </m:r>
        <m:d>
          <m:dPr>
            <m:begChr m:val="("/>
            <m:endChr m:val=")"/>
            <m:sepChr m:val=""/>
            <m:grow/>
          </m:dPr>
          <m:e>
            <m:r>
              <m:t>x</m:t>
            </m:r>
            <m:r>
              <m:rPr>
                <m:sty m:val="p"/>
              </m:rPr>
              <m:t>−</m:t>
            </m:r>
            <m:sSub>
              <m:e>
                <m:r>
                  <m:t>x</m:t>
                </m:r>
              </m:e>
              <m:sub>
                <m:r>
                  <m:t>e</m:t>
                </m:r>
              </m:sub>
            </m:sSub>
          </m:e>
        </m:d>
      </m:oMath>
      <w:r>
        <w:t xml:space="preserve"> </w:t>
      </w:r>
      <w:r>
        <w:t xml:space="preserve">con</w:t>
      </w:r>
      <w:r>
        <w:t xml:space="preserve"> </w:t>
      </w:r>
      <m:oMath>
        <m:r>
          <m:t>k</m:t>
        </m:r>
        <m:r>
          <m:rPr>
            <m:sty m:val="p"/>
          </m:rPr>
          <m:t>=</m:t>
        </m:r>
        <m:r>
          <m:rPr>
            <m:sty m:val="p"/>
          </m:rPr>
          <m:t>−</m:t>
        </m:r>
        <m:r>
          <m:t>d</m:t>
        </m:r>
        <m:r>
          <m:t>F</m:t>
        </m:r>
        <m:r>
          <m:rPr>
            <m:sty m:val="p"/>
          </m:rPr>
          <m:t>/</m:t>
        </m:r>
        <m:r>
          <m:t>d</m:t>
        </m:r>
        <m:r>
          <m:t>x</m:t>
        </m:r>
        <m:r>
          <m:rPr>
            <m:sty m:val="p"/>
          </m:rPr>
          <m:t>&gt;</m:t>
        </m:r>
        <m:r>
          <m:t>0</m:t>
        </m:r>
      </m:oMath>
      <w:r>
        <w:t xml:space="preserve">, e il moto conseguente a una piccola perturbazione è un</w:t>
      </w:r>
      <w:r>
        <w:t xml:space="preserve"> </w:t>
      </w:r>
      <w:r>
        <w:rPr>
          <w:bCs/>
          <w:b/>
        </w:rPr>
        <w:t xml:space="preserve">moto armonico</w:t>
      </w:r>
      <w:r>
        <w:t xml:space="preserve"> </w:t>
      </w:r>
      <w:r>
        <w:t xml:space="preserve">con pulsazione</w:t>
      </w:r>
      <w:r>
        <w:t xml:space="preserve"> </w:t>
      </w:r>
      <m:oMath>
        <m:r>
          <m:t>ω</m:t>
        </m:r>
        <m:r>
          <m:rPr>
            <m:sty m:val="p"/>
          </m:rPr>
          <m:t>=</m:t>
        </m:r>
        <m:rad>
          <m:radPr>
            <m:degHide m:val="on"/>
          </m:radPr>
          <m:deg/>
          <m:e>
            <m:r>
              <m:t>k</m:t>
            </m:r>
            <m:r>
              <m:rPr>
                <m:sty m:val="p"/>
              </m:rPr>
              <m:t>/</m:t>
            </m:r>
            <m:r>
              <m:t>m</m:t>
            </m:r>
          </m:e>
        </m:rad>
      </m:oMath>
      <w:r>
        <w:t xml:space="preserve">. Questo spiega l’universalità delle piccole oscillazioni in natura. Quando si introdurrà l’energia potenziale, la stabilità sarà riformulata in modo elegante: le posizioni di equilibrio stabile corrispondono ai minimi dell’energia potenziale, quelle instabili ai massimi.</w:t>
      </w:r>
    </w:p>
    <w:bookmarkEnd w:id="88"/>
    <w:bookmarkStart w:id="89" w:name="forze"/>
    <w:p>
      <w:pPr>
        <w:pStyle w:val="Heading3"/>
      </w:pPr>
      <w:r>
        <w:t xml:space="preserve">3.5.2 Forze</w:t>
      </w:r>
    </w:p>
    <w:p>
      <w:pPr>
        <w:pStyle w:val="FirstParagraph"/>
      </w:pPr>
      <w:r>
        <w:t xml:space="preserve">Per risolvere un problema di statica occorre identificare con cura tutte le forze che agiscono sul punto. Le più frequenti sono le seguenti.</w:t>
      </w:r>
    </w:p>
    <w:p>
      <w:pPr>
        <w:pStyle w:val="BodyText"/>
      </w:pPr>
      <w:r>
        <w:t xml:space="preserve">Il</w:t>
      </w:r>
      <w:r>
        <w:t xml:space="preserve"> </w:t>
      </w:r>
      <w:r>
        <w:rPr>
          <w:bCs/>
          <w:b/>
        </w:rPr>
        <w:t xml:space="preserve">peso</w:t>
      </w:r>
      <w:r>
        <w:t xml:space="preserve"> </w:t>
      </w:r>
      <m:oMath>
        <m:acc>
          <m:accPr>
            <m:chr m:val="⃗"/>
          </m:accPr>
          <m:e>
            <m:r>
              <m:t>P</m:t>
            </m:r>
          </m:e>
        </m:acc>
        <m:r>
          <m:rPr>
            <m:sty m:val="p"/>
          </m:rPr>
          <m:t>=</m:t>
        </m:r>
        <m:r>
          <m:t>m</m:t>
        </m:r>
        <m:acc>
          <m:accPr>
            <m:chr m:val="⃗"/>
          </m:accPr>
          <m:e>
            <m:r>
              <m:t>g</m:t>
            </m:r>
          </m:e>
        </m:acc>
      </m:oMath>
      <w:r>
        <w:t xml:space="preserve">, verticale e diretto verso il basso, sempre presente per i corpi nelle vicinanze della superficie terrestre. La</w:t>
      </w:r>
      <w:r>
        <w:t xml:space="preserve"> </w:t>
      </w:r>
      <w:r>
        <w:rPr>
          <w:bCs/>
          <w:b/>
        </w:rPr>
        <w:t xml:space="preserve">reazione normale</w:t>
      </w:r>
      <w:r>
        <w:t xml:space="preserve"> </w:t>
      </w:r>
      <m:oMath>
        <m:acc>
          <m:accPr>
            <m:chr m:val="⃗"/>
          </m:accPr>
          <m:e>
            <m:r>
              <m:t>N</m:t>
            </m:r>
          </m:e>
        </m:acc>
      </m:oMath>
      <w:r>
        <w:t xml:space="preserve"> </w:t>
      </w:r>
      <w:r>
        <w:t xml:space="preserve">di una superficie d’appoggio, perpendicolare alla superficie e diretta verso l’esterno; per un vincolo unilatero deve risultare</w:t>
      </w:r>
      <w:r>
        <w:t xml:space="preserve"> </w:t>
      </w:r>
      <m:oMath>
        <m:r>
          <m:t>N</m:t>
        </m:r>
        <m:r>
          <m:rPr>
            <m:sty m:val="p"/>
          </m:rPr>
          <m:t>≥</m:t>
        </m:r>
        <m:r>
          <m:t>0</m:t>
        </m:r>
      </m:oMath>
      <w:r>
        <w:t xml:space="preserve">. La</w:t>
      </w:r>
      <w:r>
        <w:t xml:space="preserve"> </w:t>
      </w:r>
      <w:r>
        <w:rPr>
          <w:bCs/>
          <w:b/>
        </w:rPr>
        <w:t xml:space="preserve">forza di attrito statico</w:t>
      </w:r>
      <w:r>
        <w:t xml:space="preserve"> </w:t>
      </w:r>
      <m:oMath>
        <m:sSub>
          <m:e>
            <m:acc>
              <m:accPr>
                <m:chr m:val="⃗"/>
              </m:accPr>
              <m:e>
                <m:r>
                  <m:t>f</m:t>
                </m:r>
              </m:e>
            </m:acc>
          </m:e>
          <m:sub>
            <m:r>
              <m:t>s</m:t>
            </m:r>
          </m:sub>
        </m:sSub>
      </m:oMath>
      <w:r>
        <w:t xml:space="preserve">, tangente alla superficie e opposta alla tendenza allo scivolamento, con modulo che si adatta alle necessità dell’equilibrio fino al valore massimo</w:t>
      </w:r>
      <w:r>
        <w:t xml:space="preserve"> </w:t>
      </w:r>
      <m:oMath>
        <m:sSub>
          <m:e>
            <m:r>
              <m:t>μ</m:t>
            </m:r>
          </m:e>
          <m:sub>
            <m:r>
              <m:t>s</m:t>
            </m:r>
          </m:sub>
        </m:sSub>
        <m:r>
          <m:t>N</m:t>
        </m:r>
      </m:oMath>
      <w:r>
        <w:t xml:space="preserve">: la condizione di equilibrio su un piano scabro è quindi una</w:t>
      </w:r>
      <w:r>
        <w:t xml:space="preserve"> </w:t>
      </w:r>
      <w:r>
        <w:rPr>
          <w:bCs/>
          <w:b/>
        </w:rPr>
        <w:t xml:space="preserve">disuguaglianza</w:t>
      </w:r>
      <w:r>
        <w:t xml:space="preserve">,</w:t>
      </w:r>
      <w:r>
        <w:t xml:space="preserve"> </w:t>
      </w:r>
      <m:oMath>
        <m:d>
          <m:dPr>
            <m:begChr m:val="|"/>
            <m:endChr m:val="|"/>
            <m:sepChr m:val=""/>
            <m:grow/>
          </m:dPr>
          <m:e>
            <m:sSub>
              <m:e>
                <m:r>
                  <m:t>f</m:t>
                </m:r>
              </m:e>
              <m:sub>
                <m:r>
                  <m:t>s</m:t>
                </m:r>
              </m:sub>
            </m:sSub>
          </m:e>
        </m:d>
        <m:r>
          <m:rPr>
            <m:sty m:val="p"/>
          </m:rPr>
          <m:t>≤</m:t>
        </m:r>
        <m:sSub>
          <m:e>
            <m:r>
              <m:t>μ</m:t>
            </m:r>
          </m:e>
          <m:sub>
            <m:r>
              <m:t>s</m:t>
            </m:r>
          </m:sub>
        </m:sSub>
        <m:r>
          <m:t>N</m:t>
        </m:r>
      </m:oMath>
      <w:r>
        <w:t xml:space="preserve">. La</w:t>
      </w:r>
      <w:r>
        <w:t xml:space="preserve"> </w:t>
      </w:r>
      <w:r>
        <w:rPr>
          <w:bCs/>
          <w:b/>
        </w:rPr>
        <w:t xml:space="preserve">tensione</w:t>
      </w:r>
      <w:r>
        <w:t xml:space="preserve"> </w:t>
      </w:r>
      <m:oMath>
        <m:acc>
          <m:accPr>
            <m:chr m:val="⃗"/>
          </m:accPr>
          <m:e>
            <m:r>
              <m:t>T</m:t>
            </m:r>
          </m:e>
        </m:acc>
      </m:oMath>
      <w:r>
        <w:t xml:space="preserve"> </w:t>
      </w:r>
      <w:r>
        <w:t xml:space="preserve">di un filo, diretta lungo il filo e sempre di trazione (</w:t>
      </w:r>
      <m:oMath>
        <m:r>
          <m:t>T</m:t>
        </m:r>
        <m:r>
          <m:rPr>
            <m:sty m:val="p"/>
          </m:rPr>
          <m:t>≥</m:t>
        </m:r>
        <m:r>
          <m:t>0</m:t>
        </m:r>
      </m:oMath>
      <w:r>
        <w:t xml:space="preserve">). La</w:t>
      </w:r>
      <w:r>
        <w:t xml:space="preserve"> </w:t>
      </w:r>
      <w:r>
        <w:rPr>
          <w:bCs/>
          <w:b/>
        </w:rPr>
        <w:t xml:space="preserve">forza elastica</w:t>
      </w:r>
      <w:r>
        <w:t xml:space="preserve"> </w:t>
      </w:r>
      <w:r>
        <w:t xml:space="preserve">di una molla ideale,</w:t>
      </w:r>
      <w:r>
        <w:t xml:space="preserve"> </w:t>
      </w:r>
      <m:oMath>
        <m:sSub>
          <m:e>
            <m:acc>
              <m:accPr>
                <m:chr m:val="⃗"/>
              </m:accPr>
              <m:e>
                <m:r>
                  <m:t>F</m:t>
                </m:r>
              </m:e>
            </m:acc>
          </m:e>
          <m:sub>
            <m:r>
              <m:t>e</m:t>
            </m:r>
          </m:sub>
        </m:sSub>
        <m:r>
          <m:rPr>
            <m:sty m:val="p"/>
          </m:rPr>
          <m:t>=</m:t>
        </m:r>
        <m:r>
          <m:rPr>
            <m:sty m:val="p"/>
          </m:rPr>
          <m:t>−</m:t>
        </m:r>
        <m:r>
          <m:t>k</m:t>
        </m:r>
        <m:r>
          <m:t> </m:t>
        </m:r>
        <m:r>
          <m:t>Δ</m:t>
        </m:r>
        <m:acc>
          <m:accPr>
            <m:chr m:val="⃗"/>
          </m:accPr>
          <m:e>
            <m:r>
              <m:t>x</m:t>
            </m:r>
          </m:e>
        </m:acc>
      </m:oMath>
      <w:r>
        <w:t xml:space="preserve">, proporzionale alla deformazione e diretta in modo da riportare la molla alla lunghezza di riposo; la costante elastica</w:t>
      </w:r>
      <w:r>
        <w:t xml:space="preserve"> </w:t>
      </w:r>
      <m:oMath>
        <m:r>
          <m:t>k</m:t>
        </m:r>
      </m:oMath>
      <w:r>
        <w:t xml:space="preserve"> </w:t>
      </w:r>
      <w:r>
        <w:t xml:space="preserve">si misura in</w:t>
      </w:r>
      <w:r>
        <w:t xml:space="preserve"> </w:t>
      </w:r>
      <m:oMath>
        <m:r>
          <m:rPr>
            <m:sty m:val="p"/>
          </m:rPr>
          <m:t>N</m:t>
        </m:r>
        <m:r>
          <m:rPr>
            <m:sty m:val="p"/>
          </m:rPr>
          <m:t>/</m:t>
        </m:r>
        <m:r>
          <m:rPr>
            <m:sty m:val="p"/>
          </m:rPr>
          <m:t>m</m:t>
        </m:r>
      </m:oMath>
      <w:r>
        <w:t xml:space="preserve">. Infine eventuali</w:t>
      </w:r>
      <w:r>
        <w:t xml:space="preserve"> </w:t>
      </w:r>
      <w:r>
        <w:rPr>
          <w:bCs/>
          <w:b/>
        </w:rPr>
        <w:t xml:space="preserve">forze esterne</w:t>
      </w:r>
      <w:r>
        <w:t xml:space="preserve"> </w:t>
      </w:r>
      <w:r>
        <w:t xml:space="preserve">applicate, note in modulo e direzione.</w:t>
      </w:r>
    </w:p>
    <w:p>
      <w:pPr>
        <w:pStyle w:val="BodyText"/>
      </w:pPr>
      <w:r>
        <w:t xml:space="preserve">Il metodo di soluzione è sistematico. Si individua il punto di cui studiare l’equilibrio (ad esempio un corpo appeso o il nodo in cui convergono più funi). Si traccia il</w:t>
      </w:r>
      <w:r>
        <w:t xml:space="preserve"> </w:t>
      </w:r>
      <w:r>
        <w:rPr>
          <w:bCs/>
          <w:b/>
        </w:rPr>
        <w:t xml:space="preserve">diagramma di corpo libero</w:t>
      </w:r>
      <w:r>
        <w:t xml:space="preserve">: si disegna il punto isolato e tutte le forze agenti su di esso, e solo quelle, senza includere le forze che il punto esercita su altri corpi. Si sceglie un sistema di assi conveniente, spesso uno parallelo e uno perpendicolare al piano d’appoggio, in modo che il maggior numero possibile di forze abbia una sola componente. Si scrivono le equazioni di equilibrio per componenti e si risolvono. Si verifica infine la consistenza fisica dei risultati: tensioni e reazioni normali non negative, attrito entro il limite massimo, dimensioni corrette.</w:t>
      </w:r>
    </w:p>
    <w:p>
      <w:pPr>
        <w:pStyle w:val="BodyText"/>
      </w:pPr>
      <w:r>
        <w:t xml:space="preserve">Un esempio fondamentale è il</w:t>
      </w:r>
      <w:r>
        <w:t xml:space="preserve"> </w:t>
      </w:r>
      <w:r>
        <w:rPr>
          <w:bCs/>
          <w:b/>
        </w:rPr>
        <w:t xml:space="preserve">piano inclinato</w:t>
      </w:r>
      <w:r>
        <w:t xml:space="preserve">. Un corpo di massa</w:t>
      </w:r>
      <w:r>
        <w:t xml:space="preserve"> </w:t>
      </w:r>
      <m:oMath>
        <m:r>
          <m:t>m</m:t>
        </m:r>
      </m:oMath>
      <w:r>
        <w:t xml:space="preserve"> </w:t>
      </w:r>
      <w:r>
        <w:t xml:space="preserve">poggia su un piano inclinato di un angolo</w:t>
      </w:r>
      <w:r>
        <w:t xml:space="preserve"> </w:t>
      </w:r>
      <m:oMath>
        <m:r>
          <m:t>θ</m:t>
        </m:r>
      </m:oMath>
      <w:r>
        <w:t xml:space="preserve"> </w:t>
      </w:r>
      <w:r>
        <w:t xml:space="preserve">sull’orizzontale. Con l’asse</w:t>
      </w:r>
      <w:r>
        <w:t xml:space="preserve"> </w:t>
      </w:r>
      <m:oMath>
        <m:r>
          <m:t>x</m:t>
        </m:r>
      </m:oMath>
      <w:r>
        <w:t xml:space="preserve"> </w:t>
      </w:r>
      <w:r>
        <w:t xml:space="preserve">lungo il piano verso il basso e l’asse</w:t>
      </w:r>
      <w:r>
        <w:t xml:space="preserve"> </w:t>
      </w:r>
      <m:oMath>
        <m:r>
          <m:t>y</m:t>
        </m:r>
      </m:oMath>
      <w:r>
        <w:t xml:space="preserve"> </w:t>
      </w:r>
      <w:r>
        <w:t xml:space="preserve">perpendicolare, il peso ha componenti</w:t>
      </w:r>
      <w:r>
        <w:t xml:space="preserve"> </w:t>
      </w:r>
      <m:oMath>
        <m:sSub>
          <m:e>
            <m:r>
              <m:t>P</m:t>
            </m:r>
          </m:e>
          <m:sub>
            <m:r>
              <m:t>x</m:t>
            </m:r>
          </m:sub>
        </m:sSub>
        <m:r>
          <m:rPr>
            <m:sty m:val="p"/>
          </m:rPr>
          <m:t>=</m:t>
        </m:r>
        <m:r>
          <m:t>m</m:t>
        </m:r>
        <m:r>
          <m:t>g</m:t>
        </m:r>
        <m:r>
          <m:rPr>
            <m:sty m:val="p"/>
          </m:rPr>
          <m:t>sin</m:t>
        </m:r>
        <m:r>
          <m:t>θ</m:t>
        </m:r>
      </m:oMath>
      <w:r>
        <w:t xml:space="preserve"> </w:t>
      </w:r>
      <w:r>
        <w:t xml:space="preserve">e</w:t>
      </w:r>
      <w:r>
        <w:t xml:space="preserve"> </w:t>
      </w:r>
      <m:oMath>
        <m:sSub>
          <m:e>
            <m:r>
              <m:t>P</m:t>
            </m:r>
          </m:e>
          <m:sub>
            <m:r>
              <m:t>y</m:t>
            </m:r>
          </m:sub>
        </m:sSub>
        <m:r>
          <m:rPr>
            <m:sty m:val="p"/>
          </m:rPr>
          <m:t>=</m:t>
        </m:r>
        <m:r>
          <m:rPr>
            <m:sty m:val="p"/>
          </m:rPr>
          <m:t>−</m:t>
        </m:r>
        <m:r>
          <m:t>m</m:t>
        </m:r>
        <m:r>
          <m:t>g</m:t>
        </m:r>
        <m:r>
          <m:rPr>
            <m:sty m:val="p"/>
          </m:rPr>
          <m:t>cos</m:t>
        </m:r>
        <m:r>
          <m:t>θ</m:t>
        </m:r>
      </m:oMath>
      <w:r>
        <w:t xml:space="preserve">. L’equilibrio impone</w:t>
      </w:r>
      <w:r>
        <w:t xml:space="preserve"> </w:t>
      </w:r>
      <m:oMath>
        <m:r>
          <m:t>N</m:t>
        </m:r>
        <m:r>
          <m:rPr>
            <m:sty m:val="p"/>
          </m:rPr>
          <m:t>=</m:t>
        </m:r>
        <m:r>
          <m:t>m</m:t>
        </m:r>
        <m:r>
          <m:t>g</m:t>
        </m:r>
        <m:r>
          <m:rPr>
            <m:sty m:val="p"/>
          </m:rPr>
          <m:t>cos</m:t>
        </m:r>
        <m:r>
          <m:t>θ</m:t>
        </m:r>
      </m:oMath>
      <w:r>
        <w:t xml:space="preserve"> </w:t>
      </w:r>
      <w:r>
        <w:t xml:space="preserve">e</w:t>
      </w:r>
      <w:r>
        <w:t xml:space="preserve"> </w:t>
      </w:r>
      <m:oMath>
        <m:sSub>
          <m:e>
            <m:r>
              <m:t>f</m:t>
            </m:r>
          </m:e>
          <m:sub>
            <m:r>
              <m:t>s</m:t>
            </m:r>
          </m:sub>
        </m:sSub>
        <m:r>
          <m:rPr>
            <m:sty m:val="p"/>
          </m:rPr>
          <m:t>=</m:t>
        </m:r>
        <m:r>
          <m:t>m</m:t>
        </m:r>
        <m:r>
          <m:t>g</m:t>
        </m:r>
        <m:r>
          <m:rPr>
            <m:sty m:val="p"/>
          </m:rPr>
          <m:t>sin</m:t>
        </m:r>
        <m:r>
          <m:t>θ</m:t>
        </m:r>
      </m:oMath>
      <w:r>
        <w:t xml:space="preserve">, diretta verso l’alto lungo il piano. La condizione</w:t>
      </w:r>
      <w:r>
        <w:t xml:space="preserve"> </w:t>
      </w:r>
      <m:oMath>
        <m:sSub>
          <m:e>
            <m:r>
              <m:t>f</m:t>
            </m:r>
          </m:e>
          <m:sub>
            <m:r>
              <m:t>s</m:t>
            </m:r>
          </m:sub>
        </m:sSub>
        <m:r>
          <m:rPr>
            <m:sty m:val="p"/>
          </m:rPr>
          <m:t>≤</m:t>
        </m:r>
        <m:sSub>
          <m:e>
            <m:r>
              <m:t>μ</m:t>
            </m:r>
          </m:e>
          <m:sub>
            <m:r>
              <m:t>s</m:t>
            </m:r>
          </m:sub>
        </m:sSub>
        <m:r>
          <m:t>N</m:t>
        </m:r>
      </m:oMath>
      <w:r>
        <w:t xml:space="preserve"> </w:t>
      </w:r>
      <w:r>
        <w:t xml:space="preserve">diventa</w:t>
      </w:r>
      <w:r>
        <w:t xml:space="preserve"> </w:t>
      </w:r>
      <m:oMath>
        <m:r>
          <m:rPr>
            <m:sty m:val="p"/>
          </m:rPr>
          <m:t>tan</m:t>
        </m:r>
        <m:r>
          <m:t>θ</m:t>
        </m:r>
        <m:r>
          <m:rPr>
            <m:sty m:val="p"/>
          </m:rPr>
          <m:t>≤</m:t>
        </m:r>
        <m:sSub>
          <m:e>
            <m:r>
              <m:t>μ</m:t>
            </m:r>
          </m:e>
          <m:sub>
            <m:r>
              <m:t>s</m:t>
            </m:r>
          </m:sub>
        </m:sSub>
      </m:oMath>
      <w:r>
        <w:t xml:space="preserve">: il corpo resta fermo finché l’inclinazione non supera l’</w:t>
      </w:r>
      <w:r>
        <w:rPr>
          <w:bCs/>
          <w:b/>
        </w:rPr>
        <w:t xml:space="preserve">angolo di attrito</w:t>
      </w:r>
      <w:r>
        <w:t xml:space="preserve"> </w:t>
      </w:r>
      <m:oMath>
        <m:sSub>
          <m:e>
            <m:r>
              <m:t>θ</m:t>
            </m:r>
          </m:e>
          <m:sub>
            <m:r>
              <m:t>s</m:t>
            </m:r>
          </m:sub>
        </m:sSub>
        <m:r>
          <m:rPr>
            <m:sty m:val="p"/>
          </m:rPr>
          <m:t>=</m:t>
        </m:r>
        <m:r>
          <m:rPr>
            <m:sty m:val="p"/>
          </m:rPr>
          <m:t>arctan</m:t>
        </m:r>
        <m:sSub>
          <m:e>
            <m:r>
              <m:t>μ</m:t>
            </m:r>
          </m:e>
          <m:sub>
            <m:r>
              <m:t>s</m:t>
            </m:r>
          </m:sub>
        </m:sSub>
      </m:oMath>
      <w:r>
        <w:t xml:space="preserve">, indipendente dalla massa. Questa proprietà fornisce un metodo semplice per misurare il coefficiente di attrito statico: si aumenta lentamente l’inclinazione e si registra l’angolo a cui il corpo comincia a scivolare. Se il piano è liscio, invece, l’equilibrio richiede una forza aggiuntiva, ad esempio la tensione di un filo parallelo al piano,</w:t>
      </w:r>
      <w:r>
        <w:t xml:space="preserve"> </w:t>
      </w:r>
      <m:oMath>
        <m:r>
          <m:t>T</m:t>
        </m:r>
        <m:r>
          <m:rPr>
            <m:sty m:val="p"/>
          </m:rPr>
          <m:t>=</m:t>
        </m:r>
        <m:r>
          <m:t>m</m:t>
        </m:r>
        <m:r>
          <m:t>g</m:t>
        </m:r>
        <m:r>
          <m:rPr>
            <m:sty m:val="p"/>
          </m:rPr>
          <m:t>sin</m:t>
        </m:r>
        <m:r>
          <m:t>θ</m:t>
        </m:r>
      </m:oMath>
      <w:r>
        <w:t xml:space="preserve">: il piano inclinato è una</w:t>
      </w:r>
      <w:r>
        <w:t xml:space="preserve"> </w:t>
      </w:r>
      <w:r>
        <w:rPr>
          <w:bCs/>
          <w:b/>
        </w:rPr>
        <w:t xml:space="preserve">macchina semplice</w:t>
      </w:r>
      <w:r>
        <w:t xml:space="preserve"> </w:t>
      </w:r>
      <w:r>
        <w:t xml:space="preserve">che permette di sollevare un carico applicando una forza minore del peso, a prezzo di uno spostamento maggiore.</w:t>
      </w:r>
    </w:p>
    <w:p>
      <w:pPr>
        <w:pStyle w:val="BodyText"/>
      </w:pPr>
      <w:r>
        <w:t xml:space="preserve">Un altro esempio classico è un corpo appeso a due funi che formano angoli diversi con la verticale: il problema si riduce all’equilibrio del nodo, sul quale agiscono le due tensioni e la tensione della fune verticale, uguale al peso del corpo. Più le funi sono vicine all’orizzontale, più grandi diventano le tensioni necessarie a sostenere il peso: una fune tesa perfettamente orizzontale non potrebbe mai sostenere un carico appeso al centro, perché la tensione dovrebbe essere infinita. È per questo che i cavi delle linee elettriche presentano sempre una certa freccia.</w:t>
      </w:r>
    </w:p>
    <w:bookmarkEnd w:id="89"/>
    <w:bookmarkStart w:id="90" w:name="esercizio-desempio-10"/>
    <w:p>
      <w:pPr>
        <w:pStyle w:val="Heading3"/>
      </w:pPr>
      <w:r>
        <w:t xml:space="preserve">Esercizio d’esempio</w:t>
      </w:r>
    </w:p>
    <w:p>
      <w:pPr>
        <w:pStyle w:val="FirstParagraph"/>
      </w:pPr>
      <w:r>
        <w:rPr>
          <w:bCs/>
          <w:b/>
        </w:rPr>
        <w:t xml:space="preserve">Testo.</w:t>
      </w:r>
      <w:r>
        <w:t xml:space="preserve"> </w:t>
      </w:r>
      <w:r>
        <w:t xml:space="preserve">Un semaforo di massa</w:t>
      </w:r>
      <w:r>
        <w:t xml:space="preserve"> </w:t>
      </w:r>
      <m:oMath>
        <m:r>
          <m:t>m</m:t>
        </m:r>
        <m:r>
          <m:rPr>
            <m:sty m:val="p"/>
          </m:rPr>
          <m:t>=</m:t>
        </m:r>
        <m:r>
          <m:t>15</m:t>
        </m:r>
        <m:r>
          <m:rPr>
            <m:sty m:val="p"/>
          </m:rPr>
          <m:t>,</m:t>
        </m:r>
        <m:r>
          <m:t>0</m:t>
        </m:r>
        <m:r>
          <m:t> </m:t>
        </m:r>
        <m:r>
          <m:rPr>
            <m:sty m:val="p"/>
          </m:rPr>
          <m:t>k</m:t>
        </m:r>
        <m:r>
          <m:rPr>
            <m:sty m:val="p"/>
          </m:rPr>
          <m:t>g</m:t>
        </m:r>
      </m:oMath>
      <w:r>
        <w:t xml:space="preserve"> </w:t>
      </w:r>
      <w:r>
        <w:t xml:space="preserve">è appeso a un nodo da cui partono due cavi fissati a due pali; il cavo sinistro forma un angolo</w:t>
      </w:r>
      <w:r>
        <w:t xml:space="preserve"> </w:t>
      </w:r>
      <m:oMath>
        <m:r>
          <m:t>α</m:t>
        </m:r>
        <m:r>
          <m:rPr>
            <m:sty m:val="p"/>
          </m:rPr>
          <m:t>=</m:t>
        </m:r>
        <m:r>
          <m:t>30</m:t>
        </m:r>
        <m:r>
          <m:rPr>
            <m:sty m:val="p"/>
          </m:rPr>
          <m:t>,</m:t>
        </m:r>
        <m:sSup>
          <m:e>
            <m:r>
              <m:t>0</m:t>
            </m:r>
          </m:e>
          <m:sup>
            <m:r>
              <m:rPr>
                <m:sty m:val="p"/>
              </m:rPr>
              <m:t>∘</m:t>
            </m:r>
          </m:sup>
        </m:sSup>
      </m:oMath>
      <w:r>
        <w:t xml:space="preserve"> </w:t>
      </w:r>
      <w:r>
        <w:t xml:space="preserve">con l’orizzontale, quello destro un angolo</w:t>
      </w:r>
      <w:r>
        <w:t xml:space="preserve"> </w:t>
      </w:r>
      <m:oMath>
        <m:r>
          <m:t>β</m:t>
        </m:r>
        <m:r>
          <m:rPr>
            <m:sty m:val="p"/>
          </m:rPr>
          <m:t>=</m:t>
        </m:r>
        <m:r>
          <m:t>50</m:t>
        </m:r>
        <m:r>
          <m:rPr>
            <m:sty m:val="p"/>
          </m:rPr>
          <m:t>,</m:t>
        </m:r>
        <m:sSup>
          <m:e>
            <m:r>
              <m:t>0</m:t>
            </m:r>
          </m:e>
          <m:sup>
            <m:r>
              <m:rPr>
                <m:sty m:val="p"/>
              </m:rPr>
              <m:t>∘</m:t>
            </m:r>
          </m:sup>
        </m:sSup>
      </m:oMath>
      <w:r>
        <w:t xml:space="preserve">. Calcolare le tensioni dei due cavi. Ciascun cavo può sopportare al massimo</w:t>
      </w:r>
      <w:r>
        <w:t xml:space="preserve"> </w:t>
      </w:r>
      <m:oMath>
        <m:r>
          <m:t>250</m:t>
        </m:r>
        <m:r>
          <m:t> </m:t>
        </m:r>
        <m:r>
          <m:rPr>
            <m:sty m:val="p"/>
          </m:rPr>
          <m:t>N</m:t>
        </m:r>
      </m:oMath>
      <w:r>
        <w:t xml:space="preserve">: il sistema è sicuro?</w:t>
      </w:r>
    </w:p>
    <w:p>
      <w:pPr>
        <w:pStyle w:val="BodyText"/>
      </w:pPr>
      <w:r>
        <w:rPr>
          <w:bCs/>
          <w:b/>
        </w:rPr>
        <w:t xml:space="preserve">Soluzione.</w:t>
      </w:r>
      <w:r>
        <w:t xml:space="preserve"> </w:t>
      </w:r>
      <w:r>
        <w:t xml:space="preserve">Si studia l’equilibrio del nodo, con asse</w:t>
      </w:r>
      <w:r>
        <w:t xml:space="preserve"> </w:t>
      </w:r>
      <m:oMath>
        <m:r>
          <m:t>x</m:t>
        </m:r>
      </m:oMath>
      <w:r>
        <w:t xml:space="preserve"> </w:t>
      </w:r>
      <w:r>
        <w:t xml:space="preserve">orizzontale verso destra e asse</w:t>
      </w:r>
      <w:r>
        <w:t xml:space="preserve"> </w:t>
      </w:r>
      <m:oMath>
        <m:r>
          <m:t>y</m:t>
        </m:r>
      </m:oMath>
      <w:r>
        <w:t xml:space="preserve"> </w:t>
      </w:r>
      <w:r>
        <w:t xml:space="preserve">verticale verso l’alto. Le forze sul nodo sono il peso trasmesso dal cavo verticale,</w:t>
      </w:r>
      <w:r>
        <w:t xml:space="preserve"> </w:t>
      </w:r>
      <m:oMath>
        <m:r>
          <m:t>P</m:t>
        </m:r>
        <m:r>
          <m:rPr>
            <m:sty m:val="p"/>
          </m:rPr>
          <m:t>=</m:t>
        </m:r>
        <m:r>
          <m:t>m</m:t>
        </m:r>
        <m:r>
          <m:t>g</m:t>
        </m:r>
        <m:r>
          <m:rPr>
            <m:sty m:val="p"/>
          </m:rPr>
          <m:t>=</m:t>
        </m:r>
        <m:r>
          <m:t>15</m:t>
        </m:r>
        <m:r>
          <m:rPr>
            <m:sty m:val="p"/>
          </m:rPr>
          <m:t>,</m:t>
        </m:r>
        <m:r>
          <m:t>0</m:t>
        </m:r>
        <m:r>
          <m:rPr>
            <m:sty m:val="p"/>
          </m:rPr>
          <m:t>⋅</m:t>
        </m:r>
        <m:r>
          <m:t>9</m:t>
        </m:r>
        <m:r>
          <m:rPr>
            <m:sty m:val="p"/>
          </m:rPr>
          <m:t>,</m:t>
        </m:r>
        <m:r>
          <m:t>81</m:t>
        </m:r>
        <m:r>
          <m:t> </m:t>
        </m:r>
        <m:r>
          <m:rPr>
            <m:sty m:val="p"/>
          </m:rPr>
          <m:t>N</m:t>
        </m:r>
        <m:r>
          <m:rPr>
            <m:sty m:val="p"/>
          </m:rPr>
          <m:t>=</m:t>
        </m:r>
        <m:r>
          <m:t>147</m:t>
        </m:r>
        <m:r>
          <m:t> </m:t>
        </m:r>
        <m:r>
          <m:rPr>
            <m:sty m:val="p"/>
          </m:rPr>
          <m:t>N</m:t>
        </m:r>
      </m:oMath>
      <w:r>
        <w:t xml:space="preserve"> </w:t>
      </w:r>
      <w:r>
        <w:t xml:space="preserve">verso il basso, la tensione</w:t>
      </w:r>
      <w:r>
        <w:t xml:space="preserve"> </w:t>
      </w:r>
      <m:oMath>
        <m:sSub>
          <m:e>
            <m:r>
              <m:t>T</m:t>
            </m:r>
          </m:e>
          <m:sub>
            <m:r>
              <m:t>1</m:t>
            </m:r>
          </m:sub>
        </m:sSub>
      </m:oMath>
      <w:r>
        <w:t xml:space="preserve"> </w:t>
      </w:r>
      <w:r>
        <w:t xml:space="preserve">diretta verso sinistra e verso l’alto, la tensione</w:t>
      </w:r>
      <w:r>
        <w:t xml:space="preserve"> </w:t>
      </w:r>
      <m:oMath>
        <m:sSub>
          <m:e>
            <m:r>
              <m:t>T</m:t>
            </m:r>
          </m:e>
          <m:sub>
            <m:r>
              <m:t>2</m:t>
            </m:r>
          </m:sub>
        </m:sSub>
      </m:oMath>
      <w:r>
        <w:t xml:space="preserve"> </w:t>
      </w:r>
      <w:r>
        <w:t xml:space="preserve">verso destra e verso l’alto. Le equazioni di equilibrio sono</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rPr>
                        <m:sty m:val="p"/>
                      </m:rPr>
                      <m:t>−</m:t>
                    </m:r>
                    <m:sSub>
                      <m:e>
                        <m:r>
                          <m:t>T</m:t>
                        </m:r>
                      </m:e>
                      <m:sub>
                        <m:r>
                          <m:t>1</m:t>
                        </m:r>
                      </m:sub>
                    </m:sSub>
                    <m:r>
                      <m:rPr>
                        <m:sty m:val="p"/>
                      </m:rPr>
                      <m:t>cos</m:t>
                    </m:r>
                    <m:r>
                      <m:t>α</m:t>
                    </m:r>
                    <m:r>
                      <m:rPr>
                        <m:sty m:val="p"/>
                      </m:rPr>
                      <m:t>+</m:t>
                    </m:r>
                    <m:sSub>
                      <m:e>
                        <m:r>
                          <m:t>T</m:t>
                        </m:r>
                      </m:e>
                      <m:sub>
                        <m:r>
                          <m:t>2</m:t>
                        </m:r>
                      </m:sub>
                    </m:sSub>
                    <m:r>
                      <m:rPr>
                        <m:sty m:val="p"/>
                      </m:rPr>
                      <m:t>cos</m:t>
                    </m:r>
                    <m:r>
                      <m:t>β</m:t>
                    </m:r>
                    <m:r>
                      <m:rPr>
                        <m:sty m:val="p"/>
                      </m:rPr>
                      <m:t>=</m:t>
                    </m:r>
                    <m:r>
                      <m:t>0</m:t>
                    </m:r>
                  </m:e>
                </m:mr>
                <m:mr>
                  <m:e>
                    <m:sSub>
                      <m:e>
                        <m:r>
                          <m:t>T</m:t>
                        </m:r>
                      </m:e>
                      <m:sub>
                        <m:r>
                          <m:t>1</m:t>
                        </m:r>
                      </m:sub>
                    </m:sSub>
                    <m:r>
                      <m:rPr>
                        <m:sty m:val="p"/>
                      </m:rPr>
                      <m:t>sin</m:t>
                    </m:r>
                    <m:r>
                      <m:t>α</m:t>
                    </m:r>
                    <m:r>
                      <m:rPr>
                        <m:sty m:val="p"/>
                      </m:rPr>
                      <m:t>+</m:t>
                    </m:r>
                    <m:sSub>
                      <m:e>
                        <m:r>
                          <m:t>T</m:t>
                        </m:r>
                      </m:e>
                      <m:sub>
                        <m:r>
                          <m:t>2</m:t>
                        </m:r>
                      </m:sub>
                    </m:sSub>
                    <m:r>
                      <m:rPr>
                        <m:sty m:val="p"/>
                      </m:rPr>
                      <m:t>sin</m:t>
                    </m:r>
                    <m:r>
                      <m:t>β</m:t>
                    </m:r>
                    <m:r>
                      <m:rPr>
                        <m:sty m:val="p"/>
                      </m:rPr>
                      <m:t>−</m:t>
                    </m:r>
                    <m:r>
                      <m:t>m</m:t>
                    </m:r>
                    <m:r>
                      <m:t>g</m:t>
                    </m:r>
                    <m:r>
                      <m:rPr>
                        <m:sty m:val="p"/>
                      </m:rPr>
                      <m:t>=</m:t>
                    </m:r>
                    <m:r>
                      <m:t>0</m:t>
                    </m:r>
                  </m:e>
                </m:mr>
              </m:m>
            </m:e>
          </m:d>
        </m:oMath>
      </m:oMathPara>
    </w:p>
    <w:p>
      <w:pPr>
        <w:pStyle w:val="FirstParagraph"/>
      </w:pPr>
      <w:r>
        <w:t xml:space="preserve">Dalla prima</w:t>
      </w:r>
      <w:r>
        <w:t xml:space="preserve"> </w:t>
      </w:r>
      <m:oMath>
        <m:sSub>
          <m:e>
            <m:r>
              <m:t>T</m:t>
            </m:r>
          </m:e>
          <m:sub>
            <m:r>
              <m:t>1</m:t>
            </m:r>
          </m:sub>
        </m:sSub>
        <m:r>
          <m:rPr>
            <m:sty m:val="p"/>
          </m:rPr>
          <m:t>=</m:t>
        </m:r>
        <m:sSub>
          <m:e>
            <m:r>
              <m:t>T</m:t>
            </m:r>
          </m:e>
          <m:sub>
            <m:r>
              <m:t>2</m:t>
            </m:r>
          </m:sub>
        </m:sSub>
        <m:r>
          <m:rPr>
            <m:sty m:val="p"/>
          </m:rPr>
          <m:t>cos</m:t>
        </m:r>
        <m:r>
          <m:t>β</m:t>
        </m:r>
        <m:r>
          <m:rPr>
            <m:sty m:val="p"/>
          </m:rPr>
          <m:t>/</m:t>
        </m:r>
        <m:r>
          <m:rPr>
            <m:sty m:val="p"/>
          </m:rPr>
          <m:t>cos</m:t>
        </m:r>
        <m:r>
          <m:t>α</m:t>
        </m:r>
      </m:oMath>
      <w:r>
        <w:t xml:space="preserve">. Sostituendo nella seconda:</w:t>
      </w:r>
    </w:p>
    <w:p>
      <w:pPr>
        <w:pStyle w:val="BodyText"/>
      </w:pPr>
      <m:oMathPara>
        <m:oMathParaPr>
          <m:jc m:val="center"/>
        </m:oMathParaPr>
        <m:oMath>
          <m:sSub>
            <m:e>
              <m:r>
                <m:t>T</m:t>
              </m:r>
            </m:e>
            <m:sub>
              <m:r>
                <m:t>2</m:t>
              </m:r>
            </m:sub>
          </m:sSub>
          <m:d>
            <m:dPr>
              <m:begChr m:val="("/>
              <m:endChr m:val=")"/>
              <m:sepChr m:val=""/>
              <m:grow/>
            </m:dPr>
            <m:e>
              <m:f>
                <m:fPr>
                  <m:type m:val="bar"/>
                </m:fPr>
                <m:num>
                  <m:r>
                    <m:rPr>
                      <m:sty m:val="p"/>
                    </m:rPr>
                    <m:t>cos</m:t>
                  </m:r>
                  <m:r>
                    <m:t>β</m:t>
                  </m:r>
                  <m:r>
                    <m:rPr>
                      <m:sty m:val="p"/>
                    </m:rPr>
                    <m:t>sin</m:t>
                  </m:r>
                  <m:r>
                    <m:t>α</m:t>
                  </m:r>
                </m:num>
                <m:den>
                  <m:r>
                    <m:rPr>
                      <m:sty m:val="p"/>
                    </m:rPr>
                    <m:t>cos</m:t>
                  </m:r>
                  <m:r>
                    <m:t>α</m:t>
                  </m:r>
                </m:den>
              </m:f>
              <m:r>
                <m:rPr>
                  <m:sty m:val="p"/>
                </m:rPr>
                <m:t>+</m:t>
              </m:r>
              <m:r>
                <m:rPr>
                  <m:sty m:val="p"/>
                </m:rPr>
                <m:t>sin</m:t>
              </m:r>
              <m:r>
                <m:t>β</m:t>
              </m:r>
            </m:e>
          </m:d>
          <m:r>
            <m:rPr>
              <m:sty m:val="p"/>
            </m:rPr>
            <m:t>=</m:t>
          </m:r>
          <m:r>
            <m:t>m</m:t>
          </m:r>
          <m:r>
            <m:t>g</m:t>
          </m:r>
          <m:r>
            <m:t> </m:t>
          </m:r>
          <m:r>
            <m:rPr>
              <m:sty m:val="p"/>
            </m:rPr>
            <m:t>⇒</m:t>
          </m:r>
          <m:r>
            <m:t> </m:t>
          </m:r>
          <m:sSub>
            <m:e>
              <m:r>
                <m:t>T</m:t>
              </m:r>
            </m:e>
            <m:sub>
              <m:r>
                <m:t>2</m:t>
              </m:r>
            </m:sub>
          </m:sSub>
          <m:r>
            <m:rPr>
              <m:sty m:val="p"/>
            </m:rPr>
            <m:t>=</m:t>
          </m:r>
          <m:f>
            <m:fPr>
              <m:type m:val="bar"/>
            </m:fPr>
            <m:num>
              <m:r>
                <m:t>m</m:t>
              </m:r>
              <m:r>
                <m:t>g</m:t>
              </m:r>
              <m:r>
                <m:rPr>
                  <m:sty m:val="p"/>
                </m:rPr>
                <m:t>cos</m:t>
              </m:r>
              <m:r>
                <m:t>α</m:t>
              </m:r>
            </m:num>
            <m:den>
              <m:r>
                <m:rPr>
                  <m:sty m:val="p"/>
                </m:rPr>
                <m:t>sin</m:t>
              </m:r>
              <m:d>
                <m:dPr>
                  <m:begChr m:val="("/>
                  <m:endChr m:val=")"/>
                  <m:sepChr m:val=""/>
                  <m:grow/>
                </m:dPr>
                <m:e>
                  <m:r>
                    <m:t>α</m:t>
                  </m:r>
                  <m:r>
                    <m:rPr>
                      <m:sty m:val="p"/>
                    </m:rPr>
                    <m:t>+</m:t>
                  </m:r>
                  <m:r>
                    <m:t>β</m:t>
                  </m:r>
                </m:e>
              </m:d>
            </m:den>
          </m:f>
          <m:r>
            <m:rPr>
              <m:sty m:val="p"/>
            </m:rPr>
            <m:t>=</m:t>
          </m:r>
          <m:f>
            <m:fPr>
              <m:type m:val="bar"/>
            </m:fPr>
            <m:num>
              <m:r>
                <m:t>147</m:t>
              </m:r>
              <m:r>
                <m:rPr>
                  <m:sty m:val="p"/>
                </m:rPr>
                <m:t>⋅</m:t>
              </m:r>
              <m:r>
                <m:t>0</m:t>
              </m:r>
              <m:r>
                <m:rPr>
                  <m:sty m:val="p"/>
                </m:rPr>
                <m:t>,</m:t>
              </m:r>
              <m:r>
                <m:t>866</m:t>
              </m:r>
            </m:num>
            <m:den>
              <m:r>
                <m:rPr>
                  <m:sty m:val="p"/>
                </m:rPr>
                <m:t>sin</m:t>
              </m:r>
              <m:r>
                <m:t>80</m:t>
              </m:r>
              <m:r>
                <m:rPr>
                  <m:sty m:val="p"/>
                </m:rPr>
                <m:t>,</m:t>
              </m:r>
              <m:sSup>
                <m:e>
                  <m:r>
                    <m:t>0</m:t>
                  </m:r>
                </m:e>
                <m:sup>
                  <m:r>
                    <m:rPr>
                      <m:sty m:val="p"/>
                    </m:rPr>
                    <m:t>∘</m:t>
                  </m:r>
                </m:sup>
              </m:sSup>
            </m:den>
          </m:f>
          <m:r>
            <m:t> </m:t>
          </m:r>
          <m:r>
            <m:rPr>
              <m:sty m:val="p"/>
            </m:rPr>
            <m:t>N</m:t>
          </m:r>
          <m:r>
            <m:rPr>
              <m:sty m:val="p"/>
            </m:rPr>
            <m:t>=</m:t>
          </m:r>
          <m:f>
            <m:fPr>
              <m:type m:val="bar"/>
            </m:fPr>
            <m:num>
              <m:r>
                <m:t>127</m:t>
              </m:r>
              <m:r>
                <m:rPr>
                  <m:sty m:val="p"/>
                </m:rPr>
                <m:t>,</m:t>
              </m:r>
              <m:r>
                <m:t>4</m:t>
              </m:r>
            </m:num>
            <m:den>
              <m:r>
                <m:t>0</m:t>
              </m:r>
              <m:r>
                <m:rPr>
                  <m:sty m:val="p"/>
                </m:rPr>
                <m:t>,</m:t>
              </m:r>
              <m:r>
                <m:t>985</m:t>
              </m:r>
            </m:den>
          </m:f>
          <m:r>
            <m:t> </m:t>
          </m:r>
          <m:r>
            <m:rPr>
              <m:sty m:val="p"/>
            </m:rPr>
            <m:t>N</m:t>
          </m:r>
          <m:r>
            <m:rPr>
              <m:sty m:val="p"/>
            </m:rPr>
            <m:t>≃</m:t>
          </m:r>
          <m:r>
            <m:t>129</m:t>
          </m:r>
          <m:r>
            <m:t> </m:t>
          </m:r>
          <m:r>
            <m:rPr>
              <m:sty m:val="p"/>
            </m:rPr>
            <m:t>N</m:t>
          </m:r>
          <m:r>
            <m:rPr>
              <m:sty m:val="p"/>
            </m:rPr>
            <m:t>.</m:t>
          </m:r>
        </m:oMath>
      </m:oMathPara>
    </w:p>
    <w:p>
      <w:pPr>
        <w:pStyle w:val="FirstParagraph"/>
      </w:pPr>
      <w:r>
        <w:t xml:space="preserve">Analogamente</w:t>
      </w:r>
      <w:r>
        <w:t xml:space="preserve"> </w:t>
      </w:r>
      <m:oMath>
        <m:sSub>
          <m:e>
            <m:r>
              <m:t>T</m:t>
            </m:r>
          </m:e>
          <m:sub>
            <m:r>
              <m:t>1</m:t>
            </m:r>
          </m:sub>
        </m:sSub>
        <m:r>
          <m:rPr>
            <m:sty m:val="p"/>
          </m:rPr>
          <m:t>=</m:t>
        </m:r>
        <m:r>
          <m:t>m</m:t>
        </m:r>
        <m:r>
          <m:t>g</m:t>
        </m:r>
        <m:r>
          <m:rPr>
            <m:sty m:val="p"/>
          </m:rPr>
          <m:t>cos</m:t>
        </m:r>
        <m:r>
          <m:t>β</m:t>
        </m:r>
        <m:r>
          <m:rPr>
            <m:sty m:val="p"/>
          </m:rPr>
          <m:t>/</m:t>
        </m:r>
        <m:r>
          <m:rPr>
            <m:sty m:val="p"/>
          </m:rPr>
          <m:t>sin</m:t>
        </m:r>
        <m:d>
          <m:dPr>
            <m:begChr m:val="("/>
            <m:endChr m:val=")"/>
            <m:sepChr m:val=""/>
            <m:grow/>
          </m:dPr>
          <m:e>
            <m:r>
              <m:t>α</m:t>
            </m:r>
            <m:r>
              <m:rPr>
                <m:sty m:val="p"/>
              </m:rPr>
              <m:t>+</m:t>
            </m:r>
            <m:r>
              <m:t>β</m:t>
            </m:r>
          </m:e>
        </m:d>
        <m:r>
          <m:rPr>
            <m:sty m:val="p"/>
          </m:rPr>
          <m:t>=</m:t>
        </m:r>
        <m:r>
          <m:t>147</m:t>
        </m:r>
        <m:r>
          <m:rPr>
            <m:sty m:val="p"/>
          </m:rPr>
          <m:t>⋅</m:t>
        </m:r>
        <m:r>
          <m:t>0</m:t>
        </m:r>
        <m:r>
          <m:rPr>
            <m:sty m:val="p"/>
          </m:rPr>
          <m:t>,</m:t>
        </m:r>
        <m:r>
          <m:t>643</m:t>
        </m:r>
        <m:r>
          <m:rPr>
            <m:sty m:val="p"/>
          </m:rPr>
          <m:t>/</m:t>
        </m:r>
        <m:r>
          <m:t>0</m:t>
        </m:r>
        <m:r>
          <m:rPr>
            <m:sty m:val="p"/>
          </m:rPr>
          <m:t>,</m:t>
        </m:r>
        <m:r>
          <m:t>985</m:t>
        </m:r>
        <m:r>
          <m:t> </m:t>
        </m:r>
        <m:r>
          <m:rPr>
            <m:sty m:val="p"/>
          </m:rPr>
          <m:t>N</m:t>
        </m:r>
        <m:r>
          <m:rPr>
            <m:sty m:val="p"/>
          </m:rPr>
          <m:t>≃</m:t>
        </m:r>
        <m:r>
          <m:t>96</m:t>
        </m:r>
        <m:r>
          <m:rPr>
            <m:sty m:val="p"/>
          </m:rPr>
          <m:t>,</m:t>
        </m:r>
        <m:r>
          <m:t>0</m:t>
        </m:r>
        <m:r>
          <m:t> </m:t>
        </m:r>
        <m:r>
          <m:rPr>
            <m:sty m:val="p"/>
          </m:rPr>
          <m:t>N</m:t>
        </m:r>
      </m:oMath>
      <w:r>
        <w:t xml:space="preserve">. Il cavo più ripido è il più sollecitato. Entrambe le tensioni sono inferiori al limite di</w:t>
      </w:r>
      <w:r>
        <w:t xml:space="preserve"> </w:t>
      </w:r>
      <m:oMath>
        <m:r>
          <m:t>250</m:t>
        </m:r>
        <m:r>
          <m:t> </m:t>
        </m:r>
        <m:r>
          <m:rPr>
            <m:sty m:val="p"/>
          </m:rPr>
          <m:t>N</m:t>
        </m:r>
      </m:oMath>
      <w:r>
        <w:t xml:space="preserve">, con un coefficiente di sicurezza di circa</w:t>
      </w:r>
      <w:r>
        <w:t xml:space="preserve"> </w:t>
      </w:r>
      <m:oMath>
        <m:r>
          <m:t>1</m:t>
        </m:r>
        <m:r>
          <m:rPr>
            <m:sty m:val="p"/>
          </m:rPr>
          <m:t>,</m:t>
        </m:r>
        <m:r>
          <m:t>9</m:t>
        </m:r>
      </m:oMath>
      <w:r>
        <w:t xml:space="preserve"> </w:t>
      </w:r>
      <w:r>
        <w:t xml:space="preserve">sul cavo destro: il sistema è sicuro. Si noti che la somma delle tensioni,</w:t>
      </w:r>
      <w:r>
        <w:t xml:space="preserve"> </w:t>
      </w:r>
      <m:oMath>
        <m:r>
          <m:t>225</m:t>
        </m:r>
        <m:r>
          <m:t> </m:t>
        </m:r>
        <m:r>
          <m:rPr>
            <m:sty m:val="p"/>
          </m:rPr>
          <m:t>N</m:t>
        </m:r>
      </m:oMath>
      <w:r>
        <w:t xml:space="preserve">, supera il peso: le componenti orizzontali, pur cancellandosi,</w:t>
      </w:r>
      <w:r>
        <w:t xml:space="preserve"> </w:t>
      </w:r>
      <w:r>
        <w:t xml:space="preserve">“</w:t>
      </w:r>
      <w:r>
        <w:t xml:space="preserve">costano</w:t>
      </w:r>
      <w:r>
        <w:t xml:space="preserve">”</w:t>
      </w:r>
      <w:r>
        <w:t xml:space="preserve"> </w:t>
      </w:r>
      <w:r>
        <w:t xml:space="preserve">tensione aggiuntiva.</w:t>
      </w:r>
    </w:p>
    <w:bookmarkEnd w:id="90"/>
    <w:bookmarkStart w:id="91" w:name="punti-chiave-10"/>
    <w:p>
      <w:pPr>
        <w:pStyle w:val="Heading3"/>
      </w:pPr>
      <w:r>
        <w:t xml:space="preserve">Punti chiave</w:t>
      </w:r>
    </w:p>
    <w:p>
      <w:pPr>
        <w:numPr>
          <w:ilvl w:val="0"/>
          <w:numId w:val="1024"/>
        </w:numPr>
        <w:pStyle w:val="Compact"/>
      </w:pPr>
      <w:r>
        <w:t xml:space="preserve">Un punto materiale è in equilibrio se e solo se la risultante delle forze è nulla e la velocità iniziale è nulla.</w:t>
      </w:r>
    </w:p>
    <w:p>
      <w:pPr>
        <w:numPr>
          <w:ilvl w:val="0"/>
          <w:numId w:val="1024"/>
        </w:numPr>
        <w:pStyle w:val="Compact"/>
      </w:pPr>
      <w:r>
        <w:t xml:space="preserve">Le equazioni di equilibrio si scrivono per componenti: tre nello spazio, due nel piano.</w:t>
      </w:r>
    </w:p>
    <w:p>
      <w:pPr>
        <w:numPr>
          <w:ilvl w:val="0"/>
          <w:numId w:val="1024"/>
        </w:numPr>
        <w:pStyle w:val="Compact"/>
      </w:pPr>
      <w:r>
        <w:t xml:space="preserve">L’equilibrio è stabile, instabile o indifferente a seconda della risposta a piccole perturbazioni; attorno a un equilibrio stabile il moto è armonico.</w:t>
      </w:r>
    </w:p>
    <w:p>
      <w:pPr>
        <w:numPr>
          <w:ilvl w:val="0"/>
          <w:numId w:val="1024"/>
        </w:numPr>
        <w:pStyle w:val="Compact"/>
      </w:pPr>
      <w:r>
        <w:t xml:space="preserve">Il diagramma di corpo libero include solo le forze agenti sul punto considerato.</w:t>
      </w:r>
    </w:p>
    <w:p>
      <w:pPr>
        <w:numPr>
          <w:ilvl w:val="0"/>
          <w:numId w:val="1024"/>
        </w:numPr>
        <w:pStyle w:val="Compact"/>
      </w:pPr>
      <w:r>
        <w:t xml:space="preserve">L’attrito statico si adatta all’equilibrio fino al massimo</w:t>
      </w:r>
      <w:r>
        <w:t xml:space="preserve"> </w:t>
      </w:r>
      <m:oMath>
        <m:sSub>
          <m:e>
            <m:r>
              <m:t>μ</m:t>
            </m:r>
          </m:e>
          <m:sub>
            <m:r>
              <m:t>s</m:t>
            </m:r>
          </m:sub>
        </m:sSub>
        <m:r>
          <m:t>N</m:t>
        </m:r>
      </m:oMath>
      <w:r>
        <w:t xml:space="preserve">; su un piano inclinato il corpo resta fermo se</w:t>
      </w:r>
      <w:r>
        <w:t xml:space="preserve"> </w:t>
      </w:r>
      <m:oMath>
        <m:r>
          <m:rPr>
            <m:sty m:val="p"/>
          </m:rPr>
          <m:t>tan</m:t>
        </m:r>
        <m:r>
          <m:t>θ</m:t>
        </m:r>
        <m:r>
          <m:rPr>
            <m:sty m:val="p"/>
          </m:rPr>
          <m:t>≤</m:t>
        </m:r>
        <m:sSub>
          <m:e>
            <m:r>
              <m:t>μ</m:t>
            </m:r>
          </m:e>
          <m:sub>
            <m:r>
              <m:t>s</m:t>
            </m:r>
          </m:sub>
        </m:sSub>
      </m:oMath>
      <w:r>
        <w:t xml:space="preserve">.</w:t>
      </w:r>
    </w:p>
    <w:p>
      <w:pPr>
        <w:numPr>
          <w:ilvl w:val="0"/>
          <w:numId w:val="1024"/>
        </w:numPr>
        <w:pStyle w:val="Compact"/>
      </w:pPr>
      <w:r>
        <w:t xml:space="preserve">Tensioni e reazioni normali devono risultare non negative; in caso contrario il vincolo cede o il corpo si stacca.</w:t>
      </w:r>
    </w:p>
    <w:p>
      <w:pPr>
        <w:numPr>
          <w:ilvl w:val="0"/>
          <w:numId w:val="1024"/>
        </w:numPr>
        <w:pStyle w:val="Compact"/>
      </w:pPr>
      <w:r>
        <w:t xml:space="preserve">Funi poco inclinate rispetto all’orizzontale richiedono tensioni molto grandi per sostenere un carico.</w:t>
      </w:r>
    </w:p>
    <w:bookmarkEnd w:id="91"/>
    <w:bookmarkEnd w:id="92"/>
    <w:bookmarkEnd w:id="93"/>
    <w:bookmarkStart w:id="132" w:name="capitolo-4-esempi-di-forze"/>
    <w:p>
      <w:pPr>
        <w:pStyle w:val="Heading1"/>
      </w:pPr>
      <w:r>
        <w:t xml:space="preserve">Capitolo 4 — Esempi di forze</w:t>
      </w:r>
    </w:p>
    <w:p>
      <w:pPr>
        <w:pStyle w:val="FirstParagraph"/>
      </w:pPr>
      <w:r>
        <w:t xml:space="preserve">Nel capitolo precedente abbiamo enunciato i principi della dinamica del punto materiale: la legge d’inerzia, la relazione</w:t>
      </w:r>
      <w:r>
        <w:t xml:space="preserve"> </w:t>
      </w:r>
      <m:oMath>
        <m:acc>
          <m:accPr>
            <m:chr m:val="⃗"/>
          </m:accPr>
          <m:e>
            <m:r>
              <m:t>F</m:t>
            </m:r>
          </m:e>
        </m:acc>
        <m:r>
          <m:rPr>
            <m:sty m:val="p"/>
          </m:rPr>
          <m:t>=</m:t>
        </m:r>
        <m:r>
          <m:t>m</m:t>
        </m:r>
        <m:acc>
          <m:accPr>
            <m:chr m:val="⃗"/>
          </m:accPr>
          <m:e>
            <m:r>
              <m:t>a</m:t>
            </m:r>
          </m:e>
        </m:acc>
      </m:oMath>
      <w:r>
        <w:t xml:space="preserve"> </w:t>
      </w:r>
      <w:r>
        <w:t xml:space="preserve">e il principio di azione e reazione. Questi principi, da soli, non bastano però a risolvere alcun problema concreto: occorre sapere</w:t>
      </w:r>
      <w:r>
        <w:t xml:space="preserve"> </w:t>
      </w:r>
      <w:r>
        <w:rPr>
          <w:iCs/>
          <w:i/>
        </w:rPr>
        <w:t xml:space="preserve">quali</w:t>
      </w:r>
      <w:r>
        <w:t xml:space="preserve"> </w:t>
      </w:r>
      <w:r>
        <w:t xml:space="preserve">forze agiscono su un corpo e</w:t>
      </w:r>
      <w:r>
        <w:t xml:space="preserve"> </w:t>
      </w:r>
      <w:r>
        <w:rPr>
          <w:iCs/>
          <w:i/>
        </w:rPr>
        <w:t xml:space="preserve">come</w:t>
      </w:r>
      <w:r>
        <w:t xml:space="preserve"> </w:t>
      </w:r>
      <w:r>
        <w:t xml:space="preserve">esse dipendono dalla posizione, dalla velocità, dal tempo e dalle caratteristiche dei corpi in interazione. Questo capitolo è dedicato proprio a un catalogo ragionato delle forze che si incontrano più spesso nella meccanica dell’ingegnere: la forza d’inerzia (che inerzia non è, nel senso di una vera interazione, ma che conviene introdurre come strumento di calcolo), il peso, le reazioni vincolari d’appoggio, le forze d’attrito radente e viscoso, la tensione dei fili e la forza elastica. Per ciascuna discuteremo l’origine fisica, la legge empirica o teorica che la descrive, l’ambito di validità e le conseguenze sul moto, fino a ricavare le equazioni dell’oscillatore armonico libero, smorzato e forzato, che rappresentano uno dei modelli più importanti di tutta la fisica e dell’ingegneria.</w:t>
      </w:r>
    </w:p>
    <w:bookmarkStart w:id="99" w:name="forza-dinerzia"/>
    <w:p>
      <w:pPr>
        <w:pStyle w:val="Heading2"/>
      </w:pPr>
      <w:r>
        <w:t xml:space="preserve">4.1 Forza d’inerzia</w:t>
      </w:r>
    </w:p>
    <w:bookmarkStart w:id="94" w:name="X6326f21a1cea6c66320b29223682e6ba860d6c3"/>
    <w:p>
      <w:pPr>
        <w:pStyle w:val="Heading3"/>
      </w:pPr>
      <w:r>
        <w:t xml:space="preserve">4.1.1 Dal secondo principio al principio di d’Alembert</w:t>
      </w:r>
    </w:p>
    <w:p>
      <w:pPr>
        <w:pStyle w:val="FirstParagraph"/>
      </w:pPr>
      <w:r>
        <w:t xml:space="preserve">Il secondo principio della dinamica, nella forma valida in un</w:t>
      </w:r>
      <w:r>
        <w:t xml:space="preserve"> </w:t>
      </w:r>
      <w:r>
        <w:rPr>
          <w:bCs/>
          <w:b/>
        </w:rPr>
        <w:t xml:space="preserve">sistema di riferimento inerziale</w:t>
      </w:r>
      <w:r>
        <w:t xml:space="preserve">, afferma che la risultante delle forze agenti su un punto materiale di massa</w:t>
      </w:r>
      <w:r>
        <w:t xml:space="preserve"> </w:t>
      </w:r>
      <m:oMath>
        <m:r>
          <m:t>m</m:t>
        </m:r>
      </m:oMath>
      <w:r>
        <w:t xml:space="preserve"> </w:t>
      </w:r>
      <w:r>
        <w:t xml:space="preserve">è uguale al prodotto della massa per l’accelerazione:</w:t>
      </w:r>
    </w:p>
    <w:p>
      <w:pPr>
        <w:pStyle w:val="BodyText"/>
      </w:pPr>
      <m:oMathPara>
        <m:oMathParaPr>
          <m:jc m:val="center"/>
        </m:oMathParaPr>
        <m:oMath>
          <m:acc>
            <m:accPr>
              <m:chr m:val="⃗"/>
            </m:accPr>
            <m:e>
              <m:r>
                <m:t>F</m:t>
              </m:r>
            </m:e>
          </m:acc>
          <m:r>
            <m:rPr>
              <m:sty m:val="p"/>
            </m:rPr>
            <m:t>=</m:t>
          </m:r>
          <m:r>
            <m:t>m</m:t>
          </m:r>
          <m:acc>
            <m:accPr>
              <m:chr m:val="⃗"/>
            </m:accPr>
            <m:e>
              <m:r>
                <m:t>a</m:t>
              </m:r>
            </m:e>
          </m:acc>
          <m:r>
            <m:rPr>
              <m:sty m:val="p"/>
            </m:rPr>
            <m:t>.</m:t>
          </m:r>
        </m:oMath>
      </m:oMathPara>
    </w:p>
    <w:p>
      <w:pPr>
        <w:pStyle w:val="FirstParagraph"/>
      </w:pPr>
      <w:r>
        <w:t xml:space="preserve">Questa uguaglianza può essere riscritta in modo apparentemente banale portando tutto al primo membro:</w:t>
      </w:r>
    </w:p>
    <w:p>
      <w:pPr>
        <w:pStyle w:val="BodyText"/>
      </w:pPr>
      <m:oMathPara>
        <m:oMathParaPr>
          <m:jc m:val="center"/>
        </m:oMathParaPr>
        <m:oMath>
          <m:acc>
            <m:accPr>
              <m:chr m:val="⃗"/>
            </m:accPr>
            <m:e>
              <m:r>
                <m:t>F</m:t>
              </m:r>
            </m:e>
          </m:acc>
          <m:r>
            <m:rPr>
              <m:sty m:val="p"/>
            </m:rPr>
            <m:t>−</m:t>
          </m:r>
          <m:r>
            <m:t>m</m:t>
          </m:r>
          <m:acc>
            <m:accPr>
              <m:chr m:val="⃗"/>
            </m:accPr>
            <m:e>
              <m:r>
                <m:t>a</m:t>
              </m:r>
            </m:e>
          </m:acc>
          <m:r>
            <m:rPr>
              <m:sty m:val="p"/>
            </m:rPr>
            <m:t>=</m:t>
          </m:r>
          <m:acc>
            <m:accPr>
              <m:chr m:val="⃗"/>
            </m:accPr>
            <m:e>
              <m:r>
                <m:t>0</m:t>
              </m:r>
            </m:e>
          </m:acc>
          <m:r>
            <m:rPr>
              <m:sty m:val="p"/>
            </m:rPr>
            <m:t>.</m:t>
          </m:r>
        </m:oMath>
      </m:oMathPara>
    </w:p>
    <w:p>
      <w:pPr>
        <w:pStyle w:val="FirstParagraph"/>
      </w:pPr>
      <w:r>
        <w:t xml:space="preserve">Se definiamo la grandezza</w:t>
      </w:r>
    </w:p>
    <w:p>
      <w:pPr>
        <w:pStyle w:val="BodyText"/>
      </w:pPr>
      <m:oMathPara>
        <m:oMathParaPr>
          <m:jc m:val="center"/>
        </m:oMathParaPr>
        <m:oMath>
          <m:sSub>
            <m:e>
              <m:acc>
                <m:accPr>
                  <m:chr m:val="⃗"/>
                </m:accPr>
                <m:e>
                  <m:r>
                    <m:t>F</m:t>
                  </m:r>
                </m:e>
              </m:acc>
            </m:e>
            <m:sub>
              <m:r>
                <m:t>i</m:t>
              </m:r>
              <m:r>
                <m:t>n</m:t>
              </m:r>
            </m:sub>
          </m:sSub>
          <m:r>
            <m:rPr>
              <m:sty m:val="p"/>
            </m:rPr>
            <m:t>=</m:t>
          </m:r>
          <m:r>
            <m:rPr>
              <m:sty m:val="p"/>
            </m:rPr>
            <m:t>−</m:t>
          </m:r>
          <m:r>
            <m:t>m</m:t>
          </m:r>
          <m:acc>
            <m:accPr>
              <m:chr m:val="⃗"/>
            </m:accPr>
            <m:e>
              <m:r>
                <m:t>a</m:t>
              </m:r>
            </m:e>
          </m:acc>
          <m:r>
            <m:rPr>
              <m:sty m:val="p"/>
            </m:rPr>
            <m:t>,</m:t>
          </m:r>
        </m:oMath>
      </m:oMathPara>
    </w:p>
    <w:p>
      <w:pPr>
        <w:pStyle w:val="FirstParagraph"/>
      </w:pPr>
      <w:r>
        <w:t xml:space="preserve">che chiamiamo</w:t>
      </w:r>
      <w:r>
        <w:t xml:space="preserve"> </w:t>
      </w:r>
      <w:r>
        <w:rPr>
          <w:bCs/>
          <w:b/>
        </w:rPr>
        <w:t xml:space="preserve">forza d’inerzia</w:t>
      </w:r>
      <w:r>
        <w:t xml:space="preserve"> </w:t>
      </w:r>
      <w:r>
        <w:t xml:space="preserve">(o forza di d’Alembert), la legge del moto assume la forma di una condizione di equilibrio:</w:t>
      </w:r>
    </w:p>
    <w:p>
      <w:pPr>
        <w:pStyle w:val="BodyText"/>
      </w:pPr>
      <m:oMathPara>
        <m:oMathParaPr>
          <m:jc m:val="center"/>
        </m:oMathParaPr>
        <m:oMath>
          <m:acc>
            <m:accPr>
              <m:chr m:val="⃗"/>
            </m:accPr>
            <m:e>
              <m:r>
                <m:t>F</m:t>
              </m:r>
            </m:e>
          </m:acc>
          <m:r>
            <m:rPr>
              <m:sty m:val="p"/>
            </m:rPr>
            <m:t>+</m:t>
          </m:r>
          <m:sSub>
            <m:e>
              <m:acc>
                <m:accPr>
                  <m:chr m:val="⃗"/>
                </m:accPr>
                <m:e>
                  <m:r>
                    <m:t>F</m:t>
                  </m:r>
                </m:e>
              </m:acc>
            </m:e>
            <m:sub>
              <m:r>
                <m:t>i</m:t>
              </m:r>
              <m:r>
                <m:t>n</m:t>
              </m:r>
            </m:sub>
          </m:sSub>
          <m:r>
            <m:rPr>
              <m:sty m:val="p"/>
            </m:rPr>
            <m:t>=</m:t>
          </m:r>
          <m:acc>
            <m:accPr>
              <m:chr m:val="⃗"/>
            </m:accPr>
            <m:e>
              <m:r>
                <m:t>0</m:t>
              </m:r>
            </m:e>
          </m:acc>
          <m:r>
            <m:rPr>
              <m:sty m:val="p"/>
            </m:rPr>
            <m:t>.</m:t>
          </m:r>
        </m:oMath>
      </m:oMathPara>
    </w:p>
    <w:p>
      <w:pPr>
        <w:pStyle w:val="FirstParagraph"/>
      </w:pPr>
      <w:r>
        <w:t xml:space="preserve">Questo è il contenuto del</w:t>
      </w:r>
      <w:r>
        <w:t xml:space="preserve"> </w:t>
      </w:r>
      <w:r>
        <w:rPr>
          <w:bCs/>
          <w:b/>
        </w:rPr>
        <w:t xml:space="preserve">principio di d’Alembert</w:t>
      </w:r>
      <w:r>
        <w:t xml:space="preserve">: un problema di dinamica può essere trattato formalmente come un problema di statica, purché alle forze</w:t>
      </w:r>
      <w:r>
        <w:t xml:space="preserve"> </w:t>
      </w:r>
      <w:r>
        <w:t xml:space="preserve">“</w:t>
      </w:r>
      <w:r>
        <w:t xml:space="preserve">vere</w:t>
      </w:r>
      <w:r>
        <w:t xml:space="preserve">”</w:t>
      </w:r>
      <w:r>
        <w:t xml:space="preserve"> </w:t>
      </w:r>
      <w:r>
        <w:t xml:space="preserve">si aggiunga la forza d’inerzia. Il vantaggio pratico è notevole. Chi progetta una struttura, un organo meccanico o un veicolo è spesso abituato a ragionare in termini di equilibrio: somma delle forze nulla, somma dei momenti nulla. Con il principio di d’Alembert lo stesso schema mentale si estende ai corpi accelerati, semplicemente</w:t>
      </w:r>
      <w:r>
        <w:t xml:space="preserve"> </w:t>
      </w:r>
      <w:r>
        <w:t xml:space="preserve">“</w:t>
      </w:r>
      <w:r>
        <w:t xml:space="preserve">caricando</w:t>
      </w:r>
      <w:r>
        <w:t xml:space="preserve">”</w:t>
      </w:r>
      <w:r>
        <w:t xml:space="preserve"> </w:t>
      </w:r>
      <w:r>
        <w:t xml:space="preserve">il corpo di una forza aggiuntiva opposta all’accelerazione e proporzionale alla massa.</w:t>
      </w:r>
    </w:p>
    <w:p>
      <w:pPr>
        <w:pStyle w:val="BodyText"/>
      </w:pPr>
      <w:r>
        <w:t xml:space="preserve">È fondamentale sottolineare che la forza d’inerzia</w:t>
      </w:r>
      <w:r>
        <w:t xml:space="preserve"> </w:t>
      </w:r>
      <w:r>
        <w:rPr>
          <w:bCs/>
          <w:b/>
        </w:rPr>
        <w:t xml:space="preserve">non è un’interazione</w:t>
      </w:r>
      <w:r>
        <w:t xml:space="preserve"> </w:t>
      </w:r>
      <w:r>
        <w:t xml:space="preserve">tra il corpo e un altro corpo. Non esiste un</w:t>
      </w:r>
      <w:r>
        <w:t xml:space="preserve"> </w:t>
      </w:r>
      <w:r>
        <w:t xml:space="preserve">“</w:t>
      </w:r>
      <w:r>
        <w:t xml:space="preserve">agente</w:t>
      </w:r>
      <w:r>
        <w:t xml:space="preserve">”</w:t>
      </w:r>
      <w:r>
        <w:t xml:space="preserve"> </w:t>
      </w:r>
      <w:r>
        <w:t xml:space="preserve">che la eserciti, e di conseguenza essa non ha una reazione corrispondente nel senso del terzo principio. È una grandezza costruita a partire dall’accelerazione del corpo stesso, che ha le dimensioni di una forza (</w:t>
      </w:r>
      <m:oMath>
        <m:d>
          <m:dPr>
            <m:begChr m:val="["/>
            <m:endChr m:val="]"/>
            <m:sepChr m:val=""/>
            <m:grow/>
          </m:dPr>
          <m:e>
            <m:r>
              <m:rPr>
                <m:sty m:val="p"/>
              </m:rPr>
              <m:t>k</m:t>
            </m:r>
            <m:r>
              <m:rPr>
                <m:sty m:val="p"/>
              </m:rPr>
              <m:t>g</m:t>
            </m:r>
            <m:r>
              <m:rPr>
                <m:sty m:val="p"/>
              </m:rPr>
              <m:t> </m:t>
            </m:r>
            <m:r>
              <m:rPr>
                <m:sty m:val="p"/>
              </m:rPr>
              <m:t>m</m:t>
            </m:r>
            <m:r>
              <m:rPr>
                <m:sty m:val="p"/>
              </m:rPr>
              <m:t> </m:t>
            </m:r>
            <m:sSup>
              <m:e>
                <m:r>
                  <m:rPr>
                    <m:sty m:val="p"/>
                  </m:rPr>
                  <m:t>s</m:t>
                </m:r>
              </m:e>
              <m:sup>
                <m:r>
                  <m:rPr>
                    <m:sty m:val="p"/>
                  </m:rPr>
                  <m:t>−</m:t>
                </m:r>
                <m:r>
                  <m:rPr>
                    <m:sty m:val="p"/>
                  </m:rPr>
                  <m:t>2</m:t>
                </m:r>
              </m:sup>
            </m:sSup>
          </m:e>
        </m:d>
        <m:r>
          <m:rPr>
            <m:sty m:val="p"/>
          </m:rPr>
          <m:t>=</m:t>
        </m:r>
        <m:d>
          <m:dPr>
            <m:begChr m:val="["/>
            <m:endChr m:val="]"/>
            <m:sepChr m:val=""/>
            <m:grow/>
          </m:dPr>
          <m:e>
            <m:r>
              <m:rPr>
                <m:sty m:val="p"/>
              </m:rPr>
              <m:t>N</m:t>
            </m:r>
          </m:e>
        </m:d>
      </m:oMath>
      <w:r>
        <w:t xml:space="preserve">) e che si rivela comoda nei calcoli. Per questo motivo molti testi la classificano tra le</w:t>
      </w:r>
      <w:r>
        <w:t xml:space="preserve"> </w:t>
      </w:r>
      <w:r>
        <w:rPr>
          <w:bCs/>
          <w:b/>
        </w:rPr>
        <w:t xml:space="preserve">forze fittizie</w:t>
      </w:r>
      <w:r>
        <w:t xml:space="preserve"> </w:t>
      </w:r>
      <w:r>
        <w:t xml:space="preserve">o</w:t>
      </w:r>
      <w:r>
        <w:t xml:space="preserve"> </w:t>
      </w:r>
      <w:r>
        <w:rPr>
          <w:bCs/>
          <w:b/>
        </w:rPr>
        <w:t xml:space="preserve">forze apparenti</w:t>
      </w:r>
      <w:r>
        <w:t xml:space="preserve">: una distinzione che riprenderemo e approfondiremo nel capitolo sulla meccanica relativa.</w:t>
      </w:r>
    </w:p>
    <w:bookmarkEnd w:id="94"/>
    <w:bookmarkStart w:id="95" w:name="X517c2b0354a023466a64068d9933787c1d74ede"/>
    <w:p>
      <w:pPr>
        <w:pStyle w:val="Heading3"/>
      </w:pPr>
      <w:r>
        <w:t xml:space="preserve">4.1.2 Interpretazione fisica: il punto di vista dell’osservatore solidale</w:t>
      </w:r>
    </w:p>
    <w:p>
      <w:pPr>
        <w:pStyle w:val="FirstParagraph"/>
      </w:pPr>
      <w:r>
        <w:t xml:space="preserve">C’è però un’interpretazione fisica molto concreta della forza d’inerzia. Consideriamo un osservatore che si muove insieme al corpo, cioè solidale con esso. Per questo osservatore il corpo è in quiete, quindi la sua accelerazione relativa è nulla. Se egli volesse comunque applicare la legge di Newton, troverebbe che le forze</w:t>
      </w:r>
      <w:r>
        <w:t xml:space="preserve"> </w:t>
      </w:r>
      <w:r>
        <w:t xml:space="preserve">“</w:t>
      </w:r>
      <w:r>
        <w:t xml:space="preserve">vere</w:t>
      </w:r>
      <w:r>
        <w:t xml:space="preserve">”</w:t>
      </w:r>
      <w:r>
        <w:t xml:space="preserve"> </w:t>
      </w:r>
      <w:r>
        <w:t xml:space="preserve">(peso, reazioni dei vincoli, tensioni) non si annullano. Per salvare la descrizione deve introdurre una forza aggiuntiva, che è esattamente</w:t>
      </w:r>
      <w:r>
        <w:t xml:space="preserve"> </w:t>
      </w:r>
      <m:oMath>
        <m:r>
          <m:rPr>
            <m:sty m:val="p"/>
          </m:rPr>
          <m:t>−</m:t>
        </m:r>
        <m:r>
          <m:t>m</m:t>
        </m:r>
        <m:acc>
          <m:accPr>
            <m:chr m:val="⃗"/>
          </m:accPr>
          <m:e>
            <m:r>
              <m:t>a</m:t>
            </m:r>
          </m:e>
        </m:acc>
      </m:oMath>
      <w:r>
        <w:t xml:space="preserve">, dove</w:t>
      </w:r>
      <w:r>
        <w:t xml:space="preserve"> </w:t>
      </w:r>
      <m:oMath>
        <m:acc>
          <m:accPr>
            <m:chr m:val="⃗"/>
          </m:accPr>
          <m:e>
            <m:r>
              <m:t>a</m:t>
            </m:r>
          </m:e>
        </m:acc>
      </m:oMath>
      <w:r>
        <w:t xml:space="preserve"> </w:t>
      </w:r>
      <w:r>
        <w:t xml:space="preserve">è l’accelerazione del suo sistema di riferimento rispetto a un riferimento inerziale.</w:t>
      </w:r>
    </w:p>
    <w:p>
      <w:pPr>
        <w:pStyle w:val="BodyText"/>
      </w:pPr>
      <w:r>
        <w:t xml:space="preserve">L’esperienza quotidiana è piena di esempi. Quando un autobus frena bruscamente, i passeggeri in piedi si sentono</w:t>
      </w:r>
      <w:r>
        <w:t xml:space="preserve"> </w:t>
      </w:r>
      <w:r>
        <w:t xml:space="preserve">“</w:t>
      </w:r>
      <w:r>
        <w:t xml:space="preserve">spinti</w:t>
      </w:r>
      <w:r>
        <w:t xml:space="preserve">”</w:t>
      </w:r>
      <w:r>
        <w:t xml:space="preserve"> </w:t>
      </w:r>
      <w:r>
        <w:t xml:space="preserve">in avanti: nel riferimento dell’autobus (che ha accelerazione diretta all’indietro) compare una forza d’inerzia diretta in avanti. Quando un ascensore parte verso l’alto, ci sentiamo più</w:t>
      </w:r>
      <w:r>
        <w:t xml:space="preserve"> </w:t>
      </w:r>
      <w:r>
        <w:t xml:space="preserve">“</w:t>
      </w:r>
      <w:r>
        <w:t xml:space="preserve">pesanti</w:t>
      </w:r>
      <w:r>
        <w:t xml:space="preserve">”</w:t>
      </w:r>
      <w:r>
        <w:t xml:space="preserve">: la forza d’inerzia, diretta verso il basso, si somma al peso. In un’auto che percorre una curva, il guidatore si sente spinto verso l’esterno: è la cosiddetta</w:t>
      </w:r>
      <w:r>
        <w:t xml:space="preserve"> </w:t>
      </w:r>
      <w:r>
        <w:rPr>
          <w:bCs/>
          <w:b/>
        </w:rPr>
        <w:t xml:space="preserve">forza centrifuga</w:t>
      </w:r>
      <w:r>
        <w:t xml:space="preserve">, che altro non è se non la forza d’inerzia associata all’accelerazione centripeta del veicolo.</w:t>
      </w:r>
    </w:p>
    <w:p>
      <w:pPr>
        <w:pStyle w:val="BodyText"/>
      </w:pPr>
      <w:r>
        <w:t xml:space="preserve">Dal punto di vista di un osservatore inerziale (ad esempio una persona ferma sul marciapiede), nessuna di queste forze esiste: il passeggero dell’autobus tende semplicemente a proseguire con la sua velocità per inerzia, mentre l’autobus rallenta sotto di lui; il passeggero dell’ascensore ha bisogno di una reazione del pavimento maggiore del peso per essere accelerato verso l’alto; il guidatore in curva ha bisogno di una forza centripeta (fornita dal sedile e dalla cintura) per essere deviato dalla traiettoria rettilinea. Le due descrizioni sono equivalenti, ma è essenziale non mescolarle: o si lavora nel riferimento inerziale con le sole forze vere e</w:t>
      </w:r>
      <w:r>
        <w:t xml:space="preserve"> </w:t>
      </w:r>
      <m:oMath>
        <m:acc>
          <m:accPr>
            <m:chr m:val="⃗"/>
          </m:accPr>
          <m:e>
            <m:r>
              <m:t>F</m:t>
            </m:r>
          </m:e>
        </m:acc>
        <m:r>
          <m:rPr>
            <m:sty m:val="p"/>
          </m:rPr>
          <m:t>=</m:t>
        </m:r>
        <m:r>
          <m:t>m</m:t>
        </m:r>
        <m:acc>
          <m:accPr>
            <m:chr m:val="⃗"/>
          </m:accPr>
          <m:e>
            <m:r>
              <m:t>a</m:t>
            </m:r>
          </m:e>
        </m:acc>
      </m:oMath>
      <w:r>
        <w:t xml:space="preserve">, oppure si lavora nel riferimento solidale aggiungendo la forza d’inerzia e imponendo l’equilibrio.</w:t>
      </w:r>
    </w:p>
    <w:bookmarkEnd w:id="95"/>
    <w:bookmarkStart w:id="96" w:name="uso-pratico-e-limiti"/>
    <w:p>
      <w:pPr>
        <w:pStyle w:val="Heading3"/>
      </w:pPr>
      <w:r>
        <w:t xml:space="preserve">4.1.3 Uso pratico e limiti</w:t>
      </w:r>
    </w:p>
    <w:p>
      <w:pPr>
        <w:pStyle w:val="FirstParagraph"/>
      </w:pPr>
      <w:r>
        <w:t xml:space="preserve">L’uso della forza d’inerzia è particolarmente efficace in tre classi di problemi:</w:t>
      </w:r>
    </w:p>
    <w:p>
      <w:pPr>
        <w:numPr>
          <w:ilvl w:val="0"/>
          <w:numId w:val="1025"/>
        </w:numPr>
        <w:pStyle w:val="Compact"/>
      </w:pPr>
      <w:r>
        <w:rPr>
          <w:bCs/>
          <w:b/>
        </w:rPr>
        <w:t xml:space="preserve">Corpi in traslazione accelerata</w:t>
      </w:r>
      <w:r>
        <w:t xml:space="preserve">: un carico sospeso in un veicolo che accelera, un pendolo appeso al soffitto di un vagone, un oggetto appoggiato sul pianale di un camion che frena. In tutti questi casi si scrive l’equilibrio nel riferimento del veicolo aggiungendo</w:t>
      </w:r>
      <w:r>
        <w:t xml:space="preserve"> </w:t>
      </w:r>
      <m:oMath>
        <m:r>
          <m:rPr>
            <m:sty m:val="p"/>
          </m:rPr>
          <m:t>−</m:t>
        </m:r>
        <m:r>
          <m:t>m</m:t>
        </m:r>
        <m:sSub>
          <m:e>
            <m:acc>
              <m:accPr>
                <m:chr m:val="⃗"/>
              </m:accPr>
              <m:e>
                <m:r>
                  <m:t>a</m:t>
                </m:r>
              </m:e>
            </m:acc>
          </m:e>
          <m:sub>
            <m:r>
              <m:t>v</m:t>
            </m:r>
            <m:r>
              <m:t>e</m:t>
            </m:r>
            <m:r>
              <m:t>i</m:t>
            </m:r>
            <m:r>
              <m:t>c</m:t>
            </m:r>
            <m:r>
              <m:t>o</m:t>
            </m:r>
            <m:r>
              <m:t>l</m:t>
            </m:r>
            <m:r>
              <m:t>o</m:t>
            </m:r>
          </m:sub>
        </m:sSub>
      </m:oMath>
      <w:r>
        <w:t xml:space="preserve">.</w:t>
      </w:r>
    </w:p>
    <w:p>
      <w:pPr>
        <w:numPr>
          <w:ilvl w:val="0"/>
          <w:numId w:val="1025"/>
        </w:numPr>
        <w:pStyle w:val="Compact"/>
      </w:pPr>
      <w:r>
        <w:rPr>
          <w:bCs/>
          <w:b/>
        </w:rPr>
        <w:t xml:space="preserve">Moti circolari uniformi</w:t>
      </w:r>
      <w:r>
        <w:t xml:space="preserve">: un corpo vincolato a ruotare con velocità angolare</w:t>
      </w:r>
      <w:r>
        <w:t xml:space="preserve"> </w:t>
      </w:r>
      <m:oMath>
        <m:r>
          <m:t>ω</m:t>
        </m:r>
      </m:oMath>
      <w:r>
        <w:t xml:space="preserve"> </w:t>
      </w:r>
      <w:r>
        <w:t xml:space="preserve">su una circonferenza di raggio</w:t>
      </w:r>
      <w:r>
        <w:t xml:space="preserve"> </w:t>
      </w:r>
      <m:oMath>
        <m:r>
          <m:t>r</m:t>
        </m:r>
      </m:oMath>
      <w:r>
        <w:t xml:space="preserve"> </w:t>
      </w:r>
      <w:r>
        <w:t xml:space="preserve">ha accelerazione centripeta di modulo</w:t>
      </w:r>
      <w:r>
        <w:t xml:space="preserve"> </w:t>
      </w:r>
      <m:oMath>
        <m:sSup>
          <m:e>
            <m:r>
              <m:t>ω</m:t>
            </m:r>
          </m:e>
          <m:sup>
            <m:r>
              <m:t>2</m:t>
            </m:r>
          </m:sup>
        </m:sSup>
        <m:r>
          <m:t>r</m:t>
        </m:r>
      </m:oMath>
      <w:r>
        <w:t xml:space="preserve">; nel riferimento rotante compare una forza centrifuga di modulo</w:t>
      </w:r>
      <w:r>
        <w:t xml:space="preserve"> </w:t>
      </w:r>
      <m:oMath>
        <m:r>
          <m:t>m</m:t>
        </m:r>
        <m:sSup>
          <m:e>
            <m:r>
              <m:t>ω</m:t>
            </m:r>
          </m:e>
          <m:sup>
            <m:r>
              <m:t>2</m:t>
            </m:r>
          </m:sup>
        </m:sSup>
        <m:r>
          <m:t>r</m:t>
        </m:r>
      </m:oMath>
      <w:r>
        <w:t xml:space="preserve"> </w:t>
      </w:r>
      <w:r>
        <w:t xml:space="preserve">diretta radialmente verso l’esterno. Il dimensionamento di un rotore, di un regolatore centrifugo o di una centrifuga da laboratorio si fa abitualmente così.</w:t>
      </w:r>
    </w:p>
    <w:p>
      <w:pPr>
        <w:numPr>
          <w:ilvl w:val="0"/>
          <w:numId w:val="1025"/>
        </w:numPr>
        <w:pStyle w:val="Compact"/>
      </w:pPr>
      <w:r>
        <w:rPr>
          <w:bCs/>
          <w:b/>
        </w:rPr>
        <w:t xml:space="preserve">Misure di accelerazione</w:t>
      </w:r>
      <w:r>
        <w:t xml:space="preserve">: un</w:t>
      </w:r>
      <w:r>
        <w:t xml:space="preserve"> </w:t>
      </w:r>
      <w:r>
        <w:rPr>
          <w:bCs/>
          <w:b/>
        </w:rPr>
        <w:t xml:space="preserve">accelerometro</w:t>
      </w:r>
      <w:r>
        <w:t xml:space="preserve"> </w:t>
      </w:r>
      <w:r>
        <w:t xml:space="preserve">è, in sostanza, una massa di prova collegata a una molla. Nel riferimento dello strumento la forza d’inerzia deforma la molla, e la deformazione misurata fornisce l’accelerazione. È il principio di funzionamento dei sensori MEMS presenti negli smartphone e nei sistemi airbag.</w:t>
      </w:r>
    </w:p>
    <w:p>
      <w:pPr>
        <w:pStyle w:val="FirstParagraph"/>
      </w:pPr>
      <w:r>
        <w:t xml:space="preserve">Occorre però fare attenzione a un limite: la forza d’inerzia nella forma semplice</w:t>
      </w:r>
      <w:r>
        <w:t xml:space="preserve"> </w:t>
      </w:r>
      <m:oMath>
        <m:r>
          <m:rPr>
            <m:sty m:val="p"/>
          </m:rPr>
          <m:t>−</m:t>
        </m:r>
        <m:r>
          <m:t>m</m:t>
        </m:r>
        <m:acc>
          <m:accPr>
            <m:chr m:val="⃗"/>
          </m:accPr>
          <m:e>
            <m:r>
              <m:t>a</m:t>
            </m:r>
          </m:e>
        </m:acc>
      </m:oMath>
      <w:r>
        <w:t xml:space="preserve"> </w:t>
      </w:r>
      <w:r>
        <w:t xml:space="preserve">descrive completamente le forze apparenti solo quando il riferimento solidale</w:t>
      </w:r>
      <w:r>
        <w:t xml:space="preserve"> </w:t>
      </w:r>
      <w:r>
        <w:rPr>
          <w:bCs/>
          <w:b/>
        </w:rPr>
        <w:t xml:space="preserve">trasla</w:t>
      </w:r>
      <w:r>
        <w:t xml:space="preserve"> </w:t>
      </w:r>
      <w:r>
        <w:t xml:space="preserve">(eventualmente con accelerazione variabile) o, nel caso rotante, quando il corpo è fermo nel riferimento rotante. Se il corpo si muove rispetto a un riferimento che ruota, compaiono ulteriori termini, come la</w:t>
      </w:r>
      <w:r>
        <w:t xml:space="preserve"> </w:t>
      </w:r>
      <w:r>
        <w:rPr>
          <w:bCs/>
          <w:b/>
        </w:rPr>
        <w:t xml:space="preserve">forza di Coriolis</w:t>
      </w:r>
      <w:r>
        <w:t xml:space="preserve">, che saranno trattati in dettaglio nel capitolo 5. Inoltre la forza d’inerzia non va mai inclusa quando si scrive il secondo principio in un riferimento inerziale: sarebbe un doppio conteggio, uno degli errori più frequenti negli esercizi.</w:t>
      </w:r>
    </w:p>
    <w:p>
      <w:pPr>
        <w:pStyle w:val="BodyText"/>
      </w:pPr>
      <w:r>
        <w:t xml:space="preserve">Un’ultima osservazione concettuale riguarda la massa che compare nella forza d’inerzia: si tratta della</w:t>
      </w:r>
      <w:r>
        <w:t xml:space="preserve"> </w:t>
      </w:r>
      <w:r>
        <w:rPr>
          <w:bCs/>
          <w:b/>
        </w:rPr>
        <w:t xml:space="preserve">massa inerziale</w:t>
      </w:r>
      <w:r>
        <w:t xml:space="preserve">, la stessa che compare in</w:t>
      </w:r>
      <w:r>
        <w:t xml:space="preserve"> </w:t>
      </w:r>
      <m:oMath>
        <m:acc>
          <m:accPr>
            <m:chr m:val="⃗"/>
          </m:accPr>
          <m:e>
            <m:r>
              <m:t>F</m:t>
            </m:r>
          </m:e>
        </m:acc>
        <m:r>
          <m:rPr>
            <m:sty m:val="p"/>
          </m:rPr>
          <m:t>=</m:t>
        </m:r>
        <m:r>
          <m:t>m</m:t>
        </m:r>
        <m:acc>
          <m:accPr>
            <m:chr m:val="⃗"/>
          </m:accPr>
          <m:e>
            <m:r>
              <m:t>a</m:t>
            </m:r>
          </m:e>
        </m:acc>
      </m:oMath>
      <w:r>
        <w:t xml:space="preserve">. Il fatto sperimentale, verificato con precisione altissima (dalle esperienze di Eötvös fino ai test moderni con parti per</w:t>
      </w:r>
      <w:r>
        <w:t xml:space="preserve"> </w:t>
      </w:r>
      <m:oMath>
        <m:sSup>
          <m:e>
            <m:r>
              <m:t>10</m:t>
            </m:r>
          </m:e>
          <m:sup>
            <m:r>
              <m:t>15</m:t>
            </m:r>
          </m:sup>
        </m:sSup>
      </m:oMath>
      <w:r>
        <w:t xml:space="preserve">), che massa inerziale e massa gravitazionale coincidono rende la forza d’inerzia indistinguibile, localmente, dalla forza peso. Questa osservazione, apparentemente innocua, è il punto di partenza del principio di equivalenza su cui Einstein costruì la relatività generale.</w:t>
      </w:r>
    </w:p>
    <w:bookmarkEnd w:id="96"/>
    <w:bookmarkStart w:id="97" w:name="esercizio-desempio-11"/>
    <w:p>
      <w:pPr>
        <w:pStyle w:val="Heading3"/>
      </w:pPr>
      <w:r>
        <w:t xml:space="preserve">Esercizio d’esempio</w:t>
      </w:r>
    </w:p>
    <w:p>
      <w:pPr>
        <w:pStyle w:val="FirstParagraph"/>
      </w:pPr>
      <w:r>
        <w:t xml:space="preserve">Un pendolo semplice di massa</w:t>
      </w:r>
      <w:r>
        <w:t xml:space="preserve"> </w:t>
      </w:r>
      <m:oMath>
        <m:r>
          <m:t>m</m:t>
        </m:r>
        <m:r>
          <m:rPr>
            <m:sty m:val="p"/>
          </m:rPr>
          <m:t>=</m:t>
        </m:r>
        <m:r>
          <m:t>0</m:t>
        </m:r>
        <m:r>
          <m:rPr>
            <m:sty m:val="p"/>
          </m:rPr>
          <m:t>,</m:t>
        </m:r>
        <m:r>
          <m:t>50</m:t>
        </m:r>
        <m:r>
          <m:t> </m:t>
        </m:r>
        <m:r>
          <m:rPr>
            <m:sty m:val="p"/>
          </m:rPr>
          <m:t>k</m:t>
        </m:r>
        <m:r>
          <m:rPr>
            <m:sty m:val="p"/>
          </m:rPr>
          <m:t>g</m:t>
        </m:r>
      </m:oMath>
      <w:r>
        <w:t xml:space="preserve"> </w:t>
      </w:r>
      <w:r>
        <w:t xml:space="preserve">è appeso al soffitto di un vagone ferroviario che accelera su un binario rettilineo orizzontale con accelerazione costante</w:t>
      </w:r>
      <w:r>
        <w:t xml:space="preserve"> </w:t>
      </w:r>
      <m:oMath>
        <m:r>
          <m:t>a</m:t>
        </m:r>
        <m:r>
          <m:rPr>
            <m:sty m:val="p"/>
          </m:rPr>
          <m:t>=</m:t>
        </m:r>
        <m:r>
          <m:t>2</m:t>
        </m:r>
        <m:r>
          <m:rPr>
            <m:sty m:val="p"/>
          </m:rPr>
          <m:t>,</m:t>
        </m:r>
        <m:r>
          <m:t>0</m:t>
        </m:r>
        <m:r>
          <m:t> </m:t>
        </m:r>
        <m:r>
          <m:rPr>
            <m:sty m:val="p"/>
          </m:rPr>
          <m:t>m</m:t>
        </m:r>
        <m:r>
          <m:rPr>
            <m:sty m:val="p"/>
          </m:rPr>
          <m:t>/</m:t>
        </m:r>
        <m:sSup>
          <m:e>
            <m:r>
              <m:rPr>
                <m:sty m:val="p"/>
              </m:rPr>
              <m:t>s</m:t>
            </m:r>
          </m:e>
          <m:sup>
            <m:r>
              <m:rPr>
                <m:sty m:val="p"/>
              </m:rPr>
              <m:t>2</m:t>
            </m:r>
          </m:sup>
        </m:sSup>
      </m:oMath>
      <w:r>
        <w:t xml:space="preserve">. Determinare l’angolo</w:t>
      </w:r>
      <w:r>
        <w:t xml:space="preserve"> </w:t>
      </w:r>
      <m:oMath>
        <m:r>
          <m:t>θ</m:t>
        </m:r>
      </m:oMath>
      <w:r>
        <w:t xml:space="preserve"> </w:t>
      </w:r>
      <w:r>
        <w:t xml:space="preserve">che il filo forma con la verticale all’equilibrio (nel riferimento del vagone) e la tensione del filo. Si assuma</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Nel riferimento del vagone la massa è ferma. Agiscono il peso</w:t>
      </w:r>
      <w:r>
        <w:t xml:space="preserve"> </w:t>
      </w:r>
      <m:oMath>
        <m:r>
          <m:t>m</m:t>
        </m:r>
        <m:acc>
          <m:accPr>
            <m:chr m:val="⃗"/>
          </m:accPr>
          <m:e>
            <m:r>
              <m:t>g</m:t>
            </m:r>
          </m:e>
        </m:acc>
      </m:oMath>
      <w:r>
        <w:t xml:space="preserve"> </w:t>
      </w:r>
      <w:r>
        <w:t xml:space="preserve">(verticale, verso il basso), la tensione</w:t>
      </w:r>
      <w:r>
        <w:t xml:space="preserve"> </w:t>
      </w:r>
      <m:oMath>
        <m:acc>
          <m:accPr>
            <m:chr m:val="⃗"/>
          </m:accPr>
          <m:e>
            <m:r>
              <m:t>T</m:t>
            </m:r>
          </m:e>
        </m:acc>
      </m:oMath>
      <w:r>
        <w:t xml:space="preserve"> </w:t>
      </w:r>
      <w:r>
        <w:t xml:space="preserve">(lungo il filo) e la forza d’inerzia</w:t>
      </w:r>
      <w:r>
        <w:t xml:space="preserve"> </w:t>
      </w:r>
      <m:oMath>
        <m:r>
          <m:rPr>
            <m:sty m:val="p"/>
          </m:rPr>
          <m:t>−</m:t>
        </m:r>
        <m:r>
          <m:t>m</m:t>
        </m:r>
        <m:acc>
          <m:accPr>
            <m:chr m:val="⃗"/>
          </m:accPr>
          <m:e>
            <m:r>
              <m:t>a</m:t>
            </m:r>
          </m:e>
        </m:acc>
      </m:oMath>
      <w:r>
        <w:t xml:space="preserve"> </w:t>
      </w:r>
      <w:r>
        <w:t xml:space="preserve">(orizzontale, opposta al verso di marcia). L’equilibrio fornisce, proiettando sugli assi orizzontale e verticale:</w:t>
      </w:r>
    </w:p>
    <w:p>
      <w:pPr>
        <w:pStyle w:val="BodyText"/>
      </w:pPr>
      <m:oMathPara>
        <m:oMathParaPr>
          <m:jc m:val="center"/>
        </m:oMathParaPr>
        <m:oMath>
          <m:r>
            <m:t>T</m:t>
          </m:r>
          <m:r>
            <m:rPr>
              <m:sty m:val="p"/>
            </m:rPr>
            <m:t>sin</m:t>
          </m:r>
          <m:r>
            <m:t>θ</m:t>
          </m:r>
          <m:r>
            <m:rPr>
              <m:sty m:val="p"/>
            </m:rPr>
            <m:t>=</m:t>
          </m:r>
          <m:r>
            <m:t>m</m:t>
          </m:r>
          <m:r>
            <m:t>a</m:t>
          </m:r>
          <m:r>
            <m:rPr>
              <m:sty m:val="p"/>
            </m:rPr>
            <m:t>,</m:t>
          </m:r>
          <m:r>
            <m:t>  </m:t>
          </m:r>
          <m:r>
            <m:t>T</m:t>
          </m:r>
          <m:r>
            <m:rPr>
              <m:sty m:val="p"/>
            </m:rPr>
            <m:t>cos</m:t>
          </m:r>
          <m:r>
            <m:t>θ</m:t>
          </m:r>
          <m:r>
            <m:rPr>
              <m:sty m:val="p"/>
            </m:rPr>
            <m:t>=</m:t>
          </m:r>
          <m:r>
            <m:t>m</m:t>
          </m:r>
          <m:r>
            <m:t>g</m:t>
          </m:r>
          <m:r>
            <m:rPr>
              <m:sty m:val="p"/>
            </m:rPr>
            <m:t>.</m:t>
          </m:r>
        </m:oMath>
      </m:oMathPara>
    </w:p>
    <w:p>
      <w:pPr>
        <w:pStyle w:val="FirstParagraph"/>
      </w:pPr>
      <w:r>
        <w:t xml:space="preserve">Dividendo membro a membro:</w:t>
      </w:r>
    </w:p>
    <w:p>
      <w:pPr>
        <w:pStyle w:val="BodyText"/>
      </w:pPr>
      <m:oMathPara>
        <m:oMathParaPr>
          <m:jc m:val="center"/>
        </m:oMathParaPr>
        <m:oMath>
          <m:r>
            <m:rPr>
              <m:sty m:val="p"/>
            </m:rPr>
            <m:t>tan</m:t>
          </m:r>
          <m:r>
            <m:t>θ</m:t>
          </m:r>
          <m:r>
            <m:rPr>
              <m:sty m:val="p"/>
            </m:rPr>
            <m:t>=</m:t>
          </m:r>
          <m:f>
            <m:fPr>
              <m:type m:val="bar"/>
            </m:fPr>
            <m:num>
              <m:r>
                <m:t>a</m:t>
              </m:r>
            </m:num>
            <m:den>
              <m:r>
                <m:t>g</m:t>
              </m:r>
            </m:den>
          </m:f>
          <m:r>
            <m:rPr>
              <m:sty m:val="p"/>
            </m:rPr>
            <m:t>=</m:t>
          </m:r>
          <m:f>
            <m:fPr>
              <m:type m:val="bar"/>
            </m:fPr>
            <m:num>
              <m:r>
                <m:t>2</m:t>
              </m:r>
              <m:r>
                <m:rPr>
                  <m:sty m:val="p"/>
                </m:rPr>
                <m:t>,</m:t>
              </m:r>
              <m:r>
                <m:t>0</m:t>
              </m:r>
            </m:num>
            <m:den>
              <m:r>
                <m:t>9</m:t>
              </m:r>
              <m:r>
                <m:rPr>
                  <m:sty m:val="p"/>
                </m:rPr>
                <m:t>,</m:t>
              </m:r>
              <m:r>
                <m:t>81</m:t>
              </m:r>
            </m:den>
          </m:f>
          <m:r>
            <m:rPr>
              <m:sty m:val="p"/>
            </m:rPr>
            <m:t>=</m:t>
          </m:r>
          <m:r>
            <m:t>0</m:t>
          </m:r>
          <m:r>
            <m:rPr>
              <m:sty m:val="p"/>
            </m:rPr>
            <m:t>,</m:t>
          </m:r>
          <m:r>
            <m:t>204</m:t>
          </m:r>
          <m:r>
            <m:t> </m:t>
          </m:r>
          <m:r>
            <m:rPr>
              <m:sty m:val="p"/>
            </m:rPr>
            <m:t>⇒</m:t>
          </m:r>
          <m:r>
            <m:t> </m:t>
          </m:r>
          <m:r>
            <m:t>θ</m:t>
          </m:r>
          <m:r>
            <m:rPr>
              <m:sty m:val="p"/>
            </m:rPr>
            <m:t>≈</m:t>
          </m:r>
          <m:r>
            <m:t>11</m:t>
          </m:r>
          <m:r>
            <m:rPr>
              <m:sty m:val="p"/>
            </m:rPr>
            <m:t>,</m:t>
          </m:r>
          <m:sSup>
            <m:e>
              <m:r>
                <m:t>5</m:t>
              </m:r>
            </m:e>
            <m:sup>
              <m:r>
                <m:rPr>
                  <m:sty m:val="p"/>
                </m:rPr>
                <m:t>∘</m:t>
              </m:r>
            </m:sup>
          </m:sSup>
          <m:r>
            <m:rPr>
              <m:sty m:val="p"/>
            </m:rPr>
            <m:t>.</m:t>
          </m:r>
        </m:oMath>
      </m:oMathPara>
    </w:p>
    <w:p>
      <w:pPr>
        <w:pStyle w:val="FirstParagraph"/>
      </w:pPr>
      <w:r>
        <w:t xml:space="preserve">Il filo è inclinato all’indietro rispetto al verso di marcia. Sommando i quadrati:</w:t>
      </w:r>
    </w:p>
    <w:p>
      <w:pPr>
        <w:pStyle w:val="BodyText"/>
      </w:pPr>
      <m:oMathPara>
        <m:oMathParaPr>
          <m:jc m:val="center"/>
        </m:oMathParaPr>
        <m:oMath>
          <m:r>
            <m:t>T</m:t>
          </m:r>
          <m:r>
            <m:rPr>
              <m:sty m:val="p"/>
            </m:rPr>
            <m:t>=</m:t>
          </m:r>
          <m:r>
            <m:t>m</m:t>
          </m:r>
          <m:rad>
            <m:radPr>
              <m:degHide m:val="on"/>
            </m:radPr>
            <m:deg/>
            <m:e>
              <m:sSup>
                <m:e>
                  <m:r>
                    <m:t>g</m:t>
                  </m:r>
                </m:e>
                <m:sup>
                  <m:r>
                    <m:t>2</m:t>
                  </m:r>
                </m:sup>
              </m:sSup>
              <m:r>
                <m:rPr>
                  <m:sty m:val="p"/>
                </m:rPr>
                <m:t>+</m:t>
              </m:r>
              <m:sSup>
                <m:e>
                  <m:r>
                    <m:t>a</m:t>
                  </m:r>
                </m:e>
                <m:sup>
                  <m:r>
                    <m:t>2</m:t>
                  </m:r>
                </m:sup>
              </m:sSup>
            </m:e>
          </m:rad>
          <m:r>
            <m:rPr>
              <m:sty m:val="p"/>
            </m:rPr>
            <m:t>=</m:t>
          </m:r>
          <m:r>
            <m:t>0</m:t>
          </m:r>
          <m:r>
            <m:rPr>
              <m:sty m:val="p"/>
            </m:rPr>
            <m:t>,</m:t>
          </m:r>
          <m:r>
            <m:t>50</m:t>
          </m:r>
          <m:r>
            <m:rPr>
              <m:sty m:val="p"/>
            </m:rPr>
            <m:t>⋅</m:t>
          </m:r>
          <m:rad>
            <m:radPr>
              <m:degHide m:val="on"/>
            </m:radPr>
            <m:deg/>
            <m:e>
              <m:r>
                <m:t>9</m:t>
              </m:r>
              <m:r>
                <m:rPr>
                  <m:sty m:val="p"/>
                </m:rPr>
                <m:t>,</m:t>
              </m:r>
              <m:sSup>
                <m:e>
                  <m:r>
                    <m:t>81</m:t>
                  </m:r>
                </m:e>
                <m:sup>
                  <m:r>
                    <m:t>2</m:t>
                  </m:r>
                </m:sup>
              </m:sSup>
              <m:r>
                <m:rPr>
                  <m:sty m:val="p"/>
                </m:rPr>
                <m:t>+</m:t>
              </m:r>
              <m:r>
                <m:t>2</m:t>
              </m:r>
              <m:r>
                <m:rPr>
                  <m:sty m:val="p"/>
                </m:rPr>
                <m:t>,</m:t>
              </m:r>
              <m:sSup>
                <m:e>
                  <m:r>
                    <m:t>0</m:t>
                  </m:r>
                </m:e>
                <m:sup>
                  <m:r>
                    <m:t>2</m:t>
                  </m:r>
                </m:sup>
              </m:sSup>
            </m:e>
          </m:rad>
          <m:r>
            <m:t> </m:t>
          </m:r>
          <m:r>
            <m:rPr>
              <m:sty m:val="p"/>
            </m:rPr>
            <m:t>N</m:t>
          </m:r>
          <m:r>
            <m:rPr>
              <m:sty m:val="p"/>
            </m:rPr>
            <m:t>=</m:t>
          </m:r>
          <m:r>
            <m:t>0</m:t>
          </m:r>
          <m:r>
            <m:rPr>
              <m:sty m:val="p"/>
            </m:rPr>
            <m:t>,</m:t>
          </m:r>
          <m:r>
            <m:t>50</m:t>
          </m:r>
          <m:r>
            <m:rPr>
              <m:sty m:val="p"/>
            </m:rPr>
            <m:t>⋅</m:t>
          </m:r>
          <m:r>
            <m:t>10</m:t>
          </m:r>
          <m:r>
            <m:rPr>
              <m:sty m:val="p"/>
            </m:rPr>
            <m:t>,</m:t>
          </m:r>
          <m:r>
            <m:t>01</m:t>
          </m:r>
          <m:r>
            <m:t> </m:t>
          </m:r>
          <m:r>
            <m:rPr>
              <m:sty m:val="p"/>
            </m:rPr>
            <m:t>N</m:t>
          </m:r>
          <m:r>
            <m:rPr>
              <m:sty m:val="p"/>
            </m:rPr>
            <m:t>≈</m:t>
          </m:r>
          <m:r>
            <m:t>5</m:t>
          </m:r>
          <m:r>
            <m:rPr>
              <m:sty m:val="p"/>
            </m:rPr>
            <m:t>,</m:t>
          </m:r>
          <m:r>
            <m:t>0</m:t>
          </m:r>
          <m:r>
            <m:t> </m:t>
          </m:r>
          <m:r>
            <m:rPr>
              <m:sty m:val="p"/>
            </m:rPr>
            <m:t>N</m:t>
          </m:r>
          <m:r>
            <m:rPr>
              <m:sty m:val="p"/>
            </m:rPr>
            <m:t>.</m:t>
          </m:r>
        </m:oMath>
      </m:oMathPara>
    </w:p>
    <w:p>
      <w:pPr>
        <w:pStyle w:val="FirstParagraph"/>
      </w:pPr>
      <w:r>
        <w:t xml:space="preserve">Si noti che nel riferimento del vagone la massa</w:t>
      </w:r>
      <w:r>
        <w:t xml:space="preserve"> </w:t>
      </w:r>
      <w:r>
        <w:t xml:space="preserve">“</w:t>
      </w:r>
      <w:r>
        <w:t xml:space="preserve">sente</w:t>
      </w:r>
      <w:r>
        <w:t xml:space="preserve">”</w:t>
      </w:r>
      <w:r>
        <w:t xml:space="preserve"> </w:t>
      </w:r>
      <w:r>
        <w:t xml:space="preserve">una gravità efficace</w:t>
      </w:r>
      <w:r>
        <w:t xml:space="preserve"> </w:t>
      </w:r>
      <m:oMath>
        <m:sSub>
          <m:e>
            <m:acc>
              <m:accPr>
                <m:chr m:val="⃗"/>
              </m:accPr>
              <m:e>
                <m:r>
                  <m:t>g</m:t>
                </m:r>
              </m:e>
            </m:acc>
          </m:e>
          <m:sub>
            <m:r>
              <m:t>e</m:t>
            </m:r>
            <m:r>
              <m:t>f</m:t>
            </m:r>
            <m:r>
              <m:t>f</m:t>
            </m:r>
          </m:sub>
        </m:sSub>
        <m:r>
          <m:rPr>
            <m:sty m:val="p"/>
          </m:rPr>
          <m:t>=</m:t>
        </m:r>
        <m:acc>
          <m:accPr>
            <m:chr m:val="⃗"/>
          </m:accPr>
          <m:e>
            <m:r>
              <m:t>g</m:t>
            </m:r>
          </m:e>
        </m:acc>
        <m:r>
          <m:rPr>
            <m:sty m:val="p"/>
          </m:rPr>
          <m:t>−</m:t>
        </m:r>
        <m:acc>
          <m:accPr>
            <m:chr m:val="⃗"/>
          </m:accPr>
          <m:e>
            <m:r>
              <m:t>a</m:t>
            </m:r>
          </m:e>
        </m:acc>
      </m:oMath>
      <w:r>
        <w:t xml:space="preserve"> </w:t>
      </w:r>
      <w:r>
        <w:t xml:space="preserve">di modulo</w:t>
      </w:r>
      <w:r>
        <w:t xml:space="preserve"> </w:t>
      </w:r>
      <m:oMath>
        <m:r>
          <m:t>10</m:t>
        </m:r>
        <m:r>
          <m:rPr>
            <m:sty m:val="p"/>
          </m:rPr>
          <m:t>,</m:t>
        </m:r>
        <m:r>
          <m:t>01</m:t>
        </m:r>
        <m:r>
          <m:t> </m:t>
        </m:r>
        <m:r>
          <m:rPr>
            <m:sty m:val="p"/>
          </m:rPr>
          <m:t>m</m:t>
        </m:r>
        <m:r>
          <m:rPr>
            <m:sty m:val="p"/>
          </m:rPr>
          <m:t>/</m:t>
        </m:r>
        <m:sSup>
          <m:e>
            <m:r>
              <m:rPr>
                <m:sty m:val="p"/>
              </m:rPr>
              <m:t>s</m:t>
            </m:r>
          </m:e>
          <m:sup>
            <m:r>
              <m:rPr>
                <m:sty m:val="p"/>
              </m:rPr>
              <m:t>2</m:t>
            </m:r>
          </m:sup>
        </m:sSup>
      </m:oMath>
      <w:r>
        <w:t xml:space="preserve">. Lo stesso risultato si ottiene nel riferimento del binario scrivendo</w:t>
      </w:r>
      <w:r>
        <w:t xml:space="preserve"> </w:t>
      </w:r>
      <m:oMath>
        <m:acc>
          <m:accPr>
            <m:chr m:val="⃗"/>
          </m:accPr>
          <m:e>
            <m:r>
              <m:t>T</m:t>
            </m:r>
          </m:e>
        </m:acc>
        <m:r>
          <m:rPr>
            <m:sty m:val="p"/>
          </m:rPr>
          <m:t>+</m:t>
        </m:r>
        <m:r>
          <m:t>m</m:t>
        </m:r>
        <m:acc>
          <m:accPr>
            <m:chr m:val="⃗"/>
          </m:accPr>
          <m:e>
            <m:r>
              <m:t>g</m:t>
            </m:r>
          </m:e>
        </m:acc>
        <m:r>
          <m:rPr>
            <m:sty m:val="p"/>
          </m:rPr>
          <m:t>=</m:t>
        </m:r>
        <m:r>
          <m:t>m</m:t>
        </m:r>
        <m:acc>
          <m:accPr>
            <m:chr m:val="⃗"/>
          </m:accPr>
          <m:e>
            <m:r>
              <m:t>a</m:t>
            </m:r>
          </m:e>
        </m:acc>
      </m:oMath>
      <w:r>
        <w:t xml:space="preserve">, senza alcuna forza d’inerzia.</w:t>
      </w:r>
    </w:p>
    <w:bookmarkEnd w:id="97"/>
    <w:bookmarkStart w:id="98" w:name="punti-chiave-11"/>
    <w:p>
      <w:pPr>
        <w:pStyle w:val="Heading3"/>
      </w:pPr>
      <w:r>
        <w:t xml:space="preserve">Punti chiave</w:t>
      </w:r>
    </w:p>
    <w:p>
      <w:pPr>
        <w:numPr>
          <w:ilvl w:val="0"/>
          <w:numId w:val="1026"/>
        </w:numPr>
        <w:pStyle w:val="Compact"/>
      </w:pPr>
      <w:r>
        <w:t xml:space="preserve">La forza d’inerzia è definita come</w:t>
      </w:r>
      <w:r>
        <w:t xml:space="preserve"> </w:t>
      </w:r>
      <m:oMath>
        <m:sSub>
          <m:e>
            <m:acc>
              <m:accPr>
                <m:chr m:val="⃗"/>
              </m:accPr>
              <m:e>
                <m:r>
                  <m:t>F</m:t>
                </m:r>
              </m:e>
            </m:acc>
          </m:e>
          <m:sub>
            <m:r>
              <m:t>i</m:t>
            </m:r>
            <m:r>
              <m:t>n</m:t>
            </m:r>
          </m:sub>
        </m:sSub>
        <m:r>
          <m:rPr>
            <m:sty m:val="p"/>
          </m:rPr>
          <m:t>=</m:t>
        </m:r>
        <m:r>
          <m:rPr>
            <m:sty m:val="p"/>
          </m:rPr>
          <m:t>−</m:t>
        </m:r>
        <m:r>
          <m:t>m</m:t>
        </m:r>
        <m:acc>
          <m:accPr>
            <m:chr m:val="⃗"/>
          </m:accPr>
          <m:e>
            <m:r>
              <m:t>a</m:t>
            </m:r>
          </m:e>
        </m:acc>
      </m:oMath>
      <w:r>
        <w:t xml:space="preserve"> </w:t>
      </w:r>
      <w:r>
        <w:t xml:space="preserve">e permette di trattare la dinamica come una statica (principio di d’Alembert).</w:t>
      </w:r>
    </w:p>
    <w:p>
      <w:pPr>
        <w:numPr>
          <w:ilvl w:val="0"/>
          <w:numId w:val="1026"/>
        </w:numPr>
        <w:pStyle w:val="Compact"/>
      </w:pPr>
      <w:r>
        <w:t xml:space="preserve">Non è un’interazione: non ha un corpo che la esercita né una reazione secondo il terzo principio.</w:t>
      </w:r>
    </w:p>
    <w:p>
      <w:pPr>
        <w:numPr>
          <w:ilvl w:val="0"/>
          <w:numId w:val="1026"/>
        </w:numPr>
        <w:pStyle w:val="Compact"/>
      </w:pPr>
      <w:r>
        <w:t xml:space="preserve">Ha un significato fisico concreto per l’osservatore solidale con il corpo accelerato (autobus, ascensore, auto in curva).</w:t>
      </w:r>
    </w:p>
    <w:p>
      <w:pPr>
        <w:numPr>
          <w:ilvl w:val="0"/>
          <w:numId w:val="1026"/>
        </w:numPr>
        <w:pStyle w:val="Compact"/>
      </w:pPr>
      <w:r>
        <w:t xml:space="preserve">Nel riferimento inerziale non va mai aggiunta: sarebbe un doppio conteggio.</w:t>
      </w:r>
    </w:p>
    <w:p>
      <w:pPr>
        <w:numPr>
          <w:ilvl w:val="0"/>
          <w:numId w:val="1026"/>
        </w:numPr>
        <w:pStyle w:val="Compact"/>
      </w:pPr>
      <w:r>
        <w:t xml:space="preserve">Nel moto circolare la forza d’inerzia è la forza centrifuga, di modulo</w:t>
      </w:r>
      <w:r>
        <w:t xml:space="preserve"> </w:t>
      </w:r>
      <m:oMath>
        <m:r>
          <m:t>m</m:t>
        </m:r>
        <m:sSup>
          <m:e>
            <m:r>
              <m:t>ω</m:t>
            </m:r>
          </m:e>
          <m:sup>
            <m:r>
              <m:t>2</m:t>
            </m:r>
          </m:sup>
        </m:sSup>
        <m:r>
          <m:t>r</m:t>
        </m:r>
      </m:oMath>
      <w:r>
        <w:t xml:space="preserve">.</w:t>
      </w:r>
    </w:p>
    <w:p>
      <w:pPr>
        <w:numPr>
          <w:ilvl w:val="0"/>
          <w:numId w:val="1026"/>
        </w:numPr>
        <w:pStyle w:val="Compact"/>
      </w:pPr>
      <w:r>
        <w:t xml:space="preserve">Se il corpo si muove rispetto a un riferimento rotante compaiono altri termini (Coriolis), trattati nella meccanica relativa.</w:t>
      </w:r>
    </w:p>
    <w:p>
      <w:pPr>
        <w:numPr>
          <w:ilvl w:val="0"/>
          <w:numId w:val="1026"/>
        </w:numPr>
        <w:pStyle w:val="Compact"/>
      </w:pPr>
      <w:r>
        <w:t xml:space="preserve">L’uguaglianza tra massa inerziale e gravitazionale rende la forza d’inerzia localmente indistinguibile dal peso.</w:t>
      </w:r>
    </w:p>
    <w:bookmarkEnd w:id="98"/>
    <w:bookmarkEnd w:id="99"/>
    <w:bookmarkStart w:id="106" w:name="peso"/>
    <w:p>
      <w:pPr>
        <w:pStyle w:val="Heading2"/>
      </w:pPr>
      <w:r>
        <w:t xml:space="preserve">4.2 Peso</w:t>
      </w:r>
    </w:p>
    <w:bookmarkStart w:id="100" w:name="dalla-gravitazione-universale-al-peso"/>
    <w:p>
      <w:pPr>
        <w:pStyle w:val="Heading3"/>
      </w:pPr>
      <w:r>
        <w:t xml:space="preserve">4.2.1 Dalla gravitazione universale al peso</w:t>
      </w:r>
    </w:p>
    <w:p>
      <w:pPr>
        <w:pStyle w:val="FirstParagraph"/>
      </w:pPr>
      <w:r>
        <w:t xml:space="preserve">La forza che chiamiamo comunemente</w:t>
      </w:r>
      <w:r>
        <w:t xml:space="preserve"> </w:t>
      </w:r>
      <w:r>
        <w:rPr>
          <w:bCs/>
          <w:b/>
        </w:rPr>
        <w:t xml:space="preserve">peso</w:t>
      </w:r>
      <w:r>
        <w:t xml:space="preserve"> </w:t>
      </w:r>
      <w:r>
        <w:t xml:space="preserve">è la manifestazione, vicino alla superficie terrestre, dell’interazione gravitazionale tra un corpo e la Terra. Newton descrisse questa interazione con la</w:t>
      </w:r>
      <w:r>
        <w:t xml:space="preserve"> </w:t>
      </w:r>
      <w:r>
        <w:rPr>
          <w:bCs/>
          <w:b/>
        </w:rPr>
        <w:t xml:space="preserve">legge di gravitazione universale</w:t>
      </w:r>
      <w:r>
        <w:t xml:space="preserve">: due masse puntiformi</w:t>
      </w:r>
      <w:r>
        <w:t xml:space="preserve"> </w:t>
      </w:r>
      <m:oMath>
        <m:sSub>
          <m:e>
            <m:r>
              <m:t>m</m:t>
            </m:r>
          </m:e>
          <m:sub>
            <m:r>
              <m:t>1</m:t>
            </m:r>
          </m:sub>
        </m:sSub>
      </m:oMath>
      <w:r>
        <w:t xml:space="preserve"> </w:t>
      </w:r>
      <w:r>
        <w:t xml:space="preserve">e</w:t>
      </w:r>
      <w:r>
        <w:t xml:space="preserve"> </w:t>
      </w:r>
      <m:oMath>
        <m:sSub>
          <m:e>
            <m:r>
              <m:t>m</m:t>
            </m:r>
          </m:e>
          <m:sub>
            <m:r>
              <m:t>2</m:t>
            </m:r>
          </m:sub>
        </m:sSub>
      </m:oMath>
      <w:r>
        <w:t xml:space="preserve"> </w:t>
      </w:r>
      <w:r>
        <w:t xml:space="preserve">poste a distanza</w:t>
      </w:r>
      <w:r>
        <w:t xml:space="preserve"> </w:t>
      </w:r>
      <m:oMath>
        <m:r>
          <m:t>r</m:t>
        </m:r>
      </m:oMath>
      <w:r>
        <w:t xml:space="preserve"> </w:t>
      </w:r>
      <w:r>
        <w:t xml:space="preserve">si attraggono con una forza diretta lungo la congiungente, di modulo</w:t>
      </w:r>
    </w:p>
    <w:p>
      <w:pPr>
        <w:pStyle w:val="BodyText"/>
      </w:pPr>
      <m:oMathPara>
        <m:oMathParaPr>
          <m:jc m:val="center"/>
        </m:oMathParaPr>
        <m:oMath>
          <m:r>
            <m:t>F</m:t>
          </m:r>
          <m:r>
            <m:rPr>
              <m:sty m:val="p"/>
            </m:rPr>
            <m:t>=</m:t>
          </m:r>
          <m:r>
            <m:t>G</m:t>
          </m:r>
          <m:f>
            <m:fPr>
              <m:type m:val="bar"/>
            </m:fPr>
            <m:num>
              <m:sSub>
                <m:e>
                  <m:r>
                    <m:t>m</m:t>
                  </m:r>
                </m:e>
                <m:sub>
                  <m:r>
                    <m:t>1</m:t>
                  </m:r>
                </m:sub>
              </m:sSub>
              <m:sSub>
                <m:e>
                  <m:r>
                    <m:t>m</m:t>
                  </m:r>
                </m:e>
                <m:sub>
                  <m:r>
                    <m:t>2</m:t>
                  </m:r>
                </m:sub>
              </m:sSub>
            </m:num>
            <m:den>
              <m:sSup>
                <m:e>
                  <m:r>
                    <m:t>r</m:t>
                  </m:r>
                </m:e>
                <m:sup>
                  <m:r>
                    <m:t>2</m:t>
                  </m:r>
                </m:sup>
              </m:sSup>
            </m:den>
          </m:f>
          <m:r>
            <m:rPr>
              <m:sty m:val="p"/>
            </m:rPr>
            <m:t>,</m:t>
          </m:r>
        </m:oMath>
      </m:oMathPara>
    </w:p>
    <w:p>
      <w:pPr>
        <w:pStyle w:val="FirstParagraph"/>
      </w:pPr>
      <w:r>
        <w:t xml:space="preserve">dove</w:t>
      </w:r>
      <w:r>
        <w:t xml:space="preserve"> </w:t>
      </w:r>
      <m:oMath>
        <m:r>
          <m:t>G</m:t>
        </m:r>
        <m:r>
          <m:rPr>
            <m:sty m:val="p"/>
          </m:rPr>
          <m:t>=</m:t>
        </m:r>
        <m:r>
          <m:t>6</m:t>
        </m:r>
        <m:r>
          <m:rPr>
            <m:sty m:val="p"/>
          </m:rPr>
          <m:t>,</m:t>
        </m:r>
        <m:r>
          <m:t>674</m:t>
        </m:r>
        <m:r>
          <m:rPr>
            <m:sty m:val="p"/>
          </m:rPr>
          <m:t>×</m:t>
        </m:r>
        <m:sSup>
          <m:e>
            <m:r>
              <m:t>10</m:t>
            </m:r>
          </m:e>
          <m:sup>
            <m:r>
              <m:rPr>
                <m:sty m:val="p"/>
              </m:rPr>
              <m:t>−</m:t>
            </m:r>
            <m:r>
              <m:t>11</m:t>
            </m:r>
          </m:sup>
        </m:sSup>
        <m:r>
          <m:t> </m:t>
        </m:r>
        <m:r>
          <m:rPr>
            <m:sty m:val="p"/>
          </m:rPr>
          <m:t>N</m:t>
        </m:r>
        <m:r>
          <m:rPr>
            <m:sty m:val="p"/>
          </m:rPr>
          <m:t> </m:t>
        </m:r>
        <m:sSup>
          <m:e>
            <m:r>
              <m:rPr>
                <m:sty m:val="p"/>
              </m:rPr>
              <m:t>m</m:t>
            </m:r>
          </m:e>
          <m:sup>
            <m:r>
              <m:rPr>
                <m:sty m:val="p"/>
              </m:rPr>
              <m:t>2</m:t>
            </m:r>
          </m:sup>
        </m:sSup>
        <m:r>
          <m:rPr>
            <m:sty m:val="p"/>
          </m:rPr>
          <m:t> </m:t>
        </m:r>
        <m:r>
          <m:rPr>
            <m:sty m:val="p"/>
          </m:rPr>
          <m:t>k</m:t>
        </m:r>
        <m:sSup>
          <m:e>
            <m:r>
              <m:rPr>
                <m:sty m:val="p"/>
              </m:rPr>
              <m:t>g</m:t>
            </m:r>
          </m:e>
          <m:sup>
            <m:r>
              <m:rPr>
                <m:sty m:val="p"/>
              </m:rPr>
              <m:t>−</m:t>
            </m:r>
            <m:r>
              <m:rPr>
                <m:sty m:val="p"/>
              </m:rPr>
              <m:t>2</m:t>
            </m:r>
          </m:sup>
        </m:sSup>
      </m:oMath>
      <w:r>
        <w:t xml:space="preserve"> </w:t>
      </w:r>
      <w:r>
        <w:t xml:space="preserve">è la</w:t>
      </w:r>
      <w:r>
        <w:t xml:space="preserve"> </w:t>
      </w:r>
      <w:r>
        <w:rPr>
          <w:bCs/>
          <w:b/>
        </w:rPr>
        <w:t xml:space="preserve">costante di gravitazione universale</w:t>
      </w:r>
      <w:r>
        <w:t xml:space="preserve">. Per un corpo sferico con distribuzione di massa a simmetria sferica (come in buona approssimazione è la Terra), si dimostra che all’esterno la forza è la stessa che si avrebbe se tutta la massa fosse concentrata nel centro (teorema del guscio). Un corpo di massa</w:t>
      </w:r>
      <w:r>
        <w:t xml:space="preserve"> </w:t>
      </w:r>
      <m:oMath>
        <m:r>
          <m:t>m</m:t>
        </m:r>
      </m:oMath>
      <w:r>
        <w:t xml:space="preserve"> </w:t>
      </w:r>
      <w:r>
        <w:t xml:space="preserve">posto a distanza</w:t>
      </w:r>
      <w:r>
        <w:t xml:space="preserve"> </w:t>
      </w:r>
      <m:oMath>
        <m:r>
          <m:t>r</m:t>
        </m:r>
      </m:oMath>
      <w:r>
        <w:t xml:space="preserve"> </w:t>
      </w:r>
      <w:r>
        <w:t xml:space="preserve">dal centro della Terra, di massa</w:t>
      </w:r>
      <w:r>
        <w:t xml:space="preserve"> </w:t>
      </w:r>
      <m:oMath>
        <m:sSub>
          <m:e>
            <m:r>
              <m:t>M</m:t>
            </m:r>
          </m:e>
          <m:sub>
            <m:r>
              <m:t>T</m:t>
            </m:r>
          </m:sub>
        </m:sSub>
        <m:r>
          <m:rPr>
            <m:sty m:val="p"/>
          </m:rPr>
          <m:t>≈</m:t>
        </m:r>
        <m:r>
          <m:t>5</m:t>
        </m:r>
        <m:r>
          <m:rPr>
            <m:sty m:val="p"/>
          </m:rPr>
          <m:t>,</m:t>
        </m:r>
        <m:r>
          <m:t>97</m:t>
        </m:r>
        <m:r>
          <m:rPr>
            <m:sty m:val="p"/>
          </m:rPr>
          <m:t>×</m:t>
        </m:r>
        <m:sSup>
          <m:e>
            <m:r>
              <m:t>10</m:t>
            </m:r>
          </m:e>
          <m:sup>
            <m:r>
              <m:t>24</m:t>
            </m:r>
          </m:sup>
        </m:sSup>
        <m:r>
          <m:t> </m:t>
        </m:r>
        <m:r>
          <m:rPr>
            <m:sty m:val="p"/>
          </m:rPr>
          <m:t>k</m:t>
        </m:r>
        <m:r>
          <m:rPr>
            <m:sty m:val="p"/>
          </m:rPr>
          <m:t>g</m:t>
        </m:r>
      </m:oMath>
      <w:r>
        <w:t xml:space="preserve">, subisce quindi una forza</w:t>
      </w:r>
    </w:p>
    <w:p>
      <w:pPr>
        <w:pStyle w:val="BodyText"/>
      </w:pPr>
      <m:oMathPara>
        <m:oMathParaPr>
          <m:jc m:val="center"/>
        </m:oMathParaPr>
        <m:oMath>
          <m:r>
            <m:t>F</m:t>
          </m:r>
          <m:r>
            <m:rPr>
              <m:sty m:val="p"/>
            </m:rPr>
            <m:t>=</m:t>
          </m:r>
          <m:r>
            <m:t>G</m:t>
          </m:r>
          <m:f>
            <m:fPr>
              <m:type m:val="bar"/>
            </m:fPr>
            <m:num>
              <m:sSub>
                <m:e>
                  <m:r>
                    <m:t>M</m:t>
                  </m:r>
                </m:e>
                <m:sub>
                  <m:r>
                    <m:t>T</m:t>
                  </m:r>
                </m:sub>
              </m:sSub>
              <m:r>
                <m:t>m</m:t>
              </m:r>
            </m:num>
            <m:den>
              <m:sSup>
                <m:e>
                  <m:r>
                    <m:t>r</m:t>
                  </m:r>
                </m:e>
                <m:sup>
                  <m:r>
                    <m:t>2</m:t>
                  </m:r>
                </m:sup>
              </m:sSup>
            </m:den>
          </m:f>
          <m:r>
            <m:rPr>
              <m:sty m:val="p"/>
            </m:rPr>
            <m:t>.</m:t>
          </m:r>
        </m:oMath>
      </m:oMathPara>
    </w:p>
    <w:p>
      <w:pPr>
        <w:pStyle w:val="FirstParagraph"/>
      </w:pPr>
      <w:r>
        <w:t xml:space="preserve">Se il corpo si trova vicino alla superficie, cioè a quota</w:t>
      </w:r>
      <w:r>
        <w:t xml:space="preserve"> </w:t>
      </w:r>
      <m:oMath>
        <m:r>
          <m:t>h</m:t>
        </m:r>
        <m:r>
          <m:rPr>
            <m:sty m:val="p"/>
          </m:rPr>
          <m:t>≪</m:t>
        </m:r>
        <m:sSub>
          <m:e>
            <m:r>
              <m:t>R</m:t>
            </m:r>
          </m:e>
          <m:sub>
            <m:r>
              <m:t>T</m:t>
            </m:r>
          </m:sub>
        </m:sSub>
      </m:oMath>
      <w:r>
        <w:t xml:space="preserve"> </w:t>
      </w:r>
      <w:r>
        <w:t xml:space="preserve">con</w:t>
      </w:r>
      <w:r>
        <w:t xml:space="preserve"> </w:t>
      </w:r>
      <m:oMath>
        <m:sSub>
          <m:e>
            <m:r>
              <m:t>R</m:t>
            </m:r>
          </m:e>
          <m:sub>
            <m:r>
              <m:t>T</m:t>
            </m:r>
          </m:sub>
        </m:sSub>
        <m:r>
          <m:rPr>
            <m:sty m:val="p"/>
          </m:rPr>
          <m:t>≈</m:t>
        </m:r>
        <m:r>
          <m:t>6</m:t>
        </m:r>
        <m:r>
          <m:rPr>
            <m:sty m:val="p"/>
          </m:rPr>
          <m:t>,</m:t>
        </m:r>
        <m:r>
          <m:t>37</m:t>
        </m:r>
        <m:r>
          <m:rPr>
            <m:sty m:val="p"/>
          </m:rPr>
          <m:t>×</m:t>
        </m:r>
        <m:sSup>
          <m:e>
            <m:r>
              <m:t>10</m:t>
            </m:r>
          </m:e>
          <m:sup>
            <m:r>
              <m:t>6</m:t>
            </m:r>
          </m:sup>
        </m:sSup>
        <m:r>
          <m:t> </m:t>
        </m:r>
        <m:r>
          <m:rPr>
            <m:sty m:val="p"/>
          </m:rPr>
          <m:t>m</m:t>
        </m:r>
      </m:oMath>
      <w:r>
        <w:t xml:space="preserve">, possiamo porre</w:t>
      </w:r>
      <w:r>
        <w:t xml:space="preserve"> </w:t>
      </w:r>
      <m:oMath>
        <m:r>
          <m:t>r</m:t>
        </m:r>
        <m:r>
          <m:rPr>
            <m:sty m:val="p"/>
          </m:rPr>
          <m:t>≈</m:t>
        </m:r>
        <m:sSub>
          <m:e>
            <m:r>
              <m:t>R</m:t>
            </m:r>
          </m:e>
          <m:sub>
            <m:r>
              <m:t>T</m:t>
            </m:r>
          </m:sub>
        </m:sSub>
      </m:oMath>
      <w:r>
        <w:t xml:space="preserve"> </w:t>
      </w:r>
      <w:r>
        <w:t xml:space="preserve">e scrivere</w:t>
      </w:r>
    </w:p>
    <w:p>
      <w:pPr>
        <w:pStyle w:val="BodyText"/>
      </w:pPr>
      <m:oMathPara>
        <m:oMathParaPr>
          <m:jc m:val="center"/>
        </m:oMathParaPr>
        <m:oMath>
          <m:acc>
            <m:accPr>
              <m:chr m:val="⃗"/>
            </m:accPr>
            <m:e>
              <m:r>
                <m:t>P</m:t>
              </m:r>
            </m:e>
          </m:acc>
          <m:r>
            <m:rPr>
              <m:sty m:val="p"/>
            </m:rPr>
            <m:t>=</m:t>
          </m:r>
          <m:r>
            <m:t>m</m:t>
          </m:r>
          <m:acc>
            <m:accPr>
              <m:chr m:val="⃗"/>
            </m:accPr>
            <m:e>
              <m:r>
                <m:t>g</m:t>
              </m:r>
            </m:e>
          </m:acc>
          <m:r>
            <m:rPr>
              <m:sty m:val="p"/>
            </m:rPr>
            <m:t>,</m:t>
          </m:r>
          <m:r>
            <m:t>  </m:t>
          </m:r>
          <m:r>
            <m:t>g</m:t>
          </m:r>
          <m:r>
            <m:rPr>
              <m:sty m:val="p"/>
            </m:rPr>
            <m:t>=</m:t>
          </m:r>
          <m:r>
            <m:t>G</m:t>
          </m:r>
          <m:f>
            <m:fPr>
              <m:type m:val="bar"/>
            </m:fPr>
            <m:num>
              <m:sSub>
                <m:e>
                  <m:r>
                    <m:t>M</m:t>
                  </m:r>
                </m:e>
                <m:sub>
                  <m:r>
                    <m:t>T</m:t>
                  </m:r>
                </m:sub>
              </m:sSub>
            </m:num>
            <m:den>
              <m:sSubSup>
                <m:e>
                  <m:r>
                    <m:t>R</m:t>
                  </m:r>
                </m:e>
                <m:sub>
                  <m:r>
                    <m:t>T</m:t>
                  </m:r>
                </m:sub>
                <m:sup>
                  <m:r>
                    <m:t>2</m:t>
                  </m:r>
                </m:sup>
              </m:sSubSup>
            </m:den>
          </m:f>
          <m:r>
            <m:rPr>
              <m:sty m:val="p"/>
            </m:rPr>
            <m:t>≈</m:t>
          </m:r>
          <m:r>
            <m:t>9</m:t>
          </m:r>
          <m:r>
            <m:rPr>
              <m:sty m:val="p"/>
            </m:rPr>
            <m:t>,</m:t>
          </m:r>
          <m:r>
            <m:t>8</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Il vettore</w:t>
      </w:r>
      <w:r>
        <w:t xml:space="preserve"> </w:t>
      </w:r>
      <m:oMath>
        <m:acc>
          <m:accPr>
            <m:chr m:val="⃗"/>
          </m:accPr>
          <m:e>
            <m:r>
              <m:t>g</m:t>
            </m:r>
          </m:e>
        </m:acc>
      </m:oMath>
      <w:r>
        <w:t xml:space="preserve"> </w:t>
      </w:r>
      <w:r>
        <w:t xml:space="preserve">è l’</w:t>
      </w:r>
      <w:r>
        <w:rPr>
          <w:bCs/>
          <w:b/>
        </w:rPr>
        <w:t xml:space="preserve">accelerazione di gravità</w:t>
      </w:r>
      <w:r>
        <w:t xml:space="preserve">: è diretto verso il basso (verso il centro della Terra, in prima approssimazione) e il suo modulo non dipende dalla massa del corpo. Questa indipendenza è la conseguenza dell’uguaglianza tra massa inerziale e massa gravitazionale e spiega l’osservazione di Galileo per cui, in assenza di aria, tutti i corpi cadono con la stessa accelerazione.</w:t>
      </w:r>
    </w:p>
    <w:bookmarkEnd w:id="100"/>
    <w:bookmarkStart w:id="101" w:name="variazioni-di-g-con-quota-e-latitudine"/>
    <w:p>
      <w:pPr>
        <w:pStyle w:val="Heading3"/>
      </w:pPr>
      <w:r>
        <w:t xml:space="preserve">4.2.2 Variazioni di</w:t>
      </w:r>
      <w:r>
        <w:t xml:space="preserve"> </w:t>
      </w:r>
      <m:oMath>
        <m:r>
          <m:t>g</m:t>
        </m:r>
      </m:oMath>
      <w:r>
        <w:t xml:space="preserve"> </w:t>
      </w:r>
      <w:r>
        <w:t xml:space="preserve">con quota e latitudine</w:t>
      </w:r>
    </w:p>
    <w:p>
      <w:pPr>
        <w:pStyle w:val="FirstParagraph"/>
      </w:pPr>
      <w:r>
        <w:t xml:space="preserve">L’approssimazione di</w:t>
      </w:r>
      <w:r>
        <w:t xml:space="preserve"> </w:t>
      </w:r>
      <m:oMath>
        <m:r>
          <m:t>g</m:t>
        </m:r>
      </m:oMath>
      <w:r>
        <w:t xml:space="preserve"> </w:t>
      </w:r>
      <w:r>
        <w:t xml:space="preserve">costante è eccellente nella maggior parte dei problemi tecnici, ma è utile conoscerne i limiti. Al variare della quota, sviluppando al primo ordine:</w:t>
      </w:r>
    </w:p>
    <w:p>
      <w:pPr>
        <w:pStyle w:val="BodyText"/>
      </w:pPr>
      <m:oMathPara>
        <m:oMathParaPr>
          <m:jc m:val="center"/>
        </m:oMathParaPr>
        <m:oMath>
          <m:r>
            <m:t>g</m:t>
          </m:r>
          <m:d>
            <m:dPr>
              <m:begChr m:val="("/>
              <m:endChr m:val=")"/>
              <m:sepChr m:val=""/>
              <m:grow/>
            </m:dPr>
            <m:e>
              <m:r>
                <m:t>h</m:t>
              </m:r>
            </m:e>
          </m:d>
          <m:r>
            <m:rPr>
              <m:sty m:val="p"/>
            </m:rPr>
            <m:t>=</m:t>
          </m:r>
          <m:r>
            <m:t>G</m:t>
          </m:r>
          <m:f>
            <m:fPr>
              <m:type m:val="bar"/>
            </m:fPr>
            <m:num>
              <m:sSub>
                <m:e>
                  <m:r>
                    <m:t>M</m:t>
                  </m:r>
                </m:e>
                <m:sub>
                  <m:r>
                    <m:t>T</m:t>
                  </m:r>
                </m:sub>
              </m:sSub>
            </m:num>
            <m:den>
              <m:sSup>
                <m:e>
                  <m:d>
                    <m:dPr>
                      <m:begChr m:val="("/>
                      <m:endChr m:val=")"/>
                      <m:sepChr m:val=""/>
                      <m:grow/>
                    </m:dPr>
                    <m:e>
                      <m:sSub>
                        <m:e>
                          <m:r>
                            <m:t>R</m:t>
                          </m:r>
                        </m:e>
                        <m:sub>
                          <m:r>
                            <m:t>T</m:t>
                          </m:r>
                        </m:sub>
                      </m:sSub>
                      <m:r>
                        <m:rPr>
                          <m:sty m:val="p"/>
                        </m:rPr>
                        <m:t>+</m:t>
                      </m:r>
                      <m:r>
                        <m:t>h</m:t>
                      </m:r>
                    </m:e>
                  </m:d>
                </m:e>
                <m:sup>
                  <m:r>
                    <m:t>2</m:t>
                  </m:r>
                </m:sup>
              </m:sSup>
            </m:den>
          </m:f>
          <m:r>
            <m:rPr>
              <m:sty m:val="p"/>
            </m:rPr>
            <m:t>≈</m:t>
          </m:r>
          <m:sSub>
            <m:e>
              <m:r>
                <m:t>g</m:t>
              </m:r>
            </m:e>
            <m:sub>
              <m:r>
                <m:t>0</m:t>
              </m:r>
            </m:sub>
          </m:sSub>
          <m:d>
            <m:dPr>
              <m:begChr m:val="("/>
              <m:endChr m:val=")"/>
              <m:sepChr m:val=""/>
              <m:grow/>
            </m:dPr>
            <m:e>
              <m:r>
                <m:t>1</m:t>
              </m:r>
              <m:r>
                <m:rPr>
                  <m:sty m:val="p"/>
                </m:rPr>
                <m:t>−</m:t>
              </m:r>
              <m:f>
                <m:fPr>
                  <m:type m:val="bar"/>
                </m:fPr>
                <m:num>
                  <m:r>
                    <m:t>2</m:t>
                  </m:r>
                  <m:r>
                    <m:t>h</m:t>
                  </m:r>
                </m:num>
                <m:den>
                  <m:sSub>
                    <m:e>
                      <m:r>
                        <m:t>R</m:t>
                      </m:r>
                    </m:e>
                    <m:sub>
                      <m:r>
                        <m:t>T</m:t>
                      </m:r>
                    </m:sub>
                  </m:sSub>
                </m:den>
              </m:f>
            </m:e>
          </m:d>
          <m:r>
            <m:rPr>
              <m:sty m:val="p"/>
            </m:rPr>
            <m:t>.</m:t>
          </m:r>
        </m:oMath>
      </m:oMathPara>
    </w:p>
    <w:p>
      <w:pPr>
        <w:pStyle w:val="FirstParagraph"/>
      </w:pPr>
      <w:r>
        <w:t xml:space="preserve">A</w:t>
      </w:r>
      <w:r>
        <w:t xml:space="preserve"> </w:t>
      </w:r>
      <m:oMath>
        <m:r>
          <m:t>h</m:t>
        </m:r>
        <m:r>
          <m:rPr>
            <m:sty m:val="p"/>
          </m:rPr>
          <m:t>=</m:t>
        </m:r>
        <m:r>
          <m:t>10</m:t>
        </m:r>
        <m:r>
          <m:t> </m:t>
        </m:r>
        <m:r>
          <m:rPr>
            <m:sty m:val="p"/>
          </m:rPr>
          <m:t>k</m:t>
        </m:r>
        <m:r>
          <m:rPr>
            <m:sty m:val="p"/>
          </m:rPr>
          <m:t>m</m:t>
        </m:r>
      </m:oMath>
      <w:r>
        <w:t xml:space="preserve"> </w:t>
      </w:r>
      <w:r>
        <w:t xml:space="preserve">(quota di crociera di un aereo di linea) la riduzione relativa è circa</w:t>
      </w:r>
      <w:r>
        <w:t xml:space="preserve"> </w:t>
      </w:r>
      <m:oMath>
        <m:r>
          <m:t>2</m:t>
        </m:r>
        <m:r>
          <m:t>h</m:t>
        </m:r>
        <m:r>
          <m:rPr>
            <m:sty m:val="p"/>
          </m:rPr>
          <m:t>/</m:t>
        </m:r>
        <m:sSub>
          <m:e>
            <m:r>
              <m:t>R</m:t>
            </m:r>
          </m:e>
          <m:sub>
            <m:r>
              <m:t>T</m:t>
            </m:r>
          </m:sub>
        </m:sSub>
        <m:r>
          <m:rPr>
            <m:sty m:val="p"/>
          </m:rPr>
          <m:t>≈</m:t>
        </m:r>
        <m:r>
          <m:t>3</m:t>
        </m:r>
        <m:r>
          <m:rPr>
            <m:sty m:val="p"/>
          </m:rPr>
          <m:t>×</m:t>
        </m:r>
        <m:sSup>
          <m:e>
            <m:r>
              <m:t>10</m:t>
            </m:r>
          </m:e>
          <m:sup>
            <m:r>
              <m:rPr>
                <m:sty m:val="p"/>
              </m:rPr>
              <m:t>−</m:t>
            </m:r>
            <m:r>
              <m:t>3</m:t>
            </m:r>
          </m:sup>
        </m:sSup>
      </m:oMath>
      <w:r>
        <w:t xml:space="preserve">, cioè lo</w:t>
      </w:r>
      <w:r>
        <w:t xml:space="preserve"> </w:t>
      </w:r>
      <m:oMath>
        <m:r>
          <m:t>0</m:t>
        </m:r>
        <m:r>
          <m:rPr>
            <m:sty m:val="p"/>
          </m:rPr>
          <m:t>,</m:t>
        </m:r>
        <m:r>
          <m:t>3</m:t>
        </m:r>
        <m:r>
          <m:rPr>
            <m:sty m:val="p"/>
          </m:rPr>
          <m:t>%</m:t>
        </m:r>
      </m:oMath>
      <w:r>
        <w:t xml:space="preserve">. Sulla Stazione Spaziale Internazionale, a circa</w:t>
      </w:r>
      <w:r>
        <w:t xml:space="preserve"> </w:t>
      </w:r>
      <m:oMath>
        <m:r>
          <m:t>400</m:t>
        </m:r>
        <m:r>
          <m:t> </m:t>
        </m:r>
        <m:r>
          <m:rPr>
            <m:sty m:val="p"/>
          </m:rPr>
          <m:t>k</m:t>
        </m:r>
        <m:r>
          <m:rPr>
            <m:sty m:val="p"/>
          </m:rPr>
          <m:t>m</m:t>
        </m:r>
      </m:oMath>
      <w:r>
        <w:t xml:space="preserve">,</w:t>
      </w:r>
      <w:r>
        <w:t xml:space="preserve"> </w:t>
      </w:r>
      <m:oMath>
        <m:r>
          <m:t>g</m:t>
        </m:r>
      </m:oMath>
      <w:r>
        <w:t xml:space="preserve"> </w:t>
      </w:r>
      <w:r>
        <w:t xml:space="preserve">vale ancora circa</w:t>
      </w:r>
      <w:r>
        <w:t xml:space="preserve"> </w:t>
      </w:r>
      <m:oMath>
        <m:r>
          <m:t>8</m:t>
        </m:r>
        <m:r>
          <m:rPr>
            <m:sty m:val="p"/>
          </m:rPr>
          <m:t>,</m:t>
        </m:r>
        <m:r>
          <m:t>7</m:t>
        </m:r>
        <m:r>
          <m:t> </m:t>
        </m:r>
        <m:r>
          <m:rPr>
            <m:sty m:val="p"/>
          </m:rPr>
          <m:t>m</m:t>
        </m:r>
        <m:r>
          <m:rPr>
            <m:sty m:val="p"/>
          </m:rPr>
          <m:t>/</m:t>
        </m:r>
        <m:sSup>
          <m:e>
            <m:r>
              <m:rPr>
                <m:sty m:val="p"/>
              </m:rPr>
              <m:t>s</m:t>
            </m:r>
          </m:e>
          <m:sup>
            <m:r>
              <m:rPr>
                <m:sty m:val="p"/>
              </m:rPr>
              <m:t>2</m:t>
            </m:r>
          </m:sup>
        </m:sSup>
      </m:oMath>
      <w:r>
        <w:t xml:space="preserve">: gli astronauti non sono in</w:t>
      </w:r>
      <w:r>
        <w:t xml:space="preserve"> </w:t>
      </w:r>
      <w:r>
        <w:t xml:space="preserve">“</w:t>
      </w:r>
      <w:r>
        <w:t xml:space="preserve">assenza di gravità</w:t>
      </w:r>
      <w:r>
        <w:t xml:space="preserve">”</w:t>
      </w:r>
      <w:r>
        <w:t xml:space="preserve">, ma in caduta libera insieme alla stazione, e per questo non percepiscono il proprio peso.</w:t>
      </w:r>
    </w:p>
    <w:p>
      <w:pPr>
        <w:pStyle w:val="BodyText"/>
      </w:pPr>
      <w:r>
        <w:t xml:space="preserve">C’è poi l’effetto della</w:t>
      </w:r>
      <w:r>
        <w:t xml:space="preserve"> </w:t>
      </w:r>
      <w:r>
        <w:rPr>
          <w:bCs/>
          <w:b/>
        </w:rPr>
        <w:t xml:space="preserve">rotazione terrestre</w:t>
      </w:r>
      <w:r>
        <w:t xml:space="preserve">. Un osservatore solidale con la superficie si trova in un riferimento rotante con velocità angolare</w:t>
      </w:r>
      <w:r>
        <w:t xml:space="preserve"> </w:t>
      </w:r>
      <m:oMath>
        <m:sSub>
          <m:e>
            <m:r>
              <m:t>ω</m:t>
            </m:r>
          </m:e>
          <m:sub>
            <m:r>
              <m:t>T</m:t>
            </m:r>
          </m:sub>
        </m:sSub>
        <m:r>
          <m:rPr>
            <m:sty m:val="p"/>
          </m:rPr>
          <m:t>=</m:t>
        </m:r>
        <m:r>
          <m:t>7</m:t>
        </m:r>
        <m:r>
          <m:rPr>
            <m:sty m:val="p"/>
          </m:rPr>
          <m:t>,</m:t>
        </m:r>
        <m:r>
          <m:t>29</m:t>
        </m:r>
        <m:r>
          <m:rPr>
            <m:sty m:val="p"/>
          </m:rPr>
          <m:t>×</m:t>
        </m:r>
        <m:sSup>
          <m:e>
            <m:r>
              <m:t>10</m:t>
            </m:r>
          </m:e>
          <m:sup>
            <m:r>
              <m:rPr>
                <m:sty m:val="p"/>
              </m:rPr>
              <m:t>−</m:t>
            </m:r>
            <m:r>
              <m:t>5</m:t>
            </m:r>
          </m:sup>
        </m:sSup>
        <m:r>
          <m:t> </m:t>
        </m:r>
        <m:r>
          <m:rPr>
            <m:sty m:val="p"/>
          </m:rPr>
          <m:t>r</m:t>
        </m:r>
        <m:r>
          <m:rPr>
            <m:sty m:val="p"/>
          </m:rPr>
          <m:t>a</m:t>
        </m:r>
        <m:r>
          <m:rPr>
            <m:sty m:val="p"/>
          </m:rPr>
          <m:t>d</m:t>
        </m:r>
        <m:r>
          <m:rPr>
            <m:sty m:val="p"/>
          </m:rPr>
          <m:t>/</m:t>
        </m:r>
        <m:r>
          <m:rPr>
            <m:sty m:val="p"/>
          </m:rPr>
          <m:t>s</m:t>
        </m:r>
      </m:oMath>
      <w:r>
        <w:t xml:space="preserve">. Ciò che misura con un dinamometro (il</w:t>
      </w:r>
      <w:r>
        <w:t xml:space="preserve"> </w:t>
      </w:r>
      <w:r>
        <w:rPr>
          <w:bCs/>
          <w:b/>
        </w:rPr>
        <w:t xml:space="preserve">peso apparente</w:t>
      </w:r>
      <w:r>
        <w:t xml:space="preserve">) è la somma vettoriale della forza gravitazionale e della forza centrifuga, di modulo</w:t>
      </w:r>
      <w:r>
        <w:t xml:space="preserve"> </w:t>
      </w:r>
      <m:oMath>
        <m:r>
          <m:t>m</m:t>
        </m:r>
        <m:sSubSup>
          <m:e>
            <m:r>
              <m:t>ω</m:t>
            </m:r>
          </m:e>
          <m:sub>
            <m:r>
              <m:t>T</m:t>
            </m:r>
          </m:sub>
          <m:sup>
            <m:r>
              <m:t>2</m:t>
            </m:r>
          </m:sup>
        </m:sSubSup>
        <m:sSub>
          <m:e>
            <m:r>
              <m:t>R</m:t>
            </m:r>
          </m:e>
          <m:sub>
            <m:r>
              <m:t>T</m:t>
            </m:r>
          </m:sub>
        </m:sSub>
        <m:r>
          <m:rPr>
            <m:sty m:val="p"/>
          </m:rPr>
          <m:t>cos</m:t>
        </m:r>
        <m:r>
          <m:t>λ</m:t>
        </m:r>
      </m:oMath>
      <w:r>
        <w:t xml:space="preserve">, dove</w:t>
      </w:r>
      <w:r>
        <w:t xml:space="preserve"> </w:t>
      </w:r>
      <m:oMath>
        <m:r>
          <m:t>λ</m:t>
        </m:r>
      </m:oMath>
      <w:r>
        <w:t xml:space="preserve"> </w:t>
      </w:r>
      <w:r>
        <w:t xml:space="preserve">è la latitudine. All’equatore la forza centrifuga vale circa lo</w:t>
      </w:r>
      <w:r>
        <w:t xml:space="preserve"> </w:t>
      </w:r>
      <m:oMath>
        <m:r>
          <m:t>0</m:t>
        </m:r>
        <m:r>
          <m:rPr>
            <m:sty m:val="p"/>
          </m:rPr>
          <m:t>,</m:t>
        </m:r>
        <m:r>
          <m:t>34</m:t>
        </m:r>
        <m:r>
          <m:rPr>
            <m:sty m:val="p"/>
          </m:rPr>
          <m:t>%</m:t>
        </m:r>
      </m:oMath>
      <w:r>
        <w:t xml:space="preserve"> </w:t>
      </w:r>
      <w:r>
        <w:t xml:space="preserve">del peso ed è diretta verso l’alto; ai poli è nulla. Aggiungendo lo schiacciamento della Terra, che rende il raggio polare più piccolo di circa</w:t>
      </w:r>
      <w:r>
        <w:t xml:space="preserve"> </w:t>
      </w:r>
      <m:oMath>
        <m:r>
          <m:t>21</m:t>
        </m:r>
        <m:r>
          <m:t> </m:t>
        </m:r>
        <m:r>
          <m:rPr>
            <m:sty m:val="p"/>
          </m:rPr>
          <m:t>k</m:t>
        </m:r>
        <m:r>
          <m:rPr>
            <m:sty m:val="p"/>
          </m:rPr>
          <m:t>m</m:t>
        </m:r>
      </m:oMath>
      <w:r>
        <w:t xml:space="preserve">, si ottiene che</w:t>
      </w:r>
      <w:r>
        <w:t xml:space="preserve"> </w:t>
      </w:r>
      <m:oMath>
        <m:r>
          <m:t>g</m:t>
        </m:r>
      </m:oMath>
      <w:r>
        <w:t xml:space="preserve"> </w:t>
      </w:r>
      <w:r>
        <w:t xml:space="preserve">varia da circa</w:t>
      </w:r>
      <w:r>
        <w:t xml:space="preserve"> </w:t>
      </w:r>
      <m:oMath>
        <m:r>
          <m:t>9</m:t>
        </m:r>
        <m:r>
          <m:rPr>
            <m:sty m:val="p"/>
          </m:rPr>
          <m:t>,</m:t>
        </m:r>
        <m:r>
          <m:t>780</m:t>
        </m:r>
        <m:r>
          <m:t> </m:t>
        </m:r>
        <m:r>
          <m:rPr>
            <m:sty m:val="p"/>
          </m:rPr>
          <m:t>m</m:t>
        </m:r>
        <m:r>
          <m:rPr>
            <m:sty m:val="p"/>
          </m:rPr>
          <m:t>/</m:t>
        </m:r>
        <m:sSup>
          <m:e>
            <m:r>
              <m:rPr>
                <m:sty m:val="p"/>
              </m:rPr>
              <m:t>s</m:t>
            </m:r>
          </m:e>
          <m:sup>
            <m:r>
              <m:rPr>
                <m:sty m:val="p"/>
              </m:rPr>
              <m:t>2</m:t>
            </m:r>
          </m:sup>
        </m:sSup>
      </m:oMath>
      <w:r>
        <w:t xml:space="preserve"> </w:t>
      </w:r>
      <w:r>
        <w:t xml:space="preserve">all’equatore a circa</w:t>
      </w:r>
      <w:r>
        <w:t xml:space="preserve"> </w:t>
      </w:r>
      <m:oMath>
        <m:r>
          <m:t>9</m:t>
        </m:r>
        <m:r>
          <m:rPr>
            <m:sty m:val="p"/>
          </m:rPr>
          <m:t>,</m:t>
        </m:r>
        <m:r>
          <m:t>832</m:t>
        </m:r>
        <m:r>
          <m:t> </m:t>
        </m:r>
        <m:r>
          <m:rPr>
            <m:sty m:val="p"/>
          </m:rPr>
          <m:t>m</m:t>
        </m:r>
        <m:r>
          <m:rPr>
            <m:sty m:val="p"/>
          </m:rPr>
          <m:t>/</m:t>
        </m:r>
        <m:sSup>
          <m:e>
            <m:r>
              <m:rPr>
                <m:sty m:val="p"/>
              </m:rPr>
              <m:t>s</m:t>
            </m:r>
          </m:e>
          <m:sup>
            <m:r>
              <m:rPr>
                <m:sty m:val="p"/>
              </m:rPr>
              <m:t>2</m:t>
            </m:r>
          </m:sup>
        </m:sSup>
      </m:oMath>
      <w:r>
        <w:t xml:space="preserve"> </w:t>
      </w:r>
      <w:r>
        <w:t xml:space="preserve">ai poli. Il valore convenzionale adottato in metrologia è</w:t>
      </w:r>
      <w:r>
        <w:t xml:space="preserve"> </w:t>
      </w:r>
      <m:oMath>
        <m:sSub>
          <m:e>
            <m:r>
              <m:t>g</m:t>
            </m:r>
          </m:e>
          <m:sub>
            <m:r>
              <m:t>n</m:t>
            </m:r>
          </m:sub>
        </m:sSub>
        <m:r>
          <m:rPr>
            <m:sty m:val="p"/>
          </m:rPr>
          <m:t>=</m:t>
        </m:r>
        <m:r>
          <m:t>9</m:t>
        </m:r>
        <m:r>
          <m:rPr>
            <m:sty m:val="p"/>
          </m:rPr>
          <m:t>,</m:t>
        </m:r>
        <m:r>
          <m:t>80665</m:t>
        </m:r>
        <m:r>
          <m:t> </m:t>
        </m:r>
        <m:r>
          <m:rPr>
            <m:sty m:val="p"/>
          </m:rPr>
          <m:t>m</m:t>
        </m:r>
        <m:r>
          <m:rPr>
            <m:sty m:val="p"/>
          </m:rPr>
          <m:t>/</m:t>
        </m:r>
        <m:sSup>
          <m:e>
            <m:r>
              <m:rPr>
                <m:sty m:val="p"/>
              </m:rPr>
              <m:t>s</m:t>
            </m:r>
          </m:e>
          <m:sup>
            <m:r>
              <m:rPr>
                <m:sty m:val="p"/>
              </m:rPr>
              <m:t>2</m:t>
            </m:r>
          </m:sup>
        </m:sSup>
      </m:oMath>
      <w:r>
        <w:t xml:space="preserve">. La rotazione modifica anche la</w:t>
      </w:r>
      <w:r>
        <w:t xml:space="preserve"> </w:t>
      </w:r>
      <w:r>
        <w:rPr>
          <w:iCs/>
          <w:i/>
        </w:rPr>
        <w:t xml:space="preserve">direzione</w:t>
      </w:r>
      <w:r>
        <w:t xml:space="preserve"> </w:t>
      </w:r>
      <w:r>
        <w:t xml:space="preserve">di</w:t>
      </w:r>
      <w:r>
        <w:t xml:space="preserve"> </w:t>
      </w:r>
      <m:oMath>
        <m:acc>
          <m:accPr>
            <m:chr m:val="⃗"/>
          </m:accPr>
          <m:e>
            <m:r>
              <m:t>g</m:t>
            </m:r>
          </m:e>
        </m:acc>
      </m:oMath>
      <w:r>
        <w:t xml:space="preserve">: la verticale indicata da un filo a piombo non passa esattamente per il centro della Terra, salvo ai poli e all’equatore.</w:t>
      </w:r>
    </w:p>
    <w:bookmarkEnd w:id="101"/>
    <w:bookmarkStart w:id="102" w:name="peso-massa-e-misura"/>
    <w:p>
      <w:pPr>
        <w:pStyle w:val="Heading3"/>
      </w:pPr>
      <w:r>
        <w:t xml:space="preserve">4.2.3 Peso, massa e misura</w:t>
      </w:r>
    </w:p>
    <w:p>
      <w:pPr>
        <w:pStyle w:val="FirstParagraph"/>
      </w:pPr>
      <w:r>
        <w:t xml:space="preserve">Una distinzione che va padroneggiata fin dall’inizio è quella tra</w:t>
      </w:r>
      <w:r>
        <w:t xml:space="preserve"> </w:t>
      </w:r>
      <w:r>
        <w:rPr>
          <w:bCs/>
          <w:b/>
        </w:rPr>
        <w:t xml:space="preserve">massa</w:t>
      </w:r>
      <w:r>
        <w:t xml:space="preserve"> </w:t>
      </w:r>
      <w:r>
        <w:t xml:space="preserve">e</w:t>
      </w:r>
      <w:r>
        <w:t xml:space="preserve"> </w:t>
      </w:r>
      <w:r>
        <w:rPr>
          <w:bCs/>
          <w:b/>
        </w:rPr>
        <w:t xml:space="preserve">peso</w:t>
      </w:r>
      <w:r>
        <w:t xml:space="preserve">. La massa è una proprietà intrinseca del corpo, misurata in chilogrammi e indipendente dal luogo; il peso è una forza, misurata in newton, che dipende dal campo gravitazionale locale. Un astronauta di</w:t>
      </w:r>
      <w:r>
        <w:t xml:space="preserve"> </w:t>
      </w:r>
      <m:oMath>
        <m:r>
          <m:t>80</m:t>
        </m:r>
        <m:r>
          <m:t> </m:t>
        </m:r>
        <m:r>
          <m:rPr>
            <m:sty m:val="p"/>
          </m:rPr>
          <m:t>k</m:t>
        </m:r>
        <m:r>
          <m:rPr>
            <m:sty m:val="p"/>
          </m:rPr>
          <m:t>g</m:t>
        </m:r>
      </m:oMath>
      <w:r>
        <w:t xml:space="preserve"> </w:t>
      </w:r>
      <w:r>
        <w:t xml:space="preserve">ha massa</w:t>
      </w:r>
      <w:r>
        <w:t xml:space="preserve"> </w:t>
      </w:r>
      <m:oMath>
        <m:r>
          <m:t>80</m:t>
        </m:r>
        <m:r>
          <m:t> </m:t>
        </m:r>
        <m:r>
          <m:rPr>
            <m:sty m:val="p"/>
          </m:rPr>
          <m:t>k</m:t>
        </m:r>
        <m:r>
          <m:rPr>
            <m:sty m:val="p"/>
          </m:rPr>
          <m:t>g</m:t>
        </m:r>
      </m:oMath>
      <w:r>
        <w:t xml:space="preserve"> </w:t>
      </w:r>
      <w:r>
        <w:t xml:space="preserve">sulla Terra e sulla Luna, ma il suo peso passa da circa</w:t>
      </w:r>
      <w:r>
        <w:t xml:space="preserve"> </w:t>
      </w:r>
      <m:oMath>
        <m:r>
          <m:t>785</m:t>
        </m:r>
        <m:r>
          <m:t> </m:t>
        </m:r>
        <m:r>
          <m:rPr>
            <m:sty m:val="p"/>
          </m:rPr>
          <m:t>N</m:t>
        </m:r>
      </m:oMath>
      <w:r>
        <w:t xml:space="preserve"> </w:t>
      </w:r>
      <w:r>
        <w:t xml:space="preserve">a circa</w:t>
      </w:r>
      <w:r>
        <w:t xml:space="preserve"> </w:t>
      </w:r>
      <m:oMath>
        <m:r>
          <m:t>130</m:t>
        </m:r>
        <m:r>
          <m:t> </m:t>
        </m:r>
        <m:r>
          <m:rPr>
            <m:sty m:val="p"/>
          </m:rPr>
          <m:t>N</m:t>
        </m:r>
      </m:oMath>
      <w:r>
        <w:t xml:space="preserve">, perché</w:t>
      </w:r>
      <w:r>
        <w:t xml:space="preserve"> </w:t>
      </w:r>
      <m:oMath>
        <m:sSub>
          <m:e>
            <m:r>
              <m:t>g</m:t>
            </m:r>
          </m:e>
          <m:sub>
            <m:r>
              <m:t>L</m:t>
            </m:r>
            <m:r>
              <m:t>u</m:t>
            </m:r>
            <m:r>
              <m:t>n</m:t>
            </m:r>
            <m:r>
              <m:t>a</m:t>
            </m:r>
          </m:sub>
        </m:sSub>
        <m:r>
          <m:rPr>
            <m:sty m:val="p"/>
          </m:rPr>
          <m:t>≈</m:t>
        </m:r>
        <m:r>
          <m:t>1</m:t>
        </m:r>
        <m:r>
          <m:rPr>
            <m:sty m:val="p"/>
          </m:rPr>
          <m:t>,</m:t>
        </m:r>
        <m:r>
          <m:t>62</m:t>
        </m:r>
        <m:r>
          <m:t> </m:t>
        </m:r>
        <m:r>
          <m:rPr>
            <m:sty m:val="p"/>
          </m:rPr>
          <m:t>m</m:t>
        </m:r>
        <m:r>
          <m:rPr>
            <m:sty m:val="p"/>
          </m:rPr>
          <m:t>/</m:t>
        </m:r>
        <m:sSup>
          <m:e>
            <m:r>
              <m:rPr>
                <m:sty m:val="p"/>
              </m:rPr>
              <m:t>s</m:t>
            </m:r>
          </m:e>
          <m:sup>
            <m:r>
              <m:rPr>
                <m:sty m:val="p"/>
              </m:rPr>
              <m:t>2</m:t>
            </m:r>
          </m:sup>
        </m:sSup>
      </m:oMath>
      <w:r>
        <w:t xml:space="preserve">.</w:t>
      </w:r>
    </w:p>
    <w:p>
      <w:pPr>
        <w:pStyle w:val="BodyText"/>
      </w:pPr>
      <w:r>
        <w:t xml:space="preserve">Questa distinzione ha conseguenze pratiche sugli strumenti. Una</w:t>
      </w:r>
      <w:r>
        <w:t xml:space="preserve"> </w:t>
      </w:r>
      <w:r>
        <w:rPr>
          <w:bCs/>
          <w:b/>
        </w:rPr>
        <w:t xml:space="preserve">bilancia a bracci uguali</w:t>
      </w:r>
      <w:r>
        <w:t xml:space="preserve"> </w:t>
      </w:r>
      <w:r>
        <w:t xml:space="preserve">confronta due pesi nello stesso campo</w:t>
      </w:r>
      <w:r>
        <w:t xml:space="preserve"> </w:t>
      </w:r>
      <m:oMath>
        <m:r>
          <m:t>g</m:t>
        </m:r>
      </m:oMath>
      <w:r>
        <w:t xml:space="preserve">, quindi in realtà confronta due masse: funzionerebbe identicamente sulla Luna. Un</w:t>
      </w:r>
      <w:r>
        <w:t xml:space="preserve"> </w:t>
      </w:r>
      <w:r>
        <w:rPr>
          <w:bCs/>
          <w:b/>
        </w:rPr>
        <w:t xml:space="preserve">dinamometro</w:t>
      </w:r>
      <w:r>
        <w:t xml:space="preserve"> </w:t>
      </w:r>
      <w:r>
        <w:t xml:space="preserve">o una bilancia a molla misura invece una forza (la deformazione della molla è proporzionale alla forza applicata) e la sua lettura, se tarata in chilogrammi sulla Terra, sarebbe errata altrove. Le bilance elettroniche commerciali sono di fatto dinamometri e vanno ricalibrate quando vengono spostate in località con</w:t>
      </w:r>
      <w:r>
        <w:t xml:space="preserve"> </w:t>
      </w:r>
      <m:oMath>
        <m:r>
          <m:t>g</m:t>
        </m:r>
      </m:oMath>
      <w:r>
        <w:t xml:space="preserve"> </w:t>
      </w:r>
      <w:r>
        <w:t xml:space="preserve">significativamente diverso, cosa che i costruttori di bilance di precisione prevedono esplicitamente.</w:t>
      </w:r>
    </w:p>
    <w:p>
      <w:pPr>
        <w:pStyle w:val="BodyText"/>
      </w:pPr>
      <w:r>
        <w:t xml:space="preserve">Anche la misura di</w:t>
      </w:r>
      <w:r>
        <w:t xml:space="preserve"> </w:t>
      </w:r>
      <m:oMath>
        <m:r>
          <m:t>g</m:t>
        </m:r>
      </m:oMath>
      <w:r>
        <w:t xml:space="preserve"> </w:t>
      </w:r>
      <w:r>
        <w:t xml:space="preserve">è un classico problema di fisica sperimentale. Il metodo storico è il</w:t>
      </w:r>
      <w:r>
        <w:t xml:space="preserve"> </w:t>
      </w:r>
      <w:r>
        <w:rPr>
          <w:bCs/>
          <w:b/>
        </w:rPr>
        <w:t xml:space="preserve">pendolo semplice</w:t>
      </w:r>
      <w:r>
        <w:t xml:space="preserve">: per piccole oscillazioni il periodo vale</w:t>
      </w:r>
      <w:r>
        <w:t xml:space="preserve"> </w:t>
      </w:r>
      <m:oMath>
        <m:r>
          <m:t>T</m:t>
        </m:r>
        <m:r>
          <m:rPr>
            <m:sty m:val="p"/>
          </m:rPr>
          <m:t>=</m:t>
        </m:r>
        <m:r>
          <m:t>2</m:t>
        </m:r>
        <m:r>
          <m:t>π</m:t>
        </m:r>
        <m:rad>
          <m:radPr>
            <m:degHide m:val="on"/>
          </m:radPr>
          <m:deg/>
          <m:e>
            <m:r>
              <m:rPr>
                <m:sty m:val="p"/>
              </m:rPr>
              <m:t>ℓ</m:t>
            </m:r>
            <m:r>
              <m:rPr>
                <m:sty m:val="p"/>
              </m:rPr>
              <m:t>/</m:t>
            </m:r>
            <m:r>
              <m:t>g</m:t>
            </m:r>
          </m:e>
        </m:rad>
      </m:oMath>
      <w:r>
        <w:t xml:space="preserve">, quindi misurando la lunghezza</w:t>
      </w:r>
      <w:r>
        <w:t xml:space="preserve"> </w:t>
      </w:r>
      <m:oMath>
        <m:r>
          <m:rPr>
            <m:sty m:val="p"/>
          </m:rPr>
          <m:t>ℓ</m:t>
        </m:r>
      </m:oMath>
      <w:r>
        <w:t xml:space="preserve"> </w:t>
      </w:r>
      <w:r>
        <w:t xml:space="preserve">e il periodo</w:t>
      </w:r>
      <w:r>
        <w:t xml:space="preserve"> </w:t>
      </w:r>
      <m:oMath>
        <m:r>
          <m:t>T</m:t>
        </m:r>
      </m:oMath>
      <w:r>
        <w:t xml:space="preserve"> </w:t>
      </w:r>
      <w:r>
        <w:t xml:space="preserve">si ricava</w:t>
      </w:r>
      <w:r>
        <w:t xml:space="preserve"> </w:t>
      </w:r>
      <m:oMath>
        <m:r>
          <m:t>g</m:t>
        </m:r>
        <m:r>
          <m:rPr>
            <m:sty m:val="p"/>
          </m:rPr>
          <m:t>=</m:t>
        </m:r>
        <m:r>
          <m:t>4</m:t>
        </m:r>
        <m:sSup>
          <m:e>
            <m:r>
              <m:t>π</m:t>
            </m:r>
          </m:e>
          <m:sup>
            <m:r>
              <m:t>2</m:t>
            </m:r>
          </m:sup>
        </m:sSup>
        <m:r>
          <m:rPr>
            <m:sty m:val="p"/>
          </m:rPr>
          <m:t>ℓ</m:t>
        </m:r>
        <m:r>
          <m:rPr>
            <m:sty m:val="p"/>
          </m:rPr>
          <m:t>/</m:t>
        </m:r>
        <m:sSup>
          <m:e>
            <m:r>
              <m:t>T</m:t>
            </m:r>
          </m:e>
          <m:sup>
            <m:r>
              <m:t>2</m:t>
            </m:r>
          </m:sup>
        </m:sSup>
      </m:oMath>
      <w:r>
        <w:t xml:space="preserve">. Con un pendolo di un metro e un cronometro manuale, cronometrando venti oscillazioni per ridurre l’incidenza del tempo di reazione, si ottiene facilmente un’incertezza relativa dell’ordine del per mille. I</w:t>
      </w:r>
      <w:r>
        <w:t xml:space="preserve"> </w:t>
      </w:r>
      <w:r>
        <w:rPr>
          <w:bCs/>
          <w:b/>
        </w:rPr>
        <w:t xml:space="preserve">gravimetri assoluti</w:t>
      </w:r>
      <w:r>
        <w:t xml:space="preserve"> </w:t>
      </w:r>
      <w:r>
        <w:t xml:space="preserve">moderni misurano invece la caduta libera di uno specchio in una camera a vuoto mediante interferometria laser, raggiungendo incertezze relative di</w:t>
      </w:r>
      <w:r>
        <w:t xml:space="preserve"> </w:t>
      </w:r>
      <m:oMath>
        <m:sSup>
          <m:e>
            <m:r>
              <m:t>10</m:t>
            </m:r>
          </m:e>
          <m:sup>
            <m:r>
              <m:rPr>
                <m:sty m:val="p"/>
              </m:rPr>
              <m:t>−</m:t>
            </m:r>
            <m:r>
              <m:t>9</m:t>
            </m:r>
          </m:sup>
        </m:sSup>
      </m:oMath>
      <w:r>
        <w:t xml:space="preserve">: sono così sensibili da rilevare le variazioni di</w:t>
      </w:r>
      <w:r>
        <w:t xml:space="preserve"> </w:t>
      </w:r>
      <m:oMath>
        <m:r>
          <m:t>g</m:t>
        </m:r>
      </m:oMath>
      <w:r>
        <w:t xml:space="preserve"> </w:t>
      </w:r>
      <w:r>
        <w:t xml:space="preserve">dovute alle maree terrestri, ai movimenti delle falde acquifere o alla presenza di cavità nel sottosuolo, e trovano impiego in geofisica e nella prospezione mineraria. Questi strumenti ricordano che anche una grandezza</w:t>
      </w:r>
      <w:r>
        <w:t xml:space="preserve"> </w:t>
      </w:r>
      <w:r>
        <w:t xml:space="preserve">“</w:t>
      </w:r>
      <w:r>
        <w:t xml:space="preserve">ovvia</w:t>
      </w:r>
      <w:r>
        <w:t xml:space="preserve">”</w:t>
      </w:r>
      <w:r>
        <w:t xml:space="preserve"> </w:t>
      </w:r>
      <w:r>
        <w:t xml:space="preserve">come l’accelerazione di gravità è, a un livello di precisione sufficiente, una grandezza locale e variabile nel tempo.</w:t>
      </w:r>
    </w:p>
    <w:bookmarkEnd w:id="102"/>
    <w:bookmarkStart w:id="103" w:name="il-moto-sotto-lazione-del-solo-peso"/>
    <w:p>
      <w:pPr>
        <w:pStyle w:val="Heading3"/>
      </w:pPr>
      <w:r>
        <w:t xml:space="preserve">4.2.4 Il moto sotto l’azione del solo peso</w:t>
      </w:r>
    </w:p>
    <w:p>
      <w:pPr>
        <w:pStyle w:val="FirstParagraph"/>
      </w:pPr>
      <w:r>
        <w:t xml:space="preserve">Se il peso è l’unica forza agente, il secondo principio fornisce</w:t>
      </w:r>
      <w:r>
        <w:t xml:space="preserve"> </w:t>
      </w:r>
      <m:oMath>
        <m:r>
          <m:t>m</m:t>
        </m:r>
        <m:acc>
          <m:accPr>
            <m:chr m:val="⃗"/>
          </m:accPr>
          <m:e>
            <m:r>
              <m:t>a</m:t>
            </m:r>
          </m:e>
        </m:acc>
        <m:r>
          <m:rPr>
            <m:sty m:val="p"/>
          </m:rPr>
          <m:t>=</m:t>
        </m:r>
        <m:r>
          <m:t>m</m:t>
        </m:r>
        <m:acc>
          <m:accPr>
            <m:chr m:val="⃗"/>
          </m:accPr>
          <m:e>
            <m:r>
              <m:t>g</m:t>
            </m:r>
          </m:e>
        </m:acc>
      </m:oMath>
      <w:r>
        <w:t xml:space="preserve">, ossia</w:t>
      </w:r>
      <w:r>
        <w:t xml:space="preserve"> </w:t>
      </w:r>
      <m:oMath>
        <m:acc>
          <m:accPr>
            <m:chr m:val="⃗"/>
          </m:accPr>
          <m:e>
            <m:r>
              <m:t>a</m:t>
            </m:r>
          </m:e>
        </m:acc>
        <m:r>
          <m:rPr>
            <m:sty m:val="p"/>
          </m:rPr>
          <m:t>=</m:t>
        </m:r>
        <m:acc>
          <m:accPr>
            <m:chr m:val="⃗"/>
          </m:accPr>
          <m:e>
            <m:r>
              <m:t>g</m:t>
            </m:r>
          </m:e>
        </m:acc>
      </m:oMath>
      <w:r>
        <w:t xml:space="preserve">: il moto è uniformemente accelerato. Scelto un asse</w:t>
      </w:r>
      <w:r>
        <w:t xml:space="preserve"> </w:t>
      </w:r>
      <m:oMath>
        <m:r>
          <m:t>z</m:t>
        </m:r>
      </m:oMath>
      <w:r>
        <w:t xml:space="preserve"> </w:t>
      </w:r>
      <w:r>
        <w:t xml:space="preserve">verticale verso l’alto e un asse</w:t>
      </w:r>
      <w:r>
        <w:t xml:space="preserve"> </w:t>
      </w:r>
      <m:oMath>
        <m:r>
          <m:t>x</m:t>
        </m:r>
      </m:oMath>
      <w:r>
        <w:t xml:space="preserve"> </w:t>
      </w:r>
      <w:r>
        <w:t xml:space="preserve">orizzontale nel piano del moto, con condizioni iniziali</w:t>
      </w:r>
      <w:r>
        <w:t xml:space="preserve"> </w:t>
      </w:r>
      <m:oMath>
        <m:acc>
          <m:accPr>
            <m:chr m:val="⃗"/>
          </m:accPr>
          <m:e>
            <m:r>
              <m:t>r</m:t>
            </m:r>
          </m:e>
        </m:acc>
        <m:d>
          <m:dPr>
            <m:begChr m:val="("/>
            <m:endChr m:val=")"/>
            <m:sepChr m:val=""/>
            <m:grow/>
          </m:dPr>
          <m:e>
            <m:r>
              <m:t>0</m:t>
            </m:r>
          </m:e>
        </m:d>
        <m:r>
          <m:rPr>
            <m:sty m:val="p"/>
          </m:rPr>
          <m:t>=</m:t>
        </m:r>
        <m:acc>
          <m:accPr>
            <m:chr m:val="⃗"/>
          </m:accPr>
          <m:e>
            <m:r>
              <m:t>0</m:t>
            </m:r>
          </m:e>
        </m:acc>
      </m:oMath>
      <w:r>
        <w:t xml:space="preserve"> </w:t>
      </w:r>
      <w:r>
        <w:t xml:space="preserve">e</w:t>
      </w:r>
      <w:r>
        <w:t xml:space="preserve"> </w:t>
      </w:r>
      <m:oMath>
        <m:acc>
          <m:accPr>
            <m:chr m:val="⃗"/>
          </m:accPr>
          <m:e>
            <m:r>
              <m:t>v</m:t>
            </m:r>
          </m:e>
        </m:acc>
        <m:d>
          <m:dPr>
            <m:begChr m:val="("/>
            <m:endChr m:val=")"/>
            <m:sepChr m:val=""/>
            <m:grow/>
          </m:dPr>
          <m:e>
            <m:r>
              <m:t>0</m:t>
            </m:r>
          </m:e>
        </m:d>
        <m:r>
          <m:rPr>
            <m:sty m:val="p"/>
          </m:rPr>
          <m:t>=</m:t>
        </m:r>
        <m:d>
          <m:dPr>
            <m:begChr m:val="("/>
            <m:endChr m:val=")"/>
            <m:sepChr m:val=""/>
            <m:grow/>
          </m:dPr>
          <m:e>
            <m:sSub>
              <m:e>
                <m:r>
                  <m:t>v</m:t>
                </m:r>
              </m:e>
              <m:sub>
                <m:r>
                  <m:t>0</m:t>
                </m:r>
              </m:sub>
            </m:sSub>
            <m:r>
              <m:rPr>
                <m:sty m:val="p"/>
              </m:rPr>
              <m:t>cos</m:t>
            </m:r>
            <m:r>
              <m:t>α</m:t>
            </m:r>
            <m:r>
              <m:rPr>
                <m:sty m:val="p"/>
              </m:rPr>
              <m:t>,</m:t>
            </m:r>
            <m:r>
              <m:t> </m:t>
            </m:r>
            <m:sSub>
              <m:e>
                <m:r>
                  <m:t>v</m:t>
                </m:r>
              </m:e>
              <m:sub>
                <m:r>
                  <m:t>0</m:t>
                </m:r>
              </m:sub>
            </m:sSub>
            <m:r>
              <m:rPr>
                <m:sty m:val="p"/>
              </m:rPr>
              <m:t>sin</m:t>
            </m:r>
            <m:r>
              <m:t>α</m:t>
            </m:r>
          </m:e>
        </m:d>
      </m:oMath>
      <w:r>
        <w:t xml:space="preserve">, si ottiene</w:t>
      </w:r>
    </w:p>
    <w:p>
      <w:pPr>
        <w:pStyle w:val="BodyText"/>
      </w:pPr>
      <m:oMathPara>
        <m:oMathParaPr>
          <m:jc m:val="center"/>
        </m:oMathParaPr>
        <m:oMath>
          <m:r>
            <m:t>x</m:t>
          </m:r>
          <m:d>
            <m:dPr>
              <m:begChr m:val="("/>
              <m:endChr m:val=")"/>
              <m:sepChr m:val=""/>
              <m:grow/>
            </m:dPr>
            <m:e>
              <m:r>
                <m:t>t</m:t>
              </m:r>
            </m:e>
          </m:d>
          <m:r>
            <m:rPr>
              <m:sty m:val="p"/>
            </m:rPr>
            <m:t>=</m:t>
          </m:r>
          <m:sSub>
            <m:e>
              <m:r>
                <m:t>v</m:t>
              </m:r>
            </m:e>
            <m:sub>
              <m:r>
                <m:t>0</m:t>
              </m:r>
            </m:sub>
          </m:sSub>
          <m:r>
            <m:rPr>
              <m:sty m:val="p"/>
            </m:rPr>
            <m:t>cos</m:t>
          </m:r>
          <m:r>
            <m:t>α</m:t>
          </m:r>
          <m:r>
            <m:t> </m:t>
          </m:r>
          <m:r>
            <m:t>t</m:t>
          </m:r>
          <m:r>
            <m:rPr>
              <m:sty m:val="p"/>
            </m:rPr>
            <m:t>,</m:t>
          </m:r>
          <m:r>
            <m:t>  </m:t>
          </m:r>
          <m:r>
            <m:t>z</m:t>
          </m:r>
          <m:d>
            <m:dPr>
              <m:begChr m:val="("/>
              <m:endChr m:val=")"/>
              <m:sepChr m:val=""/>
              <m:grow/>
            </m:dPr>
            <m:e>
              <m:r>
                <m:t>t</m:t>
              </m:r>
            </m:e>
          </m:d>
          <m:r>
            <m:rPr>
              <m:sty m:val="p"/>
            </m:rPr>
            <m:t>=</m:t>
          </m:r>
          <m:sSub>
            <m:e>
              <m:r>
                <m:t>v</m:t>
              </m:r>
            </m:e>
            <m:sub>
              <m:r>
                <m:t>0</m:t>
              </m:r>
            </m:sub>
          </m:sSub>
          <m:r>
            <m:rPr>
              <m:sty m:val="p"/>
            </m:rPr>
            <m:t>sin</m:t>
          </m:r>
          <m:r>
            <m:t>α</m:t>
          </m:r>
          <m:r>
            <m:t> </m:t>
          </m:r>
          <m:r>
            <m:t>t</m:t>
          </m:r>
          <m:r>
            <m:rPr>
              <m:sty m:val="p"/>
            </m:rPr>
            <m:t>−</m:t>
          </m:r>
          <m:f>
            <m:fPr>
              <m:type m:val="lin"/>
            </m:fPr>
            <m:num>
              <m:r>
                <m:t>1</m:t>
              </m:r>
            </m:num>
            <m:den>
              <m:r>
                <m:t>2</m:t>
              </m:r>
            </m:den>
          </m:f>
          <m:r>
            <m:t>g</m:t>
          </m:r>
          <m:sSup>
            <m:e>
              <m:r>
                <m:t>t</m:t>
              </m:r>
            </m:e>
            <m:sup>
              <m:r>
                <m:t>2</m:t>
              </m:r>
            </m:sup>
          </m:sSup>
          <m:r>
            <m:rPr>
              <m:sty m:val="p"/>
            </m:rPr>
            <m:t>.</m:t>
          </m:r>
        </m:oMath>
      </m:oMathPara>
    </w:p>
    <w:p>
      <w:pPr>
        <w:pStyle w:val="FirstParagraph"/>
      </w:pPr>
      <w:r>
        <w:t xml:space="preserve">Eliminando il tempo si trova la traiettoria parabolica, e si ricavano la gittata</w:t>
      </w:r>
      <w:r>
        <w:t xml:space="preserve"> </w:t>
      </w:r>
      <m:oMath>
        <m:r>
          <m:t>L</m:t>
        </m:r>
        <m:r>
          <m:rPr>
            <m:sty m:val="p"/>
          </m:rPr>
          <m:t>=</m:t>
        </m:r>
        <m:sSubSup>
          <m:e>
            <m:r>
              <m:t>v</m:t>
            </m:r>
          </m:e>
          <m:sub>
            <m:r>
              <m:t>0</m:t>
            </m:r>
          </m:sub>
          <m:sup>
            <m:r>
              <m:t>2</m:t>
            </m:r>
          </m:sup>
        </m:sSubSup>
        <m:r>
          <m:rPr>
            <m:sty m:val="p"/>
          </m:rPr>
          <m:t>sin</m:t>
        </m:r>
        <m:d>
          <m:dPr>
            <m:begChr m:val="("/>
            <m:endChr m:val=")"/>
            <m:sepChr m:val=""/>
            <m:grow/>
          </m:dPr>
          <m:e>
            <m:r>
              <m:t>2</m:t>
            </m:r>
            <m:r>
              <m:t>α</m:t>
            </m:r>
          </m:e>
        </m:d>
        <m:r>
          <m:rPr>
            <m:sty m:val="p"/>
          </m:rPr>
          <m:t>/</m:t>
        </m:r>
        <m:r>
          <m:t>g</m:t>
        </m:r>
      </m:oMath>
      <w:r>
        <w:t xml:space="preserve"> </w:t>
      </w:r>
      <w:r>
        <w:t xml:space="preserve">e la quota massima</w:t>
      </w:r>
      <w:r>
        <w:t xml:space="preserve"> </w:t>
      </w:r>
      <m:oMath>
        <m:r>
          <m:t>H</m:t>
        </m:r>
        <m:r>
          <m:rPr>
            <m:sty m:val="p"/>
          </m:rPr>
          <m:t>=</m:t>
        </m:r>
        <m:sSubSup>
          <m:e>
            <m:r>
              <m:t>v</m:t>
            </m:r>
          </m:e>
          <m:sub>
            <m:r>
              <m:t>0</m:t>
            </m:r>
          </m:sub>
          <m:sup>
            <m:r>
              <m:t>2</m:t>
            </m:r>
          </m:sup>
        </m:sSubSup>
        <m:sSup>
          <m:e>
            <m:r>
              <m:rPr>
                <m:sty m:val="p"/>
              </m:rPr>
              <m:t>sin</m:t>
            </m:r>
          </m:e>
          <m:sup>
            <m:r>
              <m:t>2</m:t>
            </m:r>
          </m:sup>
        </m:sSup>
        <m:r>
          <m:t>α</m:t>
        </m:r>
        <m:r>
          <m:rPr>
            <m:sty m:val="p"/>
          </m:rPr>
          <m:t>/</m:t>
        </m:r>
        <m:d>
          <m:dPr>
            <m:begChr m:val="("/>
            <m:endChr m:val=")"/>
            <m:sepChr m:val=""/>
            <m:grow/>
          </m:dPr>
          <m:e>
            <m:r>
              <m:t>2</m:t>
            </m:r>
            <m:r>
              <m:t>g</m:t>
            </m:r>
          </m:e>
        </m:d>
      </m:oMath>
      <w:r>
        <w:t xml:space="preserve">. Questi risultati, già noti dalla cinematica, trovano qui la loro giustificazione dinamica. È importante ricordare che valgono in assenza di resistenza dell’aria: per un proiettile reale, o anche per un pallone, l’attrito viscoso (sezione 4.4) può modificare sensibilmente gittata e forma della traiettoria.</w:t>
      </w:r>
    </w:p>
    <w:p>
      <w:pPr>
        <w:pStyle w:val="BodyText"/>
      </w:pPr>
      <w:r>
        <w:t xml:space="preserve">Un’altra conseguenza notevole è che il peso è una</w:t>
      </w:r>
      <w:r>
        <w:t xml:space="preserve"> </w:t>
      </w:r>
      <w:r>
        <w:rPr>
          <w:bCs/>
          <w:b/>
        </w:rPr>
        <w:t xml:space="preserve">forza conservativa</w:t>
      </w:r>
      <w:r>
        <w:t xml:space="preserve">: il lavoro compiuto dal peso su un corpo che si sposta da una quota</w:t>
      </w:r>
      <w:r>
        <w:t xml:space="preserve"> </w:t>
      </w:r>
      <m:oMath>
        <m:sSub>
          <m:e>
            <m:r>
              <m:t>z</m:t>
            </m:r>
          </m:e>
          <m:sub>
            <m:r>
              <m:t>A</m:t>
            </m:r>
          </m:sub>
        </m:sSub>
      </m:oMath>
      <w:r>
        <w:t xml:space="preserve"> </w:t>
      </w:r>
      <w:r>
        <w:t xml:space="preserve">a una quota</w:t>
      </w:r>
      <w:r>
        <w:t xml:space="preserve"> </w:t>
      </w:r>
      <m:oMath>
        <m:sSub>
          <m:e>
            <m:r>
              <m:t>z</m:t>
            </m:r>
          </m:e>
          <m:sub>
            <m:r>
              <m:t>B</m:t>
            </m:r>
          </m:sub>
        </m:sSub>
      </m:oMath>
      <w:r>
        <w:t xml:space="preserve"> </w:t>
      </w:r>
      <w:r>
        <w:t xml:space="preserve">vale</w:t>
      </w:r>
      <w:r>
        <w:t xml:space="preserve"> </w:t>
      </w:r>
      <m:oMath>
        <m:r>
          <m:t>W</m:t>
        </m:r>
        <m:r>
          <m:rPr>
            <m:sty m:val="p"/>
          </m:rPr>
          <m:t>=</m:t>
        </m:r>
        <m:r>
          <m:rPr>
            <m:sty m:val="p"/>
          </m:rPr>
          <m:t>−</m:t>
        </m:r>
        <m:r>
          <m:t>m</m:t>
        </m:r>
        <m:r>
          <m:t>g</m:t>
        </m:r>
        <m:d>
          <m:dPr>
            <m:begChr m:val="("/>
            <m:endChr m:val=")"/>
            <m:sepChr m:val=""/>
            <m:grow/>
          </m:dPr>
          <m:e>
            <m:sSub>
              <m:e>
                <m:r>
                  <m:t>z</m:t>
                </m:r>
              </m:e>
              <m:sub>
                <m:r>
                  <m:t>B</m:t>
                </m:r>
              </m:sub>
            </m:sSub>
            <m:r>
              <m:rPr>
                <m:sty m:val="p"/>
              </m:rPr>
              <m:t>−</m:t>
            </m:r>
            <m:sSub>
              <m:e>
                <m:r>
                  <m:t>z</m:t>
                </m:r>
              </m:e>
              <m:sub>
                <m:r>
                  <m:t>A</m:t>
                </m:r>
              </m:sub>
            </m:sSub>
          </m:e>
        </m:d>
      </m:oMath>
      <w:r>
        <w:t xml:space="preserve">, indipendentemente dal percorso. Si può quindi associare al peso l’energia potenziale</w:t>
      </w:r>
      <w:r>
        <w:t xml:space="preserve"> </w:t>
      </w:r>
      <m:oMath>
        <m:r>
          <m:t>U</m:t>
        </m:r>
        <m:r>
          <m:rPr>
            <m:sty m:val="p"/>
          </m:rPr>
          <m:t>=</m:t>
        </m:r>
        <m:r>
          <m:t>m</m:t>
        </m:r>
        <m:r>
          <m:t>g</m:t>
        </m:r>
        <m:r>
          <m:t>z</m:t>
        </m:r>
      </m:oMath>
      <w:r>
        <w:t xml:space="preserve">, strumento che sarà sviluppato nei capitoli sul lavoro e sull’energia.</w:t>
      </w:r>
    </w:p>
    <w:p>
      <w:pPr>
        <w:pStyle w:val="BodyText"/>
      </w:pPr>
      <w:r>
        <w:t xml:space="preserve">Vale infine la pena di chiarire un aspetto concettuale. È utile pensare a</w:t>
      </w:r>
      <w:r>
        <w:t xml:space="preserve"> </w:t>
      </w:r>
      <m:oMath>
        <m:acc>
          <m:accPr>
            <m:chr m:val="⃗"/>
          </m:accPr>
          <m:e>
            <m:r>
              <m:t>g</m:t>
            </m:r>
          </m:e>
        </m:acc>
      </m:oMath>
      <w:r>
        <w:t xml:space="preserve"> </w:t>
      </w:r>
      <w:r>
        <w:t xml:space="preserve">non solo come a un’accelerazione, ma come al</w:t>
      </w:r>
      <w:r>
        <w:t xml:space="preserve"> </w:t>
      </w:r>
      <w:r>
        <w:rPr>
          <w:bCs/>
          <w:b/>
        </w:rPr>
        <w:t xml:space="preserve">campo gravitazionale</w:t>
      </w:r>
      <w:r>
        <w:t xml:space="preserve"> </w:t>
      </w:r>
      <w:r>
        <w:t xml:space="preserve">prodotto dalla Terra, cioè alla forza per unità di massa che agisce su un corpo posto in un certo punto dello spazio: le sue unità,</w:t>
      </w:r>
      <w:r>
        <w:t xml:space="preserve"> </w:t>
      </w:r>
      <m:oMath>
        <m:r>
          <m:rPr>
            <m:sty m:val="p"/>
          </m:rPr>
          <m:t>N</m:t>
        </m:r>
        <m:r>
          <m:rPr>
            <m:sty m:val="p"/>
          </m:rPr>
          <m:t>/</m:t>
        </m:r>
        <m:r>
          <m:rPr>
            <m:sty m:val="p"/>
          </m:rPr>
          <m:t>k</m:t>
        </m:r>
        <m:r>
          <m:rPr>
            <m:sty m:val="p"/>
          </m:rPr>
          <m:t>g</m:t>
        </m:r>
      </m:oMath>
      <w:r>
        <w:t xml:space="preserve">, coincidono con</w:t>
      </w:r>
      <w:r>
        <w:t xml:space="preserve"> </w:t>
      </w:r>
      <m:oMath>
        <m:r>
          <m:rPr>
            <m:sty m:val="p"/>
          </m:rPr>
          <m:t>m</m:t>
        </m:r>
        <m:r>
          <m:rPr>
            <m:sty m:val="p"/>
          </m:rPr>
          <m:t>/</m:t>
        </m:r>
        <m:sSup>
          <m:e>
            <m:r>
              <m:rPr>
                <m:sty m:val="p"/>
              </m:rPr>
              <m:t>s</m:t>
            </m:r>
          </m:e>
          <m:sup>
            <m:r>
              <m:rPr>
                <m:sty m:val="p"/>
              </m:rPr>
              <m:t>2</m:t>
            </m:r>
          </m:sup>
        </m:sSup>
      </m:oMath>
      <w:r>
        <w:t xml:space="preserve">. Questa lettura prepara il terreno al concetto di campo che verrà ripreso in elettromagnetismo, dove il campo elettrico è la forza per unità di carica. Nei problemi di questo corso, salvo diversa indicazione, si assume il campo uniforme: stesso modulo e stessa direzione in tutta la regione interessata dal moto. Questa ipotesi è ottima finché le dimensioni della regione sono piccole rispetto al raggio terrestre, e cade invece per i moti orbitali o per i lanci balistici a grandissima gittata, dove la variazione di direzione e di modulo di</w:t>
      </w:r>
      <w:r>
        <w:t xml:space="preserve"> </w:t>
      </w:r>
      <m:oMath>
        <m:acc>
          <m:accPr>
            <m:chr m:val="⃗"/>
          </m:accPr>
          <m:e>
            <m:r>
              <m:t>g</m:t>
            </m:r>
          </m:e>
        </m:acc>
      </m:oMath>
      <w:r>
        <w:t xml:space="preserve"> </w:t>
      </w:r>
      <w:r>
        <w:t xml:space="preserve">non può essere trascurata.</w:t>
      </w:r>
    </w:p>
    <w:bookmarkEnd w:id="103"/>
    <w:bookmarkStart w:id="104" w:name="esercizio-desempio-12"/>
    <w:p>
      <w:pPr>
        <w:pStyle w:val="Heading3"/>
      </w:pPr>
      <w:r>
        <w:t xml:space="preserve">Esercizio d’esempio</w:t>
      </w:r>
    </w:p>
    <w:p>
      <w:pPr>
        <w:pStyle w:val="FirstParagraph"/>
      </w:pPr>
      <w:r>
        <w:t xml:space="preserve">Calcolare il peso di un satellite di massa</w:t>
      </w:r>
      <w:r>
        <w:t xml:space="preserve"> </w:t>
      </w:r>
      <m:oMath>
        <m:r>
          <m:t>m</m:t>
        </m:r>
        <m:r>
          <m:rPr>
            <m:sty m:val="p"/>
          </m:rPr>
          <m:t>=</m:t>
        </m:r>
        <m:r>
          <m:t>1200</m:t>
        </m:r>
        <m:r>
          <m:t> </m:t>
        </m:r>
        <m:r>
          <m:rPr>
            <m:sty m:val="p"/>
          </m:rPr>
          <m:t>k</m:t>
        </m:r>
        <m:r>
          <m:rPr>
            <m:sty m:val="p"/>
          </m:rPr>
          <m:t>g</m:t>
        </m:r>
      </m:oMath>
      <w:r>
        <w:t xml:space="preserve"> </w:t>
      </w:r>
      <w:r>
        <w:t xml:space="preserve">(a) sulla superficie terrestre e (b) in orbita circolare a quota</w:t>
      </w:r>
      <w:r>
        <w:t xml:space="preserve"> </w:t>
      </w:r>
      <m:oMath>
        <m:r>
          <m:t>h</m:t>
        </m:r>
        <m:r>
          <m:rPr>
            <m:sty m:val="p"/>
          </m:rPr>
          <m:t>=</m:t>
        </m:r>
        <m:r>
          <m:t>600</m:t>
        </m:r>
        <m:r>
          <m:t> </m:t>
        </m:r>
        <m:r>
          <m:rPr>
            <m:sty m:val="p"/>
          </m:rPr>
          <m:t>k</m:t>
        </m:r>
        <m:r>
          <m:rPr>
            <m:sty m:val="p"/>
          </m:rPr>
          <m:t>m</m:t>
        </m:r>
      </m:oMath>
      <w:r>
        <w:t xml:space="preserve">. Determinare inoltre (c) la velocità orbitale nel caso (b). Si usino</w:t>
      </w:r>
      <w:r>
        <w:t xml:space="preserve"> </w:t>
      </w:r>
      <m:oMath>
        <m:r>
          <m:t>G</m:t>
        </m:r>
        <m:r>
          <m:rPr>
            <m:sty m:val="p"/>
          </m:rPr>
          <m:t>=</m:t>
        </m:r>
        <m:r>
          <m:t>6</m:t>
        </m:r>
        <m:r>
          <m:rPr>
            <m:sty m:val="p"/>
          </m:rPr>
          <m:t>,</m:t>
        </m:r>
        <m:r>
          <m:t>674</m:t>
        </m:r>
        <m:r>
          <m:rPr>
            <m:sty m:val="p"/>
          </m:rPr>
          <m:t>×</m:t>
        </m:r>
        <m:sSup>
          <m:e>
            <m:r>
              <m:t>10</m:t>
            </m:r>
          </m:e>
          <m:sup>
            <m:r>
              <m:rPr>
                <m:sty m:val="p"/>
              </m:rPr>
              <m:t>−</m:t>
            </m:r>
            <m:r>
              <m:t>11</m:t>
            </m:r>
          </m:sup>
        </m:sSup>
        <m:r>
          <m:t> </m:t>
        </m:r>
        <m:r>
          <m:rPr>
            <m:sty m:val="p"/>
          </m:rPr>
          <m:t>N</m:t>
        </m:r>
        <m:r>
          <m:rPr>
            <m:sty m:val="p"/>
          </m:rPr>
          <m:t> </m:t>
        </m:r>
        <m:sSup>
          <m:e>
            <m:r>
              <m:rPr>
                <m:sty m:val="p"/>
              </m:rPr>
              <m:t>m</m:t>
            </m:r>
          </m:e>
          <m:sup>
            <m:r>
              <m:rPr>
                <m:sty m:val="p"/>
              </m:rPr>
              <m:t>2</m:t>
            </m:r>
          </m:sup>
        </m:sSup>
        <m:r>
          <m:rPr>
            <m:sty m:val="p"/>
          </m:rPr>
          <m:t>/</m:t>
        </m:r>
        <m:r>
          <m:rPr>
            <m:sty m:val="p"/>
          </m:rPr>
          <m:t>k</m:t>
        </m:r>
        <m:sSup>
          <m:e>
            <m:r>
              <m:rPr>
                <m:sty m:val="p"/>
              </m:rPr>
              <m:t>g</m:t>
            </m:r>
          </m:e>
          <m:sup>
            <m:r>
              <m:rPr>
                <m:sty m:val="p"/>
              </m:rPr>
              <m:t>2</m:t>
            </m:r>
          </m:sup>
        </m:sSup>
      </m:oMath>
      <w:r>
        <w:t xml:space="preserve">,</w:t>
      </w:r>
      <w:r>
        <w:t xml:space="preserve"> </w:t>
      </w:r>
      <m:oMath>
        <m:sSub>
          <m:e>
            <m:r>
              <m:t>M</m:t>
            </m:r>
          </m:e>
          <m:sub>
            <m:r>
              <m:t>T</m:t>
            </m:r>
          </m:sub>
        </m:sSub>
        <m:r>
          <m:rPr>
            <m:sty m:val="p"/>
          </m:rPr>
          <m:t>=</m:t>
        </m:r>
        <m:r>
          <m:t>5</m:t>
        </m:r>
        <m:r>
          <m:rPr>
            <m:sty m:val="p"/>
          </m:rPr>
          <m:t>,</m:t>
        </m:r>
        <m:r>
          <m:t>97</m:t>
        </m:r>
        <m:r>
          <m:rPr>
            <m:sty m:val="p"/>
          </m:rPr>
          <m:t>×</m:t>
        </m:r>
        <m:sSup>
          <m:e>
            <m:r>
              <m:t>10</m:t>
            </m:r>
          </m:e>
          <m:sup>
            <m:r>
              <m:t>24</m:t>
            </m:r>
          </m:sup>
        </m:sSup>
        <m:r>
          <m:t> </m:t>
        </m:r>
        <m:r>
          <m:rPr>
            <m:sty m:val="p"/>
          </m:rPr>
          <m:t>k</m:t>
        </m:r>
        <m:r>
          <m:rPr>
            <m:sty m:val="p"/>
          </m:rPr>
          <m:t>g</m:t>
        </m:r>
      </m:oMath>
      <w:r>
        <w:t xml:space="preserve">,</w:t>
      </w:r>
      <w:r>
        <w:t xml:space="preserve"> </w:t>
      </w:r>
      <m:oMath>
        <m:sSub>
          <m:e>
            <m:r>
              <m:t>R</m:t>
            </m:r>
          </m:e>
          <m:sub>
            <m:r>
              <m:t>T</m:t>
            </m:r>
          </m:sub>
        </m:sSub>
        <m:r>
          <m:rPr>
            <m:sty m:val="p"/>
          </m:rPr>
          <m:t>=</m:t>
        </m:r>
        <m:r>
          <m:t>6</m:t>
        </m:r>
        <m:r>
          <m:rPr>
            <m:sty m:val="p"/>
          </m:rPr>
          <m:t>,</m:t>
        </m:r>
        <m:r>
          <m:t>37</m:t>
        </m:r>
        <m:r>
          <m:rPr>
            <m:sty m:val="p"/>
          </m:rPr>
          <m:t>×</m:t>
        </m:r>
        <m:sSup>
          <m:e>
            <m:r>
              <m:t>10</m:t>
            </m:r>
          </m:e>
          <m:sup>
            <m:r>
              <m:t>6</m:t>
            </m:r>
          </m:sup>
        </m:sSup>
        <m:r>
          <m:t> </m:t>
        </m:r>
        <m:r>
          <m:rPr>
            <m:sty m:val="p"/>
          </m:rPr>
          <m:t>m</m:t>
        </m:r>
      </m:oMath>
      <w:r>
        <w:t xml:space="preserve">.</w:t>
      </w:r>
    </w:p>
    <w:p>
      <w:pPr>
        <w:pStyle w:val="BodyText"/>
      </w:pPr>
      <w:r>
        <w:rPr>
          <w:bCs/>
          <w:b/>
        </w:rPr>
        <w:t xml:space="preserve">Soluzione.</w:t>
      </w:r>
      <w:r>
        <w:t xml:space="preserve"> </w:t>
      </w:r>
      <w:r>
        <w:t xml:space="preserve">(a) Alla superficie:</w:t>
      </w:r>
    </w:p>
    <w:p>
      <w:pPr>
        <w:pStyle w:val="BodyText"/>
      </w:pPr>
      <m:oMathPara>
        <m:oMathParaPr>
          <m:jc m:val="center"/>
        </m:oMathParaPr>
        <m:oMath>
          <m:sSub>
            <m:e>
              <m:r>
                <m:t>g</m:t>
              </m:r>
            </m:e>
            <m:sub>
              <m:r>
                <m:t>0</m:t>
              </m:r>
            </m:sub>
          </m:sSub>
          <m:r>
            <m:rPr>
              <m:sty m:val="p"/>
            </m:rPr>
            <m:t>=</m:t>
          </m:r>
          <m:f>
            <m:fPr>
              <m:type m:val="bar"/>
            </m:fPr>
            <m:num>
              <m:r>
                <m:t>G</m:t>
              </m:r>
              <m:sSub>
                <m:e>
                  <m:r>
                    <m:t>M</m:t>
                  </m:r>
                </m:e>
                <m:sub>
                  <m:r>
                    <m:t>T</m:t>
                  </m:r>
                </m:sub>
              </m:sSub>
            </m:num>
            <m:den>
              <m:sSubSup>
                <m:e>
                  <m:r>
                    <m:t>R</m:t>
                  </m:r>
                </m:e>
                <m:sub>
                  <m:r>
                    <m:t>T</m:t>
                  </m:r>
                </m:sub>
                <m:sup>
                  <m:r>
                    <m:t>2</m:t>
                  </m:r>
                </m:sup>
              </m:sSubSup>
            </m:den>
          </m:f>
          <m:r>
            <m:rPr>
              <m:sty m:val="p"/>
            </m:rPr>
            <m:t>=</m:t>
          </m:r>
          <m:f>
            <m:fPr>
              <m:type m:val="bar"/>
            </m:fPr>
            <m:num>
              <m:r>
                <m:t>6</m:t>
              </m:r>
              <m:r>
                <m:rPr>
                  <m:sty m:val="p"/>
                </m:rPr>
                <m:t>,</m:t>
              </m:r>
              <m:r>
                <m:t>674</m:t>
              </m:r>
              <m:r>
                <m:rPr>
                  <m:sty m:val="p"/>
                </m:rPr>
                <m:t>×</m:t>
              </m:r>
              <m:sSup>
                <m:e>
                  <m:r>
                    <m:t>10</m:t>
                  </m:r>
                </m:e>
                <m:sup>
                  <m:r>
                    <m:rPr>
                      <m:sty m:val="p"/>
                    </m:rPr>
                    <m:t>−</m:t>
                  </m:r>
                  <m:r>
                    <m:t>11</m:t>
                  </m:r>
                </m:sup>
              </m:sSup>
              <m:r>
                <m:rPr>
                  <m:sty m:val="p"/>
                </m:rPr>
                <m:t>⋅</m:t>
              </m:r>
              <m:r>
                <m:t>5</m:t>
              </m:r>
              <m:r>
                <m:rPr>
                  <m:sty m:val="p"/>
                </m:rPr>
                <m:t>,</m:t>
              </m:r>
              <m:r>
                <m:t>97</m:t>
              </m:r>
              <m:r>
                <m:rPr>
                  <m:sty m:val="p"/>
                </m:rPr>
                <m:t>×</m:t>
              </m:r>
              <m:sSup>
                <m:e>
                  <m:r>
                    <m:t>10</m:t>
                  </m:r>
                </m:e>
                <m:sup>
                  <m:r>
                    <m:t>24</m:t>
                  </m:r>
                </m:sup>
              </m:sSup>
            </m:num>
            <m:den>
              <m:sSup>
                <m:e>
                  <m:d>
                    <m:dPr>
                      <m:begChr m:val="("/>
                      <m:endChr m:val=")"/>
                      <m:sepChr m:val=""/>
                      <m:grow/>
                    </m:dPr>
                    <m:e>
                      <m:r>
                        <m:t>6</m:t>
                      </m:r>
                      <m:r>
                        <m:rPr>
                          <m:sty m:val="p"/>
                        </m:rPr>
                        <m:t>,</m:t>
                      </m:r>
                      <m:r>
                        <m:t>37</m:t>
                      </m:r>
                      <m:r>
                        <m:rPr>
                          <m:sty m:val="p"/>
                        </m:rPr>
                        <m:t>×</m:t>
                      </m:r>
                      <m:sSup>
                        <m:e>
                          <m:r>
                            <m:t>10</m:t>
                          </m:r>
                        </m:e>
                        <m:sup>
                          <m:r>
                            <m:t>6</m:t>
                          </m:r>
                        </m:sup>
                      </m:sSup>
                    </m:e>
                  </m:d>
                </m:e>
                <m:sup>
                  <m:r>
                    <m:t>2</m:t>
                  </m:r>
                </m:sup>
              </m:sSup>
            </m:den>
          </m:f>
          <m:r>
            <m:t> </m:t>
          </m:r>
          <m:r>
            <m:rPr>
              <m:sty m:val="p"/>
            </m:rPr>
            <m:t>m</m:t>
          </m:r>
          <m:r>
            <m:rPr>
              <m:sty m:val="p"/>
            </m:rPr>
            <m:t>/</m:t>
          </m:r>
          <m:sSup>
            <m:e>
              <m:r>
                <m:rPr>
                  <m:sty m:val="p"/>
                </m:rPr>
                <m:t>s</m:t>
              </m:r>
            </m:e>
            <m:sup>
              <m:r>
                <m:rPr>
                  <m:sty m:val="p"/>
                </m:rPr>
                <m:t>2</m:t>
              </m:r>
            </m:sup>
          </m:sSup>
          <m:r>
            <m:rPr>
              <m:sty m:val="p"/>
            </m:rPr>
            <m:t>=</m:t>
          </m:r>
          <m:f>
            <m:fPr>
              <m:type m:val="bar"/>
            </m:fPr>
            <m:num>
              <m:r>
                <m:t>3</m:t>
              </m:r>
              <m:r>
                <m:rPr>
                  <m:sty m:val="p"/>
                </m:rPr>
                <m:t>,</m:t>
              </m:r>
              <m:r>
                <m:t>984</m:t>
              </m:r>
              <m:r>
                <m:rPr>
                  <m:sty m:val="p"/>
                </m:rPr>
                <m:t>×</m:t>
              </m:r>
              <m:sSup>
                <m:e>
                  <m:r>
                    <m:t>10</m:t>
                  </m:r>
                </m:e>
                <m:sup>
                  <m:r>
                    <m:t>14</m:t>
                  </m:r>
                </m:sup>
              </m:sSup>
            </m:num>
            <m:den>
              <m:r>
                <m:t>4</m:t>
              </m:r>
              <m:r>
                <m:rPr>
                  <m:sty m:val="p"/>
                </m:rPr>
                <m:t>,</m:t>
              </m:r>
              <m:r>
                <m:t>058</m:t>
              </m:r>
              <m:r>
                <m:rPr>
                  <m:sty m:val="p"/>
                </m:rPr>
                <m:t>×</m:t>
              </m:r>
              <m:sSup>
                <m:e>
                  <m:r>
                    <m:t>10</m:t>
                  </m:r>
                </m:e>
                <m:sup>
                  <m:r>
                    <m:t>13</m:t>
                  </m:r>
                </m:sup>
              </m:sSup>
            </m:den>
          </m:f>
          <m:r>
            <m:t> </m:t>
          </m:r>
          <m:r>
            <m:rPr>
              <m:sty m:val="p"/>
            </m:rPr>
            <m:t>m</m:t>
          </m:r>
          <m:r>
            <m:rPr>
              <m:sty m:val="p"/>
            </m:rPr>
            <m:t>/</m:t>
          </m:r>
          <m:sSup>
            <m:e>
              <m:r>
                <m:rPr>
                  <m:sty m:val="p"/>
                </m:rPr>
                <m:t>s</m:t>
              </m:r>
            </m:e>
            <m:sup>
              <m:r>
                <m:rPr>
                  <m:sty m:val="p"/>
                </m:rPr>
                <m:t>2</m:t>
              </m:r>
            </m:sup>
          </m:sSup>
          <m:r>
            <m:rPr>
              <m:sty m:val="p"/>
            </m:rPr>
            <m:t>≈</m:t>
          </m:r>
          <m:r>
            <m:t>9</m:t>
          </m:r>
          <m:r>
            <m:rPr>
              <m:sty m:val="p"/>
            </m:rPr>
            <m:t>,</m:t>
          </m:r>
          <m:r>
            <m:t>82</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quindi</w:t>
      </w:r>
      <w:r>
        <w:t xml:space="preserve"> </w:t>
      </w:r>
      <m:oMath>
        <m:sSub>
          <m:e>
            <m:r>
              <m:t>P</m:t>
            </m:r>
          </m:e>
          <m:sub>
            <m:r>
              <m:t>0</m:t>
            </m:r>
          </m:sub>
        </m:sSub>
        <m:r>
          <m:rPr>
            <m:sty m:val="p"/>
          </m:rPr>
          <m:t>=</m:t>
        </m:r>
        <m:r>
          <m:t>m</m:t>
        </m:r>
        <m:sSub>
          <m:e>
            <m:r>
              <m:t>g</m:t>
            </m:r>
          </m:e>
          <m:sub>
            <m:r>
              <m:t>0</m:t>
            </m:r>
          </m:sub>
        </m:sSub>
        <m:r>
          <m:rPr>
            <m:sty m:val="p"/>
          </m:rPr>
          <m:t>≈</m:t>
        </m:r>
        <m:r>
          <m:t>1</m:t>
        </m:r>
        <m:r>
          <m:rPr>
            <m:sty m:val="p"/>
          </m:rPr>
          <m:t>,</m:t>
        </m:r>
        <m:r>
          <m:t>18</m:t>
        </m:r>
        <m:r>
          <m:rPr>
            <m:sty m:val="p"/>
          </m:rPr>
          <m:t>×</m:t>
        </m:r>
        <m:sSup>
          <m:e>
            <m:r>
              <m:t>10</m:t>
            </m:r>
          </m:e>
          <m:sup>
            <m:r>
              <m:t>4</m:t>
            </m:r>
          </m:sup>
        </m:sSup>
        <m:r>
          <m:t> </m:t>
        </m:r>
        <m:r>
          <m:rPr>
            <m:sty m:val="p"/>
          </m:rPr>
          <m:t>N</m:t>
        </m:r>
      </m:oMath>
      <w:r>
        <w:t xml:space="preserve">.</w:t>
      </w:r>
    </w:p>
    <w:p>
      <w:pPr>
        <w:numPr>
          <w:ilvl w:val="0"/>
          <w:numId w:val="1027"/>
        </w:numPr>
        <w:pStyle w:val="Compact"/>
      </w:pPr>
      <w:r>
        <w:t xml:space="preserve">A quota</w:t>
      </w:r>
      <w:r>
        <w:t xml:space="preserve"> </w:t>
      </w:r>
      <m:oMath>
        <m:r>
          <m:t>h</m:t>
        </m:r>
      </m:oMath>
      <w:r>
        <w:t xml:space="preserve">,</w:t>
      </w:r>
      <w:r>
        <w:t xml:space="preserve"> </w:t>
      </w:r>
      <m:oMath>
        <m:r>
          <m:t>r</m:t>
        </m:r>
        <m:r>
          <m:rPr>
            <m:sty m:val="p"/>
          </m:rPr>
          <m:t>=</m:t>
        </m:r>
        <m:sSub>
          <m:e>
            <m:r>
              <m:t>R</m:t>
            </m:r>
          </m:e>
          <m:sub>
            <m:r>
              <m:t>T</m:t>
            </m:r>
          </m:sub>
        </m:sSub>
        <m:r>
          <m:rPr>
            <m:sty m:val="p"/>
          </m:rPr>
          <m:t>+</m:t>
        </m:r>
        <m:r>
          <m:t>h</m:t>
        </m:r>
        <m:r>
          <m:rPr>
            <m:sty m:val="p"/>
          </m:rPr>
          <m:t>=</m:t>
        </m:r>
        <m:r>
          <m:t>6</m:t>
        </m:r>
        <m:r>
          <m:rPr>
            <m:sty m:val="p"/>
          </m:rPr>
          <m:t>,</m:t>
        </m:r>
        <m:r>
          <m:t>97</m:t>
        </m:r>
        <m:r>
          <m:rPr>
            <m:sty m:val="p"/>
          </m:rPr>
          <m:t>×</m:t>
        </m:r>
        <m:sSup>
          <m:e>
            <m:r>
              <m:t>10</m:t>
            </m:r>
          </m:e>
          <m:sup>
            <m:r>
              <m:t>6</m:t>
            </m:r>
          </m:sup>
        </m:sSup>
        <m:r>
          <m:t> </m:t>
        </m:r>
        <m:r>
          <m:rPr>
            <m:sty m:val="p"/>
          </m:rPr>
          <m:t>m</m:t>
        </m:r>
      </m:oMath>
      <w:r>
        <w:t xml:space="preserve">:</w:t>
      </w:r>
    </w:p>
    <w:p>
      <w:pPr>
        <w:pStyle w:val="FirstParagraph"/>
      </w:pPr>
      <m:oMathPara>
        <m:oMathParaPr>
          <m:jc m:val="center"/>
        </m:oMathParaPr>
        <m:oMath>
          <m:r>
            <m:t>g</m:t>
          </m:r>
          <m:d>
            <m:dPr>
              <m:begChr m:val="("/>
              <m:endChr m:val=")"/>
              <m:sepChr m:val=""/>
              <m:grow/>
            </m:dPr>
            <m:e>
              <m:r>
                <m:t>h</m:t>
              </m:r>
            </m:e>
          </m:d>
          <m:r>
            <m:rPr>
              <m:sty m:val="p"/>
            </m:rPr>
            <m:t>=</m:t>
          </m:r>
          <m:sSub>
            <m:e>
              <m:r>
                <m:t>g</m:t>
              </m:r>
            </m:e>
            <m:sub>
              <m:r>
                <m:t>0</m:t>
              </m:r>
            </m:sub>
          </m:sSub>
          <m:sSup>
            <m:e>
              <m:d>
                <m:dPr>
                  <m:begChr m:val="("/>
                  <m:endChr m:val=")"/>
                  <m:sepChr m:val=""/>
                  <m:grow/>
                </m:dPr>
                <m:e>
                  <m:f>
                    <m:fPr>
                      <m:type m:val="bar"/>
                    </m:fPr>
                    <m:num>
                      <m:sSub>
                        <m:e>
                          <m:r>
                            <m:t>R</m:t>
                          </m:r>
                        </m:e>
                        <m:sub>
                          <m:r>
                            <m:t>T</m:t>
                          </m:r>
                        </m:sub>
                      </m:sSub>
                    </m:num>
                    <m:den>
                      <m:r>
                        <m:t>r</m:t>
                      </m:r>
                    </m:den>
                  </m:f>
                </m:e>
              </m:d>
            </m:e>
            <m:sup>
              <m:r>
                <m:t>2</m:t>
              </m:r>
            </m:sup>
          </m:sSup>
          <m:r>
            <m:rPr>
              <m:sty m:val="p"/>
            </m:rPr>
            <m:t>=</m:t>
          </m:r>
          <m:r>
            <m:t>9</m:t>
          </m:r>
          <m:r>
            <m:rPr>
              <m:sty m:val="p"/>
            </m:rPr>
            <m:t>,</m:t>
          </m:r>
          <m:r>
            <m:t>82</m:t>
          </m:r>
          <m:r>
            <m:rPr>
              <m:sty m:val="p"/>
            </m:rPr>
            <m:t>⋅</m:t>
          </m:r>
          <m:sSup>
            <m:e>
              <m:d>
                <m:dPr>
                  <m:begChr m:val="("/>
                  <m:endChr m:val=")"/>
                  <m:sepChr m:val=""/>
                  <m:grow/>
                </m:dPr>
                <m:e>
                  <m:f>
                    <m:fPr>
                      <m:type m:val="bar"/>
                    </m:fPr>
                    <m:num>
                      <m:r>
                        <m:t>6</m:t>
                      </m:r>
                      <m:r>
                        <m:rPr>
                          <m:sty m:val="p"/>
                        </m:rPr>
                        <m:t>,</m:t>
                      </m:r>
                      <m:r>
                        <m:t>37</m:t>
                      </m:r>
                    </m:num>
                    <m:den>
                      <m:r>
                        <m:t>6</m:t>
                      </m:r>
                      <m:r>
                        <m:rPr>
                          <m:sty m:val="p"/>
                        </m:rPr>
                        <m:t>,</m:t>
                      </m:r>
                      <m:r>
                        <m:t>97</m:t>
                      </m:r>
                    </m:den>
                  </m:f>
                </m:e>
              </m:d>
            </m:e>
            <m:sup>
              <m:r>
                <m:t>2</m:t>
              </m:r>
            </m:sup>
          </m:sSup>
          <m:r>
            <m:t> </m:t>
          </m:r>
          <m:r>
            <m:rPr>
              <m:sty m:val="p"/>
            </m:rPr>
            <m:t>m</m:t>
          </m:r>
          <m:r>
            <m:rPr>
              <m:sty m:val="p"/>
            </m:rPr>
            <m:t>/</m:t>
          </m:r>
          <m:sSup>
            <m:e>
              <m:r>
                <m:rPr>
                  <m:sty m:val="p"/>
                </m:rPr>
                <m:t>s</m:t>
              </m:r>
            </m:e>
            <m:sup>
              <m:r>
                <m:rPr>
                  <m:sty m:val="p"/>
                </m:rPr>
                <m:t>2</m:t>
              </m:r>
            </m:sup>
          </m:sSup>
          <m:r>
            <m:rPr>
              <m:sty m:val="p"/>
            </m:rPr>
            <m:t>≈</m:t>
          </m:r>
          <m:r>
            <m:t>8</m:t>
          </m:r>
          <m:r>
            <m:rPr>
              <m:sty m:val="p"/>
            </m:rPr>
            <m:t>,</m:t>
          </m:r>
          <m:r>
            <m:t>20</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e</w:t>
      </w:r>
      <w:r>
        <w:t xml:space="preserve"> </w:t>
      </w:r>
      <m:oMath>
        <m:r>
          <m:t>P</m:t>
        </m:r>
        <m:r>
          <m:rPr>
            <m:sty m:val="p"/>
          </m:rPr>
          <m:t>=</m:t>
        </m:r>
        <m:r>
          <m:t>m</m:t>
        </m:r>
        <m:r>
          <m:t>g</m:t>
        </m:r>
        <m:d>
          <m:dPr>
            <m:begChr m:val="("/>
            <m:endChr m:val=")"/>
            <m:sepChr m:val=""/>
            <m:grow/>
          </m:dPr>
          <m:e>
            <m:r>
              <m:t>h</m:t>
            </m:r>
          </m:e>
        </m:d>
        <m:r>
          <m:rPr>
            <m:sty m:val="p"/>
          </m:rPr>
          <m:t>≈</m:t>
        </m:r>
        <m:r>
          <m:t>9</m:t>
        </m:r>
        <m:r>
          <m:rPr>
            <m:sty m:val="p"/>
          </m:rPr>
          <m:t>,</m:t>
        </m:r>
        <m:r>
          <m:t>84</m:t>
        </m:r>
        <m:r>
          <m:rPr>
            <m:sty m:val="p"/>
          </m:rPr>
          <m:t>×</m:t>
        </m:r>
        <m:sSup>
          <m:e>
            <m:r>
              <m:t>10</m:t>
            </m:r>
          </m:e>
          <m:sup>
            <m:r>
              <m:t>3</m:t>
            </m:r>
          </m:sup>
        </m:sSup>
        <m:r>
          <m:t> </m:t>
        </m:r>
        <m:r>
          <m:rPr>
            <m:sty m:val="p"/>
          </m:rPr>
          <m:t>N</m:t>
        </m:r>
      </m:oMath>
      <w:r>
        <w:t xml:space="preserve">: il peso è ancora l’83% di quello al suolo.</w:t>
      </w:r>
    </w:p>
    <w:p>
      <w:pPr>
        <w:numPr>
          <w:ilvl w:val="0"/>
          <w:numId w:val="1028"/>
        </w:numPr>
        <w:pStyle w:val="Compact"/>
      </w:pPr>
      <w:r>
        <w:t xml:space="preserve">In orbita circolare il peso fornisce la forza centripeta:</w:t>
      </w:r>
      <w:r>
        <w:t xml:space="preserve"> </w:t>
      </w:r>
      <m:oMath>
        <m:r>
          <m:t>m</m:t>
        </m:r>
        <m:r>
          <m:t>g</m:t>
        </m:r>
        <m:d>
          <m:dPr>
            <m:begChr m:val="("/>
            <m:endChr m:val=")"/>
            <m:sepChr m:val=""/>
            <m:grow/>
          </m:dPr>
          <m:e>
            <m:r>
              <m:t>h</m:t>
            </m:r>
          </m:e>
        </m:d>
        <m:r>
          <m:rPr>
            <m:sty m:val="p"/>
          </m:rPr>
          <m:t>=</m:t>
        </m:r>
        <m:r>
          <m:t>m</m:t>
        </m:r>
        <m:sSup>
          <m:e>
            <m:r>
              <m:t>v</m:t>
            </m:r>
          </m:e>
          <m:sup>
            <m:r>
              <m:t>2</m:t>
            </m:r>
          </m:sup>
        </m:sSup>
        <m:r>
          <m:rPr>
            <m:sty m:val="p"/>
          </m:rPr>
          <m:t>/</m:t>
        </m:r>
        <m:r>
          <m:t>r</m:t>
        </m:r>
      </m:oMath>
      <w:r>
        <w:t xml:space="preserve">, da cui</w:t>
      </w:r>
    </w:p>
    <w:p>
      <w:pPr>
        <w:pStyle w:val="FirstParagraph"/>
      </w:pPr>
      <m:oMathPara>
        <m:oMathParaPr>
          <m:jc m:val="center"/>
        </m:oMathParaPr>
        <m:oMath>
          <m:r>
            <m:t>v</m:t>
          </m:r>
          <m:r>
            <m:rPr>
              <m:sty m:val="p"/>
            </m:rPr>
            <m:t>=</m:t>
          </m:r>
          <m:rad>
            <m:radPr>
              <m:degHide m:val="on"/>
            </m:radPr>
            <m:deg/>
            <m:e>
              <m:r>
                <m:t>g</m:t>
              </m:r>
              <m:d>
                <m:dPr>
                  <m:begChr m:val="("/>
                  <m:endChr m:val=")"/>
                  <m:sepChr m:val=""/>
                  <m:grow/>
                </m:dPr>
                <m:e>
                  <m:r>
                    <m:t>h</m:t>
                  </m:r>
                </m:e>
              </m:d>
              <m:r>
                <m:t> </m:t>
              </m:r>
              <m:r>
                <m:t>r</m:t>
              </m:r>
            </m:e>
          </m:rad>
          <m:r>
            <m:rPr>
              <m:sty m:val="p"/>
            </m:rPr>
            <m:t>=</m:t>
          </m:r>
          <m:rad>
            <m:radPr>
              <m:degHide m:val="on"/>
            </m:radPr>
            <m:deg/>
            <m:e>
              <m:r>
                <m:t>8</m:t>
              </m:r>
              <m:r>
                <m:rPr>
                  <m:sty m:val="p"/>
                </m:rPr>
                <m:t>,</m:t>
              </m:r>
              <m:r>
                <m:t>20</m:t>
              </m:r>
              <m:r>
                <m:rPr>
                  <m:sty m:val="p"/>
                </m:rPr>
                <m:t>⋅</m:t>
              </m:r>
              <m:r>
                <m:t>6</m:t>
              </m:r>
              <m:r>
                <m:rPr>
                  <m:sty m:val="p"/>
                </m:rPr>
                <m:t>,</m:t>
              </m:r>
              <m:r>
                <m:t>97</m:t>
              </m:r>
              <m:r>
                <m:rPr>
                  <m:sty m:val="p"/>
                </m:rPr>
                <m:t>×</m:t>
              </m:r>
              <m:sSup>
                <m:e>
                  <m:r>
                    <m:t>10</m:t>
                  </m:r>
                </m:e>
                <m:sup>
                  <m:r>
                    <m:t>6</m:t>
                  </m:r>
                </m:sup>
              </m:sSup>
            </m:e>
          </m:rad>
          <m:r>
            <m:t> </m:t>
          </m:r>
          <m:r>
            <m:rPr>
              <m:sty m:val="p"/>
            </m:rPr>
            <m:t>m</m:t>
          </m:r>
          <m:r>
            <m:rPr>
              <m:sty m:val="p"/>
            </m:rPr>
            <m:t>/</m:t>
          </m:r>
          <m:r>
            <m:rPr>
              <m:sty m:val="p"/>
            </m:rPr>
            <m:t>s</m:t>
          </m:r>
          <m:r>
            <m:rPr>
              <m:sty m:val="p"/>
            </m:rPr>
            <m:t>≈</m:t>
          </m:r>
          <m:r>
            <m:t>7</m:t>
          </m:r>
          <m:r>
            <m:rPr>
              <m:sty m:val="p"/>
            </m:rPr>
            <m:t>,</m:t>
          </m:r>
          <m:r>
            <m:t>56</m:t>
          </m:r>
          <m:r>
            <m:rPr>
              <m:sty m:val="p"/>
            </m:rPr>
            <m:t>×</m:t>
          </m:r>
          <m:sSup>
            <m:e>
              <m:r>
                <m:t>10</m:t>
              </m:r>
            </m:e>
            <m:sup>
              <m:r>
                <m:t>3</m:t>
              </m:r>
            </m:sup>
          </m:sSup>
          <m:r>
            <m:t> </m:t>
          </m:r>
          <m:r>
            <m:rPr>
              <m:sty m:val="p"/>
            </m:rPr>
            <m:t>m</m:t>
          </m:r>
          <m:r>
            <m:rPr>
              <m:sty m:val="p"/>
            </m:rPr>
            <m:t>/</m:t>
          </m:r>
          <m:r>
            <m:rPr>
              <m:sty m:val="p"/>
            </m:rPr>
            <m:t>s</m:t>
          </m:r>
          <m:r>
            <m:rPr>
              <m:sty m:val="p"/>
            </m:rPr>
            <m:t>.</m:t>
          </m:r>
        </m:oMath>
      </m:oMathPara>
    </w:p>
    <w:bookmarkEnd w:id="104"/>
    <w:bookmarkStart w:id="105" w:name="punti-chiave-12"/>
    <w:p>
      <w:pPr>
        <w:pStyle w:val="Heading3"/>
      </w:pPr>
      <w:r>
        <w:t xml:space="preserve">Punti chiave</w:t>
      </w:r>
    </w:p>
    <w:p>
      <w:pPr>
        <w:numPr>
          <w:ilvl w:val="0"/>
          <w:numId w:val="1029"/>
        </w:numPr>
        <w:pStyle w:val="Compact"/>
      </w:pPr>
      <w:r>
        <w:t xml:space="preserve">Il peso è la forza gravitazionale esercitata dalla Terra:</w:t>
      </w:r>
      <w:r>
        <w:t xml:space="preserve"> </w:t>
      </w:r>
      <m:oMath>
        <m:acc>
          <m:accPr>
            <m:chr m:val="⃗"/>
          </m:accPr>
          <m:e>
            <m:r>
              <m:t>P</m:t>
            </m:r>
          </m:e>
        </m:acc>
        <m:r>
          <m:rPr>
            <m:sty m:val="p"/>
          </m:rPr>
          <m:t>=</m:t>
        </m:r>
        <m:r>
          <m:t>m</m:t>
        </m:r>
        <m:acc>
          <m:accPr>
            <m:chr m:val="⃗"/>
          </m:accPr>
          <m:e>
            <m:r>
              <m:t>g</m:t>
            </m:r>
          </m:e>
        </m:acc>
      </m:oMath>
      <w:r>
        <w:t xml:space="preserve"> </w:t>
      </w:r>
      <w:r>
        <w:t xml:space="preserve">con</w:t>
      </w:r>
      <w:r>
        <w:t xml:space="preserve"> </w:t>
      </w:r>
      <m:oMath>
        <m:r>
          <m:t>g</m:t>
        </m:r>
        <m:r>
          <m:rPr>
            <m:sty m:val="p"/>
          </m:rPr>
          <m:t>=</m:t>
        </m:r>
        <m:r>
          <m:t>G</m:t>
        </m:r>
        <m:sSub>
          <m:e>
            <m:r>
              <m:t>M</m:t>
            </m:r>
          </m:e>
          <m:sub>
            <m:r>
              <m:t>T</m:t>
            </m:r>
          </m:sub>
        </m:sSub>
        <m:r>
          <m:rPr>
            <m:sty m:val="p"/>
          </m:rPr>
          <m:t>/</m:t>
        </m:r>
        <m:sSubSup>
          <m:e>
            <m:r>
              <m:t>R</m:t>
            </m:r>
          </m:e>
          <m:sub>
            <m:r>
              <m:t>T</m:t>
            </m:r>
          </m:sub>
          <m:sup>
            <m:r>
              <m:t>2</m:t>
            </m:r>
          </m:sup>
        </m:sSubSup>
        <m:r>
          <m:rPr>
            <m:sty m:val="p"/>
          </m:rPr>
          <m:t>≈</m:t>
        </m:r>
        <m:r>
          <m:t>9</m:t>
        </m:r>
        <m:r>
          <m:rPr>
            <m:sty m:val="p"/>
          </m:rPr>
          <m:t>,</m:t>
        </m:r>
        <m:r>
          <m:t>8</m:t>
        </m:r>
        <m:r>
          <m:t> </m:t>
        </m:r>
        <m:r>
          <m:rPr>
            <m:sty m:val="p"/>
          </m:rPr>
          <m:t>m</m:t>
        </m:r>
        <m:r>
          <m:rPr>
            <m:sty m:val="p"/>
          </m:rPr>
          <m:t>/</m:t>
        </m:r>
        <m:sSup>
          <m:e>
            <m:r>
              <m:rPr>
                <m:sty m:val="p"/>
              </m:rPr>
              <m:t>s</m:t>
            </m:r>
          </m:e>
          <m:sup>
            <m:r>
              <m:rPr>
                <m:sty m:val="p"/>
              </m:rPr>
              <m:t>2</m:t>
            </m:r>
          </m:sup>
        </m:sSup>
      </m:oMath>
      <w:r>
        <w:t xml:space="preserve">.</w:t>
      </w:r>
    </w:p>
    <w:p>
      <w:pPr>
        <w:numPr>
          <w:ilvl w:val="0"/>
          <w:numId w:val="1029"/>
        </w:numPr>
        <w:pStyle w:val="Compact"/>
      </w:pPr>
      <m:oMath>
        <m:r>
          <m:t>g</m:t>
        </m:r>
      </m:oMath>
      <w:r>
        <w:t xml:space="preserve"> </w:t>
      </w:r>
      <w:r>
        <w:t xml:space="preserve">non dipende dalla massa del corpo grazie all’uguaglianza tra massa inerziale e gravitazionale.</w:t>
      </w:r>
    </w:p>
    <w:p>
      <w:pPr>
        <w:numPr>
          <w:ilvl w:val="0"/>
          <w:numId w:val="1029"/>
        </w:numPr>
        <w:pStyle w:val="Compact"/>
      </w:pPr>
      <m:oMath>
        <m:r>
          <m:t>g</m:t>
        </m:r>
      </m:oMath>
      <w:r>
        <w:t xml:space="preserve"> </w:t>
      </w:r>
      <w:r>
        <w:t xml:space="preserve">diminuisce con la quota (circa</w:t>
      </w:r>
      <w:r>
        <w:t xml:space="preserve"> </w:t>
      </w:r>
      <m:oMath>
        <m:r>
          <m:rPr>
            <m:sty m:val="p"/>
          </m:rPr>
          <m:t>−</m:t>
        </m:r>
        <m:r>
          <m:t>0</m:t>
        </m:r>
        <m:r>
          <m:rPr>
            <m:sty m:val="p"/>
          </m:rPr>
          <m:t>,</m:t>
        </m:r>
        <m:r>
          <m:t>3</m:t>
        </m:r>
        <m:r>
          <m:rPr>
            <m:sty m:val="p"/>
          </m:rPr>
          <m:t>%</m:t>
        </m:r>
      </m:oMath>
      <w:r>
        <w:t xml:space="preserve"> </w:t>
      </w:r>
      <w:r>
        <w:t xml:space="preserve">ogni</w:t>
      </w:r>
      <w:r>
        <w:t xml:space="preserve"> </w:t>
      </w:r>
      <m:oMath>
        <m:r>
          <m:t>10</m:t>
        </m:r>
        <m:r>
          <m:t> </m:t>
        </m:r>
        <m:r>
          <m:rPr>
            <m:sty m:val="p"/>
          </m:rPr>
          <m:t>k</m:t>
        </m:r>
        <m:r>
          <m:rPr>
            <m:sty m:val="p"/>
          </m:rPr>
          <m:t>m</m:t>
        </m:r>
      </m:oMath>
      <w:r>
        <w:t xml:space="preserve">) e varia con la latitudine per rotazione e schiacciamento terrestri.</w:t>
      </w:r>
    </w:p>
    <w:p>
      <w:pPr>
        <w:numPr>
          <w:ilvl w:val="0"/>
          <w:numId w:val="1029"/>
        </w:numPr>
        <w:pStyle w:val="Compact"/>
      </w:pPr>
      <w:r>
        <w:t xml:space="preserve">Il peso apparente misurato in superficie include la forza centrifuga dovuta alla rotazione della Terra.</w:t>
      </w:r>
    </w:p>
    <w:p>
      <w:pPr>
        <w:numPr>
          <w:ilvl w:val="0"/>
          <w:numId w:val="1029"/>
        </w:numPr>
        <w:pStyle w:val="Compact"/>
      </w:pPr>
      <w:r>
        <w:t xml:space="preserve">Massa (kg) e peso (N) sono grandezze distinte: la bilancia a bracci confronta masse, il dinamometro misura forze.</w:t>
      </w:r>
    </w:p>
    <w:p>
      <w:pPr>
        <w:numPr>
          <w:ilvl w:val="0"/>
          <w:numId w:val="1029"/>
        </w:numPr>
        <w:pStyle w:val="Compact"/>
      </w:pPr>
      <w:r>
        <w:t xml:space="preserve">Sotto il solo peso il moto è uniformemente accelerato e la traiettoria è parabolica.</w:t>
      </w:r>
    </w:p>
    <w:p>
      <w:pPr>
        <w:numPr>
          <w:ilvl w:val="0"/>
          <w:numId w:val="1029"/>
        </w:numPr>
        <w:pStyle w:val="Compact"/>
      </w:pPr>
      <w:r>
        <w:t xml:space="preserve">Il peso è conservativo, con energia potenziale</w:t>
      </w:r>
      <w:r>
        <w:t xml:space="preserve"> </w:t>
      </w:r>
      <m:oMath>
        <m:r>
          <m:t>U</m:t>
        </m:r>
        <m:r>
          <m:rPr>
            <m:sty m:val="p"/>
          </m:rPr>
          <m:t>=</m:t>
        </m:r>
        <m:r>
          <m:t>m</m:t>
        </m:r>
        <m:r>
          <m:t>g</m:t>
        </m:r>
        <m:r>
          <m:t>z</m:t>
        </m:r>
      </m:oMath>
      <w:r>
        <w:t xml:space="preserve">.</w:t>
      </w:r>
    </w:p>
    <w:bookmarkEnd w:id="105"/>
    <w:bookmarkEnd w:id="106"/>
    <w:bookmarkStart w:id="113" w:name="appoggio"/>
    <w:p>
      <w:pPr>
        <w:pStyle w:val="Heading2"/>
      </w:pPr>
      <w:r>
        <w:t xml:space="preserve">4.3 Appoggio</w:t>
      </w:r>
    </w:p>
    <w:bookmarkStart w:id="107" w:name="vincoli-e-reazioni-vincolari"/>
    <w:p>
      <w:pPr>
        <w:pStyle w:val="Heading3"/>
      </w:pPr>
      <w:r>
        <w:t xml:space="preserve">4.3.1 Vincoli e reazioni vincolari</w:t>
      </w:r>
    </w:p>
    <w:p>
      <w:pPr>
        <w:pStyle w:val="FirstParagraph"/>
      </w:pPr>
      <w:r>
        <w:t xml:space="preserve">Nella maggior parte delle situazioni reali i corpi non sono liberi di muoversi in tutte le direzioni dello spazio: un libro poggia su un tavolo, un vagone corre su un binario, una pallina rotola in una guida. Le condizioni geometriche che limitano il moto si chiamano</w:t>
      </w:r>
      <w:r>
        <w:t xml:space="preserve"> </w:t>
      </w:r>
      <w:r>
        <w:rPr>
          <w:bCs/>
          <w:b/>
        </w:rPr>
        <w:t xml:space="preserve">vincoli</w:t>
      </w:r>
      <w:r>
        <w:t xml:space="preserve">, e le forze che i vincoli esercitano sui corpi per far rispettare tali limitazioni si chiamano</w:t>
      </w:r>
      <w:r>
        <w:t xml:space="preserve"> </w:t>
      </w:r>
      <w:r>
        <w:rPr>
          <w:bCs/>
          <w:b/>
        </w:rPr>
        <w:t xml:space="preserve">reazioni vincolari</w:t>
      </w:r>
      <w:r>
        <w:t xml:space="preserve">. La caratteristica peculiare delle reazioni vincolari è che non sono note a priori: non esiste una</w:t>
      </w:r>
      <w:r>
        <w:t xml:space="preserve"> </w:t>
      </w:r>
      <w:r>
        <w:t xml:space="preserve">“</w:t>
      </w:r>
      <w:r>
        <w:t xml:space="preserve">legge della reazione</w:t>
      </w:r>
      <w:r>
        <w:t xml:space="preserve">”</w:t>
      </w:r>
      <w:r>
        <w:t xml:space="preserve"> </w:t>
      </w:r>
      <w:r>
        <w:t xml:space="preserve">analoga alla legge di gravitazione. Il loro valore si determina</w:t>
      </w:r>
      <w:r>
        <w:t xml:space="preserve"> </w:t>
      </w:r>
      <w:r>
        <w:rPr>
          <w:iCs/>
          <w:i/>
        </w:rPr>
        <w:t xml:space="preserve">a posteriori</w:t>
      </w:r>
      <w:r>
        <w:t xml:space="preserve">, imponendo che il moto (o la quiete) sia compatibile con il vincolo. Per questo motivo le reazioni vincolari sono spesso le incognite dei problemi di dinamica e di statica.</w:t>
      </w:r>
    </w:p>
    <w:p>
      <w:pPr>
        <w:pStyle w:val="BodyText"/>
      </w:pPr>
      <w:r>
        <w:t xml:space="preserve">L’</w:t>
      </w:r>
      <w:r>
        <w:rPr>
          <w:bCs/>
          <w:b/>
        </w:rPr>
        <w:t xml:space="preserve">appoggio</w:t>
      </w:r>
      <w:r>
        <w:t xml:space="preserve"> </w:t>
      </w:r>
      <w:r>
        <w:t xml:space="preserve">è il vincolo più semplice: un corpo poggia su una superficie che gli impedisce di penetrarvi, ma non di staccarsene. Si tratta di un</w:t>
      </w:r>
      <w:r>
        <w:t xml:space="preserve"> </w:t>
      </w:r>
      <w:r>
        <w:rPr>
          <w:bCs/>
          <w:b/>
        </w:rPr>
        <w:t xml:space="preserve">vincolo unilaterale</w:t>
      </w:r>
      <w:r>
        <w:t xml:space="preserve">: la superficie può spingere il corpo, ma non può tirarlo. La forza che la superficie esercita sul corpo si decompone in una componente perpendicolare alla superficie, la</w:t>
      </w:r>
      <w:r>
        <w:t xml:space="preserve"> </w:t>
      </w:r>
      <w:r>
        <w:rPr>
          <w:bCs/>
          <w:b/>
        </w:rPr>
        <w:t xml:space="preserve">reazione normale</w:t>
      </w:r>
      <w:r>
        <w:t xml:space="preserve"> </w:t>
      </w:r>
      <m:oMath>
        <m:acc>
          <m:accPr>
            <m:chr m:val="⃗"/>
          </m:accPr>
          <m:e>
            <m:r>
              <m:t>N</m:t>
            </m:r>
          </m:e>
        </m:acc>
      </m:oMath>
      <w:r>
        <w:t xml:space="preserve">, e in una componente parallela, che è la forza d’attrito e che tratteremo nella sezione successiva. In questa sezione ci occupiamo dell’appoggio</w:t>
      </w:r>
      <w:r>
        <w:t xml:space="preserve"> </w:t>
      </w:r>
      <w:r>
        <w:rPr>
          <w:bCs/>
          <w:b/>
        </w:rPr>
        <w:t xml:space="preserve">liscio</w:t>
      </w:r>
      <w:r>
        <w:t xml:space="preserve">, cioè privo di attrito, nel quale la reazione è puramente normale.</w:t>
      </w:r>
    </w:p>
    <w:bookmarkEnd w:id="107"/>
    <w:bookmarkStart w:id="108" w:name="X1af4e1fed25971ca8901285274b44fb5b2bfdd0"/>
    <w:p>
      <w:pPr>
        <w:pStyle w:val="Heading3"/>
      </w:pPr>
      <w:r>
        <w:t xml:space="preserve">4.3.2 Origine microscopica e caratteristiche della reazione normale</w:t>
      </w:r>
    </w:p>
    <w:p>
      <w:pPr>
        <w:pStyle w:val="FirstParagraph"/>
      </w:pPr>
      <w:r>
        <w:t xml:space="preserve">Da dove nasce la reazione normale? A livello microscopico, quando un corpo preme su una superficie, gli atomi delle due superfici si avvicinano leggermente più di quanto farebbero in condizioni di riposo. Le forze elettromagnetiche tra gli elettroni e i nuclei, fortemente repulsive a brevi distanze, generano una spinta che si oppone alla compenetrazione. Macroscopicamente, il piano d’appoggio si deforma di una quantità piccolissima (spesso dell’ordine dei nanometri o dei micrometri) e reagisce come una molla estremamente rigida. Nel modello di</w:t>
      </w:r>
      <w:r>
        <w:t xml:space="preserve"> </w:t>
      </w:r>
      <w:r>
        <w:rPr>
          <w:bCs/>
          <w:b/>
        </w:rPr>
        <w:t xml:space="preserve">vincolo ideale</w:t>
      </w:r>
      <w:r>
        <w:t xml:space="preserve"> </w:t>
      </w:r>
      <w:r>
        <w:t xml:space="preserve">si trascura questa deformazione: si assume che la superficie sia perfettamente rigida e che possa fornire qualunque reazione necessaria a impedire la compenetrazione.</w:t>
      </w:r>
    </w:p>
    <w:p>
      <w:pPr>
        <w:pStyle w:val="BodyText"/>
      </w:pPr>
      <w:r>
        <w:t xml:space="preserve">Le proprietà della reazione normale per un appoggio liscio sono:</w:t>
      </w:r>
    </w:p>
    <w:p>
      <w:pPr>
        <w:numPr>
          <w:ilvl w:val="0"/>
          <w:numId w:val="1030"/>
        </w:numPr>
        <w:pStyle w:val="Compact"/>
      </w:pPr>
      <w:r>
        <w:rPr>
          <w:bCs/>
          <w:b/>
        </w:rPr>
        <w:t xml:space="preserve">direzione</w:t>
      </w:r>
      <w:r>
        <w:t xml:space="preserve">: perpendicolare alla superficie di contatto nel punto di contatto;</w:t>
      </w:r>
    </w:p>
    <w:p>
      <w:pPr>
        <w:numPr>
          <w:ilvl w:val="0"/>
          <w:numId w:val="1030"/>
        </w:numPr>
        <w:pStyle w:val="Compact"/>
      </w:pPr>
      <w:r>
        <w:rPr>
          <w:bCs/>
          <w:b/>
        </w:rPr>
        <w:t xml:space="preserve">verso</w:t>
      </w:r>
      <w:r>
        <w:t xml:space="preserve">: uscente dalla superficie, cioè diretto verso il corpo appoggiato;</w:t>
      </w:r>
    </w:p>
    <w:p>
      <w:pPr>
        <w:numPr>
          <w:ilvl w:val="0"/>
          <w:numId w:val="1030"/>
        </w:numPr>
        <w:pStyle w:val="Compact"/>
      </w:pPr>
      <w:r>
        <w:rPr>
          <w:bCs/>
          <w:b/>
        </w:rPr>
        <w:t xml:space="preserve">modulo</w:t>
      </w:r>
      <w:r>
        <w:t xml:space="preserve">: non negativo,</w:t>
      </w:r>
      <w:r>
        <w:t xml:space="preserve"> </w:t>
      </w:r>
      <m:oMath>
        <m:r>
          <m:t>N</m:t>
        </m:r>
        <m:r>
          <m:rPr>
            <m:sty m:val="p"/>
          </m:rPr>
          <m:t>≥</m:t>
        </m:r>
        <m:r>
          <m:t>0</m:t>
        </m:r>
      </m:oMath>
      <w:r>
        <w:t xml:space="preserve">, e determinato dalle equazioni del moto.</w:t>
      </w:r>
    </w:p>
    <w:p>
      <w:pPr>
        <w:pStyle w:val="FirstParagraph"/>
      </w:pPr>
      <w:r>
        <w:t xml:space="preserve">La condizione</w:t>
      </w:r>
      <w:r>
        <w:t xml:space="preserve"> </w:t>
      </w:r>
      <m:oMath>
        <m:r>
          <m:t>N</m:t>
        </m:r>
        <m:r>
          <m:rPr>
            <m:sty m:val="p"/>
          </m:rPr>
          <m:t>≥</m:t>
        </m:r>
        <m:r>
          <m:t>0</m:t>
        </m:r>
      </m:oMath>
      <w:r>
        <w:t xml:space="preserve"> </w:t>
      </w:r>
      <w:r>
        <w:t xml:space="preserve">esprime il carattere unilaterale del vincolo. Se, risolvendo le equazioni, si trova</w:t>
      </w:r>
      <w:r>
        <w:t xml:space="preserve"> </w:t>
      </w:r>
      <m:oMath>
        <m:r>
          <m:t>N</m:t>
        </m:r>
        <m:r>
          <m:rPr>
            <m:sty m:val="p"/>
          </m:rPr>
          <m:t>&lt;</m:t>
        </m:r>
        <m:r>
          <m:t>0</m:t>
        </m:r>
      </m:oMath>
      <w:r>
        <w:t xml:space="preserve">, significa che il corpo si</w:t>
      </w:r>
      <w:r>
        <w:t xml:space="preserve"> </w:t>
      </w:r>
      <w:r>
        <w:rPr>
          <w:bCs/>
          <w:b/>
        </w:rPr>
        <w:t xml:space="preserve">stacca</w:t>
      </w:r>
      <w:r>
        <w:t xml:space="preserve"> </w:t>
      </w:r>
      <w:r>
        <w:t xml:space="preserve">dalla superficie e il vincolo cessa di agire: da quel momento il corpo si muove liberamente e il problema va reimpostato. Un classico esempio è quello di un corpo che scivola senza attrito dalla sommità di una semisfera: la reazione normale diminuisce man mano che il corpo scende e si annulla a un’altezza pari a</w:t>
      </w:r>
      <w:r>
        <w:t xml:space="preserve"> </w:t>
      </w:r>
      <m:oMath>
        <m:r>
          <m:t>2</m:t>
        </m:r>
        <m:r>
          <m:rPr>
            <m:sty m:val="p"/>
          </m:rPr>
          <m:t>/</m:t>
        </m:r>
        <m:r>
          <m:t>3</m:t>
        </m:r>
      </m:oMath>
      <w:r>
        <w:t xml:space="preserve"> </w:t>
      </w:r>
      <w:r>
        <w:t xml:space="preserve">del raggio sopra il centro, punto in cui il corpo abbandona la superficie.</w:t>
      </w:r>
    </w:p>
    <w:p>
      <w:pPr>
        <w:pStyle w:val="BodyText"/>
      </w:pPr>
      <w:r>
        <w:t xml:space="preserve">Una conseguenza importante del fatto che la reazione di un appoggio liscio è perpendicolare alla superficie è che, se la superficie è ferma, la reazione è sempre perpendicolare alla velocità del corpo, e quindi</w:t>
      </w:r>
      <w:r>
        <w:t xml:space="preserve"> </w:t>
      </w:r>
      <w:r>
        <w:rPr>
          <w:bCs/>
          <w:b/>
        </w:rPr>
        <w:t xml:space="preserve">non compie lavoro</w:t>
      </w:r>
      <w:r>
        <w:t xml:space="preserve">. Questo semplifica enormemente l’uso del teorema dell’energia cinetica nei problemi con vincoli lisci.</w:t>
      </w:r>
    </w:p>
    <w:bookmarkEnd w:id="108"/>
    <w:bookmarkStart w:id="109" w:name="X2af48b6a981ee4d47bfccacc90a7383db758e98"/>
    <w:p>
      <w:pPr>
        <w:pStyle w:val="Heading3"/>
      </w:pPr>
      <w:r>
        <w:t xml:space="preserve">4.3.3 La reazione normale non è sempre uguale al peso</w:t>
      </w:r>
    </w:p>
    <w:p>
      <w:pPr>
        <w:pStyle w:val="FirstParagraph"/>
      </w:pPr>
      <w:r>
        <w:t xml:space="preserve">Un errore molto comune è identificare la reazione normale con il peso. Le due forze sono uguali in modulo solo in un caso particolare: corpo fermo (o in moto rettilineo uniforme) su un piano orizzontale, senza altre forze verticali. In generale bisogna scrivere l’equazione del moto lungo la direzione normale. Vediamo tre situazioni tipiche.</w:t>
      </w:r>
    </w:p>
    <w:p>
      <w:pPr>
        <w:pStyle w:val="BodyText"/>
      </w:pPr>
      <w:r>
        <w:rPr>
          <w:bCs/>
          <w:b/>
        </w:rPr>
        <w:t xml:space="preserve">Piano inclinato.</w:t>
      </w:r>
      <w:r>
        <w:t xml:space="preserve"> </w:t>
      </w:r>
      <w:r>
        <w:t xml:space="preserve">Un blocco di massa</w:t>
      </w:r>
      <w:r>
        <w:t xml:space="preserve"> </w:t>
      </w:r>
      <m:oMath>
        <m:r>
          <m:t>m</m:t>
        </m:r>
      </m:oMath>
      <w:r>
        <w:t xml:space="preserve"> </w:t>
      </w:r>
      <w:r>
        <w:t xml:space="preserve">è appoggiato su un piano liscio inclinato di un angolo</w:t>
      </w:r>
      <w:r>
        <w:t xml:space="preserve"> </w:t>
      </w:r>
      <m:oMath>
        <m:r>
          <m:t>α</m:t>
        </m:r>
      </m:oMath>
      <w:r>
        <w:t xml:space="preserve"> </w:t>
      </w:r>
      <w:r>
        <w:t xml:space="preserve">rispetto all’orizzontale. Scegliendo un asse parallelo al piano e uno perpendicolare, il peso si decompone in</w:t>
      </w:r>
      <w:r>
        <w:t xml:space="preserve"> </w:t>
      </w:r>
      <m:oMath>
        <m:r>
          <m:t>m</m:t>
        </m:r>
        <m:r>
          <m:t>g</m:t>
        </m:r>
        <m:r>
          <m:rPr>
            <m:sty m:val="p"/>
          </m:rPr>
          <m:t>sin</m:t>
        </m:r>
        <m:r>
          <m:t>α</m:t>
        </m:r>
      </m:oMath>
      <w:r>
        <w:t xml:space="preserve"> </w:t>
      </w:r>
      <w:r>
        <w:t xml:space="preserve">lungo il piano e</w:t>
      </w:r>
      <w:r>
        <w:t xml:space="preserve"> </w:t>
      </w:r>
      <m:oMath>
        <m:r>
          <m:t>m</m:t>
        </m:r>
        <m:r>
          <m:t>g</m:t>
        </m:r>
        <m:r>
          <m:rPr>
            <m:sty m:val="p"/>
          </m:rPr>
          <m:t>cos</m:t>
        </m:r>
        <m:r>
          <m:t>α</m:t>
        </m:r>
      </m:oMath>
      <w:r>
        <w:t xml:space="preserve"> </w:t>
      </w:r>
      <w:r>
        <w:t xml:space="preserve">perpendicolarmente. Poiché il blocco non si muove in direzione normale,</w:t>
      </w:r>
      <w:r>
        <w:t xml:space="preserve"> </w:t>
      </w:r>
      <m:oMath>
        <m:r>
          <m:t>N</m:t>
        </m:r>
        <m:r>
          <m:rPr>
            <m:sty m:val="p"/>
          </m:rPr>
          <m:t>=</m:t>
        </m:r>
        <m:r>
          <m:t>m</m:t>
        </m:r>
        <m:r>
          <m:t>g</m:t>
        </m:r>
        <m:r>
          <m:rPr>
            <m:sty m:val="p"/>
          </m:rPr>
          <m:t>cos</m:t>
        </m:r>
        <m:r>
          <m:t>α</m:t>
        </m:r>
      </m:oMath>
      <w:r>
        <w:t xml:space="preserve">, che è minore del peso. Lungo il piano il blocco accelera con</w:t>
      </w:r>
      <w:r>
        <w:t xml:space="preserve"> </w:t>
      </w:r>
      <m:oMath>
        <m:r>
          <m:t>a</m:t>
        </m:r>
        <m:r>
          <m:rPr>
            <m:sty m:val="p"/>
          </m:rPr>
          <m:t>=</m:t>
        </m:r>
        <m:r>
          <m:t>g</m:t>
        </m:r>
        <m:r>
          <m:rPr>
            <m:sty m:val="p"/>
          </m:rPr>
          <m:t>sin</m:t>
        </m:r>
        <m:r>
          <m:t>α</m:t>
        </m:r>
      </m:oMath>
      <w:r>
        <w:t xml:space="preserve">.</w:t>
      </w:r>
    </w:p>
    <w:p>
      <w:pPr>
        <w:pStyle w:val="BodyText"/>
      </w:pPr>
      <w:r>
        <w:rPr>
          <w:bCs/>
          <w:b/>
        </w:rPr>
        <w:t xml:space="preserve">Ascensore.</w:t>
      </w:r>
      <w:r>
        <w:t xml:space="preserve"> </w:t>
      </w:r>
      <w:r>
        <w:t xml:space="preserve">Una persona di massa</w:t>
      </w:r>
      <w:r>
        <w:t xml:space="preserve"> </w:t>
      </w:r>
      <m:oMath>
        <m:r>
          <m:t>m</m:t>
        </m:r>
      </m:oMath>
      <w:r>
        <w:t xml:space="preserve"> </w:t>
      </w:r>
      <w:r>
        <w:t xml:space="preserve">sta in piedi su una bilancia in un ascensore che accelera verso l’alto con accelerazione</w:t>
      </w:r>
      <w:r>
        <w:t xml:space="preserve"> </w:t>
      </w:r>
      <m:oMath>
        <m:r>
          <m:t>a</m:t>
        </m:r>
      </m:oMath>
      <w:r>
        <w:t xml:space="preserve">. Nel riferimento inerziale dell’edificio:</w:t>
      </w:r>
      <w:r>
        <w:t xml:space="preserve"> </w:t>
      </w:r>
      <m:oMath>
        <m:r>
          <m:t>N</m:t>
        </m:r>
        <m:r>
          <m:rPr>
            <m:sty m:val="p"/>
          </m:rPr>
          <m:t>−</m:t>
        </m:r>
        <m:r>
          <m:t>m</m:t>
        </m:r>
        <m:r>
          <m:t>g</m:t>
        </m:r>
        <m:r>
          <m:rPr>
            <m:sty m:val="p"/>
          </m:rPr>
          <m:t>=</m:t>
        </m:r>
        <m:r>
          <m:t>m</m:t>
        </m:r>
        <m:r>
          <m:t>a</m:t>
        </m:r>
      </m:oMath>
      <w:r>
        <w:t xml:space="preserve">, quindi</w:t>
      </w:r>
      <w:r>
        <w:t xml:space="preserve"> </w:t>
      </w:r>
      <m:oMath>
        <m:r>
          <m:t>N</m:t>
        </m:r>
        <m:r>
          <m:rPr>
            <m:sty m:val="p"/>
          </m:rPr>
          <m:t>=</m:t>
        </m:r>
        <m:r>
          <m:t>m</m:t>
        </m:r>
        <m:d>
          <m:dPr>
            <m:begChr m:val="("/>
            <m:endChr m:val=")"/>
            <m:sepChr m:val=""/>
            <m:grow/>
          </m:dPr>
          <m:e>
            <m:r>
              <m:t>g</m:t>
            </m:r>
            <m:r>
              <m:rPr>
                <m:sty m:val="p"/>
              </m:rPr>
              <m:t>+</m:t>
            </m:r>
            <m:r>
              <m:t>a</m:t>
            </m:r>
          </m:e>
        </m:d>
      </m:oMath>
      <w:r>
        <w:t xml:space="preserve">. La bilancia, che misura proprio</w:t>
      </w:r>
      <w:r>
        <w:t xml:space="preserve"> </w:t>
      </w:r>
      <m:oMath>
        <m:r>
          <m:t>N</m:t>
        </m:r>
      </m:oMath>
      <w:r>
        <w:t xml:space="preserve">, segna un valore maggiore del peso. Se l’ascensore accelera verso il basso,</w:t>
      </w:r>
      <w:r>
        <w:t xml:space="preserve"> </w:t>
      </w:r>
      <m:oMath>
        <m:r>
          <m:t>N</m:t>
        </m:r>
        <m:r>
          <m:rPr>
            <m:sty m:val="p"/>
          </m:rPr>
          <m:t>=</m:t>
        </m:r>
        <m:r>
          <m:t>m</m:t>
        </m:r>
        <m:d>
          <m:dPr>
            <m:begChr m:val="("/>
            <m:endChr m:val=")"/>
            <m:sepChr m:val=""/>
            <m:grow/>
          </m:dPr>
          <m:e>
            <m:r>
              <m:t>g</m:t>
            </m:r>
            <m:r>
              <m:rPr>
                <m:sty m:val="p"/>
              </m:rPr>
              <m:t>−</m:t>
            </m:r>
            <m:r>
              <m:t>a</m:t>
            </m:r>
          </m:e>
        </m:d>
      </m:oMath>
      <w:r>
        <w:t xml:space="preserve">; se è in caduta libera (</w:t>
      </w:r>
      <m:oMath>
        <m:r>
          <m:t>a</m:t>
        </m:r>
        <m:r>
          <m:rPr>
            <m:sty m:val="p"/>
          </m:rPr>
          <m:t>=</m:t>
        </m:r>
        <m:r>
          <m:t>g</m:t>
        </m:r>
      </m:oMath>
      <w:r>
        <w:t xml:space="preserve">),</w:t>
      </w:r>
      <w:r>
        <w:t xml:space="preserve"> </w:t>
      </w:r>
      <m:oMath>
        <m:r>
          <m:t>N</m:t>
        </m:r>
        <m:r>
          <m:rPr>
            <m:sty m:val="p"/>
          </m:rPr>
          <m:t>=</m:t>
        </m:r>
        <m:r>
          <m:t>0</m:t>
        </m:r>
      </m:oMath>
      <w:r>
        <w:t xml:space="preserve">: è la condizione di</w:t>
      </w:r>
      <w:r>
        <w:t xml:space="preserve"> </w:t>
      </w:r>
      <w:r>
        <w:rPr>
          <w:bCs/>
          <w:b/>
        </w:rPr>
        <w:t xml:space="preserve">imponderabilità</w:t>
      </w:r>
      <w:r>
        <w:t xml:space="preserve">.</w:t>
      </w:r>
    </w:p>
    <w:p>
      <w:pPr>
        <w:pStyle w:val="BodyText"/>
      </w:pPr>
      <w:r>
        <w:rPr>
          <w:bCs/>
          <w:b/>
        </w:rPr>
        <w:t xml:space="preserve">Dosso o avvallamento.</w:t>
      </w:r>
      <w:r>
        <w:t xml:space="preserve"> </w:t>
      </w:r>
      <w:r>
        <w:t xml:space="preserve">Un’automobile che percorre a velocità</w:t>
      </w:r>
      <w:r>
        <w:t xml:space="preserve"> </w:t>
      </w:r>
      <m:oMath>
        <m:r>
          <m:t>v</m:t>
        </m:r>
      </m:oMath>
      <w:r>
        <w:t xml:space="preserve"> </w:t>
      </w:r>
      <w:r>
        <w:t xml:space="preserve">la sommità di un dosso di raggio di curvatura</w:t>
      </w:r>
      <w:r>
        <w:t xml:space="preserve"> </w:t>
      </w:r>
      <m:oMath>
        <m:r>
          <m:t>R</m:t>
        </m:r>
      </m:oMath>
      <w:r>
        <w:t xml:space="preserve"> </w:t>
      </w:r>
      <w:r>
        <w:t xml:space="preserve">ha accelerazione centripeta</w:t>
      </w:r>
      <w:r>
        <w:t xml:space="preserve"> </w:t>
      </w:r>
      <m:oMath>
        <m:sSup>
          <m:e>
            <m:r>
              <m:t>v</m:t>
            </m:r>
          </m:e>
          <m:sup>
            <m:r>
              <m:t>2</m:t>
            </m:r>
          </m:sup>
        </m:sSup>
        <m:r>
          <m:rPr>
            <m:sty m:val="p"/>
          </m:rPr>
          <m:t>/</m:t>
        </m:r>
        <m:r>
          <m:t>R</m:t>
        </m:r>
      </m:oMath>
      <w:r>
        <w:t xml:space="preserve"> </w:t>
      </w:r>
      <w:r>
        <w:t xml:space="preserve">diretta verso il basso. L’equazione radiale dà</w:t>
      </w:r>
      <w:r>
        <w:t xml:space="preserve"> </w:t>
      </w:r>
      <m:oMath>
        <m:r>
          <m:t>m</m:t>
        </m:r>
        <m:r>
          <m:t>g</m:t>
        </m:r>
        <m:r>
          <m:rPr>
            <m:sty m:val="p"/>
          </m:rPr>
          <m:t>−</m:t>
        </m:r>
        <m:r>
          <m:t>N</m:t>
        </m:r>
        <m:r>
          <m:rPr>
            <m:sty m:val="p"/>
          </m:rPr>
          <m:t>=</m:t>
        </m:r>
        <m:r>
          <m:t>m</m:t>
        </m:r>
        <m:sSup>
          <m:e>
            <m:r>
              <m:t>v</m:t>
            </m:r>
          </m:e>
          <m:sup>
            <m:r>
              <m:t>2</m:t>
            </m:r>
          </m:sup>
        </m:sSup>
        <m:r>
          <m:rPr>
            <m:sty m:val="p"/>
          </m:rPr>
          <m:t>/</m:t>
        </m:r>
        <m:r>
          <m:t>R</m:t>
        </m:r>
      </m:oMath>
      <w:r>
        <w:t xml:space="preserve">, cioè</w:t>
      </w:r>
      <w:r>
        <w:t xml:space="preserve"> </w:t>
      </w:r>
      <m:oMath>
        <m:r>
          <m:t>N</m:t>
        </m:r>
        <m:r>
          <m:rPr>
            <m:sty m:val="p"/>
          </m:rPr>
          <m:t>=</m:t>
        </m:r>
        <m:r>
          <m:t>m</m:t>
        </m:r>
        <m:d>
          <m:dPr>
            <m:begChr m:val="("/>
            <m:endChr m:val=")"/>
            <m:sepChr m:val=""/>
            <m:grow/>
          </m:dPr>
          <m:e>
            <m:r>
              <m:t>g</m:t>
            </m:r>
            <m:r>
              <m:rPr>
                <m:sty m:val="p"/>
              </m:rPr>
              <m:t>−</m:t>
            </m:r>
            <m:sSup>
              <m:e>
                <m:r>
                  <m:t>v</m:t>
                </m:r>
              </m:e>
              <m:sup>
                <m:r>
                  <m:t>2</m:t>
                </m:r>
              </m:sup>
            </m:sSup>
            <m:r>
              <m:rPr>
                <m:sty m:val="p"/>
              </m:rPr>
              <m:t>/</m:t>
            </m:r>
            <m:r>
              <m:t>R</m:t>
            </m:r>
          </m:e>
        </m:d>
      </m:oMath>
      <w:r>
        <w:t xml:space="preserve">. Se</w:t>
      </w:r>
      <w:r>
        <w:t xml:space="preserve"> </w:t>
      </w:r>
      <m:oMath>
        <m:r>
          <m:t>v</m:t>
        </m:r>
        <m:r>
          <m:rPr>
            <m:sty m:val="p"/>
          </m:rPr>
          <m:t>&gt;</m:t>
        </m:r>
        <m:rad>
          <m:radPr>
            <m:degHide m:val="on"/>
          </m:radPr>
          <m:deg/>
          <m:e>
            <m:r>
              <m:t>g</m:t>
            </m:r>
            <m:r>
              <m:t>R</m:t>
            </m:r>
          </m:e>
        </m:rad>
      </m:oMath>
      <w:r>
        <w:t xml:space="preserve"> </w:t>
      </w:r>
      <w:r>
        <w:t xml:space="preserve">la reazione si annullerebbe: l’auto si stacca dalla strada. In un avvallamento, invece,</w:t>
      </w:r>
      <w:r>
        <w:t xml:space="preserve"> </w:t>
      </w:r>
      <m:oMath>
        <m:r>
          <m:t>N</m:t>
        </m:r>
        <m:r>
          <m:rPr>
            <m:sty m:val="p"/>
          </m:rPr>
          <m:t>=</m:t>
        </m:r>
        <m:r>
          <m:t>m</m:t>
        </m:r>
        <m:d>
          <m:dPr>
            <m:begChr m:val="("/>
            <m:endChr m:val=")"/>
            <m:sepChr m:val=""/>
            <m:grow/>
          </m:dPr>
          <m:e>
            <m:r>
              <m:t>g</m:t>
            </m:r>
            <m:r>
              <m:rPr>
                <m:sty m:val="p"/>
              </m:rPr>
              <m:t>+</m:t>
            </m:r>
            <m:sSup>
              <m:e>
                <m:r>
                  <m:t>v</m:t>
                </m:r>
              </m:e>
              <m:sup>
                <m:r>
                  <m:t>2</m:t>
                </m:r>
              </m:sup>
            </m:sSup>
            <m:r>
              <m:rPr>
                <m:sty m:val="p"/>
              </m:rPr>
              <m:t>/</m:t>
            </m:r>
            <m:r>
              <m:t>R</m:t>
            </m:r>
          </m:e>
        </m:d>
      </m:oMath>
      <w:r>
        <w:t xml:space="preserve">, e le sospensioni vengono caricate più del peso statico.</w:t>
      </w:r>
    </w:p>
    <w:bookmarkEnd w:id="109"/>
    <w:bookmarkStart w:id="110" w:name="appoggi-curvi-e-vincoli-bilaterali"/>
    <w:p>
      <w:pPr>
        <w:pStyle w:val="Heading3"/>
      </w:pPr>
      <w:r>
        <w:t xml:space="preserve">4.3.4 Appoggi curvi e vincoli bilaterali</w:t>
      </w:r>
    </w:p>
    <w:p>
      <w:pPr>
        <w:pStyle w:val="FirstParagraph"/>
      </w:pPr>
      <w:r>
        <w:t xml:space="preserve">Quando la superficie d’appoggio è curva, la reazione normale ha una componente legata alla curvatura della traiettoria. Se il corpo si muove lungo una guida di raggio di curvatura</w:t>
      </w:r>
      <w:r>
        <w:t xml:space="preserve"> </w:t>
      </w:r>
      <m:oMath>
        <m:r>
          <m:t>ρ</m:t>
        </m:r>
      </m:oMath>
      <w:r>
        <w:t xml:space="preserve">, l’equazione lungo la normale principale è</w:t>
      </w:r>
    </w:p>
    <w:p>
      <w:pPr>
        <w:pStyle w:val="BodyText"/>
      </w:pPr>
      <m:oMathPara>
        <m:oMathParaPr>
          <m:jc m:val="center"/>
        </m:oMathParaPr>
        <m:oMath>
          <m:sSub>
            <m:e>
              <m:r>
                <m:t>N</m:t>
              </m:r>
            </m:e>
            <m:sub>
              <m:r>
                <m:t>n</m:t>
              </m:r>
            </m:sub>
          </m:sSub>
          <m:r>
            <m:rPr>
              <m:sty m:val="p"/>
            </m:rPr>
            <m:t>+</m:t>
          </m:r>
          <m:sSub>
            <m:e>
              <m:r>
                <m:t>F</m:t>
              </m:r>
            </m:e>
            <m:sub>
              <m:r>
                <m:t>n</m:t>
              </m:r>
            </m:sub>
          </m:sSub>
          <m:r>
            <m:rPr>
              <m:sty m:val="p"/>
            </m:rPr>
            <m:t>=</m:t>
          </m:r>
          <m:r>
            <m:t>m</m:t>
          </m:r>
          <m:f>
            <m:fPr>
              <m:type m:val="bar"/>
            </m:fPr>
            <m:num>
              <m:sSup>
                <m:e>
                  <m:r>
                    <m:t>v</m:t>
                  </m:r>
                </m:e>
                <m:sup>
                  <m:r>
                    <m:t>2</m:t>
                  </m:r>
                </m:sup>
              </m:sSup>
            </m:num>
            <m:den>
              <m:r>
                <m:t>ρ</m:t>
              </m:r>
            </m:den>
          </m:f>
          <m:r>
            <m:rPr>
              <m:sty m:val="p"/>
            </m:rPr>
            <m:t>,</m:t>
          </m:r>
        </m:oMath>
      </m:oMathPara>
    </w:p>
    <w:p>
      <w:pPr>
        <w:pStyle w:val="FirstParagraph"/>
      </w:pPr>
      <w:r>
        <w:t xml:space="preserve">dove</w:t>
      </w:r>
      <w:r>
        <w:t xml:space="preserve"> </w:t>
      </w:r>
      <m:oMath>
        <m:sSub>
          <m:e>
            <m:r>
              <m:t>F</m:t>
            </m:r>
          </m:e>
          <m:sub>
            <m:r>
              <m:t>n</m:t>
            </m:r>
          </m:sub>
        </m:sSub>
      </m:oMath>
      <w:r>
        <w:t xml:space="preserve"> </w:t>
      </w:r>
      <w:r>
        <w:t xml:space="preserve">è la componente normale delle altre forze. La reazione vincolare fornisce la parte di forza centripeta che le altre forze non sono in grado di fornire. È esattamente ciò che accade nel</w:t>
      </w:r>
      <w:r>
        <w:t xml:space="preserve"> </w:t>
      </w:r>
      <w:r>
        <w:t xml:space="preserve">“</w:t>
      </w:r>
      <w:r>
        <w:t xml:space="preserve">giro della morte</w:t>
      </w:r>
      <w:r>
        <w:t xml:space="preserve">”</w:t>
      </w:r>
      <w:r>
        <w:t xml:space="preserve"> </w:t>
      </w:r>
      <w:r>
        <w:t xml:space="preserve">delle montagne russe: nel punto più alto la reazione e il peso sono entrambi diretti verso il centro, e la condizione minima perché il carrello resti a contatto è</w:t>
      </w:r>
      <w:r>
        <w:t xml:space="preserve"> </w:t>
      </w:r>
      <m:oMath>
        <m:r>
          <m:t>N</m:t>
        </m:r>
        <m:r>
          <m:rPr>
            <m:sty m:val="p"/>
          </m:rPr>
          <m:t>≥</m:t>
        </m:r>
        <m:r>
          <m:t>0</m:t>
        </m:r>
      </m:oMath>
      <w:r>
        <w:t xml:space="preserve">, cioè</w:t>
      </w:r>
      <w:r>
        <w:t xml:space="preserve"> </w:t>
      </w:r>
      <m:oMath>
        <m:sSup>
          <m:e>
            <m:r>
              <m:t>v</m:t>
            </m:r>
          </m:e>
          <m:sup>
            <m:r>
              <m:t>2</m:t>
            </m:r>
          </m:sup>
        </m:sSup>
        <m:r>
          <m:rPr>
            <m:sty m:val="p"/>
          </m:rPr>
          <m:t>≥</m:t>
        </m:r>
        <m:r>
          <m:t>g</m:t>
        </m:r>
        <m:r>
          <m:t>ρ</m:t>
        </m:r>
      </m:oMath>
      <w:r>
        <w:t xml:space="preserve">.</w:t>
      </w:r>
    </w:p>
    <w:p>
      <w:pPr>
        <w:pStyle w:val="BodyText"/>
      </w:pPr>
      <w:r>
        <w:t xml:space="preserve">Esistono anche</w:t>
      </w:r>
      <w:r>
        <w:t xml:space="preserve"> </w:t>
      </w:r>
      <w:r>
        <w:rPr>
          <w:bCs/>
          <w:b/>
        </w:rPr>
        <w:t xml:space="preserve">vincoli bilaterali</w:t>
      </w:r>
      <w:r>
        <w:t xml:space="preserve">, che impediscono il moto in entrambi i versi lungo una direzione: una pallina infilata in un anello di filo rigido, un carrello con ruote che abbracciano la rotaia, un pistone in un cilindro. In questo caso la reazione normale può assumere qualunque segno e il corpo non si stacca mai. Le montagne russe moderne utilizzano proprio ruote superiori e inferiori per trasformare un appoggio unilaterale in un vincolo bilaterale, garantendo la sicurezza anche se la velocità è inferiore al minimo calcolato.</w:t>
      </w:r>
    </w:p>
    <w:bookmarkEnd w:id="110"/>
    <w:bookmarkStart w:id="111" w:name="esercizio-desempio-13"/>
    <w:p>
      <w:pPr>
        <w:pStyle w:val="Heading3"/>
      </w:pPr>
      <w:r>
        <w:t xml:space="preserve">Esercizio d’esempio</w:t>
      </w:r>
    </w:p>
    <w:p>
      <w:pPr>
        <w:pStyle w:val="FirstParagraph"/>
      </w:pPr>
      <w:r>
        <w:t xml:space="preserve">Un’automobile di massa</w:t>
      </w:r>
      <w:r>
        <w:t xml:space="preserve"> </w:t>
      </w:r>
      <m:oMath>
        <m:r>
          <m:t>m</m:t>
        </m:r>
        <m:r>
          <m:rPr>
            <m:sty m:val="p"/>
          </m:rPr>
          <m:t>=</m:t>
        </m:r>
        <m:r>
          <m:t>1000</m:t>
        </m:r>
        <m:r>
          <m:t> </m:t>
        </m:r>
        <m:r>
          <m:rPr>
            <m:sty m:val="p"/>
          </m:rPr>
          <m:t>k</m:t>
        </m:r>
        <m:r>
          <m:rPr>
            <m:sty m:val="p"/>
          </m:rPr>
          <m:t>g</m:t>
        </m:r>
      </m:oMath>
      <w:r>
        <w:t xml:space="preserve"> </w:t>
      </w:r>
      <w:r>
        <w:t xml:space="preserve">percorre a velocità costante</w:t>
      </w:r>
      <w:r>
        <w:t xml:space="preserve"> </w:t>
      </w:r>
      <m:oMath>
        <m:r>
          <m:t>v</m:t>
        </m:r>
        <m:r>
          <m:rPr>
            <m:sty m:val="p"/>
          </m:rPr>
          <m:t>=</m:t>
        </m:r>
        <m:r>
          <m:t>15</m:t>
        </m:r>
        <m:r>
          <m:t> </m:t>
        </m:r>
        <m:r>
          <m:rPr>
            <m:sty m:val="p"/>
          </m:rPr>
          <m:t>m</m:t>
        </m:r>
        <m:r>
          <m:rPr>
            <m:sty m:val="p"/>
          </m:rPr>
          <m:t>/</m:t>
        </m:r>
        <m:r>
          <m:rPr>
            <m:sty m:val="p"/>
          </m:rPr>
          <m:t>s</m:t>
        </m:r>
      </m:oMath>
      <w:r>
        <w:t xml:space="preserve"> </w:t>
      </w:r>
      <w:r>
        <w:t xml:space="preserve">un tratto di strada che presenta prima un dosso e poi un avvallamento, entrambi assimilabili ad archi di circonferenza di raggio</w:t>
      </w:r>
      <w:r>
        <w:t xml:space="preserve"> </w:t>
      </w:r>
      <m:oMath>
        <m:r>
          <m:t>R</m:t>
        </m:r>
        <m:r>
          <m:rPr>
            <m:sty m:val="p"/>
          </m:rPr>
          <m:t>=</m:t>
        </m:r>
        <m:r>
          <m:t>40</m:t>
        </m:r>
        <m:r>
          <m:t> </m:t>
        </m:r>
        <m:r>
          <m:rPr>
            <m:sty m:val="p"/>
          </m:rPr>
          <m:t>m</m:t>
        </m:r>
      </m:oMath>
      <w:r>
        <w:t xml:space="preserve">. Calcolare la reazione normale della strada nel punto più alto del dosso e nel punto più basso dell’avvallamento, e la velocità massima con cui si può affrontare il dosso senza staccarsi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L’accelerazione centripeta è</w:t>
      </w:r>
      <w:r>
        <w:t xml:space="preserve"> </w:t>
      </w:r>
      <m:oMath>
        <m:sSub>
          <m:e>
            <m:r>
              <m:t>a</m:t>
            </m:r>
          </m:e>
          <m:sub>
            <m:r>
              <m:t>c</m:t>
            </m:r>
          </m:sub>
        </m:sSub>
        <m:r>
          <m:rPr>
            <m:sty m:val="p"/>
          </m:rPr>
          <m:t>=</m:t>
        </m:r>
        <m:sSup>
          <m:e>
            <m:r>
              <m:t>v</m:t>
            </m:r>
          </m:e>
          <m:sup>
            <m:r>
              <m:t>2</m:t>
            </m:r>
          </m:sup>
        </m:sSup>
        <m:r>
          <m:rPr>
            <m:sty m:val="p"/>
          </m:rPr>
          <m:t>/</m:t>
        </m:r>
        <m:r>
          <m:t>R</m:t>
        </m:r>
        <m:r>
          <m:rPr>
            <m:sty m:val="p"/>
          </m:rPr>
          <m:t>=</m:t>
        </m:r>
        <m:r>
          <m:t>225</m:t>
        </m:r>
        <m:r>
          <m:rPr>
            <m:sty m:val="p"/>
          </m:rPr>
          <m:t>/</m:t>
        </m:r>
        <m:r>
          <m:t>40</m:t>
        </m:r>
        <m:r>
          <m:t> </m:t>
        </m:r>
        <m:r>
          <m:rPr>
            <m:sty m:val="p"/>
          </m:rPr>
          <m:t>m</m:t>
        </m:r>
        <m:r>
          <m:rPr>
            <m:sty m:val="p"/>
          </m:rPr>
          <m:t>/</m:t>
        </m:r>
        <m:sSup>
          <m:e>
            <m:r>
              <m:rPr>
                <m:sty m:val="p"/>
              </m:rPr>
              <m:t>s</m:t>
            </m:r>
          </m:e>
          <m:sup>
            <m:r>
              <m:rPr>
                <m:sty m:val="p"/>
              </m:rPr>
              <m:t>2</m:t>
            </m:r>
          </m:sup>
        </m:sSup>
        <m:r>
          <m:rPr>
            <m:sty m:val="p"/>
          </m:rPr>
          <m:t>=</m:t>
        </m:r>
        <m:r>
          <m:t>5</m:t>
        </m:r>
        <m:r>
          <m:rPr>
            <m:sty m:val="p"/>
          </m:rPr>
          <m:t>,</m:t>
        </m:r>
        <m:r>
          <m:t>625</m:t>
        </m:r>
        <m:r>
          <m:t> </m:t>
        </m:r>
        <m:r>
          <m:rPr>
            <m:sty m:val="p"/>
          </m:rPr>
          <m:t>m</m:t>
        </m:r>
        <m:r>
          <m:rPr>
            <m:sty m:val="p"/>
          </m:rPr>
          <m:t>/</m:t>
        </m:r>
        <m:sSup>
          <m:e>
            <m:r>
              <m:rPr>
                <m:sty m:val="p"/>
              </m:rPr>
              <m:t>s</m:t>
            </m:r>
          </m:e>
          <m:sup>
            <m:r>
              <m:rPr>
                <m:sty m:val="p"/>
              </m:rPr>
              <m:t>2</m:t>
            </m:r>
          </m:sup>
        </m:sSup>
      </m:oMath>
      <w:r>
        <w:t xml:space="preserve">.</w:t>
      </w:r>
    </w:p>
    <w:p>
      <w:pPr>
        <w:pStyle w:val="BodyText"/>
      </w:pPr>
      <w:r>
        <w:t xml:space="preserve">Sul dosso, il centro di curvatura è sotto l’auto; asse verso il basso positivo:</w:t>
      </w:r>
      <w:r>
        <w:t xml:space="preserve"> </w:t>
      </w:r>
      <m:oMath>
        <m:r>
          <m:t>m</m:t>
        </m:r>
        <m:r>
          <m:t>g</m:t>
        </m:r>
        <m:r>
          <m:rPr>
            <m:sty m:val="p"/>
          </m:rPr>
          <m:t>−</m:t>
        </m:r>
        <m:sSub>
          <m:e>
            <m:r>
              <m:t>N</m:t>
            </m:r>
          </m:e>
          <m:sub>
            <m:r>
              <m:t>1</m:t>
            </m:r>
          </m:sub>
        </m:sSub>
        <m:r>
          <m:rPr>
            <m:sty m:val="p"/>
          </m:rPr>
          <m:t>=</m:t>
        </m:r>
        <m:r>
          <m:t>m</m:t>
        </m:r>
        <m:sSub>
          <m:e>
            <m:r>
              <m:t>a</m:t>
            </m:r>
          </m:e>
          <m:sub>
            <m:r>
              <m:t>c</m:t>
            </m:r>
          </m:sub>
        </m:sSub>
      </m:oMath>
      <w:r>
        <w:t xml:space="preserve">, quindi</w:t>
      </w:r>
    </w:p>
    <w:p>
      <w:pPr>
        <w:pStyle w:val="BodyText"/>
      </w:pPr>
      <m:oMathPara>
        <m:oMathParaPr>
          <m:jc m:val="center"/>
        </m:oMathParaPr>
        <m:oMath>
          <m:sSub>
            <m:e>
              <m:r>
                <m:t>N</m:t>
              </m:r>
            </m:e>
            <m:sub>
              <m:r>
                <m:t>1</m:t>
              </m:r>
            </m:sub>
          </m:sSub>
          <m:r>
            <m:rPr>
              <m:sty m:val="p"/>
            </m:rPr>
            <m:t>=</m:t>
          </m:r>
          <m:r>
            <m:t>m</m:t>
          </m:r>
          <m:d>
            <m:dPr>
              <m:begChr m:val="("/>
              <m:endChr m:val=")"/>
              <m:sepChr m:val=""/>
              <m:grow/>
            </m:dPr>
            <m:e>
              <m:r>
                <m:t>g</m:t>
              </m:r>
              <m:r>
                <m:rPr>
                  <m:sty m:val="p"/>
                </m:rPr>
                <m:t>−</m:t>
              </m:r>
              <m:sSub>
                <m:e>
                  <m:r>
                    <m:t>a</m:t>
                  </m:r>
                </m:e>
                <m:sub>
                  <m:r>
                    <m:t>c</m:t>
                  </m:r>
                </m:sub>
              </m:sSub>
            </m:e>
          </m:d>
          <m:r>
            <m:rPr>
              <m:sty m:val="p"/>
            </m:rPr>
            <m:t>=</m:t>
          </m:r>
          <m:r>
            <m:t>1000</m:t>
          </m:r>
          <m:r>
            <m:rPr>
              <m:sty m:val="p"/>
            </m:rPr>
            <m:t>⋅</m:t>
          </m:r>
          <m:d>
            <m:dPr>
              <m:begChr m:val="("/>
              <m:endChr m:val=")"/>
              <m:sepChr m:val=""/>
              <m:grow/>
            </m:dPr>
            <m:e>
              <m:r>
                <m:t>9</m:t>
              </m:r>
              <m:r>
                <m:rPr>
                  <m:sty m:val="p"/>
                </m:rPr>
                <m:t>,</m:t>
              </m:r>
              <m:r>
                <m:t>81</m:t>
              </m:r>
              <m:r>
                <m:rPr>
                  <m:sty m:val="p"/>
                </m:rPr>
                <m:t>−</m:t>
              </m:r>
              <m:r>
                <m:t>5</m:t>
              </m:r>
              <m:r>
                <m:rPr>
                  <m:sty m:val="p"/>
                </m:rPr>
                <m:t>,</m:t>
              </m:r>
              <m:r>
                <m:t>625</m:t>
              </m:r>
            </m:e>
          </m:d>
          <m:r>
            <m:t> </m:t>
          </m:r>
          <m:r>
            <m:rPr>
              <m:sty m:val="p"/>
            </m:rPr>
            <m:t>N</m:t>
          </m:r>
          <m:r>
            <m:rPr>
              <m:sty m:val="p"/>
            </m:rPr>
            <m:t>≈</m:t>
          </m:r>
          <m:r>
            <m:t>4</m:t>
          </m:r>
          <m:r>
            <m:rPr>
              <m:sty m:val="p"/>
            </m:rPr>
            <m:t>,</m:t>
          </m:r>
          <m:r>
            <m:t>19</m:t>
          </m:r>
          <m:r>
            <m:rPr>
              <m:sty m:val="p"/>
            </m:rPr>
            <m:t>×</m:t>
          </m:r>
          <m:sSup>
            <m:e>
              <m:r>
                <m:t>10</m:t>
              </m:r>
            </m:e>
            <m:sup>
              <m:r>
                <m:t>3</m:t>
              </m:r>
            </m:sup>
          </m:sSup>
          <m:r>
            <m:t> </m:t>
          </m:r>
          <m:r>
            <m:rPr>
              <m:sty m:val="p"/>
            </m:rPr>
            <m:t>N</m:t>
          </m:r>
          <m:r>
            <m:rPr>
              <m:sty m:val="p"/>
            </m:rPr>
            <m:t>.</m:t>
          </m:r>
        </m:oMath>
      </m:oMathPara>
    </w:p>
    <w:p>
      <w:pPr>
        <w:pStyle w:val="FirstParagraph"/>
      </w:pPr>
      <w:r>
        <w:t xml:space="preserve">Nell’avvallamento il centro è sopra l’auto:</w:t>
      </w:r>
      <w:r>
        <w:t xml:space="preserve"> </w:t>
      </w:r>
      <m:oMath>
        <m:sSub>
          <m:e>
            <m:r>
              <m:t>N</m:t>
            </m:r>
          </m:e>
          <m:sub>
            <m:r>
              <m:t>2</m:t>
            </m:r>
          </m:sub>
        </m:sSub>
        <m:r>
          <m:rPr>
            <m:sty m:val="p"/>
          </m:rPr>
          <m:t>−</m:t>
        </m:r>
        <m:r>
          <m:t>m</m:t>
        </m:r>
        <m:r>
          <m:t>g</m:t>
        </m:r>
        <m:r>
          <m:rPr>
            <m:sty m:val="p"/>
          </m:rPr>
          <m:t>=</m:t>
        </m:r>
        <m:r>
          <m:t>m</m:t>
        </m:r>
        <m:sSub>
          <m:e>
            <m:r>
              <m:t>a</m:t>
            </m:r>
          </m:e>
          <m:sub>
            <m:r>
              <m:t>c</m:t>
            </m:r>
          </m:sub>
        </m:sSub>
      </m:oMath>
      <w:r>
        <w:t xml:space="preserve">, quindi</w:t>
      </w:r>
    </w:p>
    <w:p>
      <w:pPr>
        <w:pStyle w:val="BodyText"/>
      </w:pPr>
      <m:oMathPara>
        <m:oMathParaPr>
          <m:jc m:val="center"/>
        </m:oMathParaPr>
        <m:oMath>
          <m:sSub>
            <m:e>
              <m:r>
                <m:t>N</m:t>
              </m:r>
            </m:e>
            <m:sub>
              <m:r>
                <m:t>2</m:t>
              </m:r>
            </m:sub>
          </m:sSub>
          <m:r>
            <m:rPr>
              <m:sty m:val="p"/>
            </m:rPr>
            <m:t>=</m:t>
          </m:r>
          <m:r>
            <m:t>m</m:t>
          </m:r>
          <m:d>
            <m:dPr>
              <m:begChr m:val="("/>
              <m:endChr m:val=")"/>
              <m:sepChr m:val=""/>
              <m:grow/>
            </m:dPr>
            <m:e>
              <m:r>
                <m:t>g</m:t>
              </m:r>
              <m:r>
                <m:rPr>
                  <m:sty m:val="p"/>
                </m:rPr>
                <m:t>+</m:t>
              </m:r>
              <m:sSub>
                <m:e>
                  <m:r>
                    <m:t>a</m:t>
                  </m:r>
                </m:e>
                <m:sub>
                  <m:r>
                    <m:t>c</m:t>
                  </m:r>
                </m:sub>
              </m:sSub>
            </m:e>
          </m:d>
          <m:r>
            <m:rPr>
              <m:sty m:val="p"/>
            </m:rPr>
            <m:t>=</m:t>
          </m:r>
          <m:r>
            <m:t>1000</m:t>
          </m:r>
          <m:r>
            <m:rPr>
              <m:sty m:val="p"/>
            </m:rPr>
            <m:t>⋅</m:t>
          </m:r>
          <m:d>
            <m:dPr>
              <m:begChr m:val="("/>
              <m:endChr m:val=")"/>
              <m:sepChr m:val=""/>
              <m:grow/>
            </m:dPr>
            <m:e>
              <m:r>
                <m:t>9</m:t>
              </m:r>
              <m:r>
                <m:rPr>
                  <m:sty m:val="p"/>
                </m:rPr>
                <m:t>,</m:t>
              </m:r>
              <m:r>
                <m:t>81</m:t>
              </m:r>
              <m:r>
                <m:rPr>
                  <m:sty m:val="p"/>
                </m:rPr>
                <m:t>+</m:t>
              </m:r>
              <m:r>
                <m:t>5</m:t>
              </m:r>
              <m:r>
                <m:rPr>
                  <m:sty m:val="p"/>
                </m:rPr>
                <m:t>,</m:t>
              </m:r>
              <m:r>
                <m:t>625</m:t>
              </m:r>
            </m:e>
          </m:d>
          <m:r>
            <m:t> </m:t>
          </m:r>
          <m:r>
            <m:rPr>
              <m:sty m:val="p"/>
            </m:rPr>
            <m:t>N</m:t>
          </m:r>
          <m:r>
            <m:rPr>
              <m:sty m:val="p"/>
            </m:rPr>
            <m:t>≈</m:t>
          </m:r>
          <m:r>
            <m:t>1</m:t>
          </m:r>
          <m:r>
            <m:rPr>
              <m:sty m:val="p"/>
            </m:rPr>
            <m:t>,</m:t>
          </m:r>
          <m:r>
            <m:t>54</m:t>
          </m:r>
          <m:r>
            <m:rPr>
              <m:sty m:val="p"/>
            </m:rPr>
            <m:t>×</m:t>
          </m:r>
          <m:sSup>
            <m:e>
              <m:r>
                <m:t>10</m:t>
              </m:r>
            </m:e>
            <m:sup>
              <m:r>
                <m:t>4</m:t>
              </m:r>
            </m:sup>
          </m:sSup>
          <m:r>
            <m:t> </m:t>
          </m:r>
          <m:r>
            <m:rPr>
              <m:sty m:val="p"/>
            </m:rPr>
            <m:t>N</m:t>
          </m:r>
          <m:r>
            <m:rPr>
              <m:sty m:val="p"/>
            </m:rPr>
            <m:t>.</m:t>
          </m:r>
        </m:oMath>
      </m:oMathPara>
    </w:p>
    <w:p>
      <w:pPr>
        <w:pStyle w:val="FirstParagraph"/>
      </w:pPr>
      <w:r>
        <w:t xml:space="preserve">Il rapporto</w:t>
      </w:r>
      <w:r>
        <w:t xml:space="preserve"> </w:t>
      </w:r>
      <m:oMath>
        <m:sSub>
          <m:e>
            <m:r>
              <m:t>N</m:t>
            </m:r>
          </m:e>
          <m:sub>
            <m:r>
              <m:t>2</m:t>
            </m:r>
          </m:sub>
        </m:sSub>
        <m:r>
          <m:rPr>
            <m:sty m:val="p"/>
          </m:rPr>
          <m:t>/</m:t>
        </m:r>
        <m:sSub>
          <m:e>
            <m:r>
              <m:t>N</m:t>
            </m:r>
          </m:e>
          <m:sub>
            <m:r>
              <m:t>1</m:t>
            </m:r>
          </m:sub>
        </m:sSub>
        <m:r>
          <m:rPr>
            <m:sty m:val="p"/>
          </m:rPr>
          <m:t>≈</m:t>
        </m:r>
        <m:r>
          <m:t>3</m:t>
        </m:r>
        <m:r>
          <m:rPr>
            <m:sty m:val="p"/>
          </m:rPr>
          <m:t>,</m:t>
        </m:r>
        <m:r>
          <m:t>7</m:t>
        </m:r>
      </m:oMath>
      <w:r>
        <w:t xml:space="preserve"> </w:t>
      </w:r>
      <w:r>
        <w:t xml:space="preserve">mostra quanto la reazione possa differire dal peso statico (</w:t>
      </w:r>
      <m:oMath>
        <m:r>
          <m:t>9</m:t>
        </m:r>
        <m:r>
          <m:rPr>
            <m:sty m:val="p"/>
          </m:rPr>
          <m:t>,</m:t>
        </m:r>
        <m:r>
          <m:t>81</m:t>
        </m:r>
        <m:r>
          <m:rPr>
            <m:sty m:val="p"/>
          </m:rPr>
          <m:t>×</m:t>
        </m:r>
        <m:sSup>
          <m:e>
            <m:r>
              <m:t>10</m:t>
            </m:r>
          </m:e>
          <m:sup>
            <m:r>
              <m:t>3</m:t>
            </m:r>
          </m:sup>
        </m:sSup>
        <m:r>
          <m:t> </m:t>
        </m:r>
        <m:r>
          <m:rPr>
            <m:sty m:val="p"/>
          </m:rPr>
          <m:t>N</m:t>
        </m:r>
      </m:oMath>
      <w:r>
        <w:t xml:space="preserve">). La velocità limite sul dosso si ha per</w:t>
      </w:r>
      <w:r>
        <w:t xml:space="preserve"> </w:t>
      </w:r>
      <m:oMath>
        <m:sSub>
          <m:e>
            <m:r>
              <m:t>N</m:t>
            </m:r>
          </m:e>
          <m:sub>
            <m:r>
              <m:t>1</m:t>
            </m:r>
          </m:sub>
        </m:sSub>
        <m:r>
          <m:rPr>
            <m:sty m:val="p"/>
          </m:rPr>
          <m:t>=</m:t>
        </m:r>
        <m:r>
          <m:t>0</m:t>
        </m:r>
      </m:oMath>
      <w:r>
        <w:t xml:space="preserve">:</w:t>
      </w:r>
    </w:p>
    <w:p>
      <w:pPr>
        <w:pStyle w:val="BodyText"/>
      </w:pPr>
      <m:oMathPara>
        <m:oMathParaPr>
          <m:jc m:val="center"/>
        </m:oMathParaPr>
        <m:oMath>
          <m:sSub>
            <m:e>
              <m:r>
                <m:t>v</m:t>
              </m:r>
            </m:e>
            <m:sub>
              <m:r>
                <m:t>m</m:t>
              </m:r>
              <m:r>
                <m:t>a</m:t>
              </m:r>
              <m:r>
                <m:t>x</m:t>
              </m:r>
            </m:sub>
          </m:sSub>
          <m:r>
            <m:rPr>
              <m:sty m:val="p"/>
            </m:rPr>
            <m:t>=</m:t>
          </m:r>
          <m:rad>
            <m:radPr>
              <m:degHide m:val="on"/>
            </m:radPr>
            <m:deg/>
            <m:e>
              <m:r>
                <m:t>g</m:t>
              </m:r>
              <m:r>
                <m:t>R</m:t>
              </m:r>
            </m:e>
          </m:rad>
          <m:r>
            <m:rPr>
              <m:sty m:val="p"/>
            </m:rPr>
            <m:t>=</m:t>
          </m:r>
          <m:rad>
            <m:radPr>
              <m:degHide m:val="on"/>
            </m:radPr>
            <m:deg/>
            <m:e>
              <m:r>
                <m:t>9</m:t>
              </m:r>
              <m:r>
                <m:rPr>
                  <m:sty m:val="p"/>
                </m:rPr>
                <m:t>,</m:t>
              </m:r>
              <m:r>
                <m:t>81</m:t>
              </m:r>
              <m:r>
                <m:rPr>
                  <m:sty m:val="p"/>
                </m:rPr>
                <m:t>⋅</m:t>
              </m:r>
              <m:r>
                <m:t>40</m:t>
              </m:r>
            </m:e>
          </m:rad>
          <m:r>
            <m:t> </m:t>
          </m:r>
          <m:r>
            <m:rPr>
              <m:sty m:val="p"/>
            </m:rPr>
            <m:t>m</m:t>
          </m:r>
          <m:r>
            <m:rPr>
              <m:sty m:val="p"/>
            </m:rPr>
            <m:t>/</m:t>
          </m:r>
          <m:r>
            <m:rPr>
              <m:sty m:val="p"/>
            </m:rPr>
            <m:t>s</m:t>
          </m:r>
          <m:r>
            <m:rPr>
              <m:sty m:val="p"/>
            </m:rPr>
            <m:t>≈</m:t>
          </m:r>
          <m:r>
            <m:t>19</m:t>
          </m:r>
          <m:r>
            <m:rPr>
              <m:sty m:val="p"/>
            </m:rPr>
            <m:t>,</m:t>
          </m:r>
          <m:r>
            <m:t>8</m:t>
          </m:r>
          <m:r>
            <m:t> </m:t>
          </m:r>
          <m:r>
            <m:rPr>
              <m:sty m:val="p"/>
            </m:rPr>
            <m:t>m</m:t>
          </m:r>
          <m:r>
            <m:rPr>
              <m:sty m:val="p"/>
            </m:rPr>
            <m:t>/</m:t>
          </m:r>
          <m:r>
            <m:rPr>
              <m:sty m:val="p"/>
            </m:rPr>
            <m:t>s</m:t>
          </m:r>
          <m:r>
            <m:rPr>
              <m:sty m:val="p"/>
            </m:rPr>
            <m:t>≈</m:t>
          </m:r>
          <m:r>
            <m:t>71</m:t>
          </m:r>
          <m:r>
            <m:t> </m:t>
          </m:r>
          <m:r>
            <m:rPr>
              <m:sty m:val="p"/>
            </m:rPr>
            <m:t>k</m:t>
          </m:r>
          <m:r>
            <m:rPr>
              <m:sty m:val="p"/>
            </m:rPr>
            <m:t>m</m:t>
          </m:r>
          <m:r>
            <m:rPr>
              <m:sty m:val="p"/>
            </m:rPr>
            <m:t>/</m:t>
          </m:r>
          <m:r>
            <m:rPr>
              <m:sty m:val="p"/>
            </m:rPr>
            <m:t>h</m:t>
          </m:r>
          <m:r>
            <m:rPr>
              <m:sty m:val="p"/>
            </m:rPr>
            <m:t>.</m:t>
          </m:r>
        </m:oMath>
      </m:oMathPara>
    </w:p>
    <w:bookmarkEnd w:id="111"/>
    <w:bookmarkStart w:id="112" w:name="punti-chiave-13"/>
    <w:p>
      <w:pPr>
        <w:pStyle w:val="Heading3"/>
      </w:pPr>
      <w:r>
        <w:t xml:space="preserve">Punti chiave</w:t>
      </w:r>
    </w:p>
    <w:p>
      <w:pPr>
        <w:numPr>
          <w:ilvl w:val="0"/>
          <w:numId w:val="1031"/>
        </w:numPr>
        <w:pStyle w:val="Compact"/>
      </w:pPr>
      <w:r>
        <w:t xml:space="preserve">Le reazioni vincolari non hanno una legge propria: si determinano imponendo il rispetto del vincolo.</w:t>
      </w:r>
    </w:p>
    <w:p>
      <w:pPr>
        <w:numPr>
          <w:ilvl w:val="0"/>
          <w:numId w:val="1031"/>
        </w:numPr>
        <w:pStyle w:val="Compact"/>
      </w:pPr>
      <w:r>
        <w:t xml:space="preserve">L’appoggio è un vincolo unilaterale: la reazione normale soddisfa</w:t>
      </w:r>
      <w:r>
        <w:t xml:space="preserve"> </w:t>
      </w:r>
      <m:oMath>
        <m:r>
          <m:t>N</m:t>
        </m:r>
        <m:r>
          <m:rPr>
            <m:sty m:val="p"/>
          </m:rPr>
          <m:t>≥</m:t>
        </m:r>
        <m:r>
          <m:t>0</m:t>
        </m:r>
      </m:oMath>
      <w:r>
        <w:t xml:space="preserve">; se il calcolo dà</w:t>
      </w:r>
      <w:r>
        <w:t xml:space="preserve"> </w:t>
      </w:r>
      <m:oMath>
        <m:r>
          <m:t>N</m:t>
        </m:r>
        <m:r>
          <m:rPr>
            <m:sty m:val="p"/>
          </m:rPr>
          <m:t>&lt;</m:t>
        </m:r>
        <m:r>
          <m:t>0</m:t>
        </m:r>
      </m:oMath>
      <w:r>
        <w:t xml:space="preserve"> </w:t>
      </w:r>
      <w:r>
        <w:t xml:space="preserve">il corpo si stacca.</w:t>
      </w:r>
    </w:p>
    <w:p>
      <w:pPr>
        <w:numPr>
          <w:ilvl w:val="0"/>
          <w:numId w:val="1031"/>
        </w:numPr>
        <w:pStyle w:val="Compact"/>
      </w:pPr>
      <w:r>
        <w:t xml:space="preserve">In un appoggio liscio la reazione è perpendicolare alla superficie e, se la superficie è ferma, non compie lavoro.</w:t>
      </w:r>
    </w:p>
    <w:p>
      <w:pPr>
        <w:numPr>
          <w:ilvl w:val="0"/>
          <w:numId w:val="1031"/>
        </w:numPr>
        <w:pStyle w:val="Compact"/>
      </w:pPr>
      <w:r>
        <w:t xml:space="preserve">La reazione normale non coincide in generale con il peso: dipende dall’inclinazione, dalle altre forze e dall’accelerazione.</w:t>
      </w:r>
    </w:p>
    <w:p>
      <w:pPr>
        <w:numPr>
          <w:ilvl w:val="0"/>
          <w:numId w:val="1031"/>
        </w:numPr>
        <w:pStyle w:val="Compact"/>
      </w:pPr>
      <w:r>
        <w:t xml:space="preserve">Su traiettorie curve la reazione contribuisce alla forza centripeta:</w:t>
      </w:r>
      <w:r>
        <w:t xml:space="preserve"> </w:t>
      </w:r>
      <m:oMath>
        <m:sSub>
          <m:e>
            <m:r>
              <m:t>N</m:t>
            </m:r>
          </m:e>
          <m:sub>
            <m:r>
              <m:t>n</m:t>
            </m:r>
          </m:sub>
        </m:sSub>
        <m:r>
          <m:rPr>
            <m:sty m:val="p"/>
          </m:rPr>
          <m:t>+</m:t>
        </m:r>
        <m:sSub>
          <m:e>
            <m:r>
              <m:t>F</m:t>
            </m:r>
          </m:e>
          <m:sub>
            <m:r>
              <m:t>n</m:t>
            </m:r>
          </m:sub>
        </m:sSub>
        <m:r>
          <m:rPr>
            <m:sty m:val="p"/>
          </m:rPr>
          <m:t>=</m:t>
        </m:r>
        <m:r>
          <m:t>m</m:t>
        </m:r>
        <m:sSup>
          <m:e>
            <m:r>
              <m:t>v</m:t>
            </m:r>
          </m:e>
          <m:sup>
            <m:r>
              <m:t>2</m:t>
            </m:r>
          </m:sup>
        </m:sSup>
        <m:r>
          <m:rPr>
            <m:sty m:val="p"/>
          </m:rPr>
          <m:t>/</m:t>
        </m:r>
        <m:r>
          <m:t>ρ</m:t>
        </m:r>
      </m:oMath>
      <w:r>
        <w:t xml:space="preserve">.</w:t>
      </w:r>
    </w:p>
    <w:p>
      <w:pPr>
        <w:numPr>
          <w:ilvl w:val="0"/>
          <w:numId w:val="1031"/>
        </w:numPr>
        <w:pStyle w:val="Compact"/>
      </w:pPr>
      <w:r>
        <w:t xml:space="preserve">In un ascensore in caduta libera</w:t>
      </w:r>
      <w:r>
        <w:t xml:space="preserve"> </w:t>
      </w:r>
      <m:oMath>
        <m:r>
          <m:t>N</m:t>
        </m:r>
        <m:r>
          <m:rPr>
            <m:sty m:val="p"/>
          </m:rPr>
          <m:t>=</m:t>
        </m:r>
        <m:r>
          <m:t>0</m:t>
        </m:r>
      </m:oMath>
      <w:r>
        <w:t xml:space="preserve"> </w:t>
      </w:r>
      <w:r>
        <w:t xml:space="preserve">(imponderabilità).</w:t>
      </w:r>
    </w:p>
    <w:p>
      <w:pPr>
        <w:numPr>
          <w:ilvl w:val="0"/>
          <w:numId w:val="1031"/>
        </w:numPr>
        <w:pStyle w:val="Compact"/>
      </w:pPr>
      <w:r>
        <w:t xml:space="preserve">I vincoli bilaterali ammettono reazioni di entrambi i segni e impediscono il distacco.</w:t>
      </w:r>
    </w:p>
    <w:bookmarkEnd w:id="112"/>
    <w:bookmarkEnd w:id="113"/>
    <w:bookmarkStart w:id="118" w:name="forza-dattrito"/>
    <w:p>
      <w:pPr>
        <w:pStyle w:val="Heading2"/>
      </w:pPr>
      <w:r>
        <w:t xml:space="preserve">4.4 Forza d’attrito</w:t>
      </w:r>
    </w:p>
    <w:p>
      <w:pPr>
        <w:pStyle w:val="FirstParagraph"/>
      </w:pPr>
      <w:r>
        <w:t xml:space="preserve">Quando due corpi sono a contatto, la forza che l’uno esercita sull’altro ha in generale, oltre alla componente normale discussa nella sezione precedente, anche una componente tangente alla superficie di contatto. Questa componente è la</w:t>
      </w:r>
      <w:r>
        <w:t xml:space="preserve"> </w:t>
      </w:r>
      <w:r>
        <w:rPr>
          <w:bCs/>
          <w:b/>
        </w:rPr>
        <w:t xml:space="preserve">forza d’attrito</w:t>
      </w:r>
      <w:r>
        <w:t xml:space="preserve">. Analogamente, un corpo che si muove all’interno di un fluido (aria, acqua, olio) subisce una forza che si oppone al moto relativo rispetto al fluido. Si tratta di fenomeni di enorme importanza pratica: senza attrito non potremmo camminare, le automobili non potrebbero frenare né curvare, le viti si svitarebbero da sole; d’altra parte l’attrito è responsabile della dissipazione di energia nelle macchine, dell’usura dei componenti e di buona parte dei consumi di un veicolo. Distinguiamo due modelli fondamentali: l’attrito radente tra superfici solide e l’attrito viscoso tra un solido e un fluido.</w:t>
      </w:r>
    </w:p>
    <w:bookmarkStart w:id="114" w:name="attrito-radente"/>
    <w:p>
      <w:pPr>
        <w:pStyle w:val="Heading3"/>
      </w:pPr>
      <w:r>
        <w:t xml:space="preserve">4.4.1 Attrito radente</w:t>
      </w:r>
    </w:p>
    <w:p>
      <w:pPr>
        <w:pStyle w:val="FirstParagraph"/>
      </w:pPr>
      <w:r>
        <w:t xml:space="preserve">L’</w:t>
      </w:r>
      <w:r>
        <w:rPr>
          <w:bCs/>
          <w:b/>
        </w:rPr>
        <w:t xml:space="preserve">attrito radente</w:t>
      </w:r>
      <w:r>
        <w:t xml:space="preserve"> </w:t>
      </w:r>
      <w:r>
        <w:t xml:space="preserve">si manifesta tra due superfici solide a contatto. Le sue leggi empiriche furono formulate da Leonardo da Vinci, riscoperte da Amontons alla fine del Seicento e sistematizzate da Coulomb nel Settecento; per questo si parla spesso di</w:t>
      </w:r>
      <w:r>
        <w:t xml:space="preserve"> </w:t>
      </w:r>
      <w:r>
        <w:rPr>
          <w:bCs/>
          <w:b/>
        </w:rPr>
        <w:t xml:space="preserve">leggi di Coulomb-Amontons</w:t>
      </w:r>
      <w:r>
        <w:t xml:space="preserve">. È importante sottolineare che si tratta di leggi fenomenologiche, cioè di descrizioni approssimate di un comportamento sperimentale, non di leggi fondamentali come la gravitazione universale. Esse funzionano bene per superfici asciutte, in un ampio intervallo di carichi e velocità, ma non sono esatte.</w:t>
      </w:r>
    </w:p>
    <w:p>
      <w:pPr>
        <w:pStyle w:val="BodyText"/>
      </w:pPr>
      <w:r>
        <w:t xml:space="preserve">Occorre distinguere due regimi.</w:t>
      </w:r>
    </w:p>
    <w:p>
      <w:pPr>
        <w:pStyle w:val="BodyText"/>
      </w:pPr>
      <w:r>
        <w:rPr>
          <w:bCs/>
          <w:b/>
        </w:rPr>
        <w:t xml:space="preserve">Attrito statico.</w:t>
      </w:r>
      <w:r>
        <w:t xml:space="preserve"> </w:t>
      </w:r>
      <w:r>
        <w:t xml:space="preserve">Se le due superfici sono in quiete relativa, la forza d’attrito</w:t>
      </w:r>
      <w:r>
        <w:t xml:space="preserve"> </w:t>
      </w:r>
      <m:oMath>
        <m:sSub>
          <m:e>
            <m:acc>
              <m:accPr>
                <m:chr m:val="⃗"/>
              </m:accPr>
              <m:e>
                <m:r>
                  <m:t>F</m:t>
                </m:r>
              </m:e>
            </m:acc>
          </m:e>
          <m:sub>
            <m:r>
              <m:t>s</m:t>
            </m:r>
          </m:sub>
        </m:sSub>
      </m:oMath>
      <w:r>
        <w:t xml:space="preserve"> </w:t>
      </w:r>
      <w:r>
        <w:t xml:space="preserve">assume il valore necessario per mantenere la quiete, purché esso non superi un valore massimo:</w:t>
      </w:r>
    </w:p>
    <w:p>
      <w:pPr>
        <w:pStyle w:val="BodyText"/>
      </w:pPr>
      <m:oMathPara>
        <m:oMathParaPr>
          <m:jc m:val="center"/>
        </m:oMathParaPr>
        <m:oMath>
          <m:d>
            <m:dPr>
              <m:begChr m:val="|"/>
              <m:endChr m:val="|"/>
              <m:sepChr m:val=""/>
              <m:grow/>
            </m:dPr>
            <m:e>
              <m:sSub>
                <m:e>
                  <m:acc>
                    <m:accPr>
                      <m:chr m:val="⃗"/>
                    </m:accPr>
                    <m:e>
                      <m:r>
                        <m:t>F</m:t>
                      </m:r>
                    </m:e>
                  </m:acc>
                </m:e>
                <m:sub>
                  <m:r>
                    <m:t>s</m:t>
                  </m:r>
                </m:sub>
              </m:sSub>
            </m:e>
          </m:d>
          <m:r>
            <m:rPr>
              <m:sty m:val="p"/>
            </m:rPr>
            <m:t>≤</m:t>
          </m:r>
          <m:sSub>
            <m:e>
              <m:r>
                <m:t>μ</m:t>
              </m:r>
            </m:e>
            <m:sub>
              <m:r>
                <m:t>s</m:t>
              </m:r>
            </m:sub>
          </m:sSub>
          <m:r>
            <m:t>N</m:t>
          </m:r>
          <m:r>
            <m:rPr>
              <m:sty m:val="p"/>
            </m:rPr>
            <m:t>,</m:t>
          </m:r>
        </m:oMath>
      </m:oMathPara>
    </w:p>
    <w:p>
      <w:pPr>
        <w:pStyle w:val="FirstParagraph"/>
      </w:pPr>
      <w:r>
        <w:t xml:space="preserve">dove</w:t>
      </w:r>
      <w:r>
        <w:t xml:space="preserve"> </w:t>
      </w:r>
      <m:oMath>
        <m:r>
          <m:t>N</m:t>
        </m:r>
      </m:oMath>
      <w:r>
        <w:t xml:space="preserve"> </w:t>
      </w:r>
      <w:r>
        <w:t xml:space="preserve">è il modulo della reazione normale e</w:t>
      </w:r>
      <w:r>
        <w:t xml:space="preserve"> </w:t>
      </w:r>
      <m:oMath>
        <m:sSub>
          <m:e>
            <m:r>
              <m:t>μ</m:t>
            </m:r>
          </m:e>
          <m:sub>
            <m:r>
              <m:t>s</m:t>
            </m:r>
          </m:sub>
        </m:sSub>
      </m:oMath>
      <w:r>
        <w:t xml:space="preserve"> </w:t>
      </w:r>
      <w:r>
        <w:t xml:space="preserve">è il</w:t>
      </w:r>
      <w:r>
        <w:t xml:space="preserve"> </w:t>
      </w:r>
      <w:r>
        <w:rPr>
          <w:bCs/>
          <w:b/>
        </w:rPr>
        <w:t xml:space="preserve">coefficiente di attrito statico</w:t>
      </w:r>
      <w:r>
        <w:t xml:space="preserve">, un numero adimensionale che dipende dalla coppia di materiali e dallo stato delle superfici (rugosità, pulizia, umidità, presenza di lubrificanti). Come la reazione normale, la forza d’attrito statico è una reazione vincolare: non ha un valore prefissato, ma si adegua alle altre forze. Se spingiamo leggermente un armadio pesante, esso non si muove perché l’attrito statico equilibra esattamente la nostra spinta; aumentando la spinta, l’attrito cresce di conseguenza, finché si raggiunge la soglia</w:t>
      </w:r>
      <w:r>
        <w:t xml:space="preserve"> </w:t>
      </w:r>
      <m:oMath>
        <m:sSub>
          <m:e>
            <m:r>
              <m:t>μ</m:t>
            </m:r>
          </m:e>
          <m:sub>
            <m:r>
              <m:t>s</m:t>
            </m:r>
          </m:sub>
        </m:sSub>
        <m:r>
          <m:t>N</m:t>
        </m:r>
      </m:oMath>
      <w:r>
        <w:t xml:space="preserve">, oltre la quale il moto inizia.</w:t>
      </w:r>
    </w:p>
    <w:p>
      <w:pPr>
        <w:pStyle w:val="BodyText"/>
      </w:pPr>
      <w:r>
        <w:rPr>
          <w:bCs/>
          <w:b/>
        </w:rPr>
        <w:t xml:space="preserve">Attrito dinamico.</w:t>
      </w:r>
      <w:r>
        <w:t xml:space="preserve"> </w:t>
      </w:r>
      <w:r>
        <w:t xml:space="preserve">Se le superfici strisciano l’una sull’altra, la forza d’attrito ha direzione opposta alla velocità relativa e modulo</w:t>
      </w:r>
    </w:p>
    <w:p>
      <w:pPr>
        <w:pStyle w:val="BodyText"/>
      </w:pPr>
      <m:oMathPara>
        <m:oMathParaPr>
          <m:jc m:val="center"/>
        </m:oMathParaPr>
        <m:oMath>
          <m:d>
            <m:dPr>
              <m:begChr m:val="|"/>
              <m:endChr m:val="|"/>
              <m:sepChr m:val=""/>
              <m:grow/>
            </m:dPr>
            <m:e>
              <m:sSub>
                <m:e>
                  <m:acc>
                    <m:accPr>
                      <m:chr m:val="⃗"/>
                    </m:accPr>
                    <m:e>
                      <m:r>
                        <m:t>F</m:t>
                      </m:r>
                    </m:e>
                  </m:acc>
                </m:e>
                <m:sub>
                  <m:r>
                    <m:t>d</m:t>
                  </m:r>
                </m:sub>
              </m:sSub>
            </m:e>
          </m:d>
          <m:r>
            <m:rPr>
              <m:sty m:val="p"/>
            </m:rPr>
            <m:t>=</m:t>
          </m:r>
          <m:sSub>
            <m:e>
              <m:r>
                <m:t>μ</m:t>
              </m:r>
            </m:e>
            <m:sub>
              <m:r>
                <m:t>d</m:t>
              </m:r>
            </m:sub>
          </m:sSub>
          <m:r>
            <m:t>N</m:t>
          </m:r>
          <m:r>
            <m:rPr>
              <m:sty m:val="p"/>
            </m:rPr>
            <m:t>,</m:t>
          </m:r>
          <m:r>
            <m:t>  </m:t>
          </m:r>
          <m:sSub>
            <m:e>
              <m:acc>
                <m:accPr>
                  <m:chr m:val="⃗"/>
                </m:accPr>
                <m:e>
                  <m:r>
                    <m:t>F</m:t>
                  </m:r>
                </m:e>
              </m:acc>
            </m:e>
            <m:sub>
              <m:r>
                <m:t>d</m:t>
              </m:r>
            </m:sub>
          </m:sSub>
          <m:r>
            <m:rPr>
              <m:sty m:val="p"/>
            </m:rPr>
            <m:t>=</m:t>
          </m:r>
          <m:r>
            <m:rPr>
              <m:sty m:val="p"/>
            </m:rPr>
            <m:t>−</m:t>
          </m:r>
          <m:sSub>
            <m:e>
              <m:r>
                <m:t>μ</m:t>
              </m:r>
            </m:e>
            <m:sub>
              <m:r>
                <m:t>d</m:t>
              </m:r>
            </m:sub>
          </m:sSub>
          <m:r>
            <m:t>N</m:t>
          </m:r>
          <m:r>
            <m:t> </m:t>
          </m:r>
          <m:f>
            <m:fPr>
              <m:type m:val="bar"/>
            </m:fPr>
            <m:num>
              <m:sSub>
                <m:e>
                  <m:acc>
                    <m:accPr>
                      <m:chr m:val="⃗"/>
                    </m:accPr>
                    <m:e>
                      <m:r>
                        <m:t>v</m:t>
                      </m:r>
                    </m:e>
                  </m:acc>
                </m:e>
                <m:sub>
                  <m:r>
                    <m:t>r</m:t>
                  </m:r>
                  <m:r>
                    <m:t>e</m:t>
                  </m:r>
                  <m:r>
                    <m:t>l</m:t>
                  </m:r>
                </m:sub>
              </m:sSub>
            </m:num>
            <m:den>
              <m:d>
                <m:dPr>
                  <m:begChr m:val="|"/>
                  <m:endChr m:val="|"/>
                  <m:sepChr m:val=""/>
                  <m:grow/>
                </m:dPr>
                <m:e>
                  <m:sSub>
                    <m:e>
                      <m:acc>
                        <m:accPr>
                          <m:chr m:val="⃗"/>
                        </m:accPr>
                        <m:e>
                          <m:r>
                            <m:t>v</m:t>
                          </m:r>
                        </m:e>
                      </m:acc>
                    </m:e>
                    <m:sub>
                      <m:r>
                        <m:t>r</m:t>
                      </m:r>
                      <m:r>
                        <m:t>e</m:t>
                      </m:r>
                      <m:r>
                        <m:t>l</m:t>
                      </m:r>
                    </m:sub>
                  </m:sSub>
                </m:e>
              </m:d>
            </m:den>
          </m:f>
          <m:r>
            <m:rPr>
              <m:sty m:val="p"/>
            </m:rPr>
            <m:t>,</m:t>
          </m:r>
        </m:oMath>
      </m:oMathPara>
    </w:p>
    <w:p>
      <w:pPr>
        <w:pStyle w:val="FirstParagraph"/>
      </w:pPr>
      <w:r>
        <w:t xml:space="preserve">dove</w:t>
      </w:r>
      <w:r>
        <w:t xml:space="preserve"> </w:t>
      </w:r>
      <m:oMath>
        <m:sSub>
          <m:e>
            <m:r>
              <m:t>μ</m:t>
            </m:r>
          </m:e>
          <m:sub>
            <m:r>
              <m:t>d</m:t>
            </m:r>
          </m:sub>
        </m:sSub>
      </m:oMath>
      <w:r>
        <w:t xml:space="preserve"> </w:t>
      </w:r>
      <w:r>
        <w:t xml:space="preserve">è il</w:t>
      </w:r>
      <w:r>
        <w:t xml:space="preserve"> </w:t>
      </w:r>
      <w:r>
        <w:rPr>
          <w:bCs/>
          <w:b/>
        </w:rPr>
        <w:t xml:space="preserve">coefficiente di attrito dinamico</w:t>
      </w:r>
      <w:r>
        <w:t xml:space="preserve"> </w:t>
      </w:r>
      <w:r>
        <w:t xml:space="preserve">(o cinetico). Sperimentalmente si trova quasi sempre</w:t>
      </w:r>
      <w:r>
        <w:t xml:space="preserve"> </w:t>
      </w:r>
      <m:oMath>
        <m:sSub>
          <m:e>
            <m:r>
              <m:t>μ</m:t>
            </m:r>
          </m:e>
          <m:sub>
            <m:r>
              <m:t>d</m:t>
            </m:r>
          </m:sub>
        </m:sSub>
        <m:r>
          <m:rPr>
            <m:sty m:val="p"/>
          </m:rPr>
          <m:t>&lt;</m:t>
        </m:r>
        <m:sSub>
          <m:e>
            <m:r>
              <m:t>μ</m:t>
            </m:r>
          </m:e>
          <m:sub>
            <m:r>
              <m:t>s</m:t>
            </m:r>
          </m:sub>
        </m:sSub>
      </m:oMath>
      <w:r>
        <w:t xml:space="preserve">: una volta</w:t>
      </w:r>
      <w:r>
        <w:t xml:space="preserve"> </w:t>
      </w:r>
      <w:r>
        <w:t xml:space="preserve">“</w:t>
      </w:r>
      <w:r>
        <w:t xml:space="preserve">staccato</w:t>
      </w:r>
      <w:r>
        <w:t xml:space="preserve">”</w:t>
      </w:r>
      <w:r>
        <w:t xml:space="preserve">, il corpo scivola più facilmente. Questa differenza spiega il fenomeno dello</w:t>
      </w:r>
      <w:r>
        <w:t xml:space="preserve"> </w:t>
      </w:r>
      <w:r>
        <w:rPr>
          <w:bCs/>
          <w:b/>
        </w:rPr>
        <w:t xml:space="preserve">stick-slip</w:t>
      </w:r>
      <w:r>
        <w:t xml:space="preserve">, cioè l’alternarsi di fasi di aderenza e di strisciamento, responsabile del cigolio delle porte, del suono di un archetto sulla corda del violino e del</w:t>
      </w:r>
      <w:r>
        <w:t xml:space="preserve"> </w:t>
      </w:r>
      <w:r>
        <w:t xml:space="preserve">“</w:t>
      </w:r>
      <w:r>
        <w:t xml:space="preserve">salto</w:t>
      </w:r>
      <w:r>
        <w:t xml:space="preserve">”</w:t>
      </w:r>
      <w:r>
        <w:t xml:space="preserve"> </w:t>
      </w:r>
      <w:r>
        <w:t xml:space="preserve">di una gomma su una lavagna.</w:t>
      </w:r>
    </w:p>
    <w:p>
      <w:pPr>
        <w:pStyle w:val="BodyText"/>
      </w:pPr>
      <w:r>
        <w:t xml:space="preserve">Le leggi di Coulomb-Amontons contengono tre affermazioni empiriche notevoli: (1) la forza d’attrito è proporzionale al carico normale; (2) è indipendente dall’area apparente di contatto; (3) l’attrito dinamico è, in prima approssimazione, indipendente dalla velocità di strisciamento. La seconda affermazione appare sorprendente, ma ha una spiegazione microscopica. Le superfici reali, anche se lucidate, sono rugose a scala micrometrica, e si toccano solo in corrispondenza delle sommità delle asperità. L’</w:t>
      </w:r>
      <w:r>
        <w:rPr>
          <w:bCs/>
          <w:b/>
        </w:rPr>
        <w:t xml:space="preserve">area reale di contatto</w:t>
      </w:r>
      <w:r>
        <w:t xml:space="preserve"> </w:t>
      </w:r>
      <w:r>
        <w:t xml:space="preserve">è una piccolissima frazione dell’area apparente ed è proporzionale al carico, perché le asperità si deformano plasticamente fino a sostenere il carico. Poiché la forza d’attrito è legata alla resistenza al taglio delle microgiunzioni che si formano in queste zone, essa risulta proporzionale all’area reale, quindi al carico, e indipendente dall’area apparente.</w:t>
      </w:r>
    </w:p>
    <w:p>
      <w:pPr>
        <w:pStyle w:val="BodyText"/>
      </w:pPr>
      <w:r>
        <w:t xml:space="preserve">Valori indicativi dei coefficienti sono: acciaio su acciaio asciutto</w:t>
      </w:r>
      <w:r>
        <w:t xml:space="preserve"> </w:t>
      </w:r>
      <m:oMath>
        <m:sSub>
          <m:e>
            <m:r>
              <m:t>μ</m:t>
            </m:r>
          </m:e>
          <m:sub>
            <m:r>
              <m:t>s</m:t>
            </m:r>
          </m:sub>
        </m:sSub>
        <m:r>
          <m:rPr>
            <m:sty m:val="p"/>
          </m:rPr>
          <m:t>≈</m:t>
        </m:r>
        <m:r>
          <m:t>0</m:t>
        </m:r>
        <m:r>
          <m:rPr>
            <m:sty m:val="p"/>
          </m:rPr>
          <m:t>,</m:t>
        </m:r>
        <m:r>
          <m:t>7</m:t>
        </m:r>
      </m:oMath>
      <w:r>
        <w:t xml:space="preserve">,</w:t>
      </w:r>
      <w:r>
        <w:t xml:space="preserve"> </w:t>
      </w:r>
      <m:oMath>
        <m:sSub>
          <m:e>
            <m:r>
              <m:t>μ</m:t>
            </m:r>
          </m:e>
          <m:sub>
            <m:r>
              <m:t>d</m:t>
            </m:r>
          </m:sub>
        </m:sSub>
        <m:r>
          <m:rPr>
            <m:sty m:val="p"/>
          </m:rPr>
          <m:t>≈</m:t>
        </m:r>
        <m:r>
          <m:t>0</m:t>
        </m:r>
        <m:r>
          <m:rPr>
            <m:sty m:val="p"/>
          </m:rPr>
          <m:t>,</m:t>
        </m:r>
        <m:r>
          <m:t>6</m:t>
        </m:r>
      </m:oMath>
      <w:r>
        <w:t xml:space="preserve">; gomma su asfalto asciutto</w:t>
      </w:r>
      <w:r>
        <w:t xml:space="preserve"> </w:t>
      </w:r>
      <m:oMath>
        <m:sSub>
          <m:e>
            <m:r>
              <m:t>μ</m:t>
            </m:r>
          </m:e>
          <m:sub>
            <m:r>
              <m:t>s</m:t>
            </m:r>
          </m:sub>
        </m:sSub>
        <m:r>
          <m:rPr>
            <m:sty m:val="p"/>
          </m:rPr>
          <m:t>≈</m:t>
        </m:r>
        <m:r>
          <m:t>1</m:t>
        </m:r>
      </m:oMath>
      <w:r>
        <w:t xml:space="preserve">, che scende a circa</w:t>
      </w:r>
      <w:r>
        <w:t xml:space="preserve"> </w:t>
      </w:r>
      <m:oMath>
        <m:r>
          <m:t>0</m:t>
        </m:r>
        <m:r>
          <m:rPr>
            <m:sty m:val="p"/>
          </m:rPr>
          <m:t>,</m:t>
        </m:r>
        <m:r>
          <m:t>5</m:t>
        </m:r>
      </m:oMath>
      <w:r>
        <w:t xml:space="preserve"> </w:t>
      </w:r>
      <w:r>
        <w:t xml:space="preserve">su asfalto bagnato; teflon su teflon</w:t>
      </w:r>
      <w:r>
        <w:t xml:space="preserve"> </w:t>
      </w:r>
      <m:oMath>
        <m:r>
          <m:t>μ</m:t>
        </m:r>
        <m:r>
          <m:rPr>
            <m:sty m:val="p"/>
          </m:rPr>
          <m:t>≈</m:t>
        </m:r>
        <m:r>
          <m:t>0</m:t>
        </m:r>
        <m:r>
          <m:rPr>
            <m:sty m:val="p"/>
          </m:rPr>
          <m:t>,</m:t>
        </m:r>
        <m:r>
          <m:t>04</m:t>
        </m:r>
      </m:oMath>
      <w:r>
        <w:t xml:space="preserve">; ghiaccio su ghiaccio</w:t>
      </w:r>
      <w:r>
        <w:t xml:space="preserve"> </w:t>
      </w:r>
      <m:oMath>
        <m:sSub>
          <m:e>
            <m:r>
              <m:t>μ</m:t>
            </m:r>
          </m:e>
          <m:sub>
            <m:r>
              <m:t>d</m:t>
            </m:r>
          </m:sub>
        </m:sSub>
        <m:r>
          <m:rPr>
            <m:sty m:val="p"/>
          </m:rPr>
          <m:t>≈</m:t>
        </m:r>
        <m:r>
          <m:t>0</m:t>
        </m:r>
        <m:r>
          <m:rPr>
            <m:sty m:val="p"/>
          </m:rPr>
          <m:t>,</m:t>
        </m:r>
        <m:r>
          <m:t>03</m:t>
        </m:r>
      </m:oMath>
      <w:r>
        <w:t xml:space="preserve">. Questi valori hanno un’incertezza notevole, spesso del 20-30%, e vanno misurati sperimentalmente per l’applicazione specifica.</w:t>
      </w:r>
    </w:p>
    <w:p>
      <w:pPr>
        <w:pStyle w:val="BodyText"/>
      </w:pPr>
      <w:r>
        <w:t xml:space="preserve">Un metodo semplice di misura del coefficiente statico è il</w:t>
      </w:r>
      <w:r>
        <w:t xml:space="preserve"> </w:t>
      </w:r>
      <w:r>
        <w:rPr>
          <w:bCs/>
          <w:b/>
        </w:rPr>
        <w:t xml:space="preserve">piano inclinato</w:t>
      </w:r>
      <w:r>
        <w:t xml:space="preserve">: si inclina progressivamente un piano su cui poggia il campione finché questo inizia a scivolare. All’angolo critico</w:t>
      </w:r>
      <w:r>
        <w:t xml:space="preserve"> </w:t>
      </w:r>
      <m:oMath>
        <m:sSub>
          <m:e>
            <m:r>
              <m:t>α</m:t>
            </m:r>
          </m:e>
          <m:sub>
            <m:r>
              <m:t>c</m:t>
            </m:r>
          </m:sub>
        </m:sSub>
      </m:oMath>
      <w:r>
        <w:t xml:space="preserve"> </w:t>
      </w:r>
      <w:r>
        <w:t xml:space="preserve">si ha</w:t>
      </w:r>
      <w:r>
        <w:t xml:space="preserve"> </w:t>
      </w:r>
      <m:oMath>
        <m:r>
          <m:t>m</m:t>
        </m:r>
        <m:r>
          <m:t>g</m:t>
        </m:r>
        <m:r>
          <m:rPr>
            <m:sty m:val="p"/>
          </m:rPr>
          <m:t>sin</m:t>
        </m:r>
        <m:sSub>
          <m:e>
            <m:r>
              <m:t>α</m:t>
            </m:r>
          </m:e>
          <m:sub>
            <m:r>
              <m:t>c</m:t>
            </m:r>
          </m:sub>
        </m:sSub>
        <m:r>
          <m:rPr>
            <m:sty m:val="p"/>
          </m:rPr>
          <m:t>=</m:t>
        </m:r>
        <m:sSub>
          <m:e>
            <m:r>
              <m:t>μ</m:t>
            </m:r>
          </m:e>
          <m:sub>
            <m:r>
              <m:t>s</m:t>
            </m:r>
          </m:sub>
        </m:sSub>
        <m:r>
          <m:t>m</m:t>
        </m:r>
        <m:r>
          <m:t>g</m:t>
        </m:r>
        <m:r>
          <m:rPr>
            <m:sty m:val="p"/>
          </m:rPr>
          <m:t>cos</m:t>
        </m:r>
        <m:sSub>
          <m:e>
            <m:r>
              <m:t>α</m:t>
            </m:r>
          </m:e>
          <m:sub>
            <m:r>
              <m:t>c</m:t>
            </m:r>
          </m:sub>
        </m:sSub>
      </m:oMath>
      <w:r>
        <w:t xml:space="preserve">, da cui</w:t>
      </w:r>
      <w:r>
        <w:t xml:space="preserve"> </w:t>
      </w:r>
      <m:oMath>
        <m:sSub>
          <m:e>
            <m:r>
              <m:t>μ</m:t>
            </m:r>
          </m:e>
          <m:sub>
            <m:r>
              <m:t>s</m:t>
            </m:r>
          </m:sub>
        </m:sSub>
        <m:r>
          <m:rPr>
            <m:sty m:val="p"/>
          </m:rPr>
          <m:t>=</m:t>
        </m:r>
        <m:r>
          <m:rPr>
            <m:sty m:val="p"/>
          </m:rPr>
          <m:t>tan</m:t>
        </m:r>
        <m:sSub>
          <m:e>
            <m:r>
              <m:t>α</m:t>
            </m:r>
          </m:e>
          <m:sub>
            <m:r>
              <m:t>c</m:t>
            </m:r>
          </m:sub>
        </m:sSub>
      </m:oMath>
      <w:r>
        <w:t xml:space="preserve">. L’angolo</w:t>
      </w:r>
      <w:r>
        <w:t xml:space="preserve"> </w:t>
      </w:r>
      <m:oMath>
        <m:sSub>
          <m:e>
            <m:r>
              <m:t>α</m:t>
            </m:r>
          </m:e>
          <m:sub>
            <m:r>
              <m:t>c</m:t>
            </m:r>
          </m:sub>
        </m:sSub>
      </m:oMath>
      <w:r>
        <w:t xml:space="preserve"> </w:t>
      </w:r>
      <w:r>
        <w:t xml:space="preserve">si chiama</w:t>
      </w:r>
      <w:r>
        <w:t xml:space="preserve"> </w:t>
      </w:r>
      <w:r>
        <w:rPr>
          <w:bCs/>
          <w:b/>
        </w:rPr>
        <w:t xml:space="preserve">angolo d’attrito</w:t>
      </w:r>
      <w:r>
        <w:t xml:space="preserve">. Geometricamente, la reazione totale del piano (somma di normale e attrito) deve rimanere entro un cono di semiapertura</w:t>
      </w:r>
      <w:r>
        <w:t xml:space="preserve"> </w:t>
      </w:r>
      <m:oMath>
        <m:sSub>
          <m:e>
            <m:r>
              <m:t>α</m:t>
            </m:r>
          </m:e>
          <m:sub>
            <m:r>
              <m:t>c</m:t>
            </m:r>
          </m:sub>
        </m:sSub>
      </m:oMath>
      <w:r>
        <w:t xml:space="preserve"> </w:t>
      </w:r>
      <w:r>
        <w:t xml:space="preserve">attorno alla normale: è il</w:t>
      </w:r>
      <w:r>
        <w:t xml:space="preserve"> </w:t>
      </w:r>
      <w:r>
        <w:rPr>
          <w:bCs/>
          <w:b/>
        </w:rPr>
        <w:t xml:space="preserve">cono d’attrito</w:t>
      </w:r>
      <w:r>
        <w:t xml:space="preserve">, concetto molto usato in statica e in robotica per stabilire se una presa o un appoggio è stabile.</w:t>
      </w:r>
    </w:p>
    <w:p>
      <w:pPr>
        <w:pStyle w:val="BodyText"/>
      </w:pPr>
      <w:r>
        <w:t xml:space="preserve">Un esempio tecnico importante è la frenata di un veicolo. Se le ruote non bloccano, il contatto tra pneumatico e strada è di tipo statico (il punto di contatto della ruota che rotola è istantaneamente fermo rispetto all’asfalto), e la decelerazione massima è</w:t>
      </w:r>
      <w:r>
        <w:t xml:space="preserve"> </w:t>
      </w:r>
      <m:oMath>
        <m:sSub>
          <m:e>
            <m:r>
              <m:t>μ</m:t>
            </m:r>
          </m:e>
          <m:sub>
            <m:r>
              <m:t>s</m:t>
            </m:r>
          </m:sub>
        </m:sSub>
        <m:r>
          <m:t>g</m:t>
        </m:r>
      </m:oMath>
      <w:r>
        <w:t xml:space="preserve">. Se le ruote bloccano, si passa all’attrito dinamico, con decelerazione</w:t>
      </w:r>
      <w:r>
        <w:t xml:space="preserve"> </w:t>
      </w:r>
      <m:oMath>
        <m:sSub>
          <m:e>
            <m:r>
              <m:t>μ</m:t>
            </m:r>
          </m:e>
          <m:sub>
            <m:r>
              <m:t>d</m:t>
            </m:r>
          </m:sub>
        </m:sSub>
        <m:r>
          <m:t>g</m:t>
        </m:r>
      </m:oMath>
      <w:r>
        <w:t xml:space="preserve">, minore, e per di più si perde la capacità di sterzare. È esattamente il motivo per cui è stato introdotto il sistema</w:t>
      </w:r>
      <w:r>
        <w:t xml:space="preserve"> </w:t>
      </w:r>
      <w:r>
        <w:rPr>
          <w:bCs/>
          <w:b/>
        </w:rPr>
        <w:t xml:space="preserve">ABS</w:t>
      </w:r>
      <w:r>
        <w:t xml:space="preserve">, che modula la pressione dei freni per mantenere le ruote al limite dell’aderenza statica.</w:t>
      </w:r>
    </w:p>
    <w:bookmarkEnd w:id="114"/>
    <w:bookmarkStart w:id="115" w:name="attrito-viscoso"/>
    <w:p>
      <w:pPr>
        <w:pStyle w:val="Heading3"/>
      </w:pPr>
      <w:r>
        <w:t xml:space="preserve">4.4.2 Attrito viscoso</w:t>
      </w:r>
    </w:p>
    <w:p>
      <w:pPr>
        <w:pStyle w:val="FirstParagraph"/>
      </w:pPr>
      <w:r>
        <w:t xml:space="preserve">Quando un corpo si muove in un fluido, quest’ultimo esercita su di esso una forza resistente. Per velocità sufficientemente basse e corpi di piccole dimensioni, oppure per fluidi molto viscosi, questa forza è proporzionale alla velocità e opposta a essa:</w:t>
      </w:r>
    </w:p>
    <w:p>
      <w:pPr>
        <w:pStyle w:val="BodyText"/>
      </w:pPr>
      <m:oMathPara>
        <m:oMathParaPr>
          <m:jc m:val="center"/>
        </m:oMathParaPr>
        <m:oMath>
          <m:sSub>
            <m:e>
              <m:acc>
                <m:accPr>
                  <m:chr m:val="⃗"/>
                </m:accPr>
                <m:e>
                  <m:r>
                    <m:t>F</m:t>
                  </m:r>
                </m:e>
              </m:acc>
            </m:e>
            <m:sub>
              <m:r>
                <m:t>v</m:t>
              </m:r>
            </m:sub>
          </m:sSub>
          <m:r>
            <m:rPr>
              <m:sty m:val="p"/>
            </m:rPr>
            <m:t>=</m:t>
          </m:r>
          <m:r>
            <m:rPr>
              <m:sty m:val="p"/>
            </m:rPr>
            <m:t>−</m:t>
          </m:r>
          <m:r>
            <m:t>b</m:t>
          </m:r>
          <m:r>
            <m:t> </m:t>
          </m:r>
          <m:acc>
            <m:accPr>
              <m:chr m:val="⃗"/>
            </m:accPr>
            <m:e>
              <m:r>
                <m:t>v</m:t>
              </m:r>
            </m:e>
          </m:acc>
          <m:r>
            <m:rPr>
              <m:sty m:val="p"/>
            </m:rPr>
            <m:t>,</m:t>
          </m:r>
        </m:oMath>
      </m:oMathPara>
    </w:p>
    <w:p>
      <w:pPr>
        <w:pStyle w:val="FirstParagraph"/>
      </w:pPr>
      <w:r>
        <w:t xml:space="preserve">dove</w:t>
      </w:r>
      <w:r>
        <w:t xml:space="preserve"> </w:t>
      </w:r>
      <m:oMath>
        <m:r>
          <m:t>b</m:t>
        </m:r>
      </m:oMath>
      <w:r>
        <w:t xml:space="preserve"> </w:t>
      </w:r>
      <w:r>
        <w:t xml:space="preserve">è un coefficiente positivo, misurato in</w:t>
      </w:r>
      <w:r>
        <w:t xml:space="preserve"> </w:t>
      </w:r>
      <m:oMath>
        <m:r>
          <m:rPr>
            <m:sty m:val="p"/>
          </m:rPr>
          <m:t>k</m:t>
        </m:r>
        <m:r>
          <m:rPr>
            <m:sty m:val="p"/>
          </m:rPr>
          <m:t>g</m:t>
        </m:r>
        <m:r>
          <m:rPr>
            <m:sty m:val="p"/>
          </m:rPr>
          <m:t>/</m:t>
        </m:r>
        <m:r>
          <m:rPr>
            <m:sty m:val="p"/>
          </m:rPr>
          <m:t>s</m:t>
        </m:r>
      </m:oMath>
      <w:r>
        <w:t xml:space="preserve"> </w:t>
      </w:r>
      <w:r>
        <w:t xml:space="preserve">(o</w:t>
      </w:r>
      <w:r>
        <w:t xml:space="preserve"> </w:t>
      </w:r>
      <m:oMath>
        <m:r>
          <m:rPr>
            <m:sty m:val="p"/>
          </m:rPr>
          <m:t>N</m:t>
        </m:r>
        <m:r>
          <m:rPr>
            <m:sty m:val="p"/>
          </m:rPr>
          <m:t> </m:t>
        </m:r>
        <m:r>
          <m:rPr>
            <m:sty m:val="p"/>
          </m:rPr>
          <m:t>s</m:t>
        </m:r>
        <m:r>
          <m:rPr>
            <m:sty m:val="p"/>
          </m:rPr>
          <m:t>/</m:t>
        </m:r>
        <m:r>
          <m:rPr>
            <m:sty m:val="p"/>
          </m:rPr>
          <m:t>m</m:t>
        </m:r>
      </m:oMath>
      <w:r>
        <w:t xml:space="preserve">), che dipende dalla forma e dalle dimensioni del corpo e dalla</w:t>
      </w:r>
      <w:r>
        <w:t xml:space="preserve"> </w:t>
      </w:r>
      <w:r>
        <w:rPr>
          <w:bCs/>
          <w:b/>
        </w:rPr>
        <w:t xml:space="preserve">viscosità</w:t>
      </w:r>
      <w:r>
        <w:t xml:space="preserve"> </w:t>
      </w:r>
      <m:oMath>
        <m:r>
          <m:t>η</m:t>
        </m:r>
      </m:oMath>
      <w:r>
        <w:t xml:space="preserve"> </w:t>
      </w:r>
      <w:r>
        <w:t xml:space="preserve">del fluido. Per una sfera di raggio</w:t>
      </w:r>
      <w:r>
        <w:t xml:space="preserve"> </w:t>
      </w:r>
      <m:oMath>
        <m:r>
          <m:t>r</m:t>
        </m:r>
      </m:oMath>
      <w:r>
        <w:t xml:space="preserve"> </w:t>
      </w:r>
      <w:r>
        <w:t xml:space="preserve">in moto lento, Stokes dimostrò che</w:t>
      </w:r>
    </w:p>
    <w:p>
      <w:pPr>
        <w:pStyle w:val="BodyText"/>
      </w:pPr>
      <m:oMathPara>
        <m:oMathParaPr>
          <m:jc m:val="center"/>
        </m:oMathParaPr>
        <m:oMath>
          <m:r>
            <m:t>b</m:t>
          </m:r>
          <m:r>
            <m:rPr>
              <m:sty m:val="p"/>
            </m:rPr>
            <m:t>=</m:t>
          </m:r>
          <m:r>
            <m:t>6</m:t>
          </m:r>
          <m:r>
            <m:t>π</m:t>
          </m:r>
          <m:r>
            <m:t>η</m:t>
          </m:r>
          <m:r>
            <m:t>r</m:t>
          </m:r>
          <m:r>
            <m:rPr>
              <m:sty m:val="p"/>
            </m:rPr>
            <m:t>.</m:t>
          </m:r>
        </m:oMath>
      </m:oMathPara>
    </w:p>
    <w:p>
      <w:pPr>
        <w:pStyle w:val="FirstParagraph"/>
      </w:pPr>
      <w:r>
        <w:t xml:space="preserve">La viscosità dell’acqua a temperatura ambiente vale circa</w:t>
      </w:r>
      <w:r>
        <w:t xml:space="preserve"> </w:t>
      </w:r>
      <m:oMath>
        <m:r>
          <m:t>1</m:t>
        </m:r>
        <m:r>
          <m:rPr>
            <m:sty m:val="p"/>
          </m:rPr>
          <m:t>,</m:t>
        </m:r>
        <m:r>
          <m:t>0</m:t>
        </m:r>
        <m:r>
          <m:rPr>
            <m:sty m:val="p"/>
          </m:rPr>
          <m:t>×</m:t>
        </m:r>
        <m:sSup>
          <m:e>
            <m:r>
              <m:t>10</m:t>
            </m:r>
          </m:e>
          <m:sup>
            <m:r>
              <m:rPr>
                <m:sty m:val="p"/>
              </m:rPr>
              <m:t>−</m:t>
            </m:r>
            <m:r>
              <m:t>3</m:t>
            </m:r>
          </m:sup>
        </m:sSup>
        <m:r>
          <m:t> </m:t>
        </m:r>
        <m:r>
          <m:rPr>
            <m:sty m:val="p"/>
          </m:rPr>
          <m:t>P</m:t>
        </m:r>
        <m:r>
          <m:rPr>
            <m:sty m:val="p"/>
          </m:rPr>
          <m:t>a</m:t>
        </m:r>
        <m:r>
          <m:rPr>
            <m:sty m:val="p"/>
          </m:rPr>
          <m:t> </m:t>
        </m:r>
        <m:r>
          <m:rPr>
            <m:sty m:val="p"/>
          </m:rPr>
          <m:t>s</m:t>
        </m:r>
      </m:oMath>
      <w:r>
        <w:t xml:space="preserve">, quella dell’aria circa</w:t>
      </w:r>
      <w:r>
        <w:t xml:space="preserve"> </w:t>
      </w:r>
      <m:oMath>
        <m:r>
          <m:t>1</m:t>
        </m:r>
        <m:r>
          <m:rPr>
            <m:sty m:val="p"/>
          </m:rPr>
          <m:t>,</m:t>
        </m:r>
        <m:r>
          <m:t>8</m:t>
        </m:r>
        <m:r>
          <m:rPr>
            <m:sty m:val="p"/>
          </m:rPr>
          <m:t>×</m:t>
        </m:r>
        <m:sSup>
          <m:e>
            <m:r>
              <m:t>10</m:t>
            </m:r>
          </m:e>
          <m:sup>
            <m:r>
              <m:rPr>
                <m:sty m:val="p"/>
              </m:rPr>
              <m:t>−</m:t>
            </m:r>
            <m:r>
              <m:t>5</m:t>
            </m:r>
          </m:sup>
        </m:sSup>
        <m:r>
          <m:t> </m:t>
        </m:r>
        <m:r>
          <m:rPr>
            <m:sty m:val="p"/>
          </m:rPr>
          <m:t>P</m:t>
        </m:r>
        <m:r>
          <m:rPr>
            <m:sty m:val="p"/>
          </m:rPr>
          <m:t>a</m:t>
        </m:r>
        <m:r>
          <m:rPr>
            <m:sty m:val="p"/>
          </m:rPr>
          <m:t> </m:t>
        </m:r>
        <m:r>
          <m:rPr>
            <m:sty m:val="p"/>
          </m:rPr>
          <m:t>s</m:t>
        </m:r>
      </m:oMath>
      <w:r>
        <w:t xml:space="preserve">, quella della glicerina circa</w:t>
      </w:r>
      <w:r>
        <w:t xml:space="preserve"> </w:t>
      </w:r>
      <m:oMath>
        <m:r>
          <m:t>1</m:t>
        </m:r>
        <m:r>
          <m:rPr>
            <m:sty m:val="p"/>
          </m:rPr>
          <m:t>,</m:t>
        </m:r>
        <m:r>
          <m:t>4</m:t>
        </m:r>
        <m:r>
          <m:t> </m:t>
        </m:r>
        <m:r>
          <m:rPr>
            <m:sty m:val="p"/>
          </m:rPr>
          <m:t>P</m:t>
        </m:r>
        <m:r>
          <m:rPr>
            <m:sty m:val="p"/>
          </m:rPr>
          <m:t>a</m:t>
        </m:r>
        <m:r>
          <m:rPr>
            <m:sty m:val="p"/>
          </m:rPr>
          <m:t> </m:t>
        </m:r>
        <m:r>
          <m:rPr>
            <m:sty m:val="p"/>
          </m:rPr>
          <m:t>s</m:t>
        </m:r>
      </m:oMath>
      <w:r>
        <w:t xml:space="preserve">. Il regime lineare (detto</w:t>
      </w:r>
      <w:r>
        <w:t xml:space="preserve"> </w:t>
      </w:r>
      <w:r>
        <w:rPr>
          <w:bCs/>
          <w:b/>
        </w:rPr>
        <w:t xml:space="preserve">regime di Stokes</w:t>
      </w:r>
      <w:r>
        <w:t xml:space="preserve"> </w:t>
      </w:r>
      <w:r>
        <w:t xml:space="preserve">o laminare) è valido quando il</w:t>
      </w:r>
      <w:r>
        <w:t xml:space="preserve"> </w:t>
      </w:r>
      <w:r>
        <w:rPr>
          <w:bCs/>
          <w:b/>
        </w:rPr>
        <w:t xml:space="preserve">numero di Reynolds</w:t>
      </w:r>
      <w:r>
        <w:t xml:space="preserve"> </w:t>
      </w:r>
      <m:oMath>
        <m:r>
          <m:t>R</m:t>
        </m:r>
        <m:r>
          <m:t>e</m:t>
        </m:r>
        <m:r>
          <m:rPr>
            <m:sty m:val="p"/>
          </m:rPr>
          <m:t>=</m:t>
        </m:r>
        <m:sSub>
          <m:e>
            <m:r>
              <m:t>ρ</m:t>
            </m:r>
          </m:e>
          <m:sub>
            <m:r>
              <m:t>f</m:t>
            </m:r>
          </m:sub>
        </m:sSub>
        <m:r>
          <m:t>v</m:t>
        </m:r>
        <m:r>
          <m:t>d</m:t>
        </m:r>
        <m:r>
          <m:rPr>
            <m:sty m:val="p"/>
          </m:rPr>
          <m:t>/</m:t>
        </m:r>
        <m:r>
          <m:t>η</m:t>
        </m:r>
      </m:oMath>
      <w:r>
        <w:t xml:space="preserve"> </w:t>
      </w:r>
      <w:r>
        <w:t xml:space="preserve">(con</w:t>
      </w:r>
      <w:r>
        <w:t xml:space="preserve"> </w:t>
      </w:r>
      <m:oMath>
        <m:sSub>
          <m:e>
            <m:r>
              <m:t>ρ</m:t>
            </m:r>
          </m:e>
          <m:sub>
            <m:r>
              <m:t>f</m:t>
            </m:r>
          </m:sub>
        </m:sSub>
      </m:oMath>
      <w:r>
        <w:t xml:space="preserve"> </w:t>
      </w:r>
      <w:r>
        <w:t xml:space="preserve">densità del fluido e</w:t>
      </w:r>
      <w:r>
        <w:t xml:space="preserve"> </w:t>
      </w:r>
      <m:oMath>
        <m:r>
          <m:t>d</m:t>
        </m:r>
      </m:oMath>
      <w:r>
        <w:t xml:space="preserve"> </w:t>
      </w:r>
      <w:r>
        <w:t xml:space="preserve">dimensione caratteristica del corpo) è molto minore di 1. Per valori di</w:t>
      </w:r>
      <w:r>
        <w:t xml:space="preserve"> </w:t>
      </w:r>
      <m:oMath>
        <m:r>
          <m:t>R</m:t>
        </m:r>
        <m:r>
          <m:t>e</m:t>
        </m:r>
      </m:oMath>
      <w:r>
        <w:t xml:space="preserve"> </w:t>
      </w:r>
      <w:r>
        <w:t xml:space="preserve">elevati, come nel caso di un’automobile o di un paracadutista, la resistenza diventa approssimativamente quadratica nella velocità,</w:t>
      </w:r>
      <w:r>
        <w:t xml:space="preserve"> </w:t>
      </w:r>
      <m:oMath>
        <m:r>
          <m:t>F</m:t>
        </m:r>
        <m:r>
          <m:rPr>
            <m:sty m:val="p"/>
          </m:rPr>
          <m:t>=</m:t>
        </m:r>
        <m:f>
          <m:fPr>
            <m:type m:val="lin"/>
          </m:fPr>
          <m:num>
            <m:r>
              <m:t>1</m:t>
            </m:r>
          </m:num>
          <m:den>
            <m:r>
              <m:t>2</m:t>
            </m:r>
          </m:den>
        </m:f>
        <m:sSub>
          <m:e>
            <m:r>
              <m:t>C</m:t>
            </m:r>
          </m:e>
          <m:sub>
            <m:r>
              <m:t>x</m:t>
            </m:r>
          </m:sub>
        </m:sSub>
        <m:sSub>
          <m:e>
            <m:r>
              <m:t>ρ</m:t>
            </m:r>
          </m:e>
          <m:sub>
            <m:r>
              <m:t>f</m:t>
            </m:r>
          </m:sub>
        </m:sSub>
        <m:r>
          <m:t>A</m:t>
        </m:r>
        <m:sSup>
          <m:e>
            <m:r>
              <m:t>v</m:t>
            </m:r>
          </m:e>
          <m:sup>
            <m:r>
              <m:t>2</m:t>
            </m:r>
          </m:sup>
        </m:sSup>
      </m:oMath>
      <w:r>
        <w:t xml:space="preserve">, con</w:t>
      </w:r>
      <w:r>
        <w:t xml:space="preserve"> </w:t>
      </w:r>
      <m:oMath>
        <m:sSub>
          <m:e>
            <m:r>
              <m:t>C</m:t>
            </m:r>
          </m:e>
          <m:sub>
            <m:r>
              <m:t>x</m:t>
            </m:r>
          </m:sub>
        </m:sSub>
      </m:oMath>
      <w:r>
        <w:t xml:space="preserve"> </w:t>
      </w:r>
      <w:r>
        <w:t xml:space="preserve">coefficiente di resistenza aerodinamica e</w:t>
      </w:r>
      <w:r>
        <w:t xml:space="preserve"> </w:t>
      </w:r>
      <m:oMath>
        <m:r>
          <m:t>A</m:t>
        </m:r>
      </m:oMath>
      <w:r>
        <w:t xml:space="preserve"> </w:t>
      </w:r>
      <w:r>
        <w:t xml:space="preserve">area frontale. In questo corso ci concentriamo sul modello lineare, che si presta a una soluzione analitica completa.</w:t>
      </w:r>
    </w:p>
    <w:p>
      <w:pPr>
        <w:pStyle w:val="BodyText"/>
      </w:pPr>
      <w:r>
        <w:t xml:space="preserve">Consideriamo un corpo di massa</w:t>
      </w:r>
      <w:r>
        <w:t xml:space="preserve"> </w:t>
      </w:r>
      <m:oMath>
        <m:r>
          <m:t>m</m:t>
        </m:r>
      </m:oMath>
      <w:r>
        <w:t xml:space="preserve"> </w:t>
      </w:r>
      <w:r>
        <w:t xml:space="preserve">che cade in un fluido sotto l’azione del peso e dell’attrito viscoso (trascuriamo per ora la spinta di Archimede, oppure la includiamo in un peso efficace). Con l’asse</w:t>
      </w:r>
      <w:r>
        <w:t xml:space="preserve"> </w:t>
      </w:r>
      <m:oMath>
        <m:r>
          <m:t>z</m:t>
        </m:r>
      </m:oMath>
      <w:r>
        <w:t xml:space="preserve"> </w:t>
      </w:r>
      <w:r>
        <w:t xml:space="preserve">diretto verso il basso:</w:t>
      </w:r>
    </w:p>
    <w:p>
      <w:pPr>
        <w:pStyle w:val="BodyText"/>
      </w:pPr>
      <m:oMathPara>
        <m:oMathParaPr>
          <m:jc m:val="center"/>
        </m:oMathParaPr>
        <m:oMath>
          <m:r>
            <m:t>m</m:t>
          </m:r>
          <m:f>
            <m:fPr>
              <m:type m:val="bar"/>
            </m:fPr>
            <m:num>
              <m:r>
                <m:t>d</m:t>
              </m:r>
              <m:r>
                <m:t>v</m:t>
              </m:r>
            </m:num>
            <m:den>
              <m:r>
                <m:t>d</m:t>
              </m:r>
              <m:r>
                <m:t>t</m:t>
              </m:r>
            </m:den>
          </m:f>
          <m:r>
            <m:rPr>
              <m:sty m:val="p"/>
            </m:rPr>
            <m:t>=</m:t>
          </m:r>
          <m:r>
            <m:t>m</m:t>
          </m:r>
          <m:r>
            <m:t>g</m:t>
          </m:r>
          <m:r>
            <m:rPr>
              <m:sty m:val="p"/>
            </m:rPr>
            <m:t>−</m:t>
          </m:r>
          <m:r>
            <m:t>b</m:t>
          </m:r>
          <m:r>
            <m:t>v</m:t>
          </m:r>
          <m:r>
            <m:rPr>
              <m:sty m:val="p"/>
            </m:rPr>
            <m:t>.</m:t>
          </m:r>
        </m:oMath>
      </m:oMathPara>
    </w:p>
    <w:p>
      <w:pPr>
        <w:pStyle w:val="FirstParagraph"/>
      </w:pPr>
      <w:r>
        <w:t xml:space="preserve">Questa è un’equazione differenziale lineare del primo ordine. Si osserva subito che esiste una velocità per la quale l’accelerazione si annulla, la</w:t>
      </w:r>
      <w:r>
        <w:t xml:space="preserve"> </w:t>
      </w:r>
      <w:r>
        <w:rPr>
          <w:bCs/>
          <w:b/>
        </w:rPr>
        <w:t xml:space="preserve">velocità limite</w:t>
      </w:r>
      <w:r>
        <w:t xml:space="preserve">:</w:t>
      </w:r>
    </w:p>
    <w:p>
      <w:pPr>
        <w:pStyle w:val="BodyText"/>
      </w:pPr>
      <m:oMathPara>
        <m:oMathParaPr>
          <m:jc m:val="center"/>
        </m:oMathParaPr>
        <m:oMath>
          <m:sSub>
            <m:e>
              <m:r>
                <m:t>v</m:t>
              </m:r>
            </m:e>
            <m:sub>
              <m:r>
                <m:rPr>
                  <m:sty m:val="p"/>
                </m:rPr>
                <m:t>∞</m:t>
              </m:r>
            </m:sub>
          </m:sSub>
          <m:r>
            <m:rPr>
              <m:sty m:val="p"/>
            </m:rPr>
            <m:t>=</m:t>
          </m:r>
          <m:f>
            <m:fPr>
              <m:type m:val="bar"/>
            </m:fPr>
            <m:num>
              <m:r>
                <m:t>m</m:t>
              </m:r>
              <m:r>
                <m:t>g</m:t>
              </m:r>
            </m:num>
            <m:den>
              <m:r>
                <m:t>b</m:t>
              </m:r>
            </m:den>
          </m:f>
          <m:r>
            <m:rPr>
              <m:sty m:val="p"/>
            </m:rPr>
            <m:t>.</m:t>
          </m:r>
        </m:oMath>
      </m:oMathPara>
    </w:p>
    <w:p>
      <w:pPr>
        <w:pStyle w:val="FirstParagraph"/>
      </w:pPr>
      <w:r>
        <w:t xml:space="preserve">Introducendo la</w:t>
      </w:r>
      <w:r>
        <w:t xml:space="preserve"> </w:t>
      </w:r>
      <w:r>
        <w:rPr>
          <w:bCs/>
          <w:b/>
        </w:rPr>
        <w:t xml:space="preserve">costante di tempo</w:t>
      </w:r>
      <w:r>
        <w:t xml:space="preserve"> </w:t>
      </w:r>
      <m:oMath>
        <m:r>
          <m:t>τ</m:t>
        </m:r>
        <m:r>
          <m:rPr>
            <m:sty m:val="p"/>
          </m:rPr>
          <m:t>=</m:t>
        </m:r>
        <m:r>
          <m:t>m</m:t>
        </m:r>
        <m:r>
          <m:rPr>
            <m:sty m:val="p"/>
          </m:rPr>
          <m:t>/</m:t>
        </m:r>
        <m:r>
          <m:t>b</m:t>
        </m:r>
      </m:oMath>
      <w:r>
        <w:t xml:space="preserve">, l’equazione diventa</w:t>
      </w:r>
      <w:r>
        <w:t xml:space="preserve"> </w:t>
      </w:r>
      <m:oMath>
        <m:r>
          <m:t>d</m:t>
        </m:r>
        <m:r>
          <m:t>v</m:t>
        </m:r>
        <m:r>
          <m:rPr>
            <m:sty m:val="p"/>
          </m:rPr>
          <m:t>/</m:t>
        </m:r>
        <m:r>
          <m:t>d</m:t>
        </m:r>
        <m:r>
          <m:t>t</m:t>
        </m:r>
        <m:r>
          <m:rPr>
            <m:sty m:val="p"/>
          </m:rPr>
          <m:t>=</m:t>
        </m:r>
        <m:d>
          <m:dPr>
            <m:begChr m:val="("/>
            <m:endChr m:val=")"/>
            <m:sepChr m:val=""/>
            <m:grow/>
          </m:dPr>
          <m:e>
            <m:sSub>
              <m:e>
                <m:r>
                  <m:t>v</m:t>
                </m:r>
              </m:e>
              <m:sub>
                <m:r>
                  <m:rPr>
                    <m:sty m:val="p"/>
                  </m:rPr>
                  <m:t>∞</m:t>
                </m:r>
              </m:sub>
            </m:sSub>
            <m:r>
              <m:rPr>
                <m:sty m:val="p"/>
              </m:rPr>
              <m:t>−</m:t>
            </m:r>
            <m:r>
              <m:t>v</m:t>
            </m:r>
          </m:e>
        </m:d>
        <m:r>
          <m:rPr>
            <m:sty m:val="p"/>
          </m:rPr>
          <m:t>/</m:t>
        </m:r>
        <m:r>
          <m:t>τ</m:t>
        </m:r>
      </m:oMath>
      <w:r>
        <w:t xml:space="preserve">. Separando le variabili e integrando con la condizione iniziale</w:t>
      </w:r>
      <w:r>
        <w:t xml:space="preserve"> </w:t>
      </w:r>
      <m:oMath>
        <m:r>
          <m:t>v</m:t>
        </m:r>
        <m:d>
          <m:dPr>
            <m:begChr m:val="("/>
            <m:endChr m:val=")"/>
            <m:sepChr m:val=""/>
            <m:grow/>
          </m:dPr>
          <m:e>
            <m:r>
              <m:t>0</m:t>
            </m:r>
          </m:e>
        </m:d>
        <m:r>
          <m:rPr>
            <m:sty m:val="p"/>
          </m:rPr>
          <m:t>=</m:t>
        </m:r>
        <m:r>
          <m:t>0</m:t>
        </m:r>
      </m:oMath>
      <w:r>
        <w:t xml:space="preserve">:</w:t>
      </w:r>
    </w:p>
    <w:p>
      <w:pPr>
        <w:pStyle w:val="BodyText"/>
      </w:pPr>
      <m:oMathPara>
        <m:oMathParaPr>
          <m:jc m:val="center"/>
        </m:oMathParaPr>
        <m:oMath>
          <m:r>
            <m:t>v</m:t>
          </m:r>
          <m:d>
            <m:dPr>
              <m:begChr m:val="("/>
              <m:endChr m:val=")"/>
              <m:sepChr m:val=""/>
              <m:grow/>
            </m:dPr>
            <m:e>
              <m:r>
                <m:t>t</m:t>
              </m:r>
            </m:e>
          </m:d>
          <m:r>
            <m:rPr>
              <m:sty m:val="p"/>
            </m:rPr>
            <m:t>=</m:t>
          </m:r>
          <m:sSub>
            <m:e>
              <m:r>
                <m:t>v</m:t>
              </m:r>
            </m:e>
            <m:sub>
              <m:r>
                <m:rPr>
                  <m:sty m:val="p"/>
                </m:rPr>
                <m:t>∞</m:t>
              </m:r>
            </m:sub>
          </m:sSub>
          <m:d>
            <m:dPr>
              <m:begChr m:val="("/>
              <m:endChr m:val=")"/>
              <m:sepChr m:val=""/>
              <m:grow/>
            </m:dPr>
            <m:e>
              <m:r>
                <m:t>1</m:t>
              </m:r>
              <m:r>
                <m:rPr>
                  <m:sty m:val="p"/>
                </m:rPr>
                <m:t>−</m:t>
              </m:r>
              <m:sSup>
                <m:e>
                  <m:r>
                    <m:t>e</m:t>
                  </m:r>
                </m:e>
                <m:sup>
                  <m:r>
                    <m:rPr>
                      <m:sty m:val="p"/>
                    </m:rPr>
                    <m:t>−</m:t>
                  </m:r>
                  <m:r>
                    <m:t>t</m:t>
                  </m:r>
                  <m:r>
                    <m:rPr>
                      <m:sty m:val="p"/>
                    </m:rPr>
                    <m:t>/</m:t>
                  </m:r>
                  <m:r>
                    <m:t>τ</m:t>
                  </m:r>
                </m:sup>
              </m:sSup>
            </m:e>
          </m:d>
          <m:r>
            <m:rPr>
              <m:sty m:val="p"/>
            </m:rPr>
            <m:t>.</m:t>
          </m:r>
        </m:oMath>
      </m:oMathPara>
    </w:p>
    <w:p>
      <w:pPr>
        <w:pStyle w:val="FirstParagraph"/>
      </w:pPr>
      <w:r>
        <w:t xml:space="preserve">La velocità cresce esponenzialmente verso il valore limite: dopo un tempo</w:t>
      </w:r>
      <w:r>
        <w:t xml:space="preserve"> </w:t>
      </w:r>
      <m:oMath>
        <m:r>
          <m:t>τ</m:t>
        </m:r>
      </m:oMath>
      <w:r>
        <w:t xml:space="preserve"> </w:t>
      </w:r>
      <w:r>
        <w:t xml:space="preserve">ha raggiunto il 63% di</w:t>
      </w:r>
      <w:r>
        <w:t xml:space="preserve"> </w:t>
      </w:r>
      <m:oMath>
        <m:sSub>
          <m:e>
            <m:r>
              <m:t>v</m:t>
            </m:r>
          </m:e>
          <m:sub>
            <m:r>
              <m:rPr>
                <m:sty m:val="p"/>
              </m:rPr>
              <m:t>∞</m:t>
            </m:r>
          </m:sub>
        </m:sSub>
      </m:oMath>
      <w:r>
        <w:t xml:space="preserve">, dopo</w:t>
      </w:r>
      <w:r>
        <w:t xml:space="preserve"> </w:t>
      </w:r>
      <m:oMath>
        <m:r>
          <m:t>3</m:t>
        </m:r>
        <m:r>
          <m:t>τ</m:t>
        </m:r>
      </m:oMath>
      <w:r>
        <w:t xml:space="preserve"> </w:t>
      </w:r>
      <w:r>
        <w:t xml:space="preserve">il 95%, dopo</w:t>
      </w:r>
      <w:r>
        <w:t xml:space="preserve"> </w:t>
      </w:r>
      <m:oMath>
        <m:r>
          <m:t>5</m:t>
        </m:r>
        <m:r>
          <m:t>τ</m:t>
        </m:r>
      </m:oMath>
      <w:r>
        <w:t xml:space="preserve"> </w:t>
      </w:r>
      <w:r>
        <w:t xml:space="preserve">oltre il 99%. La posizione si ottiene integrando ancora:</w:t>
      </w:r>
      <w:r>
        <w:t xml:space="preserve"> </w:t>
      </w:r>
      <m:oMath>
        <m:r>
          <m:t>z</m:t>
        </m:r>
        <m:d>
          <m:dPr>
            <m:begChr m:val="("/>
            <m:endChr m:val=")"/>
            <m:sepChr m:val=""/>
            <m:grow/>
          </m:dPr>
          <m:e>
            <m:r>
              <m:t>t</m:t>
            </m:r>
          </m:e>
        </m:d>
        <m:r>
          <m:rPr>
            <m:sty m:val="p"/>
          </m:rPr>
          <m:t>=</m:t>
        </m:r>
        <m:sSub>
          <m:e>
            <m:r>
              <m:t>v</m:t>
            </m:r>
          </m:e>
          <m:sub>
            <m:r>
              <m:rPr>
                <m:sty m:val="p"/>
              </m:rPr>
              <m:t>∞</m:t>
            </m:r>
          </m:sub>
        </m:sSub>
        <m:r>
          <m:t>t</m:t>
        </m:r>
        <m:r>
          <m:rPr>
            <m:sty m:val="p"/>
          </m:rPr>
          <m:t>−</m:t>
        </m:r>
        <m:sSub>
          <m:e>
            <m:r>
              <m:t>v</m:t>
            </m:r>
          </m:e>
          <m:sub>
            <m:r>
              <m:rPr>
                <m:sty m:val="p"/>
              </m:rPr>
              <m:t>∞</m:t>
            </m:r>
          </m:sub>
        </m:sSub>
        <m:r>
          <m:t>τ</m:t>
        </m:r>
        <m:d>
          <m:dPr>
            <m:begChr m:val="("/>
            <m:endChr m:val=")"/>
            <m:sepChr m:val=""/>
            <m:grow/>
          </m:dPr>
          <m:e>
            <m:r>
              <m:t>1</m:t>
            </m:r>
            <m:r>
              <m:rPr>
                <m:sty m:val="p"/>
              </m:rPr>
              <m:t>−</m:t>
            </m:r>
            <m:sSup>
              <m:e>
                <m:r>
                  <m:t>e</m:t>
                </m:r>
              </m:e>
              <m:sup>
                <m:r>
                  <m:rPr>
                    <m:sty m:val="p"/>
                  </m:rPr>
                  <m:t>−</m:t>
                </m:r>
                <m:r>
                  <m:t>t</m:t>
                </m:r>
                <m:r>
                  <m:rPr>
                    <m:sty m:val="p"/>
                  </m:rPr>
                  <m:t>/</m:t>
                </m:r>
                <m:r>
                  <m:t>τ</m:t>
                </m:r>
              </m:sup>
            </m:sSup>
          </m:e>
        </m:d>
      </m:oMath>
      <w:r>
        <w:t xml:space="preserve">. Per tempi lunghi il moto diventa rettilineo uniforme, con uno</w:t>
      </w:r>
      <w:r>
        <w:t xml:space="preserve"> </w:t>
      </w:r>
      <w:r>
        <w:t xml:space="preserve">“</w:t>
      </w:r>
      <w:r>
        <w:t xml:space="preserve">scarto</w:t>
      </w:r>
      <w:r>
        <w:t xml:space="preserve">”</w:t>
      </w:r>
      <w:r>
        <w:t xml:space="preserve"> </w:t>
      </w:r>
      <w:r>
        <w:t xml:space="preserve">costante</w:t>
      </w:r>
      <w:r>
        <w:t xml:space="preserve"> </w:t>
      </w:r>
      <m:oMath>
        <m:sSub>
          <m:e>
            <m:r>
              <m:t>v</m:t>
            </m:r>
          </m:e>
          <m:sub>
            <m:r>
              <m:rPr>
                <m:sty m:val="p"/>
              </m:rPr>
              <m:t>∞</m:t>
            </m:r>
          </m:sub>
        </m:sSub>
        <m:r>
          <m:t>τ</m:t>
        </m:r>
      </m:oMath>
      <w:r>
        <w:t xml:space="preserve"> </w:t>
      </w:r>
      <w:r>
        <w:t xml:space="preserve">rispetto al moto che si avrebbe partendo già alla velocità limite.</w:t>
      </w:r>
    </w:p>
    <w:p>
      <w:pPr>
        <w:pStyle w:val="BodyText"/>
      </w:pPr>
      <w:r>
        <w:t xml:space="preserve">Il caso di un corpo lanciato con velocità</w:t>
      </w:r>
      <w:r>
        <w:t xml:space="preserve"> </w:t>
      </w:r>
      <m:oMath>
        <m:sSub>
          <m:e>
            <m:r>
              <m:t>v</m:t>
            </m:r>
          </m:e>
          <m:sub>
            <m:r>
              <m:t>0</m:t>
            </m:r>
          </m:sub>
        </m:sSub>
      </m:oMath>
      <w:r>
        <w:t xml:space="preserve"> </w:t>
      </w:r>
      <w:r>
        <w:t xml:space="preserve">in assenza di altre forze (per esempio un’imbarcazione che spegne il motore, nel modello lineare) dà invece</w:t>
      </w:r>
      <w:r>
        <w:t xml:space="preserve"> </w:t>
      </w:r>
      <m:oMath>
        <m:r>
          <m:t>v</m:t>
        </m:r>
        <m:d>
          <m:dPr>
            <m:begChr m:val="("/>
            <m:endChr m:val=")"/>
            <m:sepChr m:val=""/>
            <m:grow/>
          </m:dPr>
          <m:e>
            <m:r>
              <m:t>t</m:t>
            </m:r>
          </m:e>
        </m:d>
        <m:r>
          <m:rPr>
            <m:sty m:val="p"/>
          </m:rPr>
          <m:t>=</m:t>
        </m:r>
        <m:sSub>
          <m:e>
            <m:r>
              <m:t>v</m:t>
            </m:r>
          </m:e>
          <m:sub>
            <m:r>
              <m:t>0</m:t>
            </m:r>
          </m:sub>
        </m:sSub>
        <m:sSup>
          <m:e>
            <m:r>
              <m:t>e</m:t>
            </m:r>
          </m:e>
          <m:sup>
            <m:r>
              <m:rPr>
                <m:sty m:val="p"/>
              </m:rPr>
              <m:t>−</m:t>
            </m:r>
            <m:r>
              <m:t>t</m:t>
            </m:r>
            <m:r>
              <m:rPr>
                <m:sty m:val="p"/>
              </m:rPr>
              <m:t>/</m:t>
            </m:r>
            <m:r>
              <m:t>τ</m:t>
            </m:r>
          </m:sup>
        </m:sSup>
      </m:oMath>
      <w:r>
        <w:t xml:space="preserve">: la velocità decade esponenzialmente e lo spazio totale percorso è finito, pari a</w:t>
      </w:r>
      <w:r>
        <w:t xml:space="preserve"> </w:t>
      </w:r>
      <m:oMath>
        <m:sSub>
          <m:e>
            <m:r>
              <m:t>v</m:t>
            </m:r>
          </m:e>
          <m:sub>
            <m:r>
              <m:t>0</m:t>
            </m:r>
          </m:sub>
        </m:sSub>
        <m:r>
          <m:t>τ</m:t>
        </m:r>
      </m:oMath>
      <w:r>
        <w:t xml:space="preserve">.</w:t>
      </w:r>
    </w:p>
    <w:p>
      <w:pPr>
        <w:pStyle w:val="BodyText"/>
      </w:pPr>
      <w:r>
        <w:t xml:space="preserve">L’attrito viscoso è alla base di numerose applicazioni e tecniche di misura. Il</w:t>
      </w:r>
      <w:r>
        <w:t xml:space="preserve"> </w:t>
      </w:r>
      <w:r>
        <w:rPr>
          <w:bCs/>
          <w:b/>
        </w:rPr>
        <w:t xml:space="preserve">viscosimetro a caduta di sfera</w:t>
      </w:r>
      <w:r>
        <w:t xml:space="preserve"> </w:t>
      </w:r>
      <w:r>
        <w:t xml:space="preserve">misura</w:t>
      </w:r>
      <w:r>
        <w:t xml:space="preserve"> </w:t>
      </w:r>
      <m:oMath>
        <m:r>
          <m:t>η</m:t>
        </m:r>
      </m:oMath>
      <w:r>
        <w:t xml:space="preserve"> </w:t>
      </w:r>
      <w:r>
        <w:t xml:space="preserve">dalla velocità limite di una sferetta; l’esperimento di Millikan, che determinò la carica dell’elettrone, si basava sulla velocità limite di goccioline d’olio in aria; gli</w:t>
      </w:r>
      <w:r>
        <w:t xml:space="preserve"> </w:t>
      </w:r>
      <w:r>
        <w:rPr>
          <w:bCs/>
          <w:b/>
        </w:rPr>
        <w:t xml:space="preserve">ammortizzatori</w:t>
      </w:r>
      <w:r>
        <w:t xml:space="preserve"> </w:t>
      </w:r>
      <w:r>
        <w:t xml:space="preserve">dei veicoli sono dispositivi in cui un pistone si muove in olio, realizzando proprio una forza proporzionale alla velocità. Rispetto all’attrito radente, l’attrito viscoso ha una caratteristica qualitativa fondamentale: non esiste un attrito</w:t>
      </w:r>
      <w:r>
        <w:t xml:space="preserve"> </w:t>
      </w:r>
      <w:r>
        <w:t xml:space="preserve">“</w:t>
      </w:r>
      <w:r>
        <w:t xml:space="preserve">statico</w:t>
      </w:r>
      <w:r>
        <w:t xml:space="preserve">”</w:t>
      </w:r>
      <w:r>
        <w:t xml:space="preserve"> </w:t>
      </w:r>
      <w:r>
        <w:t xml:space="preserve">viscoso. Qualunque forza, per quanto piccola, mette in moto un corpo immerso in un fluido, perché a velocità nulla la resistenza è nulla.</w:t>
      </w:r>
    </w:p>
    <w:bookmarkEnd w:id="115"/>
    <w:bookmarkStart w:id="116" w:name="esercizio-desempio-14"/>
    <w:p>
      <w:pPr>
        <w:pStyle w:val="Heading3"/>
      </w:pPr>
      <w:r>
        <w:t xml:space="preserve">Esercizio d’esempio</w:t>
      </w:r>
    </w:p>
    <w:p>
      <w:pPr>
        <w:pStyle w:val="FirstParagraph"/>
      </w:pPr>
      <w:r>
        <w:t xml:space="preserve">Una sferetta d’acciaio di raggio</w:t>
      </w:r>
      <w:r>
        <w:t xml:space="preserve"> </w:t>
      </w:r>
      <m:oMath>
        <m:r>
          <m:t>r</m:t>
        </m:r>
        <m:r>
          <m:rPr>
            <m:sty m:val="p"/>
          </m:rPr>
          <m:t>=</m:t>
        </m:r>
        <m:r>
          <m:t>1</m:t>
        </m:r>
        <m:r>
          <m:rPr>
            <m:sty m:val="p"/>
          </m:rPr>
          <m:t>,</m:t>
        </m:r>
        <m:r>
          <m:t>0</m:t>
        </m:r>
        <m:r>
          <m:t> </m:t>
        </m:r>
        <m:r>
          <m:rPr>
            <m:sty m:val="p"/>
          </m:rPr>
          <m:t>m</m:t>
        </m:r>
        <m:r>
          <m:rPr>
            <m:sty m:val="p"/>
          </m:rPr>
          <m:t>m</m:t>
        </m:r>
      </m:oMath>
      <w:r>
        <w:t xml:space="preserve"> </w:t>
      </w:r>
      <w:r>
        <w:t xml:space="preserve">e densità</w:t>
      </w:r>
      <w:r>
        <w:t xml:space="preserve"> </w:t>
      </w:r>
      <m:oMath>
        <m:sSub>
          <m:e>
            <m:r>
              <m:t>ρ</m:t>
            </m:r>
          </m:e>
          <m:sub>
            <m:r>
              <m:t>s</m:t>
            </m:r>
          </m:sub>
        </m:sSub>
        <m:r>
          <m:rPr>
            <m:sty m:val="p"/>
          </m:rPr>
          <m:t>=</m:t>
        </m:r>
        <m:r>
          <m:t>7800</m:t>
        </m:r>
        <m:r>
          <m:t> </m:t>
        </m:r>
        <m:r>
          <m:rPr>
            <m:sty m:val="p"/>
          </m:rPr>
          <m:t>k</m:t>
        </m:r>
        <m:r>
          <m:rPr>
            <m:sty m:val="p"/>
          </m:rPr>
          <m:t>g</m:t>
        </m:r>
        <m:r>
          <m:rPr>
            <m:sty m:val="p"/>
          </m:rPr>
          <m:t>/</m:t>
        </m:r>
        <m:sSup>
          <m:e>
            <m:r>
              <m:rPr>
                <m:sty m:val="p"/>
              </m:rPr>
              <m:t>m</m:t>
            </m:r>
          </m:e>
          <m:sup>
            <m:r>
              <m:rPr>
                <m:sty m:val="p"/>
              </m:rPr>
              <m:t>3</m:t>
            </m:r>
          </m:sup>
        </m:sSup>
      </m:oMath>
      <w:r>
        <w:t xml:space="preserve"> </w:t>
      </w:r>
      <w:r>
        <w:t xml:space="preserve">viene lasciata cadere in glicerina (</w:t>
      </w:r>
      <m:oMath>
        <m:r>
          <m:t>η</m:t>
        </m:r>
        <m:r>
          <m:rPr>
            <m:sty m:val="p"/>
          </m:rPr>
          <m:t>=</m:t>
        </m:r>
        <m:r>
          <m:t>1</m:t>
        </m:r>
        <m:r>
          <m:rPr>
            <m:sty m:val="p"/>
          </m:rPr>
          <m:t>,</m:t>
        </m:r>
        <m:r>
          <m:t>4</m:t>
        </m:r>
        <m:r>
          <m:t> </m:t>
        </m:r>
        <m:r>
          <m:rPr>
            <m:sty m:val="p"/>
          </m:rPr>
          <m:t>P</m:t>
        </m:r>
        <m:r>
          <m:rPr>
            <m:sty m:val="p"/>
          </m:rPr>
          <m:t>a</m:t>
        </m:r>
        <m:r>
          <m:rPr>
            <m:sty m:val="p"/>
          </m:rPr>
          <m:t> </m:t>
        </m:r>
        <m:r>
          <m:rPr>
            <m:sty m:val="p"/>
          </m:rPr>
          <m:t>s</m:t>
        </m:r>
      </m:oMath>
      <w:r>
        <w:t xml:space="preserve">,</w:t>
      </w:r>
      <w:r>
        <w:t xml:space="preserve"> </w:t>
      </w:r>
      <m:oMath>
        <m:sSub>
          <m:e>
            <m:r>
              <m:t>ρ</m:t>
            </m:r>
          </m:e>
          <m:sub>
            <m:r>
              <m:t>f</m:t>
            </m:r>
          </m:sub>
        </m:sSub>
        <m:r>
          <m:rPr>
            <m:sty m:val="p"/>
          </m:rPr>
          <m:t>=</m:t>
        </m:r>
        <m:r>
          <m:t>1260</m:t>
        </m:r>
        <m:r>
          <m:t> </m:t>
        </m:r>
        <m:r>
          <m:rPr>
            <m:sty m:val="p"/>
          </m:rPr>
          <m:t>k</m:t>
        </m:r>
        <m:r>
          <m:rPr>
            <m:sty m:val="p"/>
          </m:rPr>
          <m:t>g</m:t>
        </m:r>
        <m:r>
          <m:rPr>
            <m:sty m:val="p"/>
          </m:rPr>
          <m:t>/</m:t>
        </m:r>
        <m:sSup>
          <m:e>
            <m:r>
              <m:rPr>
                <m:sty m:val="p"/>
              </m:rPr>
              <m:t>m</m:t>
            </m:r>
          </m:e>
          <m:sup>
            <m:r>
              <m:rPr>
                <m:sty m:val="p"/>
              </m:rPr>
              <m:t>3</m:t>
            </m:r>
          </m:sup>
        </m:sSup>
      </m:oMath>
      <w:r>
        <w:t xml:space="preserve">). Calcolare la velocità limite, la costante di tempo e verificare la validità del regime di Stokes.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Il volume è</w:t>
      </w:r>
      <w:r>
        <w:t xml:space="preserve"> </w:t>
      </w:r>
      <m:oMath>
        <m:r>
          <m:t>V</m:t>
        </m:r>
        <m:r>
          <m:rPr>
            <m:sty m:val="p"/>
          </m:rPr>
          <m:t>=</m:t>
        </m:r>
        <m:f>
          <m:fPr>
            <m:type m:val="lin"/>
          </m:fPr>
          <m:num>
            <m:r>
              <m:t>4</m:t>
            </m:r>
          </m:num>
          <m:den>
            <m:r>
              <m:t>3</m:t>
            </m:r>
          </m:den>
        </m:f>
        <m:r>
          <m:t>π</m:t>
        </m:r>
        <m:sSup>
          <m:e>
            <m:r>
              <m:t>r</m:t>
            </m:r>
          </m:e>
          <m:sup>
            <m:r>
              <m:t>3</m:t>
            </m:r>
          </m:sup>
        </m:sSup>
        <m:r>
          <m:rPr>
            <m:sty m:val="p"/>
          </m:rPr>
          <m:t>=</m:t>
        </m:r>
        <m:r>
          <m:t>4</m:t>
        </m:r>
        <m:r>
          <m:rPr>
            <m:sty m:val="p"/>
          </m:rPr>
          <m:t>,</m:t>
        </m:r>
        <m:r>
          <m:t>19</m:t>
        </m:r>
        <m:r>
          <m:rPr>
            <m:sty m:val="p"/>
          </m:rPr>
          <m:t>×</m:t>
        </m:r>
        <m:sSup>
          <m:e>
            <m:r>
              <m:t>10</m:t>
            </m:r>
          </m:e>
          <m:sup>
            <m:r>
              <m:rPr>
                <m:sty m:val="p"/>
              </m:rPr>
              <m:t>−</m:t>
            </m:r>
            <m:r>
              <m:t>9</m:t>
            </m:r>
          </m:sup>
        </m:sSup>
        <m:r>
          <m:t> </m:t>
        </m:r>
        <m:sSup>
          <m:e>
            <m:r>
              <m:rPr>
                <m:sty m:val="p"/>
              </m:rPr>
              <m:t>m</m:t>
            </m:r>
          </m:e>
          <m:sup>
            <m:r>
              <m:rPr>
                <m:sty m:val="p"/>
              </m:rPr>
              <m:t>3</m:t>
            </m:r>
          </m:sup>
        </m:sSup>
      </m:oMath>
      <w:r>
        <w:t xml:space="preserve"> </w:t>
      </w:r>
      <w:r>
        <w:t xml:space="preserve">e la massa</w:t>
      </w:r>
      <w:r>
        <w:t xml:space="preserve"> </w:t>
      </w:r>
      <m:oMath>
        <m:r>
          <m:t>m</m:t>
        </m:r>
        <m:r>
          <m:rPr>
            <m:sty m:val="p"/>
          </m:rPr>
          <m:t>=</m:t>
        </m:r>
        <m:sSub>
          <m:e>
            <m:r>
              <m:t>ρ</m:t>
            </m:r>
          </m:e>
          <m:sub>
            <m:r>
              <m:t>s</m:t>
            </m:r>
          </m:sub>
        </m:sSub>
        <m:r>
          <m:t>V</m:t>
        </m:r>
        <m:r>
          <m:rPr>
            <m:sty m:val="p"/>
          </m:rPr>
          <m:t>=</m:t>
        </m:r>
        <m:r>
          <m:t>3</m:t>
        </m:r>
        <m:r>
          <m:rPr>
            <m:sty m:val="p"/>
          </m:rPr>
          <m:t>,</m:t>
        </m:r>
        <m:r>
          <m:t>27</m:t>
        </m:r>
        <m:r>
          <m:rPr>
            <m:sty m:val="p"/>
          </m:rPr>
          <m:t>×</m:t>
        </m:r>
        <m:sSup>
          <m:e>
            <m:r>
              <m:t>10</m:t>
            </m:r>
          </m:e>
          <m:sup>
            <m:r>
              <m:rPr>
                <m:sty m:val="p"/>
              </m:rPr>
              <m:t>−</m:t>
            </m:r>
            <m:r>
              <m:t>5</m:t>
            </m:r>
          </m:sup>
        </m:sSup>
        <m:r>
          <m:t> </m:t>
        </m:r>
        <m:r>
          <m:rPr>
            <m:sty m:val="p"/>
          </m:rPr>
          <m:t>k</m:t>
        </m:r>
        <m:r>
          <m:rPr>
            <m:sty m:val="p"/>
          </m:rPr>
          <m:t>g</m:t>
        </m:r>
      </m:oMath>
      <w:r>
        <w:t xml:space="preserve">. Includendo la spinta di Archimede, la forza motrice è</w:t>
      </w:r>
      <w:r>
        <w:t xml:space="preserve"> </w:t>
      </w:r>
      <m:oMath>
        <m:d>
          <m:dPr>
            <m:begChr m:val="("/>
            <m:endChr m:val=")"/>
            <m:sepChr m:val=""/>
            <m:grow/>
          </m:dPr>
          <m:e>
            <m:sSub>
              <m:e>
                <m:r>
                  <m:t>ρ</m:t>
                </m:r>
              </m:e>
              <m:sub>
                <m:r>
                  <m:t>s</m:t>
                </m:r>
              </m:sub>
            </m:sSub>
            <m:r>
              <m:rPr>
                <m:sty m:val="p"/>
              </m:rPr>
              <m:t>−</m:t>
            </m:r>
            <m:sSub>
              <m:e>
                <m:r>
                  <m:t>ρ</m:t>
                </m:r>
              </m:e>
              <m:sub>
                <m:r>
                  <m:t>f</m:t>
                </m:r>
              </m:sub>
            </m:sSub>
          </m:e>
        </m:d>
        <m:r>
          <m:t>V</m:t>
        </m:r>
        <m:r>
          <m:t>g</m:t>
        </m:r>
      </m:oMath>
      <w:r>
        <w:t xml:space="preserve">. Il coefficiente di attrito è</w:t>
      </w:r>
    </w:p>
    <w:p>
      <w:pPr>
        <w:pStyle w:val="BodyText"/>
      </w:pPr>
      <m:oMathPara>
        <m:oMathParaPr>
          <m:jc m:val="center"/>
        </m:oMathParaPr>
        <m:oMath>
          <m:r>
            <m:t>b</m:t>
          </m:r>
          <m:r>
            <m:rPr>
              <m:sty m:val="p"/>
            </m:rPr>
            <m:t>=</m:t>
          </m:r>
          <m:r>
            <m:t>6</m:t>
          </m:r>
          <m:r>
            <m:t>π</m:t>
          </m:r>
          <m:r>
            <m:t>η</m:t>
          </m:r>
          <m:r>
            <m:t>r</m:t>
          </m:r>
          <m:r>
            <m:rPr>
              <m:sty m:val="p"/>
            </m:rPr>
            <m:t>=</m:t>
          </m:r>
          <m:r>
            <m:t>6</m:t>
          </m:r>
          <m:r>
            <m:t>π</m:t>
          </m:r>
          <m:r>
            <m:rPr>
              <m:sty m:val="p"/>
            </m:rPr>
            <m:t>⋅</m:t>
          </m:r>
          <m:r>
            <m:t>1</m:t>
          </m:r>
          <m:r>
            <m:rPr>
              <m:sty m:val="p"/>
            </m:rPr>
            <m:t>,</m:t>
          </m:r>
          <m:r>
            <m:t>4</m:t>
          </m:r>
          <m:r>
            <m:rPr>
              <m:sty m:val="p"/>
            </m:rPr>
            <m:t>⋅</m:t>
          </m:r>
          <m:r>
            <m:t>1</m:t>
          </m:r>
          <m:r>
            <m:rPr>
              <m:sty m:val="p"/>
            </m:rPr>
            <m:t>,</m:t>
          </m:r>
          <m:r>
            <m:t>0</m:t>
          </m:r>
          <m:r>
            <m:rPr>
              <m:sty m:val="p"/>
            </m:rPr>
            <m:t>×</m:t>
          </m:r>
          <m:sSup>
            <m:e>
              <m:r>
                <m:t>10</m:t>
              </m:r>
            </m:e>
            <m:sup>
              <m:r>
                <m:rPr>
                  <m:sty m:val="p"/>
                </m:rPr>
                <m:t>−</m:t>
              </m:r>
              <m:r>
                <m:t>3</m:t>
              </m:r>
            </m:sup>
          </m:sSup>
          <m:r>
            <m:t> </m:t>
          </m:r>
          <m:r>
            <m:rPr>
              <m:sty m:val="p"/>
            </m:rPr>
            <m:t>k</m:t>
          </m:r>
          <m:r>
            <m:rPr>
              <m:sty m:val="p"/>
            </m:rPr>
            <m:t>g</m:t>
          </m:r>
          <m:r>
            <m:rPr>
              <m:sty m:val="p"/>
            </m:rPr>
            <m:t>/</m:t>
          </m:r>
          <m:r>
            <m:rPr>
              <m:sty m:val="p"/>
            </m:rPr>
            <m:t>s</m:t>
          </m:r>
          <m:r>
            <m:rPr>
              <m:sty m:val="p"/>
            </m:rPr>
            <m:t>=</m:t>
          </m:r>
          <m:r>
            <m:t>2</m:t>
          </m:r>
          <m:r>
            <m:rPr>
              <m:sty m:val="p"/>
            </m:rPr>
            <m:t>,</m:t>
          </m:r>
          <m:r>
            <m:t>64</m:t>
          </m:r>
          <m:r>
            <m:rPr>
              <m:sty m:val="p"/>
            </m:rPr>
            <m:t>×</m:t>
          </m:r>
          <m:sSup>
            <m:e>
              <m:r>
                <m:t>10</m:t>
              </m:r>
            </m:e>
            <m:sup>
              <m:r>
                <m:rPr>
                  <m:sty m:val="p"/>
                </m:rPr>
                <m:t>−</m:t>
              </m:r>
              <m:r>
                <m:t>2</m:t>
              </m:r>
            </m:sup>
          </m:sSup>
          <m:r>
            <m:t> </m:t>
          </m:r>
          <m:r>
            <m:rPr>
              <m:sty m:val="p"/>
            </m:rPr>
            <m:t>k</m:t>
          </m:r>
          <m:r>
            <m:rPr>
              <m:sty m:val="p"/>
            </m:rPr>
            <m:t>g</m:t>
          </m:r>
          <m:r>
            <m:rPr>
              <m:sty m:val="p"/>
            </m:rPr>
            <m:t>/</m:t>
          </m:r>
          <m:r>
            <m:rPr>
              <m:sty m:val="p"/>
            </m:rPr>
            <m:t>s</m:t>
          </m:r>
          <m:r>
            <m:rPr>
              <m:sty m:val="p"/>
            </m:rPr>
            <m:t>.</m:t>
          </m:r>
        </m:oMath>
      </m:oMathPara>
    </w:p>
    <w:p>
      <w:pPr>
        <w:pStyle w:val="FirstParagraph"/>
      </w:pPr>
      <w:r>
        <w:t xml:space="preserve">Velocità limite:</w:t>
      </w:r>
    </w:p>
    <w:p>
      <w:pPr>
        <w:pStyle w:val="BodyText"/>
      </w:pPr>
      <m:oMathPara>
        <m:oMathParaPr>
          <m:jc m:val="center"/>
        </m:oMathParaPr>
        <m:oMath>
          <m:sSub>
            <m:e>
              <m:r>
                <m:t>v</m:t>
              </m:r>
            </m:e>
            <m:sub>
              <m:r>
                <m:rPr>
                  <m:sty m:val="p"/>
                </m:rPr>
                <m:t>∞</m:t>
              </m:r>
            </m:sub>
          </m:sSub>
          <m:r>
            <m:rPr>
              <m:sty m:val="p"/>
            </m:rPr>
            <m:t>=</m:t>
          </m:r>
          <m:f>
            <m:fPr>
              <m:type m:val="bar"/>
            </m:fPr>
            <m:num>
              <m:d>
                <m:dPr>
                  <m:begChr m:val="("/>
                  <m:endChr m:val=")"/>
                  <m:sepChr m:val=""/>
                  <m:grow/>
                </m:dPr>
                <m:e>
                  <m:sSub>
                    <m:e>
                      <m:r>
                        <m:t>ρ</m:t>
                      </m:r>
                    </m:e>
                    <m:sub>
                      <m:r>
                        <m:t>s</m:t>
                      </m:r>
                    </m:sub>
                  </m:sSub>
                  <m:r>
                    <m:rPr>
                      <m:sty m:val="p"/>
                    </m:rPr>
                    <m:t>−</m:t>
                  </m:r>
                  <m:sSub>
                    <m:e>
                      <m:r>
                        <m:t>ρ</m:t>
                      </m:r>
                    </m:e>
                    <m:sub>
                      <m:r>
                        <m:t>f</m:t>
                      </m:r>
                    </m:sub>
                  </m:sSub>
                </m:e>
              </m:d>
              <m:r>
                <m:t>V</m:t>
              </m:r>
              <m:r>
                <m:t>g</m:t>
              </m:r>
            </m:num>
            <m:den>
              <m:r>
                <m:t>b</m:t>
              </m:r>
            </m:den>
          </m:f>
          <m:r>
            <m:rPr>
              <m:sty m:val="p"/>
            </m:rPr>
            <m:t>=</m:t>
          </m:r>
          <m:f>
            <m:fPr>
              <m:type m:val="bar"/>
            </m:fPr>
            <m:num>
              <m:r>
                <m:t>6540</m:t>
              </m:r>
              <m:r>
                <m:rPr>
                  <m:sty m:val="p"/>
                </m:rPr>
                <m:t>⋅</m:t>
              </m:r>
              <m:r>
                <m:t>4</m:t>
              </m:r>
              <m:r>
                <m:rPr>
                  <m:sty m:val="p"/>
                </m:rPr>
                <m:t>,</m:t>
              </m:r>
              <m:r>
                <m:t>19</m:t>
              </m:r>
              <m:r>
                <m:rPr>
                  <m:sty m:val="p"/>
                </m:rPr>
                <m:t>×</m:t>
              </m:r>
              <m:sSup>
                <m:e>
                  <m:r>
                    <m:t>10</m:t>
                  </m:r>
                </m:e>
                <m:sup>
                  <m:r>
                    <m:rPr>
                      <m:sty m:val="p"/>
                    </m:rPr>
                    <m:t>−</m:t>
                  </m:r>
                  <m:r>
                    <m:t>9</m:t>
                  </m:r>
                </m:sup>
              </m:sSup>
              <m:r>
                <m:rPr>
                  <m:sty m:val="p"/>
                </m:rPr>
                <m:t>⋅</m:t>
              </m:r>
              <m:r>
                <m:t>9</m:t>
              </m:r>
              <m:r>
                <m:rPr>
                  <m:sty m:val="p"/>
                </m:rPr>
                <m:t>,</m:t>
              </m:r>
              <m:r>
                <m:t>81</m:t>
              </m:r>
            </m:num>
            <m:den>
              <m:r>
                <m:t>2</m:t>
              </m:r>
              <m:r>
                <m:rPr>
                  <m:sty m:val="p"/>
                </m:rPr>
                <m:t>,</m:t>
              </m:r>
              <m:r>
                <m:t>64</m:t>
              </m:r>
              <m:r>
                <m:rPr>
                  <m:sty m:val="p"/>
                </m:rPr>
                <m:t>×</m:t>
              </m:r>
              <m:sSup>
                <m:e>
                  <m:r>
                    <m:t>10</m:t>
                  </m:r>
                </m:e>
                <m:sup>
                  <m:r>
                    <m:rPr>
                      <m:sty m:val="p"/>
                    </m:rPr>
                    <m:t>−</m:t>
                  </m:r>
                  <m:r>
                    <m:t>2</m:t>
                  </m:r>
                </m:sup>
              </m:sSup>
            </m:den>
          </m:f>
          <m:r>
            <m:t> </m:t>
          </m:r>
          <m:r>
            <m:rPr>
              <m:sty m:val="p"/>
            </m:rPr>
            <m:t>m</m:t>
          </m:r>
          <m:r>
            <m:rPr>
              <m:sty m:val="p"/>
            </m:rPr>
            <m:t>/</m:t>
          </m:r>
          <m:r>
            <m:rPr>
              <m:sty m:val="p"/>
            </m:rPr>
            <m:t>s</m:t>
          </m:r>
          <m:r>
            <m:rPr>
              <m:sty m:val="p"/>
            </m:rPr>
            <m:t>≈</m:t>
          </m:r>
          <m:r>
            <m:t>1</m:t>
          </m:r>
          <m:r>
            <m:rPr>
              <m:sty m:val="p"/>
            </m:rPr>
            <m:t>,</m:t>
          </m:r>
          <m:r>
            <m:t>02</m:t>
          </m:r>
          <m:r>
            <m:rPr>
              <m:sty m:val="p"/>
            </m:rPr>
            <m:t>×</m:t>
          </m:r>
          <m:sSup>
            <m:e>
              <m:r>
                <m:t>10</m:t>
              </m:r>
            </m:e>
            <m:sup>
              <m:r>
                <m:rPr>
                  <m:sty m:val="p"/>
                </m:rPr>
                <m:t>−</m:t>
              </m:r>
              <m:r>
                <m:t>2</m:t>
              </m:r>
            </m:sup>
          </m:sSup>
          <m:r>
            <m:t> </m:t>
          </m:r>
          <m:r>
            <m:rPr>
              <m:sty m:val="p"/>
            </m:rPr>
            <m:t>m</m:t>
          </m:r>
          <m:r>
            <m:rPr>
              <m:sty m:val="p"/>
            </m:rPr>
            <m:t>/</m:t>
          </m:r>
          <m:r>
            <m:rPr>
              <m:sty m:val="p"/>
            </m:rPr>
            <m:t>s</m:t>
          </m:r>
          <m:r>
            <m:rPr>
              <m:sty m:val="p"/>
            </m:rPr>
            <m:t>.</m:t>
          </m:r>
        </m:oMath>
      </m:oMathPara>
    </w:p>
    <w:p>
      <w:pPr>
        <w:pStyle w:val="FirstParagraph"/>
      </w:pPr>
      <w:r>
        <w:t xml:space="preserve">Costante di tempo:</w:t>
      </w:r>
      <w:r>
        <w:t xml:space="preserve"> </w:t>
      </w:r>
      <m:oMath>
        <m:r>
          <m:t>τ</m:t>
        </m:r>
        <m:r>
          <m:rPr>
            <m:sty m:val="p"/>
          </m:rPr>
          <m:t>=</m:t>
        </m:r>
        <m:r>
          <m:t>m</m:t>
        </m:r>
        <m:r>
          <m:rPr>
            <m:sty m:val="p"/>
          </m:rPr>
          <m:t>/</m:t>
        </m:r>
        <m:r>
          <m:t>b</m:t>
        </m:r>
        <m:r>
          <m:rPr>
            <m:sty m:val="p"/>
          </m:rPr>
          <m:t>=</m:t>
        </m:r>
        <m:r>
          <m:t>3</m:t>
        </m:r>
        <m:r>
          <m:rPr>
            <m:sty m:val="p"/>
          </m:rPr>
          <m:t>,</m:t>
        </m:r>
        <m:r>
          <m:t>27</m:t>
        </m:r>
        <m:r>
          <m:rPr>
            <m:sty m:val="p"/>
          </m:rPr>
          <m:t>×</m:t>
        </m:r>
        <m:sSup>
          <m:e>
            <m:r>
              <m:t>10</m:t>
            </m:r>
          </m:e>
          <m:sup>
            <m:r>
              <m:rPr>
                <m:sty m:val="p"/>
              </m:rPr>
              <m:t>−</m:t>
            </m:r>
            <m:r>
              <m:t>5</m:t>
            </m:r>
          </m:sup>
        </m:sSup>
        <m:r>
          <m:rPr>
            <m:sty m:val="p"/>
          </m:rPr>
          <m:t>/</m:t>
        </m:r>
        <m:r>
          <m:t>2</m:t>
        </m:r>
        <m:r>
          <m:rPr>
            <m:sty m:val="p"/>
          </m:rPr>
          <m:t>,</m:t>
        </m:r>
        <m:r>
          <m:t>64</m:t>
        </m:r>
        <m:r>
          <m:rPr>
            <m:sty m:val="p"/>
          </m:rPr>
          <m:t>×</m:t>
        </m:r>
        <m:sSup>
          <m:e>
            <m:r>
              <m:t>10</m:t>
            </m:r>
          </m:e>
          <m:sup>
            <m:r>
              <m:rPr>
                <m:sty m:val="p"/>
              </m:rPr>
              <m:t>−</m:t>
            </m:r>
            <m:r>
              <m:t>2</m:t>
            </m:r>
          </m:sup>
        </m:sSup>
        <m:r>
          <m:t> </m:t>
        </m:r>
        <m:r>
          <m:rPr>
            <m:sty m:val="p"/>
          </m:rPr>
          <m:t>s</m:t>
        </m:r>
        <m:r>
          <m:rPr>
            <m:sty m:val="p"/>
          </m:rPr>
          <m:t>≈</m:t>
        </m:r>
        <m:r>
          <m:t>1</m:t>
        </m:r>
        <m:r>
          <m:rPr>
            <m:sty m:val="p"/>
          </m:rPr>
          <m:t>,</m:t>
        </m:r>
        <m:r>
          <m:t>2</m:t>
        </m:r>
        <m:r>
          <m:rPr>
            <m:sty m:val="p"/>
          </m:rPr>
          <m:t>×</m:t>
        </m:r>
        <m:sSup>
          <m:e>
            <m:r>
              <m:t>10</m:t>
            </m:r>
          </m:e>
          <m:sup>
            <m:r>
              <m:rPr>
                <m:sty m:val="p"/>
              </m:rPr>
              <m:t>−</m:t>
            </m:r>
            <m:r>
              <m:t>3</m:t>
            </m:r>
          </m:sup>
        </m:sSup>
        <m:r>
          <m:t> </m:t>
        </m:r>
        <m:r>
          <m:rPr>
            <m:sty m:val="p"/>
          </m:rPr>
          <m:t>s</m:t>
        </m:r>
      </m:oMath>
      <w:r>
        <w:t xml:space="preserve">: la sfera raggiunge la velocità limite quasi istantaneamente. Numero di Reynolds con</w:t>
      </w:r>
      <w:r>
        <w:t xml:space="preserve"> </w:t>
      </w:r>
      <m:oMath>
        <m:r>
          <m:t>d</m:t>
        </m:r>
        <m:r>
          <m:rPr>
            <m:sty m:val="p"/>
          </m:rPr>
          <m:t>=</m:t>
        </m:r>
        <m:r>
          <m:t>2</m:t>
        </m:r>
        <m:r>
          <m:t>r</m:t>
        </m:r>
      </m:oMath>
      <w:r>
        <w:t xml:space="preserve">:</w:t>
      </w:r>
    </w:p>
    <w:p>
      <w:pPr>
        <w:pStyle w:val="BodyText"/>
      </w:pPr>
      <m:oMathPara>
        <m:oMathParaPr>
          <m:jc m:val="center"/>
        </m:oMathParaPr>
        <m:oMath>
          <m:r>
            <m:t>R</m:t>
          </m:r>
          <m:r>
            <m:t>e</m:t>
          </m:r>
          <m:r>
            <m:rPr>
              <m:sty m:val="p"/>
            </m:rPr>
            <m:t>=</m:t>
          </m:r>
          <m:f>
            <m:fPr>
              <m:type m:val="bar"/>
            </m:fPr>
            <m:num>
              <m:sSub>
                <m:e>
                  <m:r>
                    <m:t>ρ</m:t>
                  </m:r>
                </m:e>
                <m:sub>
                  <m:r>
                    <m:t>f</m:t>
                  </m:r>
                </m:sub>
              </m:sSub>
              <m:sSub>
                <m:e>
                  <m:r>
                    <m:t>v</m:t>
                  </m:r>
                </m:e>
                <m:sub>
                  <m:r>
                    <m:rPr>
                      <m:sty m:val="p"/>
                    </m:rPr>
                    <m:t>∞</m:t>
                  </m:r>
                </m:sub>
              </m:sSub>
              <m:r>
                <m:t>d</m:t>
              </m:r>
            </m:num>
            <m:den>
              <m:r>
                <m:t>η</m:t>
              </m:r>
            </m:den>
          </m:f>
          <m:r>
            <m:rPr>
              <m:sty m:val="p"/>
            </m:rPr>
            <m:t>=</m:t>
          </m:r>
          <m:f>
            <m:fPr>
              <m:type m:val="bar"/>
            </m:fPr>
            <m:num>
              <m:r>
                <m:t>1260</m:t>
              </m:r>
              <m:r>
                <m:rPr>
                  <m:sty m:val="p"/>
                </m:rPr>
                <m:t>⋅</m:t>
              </m:r>
              <m:r>
                <m:t>1</m:t>
              </m:r>
              <m:r>
                <m:rPr>
                  <m:sty m:val="p"/>
                </m:rPr>
                <m:t>,</m:t>
              </m:r>
              <m:r>
                <m:t>02</m:t>
              </m:r>
              <m:r>
                <m:rPr>
                  <m:sty m:val="p"/>
                </m:rPr>
                <m:t>×</m:t>
              </m:r>
              <m:sSup>
                <m:e>
                  <m:r>
                    <m:t>10</m:t>
                  </m:r>
                </m:e>
                <m:sup>
                  <m:r>
                    <m:rPr>
                      <m:sty m:val="p"/>
                    </m:rPr>
                    <m:t>−</m:t>
                  </m:r>
                  <m:r>
                    <m:t>2</m:t>
                  </m:r>
                </m:sup>
              </m:sSup>
              <m:r>
                <m:rPr>
                  <m:sty m:val="p"/>
                </m:rPr>
                <m:t>⋅</m:t>
              </m:r>
              <m:r>
                <m:t>2</m:t>
              </m:r>
              <m:r>
                <m:rPr>
                  <m:sty m:val="p"/>
                </m:rPr>
                <m:t>,</m:t>
              </m:r>
              <m:r>
                <m:t>0</m:t>
              </m:r>
              <m:r>
                <m:rPr>
                  <m:sty m:val="p"/>
                </m:rPr>
                <m:t>×</m:t>
              </m:r>
              <m:sSup>
                <m:e>
                  <m:r>
                    <m:t>10</m:t>
                  </m:r>
                </m:e>
                <m:sup>
                  <m:r>
                    <m:rPr>
                      <m:sty m:val="p"/>
                    </m:rPr>
                    <m:t>−</m:t>
                  </m:r>
                  <m:r>
                    <m:t>3</m:t>
                  </m:r>
                </m:sup>
              </m:sSup>
            </m:num>
            <m:den>
              <m:r>
                <m:t>1</m:t>
              </m:r>
              <m:r>
                <m:rPr>
                  <m:sty m:val="p"/>
                </m:rPr>
                <m:t>,</m:t>
              </m:r>
              <m:r>
                <m:t>4</m:t>
              </m:r>
            </m:den>
          </m:f>
          <m:r>
            <m:rPr>
              <m:sty m:val="p"/>
            </m:rPr>
            <m:t>≈</m:t>
          </m:r>
          <m:r>
            <m:t>1</m:t>
          </m:r>
          <m:r>
            <m:rPr>
              <m:sty m:val="p"/>
            </m:rPr>
            <m:t>,</m:t>
          </m:r>
          <m:r>
            <m:t>8</m:t>
          </m:r>
          <m:r>
            <m:rPr>
              <m:sty m:val="p"/>
            </m:rPr>
            <m:t>×</m:t>
          </m:r>
          <m:sSup>
            <m:e>
              <m:r>
                <m:t>10</m:t>
              </m:r>
            </m:e>
            <m:sup>
              <m:r>
                <m:rPr>
                  <m:sty m:val="p"/>
                </m:rPr>
                <m:t>−</m:t>
              </m:r>
              <m:r>
                <m:t>2</m:t>
              </m:r>
            </m:sup>
          </m:sSup>
          <m:r>
            <m:rPr>
              <m:sty m:val="p"/>
            </m:rPr>
            <m:t>≪</m:t>
          </m:r>
          <m:r>
            <m:t>1</m:t>
          </m:r>
          <m:r>
            <m:rPr>
              <m:sty m:val="p"/>
            </m:rPr>
            <m:t>,</m:t>
          </m:r>
        </m:oMath>
      </m:oMathPara>
    </w:p>
    <w:p>
      <w:pPr>
        <w:pStyle w:val="FirstParagraph"/>
      </w:pPr>
      <w:r>
        <w:t xml:space="preserve">quindi il regime di Stokes è pienamente giustificato.</w:t>
      </w:r>
    </w:p>
    <w:bookmarkEnd w:id="116"/>
    <w:bookmarkStart w:id="117" w:name="punti-chiave-14"/>
    <w:p>
      <w:pPr>
        <w:pStyle w:val="Heading3"/>
      </w:pPr>
      <w:r>
        <w:t xml:space="preserve">Punti chiave</w:t>
      </w:r>
    </w:p>
    <w:p>
      <w:pPr>
        <w:numPr>
          <w:ilvl w:val="0"/>
          <w:numId w:val="1032"/>
        </w:numPr>
        <w:pStyle w:val="Compact"/>
      </w:pPr>
      <w:r>
        <w:t xml:space="preserve">L’attrito radente statico è una reazione vincolare:</w:t>
      </w:r>
      <w:r>
        <w:t xml:space="preserve"> </w:t>
      </w:r>
      <m:oMath>
        <m:d>
          <m:dPr>
            <m:begChr m:val="|"/>
            <m:endChr m:val="|"/>
            <m:sepChr m:val=""/>
            <m:grow/>
          </m:dPr>
          <m:e>
            <m:sSub>
              <m:e>
                <m:acc>
                  <m:accPr>
                    <m:chr m:val="⃗"/>
                  </m:accPr>
                  <m:e>
                    <m:r>
                      <m:t>F</m:t>
                    </m:r>
                  </m:e>
                </m:acc>
              </m:e>
              <m:sub>
                <m:r>
                  <m:t>s</m:t>
                </m:r>
              </m:sub>
            </m:sSub>
          </m:e>
        </m:d>
        <m:r>
          <m:rPr>
            <m:sty m:val="p"/>
          </m:rPr>
          <m:t>≤</m:t>
        </m:r>
        <m:sSub>
          <m:e>
            <m:r>
              <m:t>μ</m:t>
            </m:r>
          </m:e>
          <m:sub>
            <m:r>
              <m:t>s</m:t>
            </m:r>
          </m:sub>
        </m:sSub>
        <m:r>
          <m:t>N</m:t>
        </m:r>
      </m:oMath>
      <w:r>
        <w:t xml:space="preserve">, con valore determinato dalle altre forze.</w:t>
      </w:r>
    </w:p>
    <w:p>
      <w:pPr>
        <w:numPr>
          <w:ilvl w:val="0"/>
          <w:numId w:val="1032"/>
        </w:numPr>
        <w:pStyle w:val="Compact"/>
      </w:pPr>
      <w:r>
        <w:t xml:space="preserve">L’attrito radente dinamico ha modulo</w:t>
      </w:r>
      <w:r>
        <w:t xml:space="preserve"> </w:t>
      </w:r>
      <m:oMath>
        <m:sSub>
          <m:e>
            <m:r>
              <m:t>μ</m:t>
            </m:r>
          </m:e>
          <m:sub>
            <m:r>
              <m:t>d</m:t>
            </m:r>
          </m:sub>
        </m:sSub>
        <m:r>
          <m:t>N</m:t>
        </m:r>
      </m:oMath>
      <w:r>
        <w:t xml:space="preserve"> </w:t>
      </w:r>
      <w:r>
        <w:t xml:space="preserve">e verso opposto alla velocità relativa; di norma</w:t>
      </w:r>
      <w:r>
        <w:t xml:space="preserve"> </w:t>
      </w:r>
      <m:oMath>
        <m:sSub>
          <m:e>
            <m:r>
              <m:t>μ</m:t>
            </m:r>
          </m:e>
          <m:sub>
            <m:r>
              <m:t>d</m:t>
            </m:r>
          </m:sub>
        </m:sSub>
        <m:r>
          <m:rPr>
            <m:sty m:val="p"/>
          </m:rPr>
          <m:t>&lt;</m:t>
        </m:r>
        <m:sSub>
          <m:e>
            <m:r>
              <m:t>μ</m:t>
            </m:r>
          </m:e>
          <m:sub>
            <m:r>
              <m:t>s</m:t>
            </m:r>
          </m:sub>
        </m:sSub>
      </m:oMath>
      <w:r>
        <w:t xml:space="preserve">.</w:t>
      </w:r>
    </w:p>
    <w:p>
      <w:pPr>
        <w:numPr>
          <w:ilvl w:val="0"/>
          <w:numId w:val="1032"/>
        </w:numPr>
        <w:pStyle w:val="Compact"/>
      </w:pPr>
      <w:r>
        <w:t xml:space="preserve">Le leggi di Coulomb-Amontons sono empiriche; l’indipendenza dall’area apparente si spiega con l’area reale di contatto delle asperità.</w:t>
      </w:r>
    </w:p>
    <w:p>
      <w:pPr>
        <w:numPr>
          <w:ilvl w:val="0"/>
          <w:numId w:val="1032"/>
        </w:numPr>
        <w:pStyle w:val="Compact"/>
      </w:pPr>
      <w:r>
        <w:t xml:space="preserve">L’angolo d’attrito soddisfa</w:t>
      </w:r>
      <w:r>
        <w:t xml:space="preserve"> </w:t>
      </w:r>
      <m:oMath>
        <m:r>
          <m:rPr>
            <m:sty m:val="p"/>
          </m:rPr>
          <m:t>tan</m:t>
        </m:r>
        <m:sSub>
          <m:e>
            <m:r>
              <m:t>α</m:t>
            </m:r>
          </m:e>
          <m:sub>
            <m:r>
              <m:t>c</m:t>
            </m:r>
          </m:sub>
        </m:sSub>
        <m:r>
          <m:rPr>
            <m:sty m:val="p"/>
          </m:rPr>
          <m:t>=</m:t>
        </m:r>
        <m:sSub>
          <m:e>
            <m:r>
              <m:t>μ</m:t>
            </m:r>
          </m:e>
          <m:sub>
            <m:r>
              <m:t>s</m:t>
            </m:r>
          </m:sub>
        </m:sSub>
      </m:oMath>
      <w:r>
        <w:t xml:space="preserve"> </w:t>
      </w:r>
      <w:r>
        <w:t xml:space="preserve">e definisce il cono d’attrito.</w:t>
      </w:r>
    </w:p>
    <w:p>
      <w:pPr>
        <w:numPr>
          <w:ilvl w:val="0"/>
          <w:numId w:val="1032"/>
        </w:numPr>
        <w:pStyle w:val="Compact"/>
      </w:pPr>
      <w:r>
        <w:t xml:space="preserve">L’attrito viscoso lineare</w:t>
      </w:r>
      <w:r>
        <w:t xml:space="preserve"> </w:t>
      </w:r>
      <m:oMath>
        <m:acc>
          <m:accPr>
            <m:chr m:val="⃗"/>
          </m:accPr>
          <m:e>
            <m:r>
              <m:t>F</m:t>
            </m:r>
          </m:e>
        </m:acc>
        <m:r>
          <m:rPr>
            <m:sty m:val="p"/>
          </m:rPr>
          <m:t>=</m:t>
        </m:r>
        <m:r>
          <m:rPr>
            <m:sty m:val="p"/>
          </m:rPr>
          <m:t>−</m:t>
        </m:r>
        <m:r>
          <m:t>b</m:t>
        </m:r>
        <m:acc>
          <m:accPr>
            <m:chr m:val="⃗"/>
          </m:accPr>
          <m:e>
            <m:r>
              <m:t>v</m:t>
            </m:r>
          </m:e>
        </m:acc>
      </m:oMath>
      <w:r>
        <w:t xml:space="preserve"> </w:t>
      </w:r>
      <w:r>
        <w:t xml:space="preserve">vale a basso numero di Reynolds; per una sfera</w:t>
      </w:r>
      <w:r>
        <w:t xml:space="preserve"> </w:t>
      </w:r>
      <m:oMath>
        <m:r>
          <m:t>b</m:t>
        </m:r>
        <m:r>
          <m:rPr>
            <m:sty m:val="p"/>
          </m:rPr>
          <m:t>=</m:t>
        </m:r>
        <m:r>
          <m:t>6</m:t>
        </m:r>
        <m:r>
          <m:t>π</m:t>
        </m:r>
        <m:r>
          <m:t>η</m:t>
        </m:r>
        <m:r>
          <m:t>r</m:t>
        </m:r>
      </m:oMath>
      <w:r>
        <w:t xml:space="preserve">.</w:t>
      </w:r>
    </w:p>
    <w:p>
      <w:pPr>
        <w:numPr>
          <w:ilvl w:val="0"/>
          <w:numId w:val="1032"/>
        </w:numPr>
        <w:pStyle w:val="Compact"/>
      </w:pPr>
      <w:r>
        <w:t xml:space="preserve">In caduta in un fluido la velocità tende esponenzialmente a</w:t>
      </w:r>
      <w:r>
        <w:t xml:space="preserve"> </w:t>
      </w:r>
      <m:oMath>
        <m:sSub>
          <m:e>
            <m:r>
              <m:t>v</m:t>
            </m:r>
          </m:e>
          <m:sub>
            <m:r>
              <m:rPr>
                <m:sty m:val="p"/>
              </m:rPr>
              <m:t>∞</m:t>
            </m:r>
          </m:sub>
        </m:sSub>
        <m:r>
          <m:rPr>
            <m:sty m:val="p"/>
          </m:rPr>
          <m:t>=</m:t>
        </m:r>
        <m:r>
          <m:t>m</m:t>
        </m:r>
        <m:r>
          <m:t>g</m:t>
        </m:r>
        <m:r>
          <m:rPr>
            <m:sty m:val="p"/>
          </m:rPr>
          <m:t>/</m:t>
        </m:r>
        <m:r>
          <m:t>b</m:t>
        </m:r>
      </m:oMath>
      <w:r>
        <w:t xml:space="preserve"> </w:t>
      </w:r>
      <w:r>
        <w:t xml:space="preserve">con costante di tempo</w:t>
      </w:r>
      <w:r>
        <w:t xml:space="preserve"> </w:t>
      </w:r>
      <m:oMath>
        <m:r>
          <m:t>τ</m:t>
        </m:r>
        <m:r>
          <m:rPr>
            <m:sty m:val="p"/>
          </m:rPr>
          <m:t>=</m:t>
        </m:r>
        <m:r>
          <m:t>m</m:t>
        </m:r>
        <m:r>
          <m:rPr>
            <m:sty m:val="p"/>
          </m:rPr>
          <m:t>/</m:t>
        </m:r>
        <m:r>
          <m:t>b</m:t>
        </m:r>
      </m:oMath>
      <w:r>
        <w:t xml:space="preserve">.</w:t>
      </w:r>
    </w:p>
    <w:p>
      <w:pPr>
        <w:numPr>
          <w:ilvl w:val="0"/>
          <w:numId w:val="1032"/>
        </w:numPr>
        <w:pStyle w:val="Compact"/>
      </w:pPr>
      <w:r>
        <w:t xml:space="preserve">Non esiste attrito viscoso statico: qualunque forza mette in moto un corpo in un fluido.</w:t>
      </w:r>
    </w:p>
    <w:bookmarkEnd w:id="117"/>
    <w:bookmarkEnd w:id="118"/>
    <w:bookmarkStart w:id="125" w:name="tensione"/>
    <w:p>
      <w:pPr>
        <w:pStyle w:val="Heading2"/>
      </w:pPr>
      <w:r>
        <w:t xml:space="preserve">4.5 Tensione</w:t>
      </w:r>
    </w:p>
    <w:bookmarkStart w:id="119" w:name="filo-ideale"/>
    <w:p>
      <w:pPr>
        <w:pStyle w:val="Heading3"/>
      </w:pPr>
      <w:r>
        <w:t xml:space="preserve">4.5.1 Filo ideale</w:t>
      </w:r>
    </w:p>
    <w:p>
      <w:pPr>
        <w:pStyle w:val="FirstParagraph"/>
      </w:pPr>
      <w:r>
        <w:t xml:space="preserve">Funi, cavi, catene e fili sono tra gli elementi più diffusi in meccanica: sollevano carichi nelle gru, sostengono gli ascensori, trasmettono forze nei sistemi di carrucole, mantengono in posizione i ponti strallati. La forza che un filo esercita sui corpi a cui è collegato si chiama</w:t>
      </w:r>
      <w:r>
        <w:t xml:space="preserve"> </w:t>
      </w:r>
      <w:r>
        <w:rPr>
          <w:bCs/>
          <w:b/>
        </w:rPr>
        <w:t xml:space="preserve">tensione</w:t>
      </w:r>
      <w:r>
        <w:t xml:space="preserve">. Per poterla trattare in modo semplice si introduce il modello di</w:t>
      </w:r>
      <w:r>
        <w:t xml:space="preserve"> </w:t>
      </w:r>
      <w:r>
        <w:rPr>
          <w:bCs/>
          <w:b/>
        </w:rPr>
        <w:t xml:space="preserve">filo ideale</w:t>
      </w:r>
      <w:r>
        <w:t xml:space="preserve">, caratterizzato da tre proprietà:</w:t>
      </w:r>
    </w:p>
    <w:p>
      <w:pPr>
        <w:numPr>
          <w:ilvl w:val="0"/>
          <w:numId w:val="1033"/>
        </w:numPr>
        <w:pStyle w:val="Compact"/>
      </w:pPr>
      <w:r>
        <w:rPr>
          <w:bCs/>
          <w:b/>
        </w:rPr>
        <w:t xml:space="preserve">inestensibile</w:t>
      </w:r>
      <w:r>
        <w:t xml:space="preserve">: la lunghezza del filo non cambia, qualunque sia la forza applicata;</w:t>
      </w:r>
    </w:p>
    <w:p>
      <w:pPr>
        <w:numPr>
          <w:ilvl w:val="0"/>
          <w:numId w:val="1033"/>
        </w:numPr>
        <w:pStyle w:val="Compact"/>
      </w:pPr>
      <w:r>
        <w:rPr>
          <w:bCs/>
          <w:b/>
        </w:rPr>
        <w:t xml:space="preserve">di massa trascurabile</w:t>
      </w:r>
      <w:r>
        <w:t xml:space="preserve">: la massa del filo è molto minore di quella dei corpi collegati;</w:t>
      </w:r>
    </w:p>
    <w:p>
      <w:pPr>
        <w:numPr>
          <w:ilvl w:val="0"/>
          <w:numId w:val="1033"/>
        </w:numPr>
        <w:pStyle w:val="Compact"/>
      </w:pPr>
      <w:r>
        <w:rPr>
          <w:bCs/>
          <w:b/>
        </w:rPr>
        <w:t xml:space="preserve">perfettamente flessibile</w:t>
      </w:r>
      <w:r>
        <w:t xml:space="preserve">: il filo non oppone alcuna resistenza alla flessione, quindi può trasmettere forze solo lungo la propria direzione.</w:t>
      </w:r>
    </w:p>
    <w:p>
      <w:pPr>
        <w:pStyle w:val="FirstParagraph"/>
      </w:pPr>
      <w:r>
        <w:t xml:space="preserve">Da queste ipotesi discendono le proprietà fondamentali della tensione. La terza ipotesi implica che la forza che il filo esercita su un corpo è sempre</w:t>
      </w:r>
      <w:r>
        <w:t xml:space="preserve"> </w:t>
      </w:r>
      <w:r>
        <w:rPr>
          <w:bCs/>
          <w:b/>
        </w:rPr>
        <w:t xml:space="preserve">diretta lungo il filo</w:t>
      </w:r>
      <w:r>
        <w:t xml:space="preserve"> </w:t>
      </w:r>
      <w:r>
        <w:t xml:space="preserve">e</w:t>
      </w:r>
      <w:r>
        <w:t xml:space="preserve"> </w:t>
      </w:r>
      <w:r>
        <w:rPr>
          <w:bCs/>
          <w:b/>
        </w:rPr>
        <w:t xml:space="preserve">verso il filo</w:t>
      </w:r>
      <w:r>
        <w:t xml:space="preserve"> </w:t>
      </w:r>
      <w:r>
        <w:t xml:space="preserve">stesso: un filo può solo tirare, mai spingere. È quindi, come l’appoggio, un vincolo unilaterale: la tensione deve soddisfare</w:t>
      </w:r>
      <w:r>
        <w:t xml:space="preserve"> </w:t>
      </w:r>
      <m:oMath>
        <m:r>
          <m:t>T</m:t>
        </m:r>
        <m:r>
          <m:rPr>
            <m:sty m:val="p"/>
          </m:rPr>
          <m:t>≥</m:t>
        </m:r>
        <m:r>
          <m:t>0</m:t>
        </m:r>
      </m:oMath>
      <w:r>
        <w:t xml:space="preserve">, e se il calcolo fornisce</w:t>
      </w:r>
      <w:r>
        <w:t xml:space="preserve"> </w:t>
      </w:r>
      <m:oMath>
        <m:r>
          <m:t>T</m:t>
        </m:r>
        <m:r>
          <m:rPr>
            <m:sty m:val="p"/>
          </m:rPr>
          <m:t>&lt;</m:t>
        </m:r>
        <m:r>
          <m:t>0</m:t>
        </m:r>
      </m:oMath>
      <w:r>
        <w:t xml:space="preserve"> </w:t>
      </w:r>
      <w:r>
        <w:t xml:space="preserve">significa che il filo si è allentato e non agisce più.</w:t>
      </w:r>
    </w:p>
    <w:bookmarkEnd w:id="119"/>
    <w:bookmarkStart w:id="120" w:name="X9eeffd36cfca0b23a1f8d3d8f76e0a60a55eb1e"/>
    <w:p>
      <w:pPr>
        <w:pStyle w:val="Heading3"/>
      </w:pPr>
      <w:r>
        <w:t xml:space="preserve">4.5.2 Perché la tensione è uniforme lungo un filo di massa trascurabile</w:t>
      </w:r>
    </w:p>
    <w:p>
      <w:pPr>
        <w:pStyle w:val="FirstParagraph"/>
      </w:pPr>
      <w:r>
        <w:t xml:space="preserve">La seconda ipotesi ha una conseguenza importante. Consideriamo un tratto di filo tra due punti A e B, rettilineo, e supponiamo che il resto del filo eserciti su di esso le forze</w:t>
      </w:r>
      <w:r>
        <w:t xml:space="preserve"> </w:t>
      </w:r>
      <m:oMath>
        <m:sSub>
          <m:e>
            <m:acc>
              <m:accPr>
                <m:chr m:val="⃗"/>
              </m:accPr>
              <m:e>
                <m:r>
                  <m:t>T</m:t>
                </m:r>
              </m:e>
            </m:acc>
          </m:e>
          <m:sub>
            <m:r>
              <m:t>A</m:t>
            </m:r>
          </m:sub>
        </m:sSub>
      </m:oMath>
      <w:r>
        <w:t xml:space="preserve"> </w:t>
      </w:r>
      <w:r>
        <w:t xml:space="preserve">e</w:t>
      </w:r>
      <w:r>
        <w:t xml:space="preserve"> </w:t>
      </w:r>
      <m:oMath>
        <m:sSub>
          <m:e>
            <m:acc>
              <m:accPr>
                <m:chr m:val="⃗"/>
              </m:accPr>
              <m:e>
                <m:r>
                  <m:t>T</m:t>
                </m:r>
              </m:e>
            </m:acc>
          </m:e>
          <m:sub>
            <m:r>
              <m:t>B</m:t>
            </m:r>
          </m:sub>
        </m:sSub>
      </m:oMath>
      <w:r>
        <w:t xml:space="preserve"> </w:t>
      </w:r>
      <w:r>
        <w:t xml:space="preserve">alle estremità. Applicando il secondo principio a questo tratto, di massa</w:t>
      </w:r>
      <w:r>
        <w:t xml:space="preserve"> </w:t>
      </w:r>
      <m:oMath>
        <m:sSub>
          <m:e>
            <m:r>
              <m:t>m</m:t>
            </m:r>
          </m:e>
          <m:sub>
            <m:r>
              <m:t>f</m:t>
            </m:r>
          </m:sub>
        </m:sSub>
      </m:oMath>
      <w:r>
        <w:t xml:space="preserve">:</w:t>
      </w:r>
    </w:p>
    <w:p>
      <w:pPr>
        <w:pStyle w:val="BodyText"/>
      </w:pPr>
      <m:oMathPara>
        <m:oMathParaPr>
          <m:jc m:val="center"/>
        </m:oMathParaPr>
        <m:oMath>
          <m:sSub>
            <m:e>
              <m:acc>
                <m:accPr>
                  <m:chr m:val="⃗"/>
                </m:accPr>
                <m:e>
                  <m:r>
                    <m:t>T</m:t>
                  </m:r>
                </m:e>
              </m:acc>
            </m:e>
            <m:sub>
              <m:r>
                <m:t>A</m:t>
              </m:r>
            </m:sub>
          </m:sSub>
          <m:r>
            <m:rPr>
              <m:sty m:val="p"/>
            </m:rPr>
            <m:t>+</m:t>
          </m:r>
          <m:sSub>
            <m:e>
              <m:acc>
                <m:accPr>
                  <m:chr m:val="⃗"/>
                </m:accPr>
                <m:e>
                  <m:r>
                    <m:t>T</m:t>
                  </m:r>
                </m:e>
              </m:acc>
            </m:e>
            <m:sub>
              <m:r>
                <m:t>B</m:t>
              </m:r>
            </m:sub>
          </m:sSub>
          <m:r>
            <m:rPr>
              <m:sty m:val="p"/>
            </m:rPr>
            <m:t>+</m:t>
          </m:r>
          <m:sSub>
            <m:e>
              <m:r>
                <m:t>m</m:t>
              </m:r>
            </m:e>
            <m:sub>
              <m:r>
                <m:t>f</m:t>
              </m:r>
            </m:sub>
          </m:sSub>
          <m:acc>
            <m:accPr>
              <m:chr m:val="⃗"/>
            </m:accPr>
            <m:e>
              <m:r>
                <m:t>g</m:t>
              </m:r>
            </m:e>
          </m:acc>
          <m:r>
            <m:rPr>
              <m:sty m:val="p"/>
            </m:rPr>
            <m:t>=</m:t>
          </m:r>
          <m:sSub>
            <m:e>
              <m:r>
                <m:t>m</m:t>
              </m:r>
            </m:e>
            <m:sub>
              <m:r>
                <m:t>f</m:t>
              </m:r>
            </m:sub>
          </m:sSub>
          <m:acc>
            <m:accPr>
              <m:chr m:val="⃗"/>
            </m:accPr>
            <m:e>
              <m:r>
                <m:t>a</m:t>
              </m:r>
            </m:e>
          </m:acc>
          <m:r>
            <m:rPr>
              <m:sty m:val="p"/>
            </m:rPr>
            <m:t>.</m:t>
          </m:r>
        </m:oMath>
      </m:oMathPara>
    </w:p>
    <w:p>
      <w:pPr>
        <w:pStyle w:val="FirstParagraph"/>
      </w:pPr>
      <w:r>
        <w:t xml:space="preserve">Se</w:t>
      </w:r>
      <w:r>
        <w:t xml:space="preserve"> </w:t>
      </w:r>
      <m:oMath>
        <m:sSub>
          <m:e>
            <m:r>
              <m:t>m</m:t>
            </m:r>
          </m:e>
          <m:sub>
            <m:r>
              <m:t>f</m:t>
            </m:r>
          </m:sub>
        </m:sSub>
        <m:r>
          <m:rPr>
            <m:sty m:val="p"/>
          </m:rPr>
          <m:t>→</m:t>
        </m:r>
        <m:r>
          <m:t>0</m:t>
        </m:r>
      </m:oMath>
      <w:r>
        <w:t xml:space="preserve">, si ottiene</w:t>
      </w:r>
      <w:r>
        <w:t xml:space="preserve"> </w:t>
      </w:r>
      <m:oMath>
        <m:sSub>
          <m:e>
            <m:acc>
              <m:accPr>
                <m:chr m:val="⃗"/>
              </m:accPr>
              <m:e>
                <m:r>
                  <m:t>T</m:t>
                </m:r>
              </m:e>
            </m:acc>
          </m:e>
          <m:sub>
            <m:r>
              <m:t>A</m:t>
            </m:r>
          </m:sub>
        </m:sSub>
        <m:r>
          <m:rPr>
            <m:sty m:val="p"/>
          </m:rPr>
          <m:t>=</m:t>
        </m:r>
        <m:r>
          <m:rPr>
            <m:sty m:val="p"/>
          </m:rPr>
          <m:t>−</m:t>
        </m:r>
        <m:sSub>
          <m:e>
            <m:acc>
              <m:accPr>
                <m:chr m:val="⃗"/>
              </m:accPr>
              <m:e>
                <m:r>
                  <m:t>T</m:t>
                </m:r>
              </m:e>
            </m:acc>
          </m:e>
          <m:sub>
            <m:r>
              <m:t>B</m:t>
            </m:r>
          </m:sub>
        </m:sSub>
      </m:oMath>
      <w:r>
        <w:t xml:space="preserve">: le forze alle due estremità sono uguali in modulo e opposte. In altre parole,</w:t>
      </w:r>
      <w:r>
        <w:t xml:space="preserve"> </w:t>
      </w:r>
      <w:r>
        <w:rPr>
          <w:bCs/>
          <w:b/>
        </w:rPr>
        <w:t xml:space="preserve">la tensione ha lo stesso modulo in ogni punto di un filo ideale</w:t>
      </w:r>
      <w:r>
        <w:t xml:space="preserve">, anche se il filo è accelerato. Questo risultato, che vale per qualunque tratto, significa che un filo ideale</w:t>
      </w:r>
      <w:r>
        <w:t xml:space="preserve"> </w:t>
      </w:r>
      <w:r>
        <w:t xml:space="preserve">“</w:t>
      </w:r>
      <w:r>
        <w:t xml:space="preserve">trasmette</w:t>
      </w:r>
      <w:r>
        <w:t xml:space="preserve">”</w:t>
      </w:r>
      <w:r>
        <w:t xml:space="preserve"> </w:t>
      </w:r>
      <w:r>
        <w:t xml:space="preserve">integralmente la forza da un’estremità all’altra.</w:t>
      </w:r>
    </w:p>
    <w:p>
      <w:pPr>
        <w:pStyle w:val="BodyText"/>
      </w:pPr>
      <w:r>
        <w:t xml:space="preserve">Se il filo non ha massa trascurabile la tensione varia lungo il filo. Una fune verticale di massa per unità di lunghezza</w:t>
      </w:r>
      <w:r>
        <w:t xml:space="preserve"> </w:t>
      </w:r>
      <m:oMath>
        <m:r>
          <m:t>λ</m:t>
        </m:r>
      </m:oMath>
      <w:r>
        <w:t xml:space="preserve"> </w:t>
      </w:r>
      <w:r>
        <w:t xml:space="preserve">che sostiene un carico</w:t>
      </w:r>
      <w:r>
        <w:t xml:space="preserve"> </w:t>
      </w:r>
      <m:oMath>
        <m:r>
          <m:t>M</m:t>
        </m:r>
      </m:oMath>
      <w:r>
        <w:t xml:space="preserve"> </w:t>
      </w:r>
      <w:r>
        <w:t xml:space="preserve">ha, a distanza</w:t>
      </w:r>
      <w:r>
        <w:t xml:space="preserve"> </w:t>
      </w:r>
      <m:oMath>
        <m:r>
          <m:t>s</m:t>
        </m:r>
      </m:oMath>
      <w:r>
        <w:t xml:space="preserve"> </w:t>
      </w:r>
      <w:r>
        <w:t xml:space="preserve">dal carico, tensione</w:t>
      </w:r>
      <w:r>
        <w:t xml:space="preserve"> </w:t>
      </w:r>
      <m:oMath>
        <m:r>
          <m:t>T</m:t>
        </m:r>
        <m:d>
          <m:dPr>
            <m:begChr m:val="("/>
            <m:endChr m:val=")"/>
            <m:sepChr m:val=""/>
            <m:grow/>
          </m:dPr>
          <m:e>
            <m:r>
              <m:t>s</m:t>
            </m:r>
          </m:e>
        </m:d>
        <m:r>
          <m:rPr>
            <m:sty m:val="p"/>
          </m:rPr>
          <m:t>=</m:t>
        </m:r>
        <m:d>
          <m:dPr>
            <m:begChr m:val="("/>
            <m:endChr m:val=")"/>
            <m:sepChr m:val=""/>
            <m:grow/>
          </m:dPr>
          <m:e>
            <m:r>
              <m:t>M</m:t>
            </m:r>
            <m:r>
              <m:rPr>
                <m:sty m:val="p"/>
              </m:rPr>
              <m:t>+</m:t>
            </m:r>
            <m:r>
              <m:t>λ</m:t>
            </m:r>
            <m:r>
              <m:t>s</m:t>
            </m:r>
          </m:e>
        </m:d>
        <m:r>
          <m:t>g</m:t>
        </m:r>
      </m:oMath>
      <w:r>
        <w:t xml:space="preserve">: è massima all’aggancio superiore, dove deve sostenere anche il peso della fune stessa. Nei cavi delle funivie o degli ascensori per grattacieli questo effetto è dominante e richiede accorgimenti di progetto specifici.</w:t>
      </w:r>
    </w:p>
    <w:p>
      <w:pPr>
        <w:pStyle w:val="BodyText"/>
      </w:pPr>
      <w:r>
        <w:t xml:space="preserve">La prima ipotesi, l’inestensibilità, è invece un</w:t>
      </w:r>
      <w:r>
        <w:t xml:space="preserve"> </w:t>
      </w:r>
      <w:r>
        <w:rPr>
          <w:bCs/>
          <w:b/>
        </w:rPr>
        <w:t xml:space="preserve">vincolo cinematico</w:t>
      </w:r>
      <w:r>
        <w:t xml:space="preserve">: se due corpi sono collegati da un filo teso, le loro velocità e accelerazioni lungo il filo sono legate. Nel caso più semplice di due masse collegate da un filo che passa su una carrucola, se una scende di</w:t>
      </w:r>
      <w:r>
        <w:t xml:space="preserve"> </w:t>
      </w:r>
      <m:oMath>
        <m:r>
          <m:t>Δ</m:t>
        </m:r>
        <m:r>
          <m:t>s</m:t>
        </m:r>
      </m:oMath>
      <w:r>
        <w:t xml:space="preserve"> </w:t>
      </w:r>
      <w:r>
        <w:t xml:space="preserve">l’altra sale di</w:t>
      </w:r>
      <w:r>
        <w:t xml:space="preserve"> </w:t>
      </w:r>
      <m:oMath>
        <m:r>
          <m:t>Δ</m:t>
        </m:r>
        <m:r>
          <m:t>s</m:t>
        </m:r>
      </m:oMath>
      <w:r>
        <w:t xml:space="preserve">, e le loro accelerazioni hanno lo stesso modulo. In sistemi di carrucole più complessi il legame può coinvolgere fattori numerici (per esempio, in un paranco con carrucola mobile l’estremo libero si sposta del doppio rispetto al carico).</w:t>
      </w:r>
    </w:p>
    <w:bookmarkEnd w:id="120"/>
    <w:bookmarkStart w:id="121" w:name="carrucole-e-deviazione-della-tensione"/>
    <w:p>
      <w:pPr>
        <w:pStyle w:val="Heading3"/>
      </w:pPr>
      <w:r>
        <w:t xml:space="preserve">4.5.3 Carrucole e deviazione della tensione</w:t>
      </w:r>
    </w:p>
    <w:p>
      <w:pPr>
        <w:pStyle w:val="FirstParagraph"/>
      </w:pPr>
      <w:r>
        <w:t xml:space="preserve">Una</w:t>
      </w:r>
      <w:r>
        <w:t xml:space="preserve"> </w:t>
      </w:r>
      <w:r>
        <w:rPr>
          <w:bCs/>
          <w:b/>
        </w:rPr>
        <w:t xml:space="preserve">carrucola ideale</w:t>
      </w:r>
      <w:r>
        <w:t xml:space="preserve"> </w:t>
      </w:r>
      <w:r>
        <w:t xml:space="preserve">(di massa trascurabile e senza attrito sull’asse) ha l’effetto di cambiare la direzione del filo senza alterare il modulo della tensione. Applicando le ipotesi sopra descritte al tratto di filo avvolto, si trova infatti che la tensione è la stessa sui due rami. La carrucola esercita sul filo una forza pari alla somma vettoriale delle due tensioni, e di conseguenza il supporto della carrucola deve sopportare questa forza. Se i due rami sono paralleli, il supporto è caricato con</w:t>
      </w:r>
      <w:r>
        <w:t xml:space="preserve"> </w:t>
      </w:r>
      <m:oMath>
        <m:r>
          <m:t>2</m:t>
        </m:r>
        <m:r>
          <m:t>T</m:t>
        </m:r>
      </m:oMath>
      <w:r>
        <w:t xml:space="preserve">.</w:t>
      </w:r>
    </w:p>
    <w:p>
      <w:pPr>
        <w:pStyle w:val="BodyText"/>
      </w:pPr>
      <w:r>
        <w:t xml:space="preserve">Il sistema più classico è la</w:t>
      </w:r>
      <w:r>
        <w:t xml:space="preserve"> </w:t>
      </w:r>
      <w:r>
        <w:rPr>
          <w:bCs/>
          <w:b/>
        </w:rPr>
        <w:t xml:space="preserve">macchina di Atwood</w:t>
      </w:r>
      <w:r>
        <w:t xml:space="preserve">: due masse</w:t>
      </w:r>
      <w:r>
        <w:t xml:space="preserve"> </w:t>
      </w:r>
      <m:oMath>
        <m:sSub>
          <m:e>
            <m:r>
              <m:t>m</m:t>
            </m:r>
          </m:e>
          <m:sub>
            <m:r>
              <m:t>1</m:t>
            </m:r>
          </m:sub>
        </m:sSub>
        <m:r>
          <m:rPr>
            <m:sty m:val="p"/>
          </m:rPr>
          <m:t>&gt;</m:t>
        </m:r>
        <m:sSub>
          <m:e>
            <m:r>
              <m:t>m</m:t>
            </m:r>
          </m:e>
          <m:sub>
            <m:r>
              <m:t>2</m:t>
            </m:r>
          </m:sub>
        </m:sSub>
      </m:oMath>
      <w:r>
        <w:t xml:space="preserve"> </w:t>
      </w:r>
      <w:r>
        <w:t xml:space="preserve">appese ai due capi di un filo ideale che passa su una carrucola ideale. Scegliendo come positivo il verso in cui scende</w:t>
      </w:r>
      <w:r>
        <w:t xml:space="preserve"> </w:t>
      </w:r>
      <m:oMath>
        <m:sSub>
          <m:e>
            <m:r>
              <m:t>m</m:t>
            </m:r>
          </m:e>
          <m:sub>
            <m:r>
              <m:t>1</m:t>
            </m:r>
          </m:sub>
        </m:sSub>
      </m:oMath>
      <w:r>
        <w:t xml:space="preserve">, le equazioni del moto delle due masse sono</w:t>
      </w:r>
    </w:p>
    <w:p>
      <w:pPr>
        <w:pStyle w:val="BodyText"/>
      </w:pPr>
      <m:oMathPara>
        <m:oMathParaPr>
          <m:jc m:val="center"/>
        </m:oMathParaPr>
        <m:oMath>
          <m:sSub>
            <m:e>
              <m:r>
                <m:t>m</m:t>
              </m:r>
            </m:e>
            <m:sub>
              <m:r>
                <m:t>1</m:t>
              </m:r>
            </m:sub>
          </m:sSub>
          <m:r>
            <m:t>g</m:t>
          </m:r>
          <m:r>
            <m:rPr>
              <m:sty m:val="p"/>
            </m:rPr>
            <m:t>−</m:t>
          </m:r>
          <m:r>
            <m:t>T</m:t>
          </m:r>
          <m:r>
            <m:rPr>
              <m:sty m:val="p"/>
            </m:rPr>
            <m:t>=</m:t>
          </m:r>
          <m:sSub>
            <m:e>
              <m:r>
                <m:t>m</m:t>
              </m:r>
            </m:e>
            <m:sub>
              <m:r>
                <m:t>1</m:t>
              </m:r>
            </m:sub>
          </m:sSub>
          <m:r>
            <m:t>a</m:t>
          </m:r>
          <m:r>
            <m:rPr>
              <m:sty m:val="p"/>
            </m:rPr>
            <m:t>,</m:t>
          </m:r>
          <m:r>
            <m:t>  </m:t>
          </m:r>
          <m:r>
            <m:t>T</m:t>
          </m:r>
          <m:r>
            <m:rPr>
              <m:sty m:val="p"/>
            </m:rPr>
            <m:t>−</m:t>
          </m:r>
          <m:sSub>
            <m:e>
              <m:r>
                <m:t>m</m:t>
              </m:r>
            </m:e>
            <m:sub>
              <m:r>
                <m:t>2</m:t>
              </m:r>
            </m:sub>
          </m:sSub>
          <m:r>
            <m:t>g</m:t>
          </m:r>
          <m:r>
            <m:rPr>
              <m:sty m:val="p"/>
            </m:rPr>
            <m:t>=</m:t>
          </m:r>
          <m:sSub>
            <m:e>
              <m:r>
                <m:t>m</m:t>
              </m:r>
            </m:e>
            <m:sub>
              <m:r>
                <m:t>2</m:t>
              </m:r>
            </m:sub>
          </m:sSub>
          <m:r>
            <m:t>a</m:t>
          </m:r>
          <m:r>
            <m:rPr>
              <m:sty m:val="p"/>
            </m:rPr>
            <m:t>.</m:t>
          </m:r>
        </m:oMath>
      </m:oMathPara>
    </w:p>
    <w:p>
      <w:pPr>
        <w:pStyle w:val="FirstParagraph"/>
      </w:pPr>
      <w:r>
        <w:t xml:space="preserve">Sommando membro a membro si elimina la tensione:</w:t>
      </w:r>
    </w:p>
    <w:p>
      <w:pPr>
        <w:pStyle w:val="BodyText"/>
      </w:pPr>
      <m:oMathPara>
        <m:oMathParaPr>
          <m:jc m:val="center"/>
        </m:oMathParaPr>
        <m:oMath>
          <m:r>
            <m:t>a</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r>
            <m:t> </m:t>
          </m:r>
          <m:r>
            <m:t>g</m:t>
          </m:r>
          <m:r>
            <m:rPr>
              <m:sty m:val="p"/>
            </m:rPr>
            <m:t>,</m:t>
          </m:r>
          <m:r>
            <m:t>  </m:t>
          </m:r>
          <m:r>
            <m:t>T</m:t>
          </m:r>
          <m:r>
            <m:rPr>
              <m:sty m:val="p"/>
            </m:rPr>
            <m:t>=</m:t>
          </m:r>
          <m:f>
            <m:fPr>
              <m:type m:val="bar"/>
            </m:fPr>
            <m:num>
              <m:r>
                <m:t>2</m:t>
              </m:r>
              <m:sSub>
                <m:e>
                  <m:r>
                    <m:t>m</m:t>
                  </m:r>
                </m:e>
                <m:sub>
                  <m:r>
                    <m:t>1</m:t>
                  </m:r>
                </m:sub>
              </m:sSub>
              <m:sSub>
                <m:e>
                  <m:r>
                    <m:t>m</m:t>
                  </m:r>
                </m:e>
                <m:sub>
                  <m:r>
                    <m:t>2</m:t>
                  </m:r>
                </m:sub>
              </m:sSub>
            </m:num>
            <m:den>
              <m:sSub>
                <m:e>
                  <m:r>
                    <m:t>m</m:t>
                  </m:r>
                </m:e>
                <m:sub>
                  <m:r>
                    <m:t>1</m:t>
                  </m:r>
                </m:sub>
              </m:sSub>
              <m:r>
                <m:rPr>
                  <m:sty m:val="p"/>
                </m:rPr>
                <m:t>+</m:t>
              </m:r>
              <m:sSub>
                <m:e>
                  <m:r>
                    <m:t>m</m:t>
                  </m:r>
                </m:e>
                <m:sub>
                  <m:r>
                    <m:t>2</m:t>
                  </m:r>
                </m:sub>
              </m:sSub>
            </m:den>
          </m:f>
          <m:r>
            <m:t> </m:t>
          </m:r>
          <m:r>
            <m:t>g</m:t>
          </m:r>
          <m:r>
            <m:rPr>
              <m:sty m:val="p"/>
            </m:rPr>
            <m:t>.</m:t>
          </m:r>
        </m:oMath>
      </m:oMathPara>
    </w:p>
    <w:p>
      <w:pPr>
        <w:pStyle w:val="FirstParagraph"/>
      </w:pPr>
      <w:r>
        <w:t xml:space="preserve">Si notano due fatti istruttivi. Primo: l’accelerazione può essere resa molto più piccola di</w:t>
      </w:r>
      <w:r>
        <w:t xml:space="preserve"> </w:t>
      </w:r>
      <m:oMath>
        <m:r>
          <m:t>g</m:t>
        </m:r>
      </m:oMath>
      <w:r>
        <w:t xml:space="preserve"> </w:t>
      </w:r>
      <w:r>
        <w:t xml:space="preserve">scegliendo masse quasi uguali; per questo Atwood ideò la macchina nel 1784 come strumento per</w:t>
      </w:r>
      <w:r>
        <w:t xml:space="preserve"> </w:t>
      </w:r>
      <w:r>
        <w:t xml:space="preserve">“</w:t>
      </w:r>
      <w:r>
        <w:t xml:space="preserve">rallentare</w:t>
      </w:r>
      <w:r>
        <w:t xml:space="preserve">”</w:t>
      </w:r>
      <w:r>
        <w:t xml:space="preserve"> </w:t>
      </w:r>
      <w:r>
        <w:t xml:space="preserve">la caduta libera e misurarne le leggi con gli orologi dell’epoca. Secondo: la tensione è compresa tra</w:t>
      </w:r>
      <w:r>
        <w:t xml:space="preserve"> </w:t>
      </w:r>
      <m:oMath>
        <m:sSub>
          <m:e>
            <m:r>
              <m:t>m</m:t>
            </m:r>
          </m:e>
          <m:sub>
            <m:r>
              <m:t>2</m:t>
            </m:r>
          </m:sub>
        </m:sSub>
        <m:r>
          <m:t>g</m:t>
        </m:r>
      </m:oMath>
      <w:r>
        <w:t xml:space="preserve"> </w:t>
      </w:r>
      <w:r>
        <w:t xml:space="preserve">e</w:t>
      </w:r>
      <w:r>
        <w:t xml:space="preserve"> </w:t>
      </w:r>
      <m:oMath>
        <m:sSub>
          <m:e>
            <m:r>
              <m:t>m</m:t>
            </m:r>
          </m:e>
          <m:sub>
            <m:r>
              <m:t>1</m:t>
            </m:r>
          </m:sub>
        </m:sSub>
        <m:r>
          <m:t>g</m:t>
        </m:r>
      </m:oMath>
      <w:r>
        <w:t xml:space="preserve">; in particolare non è uguale al peso di nessuna delle due masse, perché entrambe sono accelerate. Il filo trattiene la massa più pesante meno del suo peso e solleva quella più leggera più del suo peso.</w:t>
      </w:r>
    </w:p>
    <w:p>
      <w:pPr>
        <w:pStyle w:val="BodyText"/>
      </w:pPr>
      <w:r>
        <w:t xml:space="preserve">Il</w:t>
      </w:r>
      <w:r>
        <w:t xml:space="preserve"> </w:t>
      </w:r>
      <w:r>
        <w:rPr>
          <w:bCs/>
          <w:b/>
        </w:rPr>
        <w:t xml:space="preserve">paranco</w:t>
      </w:r>
      <w:r>
        <w:t xml:space="preserve"> </w:t>
      </w:r>
      <w:r>
        <w:t xml:space="preserve">sfrutta invece la combinazione di carrucole fisse e mobili per ridurre la forza necessaria a sollevare un carico. Con una carrucola mobile alla quale è appeso il carico</w:t>
      </w:r>
      <w:r>
        <w:t xml:space="preserve"> </w:t>
      </w:r>
      <m:oMath>
        <m:r>
          <m:t>M</m:t>
        </m:r>
        <m:r>
          <m:t>g</m:t>
        </m:r>
      </m:oMath>
      <w:r>
        <w:t xml:space="preserve">, e i due rami del filo verticali, l’equilibrio richiede</w:t>
      </w:r>
      <w:r>
        <w:t xml:space="preserve"> </w:t>
      </w:r>
      <m:oMath>
        <m:r>
          <m:t>2</m:t>
        </m:r>
        <m:r>
          <m:t>T</m:t>
        </m:r>
        <m:r>
          <m:rPr>
            <m:sty m:val="p"/>
          </m:rPr>
          <m:t>=</m:t>
        </m:r>
        <m:r>
          <m:t>M</m:t>
        </m:r>
        <m:r>
          <m:t>g</m:t>
        </m:r>
      </m:oMath>
      <w:r>
        <w:t xml:space="preserve">, quindi è sufficiente tirare con forza</w:t>
      </w:r>
      <w:r>
        <w:t xml:space="preserve"> </w:t>
      </w:r>
      <m:oMath>
        <m:r>
          <m:t>M</m:t>
        </m:r>
        <m:r>
          <m:t>g</m:t>
        </m:r>
        <m:r>
          <m:rPr>
            <m:sty m:val="p"/>
          </m:rPr>
          <m:t>/</m:t>
        </m:r>
        <m:r>
          <m:t>2</m:t>
        </m:r>
      </m:oMath>
      <w:r>
        <w:t xml:space="preserve">; in compenso, per sollevare il carico di</w:t>
      </w:r>
      <w:r>
        <w:t xml:space="preserve"> </w:t>
      </w:r>
      <m:oMath>
        <m:r>
          <m:t>h</m:t>
        </m:r>
      </m:oMath>
      <w:r>
        <w:t xml:space="preserve"> </w:t>
      </w:r>
      <w:r>
        <w:t xml:space="preserve">bisogna tirare il filo di</w:t>
      </w:r>
      <w:r>
        <w:t xml:space="preserve"> </w:t>
      </w:r>
      <m:oMath>
        <m:r>
          <m:t>2</m:t>
        </m:r>
        <m:r>
          <m:t>h</m:t>
        </m:r>
      </m:oMath>
      <w:r>
        <w:t xml:space="preserve">, in accordo con la conservazione dell’energia: il lavoro fatto è sempre</w:t>
      </w:r>
      <w:r>
        <w:t xml:space="preserve"> </w:t>
      </w:r>
      <m:oMath>
        <m:r>
          <m:t>M</m:t>
        </m:r>
        <m:r>
          <m:t>g</m:t>
        </m:r>
        <m:r>
          <m:t>h</m:t>
        </m:r>
      </m:oMath>
      <w:r>
        <w:t xml:space="preserve">.</w:t>
      </w:r>
    </w:p>
    <w:bookmarkEnd w:id="121"/>
    <w:bookmarkStart w:id="122" w:name="fili-reali-e-limiti-del-modello"/>
    <w:p>
      <w:pPr>
        <w:pStyle w:val="Heading3"/>
      </w:pPr>
      <w:r>
        <w:t xml:space="preserve">4.5.4 Fili reali e limiti del modello</w:t>
      </w:r>
    </w:p>
    <w:p>
      <w:pPr>
        <w:pStyle w:val="FirstParagraph"/>
      </w:pPr>
      <w:r>
        <w:t xml:space="preserve">Nei fili reali nessuna delle tre ipotesi è rigorosamente vera. I cavi si allungano elasticamente sotto carico (un cavo d’acciaio si comporta come una molla molto rigida, con costante</w:t>
      </w:r>
      <w:r>
        <w:t xml:space="preserve"> </w:t>
      </w:r>
      <m:oMath>
        <m:r>
          <m:t>k</m:t>
        </m:r>
        <m:r>
          <m:rPr>
            <m:sty m:val="p"/>
          </m:rPr>
          <m:t>=</m:t>
        </m:r>
        <m:r>
          <m:t>E</m:t>
        </m:r>
        <m:r>
          <m:t>A</m:t>
        </m:r>
        <m:r>
          <m:rPr>
            <m:sty m:val="p"/>
          </m:rPr>
          <m:t>/</m:t>
        </m:r>
        <m:r>
          <m:t>L</m:t>
        </m:r>
      </m:oMath>
      <w:r>
        <w:t xml:space="preserve">, dove</w:t>
      </w:r>
      <w:r>
        <w:t xml:space="preserve"> </w:t>
      </w:r>
      <m:oMath>
        <m:r>
          <m:t>E</m:t>
        </m:r>
      </m:oMath>
      <w:r>
        <w:t xml:space="preserve"> </w:t>
      </w:r>
      <w:r>
        <w:t xml:space="preserve">è il modulo di Young,</w:t>
      </w:r>
      <w:r>
        <w:t xml:space="preserve"> </w:t>
      </w:r>
      <m:oMath>
        <m:r>
          <m:t>A</m:t>
        </m:r>
      </m:oMath>
      <w:r>
        <w:t xml:space="preserve"> </w:t>
      </w:r>
      <w:r>
        <w:t xml:space="preserve">la sezione e</w:t>
      </w:r>
      <w:r>
        <w:t xml:space="preserve"> </w:t>
      </w:r>
      <m:oMath>
        <m:r>
          <m:t>L</m:t>
        </m:r>
      </m:oMath>
      <w:r>
        <w:t xml:space="preserve"> </w:t>
      </w:r>
      <w:r>
        <w:t xml:space="preserve">la lunghezza); hanno una massa che può non essere trascurabile; e hanno una certa rigidezza flessionale, che diventa importante per cavi spessi avvolti su pulegge di piccolo diametro. Inoltre ogni filo ha un</w:t>
      </w:r>
      <w:r>
        <w:t xml:space="preserve"> </w:t>
      </w:r>
      <w:r>
        <w:rPr>
          <w:bCs/>
          <w:b/>
        </w:rPr>
        <w:t xml:space="preserve">carico di rottura</w:t>
      </w:r>
      <w:r>
        <w:t xml:space="preserve">: se la tensione supera questo valore il filo si spezza. Nella progettazione si adotta un coefficiente di sicurezza, tipicamente tra 5 e 12 per funi di sollevamento, rispetto al carico massimo previsto.</w:t>
      </w:r>
    </w:p>
    <w:p>
      <w:pPr>
        <w:pStyle w:val="BodyText"/>
      </w:pPr>
      <w:r>
        <w:t xml:space="preserve">Un fenomeno tipico dei fili reali avvolti attorno a un cilindro fisso con attrito è descritto dalla</w:t>
      </w:r>
      <w:r>
        <w:t xml:space="preserve"> </w:t>
      </w:r>
      <w:r>
        <w:rPr>
          <w:bCs/>
          <w:b/>
        </w:rPr>
        <w:t xml:space="preserve">formula di Eulero-Eytelwein</w:t>
      </w:r>
      <w:r>
        <w:t xml:space="preserve"> </w:t>
      </w:r>
      <w:r>
        <w:t xml:space="preserve">(o del cabestano): la tensione su un ramo può essere molto maggiore di quella sull’altro, secondo</w:t>
      </w:r>
      <w:r>
        <w:t xml:space="preserve"> </w:t>
      </w:r>
      <m:oMath>
        <m:sSub>
          <m:e>
            <m:r>
              <m:t>T</m:t>
            </m:r>
          </m:e>
          <m:sub>
            <m:r>
              <m:t>1</m:t>
            </m:r>
          </m:sub>
        </m:sSub>
        <m:r>
          <m:rPr>
            <m:sty m:val="p"/>
          </m:rPr>
          <m:t>=</m:t>
        </m:r>
        <m:sSub>
          <m:e>
            <m:r>
              <m:t>T</m:t>
            </m:r>
          </m:e>
          <m:sub>
            <m:r>
              <m:t>2</m:t>
            </m:r>
          </m:sub>
        </m:sSub>
        <m:sSup>
          <m:e>
            <m:r>
              <m:t>e</m:t>
            </m:r>
          </m:e>
          <m:sup>
            <m:r>
              <m:t>μ</m:t>
            </m:r>
            <m:r>
              <m:t>θ</m:t>
            </m:r>
          </m:sup>
        </m:sSup>
      </m:oMath>
      <w:r>
        <w:t xml:space="preserve">, dove</w:t>
      </w:r>
      <w:r>
        <w:t xml:space="preserve"> </w:t>
      </w:r>
      <m:oMath>
        <m:r>
          <m:t>θ</m:t>
        </m:r>
      </m:oMath>
      <w:r>
        <w:t xml:space="preserve"> </w:t>
      </w:r>
      <w:r>
        <w:t xml:space="preserve">è l’angolo di avvolgimento e</w:t>
      </w:r>
      <w:r>
        <w:t xml:space="preserve"> </w:t>
      </w:r>
      <m:oMath>
        <m:r>
          <m:t>μ</m:t>
        </m:r>
      </m:oMath>
      <w:r>
        <w:t xml:space="preserve"> </w:t>
      </w:r>
      <w:r>
        <w:t xml:space="preserve">il coefficiente d’attrito. È il principio con cui un marinaio trattiene una nave avvolgendo alcuni giri di cima intorno a una bitta, ed è anche il motivo per cui, in presenza d’attrito sulla carrucola, la tensione non è più uguale sui due rami.</w:t>
      </w:r>
    </w:p>
    <w:bookmarkEnd w:id="122"/>
    <w:bookmarkStart w:id="123" w:name="esercizio-desempio-15"/>
    <w:p>
      <w:pPr>
        <w:pStyle w:val="Heading3"/>
      </w:pPr>
      <w:r>
        <w:t xml:space="preserve">Esercizio d’esempio</w:t>
      </w:r>
    </w:p>
    <w:p>
      <w:pPr>
        <w:pStyle w:val="FirstParagraph"/>
      </w:pPr>
      <w:r>
        <w:t xml:space="preserve">Un blocco di massa</w:t>
      </w:r>
      <w:r>
        <w:t xml:space="preserve"> </w:t>
      </w:r>
      <m:oMath>
        <m:sSub>
          <m:e>
            <m:r>
              <m:t>m</m:t>
            </m:r>
          </m:e>
          <m:sub>
            <m:r>
              <m:t>1</m:t>
            </m:r>
          </m:sub>
        </m:sSub>
        <m:r>
          <m:rPr>
            <m:sty m:val="p"/>
          </m:rPr>
          <m:t>=</m:t>
        </m:r>
        <m:r>
          <m:t>4</m:t>
        </m:r>
        <m:r>
          <m:rPr>
            <m:sty m:val="p"/>
          </m:rPr>
          <m:t>,</m:t>
        </m:r>
        <m:r>
          <m:t>0</m:t>
        </m:r>
        <m:r>
          <m:t> </m:t>
        </m:r>
        <m:r>
          <m:rPr>
            <m:sty m:val="p"/>
          </m:rPr>
          <m:t>k</m:t>
        </m:r>
        <m:r>
          <m:rPr>
            <m:sty m:val="p"/>
          </m:rPr>
          <m:t>g</m:t>
        </m:r>
      </m:oMath>
      <w:r>
        <w:t xml:space="preserve"> </w:t>
      </w:r>
      <w:r>
        <w:t xml:space="preserve">poggia su un tavolo orizzontale con coefficiente di attrito dinamico</w:t>
      </w:r>
      <w:r>
        <w:t xml:space="preserve"> </w:t>
      </w:r>
      <m:oMath>
        <m:sSub>
          <m:e>
            <m:r>
              <m:t>μ</m:t>
            </m:r>
          </m:e>
          <m:sub>
            <m:r>
              <m:t>d</m:t>
            </m:r>
          </m:sub>
        </m:sSub>
        <m:r>
          <m:rPr>
            <m:sty m:val="p"/>
          </m:rPr>
          <m:t>=</m:t>
        </m:r>
        <m:r>
          <m:t>0</m:t>
        </m:r>
        <m:r>
          <m:rPr>
            <m:sty m:val="p"/>
          </m:rPr>
          <m:t>,</m:t>
        </m:r>
        <m:r>
          <m:t>25</m:t>
        </m:r>
      </m:oMath>
      <w:r>
        <w:t xml:space="preserve"> </w:t>
      </w:r>
      <w:r>
        <w:t xml:space="preserve">ed è collegato, tramite un filo ideale che passa su una carrucola ideale posta sul bordo del tavolo, a un corpo di massa</w:t>
      </w:r>
      <w:r>
        <w:t xml:space="preserve"> </w:t>
      </w:r>
      <m:oMath>
        <m:sSub>
          <m:e>
            <m:r>
              <m:t>m</m:t>
            </m:r>
          </m:e>
          <m:sub>
            <m:r>
              <m:t>2</m:t>
            </m:r>
          </m:sub>
        </m:sSub>
        <m:r>
          <m:rPr>
            <m:sty m:val="p"/>
          </m:rPr>
          <m:t>=</m:t>
        </m:r>
        <m:r>
          <m:t>2</m:t>
        </m:r>
        <m:r>
          <m:rPr>
            <m:sty m:val="p"/>
          </m:rPr>
          <m:t>,</m:t>
        </m:r>
        <m:r>
          <m:t>0</m:t>
        </m:r>
        <m:r>
          <m:t> </m:t>
        </m:r>
        <m:r>
          <m:rPr>
            <m:sty m:val="p"/>
          </m:rPr>
          <m:t>k</m:t>
        </m:r>
        <m:r>
          <m:rPr>
            <m:sty m:val="p"/>
          </m:rPr>
          <m:t>g</m:t>
        </m:r>
      </m:oMath>
      <w:r>
        <w:t xml:space="preserve"> </w:t>
      </w:r>
      <w:r>
        <w:t xml:space="preserve">che pende verticalmente. Il sistema è in moto. Calcolare l’accelerazione e la tensione del filo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Per il blocco sul tavolo, la reazione normale è</w:t>
      </w:r>
      <w:r>
        <w:t xml:space="preserve"> </w:t>
      </w:r>
      <m:oMath>
        <m:r>
          <m:t>N</m:t>
        </m:r>
        <m:r>
          <m:rPr>
            <m:sty m:val="p"/>
          </m:rPr>
          <m:t>=</m:t>
        </m:r>
        <m:sSub>
          <m:e>
            <m:r>
              <m:t>m</m:t>
            </m:r>
          </m:e>
          <m:sub>
            <m:r>
              <m:t>1</m:t>
            </m:r>
          </m:sub>
        </m:sSub>
        <m:r>
          <m:t>g</m:t>
        </m:r>
      </m:oMath>
      <w:r>
        <w:t xml:space="preserve"> </w:t>
      </w:r>
      <w:r>
        <w:t xml:space="preserve">e l’attrito dinamico vale</w:t>
      </w:r>
      <w:r>
        <w:t xml:space="preserve"> </w:t>
      </w:r>
      <m:oMath>
        <m:sSub>
          <m:e>
            <m:r>
              <m:t>μ</m:t>
            </m:r>
          </m:e>
          <m:sub>
            <m:r>
              <m:t>d</m:t>
            </m:r>
          </m:sub>
        </m:sSub>
        <m:sSub>
          <m:e>
            <m:r>
              <m:t>m</m:t>
            </m:r>
          </m:e>
          <m:sub>
            <m:r>
              <m:t>1</m:t>
            </m:r>
          </m:sub>
        </m:sSub>
        <m:r>
          <m:t>g</m:t>
        </m:r>
      </m:oMath>
      <w:r>
        <w:t xml:space="preserve">. Nel verso del moto (blocco verso la carrucola, corpo appeso verso il basso):</w:t>
      </w:r>
    </w:p>
    <w:p>
      <w:pPr>
        <w:pStyle w:val="BodyText"/>
      </w:pPr>
      <m:oMathPara>
        <m:oMathParaPr>
          <m:jc m:val="center"/>
        </m:oMathParaPr>
        <m:oMath>
          <m:r>
            <m:t>T</m:t>
          </m:r>
          <m:r>
            <m:rPr>
              <m:sty m:val="p"/>
            </m:rPr>
            <m:t>−</m:t>
          </m:r>
          <m:sSub>
            <m:e>
              <m:r>
                <m:t>μ</m:t>
              </m:r>
            </m:e>
            <m:sub>
              <m:r>
                <m:t>d</m:t>
              </m:r>
            </m:sub>
          </m:sSub>
          <m:sSub>
            <m:e>
              <m:r>
                <m:t>m</m:t>
              </m:r>
            </m:e>
            <m:sub>
              <m:r>
                <m:t>1</m:t>
              </m:r>
            </m:sub>
          </m:sSub>
          <m:r>
            <m:t>g</m:t>
          </m:r>
          <m:r>
            <m:rPr>
              <m:sty m:val="p"/>
            </m:rPr>
            <m:t>=</m:t>
          </m:r>
          <m:sSub>
            <m:e>
              <m:r>
                <m:t>m</m:t>
              </m:r>
            </m:e>
            <m:sub>
              <m:r>
                <m:t>1</m:t>
              </m:r>
            </m:sub>
          </m:sSub>
          <m:r>
            <m:t>a</m:t>
          </m:r>
          <m:r>
            <m:rPr>
              <m:sty m:val="p"/>
            </m:rPr>
            <m:t>,</m:t>
          </m:r>
          <m:r>
            <m:t>  </m:t>
          </m:r>
          <m:sSub>
            <m:e>
              <m:r>
                <m:t>m</m:t>
              </m:r>
            </m:e>
            <m:sub>
              <m:r>
                <m:t>2</m:t>
              </m:r>
            </m:sub>
          </m:sSub>
          <m:r>
            <m:t>g</m:t>
          </m:r>
          <m:r>
            <m:rPr>
              <m:sty m:val="p"/>
            </m:rPr>
            <m:t>−</m:t>
          </m:r>
          <m:r>
            <m:t>T</m:t>
          </m:r>
          <m:r>
            <m:rPr>
              <m:sty m:val="p"/>
            </m:rPr>
            <m:t>=</m:t>
          </m:r>
          <m:sSub>
            <m:e>
              <m:r>
                <m:t>m</m:t>
              </m:r>
            </m:e>
            <m:sub>
              <m:r>
                <m:t>2</m:t>
              </m:r>
            </m:sub>
          </m:sSub>
          <m:r>
            <m:t>a</m:t>
          </m:r>
          <m:r>
            <m:rPr>
              <m:sty m:val="p"/>
            </m:rPr>
            <m:t>.</m:t>
          </m:r>
        </m:oMath>
      </m:oMathPara>
    </w:p>
    <w:p>
      <w:pPr>
        <w:pStyle w:val="FirstParagraph"/>
      </w:pPr>
      <w:r>
        <w:t xml:space="preserve">Sommando:</w:t>
      </w:r>
    </w:p>
    <w:p>
      <w:pPr>
        <w:pStyle w:val="BodyText"/>
      </w:pPr>
      <m:oMathPara>
        <m:oMathParaPr>
          <m:jc m:val="center"/>
        </m:oMathParaPr>
        <m:oMath>
          <m:r>
            <m:t>a</m:t>
          </m:r>
          <m:r>
            <m:rPr>
              <m:sty m:val="p"/>
            </m:rPr>
            <m:t>=</m:t>
          </m:r>
          <m:f>
            <m:fPr>
              <m:type m:val="bar"/>
            </m:fPr>
            <m:num>
              <m:sSub>
                <m:e>
                  <m:r>
                    <m:t>m</m:t>
                  </m:r>
                </m:e>
                <m:sub>
                  <m:r>
                    <m:t>2</m:t>
                  </m:r>
                </m:sub>
              </m:sSub>
              <m:r>
                <m:rPr>
                  <m:sty m:val="p"/>
                </m:rPr>
                <m:t>−</m:t>
              </m:r>
              <m:sSub>
                <m:e>
                  <m:r>
                    <m:t>μ</m:t>
                  </m:r>
                </m:e>
                <m:sub>
                  <m:r>
                    <m:t>d</m:t>
                  </m:r>
                </m:sub>
              </m:sSub>
              <m:sSub>
                <m:e>
                  <m:r>
                    <m:t>m</m:t>
                  </m:r>
                </m:e>
                <m:sub>
                  <m:r>
                    <m:t>1</m:t>
                  </m:r>
                </m:sub>
              </m:sSub>
            </m:num>
            <m:den>
              <m:sSub>
                <m:e>
                  <m:r>
                    <m:t>m</m:t>
                  </m:r>
                </m:e>
                <m:sub>
                  <m:r>
                    <m:t>1</m:t>
                  </m:r>
                </m:sub>
              </m:sSub>
              <m:r>
                <m:rPr>
                  <m:sty m:val="p"/>
                </m:rPr>
                <m:t>+</m:t>
              </m:r>
              <m:sSub>
                <m:e>
                  <m:r>
                    <m:t>m</m:t>
                  </m:r>
                </m:e>
                <m:sub>
                  <m:r>
                    <m:t>2</m:t>
                  </m:r>
                </m:sub>
              </m:sSub>
            </m:den>
          </m:f>
          <m:r>
            <m:t> </m:t>
          </m:r>
          <m:r>
            <m:t>g</m:t>
          </m:r>
          <m:r>
            <m:rPr>
              <m:sty m:val="p"/>
            </m:rPr>
            <m:t>=</m:t>
          </m:r>
          <m:f>
            <m:fPr>
              <m:type m:val="bar"/>
            </m:fPr>
            <m:num>
              <m:r>
                <m:t>2</m:t>
              </m:r>
              <m:r>
                <m:rPr>
                  <m:sty m:val="p"/>
                </m:rPr>
                <m:t>,</m:t>
              </m:r>
              <m:r>
                <m:t>0</m:t>
              </m:r>
              <m:r>
                <m:rPr>
                  <m:sty m:val="p"/>
                </m:rPr>
                <m:t>−</m:t>
              </m:r>
              <m:r>
                <m:t>0</m:t>
              </m:r>
              <m:r>
                <m:rPr>
                  <m:sty m:val="p"/>
                </m:rPr>
                <m:t>,</m:t>
              </m:r>
              <m:r>
                <m:t>25</m:t>
              </m:r>
              <m:r>
                <m:rPr>
                  <m:sty m:val="p"/>
                </m:rPr>
                <m:t>⋅</m:t>
              </m:r>
              <m:r>
                <m:t>4</m:t>
              </m:r>
              <m:r>
                <m:rPr>
                  <m:sty m:val="p"/>
                </m:rPr>
                <m:t>,</m:t>
              </m:r>
              <m:r>
                <m:t>0</m:t>
              </m:r>
            </m:num>
            <m:den>
              <m:r>
                <m:t>6</m:t>
              </m:r>
              <m:r>
                <m:rPr>
                  <m:sty m:val="p"/>
                </m:rPr>
                <m:t>,</m:t>
              </m:r>
              <m:r>
                <m:t>0</m:t>
              </m:r>
            </m:den>
          </m:f>
          <m:r>
            <m:rPr>
              <m:sty m:val="p"/>
            </m:rPr>
            <m:t>⋅</m:t>
          </m:r>
          <m:r>
            <m:t>9</m:t>
          </m:r>
          <m:r>
            <m:rPr>
              <m:sty m:val="p"/>
            </m:rPr>
            <m:t>,</m:t>
          </m:r>
          <m:r>
            <m:t>81</m:t>
          </m:r>
          <m:r>
            <m:t> </m:t>
          </m:r>
          <m:r>
            <m:rPr>
              <m:sty m:val="p"/>
            </m:rPr>
            <m:t>m</m:t>
          </m:r>
          <m:r>
            <m:rPr>
              <m:sty m:val="p"/>
            </m:rPr>
            <m:t>/</m:t>
          </m:r>
          <m:sSup>
            <m:e>
              <m:r>
                <m:rPr>
                  <m:sty m:val="p"/>
                </m:rPr>
                <m:t>s</m:t>
              </m:r>
            </m:e>
            <m:sup>
              <m:r>
                <m:rPr>
                  <m:sty m:val="p"/>
                </m:rPr>
                <m:t>2</m:t>
              </m:r>
            </m:sup>
          </m:sSup>
          <m:r>
            <m:rPr>
              <m:sty m:val="p"/>
            </m:rPr>
            <m:t>=</m:t>
          </m:r>
          <m:f>
            <m:fPr>
              <m:type m:val="bar"/>
            </m:fPr>
            <m:num>
              <m:r>
                <m:t>1</m:t>
              </m:r>
              <m:r>
                <m:rPr>
                  <m:sty m:val="p"/>
                </m:rPr>
                <m:t>,</m:t>
              </m:r>
              <m:r>
                <m:t>0</m:t>
              </m:r>
            </m:num>
            <m:den>
              <m:r>
                <m:t>6</m:t>
              </m:r>
              <m:r>
                <m:rPr>
                  <m:sty m:val="p"/>
                </m:rPr>
                <m:t>,</m:t>
              </m:r>
              <m:r>
                <m:t>0</m:t>
              </m:r>
            </m:den>
          </m:f>
          <m:r>
            <m:rPr>
              <m:sty m:val="p"/>
            </m:rPr>
            <m:t>⋅</m:t>
          </m:r>
          <m:r>
            <m:t>9</m:t>
          </m:r>
          <m:r>
            <m:rPr>
              <m:sty m:val="p"/>
            </m:rPr>
            <m:t>,</m:t>
          </m:r>
          <m:r>
            <m:t>81</m:t>
          </m:r>
          <m:r>
            <m:t> </m:t>
          </m:r>
          <m:r>
            <m:rPr>
              <m:sty m:val="p"/>
            </m:rPr>
            <m:t>m</m:t>
          </m:r>
          <m:r>
            <m:rPr>
              <m:sty m:val="p"/>
            </m:rPr>
            <m:t>/</m:t>
          </m:r>
          <m:sSup>
            <m:e>
              <m:r>
                <m:rPr>
                  <m:sty m:val="p"/>
                </m:rPr>
                <m:t>s</m:t>
              </m:r>
            </m:e>
            <m:sup>
              <m:r>
                <m:rPr>
                  <m:sty m:val="p"/>
                </m:rPr>
                <m:t>2</m:t>
              </m:r>
            </m:sup>
          </m:sSup>
          <m:r>
            <m:rPr>
              <m:sty m:val="p"/>
            </m:rPr>
            <m:t>≈</m:t>
          </m:r>
          <m:r>
            <m:t>1</m:t>
          </m:r>
          <m:r>
            <m:rPr>
              <m:sty m:val="p"/>
            </m:rPr>
            <m:t>,</m:t>
          </m:r>
          <m:r>
            <m:t>64</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Dalla seconda equazione:</w:t>
      </w:r>
    </w:p>
    <w:p>
      <w:pPr>
        <w:pStyle w:val="BodyText"/>
      </w:pPr>
      <m:oMathPara>
        <m:oMathParaPr>
          <m:jc m:val="center"/>
        </m:oMathParaPr>
        <m:oMath>
          <m:r>
            <m:t>T</m:t>
          </m:r>
          <m:r>
            <m:rPr>
              <m:sty m:val="p"/>
            </m:rPr>
            <m:t>=</m:t>
          </m:r>
          <m:sSub>
            <m:e>
              <m:r>
                <m:t>m</m:t>
              </m:r>
            </m:e>
            <m:sub>
              <m:r>
                <m:t>2</m:t>
              </m:r>
            </m:sub>
          </m:sSub>
          <m:d>
            <m:dPr>
              <m:begChr m:val="("/>
              <m:endChr m:val=")"/>
              <m:sepChr m:val=""/>
              <m:grow/>
            </m:dPr>
            <m:e>
              <m:r>
                <m:t>g</m:t>
              </m:r>
              <m:r>
                <m:rPr>
                  <m:sty m:val="p"/>
                </m:rPr>
                <m:t>−</m:t>
              </m:r>
              <m:r>
                <m:t>a</m:t>
              </m:r>
            </m:e>
          </m:d>
          <m:r>
            <m:rPr>
              <m:sty m:val="p"/>
            </m:rPr>
            <m:t>=</m:t>
          </m:r>
          <m:r>
            <m:t>2</m:t>
          </m:r>
          <m:r>
            <m:rPr>
              <m:sty m:val="p"/>
            </m:rPr>
            <m:t>,</m:t>
          </m:r>
          <m:r>
            <m:t>0</m:t>
          </m:r>
          <m:r>
            <m:rPr>
              <m:sty m:val="p"/>
            </m:rPr>
            <m:t>⋅</m:t>
          </m:r>
          <m:d>
            <m:dPr>
              <m:begChr m:val="("/>
              <m:endChr m:val=")"/>
              <m:sepChr m:val=""/>
              <m:grow/>
            </m:dPr>
            <m:e>
              <m:r>
                <m:t>9</m:t>
              </m:r>
              <m:r>
                <m:rPr>
                  <m:sty m:val="p"/>
                </m:rPr>
                <m:t>,</m:t>
              </m:r>
              <m:r>
                <m:t>81</m:t>
              </m:r>
              <m:r>
                <m:rPr>
                  <m:sty m:val="p"/>
                </m:rPr>
                <m:t>−</m:t>
              </m:r>
              <m:r>
                <m:t>1</m:t>
              </m:r>
              <m:r>
                <m:rPr>
                  <m:sty m:val="p"/>
                </m:rPr>
                <m:t>,</m:t>
              </m:r>
              <m:r>
                <m:t>64</m:t>
              </m:r>
            </m:e>
          </m:d>
          <m:r>
            <m:t> </m:t>
          </m:r>
          <m:r>
            <m:rPr>
              <m:sty m:val="p"/>
            </m:rPr>
            <m:t>N</m:t>
          </m:r>
          <m:r>
            <m:rPr>
              <m:sty m:val="p"/>
            </m:rPr>
            <m:t>≈</m:t>
          </m:r>
          <m:r>
            <m:t>16</m:t>
          </m:r>
          <m:r>
            <m:rPr>
              <m:sty m:val="p"/>
            </m:rPr>
            <m:t>,</m:t>
          </m:r>
          <m:r>
            <m:t>4</m:t>
          </m:r>
          <m:r>
            <m:t> </m:t>
          </m:r>
          <m:r>
            <m:rPr>
              <m:sty m:val="p"/>
            </m:rPr>
            <m:t>N</m:t>
          </m:r>
          <m:r>
            <m:rPr>
              <m:sty m:val="p"/>
            </m:rPr>
            <m:t>.</m:t>
          </m:r>
        </m:oMath>
      </m:oMathPara>
    </w:p>
    <w:p>
      <w:pPr>
        <w:pStyle w:val="FirstParagraph"/>
      </w:pPr>
      <w:r>
        <w:t xml:space="preserve">Verifica con la prima:</w:t>
      </w:r>
      <w:r>
        <w:t xml:space="preserve"> </w:t>
      </w:r>
      <m:oMath>
        <m:r>
          <m:t>T</m:t>
        </m:r>
        <m:r>
          <m:rPr>
            <m:sty m:val="p"/>
          </m:rPr>
          <m:t>=</m:t>
        </m:r>
        <m:sSub>
          <m:e>
            <m:r>
              <m:t>m</m:t>
            </m:r>
          </m:e>
          <m:sub>
            <m:r>
              <m:t>1</m:t>
            </m:r>
          </m:sub>
        </m:sSub>
        <m:r>
          <m:t>a</m:t>
        </m:r>
        <m:r>
          <m:rPr>
            <m:sty m:val="p"/>
          </m:rPr>
          <m:t>+</m:t>
        </m:r>
        <m:sSub>
          <m:e>
            <m:r>
              <m:t>μ</m:t>
            </m:r>
          </m:e>
          <m:sub>
            <m:r>
              <m:t>d</m:t>
            </m:r>
          </m:sub>
        </m:sSub>
        <m:sSub>
          <m:e>
            <m:r>
              <m:t>m</m:t>
            </m:r>
          </m:e>
          <m:sub>
            <m:r>
              <m:t>1</m:t>
            </m:r>
          </m:sub>
        </m:sSub>
        <m:r>
          <m:t>g</m:t>
        </m:r>
        <m:r>
          <m:rPr>
            <m:sty m:val="p"/>
          </m:rPr>
          <m:t>=</m:t>
        </m:r>
        <m:r>
          <m:t>6</m:t>
        </m:r>
        <m:r>
          <m:rPr>
            <m:sty m:val="p"/>
          </m:rPr>
          <m:t>,</m:t>
        </m:r>
        <m:r>
          <m:t>54</m:t>
        </m:r>
        <m:r>
          <m:rPr>
            <m:sty m:val="p"/>
          </m:rPr>
          <m:t>+</m:t>
        </m:r>
        <m:r>
          <m:t>9</m:t>
        </m:r>
        <m:r>
          <m:rPr>
            <m:sty m:val="p"/>
          </m:rPr>
          <m:t>,</m:t>
        </m:r>
        <m:r>
          <m:t>81</m:t>
        </m:r>
        <m:r>
          <m:rPr>
            <m:sty m:val="p"/>
          </m:rPr>
          <m:t>=</m:t>
        </m:r>
        <m:r>
          <m:t>16</m:t>
        </m:r>
        <m:r>
          <m:rPr>
            <m:sty m:val="p"/>
          </m:rPr>
          <m:t>,</m:t>
        </m:r>
        <m:r>
          <m:t>35</m:t>
        </m:r>
        <m:r>
          <m:t> </m:t>
        </m:r>
        <m:r>
          <m:rPr>
            <m:sty m:val="p"/>
          </m:rPr>
          <m:t>N</m:t>
        </m:r>
      </m:oMath>
      <w:r>
        <w:t xml:space="preserve">. Si noti che</w:t>
      </w:r>
      <w:r>
        <w:t xml:space="preserve"> </w:t>
      </w:r>
      <m:oMath>
        <m:r>
          <m:t>T</m:t>
        </m:r>
        <m:r>
          <m:rPr>
            <m:sty m:val="p"/>
          </m:rPr>
          <m:t>&lt;</m:t>
        </m:r>
        <m:sSub>
          <m:e>
            <m:r>
              <m:t>m</m:t>
            </m:r>
          </m:e>
          <m:sub>
            <m:r>
              <m:t>2</m:t>
            </m:r>
          </m:sub>
        </m:sSub>
        <m:r>
          <m:t>g</m:t>
        </m:r>
        <m:r>
          <m:rPr>
            <m:sty m:val="p"/>
          </m:rPr>
          <m:t>=</m:t>
        </m:r>
        <m:r>
          <m:t>19</m:t>
        </m:r>
        <m:r>
          <m:rPr>
            <m:sty m:val="p"/>
          </m:rPr>
          <m:t>,</m:t>
        </m:r>
        <m:r>
          <m:t>6</m:t>
        </m:r>
        <m:r>
          <m:t> </m:t>
        </m:r>
        <m:r>
          <m:rPr>
            <m:sty m:val="p"/>
          </m:rPr>
          <m:t>N</m:t>
        </m:r>
      </m:oMath>
      <w:r>
        <w:t xml:space="preserve">, come atteso per un corpo che accelera verso il basso.</w:t>
      </w:r>
    </w:p>
    <w:bookmarkEnd w:id="123"/>
    <w:bookmarkStart w:id="124" w:name="punti-chiave-15"/>
    <w:p>
      <w:pPr>
        <w:pStyle w:val="Heading3"/>
      </w:pPr>
      <w:r>
        <w:t xml:space="preserve">Punti chiave</w:t>
      </w:r>
    </w:p>
    <w:p>
      <w:pPr>
        <w:numPr>
          <w:ilvl w:val="0"/>
          <w:numId w:val="1034"/>
        </w:numPr>
        <w:pStyle w:val="Compact"/>
      </w:pPr>
      <w:r>
        <w:t xml:space="preserve">Il filo ideale è inestensibile, di massa trascurabile e perfettamente flessibile.</w:t>
      </w:r>
    </w:p>
    <w:p>
      <w:pPr>
        <w:numPr>
          <w:ilvl w:val="0"/>
          <w:numId w:val="1034"/>
        </w:numPr>
        <w:pStyle w:val="Compact"/>
      </w:pPr>
      <w:r>
        <w:t xml:space="preserve">La tensione è diretta lungo il filo, può solo tirare (</w:t>
      </w:r>
      <m:oMath>
        <m:r>
          <m:t>T</m:t>
        </m:r>
        <m:r>
          <m:rPr>
            <m:sty m:val="p"/>
          </m:rPr>
          <m:t>≥</m:t>
        </m:r>
        <m:r>
          <m:t>0</m:t>
        </m:r>
      </m:oMath>
      <w:r>
        <w:t xml:space="preserve">): è un vincolo unilaterale.</w:t>
      </w:r>
    </w:p>
    <w:p>
      <w:pPr>
        <w:numPr>
          <w:ilvl w:val="0"/>
          <w:numId w:val="1034"/>
        </w:numPr>
        <w:pStyle w:val="Compact"/>
      </w:pPr>
      <w:r>
        <w:t xml:space="preserve">In un filo di massa trascurabile la tensione ha lo stesso modulo in ogni punto, anche durante il moto accelerato.</w:t>
      </w:r>
    </w:p>
    <w:p>
      <w:pPr>
        <w:numPr>
          <w:ilvl w:val="0"/>
          <w:numId w:val="1034"/>
        </w:numPr>
        <w:pStyle w:val="Compact"/>
      </w:pPr>
      <w:r>
        <w:t xml:space="preserve">L’inestensibilità impone un vincolo cinematico tra le velocità e le accelerazioni dei corpi collegati.</w:t>
      </w:r>
    </w:p>
    <w:p>
      <w:pPr>
        <w:numPr>
          <w:ilvl w:val="0"/>
          <w:numId w:val="1034"/>
        </w:numPr>
        <w:pStyle w:val="Compact"/>
      </w:pPr>
      <w:r>
        <w:t xml:space="preserve">Una carrucola ideale cambia la direzione del filo senza modificare il modulo della tensione.</w:t>
      </w:r>
    </w:p>
    <w:p>
      <w:pPr>
        <w:numPr>
          <w:ilvl w:val="0"/>
          <w:numId w:val="1034"/>
        </w:numPr>
        <w:pStyle w:val="Compact"/>
      </w:pPr>
      <w:r>
        <w:t xml:space="preserve">Nella macchina di Atwood</w:t>
      </w:r>
      <w:r>
        <w:t xml:space="preserve"> </w:t>
      </w:r>
      <m:oMath>
        <m:r>
          <m:t>a</m:t>
        </m:r>
        <m:r>
          <m:rPr>
            <m:sty m:val="p"/>
          </m:rPr>
          <m:t>=</m:t>
        </m:r>
        <m:r>
          <m:t>g</m:t>
        </m:r>
        <m:d>
          <m:dPr>
            <m:begChr m:val="("/>
            <m:endChr m:val=")"/>
            <m:sepChr m:val=""/>
            <m:grow/>
          </m:dPr>
          <m:e>
            <m:sSub>
              <m:e>
                <m:r>
                  <m:t>m</m:t>
                </m:r>
              </m:e>
              <m:sub>
                <m:r>
                  <m:t>1</m:t>
                </m:r>
              </m:sub>
            </m:sSub>
            <m:r>
              <m:rPr>
                <m:sty m:val="p"/>
              </m:rPr>
              <m:t>−</m:t>
            </m:r>
            <m:sSub>
              <m:e>
                <m:r>
                  <m:t>m</m:t>
                </m:r>
              </m:e>
              <m:sub>
                <m:r>
                  <m:t>2</m:t>
                </m:r>
              </m:sub>
            </m:sSub>
          </m:e>
        </m:d>
        <m:r>
          <m:rPr>
            <m:sty m:val="p"/>
          </m:rPr>
          <m:t>/</m:t>
        </m:r>
        <m:d>
          <m:dPr>
            <m:begChr m:val="("/>
            <m:endChr m:val=")"/>
            <m:sepChr m:val=""/>
            <m:grow/>
          </m:dPr>
          <m:e>
            <m:sSub>
              <m:e>
                <m:r>
                  <m:t>m</m:t>
                </m:r>
              </m:e>
              <m:sub>
                <m:r>
                  <m:t>1</m:t>
                </m:r>
              </m:sub>
            </m:sSub>
            <m:r>
              <m:rPr>
                <m:sty m:val="p"/>
              </m:rPr>
              <m:t>+</m:t>
            </m:r>
            <m:sSub>
              <m:e>
                <m:r>
                  <m:t>m</m:t>
                </m:r>
              </m:e>
              <m:sub>
                <m:r>
                  <m:t>2</m:t>
                </m:r>
              </m:sub>
            </m:sSub>
          </m:e>
        </m:d>
      </m:oMath>
      <w:r>
        <w:t xml:space="preserve"> </w:t>
      </w:r>
      <w:r>
        <w:t xml:space="preserve">e la tensione non coincide con nessuno dei due pesi.</w:t>
      </w:r>
    </w:p>
    <w:p>
      <w:pPr>
        <w:numPr>
          <w:ilvl w:val="0"/>
          <w:numId w:val="1034"/>
        </w:numPr>
        <w:pStyle w:val="Compact"/>
      </w:pPr>
      <w:r>
        <w:t xml:space="preserve">I fili reali hanno elasticità, massa, carico di rottura e, se avvolti con attrito, tensioni diverse sui due rami.</w:t>
      </w:r>
    </w:p>
    <w:bookmarkEnd w:id="124"/>
    <w:bookmarkEnd w:id="125"/>
    <w:bookmarkStart w:id="131" w:name="forza-elastica"/>
    <w:p>
      <w:pPr>
        <w:pStyle w:val="Heading2"/>
      </w:pPr>
      <w:r>
        <w:t xml:space="preserve">4.6 Forza elastica</w:t>
      </w:r>
    </w:p>
    <w:p>
      <w:pPr>
        <w:pStyle w:val="FirstParagraph"/>
      </w:pPr>
      <w:r>
        <w:t xml:space="preserve">Molti corpi solidi, se deformati di poco, tendono a ritornare nella configurazione iniziale quando la causa della deformazione viene rimossa. La forza responsabile di questo ritorno si chiama</w:t>
      </w:r>
      <w:r>
        <w:t xml:space="preserve"> </w:t>
      </w:r>
      <w:r>
        <w:rPr>
          <w:bCs/>
          <w:b/>
        </w:rPr>
        <w:t xml:space="preserve">forza elastica</w:t>
      </w:r>
      <w:r>
        <w:t xml:space="preserve">, e il modello più semplice è quello della</w:t>
      </w:r>
      <w:r>
        <w:t xml:space="preserve"> </w:t>
      </w:r>
      <w:r>
        <w:rPr>
          <w:bCs/>
          <w:b/>
        </w:rPr>
        <w:t xml:space="preserve">molla ideale</w:t>
      </w:r>
      <w:r>
        <w:t xml:space="preserve">. Per una molla di massa trascurabile, con un estremo fisso e l’altro collegato a un corpo, la forza esercitata sul corpo è descritta dalla</w:t>
      </w:r>
      <w:r>
        <w:t xml:space="preserve"> </w:t>
      </w:r>
      <w:r>
        <w:rPr>
          <w:bCs/>
          <w:b/>
        </w:rPr>
        <w:t xml:space="preserve">legge di Hooke</w:t>
      </w:r>
      <w:r>
        <w:t xml:space="preserve">:</w:t>
      </w:r>
    </w:p>
    <w:p>
      <w:pPr>
        <w:pStyle w:val="BodyText"/>
      </w:pPr>
      <m:oMathPara>
        <m:oMathParaPr>
          <m:jc m:val="center"/>
        </m:oMathParaPr>
        <m:oMath>
          <m:acc>
            <m:accPr>
              <m:chr m:val="⃗"/>
            </m:accPr>
            <m:e>
              <m:r>
                <m:t>F</m:t>
              </m:r>
            </m:e>
          </m:acc>
          <m:r>
            <m:rPr>
              <m:sty m:val="p"/>
            </m:rPr>
            <m:t>=</m:t>
          </m:r>
          <m:r>
            <m:rPr>
              <m:sty m:val="p"/>
            </m:rPr>
            <m:t>−</m:t>
          </m:r>
          <m:r>
            <m:t>k</m:t>
          </m:r>
          <m:r>
            <m:t> </m:t>
          </m:r>
          <m:d>
            <m:dPr>
              <m:begChr m:val="("/>
              <m:endChr m:val=")"/>
              <m:sepChr m:val=""/>
              <m:grow/>
            </m:dPr>
            <m:e>
              <m:r>
                <m:t>x</m:t>
              </m:r>
              <m:r>
                <m:rPr>
                  <m:sty m:val="p"/>
                </m:rPr>
                <m:t>−</m:t>
              </m:r>
              <m:sSub>
                <m:e>
                  <m:r>
                    <m:rPr>
                      <m:sty m:val="p"/>
                    </m:rPr>
                    <m:t>ℓ</m:t>
                  </m:r>
                </m:e>
                <m:sub>
                  <m:r>
                    <m:t>0</m:t>
                  </m:r>
                </m:sub>
              </m:sSub>
            </m:e>
          </m:d>
          <m:r>
            <m:t> </m:t>
          </m:r>
          <m:sSub>
            <m:e>
              <m:acc>
                <m:accPr>
                  <m:chr m:val="̂"/>
                </m:accPr>
                <m:e>
                  <m:r>
                    <m:t>u</m:t>
                  </m:r>
                </m:e>
              </m:acc>
            </m:e>
            <m:sub>
              <m:r>
                <m:t>x</m:t>
              </m:r>
            </m:sub>
          </m:sSub>
          <m:r>
            <m:rPr>
              <m:sty m:val="p"/>
            </m:rPr>
            <m:t>,</m:t>
          </m:r>
        </m:oMath>
      </m:oMathPara>
    </w:p>
    <w:p>
      <w:pPr>
        <w:pStyle w:val="FirstParagraph"/>
      </w:pPr>
      <w:r>
        <w:t xml:space="preserve">dove</w:t>
      </w:r>
      <w:r>
        <w:t xml:space="preserve"> </w:t>
      </w:r>
      <m:oMath>
        <m:r>
          <m:t>x</m:t>
        </m:r>
      </m:oMath>
      <w:r>
        <w:t xml:space="preserve"> </w:t>
      </w:r>
      <w:r>
        <w:t xml:space="preserve">è la lunghezza attuale della molla,</w:t>
      </w:r>
      <w:r>
        <w:t xml:space="preserve"> </w:t>
      </w:r>
      <m:oMath>
        <m:sSub>
          <m:e>
            <m:r>
              <m:rPr>
                <m:sty m:val="p"/>
              </m:rPr>
              <m:t>ℓ</m:t>
            </m:r>
          </m:e>
          <m:sub>
            <m:r>
              <m:t>0</m:t>
            </m:r>
          </m:sub>
        </m:sSub>
      </m:oMath>
      <w:r>
        <w:t xml:space="preserve"> </w:t>
      </w:r>
      <w:r>
        <w:t xml:space="preserve">la sua</w:t>
      </w:r>
      <w:r>
        <w:t xml:space="preserve"> </w:t>
      </w:r>
      <w:r>
        <w:rPr>
          <w:bCs/>
          <w:b/>
        </w:rPr>
        <w:t xml:space="preserve">lunghezza a riposo</w:t>
      </w:r>
      <w:r>
        <w:t xml:space="preserve">,</w:t>
      </w:r>
      <w:r>
        <w:t xml:space="preserve"> </w:t>
      </w:r>
      <m:oMath>
        <m:sSub>
          <m:e>
            <m:acc>
              <m:accPr>
                <m:chr m:val="̂"/>
              </m:accPr>
              <m:e>
                <m:r>
                  <m:t>u</m:t>
                </m:r>
              </m:e>
            </m:acc>
          </m:e>
          <m:sub>
            <m:r>
              <m:t>x</m:t>
            </m:r>
          </m:sub>
        </m:sSub>
      </m:oMath>
      <w:r>
        <w:t xml:space="preserve"> </w:t>
      </w:r>
      <w:r>
        <w:t xml:space="preserve">il versore orientato dall’estremo fisso al corpo e</w:t>
      </w:r>
      <w:r>
        <w:t xml:space="preserve"> </w:t>
      </w:r>
      <m:oMath>
        <m:r>
          <m:t>k</m:t>
        </m:r>
        <m:r>
          <m:rPr>
            <m:sty m:val="p"/>
          </m:rPr>
          <m:t>&gt;</m:t>
        </m:r>
        <m:r>
          <m:t>0</m:t>
        </m:r>
      </m:oMath>
      <w:r>
        <w:t xml:space="preserve"> </w:t>
      </w:r>
      <w:r>
        <w:t xml:space="preserve">la</w:t>
      </w:r>
      <w:r>
        <w:t xml:space="preserve"> </w:t>
      </w:r>
      <w:r>
        <w:rPr>
          <w:bCs/>
          <w:b/>
        </w:rPr>
        <w:t xml:space="preserve">costante elastica</w:t>
      </w:r>
      <w:r>
        <w:t xml:space="preserve">, misurata in</w:t>
      </w:r>
      <w:r>
        <w:t xml:space="preserve"> </w:t>
      </w:r>
      <m:oMath>
        <m:r>
          <m:rPr>
            <m:sty m:val="p"/>
          </m:rPr>
          <m:t>N</m:t>
        </m:r>
        <m:r>
          <m:rPr>
            <m:sty m:val="p"/>
          </m:rPr>
          <m:t>/</m:t>
        </m:r>
        <m:r>
          <m:rPr>
            <m:sty m:val="p"/>
          </m:rPr>
          <m:t>m</m:t>
        </m:r>
      </m:oMath>
      <w:r>
        <w:t xml:space="preserve">. Ponendo l’origine nella posizione di riposo, la legge si scrive semplicemente</w:t>
      </w:r>
      <w:r>
        <w:t xml:space="preserve"> </w:t>
      </w:r>
      <m:oMath>
        <m:r>
          <m:t>F</m:t>
        </m:r>
        <m:r>
          <m:rPr>
            <m:sty m:val="p"/>
          </m:rPr>
          <m:t>=</m:t>
        </m:r>
        <m:r>
          <m:rPr>
            <m:sty m:val="p"/>
          </m:rPr>
          <m:t>−</m:t>
        </m:r>
        <m:r>
          <m:t>k</m:t>
        </m:r>
        <m:r>
          <m:t>x</m:t>
        </m:r>
      </m:oMath>
      <w:r>
        <w:t xml:space="preserve">: la forza è proporzionale alla deformazione e diretta in verso opposto, cioè</w:t>
      </w:r>
      <w:r>
        <w:t xml:space="preserve"> </w:t>
      </w:r>
      <w:r>
        <w:rPr>
          <w:bCs/>
          <w:b/>
        </w:rPr>
        <w:t xml:space="preserve">di richiamo</w:t>
      </w:r>
      <w:r>
        <w:t xml:space="preserve">. La legge di Hooke vale solo per deformazioni piccole, entro il</w:t>
      </w:r>
      <w:r>
        <w:t xml:space="preserve"> </w:t>
      </w:r>
      <w:r>
        <w:rPr>
          <w:bCs/>
          <w:b/>
        </w:rPr>
        <w:t xml:space="preserve">limite di proporzionalità</w:t>
      </w:r>
      <w:r>
        <w:t xml:space="preserve"> </w:t>
      </w:r>
      <w:r>
        <w:t xml:space="preserve">del materiale; oltre questo limite la relazione diventa non lineare e, superato il limite elastico, la deformazione diventa permanente. La sua importanza va però ben oltre le molle: qualunque sistema meccanico che si trovi vicino a una posizione di equilibrio stabile è soggetto, per piccoli spostamenti, a una forza di richiamo approssimativamente lineare. Per questo l’oscillatore armonico è il modello universale delle piccole oscillazioni: pendoli, strutture edilizie, atomi in un reticolo cristallino, circuiti elettrici.</w:t>
      </w:r>
    </w:p>
    <w:bookmarkStart w:id="126" w:name="moto-armonico-libero"/>
    <w:p>
      <w:pPr>
        <w:pStyle w:val="Heading3"/>
      </w:pPr>
      <w:r>
        <w:t xml:space="preserve">4.6.1 Moto armonico libero</w:t>
      </w:r>
    </w:p>
    <w:p>
      <w:pPr>
        <w:pStyle w:val="FirstParagraph"/>
      </w:pPr>
      <w:r>
        <w:t xml:space="preserve">Consideriamo un corpo di massa</w:t>
      </w:r>
      <w:r>
        <w:t xml:space="preserve"> </w:t>
      </w:r>
      <m:oMath>
        <m:r>
          <m:t>m</m:t>
        </m:r>
      </m:oMath>
      <w:r>
        <w:t xml:space="preserve"> </w:t>
      </w:r>
      <w:r>
        <w:t xml:space="preserve">collegato a una molla di costante</w:t>
      </w:r>
      <w:r>
        <w:t xml:space="preserve"> </w:t>
      </w:r>
      <m:oMath>
        <m:r>
          <m:t>k</m:t>
        </m:r>
      </m:oMath>
      <w:r>
        <w:t xml:space="preserve">, libero di muoversi su un piano orizzontale liscio. Con l’origine nella posizione di riposo, il secondo principio dà</w:t>
      </w:r>
    </w:p>
    <w:p>
      <w:pPr>
        <w:pStyle w:val="BodyText"/>
      </w:pPr>
      <m:oMathPara>
        <m:oMathParaPr>
          <m:jc m:val="center"/>
        </m:oMathParaPr>
        <m:oMath>
          <m:r>
            <m:t>m</m:t>
          </m:r>
          <m:acc>
            <m:accPr>
              <m:chr m:val="̈"/>
            </m:accPr>
            <m:e>
              <m:r>
                <m:t>x</m:t>
              </m:r>
            </m:e>
          </m:acc>
          <m:r>
            <m:rPr>
              <m:sty m:val="p"/>
            </m:rPr>
            <m:t>=</m:t>
          </m:r>
          <m:r>
            <m:rPr>
              <m:sty m:val="p"/>
            </m:rPr>
            <m:t>−</m:t>
          </m:r>
          <m:r>
            <m:t>k</m:t>
          </m:r>
          <m:r>
            <m:t>x</m:t>
          </m:r>
          <m:r>
            <m:t>  </m:t>
          </m:r>
          <m:r>
            <m:rPr>
              <m:sty m:val="p"/>
            </m:rPr>
            <m:t>⇔</m:t>
          </m:r>
          <m:r>
            <m:t>  </m:t>
          </m:r>
          <m:acc>
            <m:accPr>
              <m:chr m:val="̈"/>
            </m:accPr>
            <m:e>
              <m:r>
                <m:t>x</m:t>
              </m:r>
            </m:e>
          </m:acc>
          <m:r>
            <m:rPr>
              <m:sty m:val="p"/>
            </m:rPr>
            <m:t>+</m:t>
          </m:r>
          <m:sSubSup>
            <m:e>
              <m:r>
                <m:t>ω</m:t>
              </m:r>
            </m:e>
            <m:sub>
              <m:r>
                <m:t>0</m:t>
              </m:r>
            </m:sub>
            <m:sup>
              <m:r>
                <m:t>2</m:t>
              </m:r>
            </m:sup>
          </m:sSubSup>
          <m:r>
            <m:t>x</m:t>
          </m:r>
          <m:r>
            <m:rPr>
              <m:sty m:val="p"/>
            </m:rPr>
            <m:t>=</m:t>
          </m:r>
          <m:r>
            <m:t>0</m:t>
          </m:r>
          <m:r>
            <m:rPr>
              <m:sty m:val="p"/>
            </m:rPr>
            <m:t>,</m:t>
          </m:r>
          <m:r>
            <m:t>  </m:t>
          </m:r>
          <m:sSub>
            <m:e>
              <m:r>
                <m:t>ω</m:t>
              </m:r>
            </m:e>
            <m:sub>
              <m:r>
                <m:t>0</m:t>
              </m:r>
            </m:sub>
          </m:sSub>
          <m:r>
            <m:rPr>
              <m:sty m:val="p"/>
            </m:rPr>
            <m:t>=</m:t>
          </m:r>
          <m:rad>
            <m:radPr>
              <m:degHide m:val="on"/>
            </m:radPr>
            <m:deg/>
            <m:e>
              <m:f>
                <m:fPr>
                  <m:type m:val="bar"/>
                </m:fPr>
                <m:num>
                  <m:r>
                    <m:t>k</m:t>
                  </m:r>
                </m:num>
                <m:den>
                  <m:r>
                    <m:t>m</m:t>
                  </m:r>
                </m:den>
              </m:f>
            </m:e>
          </m:rad>
          <m:r>
            <m:rPr>
              <m:sty m:val="p"/>
            </m:rPr>
            <m:t>.</m:t>
          </m:r>
        </m:oMath>
      </m:oMathPara>
    </w:p>
    <w:p>
      <w:pPr>
        <w:pStyle w:val="FirstParagraph"/>
      </w:pPr>
      <w:r>
        <w:t xml:space="preserve">Questa è l’</w:t>
      </w:r>
      <w:r>
        <w:rPr>
          <w:bCs/>
          <w:b/>
        </w:rPr>
        <w:t xml:space="preserve">equazione dell’oscillatore armonico</w:t>
      </w:r>
      <w:r>
        <w:t xml:space="preserve">. È un’equazione differenziale lineare, omogenea, del secondo ordine a coefficienti costanti. La sua soluzione generale è</w:t>
      </w:r>
    </w:p>
    <w:p>
      <w:pPr>
        <w:pStyle w:val="BodyText"/>
      </w:pPr>
      <m:oMathPara>
        <m:oMathParaPr>
          <m:jc m:val="center"/>
        </m:oMathParaPr>
        <m:oMath>
          <m:r>
            <m:t>x</m:t>
          </m:r>
          <m:d>
            <m:dPr>
              <m:begChr m:val="("/>
              <m:endChr m:val=")"/>
              <m:sepChr m:val=""/>
              <m:grow/>
            </m:dPr>
            <m:e>
              <m:r>
                <m:t>t</m:t>
              </m:r>
            </m:e>
          </m:d>
          <m:r>
            <m:rPr>
              <m:sty m:val="p"/>
            </m:rPr>
            <m:t>=</m:t>
          </m:r>
          <m:r>
            <m:t>A</m:t>
          </m:r>
          <m:r>
            <m:rPr>
              <m:sty m:val="p"/>
            </m:rPr>
            <m:t>cos</m:t>
          </m:r>
          <m:d>
            <m:dPr>
              <m:begChr m:val="("/>
              <m:endChr m:val=")"/>
              <m:sepChr m:val=""/>
              <m:grow/>
            </m:dPr>
            <m:e>
              <m:sSub>
                <m:e>
                  <m:r>
                    <m:t>ω</m:t>
                  </m:r>
                </m:e>
                <m:sub>
                  <m:r>
                    <m:t>0</m:t>
                  </m:r>
                </m:sub>
              </m:sSub>
              <m:r>
                <m:t>t</m:t>
              </m:r>
              <m:r>
                <m:rPr>
                  <m:sty m:val="p"/>
                </m:rPr>
                <m:t>+</m:t>
              </m:r>
              <m:r>
                <m:t>φ</m:t>
              </m:r>
            </m:e>
          </m:d>
          <m:r>
            <m:rPr>
              <m:sty m:val="p"/>
            </m:rPr>
            <m:t>,</m:t>
          </m:r>
        </m:oMath>
      </m:oMathPara>
    </w:p>
    <w:p>
      <w:pPr>
        <w:pStyle w:val="FirstParagraph"/>
      </w:pPr>
      <w:r>
        <w:t xml:space="preserve">dove l’</w:t>
      </w:r>
      <w:r>
        <w:rPr>
          <w:bCs/>
          <w:b/>
        </w:rPr>
        <w:t xml:space="preserve">ampiezza</w:t>
      </w:r>
      <w:r>
        <w:t xml:space="preserve"> </w:t>
      </w:r>
      <m:oMath>
        <m:r>
          <m:t>A</m:t>
        </m:r>
      </m:oMath>
      <w:r>
        <w:t xml:space="preserve"> </w:t>
      </w:r>
      <w:r>
        <w:t xml:space="preserve">e la</w:t>
      </w:r>
      <w:r>
        <w:t xml:space="preserve"> </w:t>
      </w:r>
      <w:r>
        <w:rPr>
          <w:bCs/>
          <w:b/>
        </w:rPr>
        <w:t xml:space="preserve">fase iniziale</w:t>
      </w:r>
      <w:r>
        <w:t xml:space="preserve"> </w:t>
      </w:r>
      <m:oMath>
        <m:r>
          <m:t>φ</m:t>
        </m:r>
      </m:oMath>
      <w:r>
        <w:t xml:space="preserve"> </w:t>
      </w:r>
      <w:r>
        <w:t xml:space="preserve">sono costanti determinate dalle condizioni iniziali:</w:t>
      </w:r>
      <w:r>
        <w:t xml:space="preserve"> </w:t>
      </w:r>
      <m:oMath>
        <m:r>
          <m:t>A</m:t>
        </m:r>
        <m:r>
          <m:rPr>
            <m:sty m:val="p"/>
          </m:rPr>
          <m:t>=</m:t>
        </m:r>
        <m:rad>
          <m:radPr>
            <m:degHide m:val="on"/>
          </m:radPr>
          <m:deg/>
          <m:e>
            <m:sSubSup>
              <m:e>
                <m:r>
                  <m:t>x</m:t>
                </m:r>
              </m:e>
              <m:sub>
                <m:r>
                  <m:t>0</m:t>
                </m:r>
              </m:sub>
              <m:sup>
                <m:r>
                  <m:t>2</m:t>
                </m:r>
              </m:sup>
            </m:sSubSup>
            <m:r>
              <m:rPr>
                <m:sty m:val="p"/>
              </m:rPr>
              <m:t>+</m:t>
            </m:r>
            <m:sSup>
              <m:e>
                <m:d>
                  <m:dPr>
                    <m:begChr m:val="("/>
                    <m:endChr m:val=")"/>
                    <m:sepChr m:val=""/>
                    <m:grow/>
                  </m:dPr>
                  <m:e>
                    <m:sSub>
                      <m:e>
                        <m:r>
                          <m:t>v</m:t>
                        </m:r>
                      </m:e>
                      <m:sub>
                        <m:r>
                          <m:t>0</m:t>
                        </m:r>
                      </m:sub>
                    </m:sSub>
                    <m:r>
                      <m:rPr>
                        <m:sty m:val="p"/>
                      </m:rPr>
                      <m:t>/</m:t>
                    </m:r>
                    <m:sSub>
                      <m:e>
                        <m:r>
                          <m:t>ω</m:t>
                        </m:r>
                      </m:e>
                      <m:sub>
                        <m:r>
                          <m:t>0</m:t>
                        </m:r>
                      </m:sub>
                    </m:sSub>
                  </m:e>
                </m:d>
              </m:e>
              <m:sup>
                <m:r>
                  <m:t>2</m:t>
                </m:r>
              </m:sup>
            </m:sSup>
          </m:e>
        </m:rad>
      </m:oMath>
      <w:r>
        <w:t xml:space="preserve"> </w:t>
      </w:r>
      <w:r>
        <w:t xml:space="preserve">e</w:t>
      </w:r>
      <w:r>
        <w:t xml:space="preserve"> </w:t>
      </w:r>
      <m:oMath>
        <m:r>
          <m:rPr>
            <m:sty m:val="p"/>
          </m:rPr>
          <m:t>tan</m:t>
        </m:r>
        <m:r>
          <m:t>φ</m:t>
        </m:r>
        <m:r>
          <m:rPr>
            <m:sty m:val="p"/>
          </m:rPr>
          <m:t>=</m:t>
        </m:r>
        <m:r>
          <m:rPr>
            <m:sty m:val="p"/>
          </m:rPr>
          <m:t>−</m:t>
        </m:r>
        <m:sSub>
          <m:e>
            <m:r>
              <m:t>v</m:t>
            </m:r>
          </m:e>
          <m:sub>
            <m:r>
              <m:t>0</m:t>
            </m:r>
          </m:sub>
        </m:sSub>
        <m:r>
          <m:rPr>
            <m:sty m:val="p"/>
          </m:rPr>
          <m:t>/</m:t>
        </m:r>
        <m:d>
          <m:dPr>
            <m:begChr m:val="("/>
            <m:endChr m:val=")"/>
            <m:sepChr m:val=""/>
            <m:grow/>
          </m:dPr>
          <m:e>
            <m:sSub>
              <m:e>
                <m:r>
                  <m:t>ω</m:t>
                </m:r>
              </m:e>
              <m:sub>
                <m:r>
                  <m:t>0</m:t>
                </m:r>
              </m:sub>
            </m:sSub>
            <m:sSub>
              <m:e>
                <m:r>
                  <m:t>x</m:t>
                </m:r>
              </m:e>
              <m:sub>
                <m:r>
                  <m:t>0</m:t>
                </m:r>
              </m:sub>
            </m:sSub>
          </m:e>
        </m:d>
      </m:oMath>
      <w:r>
        <w:t xml:space="preserve">. La grandezza</w:t>
      </w:r>
      <w:r>
        <w:t xml:space="preserve"> </w:t>
      </w:r>
      <m:oMath>
        <m:sSub>
          <m:e>
            <m:r>
              <m:t>ω</m:t>
            </m:r>
          </m:e>
          <m:sub>
            <m:r>
              <m:t>0</m:t>
            </m:r>
          </m:sub>
        </m:sSub>
      </m:oMath>
      <w:r>
        <w:t xml:space="preserve"> </w:t>
      </w:r>
      <w:r>
        <w:t xml:space="preserve">è la</w:t>
      </w:r>
      <w:r>
        <w:t xml:space="preserve"> </w:t>
      </w:r>
      <w:r>
        <w:rPr>
          <w:bCs/>
          <w:b/>
        </w:rPr>
        <w:t xml:space="preserve">pulsazione propria</w:t>
      </w:r>
      <w:r>
        <w:t xml:space="preserve"> </w:t>
      </w:r>
      <w:r>
        <w:t xml:space="preserve">(in</w:t>
      </w:r>
      <w:r>
        <w:t xml:space="preserve"> </w:t>
      </w:r>
      <m:oMath>
        <m:r>
          <m:rPr>
            <m:sty m:val="p"/>
          </m:rPr>
          <m:t>r</m:t>
        </m:r>
        <m:r>
          <m:rPr>
            <m:sty m:val="p"/>
          </m:rPr>
          <m:t>a</m:t>
        </m:r>
        <m:r>
          <m:rPr>
            <m:sty m:val="p"/>
          </m:rPr>
          <m:t>d</m:t>
        </m:r>
        <m:r>
          <m:rPr>
            <m:sty m:val="p"/>
          </m:rPr>
          <m:t>/</m:t>
        </m:r>
        <m:r>
          <m:rPr>
            <m:sty m:val="p"/>
          </m:rPr>
          <m:t>s</m:t>
        </m:r>
      </m:oMath>
      <w:r>
        <w:t xml:space="preserve">); il</w:t>
      </w:r>
      <w:r>
        <w:t xml:space="preserve"> </w:t>
      </w:r>
      <w:r>
        <w:rPr>
          <w:bCs/>
          <w:b/>
        </w:rPr>
        <w:t xml:space="preserve">periodo</w:t>
      </w:r>
      <w:r>
        <w:t xml:space="preserve"> </w:t>
      </w:r>
      <w:r>
        <w:t xml:space="preserve">è</w:t>
      </w:r>
      <w:r>
        <w:t xml:space="preserve"> </w:t>
      </w:r>
      <m:oMath>
        <m:sSub>
          <m:e>
            <m:r>
              <m:t>T</m:t>
            </m:r>
          </m:e>
          <m:sub>
            <m:r>
              <m:t>0</m:t>
            </m:r>
          </m:sub>
        </m:sSub>
        <m:r>
          <m:rPr>
            <m:sty m:val="p"/>
          </m:rPr>
          <m:t>=</m:t>
        </m:r>
        <m:r>
          <m:t>2</m:t>
        </m:r>
        <m:r>
          <m:t>π</m:t>
        </m:r>
        <m:r>
          <m:rPr>
            <m:sty m:val="p"/>
          </m:rPr>
          <m:t>/</m:t>
        </m:r>
        <m:sSub>
          <m:e>
            <m:r>
              <m:t>ω</m:t>
            </m:r>
          </m:e>
          <m:sub>
            <m:r>
              <m:t>0</m:t>
            </m:r>
          </m:sub>
        </m:sSub>
        <m:r>
          <m:rPr>
            <m:sty m:val="p"/>
          </m:rPr>
          <m:t>=</m:t>
        </m:r>
        <m:r>
          <m:t>2</m:t>
        </m:r>
        <m:r>
          <m:t>π</m:t>
        </m:r>
        <m:rad>
          <m:radPr>
            <m:degHide m:val="on"/>
          </m:radPr>
          <m:deg/>
          <m:e>
            <m:r>
              <m:t>m</m:t>
            </m:r>
            <m:r>
              <m:rPr>
                <m:sty m:val="p"/>
              </m:rPr>
              <m:t>/</m:t>
            </m:r>
            <m:r>
              <m:t>k</m:t>
            </m:r>
          </m:e>
        </m:rad>
      </m:oMath>
      <w:r>
        <w:t xml:space="preserve"> </w:t>
      </w:r>
      <w:r>
        <w:t xml:space="preserve">e la</w:t>
      </w:r>
      <w:r>
        <w:t xml:space="preserve"> </w:t>
      </w:r>
      <w:r>
        <w:rPr>
          <w:bCs/>
          <w:b/>
        </w:rPr>
        <w:t xml:space="preserve">frequenza</w:t>
      </w:r>
      <w:r>
        <w:t xml:space="preserve"> </w:t>
      </w:r>
      <m:oMath>
        <m:sSub>
          <m:e>
            <m:r>
              <m:t>f</m:t>
            </m:r>
          </m:e>
          <m:sub>
            <m:r>
              <m:t>0</m:t>
            </m:r>
          </m:sub>
        </m:sSub>
        <m:r>
          <m:rPr>
            <m:sty m:val="p"/>
          </m:rPr>
          <m:t>=</m:t>
        </m:r>
        <m:r>
          <m:t>1</m:t>
        </m:r>
        <m:r>
          <m:rPr>
            <m:sty m:val="p"/>
          </m:rPr>
          <m:t>/</m:t>
        </m:r>
        <m:sSub>
          <m:e>
            <m:r>
              <m:t>T</m:t>
            </m:r>
          </m:e>
          <m:sub>
            <m:r>
              <m:t>0</m:t>
            </m:r>
          </m:sub>
        </m:sSub>
      </m:oMath>
      <w:r>
        <w:t xml:space="preserve"> </w:t>
      </w:r>
      <w:r>
        <w:t xml:space="preserve">(in hertz).</w:t>
      </w:r>
    </w:p>
    <w:p>
      <w:pPr>
        <w:pStyle w:val="BodyText"/>
      </w:pPr>
      <w:r>
        <w:t xml:space="preserve">Il risultato fisicamente più notevole è l’</w:t>
      </w:r>
      <w:r>
        <w:rPr>
          <w:bCs/>
          <w:b/>
        </w:rPr>
        <w:t xml:space="preserve">isocronismo</w:t>
      </w:r>
      <w:r>
        <w:t xml:space="preserve">: il periodo non dipende dall’ampiezza. Che la molla venga allungata di un millimetro o di un centimetro, il corpo impiega lo stesso tempo a compiere un’oscillazione completa. Questa proprietà, conseguenza diretta della linearità della forza, è ciò che ha reso possibile la costruzione di orologi precisi basati su bilancieri a molla e, più di recente, su oscillatori al quarzo. Il periodo dipende invece da massa e rigidezza: una massa maggiore oscilla più lentamente, una molla più rigida più velocemente.</w:t>
      </w:r>
    </w:p>
    <w:p>
      <w:pPr>
        <w:pStyle w:val="BodyText"/>
      </w:pPr>
      <w:r>
        <w:t xml:space="preserve">Velocità e accelerazione si ottengono derivando:</w:t>
      </w:r>
      <w:r>
        <w:t xml:space="preserve"> </w:t>
      </w:r>
      <m:oMath>
        <m:r>
          <m:t>v</m:t>
        </m:r>
        <m:d>
          <m:dPr>
            <m:begChr m:val="("/>
            <m:endChr m:val=")"/>
            <m:sepChr m:val=""/>
            <m:grow/>
          </m:dPr>
          <m:e>
            <m:r>
              <m:t>t</m:t>
            </m:r>
          </m:e>
        </m:d>
        <m:r>
          <m:rPr>
            <m:sty m:val="p"/>
          </m:rPr>
          <m:t>=</m:t>
        </m:r>
        <m:r>
          <m:rPr>
            <m:sty m:val="p"/>
          </m:rPr>
          <m:t>−</m:t>
        </m:r>
        <m:r>
          <m:t>A</m:t>
        </m:r>
        <m:sSub>
          <m:e>
            <m:r>
              <m:t>ω</m:t>
            </m:r>
          </m:e>
          <m:sub>
            <m:r>
              <m:t>0</m:t>
            </m:r>
          </m:sub>
        </m:sSub>
        <m:r>
          <m:rPr>
            <m:sty m:val="p"/>
          </m:rPr>
          <m:t>sin</m:t>
        </m:r>
        <m:d>
          <m:dPr>
            <m:begChr m:val="("/>
            <m:endChr m:val=")"/>
            <m:sepChr m:val=""/>
            <m:grow/>
          </m:dPr>
          <m:e>
            <m:sSub>
              <m:e>
                <m:r>
                  <m:t>ω</m:t>
                </m:r>
              </m:e>
              <m:sub>
                <m:r>
                  <m:t>0</m:t>
                </m:r>
              </m:sub>
            </m:sSub>
            <m:r>
              <m:t>t</m:t>
            </m:r>
            <m:r>
              <m:rPr>
                <m:sty m:val="p"/>
              </m:rPr>
              <m:t>+</m:t>
            </m:r>
            <m:r>
              <m:t>φ</m:t>
            </m:r>
          </m:e>
        </m:d>
      </m:oMath>
      <w:r>
        <w:t xml:space="preserve">,</w:t>
      </w:r>
      <w:r>
        <w:t xml:space="preserve"> </w:t>
      </w:r>
      <m:oMath>
        <m:r>
          <m:t>a</m:t>
        </m:r>
        <m:d>
          <m:dPr>
            <m:begChr m:val="("/>
            <m:endChr m:val=")"/>
            <m:sepChr m:val=""/>
            <m:grow/>
          </m:dPr>
          <m:e>
            <m:r>
              <m:t>t</m:t>
            </m:r>
          </m:e>
        </m:d>
        <m:r>
          <m:rPr>
            <m:sty m:val="p"/>
          </m:rPr>
          <m:t>=</m:t>
        </m:r>
        <m:r>
          <m:rPr>
            <m:sty m:val="p"/>
          </m:rPr>
          <m:t>−</m:t>
        </m:r>
        <m:r>
          <m:t>A</m:t>
        </m:r>
        <m:sSubSup>
          <m:e>
            <m:r>
              <m:t>ω</m:t>
            </m:r>
          </m:e>
          <m:sub>
            <m:r>
              <m:t>0</m:t>
            </m:r>
          </m:sub>
          <m:sup>
            <m:r>
              <m:t>2</m:t>
            </m:r>
          </m:sup>
        </m:sSubSup>
        <m:r>
          <m:rPr>
            <m:sty m:val="p"/>
          </m:rPr>
          <m:t>cos</m:t>
        </m:r>
        <m:d>
          <m:dPr>
            <m:begChr m:val="("/>
            <m:endChr m:val=")"/>
            <m:sepChr m:val=""/>
            <m:grow/>
          </m:dPr>
          <m:e>
            <m:sSub>
              <m:e>
                <m:r>
                  <m:t>ω</m:t>
                </m:r>
              </m:e>
              <m:sub>
                <m:r>
                  <m:t>0</m:t>
                </m:r>
              </m:sub>
            </m:sSub>
            <m:r>
              <m:t>t</m:t>
            </m:r>
            <m:r>
              <m:rPr>
                <m:sty m:val="p"/>
              </m:rPr>
              <m:t>+</m:t>
            </m:r>
            <m:r>
              <m:t>φ</m:t>
            </m:r>
          </m:e>
        </m:d>
        <m:r>
          <m:rPr>
            <m:sty m:val="p"/>
          </m:rPr>
          <m:t>=</m:t>
        </m:r>
        <m:r>
          <m:rPr>
            <m:sty m:val="p"/>
          </m:rPr>
          <m:t>−</m:t>
        </m:r>
        <m:sSubSup>
          <m:e>
            <m:r>
              <m:t>ω</m:t>
            </m:r>
          </m:e>
          <m:sub>
            <m:r>
              <m:t>0</m:t>
            </m:r>
          </m:sub>
          <m:sup>
            <m:r>
              <m:t>2</m:t>
            </m:r>
          </m:sup>
        </m:sSubSup>
        <m:r>
          <m:t>x</m:t>
        </m:r>
        <m:d>
          <m:dPr>
            <m:begChr m:val="("/>
            <m:endChr m:val=")"/>
            <m:sepChr m:val=""/>
            <m:grow/>
          </m:dPr>
          <m:e>
            <m:r>
              <m:t>t</m:t>
            </m:r>
          </m:e>
        </m:d>
      </m:oMath>
      <w:r>
        <w:t xml:space="preserve">. La velocità è massima (in modulo) al passaggio per l’equilibrio e nulla agli estremi; l’accelerazione è massima agli estremi e nulla all’equilibrio. Dal punto di vista energetico, l’energia meccanica</w:t>
      </w:r>
    </w:p>
    <w:p>
      <w:pPr>
        <w:pStyle w:val="BodyText"/>
      </w:pPr>
      <m:oMathPara>
        <m:oMathParaPr>
          <m:jc m:val="center"/>
        </m:oMathParaPr>
        <m:oMath>
          <m:r>
            <m:t>E</m:t>
          </m:r>
          <m:r>
            <m:rPr>
              <m:sty m:val="p"/>
            </m:rPr>
            <m:t>=</m:t>
          </m:r>
          <m:f>
            <m:fPr>
              <m:type m:val="lin"/>
            </m:fPr>
            <m:num>
              <m:r>
                <m:t>1</m:t>
              </m:r>
            </m:num>
            <m:den>
              <m:r>
                <m:t>2</m:t>
              </m:r>
            </m:den>
          </m:f>
          <m:r>
            <m:t>m</m:t>
          </m:r>
          <m:sSup>
            <m:e>
              <m:r>
                <m:t>v</m:t>
              </m:r>
            </m:e>
            <m:sup>
              <m:r>
                <m:t>2</m:t>
              </m:r>
            </m:sup>
          </m:sSup>
          <m:r>
            <m:rPr>
              <m:sty m:val="p"/>
            </m:rPr>
            <m:t>+</m:t>
          </m:r>
          <m:f>
            <m:fPr>
              <m:type m:val="lin"/>
            </m:fPr>
            <m:num>
              <m:r>
                <m:t>1</m:t>
              </m:r>
            </m:num>
            <m:den>
              <m:r>
                <m:t>2</m:t>
              </m:r>
            </m:den>
          </m:f>
          <m:r>
            <m:t>k</m:t>
          </m:r>
          <m:sSup>
            <m:e>
              <m:r>
                <m:t>x</m:t>
              </m:r>
            </m:e>
            <m:sup>
              <m:r>
                <m:t>2</m:t>
              </m:r>
            </m:sup>
          </m:sSup>
          <m:r>
            <m:rPr>
              <m:sty m:val="p"/>
            </m:rPr>
            <m:t>=</m:t>
          </m:r>
          <m:f>
            <m:fPr>
              <m:type m:val="lin"/>
            </m:fPr>
            <m:num>
              <m:r>
                <m:t>1</m:t>
              </m:r>
            </m:num>
            <m:den>
              <m:r>
                <m:t>2</m:t>
              </m:r>
            </m:den>
          </m:f>
          <m:r>
            <m:t>k</m:t>
          </m:r>
          <m:sSup>
            <m:e>
              <m:r>
                <m:t>A</m:t>
              </m:r>
            </m:e>
            <m:sup>
              <m:r>
                <m:t>2</m:t>
              </m:r>
            </m:sup>
          </m:sSup>
        </m:oMath>
      </m:oMathPara>
    </w:p>
    <w:p>
      <w:pPr>
        <w:pStyle w:val="FirstParagraph"/>
      </w:pPr>
      <w:r>
        <w:t xml:space="preserve">si conserva, trasformandosi continuamente da cinetica a potenziale elastica e viceversa.</w:t>
      </w:r>
    </w:p>
    <w:p>
      <w:pPr>
        <w:pStyle w:val="BodyText"/>
      </w:pPr>
      <w:r>
        <w:t xml:space="preserve">Se la molla è verticale e sostiene il corpo contro il peso, la posizione di equilibrio si sposta di</w:t>
      </w:r>
      <w:r>
        <w:t xml:space="preserve"> </w:t>
      </w:r>
      <m:oMath>
        <m:r>
          <m:t>Δ</m:t>
        </m:r>
        <m:r>
          <m:rPr>
            <m:sty m:val="p"/>
          </m:rPr>
          <m:t>=</m:t>
        </m:r>
        <m:r>
          <m:t>m</m:t>
        </m:r>
        <m:r>
          <m:t>g</m:t>
        </m:r>
        <m:r>
          <m:rPr>
            <m:sty m:val="p"/>
          </m:rPr>
          <m:t>/</m:t>
        </m:r>
        <m:r>
          <m:t>k</m:t>
        </m:r>
      </m:oMath>
      <w:r>
        <w:t xml:space="preserve"> </w:t>
      </w:r>
      <w:r>
        <w:t xml:space="preserve">verso il basso, ma misurando lo spostamento da questa nuova posizione l’equazione del moto rimane identica: il peso, essendo costante, cambia solo il punto attorno a cui si oscilla, non la pulsazione. Questo fornisce anche un metodo di misura di</w:t>
      </w:r>
      <w:r>
        <w:t xml:space="preserve"> </w:t>
      </w:r>
      <m:oMath>
        <m:r>
          <m:t>k</m:t>
        </m:r>
      </m:oMath>
      <w:r>
        <w:t xml:space="preserve">: dall’allungamento statico</w:t>
      </w:r>
      <w:r>
        <w:t xml:space="preserve"> </w:t>
      </w:r>
      <m:oMath>
        <m:r>
          <m:t>Δ</m:t>
        </m:r>
      </m:oMath>
      <w:r>
        <w:t xml:space="preserve"> </w:t>
      </w:r>
      <w:r>
        <w:t xml:space="preserve">si ricava</w:t>
      </w:r>
      <w:r>
        <w:t xml:space="preserve"> </w:t>
      </w:r>
      <m:oMath>
        <m:sSub>
          <m:e>
            <m:r>
              <m:t>ω</m:t>
            </m:r>
          </m:e>
          <m:sub>
            <m:r>
              <m:t>0</m:t>
            </m:r>
          </m:sub>
        </m:sSub>
        <m:r>
          <m:rPr>
            <m:sty m:val="p"/>
          </m:rPr>
          <m:t>=</m:t>
        </m:r>
        <m:rad>
          <m:radPr>
            <m:degHide m:val="on"/>
          </m:radPr>
          <m:deg/>
          <m:e>
            <m:r>
              <m:t>g</m:t>
            </m:r>
            <m:r>
              <m:rPr>
                <m:sty m:val="p"/>
              </m:rPr>
              <m:t>/</m:t>
            </m:r>
            <m:r>
              <m:t>Δ</m:t>
            </m:r>
          </m:e>
        </m:rad>
      </m:oMath>
      <w:r>
        <w:t xml:space="preserve">.</w:t>
      </w:r>
    </w:p>
    <w:bookmarkEnd w:id="126"/>
    <w:bookmarkStart w:id="127" w:name="moto-armonico-smorzato"/>
    <w:p>
      <w:pPr>
        <w:pStyle w:val="Heading3"/>
      </w:pPr>
      <w:r>
        <w:t xml:space="preserve">4.6.2 Moto armonico smorzato</w:t>
      </w:r>
    </w:p>
    <w:p>
      <w:pPr>
        <w:pStyle w:val="FirstParagraph"/>
      </w:pPr>
      <w:r>
        <w:t xml:space="preserve">Nella realtà ogni oscillazione si attenua nel tempo per effetto delle forze dissipative. Il modello più semplice prevede una forza d’attrito viscoso</w:t>
      </w:r>
      <w:r>
        <w:t xml:space="preserve"> </w:t>
      </w:r>
      <m:oMath>
        <m:r>
          <m:rPr>
            <m:sty m:val="p"/>
          </m:rPr>
          <m:t>−</m:t>
        </m:r>
        <m:r>
          <m:t>b</m:t>
        </m:r>
        <m:acc>
          <m:accPr>
            <m:chr m:val="̇"/>
          </m:accPr>
          <m:e>
            <m:r>
              <m:t>x</m:t>
            </m:r>
          </m:e>
        </m:acc>
      </m:oMath>
      <w:r>
        <w:t xml:space="preserve">, che si aggiunge alla forza elastica:</w:t>
      </w:r>
    </w:p>
    <w:p>
      <w:pPr>
        <w:pStyle w:val="BodyText"/>
      </w:pPr>
      <m:oMathPara>
        <m:oMathParaPr>
          <m:jc m:val="center"/>
        </m:oMathParaPr>
        <m:oMath>
          <m:r>
            <m:t>m</m:t>
          </m:r>
          <m:acc>
            <m:accPr>
              <m:chr m:val="̈"/>
            </m:accPr>
            <m:e>
              <m:r>
                <m:t>x</m:t>
              </m:r>
            </m:e>
          </m:acc>
          <m:r>
            <m:rPr>
              <m:sty m:val="p"/>
            </m:rPr>
            <m:t>+</m:t>
          </m:r>
          <m:r>
            <m:t>b</m:t>
          </m:r>
          <m:acc>
            <m:accPr>
              <m:chr m:val="̇"/>
            </m:accPr>
            <m:e>
              <m:r>
                <m:t>x</m:t>
              </m:r>
            </m:e>
          </m:acc>
          <m:r>
            <m:rPr>
              <m:sty m:val="p"/>
            </m:rPr>
            <m:t>+</m:t>
          </m:r>
          <m:r>
            <m:t>k</m:t>
          </m:r>
          <m:r>
            <m:t>x</m:t>
          </m:r>
          <m:r>
            <m:rPr>
              <m:sty m:val="p"/>
            </m:rPr>
            <m:t>=</m:t>
          </m:r>
          <m:r>
            <m:t>0</m:t>
          </m:r>
          <m:r>
            <m:t>  </m:t>
          </m:r>
          <m:r>
            <m:rPr>
              <m:sty m:val="p"/>
            </m:rPr>
            <m:t>⇔</m:t>
          </m:r>
          <m:r>
            <m:t>  </m:t>
          </m:r>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r>
            <m:t>0</m:t>
          </m:r>
          <m:r>
            <m:rPr>
              <m:sty m:val="p"/>
            </m:rPr>
            <m:t>,</m:t>
          </m:r>
          <m:r>
            <m:t>  </m:t>
          </m:r>
          <m:r>
            <m:t>γ</m:t>
          </m:r>
          <m:r>
            <m:rPr>
              <m:sty m:val="p"/>
            </m:rPr>
            <m:t>=</m:t>
          </m:r>
          <m:f>
            <m:fPr>
              <m:type m:val="bar"/>
            </m:fPr>
            <m:num>
              <m:r>
                <m:t>b</m:t>
              </m:r>
            </m:num>
            <m:den>
              <m:r>
                <m:t>2</m:t>
              </m:r>
              <m:r>
                <m:t>m</m:t>
              </m:r>
            </m:den>
          </m:f>
          <m:r>
            <m:rPr>
              <m:sty m:val="p"/>
            </m:rPr>
            <m:t>.</m:t>
          </m:r>
        </m:oMath>
      </m:oMathPara>
    </w:p>
    <w:p>
      <w:pPr>
        <w:pStyle w:val="FirstParagraph"/>
      </w:pPr>
      <w:r>
        <w:t xml:space="preserve">Il parametro</w:t>
      </w:r>
      <w:r>
        <w:t xml:space="preserve"> </w:t>
      </w:r>
      <m:oMath>
        <m:r>
          <m:t>γ</m:t>
        </m:r>
      </m:oMath>
      <w:r>
        <w:t xml:space="preserve">, misurato in</w:t>
      </w:r>
      <w:r>
        <w:t xml:space="preserve"> </w:t>
      </w:r>
      <m:oMath>
        <m:sSup>
          <m:e>
            <m:r>
              <m:rPr>
                <m:sty m:val="p"/>
              </m:rPr>
              <m:t>s</m:t>
            </m:r>
          </m:e>
          <m:sup>
            <m:r>
              <m:rPr>
                <m:sty m:val="p"/>
              </m:rPr>
              <m:t>−</m:t>
            </m:r>
            <m:r>
              <m:rPr>
                <m:sty m:val="p"/>
              </m:rPr>
              <m:t>1</m:t>
            </m:r>
          </m:sup>
        </m:sSup>
      </m:oMath>
      <w:r>
        <w:t xml:space="preserve">, si chiama</w:t>
      </w:r>
      <w:r>
        <w:t xml:space="preserve"> </w:t>
      </w:r>
      <w:r>
        <w:rPr>
          <w:bCs/>
          <w:b/>
        </w:rPr>
        <w:t xml:space="preserve">coefficiente di smorzamento</w:t>
      </w:r>
      <w:r>
        <w:t xml:space="preserve">. Cercando soluzioni della forma</w:t>
      </w:r>
      <w:r>
        <w:t xml:space="preserve"> </w:t>
      </w:r>
      <m:oMath>
        <m:sSup>
          <m:e>
            <m:r>
              <m:t>e</m:t>
            </m:r>
          </m:e>
          <m:sup>
            <m:r>
              <m:t>λ</m:t>
            </m:r>
            <m:r>
              <m:t>t</m:t>
            </m:r>
          </m:sup>
        </m:sSup>
      </m:oMath>
      <w:r>
        <w:t xml:space="preserve"> </w:t>
      </w:r>
      <w:r>
        <w:t xml:space="preserve">si ottiene l’equazione caratteristica</w:t>
      </w:r>
      <w:r>
        <w:t xml:space="preserve"> </w:t>
      </w:r>
      <m:oMath>
        <m:sSup>
          <m:e>
            <m:r>
              <m:t>λ</m:t>
            </m:r>
          </m:e>
          <m:sup>
            <m:r>
              <m:t>2</m:t>
            </m:r>
          </m:sup>
        </m:sSup>
        <m:r>
          <m:rPr>
            <m:sty m:val="p"/>
          </m:rPr>
          <m:t>+</m:t>
        </m:r>
        <m:r>
          <m:t>2</m:t>
        </m:r>
        <m:r>
          <m:t>γ</m:t>
        </m:r>
        <m:r>
          <m:t>λ</m:t>
        </m:r>
        <m:r>
          <m:rPr>
            <m:sty m:val="p"/>
          </m:rPr>
          <m:t>+</m:t>
        </m:r>
        <m:sSubSup>
          <m:e>
            <m:r>
              <m:t>ω</m:t>
            </m:r>
          </m:e>
          <m:sub>
            <m:r>
              <m:t>0</m:t>
            </m:r>
          </m:sub>
          <m:sup>
            <m:r>
              <m:t>2</m:t>
            </m:r>
          </m:sup>
        </m:sSubSup>
        <m:r>
          <m:rPr>
            <m:sty m:val="p"/>
          </m:rPr>
          <m:t>=</m:t>
        </m:r>
        <m:r>
          <m:t>0</m:t>
        </m:r>
      </m:oMath>
      <w:r>
        <w:t xml:space="preserve">, con radici</w:t>
      </w:r>
      <w:r>
        <w:t xml:space="preserve"> </w:t>
      </w:r>
      <m:oMath>
        <m:r>
          <m:t>λ</m:t>
        </m:r>
        <m:r>
          <m:rPr>
            <m:sty m:val="p"/>
          </m:rPr>
          <m:t>=</m:t>
        </m:r>
        <m:r>
          <m:rPr>
            <m:sty m:val="p"/>
          </m:rPr>
          <m:t>−</m:t>
        </m:r>
        <m:r>
          <m:t>γ</m:t>
        </m:r>
        <m:r>
          <m:rPr>
            <m:sty m:val="p"/>
          </m:rPr>
          <m:t>±</m:t>
        </m:r>
        <m:rad>
          <m:radPr>
            <m:degHide m:val="on"/>
          </m:radPr>
          <m:deg/>
          <m:e>
            <m:sSup>
              <m:e>
                <m:r>
                  <m:t>γ</m:t>
                </m:r>
              </m:e>
              <m:sup>
                <m:r>
                  <m:t>2</m:t>
                </m:r>
              </m:sup>
            </m:sSup>
            <m:r>
              <m:rPr>
                <m:sty m:val="p"/>
              </m:rPr>
              <m:t>−</m:t>
            </m:r>
            <m:sSubSup>
              <m:e>
                <m:r>
                  <m:t>ω</m:t>
                </m:r>
              </m:e>
              <m:sub>
                <m:r>
                  <m:t>0</m:t>
                </m:r>
              </m:sub>
              <m:sup>
                <m:r>
                  <m:t>2</m:t>
                </m:r>
              </m:sup>
            </m:sSubSup>
          </m:e>
        </m:rad>
      </m:oMath>
      <w:r>
        <w:t xml:space="preserve">. Il comportamento dipende dal segno del discriminante, e si distinguono tre regimi.</w:t>
      </w:r>
    </w:p>
    <w:p>
      <w:pPr>
        <w:pStyle w:val="BodyText"/>
      </w:pPr>
      <w:r>
        <w:rPr>
          <w:bCs/>
          <w:b/>
        </w:rPr>
        <w:t xml:space="preserve">Smorzamento debole</w:t>
      </w:r>
      <w:r>
        <w:t xml:space="preserve"> </w:t>
      </w:r>
      <w:r>
        <w:t xml:space="preserve">(</w:t>
      </w:r>
      <m:oMath>
        <m:r>
          <m:t>γ</m:t>
        </m:r>
        <m:r>
          <m:rPr>
            <m:sty m:val="p"/>
          </m:rPr>
          <m:t>&lt;</m:t>
        </m:r>
        <m:sSub>
          <m:e>
            <m:r>
              <m:t>ω</m:t>
            </m:r>
          </m:e>
          <m:sub>
            <m:r>
              <m:t>0</m:t>
            </m:r>
          </m:sub>
        </m:sSub>
      </m:oMath>
      <w:r>
        <w:t xml:space="preserve">, sottosmorzato). Le radici sono complesse coniugate e la soluzione è</w:t>
      </w:r>
    </w:p>
    <w:p>
      <w:pPr>
        <w:pStyle w:val="BodyText"/>
      </w:pPr>
      <m:oMathPara>
        <m:oMathParaPr>
          <m:jc m:val="center"/>
        </m:oMathParaPr>
        <m:oMath>
          <m:r>
            <m:t>x</m:t>
          </m:r>
          <m:d>
            <m:dPr>
              <m:begChr m:val="("/>
              <m:endChr m:val=")"/>
              <m:sepChr m:val=""/>
              <m:grow/>
            </m:dPr>
            <m:e>
              <m:r>
                <m:t>t</m:t>
              </m:r>
            </m:e>
          </m:d>
          <m:r>
            <m:rPr>
              <m:sty m:val="p"/>
            </m:rPr>
            <m:t>=</m:t>
          </m:r>
          <m:r>
            <m:t>A</m:t>
          </m:r>
          <m:sSup>
            <m:e>
              <m:r>
                <m:t>e</m:t>
              </m:r>
            </m:e>
            <m:sup>
              <m:r>
                <m:rPr>
                  <m:sty m:val="p"/>
                </m:rPr>
                <m:t>−</m:t>
              </m:r>
              <m:r>
                <m:t>γ</m:t>
              </m:r>
              <m:r>
                <m:t>t</m:t>
              </m:r>
            </m:sup>
          </m:sSup>
          <m:r>
            <m:rPr>
              <m:sty m:val="p"/>
            </m:rPr>
            <m:t>cos</m:t>
          </m:r>
          <m:d>
            <m:dPr>
              <m:begChr m:val="("/>
              <m:endChr m:val=")"/>
              <m:sepChr m:val=""/>
              <m:grow/>
            </m:dPr>
            <m:e>
              <m:sSub>
                <m:e>
                  <m:r>
                    <m:t>ω</m:t>
                  </m:r>
                </m:e>
                <m:sub>
                  <m:r>
                    <m:t>s</m:t>
                  </m:r>
                </m:sub>
              </m:sSub>
              <m:r>
                <m:t>t</m:t>
              </m:r>
              <m:r>
                <m:rPr>
                  <m:sty m:val="p"/>
                </m:rPr>
                <m:t>+</m:t>
              </m:r>
              <m:r>
                <m:t>φ</m:t>
              </m:r>
            </m:e>
          </m:d>
          <m:r>
            <m:rPr>
              <m:sty m:val="p"/>
            </m:rPr>
            <m:t>,</m:t>
          </m:r>
          <m:r>
            <m:t>  </m:t>
          </m:r>
          <m:sSub>
            <m:e>
              <m:r>
                <m:t>ω</m:t>
              </m:r>
            </m:e>
            <m:sub>
              <m:r>
                <m:t>s</m:t>
              </m:r>
            </m:sub>
          </m:sSub>
          <m:r>
            <m:rPr>
              <m:sty m:val="p"/>
            </m:rPr>
            <m:t>=</m:t>
          </m:r>
          <m:rad>
            <m:radPr>
              <m:degHide m:val="on"/>
            </m:radPr>
            <m:deg/>
            <m:e>
              <m:sSubSup>
                <m:e>
                  <m:r>
                    <m:t>ω</m:t>
                  </m:r>
                </m:e>
                <m:sub>
                  <m:r>
                    <m:t>0</m:t>
                  </m:r>
                </m:sub>
                <m:sup>
                  <m:r>
                    <m:t>2</m:t>
                  </m:r>
                </m:sup>
              </m:sSubSup>
              <m:r>
                <m:rPr>
                  <m:sty m:val="p"/>
                </m:rPr>
                <m:t>−</m:t>
              </m:r>
              <m:sSup>
                <m:e>
                  <m:r>
                    <m:t>γ</m:t>
                  </m:r>
                </m:e>
                <m:sup>
                  <m:r>
                    <m:t>2</m:t>
                  </m:r>
                </m:sup>
              </m:sSup>
            </m:e>
          </m:rad>
          <m:r>
            <m:rPr>
              <m:sty m:val="p"/>
            </m:rPr>
            <m:t>.</m:t>
          </m:r>
        </m:oMath>
      </m:oMathPara>
    </w:p>
    <w:p>
      <w:pPr>
        <w:pStyle w:val="FirstParagraph"/>
      </w:pPr>
      <w:r>
        <w:t xml:space="preserve">Il corpo oscilla con pulsazione</w:t>
      </w:r>
      <w:r>
        <w:t xml:space="preserve"> </w:t>
      </w:r>
      <m:oMath>
        <m:sSub>
          <m:e>
            <m:r>
              <m:t>ω</m:t>
            </m:r>
          </m:e>
          <m:sub>
            <m:r>
              <m:t>s</m:t>
            </m:r>
          </m:sub>
        </m:sSub>
      </m:oMath>
      <w:r>
        <w:t xml:space="preserve"> </w:t>
      </w:r>
      <w:r>
        <w:t xml:space="preserve">leggermente minore di quella propria, mentre l’ampiezza decresce esponenzialmente con costante di tempo</w:t>
      </w:r>
      <w:r>
        <w:t xml:space="preserve"> </w:t>
      </w:r>
      <m:oMath>
        <m:r>
          <m:t>1</m:t>
        </m:r>
        <m:r>
          <m:rPr>
            <m:sty m:val="p"/>
          </m:rPr>
          <m:t>/</m:t>
        </m:r>
        <m:r>
          <m:t>γ</m:t>
        </m:r>
      </m:oMath>
      <w:r>
        <w:t xml:space="preserve">. L’energia, proporzionale al quadrato dell’ampiezza, decade come</w:t>
      </w:r>
      <w:r>
        <w:t xml:space="preserve"> </w:t>
      </w:r>
      <m:oMath>
        <m:sSup>
          <m:e>
            <m:r>
              <m:t>e</m:t>
            </m:r>
          </m:e>
          <m:sup>
            <m:r>
              <m:rPr>
                <m:sty m:val="p"/>
              </m:rPr>
              <m:t>−</m:t>
            </m:r>
            <m:r>
              <m:t>2</m:t>
            </m:r>
            <m:r>
              <m:t>γ</m:t>
            </m:r>
            <m:r>
              <m:t>t</m:t>
            </m:r>
          </m:sup>
        </m:sSup>
      </m:oMath>
      <w:r>
        <w:t xml:space="preserve">. Si definisce il</w:t>
      </w:r>
      <w:r>
        <w:t xml:space="preserve"> </w:t>
      </w:r>
      <w:r>
        <w:rPr>
          <w:bCs/>
          <w:b/>
        </w:rPr>
        <w:t xml:space="preserve">fattore di qualità</w:t>
      </w:r>
      <w:r>
        <w:t xml:space="preserve"> </w:t>
      </w:r>
      <m:oMath>
        <m:r>
          <m:t>Q</m:t>
        </m:r>
        <m:r>
          <m:rPr>
            <m:sty m:val="p"/>
          </m:rPr>
          <m:t>=</m:t>
        </m:r>
        <m:sSub>
          <m:e>
            <m:r>
              <m:t>ω</m:t>
            </m:r>
          </m:e>
          <m:sub>
            <m:r>
              <m:t>0</m:t>
            </m:r>
          </m:sub>
        </m:sSub>
        <m:r>
          <m:rPr>
            <m:sty m:val="p"/>
          </m:rPr>
          <m:t>/</m:t>
        </m:r>
        <m:d>
          <m:dPr>
            <m:begChr m:val="("/>
            <m:endChr m:val=")"/>
            <m:sepChr m:val=""/>
            <m:grow/>
          </m:dPr>
          <m:e>
            <m:r>
              <m:t>2</m:t>
            </m:r>
            <m:r>
              <m:t>γ</m:t>
            </m:r>
          </m:e>
        </m:d>
      </m:oMath>
      <w:r>
        <w:t xml:space="preserve">, che indica, a meno di un fattore</w:t>
      </w:r>
      <w:r>
        <w:t xml:space="preserve"> </w:t>
      </w:r>
      <m:oMath>
        <m:r>
          <m:t>2</m:t>
        </m:r>
        <m:r>
          <m:t>π</m:t>
        </m:r>
      </m:oMath>
      <w:r>
        <w:t xml:space="preserve">, quante oscillazioni il sistema compie prima che l’energia si riduca di un fattore</w:t>
      </w:r>
      <w:r>
        <w:t xml:space="preserve"> </w:t>
      </w:r>
      <m:oMath>
        <m:r>
          <m:t>e</m:t>
        </m:r>
      </m:oMath>
      <w:r>
        <w:t xml:space="preserve">. Un diapason ha</w:t>
      </w:r>
      <w:r>
        <w:t xml:space="preserve"> </w:t>
      </w:r>
      <m:oMath>
        <m:r>
          <m:t>Q</m:t>
        </m:r>
      </m:oMath>
      <w:r>
        <w:t xml:space="preserve"> </w:t>
      </w:r>
      <w:r>
        <w:t xml:space="preserve">dell’ordine di</w:t>
      </w:r>
      <w:r>
        <w:t xml:space="preserve"> </w:t>
      </w:r>
      <m:oMath>
        <m:sSup>
          <m:e>
            <m:r>
              <m:t>10</m:t>
            </m:r>
          </m:e>
          <m:sup>
            <m:r>
              <m:t>3</m:t>
            </m:r>
          </m:sup>
        </m:sSup>
      </m:oMath>
      <w:r>
        <w:t xml:space="preserve">, un cristallo di quarzo per orologi</w:t>
      </w:r>
      <w:r>
        <w:t xml:space="preserve"> </w:t>
      </w:r>
      <m:oMath>
        <m:sSup>
          <m:e>
            <m:r>
              <m:t>10</m:t>
            </m:r>
          </m:e>
          <m:sup>
            <m:r>
              <m:t>4</m:t>
            </m:r>
          </m:sup>
        </m:sSup>
      </m:oMath>
      <w:r>
        <w:t xml:space="preserve">-</w:t>
      </w:r>
      <m:oMath>
        <m:sSup>
          <m:e>
            <m:r>
              <m:t>10</m:t>
            </m:r>
          </m:e>
          <m:sup>
            <m:r>
              <m:t>6</m:t>
            </m:r>
          </m:sup>
        </m:sSup>
      </m:oMath>
      <w:r>
        <w:t xml:space="preserve">, la sospensione di un’automobile valori vicini a 1.</w:t>
      </w:r>
    </w:p>
    <w:p>
      <w:pPr>
        <w:pStyle w:val="BodyText"/>
      </w:pPr>
      <w:r>
        <w:rPr>
          <w:bCs/>
          <w:b/>
        </w:rPr>
        <w:t xml:space="preserve">Smorzamento critico</w:t>
      </w:r>
      <w:r>
        <w:t xml:space="preserve"> </w:t>
      </w:r>
      <w:r>
        <w:t xml:space="preserve">(</w:t>
      </w:r>
      <m:oMath>
        <m:r>
          <m:t>γ</m:t>
        </m:r>
        <m:r>
          <m:rPr>
            <m:sty m:val="p"/>
          </m:rPr>
          <m:t>=</m:t>
        </m:r>
        <m:sSub>
          <m:e>
            <m:r>
              <m:t>ω</m:t>
            </m:r>
          </m:e>
          <m:sub>
            <m:r>
              <m:t>0</m:t>
            </m:r>
          </m:sub>
        </m:sSub>
      </m:oMath>
      <w:r>
        <w:t xml:space="preserve">). Le radici coincidono e la soluzione è</w:t>
      </w:r>
      <w:r>
        <w:t xml:space="preserve"> </w:t>
      </w:r>
      <m:oMath>
        <m:r>
          <m:t>x</m:t>
        </m:r>
        <m:d>
          <m:dPr>
            <m:begChr m:val="("/>
            <m:endChr m:val=")"/>
            <m:sepChr m:val=""/>
            <m:grow/>
          </m:dPr>
          <m:e>
            <m:r>
              <m:t>t</m:t>
            </m:r>
          </m:e>
        </m:d>
        <m:r>
          <m:rPr>
            <m:sty m:val="p"/>
          </m:rPr>
          <m:t>=</m:t>
        </m:r>
        <m:d>
          <m:dPr>
            <m:begChr m:val="("/>
            <m:endChr m:val=")"/>
            <m:sepChr m:val=""/>
            <m:grow/>
          </m:dPr>
          <m:e>
            <m:sSub>
              <m:e>
                <m:r>
                  <m:t>C</m:t>
                </m:r>
              </m:e>
              <m:sub>
                <m:r>
                  <m:t>1</m:t>
                </m:r>
              </m:sub>
            </m:sSub>
            <m:r>
              <m:rPr>
                <m:sty m:val="p"/>
              </m:rPr>
              <m:t>+</m:t>
            </m:r>
            <m:sSub>
              <m:e>
                <m:r>
                  <m:t>C</m:t>
                </m:r>
              </m:e>
              <m:sub>
                <m:r>
                  <m:t>2</m:t>
                </m:r>
              </m:sub>
            </m:sSub>
            <m:r>
              <m:t>t</m:t>
            </m:r>
          </m:e>
        </m:d>
        <m:sSup>
          <m:e>
            <m:r>
              <m:t>e</m:t>
            </m:r>
          </m:e>
          <m:sup>
            <m:r>
              <m:rPr>
                <m:sty m:val="p"/>
              </m:rPr>
              <m:t>−</m:t>
            </m:r>
            <m:r>
              <m:t>γ</m:t>
            </m:r>
            <m:r>
              <m:t>t</m:t>
            </m:r>
          </m:sup>
        </m:sSup>
      </m:oMath>
      <w:r>
        <w:t xml:space="preserve">. Il sistema ritorna all’equilibrio senza oscillare, nel tempo più breve possibile. È la condizione che si cerca di realizzare negli strumenti di misura ad ago (galvanometri, bilance analitiche) e nei chiudiporta, affinché l’indicatore o la porta raggiungano rapidamente la posizione finale senza oscillazioni.</w:t>
      </w:r>
    </w:p>
    <w:p>
      <w:pPr>
        <w:pStyle w:val="BodyText"/>
      </w:pPr>
      <w:r>
        <w:rPr>
          <w:bCs/>
          <w:b/>
        </w:rPr>
        <w:t xml:space="preserve">Smorzamento forte</w:t>
      </w:r>
      <w:r>
        <w:t xml:space="preserve"> </w:t>
      </w:r>
      <w:r>
        <w:t xml:space="preserve">(</w:t>
      </w:r>
      <m:oMath>
        <m:r>
          <m:t>γ</m:t>
        </m:r>
        <m:r>
          <m:rPr>
            <m:sty m:val="p"/>
          </m:rPr>
          <m:t>&gt;</m:t>
        </m:r>
        <m:sSub>
          <m:e>
            <m:r>
              <m:t>ω</m:t>
            </m:r>
          </m:e>
          <m:sub>
            <m:r>
              <m:t>0</m:t>
            </m:r>
          </m:sub>
        </m:sSub>
      </m:oMath>
      <w:r>
        <w:t xml:space="preserve">, sovrasmorzato). Le radici sono reali e negative, e la soluzione è una combinazione di due esponenziali decrescenti. Il sistema ritorna all’equilibrio senza oscillare, ma più lentamente che nel caso critico, perché uno dei due esponenziali decresce con costante di tempo lunga. Un ammortizzatore troppo</w:t>
      </w:r>
      <w:r>
        <w:t xml:space="preserve"> </w:t>
      </w:r>
      <w:r>
        <w:t xml:space="preserve">“</w:t>
      </w:r>
      <w:r>
        <w:t xml:space="preserve">duro</w:t>
      </w:r>
      <w:r>
        <w:t xml:space="preserve">”</w:t>
      </w:r>
      <w:r>
        <w:t xml:space="preserve"> </w:t>
      </w:r>
      <w:r>
        <w:t xml:space="preserve">è in questo regime.</w:t>
      </w:r>
    </w:p>
    <w:bookmarkEnd w:id="127"/>
    <w:bookmarkStart w:id="128" w:name="moto-armonico-forzato"/>
    <w:p>
      <w:pPr>
        <w:pStyle w:val="Heading3"/>
      </w:pPr>
      <w:r>
        <w:t xml:space="preserve">4.6.3 Moto armonico forzato</w:t>
      </w:r>
    </w:p>
    <w:p>
      <w:pPr>
        <w:pStyle w:val="FirstParagraph"/>
      </w:pPr>
      <w:r>
        <w:t xml:space="preserve">Se all’oscillatore smorzato si applica una forza esterna sinusoidale</w:t>
      </w:r>
      <w:r>
        <w:t xml:space="preserve"> </w:t>
      </w:r>
      <m:oMath>
        <m:r>
          <m:t>F</m:t>
        </m:r>
        <m:d>
          <m:dPr>
            <m:begChr m:val="("/>
            <m:endChr m:val=")"/>
            <m:sepChr m:val=""/>
            <m:grow/>
          </m:dPr>
          <m:e>
            <m:r>
              <m:t>t</m:t>
            </m:r>
          </m:e>
        </m:d>
        <m:r>
          <m:rPr>
            <m:sty m:val="p"/>
          </m:rPr>
          <m:t>=</m:t>
        </m:r>
        <m:sSub>
          <m:e>
            <m:r>
              <m:t>F</m:t>
            </m:r>
          </m:e>
          <m:sub>
            <m:r>
              <m:t>0</m:t>
            </m:r>
          </m:sub>
        </m:sSub>
        <m:r>
          <m:rPr>
            <m:sty m:val="p"/>
          </m:rPr>
          <m:t>cos</m:t>
        </m:r>
        <m:d>
          <m:dPr>
            <m:begChr m:val="("/>
            <m:endChr m:val=")"/>
            <m:sepChr m:val=""/>
            <m:grow/>
          </m:dPr>
          <m:e>
            <m:r>
              <m:t>ω</m:t>
            </m:r>
            <m:r>
              <m:t>t</m:t>
            </m:r>
          </m:e>
        </m:d>
      </m:oMath>
      <w:r>
        <w:t xml:space="preserve">, l’equazione del moto diventa</w:t>
      </w:r>
    </w:p>
    <w:p>
      <w:pPr>
        <w:pStyle w:val="BodyText"/>
      </w:pPr>
      <m:oMathPara>
        <m:oMathParaPr>
          <m:jc m:val="center"/>
        </m:oMathParaPr>
        <m:oMath>
          <m:acc>
            <m:accPr>
              <m:chr m:val="̈"/>
            </m:accPr>
            <m:e>
              <m:r>
                <m:t>x</m:t>
              </m:r>
            </m:e>
          </m:acc>
          <m:r>
            <m:rPr>
              <m:sty m:val="p"/>
            </m:rPr>
            <m:t>+</m:t>
          </m:r>
          <m:r>
            <m:t>2</m:t>
          </m:r>
          <m:r>
            <m:t>γ</m:t>
          </m:r>
          <m:acc>
            <m:accPr>
              <m:chr m:val="̇"/>
            </m:accPr>
            <m:e>
              <m:r>
                <m:t>x</m:t>
              </m:r>
            </m:e>
          </m:acc>
          <m:r>
            <m:rPr>
              <m:sty m:val="p"/>
            </m:rPr>
            <m:t>+</m:t>
          </m:r>
          <m:sSubSup>
            <m:e>
              <m:r>
                <m:t>ω</m:t>
              </m:r>
            </m:e>
            <m:sub>
              <m:r>
                <m:t>0</m:t>
              </m:r>
            </m:sub>
            <m:sup>
              <m:r>
                <m:t>2</m:t>
              </m:r>
            </m:sup>
          </m:sSubSup>
          <m:r>
            <m:t>x</m:t>
          </m:r>
          <m:r>
            <m:rPr>
              <m:sty m:val="p"/>
            </m:rPr>
            <m:t>=</m:t>
          </m:r>
          <m:f>
            <m:fPr>
              <m:type m:val="bar"/>
            </m:fPr>
            <m:num>
              <m:sSub>
                <m:e>
                  <m:r>
                    <m:t>F</m:t>
                  </m:r>
                </m:e>
                <m:sub>
                  <m:r>
                    <m:t>0</m:t>
                  </m:r>
                </m:sub>
              </m:sSub>
            </m:num>
            <m:den>
              <m:r>
                <m:t>m</m:t>
              </m:r>
            </m:den>
          </m:f>
          <m:r>
            <m:rPr>
              <m:sty m:val="p"/>
            </m:rPr>
            <m:t>cos</m:t>
          </m:r>
          <m:d>
            <m:dPr>
              <m:begChr m:val="("/>
              <m:endChr m:val=")"/>
              <m:sepChr m:val=""/>
              <m:grow/>
            </m:dPr>
            <m:e>
              <m:r>
                <m:t>ω</m:t>
              </m:r>
              <m:r>
                <m:t>t</m:t>
              </m:r>
            </m:e>
          </m:d>
          <m:r>
            <m:rPr>
              <m:sty m:val="p"/>
            </m:rPr>
            <m:t>.</m:t>
          </m:r>
        </m:oMath>
      </m:oMathPara>
    </w:p>
    <w:p>
      <w:pPr>
        <w:pStyle w:val="FirstParagraph"/>
      </w:pPr>
      <w:r>
        <w:t xml:space="preserve">È un’equazione lineare non omogenea. La sua soluzione generale è la somma della soluzione generale dell’omogenea associata (il moto smorzato appena studiato, detto</w:t>
      </w:r>
      <w:r>
        <w:t xml:space="preserve"> </w:t>
      </w:r>
      <w:r>
        <w:rPr>
          <w:bCs/>
          <w:b/>
        </w:rPr>
        <w:t xml:space="preserve">transitorio</w:t>
      </w:r>
      <w:r>
        <w:t xml:space="preserve">) e di una soluzione particolare. Poiché il transitorio si estingue con costante di tempo</w:t>
      </w:r>
      <w:r>
        <w:t xml:space="preserve"> </w:t>
      </w:r>
      <m:oMath>
        <m:r>
          <m:t>1</m:t>
        </m:r>
        <m:r>
          <m:rPr>
            <m:sty m:val="p"/>
          </m:rPr>
          <m:t>/</m:t>
        </m:r>
        <m:r>
          <m:t>γ</m:t>
        </m:r>
      </m:oMath>
      <w:r>
        <w:t xml:space="preserve">, dopo un tempo sufficientemente lungo rimane solo la soluzione particolare, detta</w:t>
      </w:r>
      <w:r>
        <w:t xml:space="preserve"> </w:t>
      </w:r>
      <w:r>
        <w:rPr>
          <w:bCs/>
          <w:b/>
        </w:rPr>
        <w:t xml:space="preserve">regime stazionario</w:t>
      </w:r>
      <w:r>
        <w:t xml:space="preserve">:</w:t>
      </w:r>
    </w:p>
    <w:p>
      <w:pPr>
        <w:pStyle w:val="BodyText"/>
      </w:pPr>
      <m:oMathPara>
        <m:oMathParaPr>
          <m:jc m:val="center"/>
        </m:oMathParaPr>
        <m:oMath>
          <m:r>
            <m:t>x</m:t>
          </m:r>
          <m:d>
            <m:dPr>
              <m:begChr m:val="("/>
              <m:endChr m:val=")"/>
              <m:sepChr m:val=""/>
              <m:grow/>
            </m:dPr>
            <m:e>
              <m:r>
                <m:t>t</m:t>
              </m:r>
            </m:e>
          </m:d>
          <m:r>
            <m:rPr>
              <m:sty m:val="p"/>
            </m:rPr>
            <m:t>=</m:t>
          </m:r>
          <m:r>
            <m:t>A</m:t>
          </m:r>
          <m:d>
            <m:dPr>
              <m:begChr m:val="("/>
              <m:endChr m:val=")"/>
              <m:sepChr m:val=""/>
              <m:grow/>
            </m:dPr>
            <m:e>
              <m:r>
                <m:t>ω</m:t>
              </m:r>
            </m:e>
          </m:d>
          <m:r>
            <m:rPr>
              <m:sty m:val="p"/>
            </m:rPr>
            <m:t>cos</m:t>
          </m:r>
          <m:d>
            <m:dPr>
              <m:begChr m:val="("/>
              <m:endChr m:val=")"/>
              <m:sepChr m:val=""/>
              <m:grow/>
            </m:dPr>
            <m:e>
              <m:r>
                <m:t>ω</m:t>
              </m:r>
              <m:r>
                <m:t>t</m:t>
              </m:r>
              <m:r>
                <m:rPr>
                  <m:sty m:val="p"/>
                </m:rPr>
                <m:t>−</m:t>
              </m:r>
              <m:r>
                <m:t>δ</m:t>
              </m:r>
            </m:e>
          </m:d>
          <m:r>
            <m:rPr>
              <m:sty m:val="p"/>
            </m:rPr>
            <m:t>,</m:t>
          </m:r>
        </m:oMath>
      </m:oMathPara>
    </w:p>
    <w:p>
      <w:pPr>
        <w:pStyle w:val="FirstParagraph"/>
      </w:pPr>
      <w:r>
        <w:t xml:space="preserve">con</w:t>
      </w:r>
    </w:p>
    <w:p>
      <w:pPr>
        <w:pStyle w:val="BodyText"/>
      </w:pPr>
      <m:oMathPara>
        <m:oMathParaPr>
          <m:jc m:val="center"/>
        </m:oMathParaPr>
        <m:oMath>
          <m:r>
            <m:t>A</m:t>
          </m:r>
          <m:d>
            <m:dPr>
              <m:begChr m:val="("/>
              <m:endChr m:val=")"/>
              <m:sepChr m:val=""/>
              <m:grow/>
            </m:dPr>
            <m:e>
              <m:r>
                <m:t>ω</m:t>
              </m:r>
            </m:e>
          </m:d>
          <m:r>
            <m:rPr>
              <m:sty m:val="p"/>
            </m:rPr>
            <m:t>=</m:t>
          </m:r>
          <m:f>
            <m:fPr>
              <m:type m:val="bar"/>
            </m:fPr>
            <m:num>
              <m:sSub>
                <m:e>
                  <m:r>
                    <m:t>F</m:t>
                  </m:r>
                </m:e>
                <m:sub>
                  <m:r>
                    <m:t>0</m:t>
                  </m:r>
                </m:sub>
              </m:sSub>
              <m:r>
                <m:rPr>
                  <m:sty m:val="p"/>
                </m:rPr>
                <m:t>/</m:t>
              </m:r>
              <m:r>
                <m:t>m</m:t>
              </m:r>
            </m:num>
            <m:den>
              <m:rad>
                <m:radPr>
                  <m:degHide m:val="on"/>
                </m:radPr>
                <m:deg/>
                <m:e>
                  <m:sSup>
                    <m:e>
                      <m:d>
                        <m:dPr>
                          <m:begChr m:val="("/>
                          <m:endChr m:val=")"/>
                          <m:sepChr m:val=""/>
                          <m:grow/>
                        </m:dPr>
                        <m:e>
                          <m:sSubSup>
                            <m:e>
                              <m:r>
                                <m:t>ω</m:t>
                              </m:r>
                            </m:e>
                            <m:sub>
                              <m:r>
                                <m:t>0</m:t>
                              </m:r>
                            </m:sub>
                            <m:sup>
                              <m:r>
                                <m:t>2</m:t>
                              </m:r>
                            </m:sup>
                          </m:sSubSup>
                          <m:r>
                            <m:rPr>
                              <m:sty m:val="p"/>
                            </m:rPr>
                            <m:t>−</m:t>
                          </m:r>
                          <m:sSup>
                            <m:e>
                              <m:r>
                                <m:t>ω</m:t>
                              </m:r>
                            </m:e>
                            <m:sup>
                              <m:r>
                                <m:t>2</m:t>
                              </m:r>
                            </m:sup>
                          </m:sSup>
                        </m:e>
                      </m:d>
                    </m:e>
                    <m:sup>
                      <m:r>
                        <m:t>2</m:t>
                      </m:r>
                    </m:sup>
                  </m:sSup>
                  <m:r>
                    <m:rPr>
                      <m:sty m:val="p"/>
                    </m:rPr>
                    <m:t>+</m:t>
                  </m:r>
                  <m:r>
                    <m:t>4</m:t>
                  </m:r>
                  <m:sSup>
                    <m:e>
                      <m:r>
                        <m:t>γ</m:t>
                      </m:r>
                    </m:e>
                    <m:sup>
                      <m:r>
                        <m:t>2</m:t>
                      </m:r>
                    </m:sup>
                  </m:sSup>
                  <m:sSup>
                    <m:e>
                      <m:r>
                        <m:t>ω</m:t>
                      </m:r>
                    </m:e>
                    <m:sup>
                      <m:r>
                        <m:t>2</m:t>
                      </m:r>
                    </m:sup>
                  </m:sSup>
                </m:e>
              </m:rad>
            </m:den>
          </m:f>
          <m:r>
            <m:rPr>
              <m:sty m:val="p"/>
            </m:rPr>
            <m:t>,</m:t>
          </m:r>
          <m:r>
            <m:t>  </m:t>
          </m:r>
          <m:r>
            <m:rPr>
              <m:sty m:val="p"/>
            </m:rPr>
            <m:t>tan</m:t>
          </m:r>
          <m:r>
            <m:t>δ</m:t>
          </m:r>
          <m:r>
            <m:rPr>
              <m:sty m:val="p"/>
            </m:rPr>
            <m:t>=</m:t>
          </m:r>
          <m:f>
            <m:fPr>
              <m:type m:val="bar"/>
            </m:fPr>
            <m:num>
              <m:r>
                <m:t>2</m:t>
              </m:r>
              <m:r>
                <m:t>γ</m:t>
              </m:r>
              <m:r>
                <m:t>ω</m:t>
              </m:r>
            </m:num>
            <m:den>
              <m:sSubSup>
                <m:e>
                  <m:r>
                    <m:t>ω</m:t>
                  </m:r>
                </m:e>
                <m:sub>
                  <m:r>
                    <m:t>0</m:t>
                  </m:r>
                </m:sub>
                <m:sup>
                  <m:r>
                    <m:t>2</m:t>
                  </m:r>
                </m:sup>
              </m:sSubSup>
              <m:r>
                <m:rPr>
                  <m:sty m:val="p"/>
                </m:rPr>
                <m:t>−</m:t>
              </m:r>
              <m:sSup>
                <m:e>
                  <m:r>
                    <m:t>ω</m:t>
                  </m:r>
                </m:e>
                <m:sup>
                  <m:r>
                    <m:t>2</m:t>
                  </m:r>
                </m:sup>
              </m:sSup>
            </m:den>
          </m:f>
          <m:r>
            <m:rPr>
              <m:sty m:val="p"/>
            </m:rPr>
            <m:t>.</m:t>
          </m:r>
        </m:oMath>
      </m:oMathPara>
    </w:p>
    <w:p>
      <w:pPr>
        <w:pStyle w:val="FirstParagraph"/>
      </w:pPr>
      <w:r>
        <w:t xml:space="preserve">Il fatto fondamentale è che, a regime, il sistema oscilla alla</w:t>
      </w:r>
      <w:r>
        <w:t xml:space="preserve"> </w:t>
      </w:r>
      <w:r>
        <w:rPr>
          <w:bCs/>
          <w:b/>
        </w:rPr>
        <w:t xml:space="preserve">frequenza della forzante</w:t>
      </w:r>
      <w:r>
        <w:t xml:space="preserve">, non alla propria. L’ampiezza e lo sfasamento</w:t>
      </w:r>
      <w:r>
        <w:t xml:space="preserve"> </w:t>
      </w:r>
      <m:oMath>
        <m:r>
          <m:t>δ</m:t>
        </m:r>
      </m:oMath>
      <w:r>
        <w:t xml:space="preserve"> </w:t>
      </w:r>
      <w:r>
        <w:t xml:space="preserve">(ritardo della risposta rispetto alla forza) dipendono però fortemente da</w:t>
      </w:r>
      <w:r>
        <w:t xml:space="preserve"> </w:t>
      </w:r>
      <m:oMath>
        <m:r>
          <m:t>ω</m:t>
        </m:r>
      </m:oMath>
      <w:r>
        <w:t xml:space="preserve">. A bassa frequenza (</w:t>
      </w:r>
      <m:oMath>
        <m:r>
          <m:t>ω</m:t>
        </m:r>
        <m:r>
          <m:rPr>
            <m:sty m:val="p"/>
          </m:rPr>
          <m:t>≪</m:t>
        </m:r>
        <m:sSub>
          <m:e>
            <m:r>
              <m:t>ω</m:t>
            </m:r>
          </m:e>
          <m:sub>
            <m:r>
              <m:t>0</m:t>
            </m:r>
          </m:sub>
        </m:sSub>
      </m:oMath>
      <w:r>
        <w:t xml:space="preserve">) l’ampiezza tende al valore statico</w:t>
      </w:r>
      <w:r>
        <w:t xml:space="preserve"> </w:t>
      </w:r>
      <m:oMath>
        <m:sSub>
          <m:e>
            <m:r>
              <m:t>F</m:t>
            </m:r>
          </m:e>
          <m:sub>
            <m:r>
              <m:t>0</m:t>
            </m:r>
          </m:sub>
        </m:sSub>
        <m:r>
          <m:rPr>
            <m:sty m:val="p"/>
          </m:rPr>
          <m:t>/</m:t>
        </m:r>
        <m:r>
          <m:t>k</m:t>
        </m:r>
      </m:oMath>
      <w:r>
        <w:t xml:space="preserve"> </w:t>
      </w:r>
      <w:r>
        <w:t xml:space="preserve">e la risposta è in fase con la forza: la molla segue lentamente la forzante. Ad alta frequenza (</w:t>
      </w:r>
      <m:oMath>
        <m:r>
          <m:t>ω</m:t>
        </m:r>
        <m:r>
          <m:rPr>
            <m:sty m:val="p"/>
          </m:rPr>
          <m:t>≫</m:t>
        </m:r>
        <m:sSub>
          <m:e>
            <m:r>
              <m:t>ω</m:t>
            </m:r>
          </m:e>
          <m:sub>
            <m:r>
              <m:t>0</m:t>
            </m:r>
          </m:sub>
        </m:sSub>
      </m:oMath>
      <w:r>
        <w:t xml:space="preserve">) l’ampiezza decresce come</w:t>
      </w:r>
      <w:r>
        <w:t xml:space="preserve"> </w:t>
      </w:r>
      <m:oMath>
        <m:r>
          <m:t>1</m:t>
        </m:r>
        <m:r>
          <m:rPr>
            <m:sty m:val="p"/>
          </m:rPr>
          <m:t>/</m:t>
        </m:r>
        <m:sSup>
          <m:e>
            <m:r>
              <m:t>ω</m:t>
            </m:r>
          </m:e>
          <m:sup>
            <m:r>
              <m:t>2</m:t>
            </m:r>
          </m:sup>
        </m:sSup>
      </m:oMath>
      <w:r>
        <w:t xml:space="preserve"> </w:t>
      </w:r>
      <w:r>
        <w:t xml:space="preserve">e la risposta è in opposizione di fase: domina l’inerzia della massa. Nell’intorno di</w:t>
      </w:r>
      <w:r>
        <w:t xml:space="preserve"> </w:t>
      </w:r>
      <m:oMath>
        <m:sSub>
          <m:e>
            <m:r>
              <m:t>ω</m:t>
            </m:r>
          </m:e>
          <m:sub>
            <m:r>
              <m:t>0</m:t>
            </m:r>
          </m:sub>
        </m:sSub>
      </m:oMath>
      <w:r>
        <w:t xml:space="preserve"> </w:t>
      </w:r>
      <w:r>
        <w:t xml:space="preserve">si ha la</w:t>
      </w:r>
      <w:r>
        <w:t xml:space="preserve"> </w:t>
      </w:r>
      <w:r>
        <w:rPr>
          <w:bCs/>
          <w:b/>
        </w:rPr>
        <w:t xml:space="preserve">risonanza</w:t>
      </w:r>
      <w:r>
        <w:t xml:space="preserve">: l’ampiezza raggiunge il massimo, per</w:t>
      </w:r>
      <w:r>
        <w:t xml:space="preserve"> </w:t>
      </w:r>
      <m:oMath>
        <m:sSub>
          <m:e>
            <m:r>
              <m:t>ω</m:t>
            </m:r>
          </m:e>
          <m:sub>
            <m:r>
              <m:t>r</m:t>
            </m:r>
          </m:sub>
        </m:sSub>
        <m:r>
          <m:rPr>
            <m:sty m:val="p"/>
          </m:rPr>
          <m:t>=</m:t>
        </m:r>
        <m:rad>
          <m:radPr>
            <m:degHide m:val="on"/>
          </m:radPr>
          <m:deg/>
          <m:e>
            <m:sSubSup>
              <m:e>
                <m:r>
                  <m:t>ω</m:t>
                </m:r>
              </m:e>
              <m:sub>
                <m:r>
                  <m:t>0</m:t>
                </m:r>
              </m:sub>
              <m:sup>
                <m:r>
                  <m:t>2</m:t>
                </m:r>
              </m:sup>
            </m:sSubSup>
            <m:r>
              <m:rPr>
                <m:sty m:val="p"/>
              </m:rPr>
              <m:t>−</m:t>
            </m:r>
            <m:r>
              <m:t>2</m:t>
            </m:r>
            <m:sSup>
              <m:e>
                <m:r>
                  <m:t>γ</m:t>
                </m:r>
              </m:e>
              <m:sup>
                <m:r>
                  <m:t>2</m:t>
                </m:r>
              </m:sup>
            </m:sSup>
          </m:e>
        </m:rad>
      </m:oMath>
      <w:r>
        <w:t xml:space="preserve">, e lo sfasamento passa per</w:t>
      </w:r>
      <w:r>
        <w:t xml:space="preserve"> </w:t>
      </w:r>
      <m:oMath>
        <m:r>
          <m:t>π</m:t>
        </m:r>
        <m:r>
          <m:rPr>
            <m:sty m:val="p"/>
          </m:rPr>
          <m:t>/</m:t>
        </m:r>
        <m:r>
          <m:t>2</m:t>
        </m:r>
      </m:oMath>
      <w:r>
        <w:t xml:space="preserve"> </w:t>
      </w:r>
      <w:r>
        <w:t xml:space="preserve">esattamente a</w:t>
      </w:r>
      <w:r>
        <w:t xml:space="preserve"> </w:t>
      </w:r>
      <m:oMath>
        <m:r>
          <m:t>ω</m:t>
        </m:r>
        <m:r>
          <m:rPr>
            <m:sty m:val="p"/>
          </m:rPr>
          <m:t>=</m:t>
        </m:r>
        <m:sSub>
          <m:e>
            <m:r>
              <m:t>ω</m:t>
            </m:r>
          </m:e>
          <m:sub>
            <m:r>
              <m:t>0</m:t>
            </m:r>
          </m:sub>
        </m:sSub>
      </m:oMath>
      <w:r>
        <w:t xml:space="preserve">. Per smorzamenti deboli il valore massimo dell’ampiezza è circa</w:t>
      </w:r>
      <w:r>
        <w:t xml:space="preserve"> </w:t>
      </w:r>
      <m:oMath>
        <m:r>
          <m:t>Q</m:t>
        </m:r>
      </m:oMath>
      <w:r>
        <w:t xml:space="preserve"> </w:t>
      </w:r>
      <w:r>
        <w:t xml:space="preserve">volte il valore statico, e la larghezza della curva di risonanza (a metà potenza) è</w:t>
      </w:r>
      <w:r>
        <w:t xml:space="preserve"> </w:t>
      </w:r>
      <m:oMath>
        <m:r>
          <m:t>Δ</m:t>
        </m:r>
        <m:r>
          <m:t>ω</m:t>
        </m:r>
        <m:r>
          <m:rPr>
            <m:sty m:val="p"/>
          </m:rPr>
          <m:t>≈</m:t>
        </m:r>
        <m:r>
          <m:t>2</m:t>
        </m:r>
        <m:r>
          <m:t>γ</m:t>
        </m:r>
        <m:r>
          <m:rPr>
            <m:sty m:val="p"/>
          </m:rPr>
          <m:t>=</m:t>
        </m:r>
        <m:sSub>
          <m:e>
            <m:r>
              <m:t>ω</m:t>
            </m:r>
          </m:e>
          <m:sub>
            <m:r>
              <m:t>0</m:t>
            </m:r>
          </m:sub>
        </m:sSub>
        <m:r>
          <m:rPr>
            <m:sty m:val="p"/>
          </m:rPr>
          <m:t>/</m:t>
        </m:r>
        <m:r>
          <m:t>Q</m:t>
        </m:r>
      </m:oMath>
      <w:r>
        <w:t xml:space="preserve">.</w:t>
      </w:r>
    </w:p>
    <w:p>
      <w:pPr>
        <w:pStyle w:val="BodyText"/>
      </w:pPr>
      <w:r>
        <w:t xml:space="preserve">La risonanza è uno dei fenomeni più importanti dell’ingegneria, sia come risorsa sia come pericolo. È sfruttata nei circuiti di sintonia delle radio, negli oscillatori al quarzo, nei sensori risonanti, negli strumenti musicali. È invece un pericolo per le strutture: un ponte, un edificio o un albero motore sollecitati periodicamente a una frequenza vicina alla propria possono raggiungere ampiezze di oscillazione distruttive. Il ponte pedonale Millennium di Londra, inaugurato nel 2000, dovette essere chiuso dopo due giorni per le ampie oscillazioni laterali indotte dal passo dei pedoni, e fu reso sicuro aggiungendo smorzatori viscosi che abbassano il fattore di qualità. Nella progettazione meccanica si verifica sempre che le frequenze delle sollecitazioni (rotazione dei motori, vento, traffico, sismi) siano lontane dalle frequenze proprie della struttura.</w:t>
      </w:r>
    </w:p>
    <w:bookmarkEnd w:id="128"/>
    <w:bookmarkStart w:id="129" w:name="esercizio-desempio-16"/>
    <w:p>
      <w:pPr>
        <w:pStyle w:val="Heading3"/>
      </w:pPr>
      <w:r>
        <w:t xml:space="preserve">Esercizio d’esempio</w:t>
      </w:r>
    </w:p>
    <w:p>
      <w:pPr>
        <w:pStyle w:val="FirstParagraph"/>
      </w:pPr>
      <w:r>
        <w:t xml:space="preserve">Un corpo di massa</w:t>
      </w:r>
      <w:r>
        <w:t xml:space="preserve"> </w:t>
      </w:r>
      <m:oMath>
        <m:r>
          <m:t>m</m:t>
        </m:r>
        <m:r>
          <m:rPr>
            <m:sty m:val="p"/>
          </m:rPr>
          <m:t>=</m:t>
        </m:r>
        <m:r>
          <m:t>0</m:t>
        </m:r>
        <m:r>
          <m:rPr>
            <m:sty m:val="p"/>
          </m:rPr>
          <m:t>,</m:t>
        </m:r>
        <m:r>
          <m:t>20</m:t>
        </m:r>
        <m:r>
          <m:t> </m:t>
        </m:r>
        <m:r>
          <m:rPr>
            <m:sty m:val="p"/>
          </m:rPr>
          <m:t>k</m:t>
        </m:r>
        <m:r>
          <m:rPr>
            <m:sty m:val="p"/>
          </m:rPr>
          <m:t>g</m:t>
        </m:r>
      </m:oMath>
      <w:r>
        <w:t xml:space="preserve"> </w:t>
      </w:r>
      <w:r>
        <w:t xml:space="preserve">è collegato a una molla di costante</w:t>
      </w:r>
      <w:r>
        <w:t xml:space="preserve"> </w:t>
      </w:r>
      <m:oMath>
        <m:r>
          <m:t>k</m:t>
        </m:r>
        <m:r>
          <m:rPr>
            <m:sty m:val="p"/>
          </m:rPr>
          <m:t>=</m:t>
        </m:r>
        <m:r>
          <m:t>80</m:t>
        </m:r>
        <m:r>
          <m:t> </m:t>
        </m:r>
        <m:r>
          <m:rPr>
            <m:sty m:val="p"/>
          </m:rPr>
          <m:t>N</m:t>
        </m:r>
        <m:r>
          <m:rPr>
            <m:sty m:val="p"/>
          </m:rPr>
          <m:t>/</m:t>
        </m:r>
        <m:r>
          <m:rPr>
            <m:sty m:val="p"/>
          </m:rPr>
          <m:t>m</m:t>
        </m:r>
      </m:oMath>
      <w:r>
        <w:t xml:space="preserve"> </w:t>
      </w:r>
      <w:r>
        <w:t xml:space="preserve">e a uno smorzatore con</w:t>
      </w:r>
      <w:r>
        <w:t xml:space="preserve"> </w:t>
      </w:r>
      <m:oMath>
        <m:r>
          <m:t>b</m:t>
        </m:r>
        <m:r>
          <m:rPr>
            <m:sty m:val="p"/>
          </m:rPr>
          <m:t>=</m:t>
        </m:r>
        <m:r>
          <m:t>0</m:t>
        </m:r>
        <m:r>
          <m:rPr>
            <m:sty m:val="p"/>
          </m:rPr>
          <m:t>,</m:t>
        </m:r>
        <m:r>
          <m:t>40</m:t>
        </m:r>
        <m:r>
          <m:t> </m:t>
        </m:r>
        <m:r>
          <m:rPr>
            <m:sty m:val="p"/>
          </m:rPr>
          <m:t>k</m:t>
        </m:r>
        <m:r>
          <m:rPr>
            <m:sty m:val="p"/>
          </m:rPr>
          <m:t>g</m:t>
        </m:r>
        <m:r>
          <m:rPr>
            <m:sty m:val="p"/>
          </m:rPr>
          <m:t>/</m:t>
        </m:r>
        <m:r>
          <m:rPr>
            <m:sty m:val="p"/>
          </m:rPr>
          <m:t>s</m:t>
        </m:r>
      </m:oMath>
      <w:r>
        <w:t xml:space="preserve">. (a) Calcolare la pulsazione propria, il coefficiente di smorzamento, la pulsazione delle oscillazioni smorzate e il fattore di qualità. (b) Il sistema è forzato da</w:t>
      </w:r>
      <w:r>
        <w:t xml:space="preserve"> </w:t>
      </w:r>
      <m:oMath>
        <m:r>
          <m:t>F</m:t>
        </m:r>
        <m:d>
          <m:dPr>
            <m:begChr m:val="("/>
            <m:endChr m:val=")"/>
            <m:sepChr m:val=""/>
            <m:grow/>
          </m:dPr>
          <m:e>
            <m:r>
              <m:t>t</m:t>
            </m:r>
          </m:e>
        </m:d>
        <m:r>
          <m:rPr>
            <m:sty m:val="p"/>
          </m:rPr>
          <m:t>=</m:t>
        </m:r>
        <m:sSub>
          <m:e>
            <m:r>
              <m:t>F</m:t>
            </m:r>
          </m:e>
          <m:sub>
            <m:r>
              <m:t>0</m:t>
            </m:r>
          </m:sub>
        </m:sSub>
        <m:r>
          <m:rPr>
            <m:sty m:val="p"/>
          </m:rPr>
          <m:t>cos</m:t>
        </m:r>
        <m:d>
          <m:dPr>
            <m:begChr m:val="("/>
            <m:endChr m:val=")"/>
            <m:sepChr m:val=""/>
            <m:grow/>
          </m:dPr>
          <m:e>
            <m:r>
              <m:t>ω</m:t>
            </m:r>
            <m:r>
              <m:t>t</m:t>
            </m:r>
          </m:e>
        </m:d>
      </m:oMath>
      <w:r>
        <w:t xml:space="preserve"> </w:t>
      </w:r>
      <w:r>
        <w:t xml:space="preserve">con</w:t>
      </w:r>
      <w:r>
        <w:t xml:space="preserve"> </w:t>
      </w:r>
      <m:oMath>
        <m:sSub>
          <m:e>
            <m:r>
              <m:t>F</m:t>
            </m:r>
          </m:e>
          <m:sub>
            <m:r>
              <m:t>0</m:t>
            </m:r>
          </m:sub>
        </m:sSub>
        <m:r>
          <m:rPr>
            <m:sty m:val="p"/>
          </m:rPr>
          <m:t>=</m:t>
        </m:r>
        <m:r>
          <m:t>0</m:t>
        </m:r>
        <m:r>
          <m:rPr>
            <m:sty m:val="p"/>
          </m:rPr>
          <m:t>,</m:t>
        </m:r>
        <m:r>
          <m:t>50</m:t>
        </m:r>
        <m:r>
          <m:t> </m:t>
        </m:r>
        <m:r>
          <m:rPr>
            <m:sty m:val="p"/>
          </m:rPr>
          <m:t>N</m:t>
        </m:r>
      </m:oMath>
      <w:r>
        <w:t xml:space="preserve">: calcolare l’ampiezza a regime per</w:t>
      </w:r>
      <w:r>
        <w:t xml:space="preserve"> </w:t>
      </w:r>
      <m:oMath>
        <m:r>
          <m:t>ω</m:t>
        </m:r>
        <m:r>
          <m:rPr>
            <m:sty m:val="p"/>
          </m:rPr>
          <m:t>=</m:t>
        </m:r>
        <m:sSub>
          <m:e>
            <m:r>
              <m:t>ω</m:t>
            </m:r>
          </m:e>
          <m:sub>
            <m:r>
              <m:t>0</m:t>
            </m:r>
          </m:sub>
        </m:sSub>
      </m:oMath>
      <w:r>
        <w:t xml:space="preserve"> </w:t>
      </w:r>
      <w:r>
        <w:t xml:space="preserve">e confrontarla con lo spostamento statico.</w:t>
      </w:r>
    </w:p>
    <w:p>
      <w:pPr>
        <w:pStyle w:val="BodyText"/>
      </w:pPr>
      <w:r>
        <w:rPr>
          <w:bCs/>
          <w:b/>
        </w:rPr>
        <w:t xml:space="preserve">Soluzione.</w:t>
      </w:r>
      <w:r>
        <w:t xml:space="preserve"> </w:t>
      </w:r>
      <w:r>
        <w:t xml:space="preserve">(a)</w:t>
      </w:r>
    </w:p>
    <w:p>
      <w:pPr>
        <w:pStyle w:val="BodyText"/>
      </w:pPr>
      <m:oMathPara>
        <m:oMathParaPr>
          <m:jc m:val="center"/>
        </m:oMathParaPr>
        <m:oMath>
          <m:sSub>
            <m:e>
              <m:r>
                <m:t>ω</m:t>
              </m:r>
            </m:e>
            <m:sub>
              <m:r>
                <m:t>0</m:t>
              </m:r>
            </m:sub>
          </m:sSub>
          <m:r>
            <m:rPr>
              <m:sty m:val="p"/>
            </m:rPr>
            <m:t>=</m:t>
          </m:r>
          <m:rad>
            <m:radPr>
              <m:degHide m:val="on"/>
            </m:radPr>
            <m:deg/>
            <m:e>
              <m:f>
                <m:fPr>
                  <m:type m:val="bar"/>
                </m:fPr>
                <m:num>
                  <m:r>
                    <m:t>k</m:t>
                  </m:r>
                </m:num>
                <m:den>
                  <m:r>
                    <m:t>m</m:t>
                  </m:r>
                </m:den>
              </m:f>
            </m:e>
          </m:rad>
          <m:r>
            <m:rPr>
              <m:sty m:val="p"/>
            </m:rPr>
            <m:t>=</m:t>
          </m:r>
          <m:rad>
            <m:radPr>
              <m:degHide m:val="on"/>
            </m:radPr>
            <m:deg/>
            <m:e>
              <m:f>
                <m:fPr>
                  <m:type m:val="bar"/>
                </m:fPr>
                <m:num>
                  <m:r>
                    <m:t>80</m:t>
                  </m:r>
                </m:num>
                <m:den>
                  <m:r>
                    <m:t>0</m:t>
                  </m:r>
                  <m:r>
                    <m:rPr>
                      <m:sty m:val="p"/>
                    </m:rPr>
                    <m:t>,</m:t>
                  </m:r>
                  <m:r>
                    <m:t>20</m:t>
                  </m:r>
                </m:den>
              </m:f>
            </m:e>
          </m:rad>
          <m:r>
            <m:t> </m:t>
          </m:r>
          <m:r>
            <m:rPr>
              <m:sty m:val="p"/>
            </m:rPr>
            <m:t>r</m:t>
          </m:r>
          <m:r>
            <m:rPr>
              <m:sty m:val="p"/>
            </m:rPr>
            <m:t>a</m:t>
          </m:r>
          <m:r>
            <m:rPr>
              <m:sty m:val="p"/>
            </m:rPr>
            <m:t>d</m:t>
          </m:r>
          <m:r>
            <m:rPr>
              <m:sty m:val="p"/>
            </m:rPr>
            <m:t>/</m:t>
          </m:r>
          <m:r>
            <m:rPr>
              <m:sty m:val="p"/>
            </m:rPr>
            <m:t>s</m:t>
          </m:r>
          <m:r>
            <m:rPr>
              <m:sty m:val="p"/>
            </m:rPr>
            <m:t>=</m:t>
          </m:r>
          <m:r>
            <m:t>20</m:t>
          </m:r>
          <m:r>
            <m:t> </m:t>
          </m:r>
          <m:r>
            <m:rPr>
              <m:sty m:val="p"/>
            </m:rPr>
            <m:t>r</m:t>
          </m:r>
          <m:r>
            <m:rPr>
              <m:sty m:val="p"/>
            </m:rPr>
            <m:t>a</m:t>
          </m:r>
          <m:r>
            <m:rPr>
              <m:sty m:val="p"/>
            </m:rPr>
            <m:t>d</m:t>
          </m:r>
          <m:r>
            <m:rPr>
              <m:sty m:val="p"/>
            </m:rPr>
            <m:t>/</m:t>
          </m:r>
          <m:r>
            <m:rPr>
              <m:sty m:val="p"/>
            </m:rPr>
            <m:t>s</m:t>
          </m:r>
          <m:r>
            <m:rPr>
              <m:sty m:val="p"/>
            </m:rPr>
            <m:t>,</m:t>
          </m:r>
          <m:r>
            <m:t>  </m:t>
          </m:r>
          <m:r>
            <m:t>γ</m:t>
          </m:r>
          <m:r>
            <m:rPr>
              <m:sty m:val="p"/>
            </m:rPr>
            <m:t>=</m:t>
          </m:r>
          <m:f>
            <m:fPr>
              <m:type m:val="bar"/>
            </m:fPr>
            <m:num>
              <m:r>
                <m:t>b</m:t>
              </m:r>
            </m:num>
            <m:den>
              <m:r>
                <m:t>2</m:t>
              </m:r>
              <m:r>
                <m:t>m</m:t>
              </m:r>
            </m:den>
          </m:f>
          <m:r>
            <m:rPr>
              <m:sty m:val="p"/>
            </m:rPr>
            <m:t>=</m:t>
          </m:r>
          <m:f>
            <m:fPr>
              <m:type m:val="bar"/>
            </m:fPr>
            <m:num>
              <m:r>
                <m:t>0</m:t>
              </m:r>
              <m:r>
                <m:rPr>
                  <m:sty m:val="p"/>
                </m:rPr>
                <m:t>,</m:t>
              </m:r>
              <m:r>
                <m:t>40</m:t>
              </m:r>
            </m:num>
            <m:den>
              <m:r>
                <m:t>0</m:t>
              </m:r>
              <m:r>
                <m:rPr>
                  <m:sty m:val="p"/>
                </m:rPr>
                <m:t>,</m:t>
              </m:r>
              <m:r>
                <m:t>40</m:t>
              </m:r>
            </m:den>
          </m:f>
          <m:r>
            <m:t> </m:t>
          </m:r>
          <m:sSup>
            <m:e>
              <m:r>
                <m:rPr>
                  <m:sty m:val="p"/>
                </m:rPr>
                <m:t>s</m:t>
              </m:r>
            </m:e>
            <m:sup>
              <m:r>
                <m:rPr>
                  <m:sty m:val="p"/>
                </m:rPr>
                <m:t>−</m:t>
              </m:r>
              <m:r>
                <m:rPr>
                  <m:sty m:val="p"/>
                </m:rPr>
                <m:t>1</m:t>
              </m:r>
            </m:sup>
          </m:sSup>
          <m:r>
            <m:rPr>
              <m:sty m:val="p"/>
            </m:rPr>
            <m:t>=</m:t>
          </m:r>
          <m:r>
            <m:t>1</m:t>
          </m:r>
          <m:r>
            <m:rPr>
              <m:sty m:val="p"/>
            </m:rPr>
            <m:t>,</m:t>
          </m:r>
          <m:r>
            <m:t>0</m:t>
          </m:r>
          <m:r>
            <m:t> </m:t>
          </m:r>
          <m:sSup>
            <m:e>
              <m:r>
                <m:rPr>
                  <m:sty m:val="p"/>
                </m:rPr>
                <m:t>s</m:t>
              </m:r>
            </m:e>
            <m:sup>
              <m:r>
                <m:rPr>
                  <m:sty m:val="p"/>
                </m:rPr>
                <m:t>−</m:t>
              </m:r>
              <m:r>
                <m:rPr>
                  <m:sty m:val="p"/>
                </m:rPr>
                <m:t>1</m:t>
              </m:r>
            </m:sup>
          </m:sSup>
          <m:r>
            <m:rPr>
              <m:sty m:val="p"/>
            </m:rPr>
            <m:t>.</m:t>
          </m:r>
        </m:oMath>
      </m:oMathPara>
    </w:p>
    <w:p>
      <w:pPr>
        <w:pStyle w:val="FirstParagraph"/>
      </w:pPr>
      <w:r>
        <w:t xml:space="preserve">Poiché</w:t>
      </w:r>
      <w:r>
        <w:t xml:space="preserve"> </w:t>
      </w:r>
      <m:oMath>
        <m:r>
          <m:t>γ</m:t>
        </m:r>
        <m:r>
          <m:rPr>
            <m:sty m:val="p"/>
          </m:rPr>
          <m:t>&lt;</m:t>
        </m:r>
        <m:sSub>
          <m:e>
            <m:r>
              <m:t>ω</m:t>
            </m:r>
          </m:e>
          <m:sub>
            <m:r>
              <m:t>0</m:t>
            </m:r>
          </m:sub>
        </m:sSub>
      </m:oMath>
      <w:r>
        <w:t xml:space="preserve"> </w:t>
      </w:r>
      <w:r>
        <w:t xml:space="preserve">il moto libero è sottosmorzato con</w:t>
      </w:r>
    </w:p>
    <w:p>
      <w:pPr>
        <w:pStyle w:val="BodyText"/>
      </w:pPr>
      <m:oMathPara>
        <m:oMathParaPr>
          <m:jc m:val="center"/>
        </m:oMathParaPr>
        <m:oMath>
          <m:sSub>
            <m:e>
              <m:r>
                <m:t>ω</m:t>
              </m:r>
            </m:e>
            <m:sub>
              <m:r>
                <m:t>s</m:t>
              </m:r>
            </m:sub>
          </m:sSub>
          <m:r>
            <m:rPr>
              <m:sty m:val="p"/>
            </m:rPr>
            <m:t>=</m:t>
          </m:r>
          <m:rad>
            <m:radPr>
              <m:degHide m:val="on"/>
            </m:radPr>
            <m:deg/>
            <m:e>
              <m:r>
                <m:t>400</m:t>
              </m:r>
              <m:r>
                <m:rPr>
                  <m:sty m:val="p"/>
                </m:rPr>
                <m:t>−</m:t>
              </m:r>
              <m:r>
                <m:t>1</m:t>
              </m:r>
            </m:e>
          </m:rad>
          <m:r>
            <m:t> </m:t>
          </m:r>
          <m:r>
            <m:rPr>
              <m:sty m:val="p"/>
            </m:rPr>
            <m:t>r</m:t>
          </m:r>
          <m:r>
            <m:rPr>
              <m:sty m:val="p"/>
            </m:rPr>
            <m:t>a</m:t>
          </m:r>
          <m:r>
            <m:rPr>
              <m:sty m:val="p"/>
            </m:rPr>
            <m:t>d</m:t>
          </m:r>
          <m:r>
            <m:rPr>
              <m:sty m:val="p"/>
            </m:rPr>
            <m:t>/</m:t>
          </m:r>
          <m:r>
            <m:rPr>
              <m:sty m:val="p"/>
            </m:rPr>
            <m:t>s</m:t>
          </m:r>
          <m:r>
            <m:rPr>
              <m:sty m:val="p"/>
            </m:rPr>
            <m:t>≈</m:t>
          </m:r>
          <m:r>
            <m:t>19</m:t>
          </m:r>
          <m:r>
            <m:rPr>
              <m:sty m:val="p"/>
            </m:rPr>
            <m:t>,</m:t>
          </m:r>
          <m:r>
            <m:t>97</m:t>
          </m:r>
          <m:r>
            <m:t> </m:t>
          </m:r>
          <m:r>
            <m:rPr>
              <m:sty m:val="p"/>
            </m:rPr>
            <m:t>r</m:t>
          </m:r>
          <m:r>
            <m:rPr>
              <m:sty m:val="p"/>
            </m:rPr>
            <m:t>a</m:t>
          </m:r>
          <m:r>
            <m:rPr>
              <m:sty m:val="p"/>
            </m:rPr>
            <m:t>d</m:t>
          </m:r>
          <m:r>
            <m:rPr>
              <m:sty m:val="p"/>
            </m:rPr>
            <m:t>/</m:t>
          </m:r>
          <m:r>
            <m:rPr>
              <m:sty m:val="p"/>
            </m:rPr>
            <m:t>s</m:t>
          </m:r>
          <m:r>
            <m:rPr>
              <m:sty m:val="p"/>
            </m:rPr>
            <m:t>,</m:t>
          </m:r>
          <m:r>
            <m:t>  </m:t>
          </m:r>
          <m:r>
            <m:t>Q</m:t>
          </m:r>
          <m:r>
            <m:rPr>
              <m:sty m:val="p"/>
            </m:rPr>
            <m:t>=</m:t>
          </m:r>
          <m:f>
            <m:fPr>
              <m:type m:val="bar"/>
            </m:fPr>
            <m:num>
              <m:sSub>
                <m:e>
                  <m:r>
                    <m:t>ω</m:t>
                  </m:r>
                </m:e>
                <m:sub>
                  <m:r>
                    <m:t>0</m:t>
                  </m:r>
                </m:sub>
              </m:sSub>
            </m:num>
            <m:den>
              <m:r>
                <m:t>2</m:t>
              </m:r>
              <m:r>
                <m:t>γ</m:t>
              </m:r>
            </m:den>
          </m:f>
          <m:r>
            <m:rPr>
              <m:sty m:val="p"/>
            </m:rPr>
            <m:t>=</m:t>
          </m:r>
          <m:r>
            <m:t>10</m:t>
          </m:r>
          <m:r>
            <m:rPr>
              <m:sty m:val="p"/>
            </m:rPr>
            <m:t>.</m:t>
          </m:r>
        </m:oMath>
      </m:oMathPara>
    </w:p>
    <w:p>
      <w:pPr>
        <w:numPr>
          <w:ilvl w:val="0"/>
          <w:numId w:val="1035"/>
        </w:numPr>
        <w:pStyle w:val="Compact"/>
      </w:pPr>
      <w:r>
        <w:t xml:space="preserve">A</w:t>
      </w:r>
      <w:r>
        <w:t xml:space="preserve"> </w:t>
      </w:r>
      <m:oMath>
        <m:r>
          <m:t>ω</m:t>
        </m:r>
        <m:r>
          <m:rPr>
            <m:sty m:val="p"/>
          </m:rPr>
          <m:t>=</m:t>
        </m:r>
        <m:sSub>
          <m:e>
            <m:r>
              <m:t>ω</m:t>
            </m:r>
          </m:e>
          <m:sub>
            <m:r>
              <m:t>0</m:t>
            </m:r>
          </m:sub>
        </m:sSub>
      </m:oMath>
      <w:r>
        <w:t xml:space="preserve"> </w:t>
      </w:r>
      <w:r>
        <w:t xml:space="preserve">il termine</w:t>
      </w:r>
      <w:r>
        <w:t xml:space="preserve"> </w:t>
      </w:r>
      <m:oMath>
        <m:d>
          <m:dPr>
            <m:begChr m:val="("/>
            <m:endChr m:val=")"/>
            <m:sepChr m:val=""/>
            <m:grow/>
          </m:dPr>
          <m:e>
            <m:sSubSup>
              <m:e>
                <m:r>
                  <m:t>ω</m:t>
                </m:r>
              </m:e>
              <m:sub>
                <m:r>
                  <m:t>0</m:t>
                </m:r>
              </m:sub>
              <m:sup>
                <m:r>
                  <m:t>2</m:t>
                </m:r>
              </m:sup>
            </m:sSubSup>
            <m:r>
              <m:rPr>
                <m:sty m:val="p"/>
              </m:rPr>
              <m:t>−</m:t>
            </m:r>
            <m:sSup>
              <m:e>
                <m:r>
                  <m:t>ω</m:t>
                </m:r>
              </m:e>
              <m:sup>
                <m:r>
                  <m:t>2</m:t>
                </m:r>
              </m:sup>
            </m:sSup>
          </m:e>
        </m:d>
      </m:oMath>
      <w:r>
        <w:t xml:space="preserve"> </w:t>
      </w:r>
      <w:r>
        <w:t xml:space="preserve">si annulla:</w:t>
      </w:r>
    </w:p>
    <w:p>
      <w:pPr>
        <w:pStyle w:val="FirstParagraph"/>
      </w:pPr>
      <m:oMathPara>
        <m:oMathParaPr>
          <m:jc m:val="center"/>
        </m:oMathParaPr>
        <m:oMath>
          <m:r>
            <m:t>A</m:t>
          </m:r>
          <m:d>
            <m:dPr>
              <m:begChr m:val="("/>
              <m:endChr m:val=")"/>
              <m:sepChr m:val=""/>
              <m:grow/>
            </m:dPr>
            <m:e>
              <m:sSub>
                <m:e>
                  <m:r>
                    <m:t>ω</m:t>
                  </m:r>
                </m:e>
                <m:sub>
                  <m:r>
                    <m:t>0</m:t>
                  </m:r>
                </m:sub>
              </m:sSub>
            </m:e>
          </m:d>
          <m:r>
            <m:rPr>
              <m:sty m:val="p"/>
            </m:rPr>
            <m:t>=</m:t>
          </m:r>
          <m:f>
            <m:fPr>
              <m:type m:val="bar"/>
            </m:fPr>
            <m:num>
              <m:sSub>
                <m:e>
                  <m:r>
                    <m:t>F</m:t>
                  </m:r>
                </m:e>
                <m:sub>
                  <m:r>
                    <m:t>0</m:t>
                  </m:r>
                </m:sub>
              </m:sSub>
              <m:r>
                <m:rPr>
                  <m:sty m:val="p"/>
                </m:rPr>
                <m:t>/</m:t>
              </m:r>
              <m:r>
                <m:t>m</m:t>
              </m:r>
            </m:num>
            <m:den>
              <m:r>
                <m:t>2</m:t>
              </m:r>
              <m:r>
                <m:t>γ</m:t>
              </m:r>
              <m:sSub>
                <m:e>
                  <m:r>
                    <m:t>ω</m:t>
                  </m:r>
                </m:e>
                <m:sub>
                  <m:r>
                    <m:t>0</m:t>
                  </m:r>
                </m:sub>
              </m:sSub>
            </m:den>
          </m:f>
          <m:r>
            <m:rPr>
              <m:sty m:val="p"/>
            </m:rPr>
            <m:t>=</m:t>
          </m:r>
          <m:f>
            <m:fPr>
              <m:type m:val="bar"/>
            </m:fPr>
            <m:num>
              <m:r>
                <m:t>0</m:t>
              </m:r>
              <m:r>
                <m:rPr>
                  <m:sty m:val="p"/>
                </m:rPr>
                <m:t>,</m:t>
              </m:r>
              <m:r>
                <m:t>50</m:t>
              </m:r>
              <m:r>
                <m:rPr>
                  <m:sty m:val="p"/>
                </m:rPr>
                <m:t>/</m:t>
              </m:r>
              <m:r>
                <m:t>0</m:t>
              </m:r>
              <m:r>
                <m:rPr>
                  <m:sty m:val="p"/>
                </m:rPr>
                <m:t>,</m:t>
              </m:r>
              <m:r>
                <m:t>20</m:t>
              </m:r>
            </m:num>
            <m:den>
              <m:r>
                <m:t>2</m:t>
              </m:r>
              <m:r>
                <m:rPr>
                  <m:sty m:val="p"/>
                </m:rPr>
                <m:t>⋅</m:t>
              </m:r>
              <m:r>
                <m:t>1</m:t>
              </m:r>
              <m:r>
                <m:rPr>
                  <m:sty m:val="p"/>
                </m:rPr>
                <m:t>,</m:t>
              </m:r>
              <m:r>
                <m:t>0</m:t>
              </m:r>
              <m:r>
                <m:rPr>
                  <m:sty m:val="p"/>
                </m:rPr>
                <m:t>⋅</m:t>
              </m:r>
              <m:r>
                <m:t>20</m:t>
              </m:r>
            </m:den>
          </m:f>
          <m:r>
            <m:t> </m:t>
          </m:r>
          <m:r>
            <m:rPr>
              <m:sty m:val="p"/>
            </m:rPr>
            <m:t>m</m:t>
          </m:r>
          <m:r>
            <m:rPr>
              <m:sty m:val="p"/>
            </m:rPr>
            <m:t>=</m:t>
          </m:r>
          <m:f>
            <m:fPr>
              <m:type m:val="bar"/>
            </m:fPr>
            <m:num>
              <m:r>
                <m:t>2</m:t>
              </m:r>
              <m:r>
                <m:rPr>
                  <m:sty m:val="p"/>
                </m:rPr>
                <m:t>,</m:t>
              </m:r>
              <m:r>
                <m:t>5</m:t>
              </m:r>
            </m:num>
            <m:den>
              <m:r>
                <m:t>40</m:t>
              </m:r>
            </m:den>
          </m:f>
          <m:r>
            <m:t> </m:t>
          </m:r>
          <m:r>
            <m:rPr>
              <m:sty m:val="p"/>
            </m:rPr>
            <m:t>m</m:t>
          </m:r>
          <m:r>
            <m:rPr>
              <m:sty m:val="p"/>
            </m:rPr>
            <m:t>=</m:t>
          </m:r>
          <m:r>
            <m:t>6</m:t>
          </m:r>
          <m:r>
            <m:rPr>
              <m:sty m:val="p"/>
            </m:rPr>
            <m:t>,</m:t>
          </m:r>
          <m:r>
            <m:t>25</m:t>
          </m:r>
          <m:r>
            <m:rPr>
              <m:sty m:val="p"/>
            </m:rPr>
            <m:t>×</m:t>
          </m:r>
          <m:sSup>
            <m:e>
              <m:r>
                <m:t>10</m:t>
              </m:r>
            </m:e>
            <m:sup>
              <m:r>
                <m:rPr>
                  <m:sty m:val="p"/>
                </m:rPr>
                <m:t>−</m:t>
              </m:r>
              <m:r>
                <m:t>2</m:t>
              </m:r>
            </m:sup>
          </m:sSup>
          <m:r>
            <m:t> </m:t>
          </m:r>
          <m:r>
            <m:rPr>
              <m:sty m:val="p"/>
            </m:rPr>
            <m:t>m</m:t>
          </m:r>
          <m:r>
            <m:rPr>
              <m:sty m:val="p"/>
            </m:rPr>
            <m:t>.</m:t>
          </m:r>
        </m:oMath>
      </m:oMathPara>
    </w:p>
    <w:p>
      <w:pPr>
        <w:pStyle w:val="FirstParagraph"/>
      </w:pPr>
      <w:r>
        <w:t xml:space="preserve">Lo spostamento statico è</w:t>
      </w:r>
      <w:r>
        <w:t xml:space="preserve"> </w:t>
      </w:r>
      <m:oMath>
        <m:sSub>
          <m:e>
            <m:r>
              <m:t>F</m:t>
            </m:r>
          </m:e>
          <m:sub>
            <m:r>
              <m:t>0</m:t>
            </m:r>
          </m:sub>
        </m:sSub>
        <m:r>
          <m:rPr>
            <m:sty m:val="p"/>
          </m:rPr>
          <m:t>/</m:t>
        </m:r>
        <m:r>
          <m:t>k</m:t>
        </m:r>
        <m:r>
          <m:rPr>
            <m:sty m:val="p"/>
          </m:rPr>
          <m:t>=</m:t>
        </m:r>
        <m:r>
          <m:t>0</m:t>
        </m:r>
        <m:r>
          <m:rPr>
            <m:sty m:val="p"/>
          </m:rPr>
          <m:t>,</m:t>
        </m:r>
        <m:r>
          <m:t>50</m:t>
        </m:r>
        <m:r>
          <m:rPr>
            <m:sty m:val="p"/>
          </m:rPr>
          <m:t>/</m:t>
        </m:r>
        <m:r>
          <m:t>80</m:t>
        </m:r>
        <m:r>
          <m:t> </m:t>
        </m:r>
        <m:r>
          <m:rPr>
            <m:sty m:val="p"/>
          </m:rPr>
          <m:t>m</m:t>
        </m:r>
        <m:r>
          <m:rPr>
            <m:sty m:val="p"/>
          </m:rPr>
          <m:t>=</m:t>
        </m:r>
        <m:r>
          <m:t>6</m:t>
        </m:r>
        <m:r>
          <m:rPr>
            <m:sty m:val="p"/>
          </m:rPr>
          <m:t>,</m:t>
        </m:r>
        <m:r>
          <m:t>25</m:t>
        </m:r>
        <m:r>
          <m:rPr>
            <m:sty m:val="p"/>
          </m:rPr>
          <m:t>×</m:t>
        </m:r>
        <m:sSup>
          <m:e>
            <m:r>
              <m:t>10</m:t>
            </m:r>
          </m:e>
          <m:sup>
            <m:r>
              <m:rPr>
                <m:sty m:val="p"/>
              </m:rPr>
              <m:t>−</m:t>
            </m:r>
            <m:r>
              <m:t>3</m:t>
            </m:r>
          </m:sup>
        </m:sSup>
        <m:r>
          <m:t> </m:t>
        </m:r>
        <m:r>
          <m:rPr>
            <m:sty m:val="p"/>
          </m:rPr>
          <m:t>m</m:t>
        </m:r>
      </m:oMath>
      <w:r>
        <w:t xml:space="preserve">. Il rapporto è esattamente</w:t>
      </w:r>
      <w:r>
        <w:t xml:space="preserve"> </w:t>
      </w:r>
      <m:oMath>
        <m:r>
          <m:t>Q</m:t>
        </m:r>
        <m:r>
          <m:rPr>
            <m:sty m:val="p"/>
          </m:rPr>
          <m:t>=</m:t>
        </m:r>
        <m:r>
          <m:t>10</m:t>
        </m:r>
      </m:oMath>
      <w:r>
        <w:t xml:space="preserve">: la risonanza amplifica la risposta di un fattore pari al fattore di qualità.</w:t>
      </w:r>
    </w:p>
    <w:bookmarkEnd w:id="129"/>
    <w:bookmarkStart w:id="130" w:name="punti-chiave-16"/>
    <w:p>
      <w:pPr>
        <w:pStyle w:val="Heading3"/>
      </w:pPr>
      <w:r>
        <w:t xml:space="preserve">Punti chiave</w:t>
      </w:r>
    </w:p>
    <w:p>
      <w:pPr>
        <w:numPr>
          <w:ilvl w:val="0"/>
          <w:numId w:val="1036"/>
        </w:numPr>
        <w:pStyle w:val="Compact"/>
      </w:pPr>
      <w:r>
        <w:t xml:space="preserve">La forza elastica segue la legge di Hooke</w:t>
      </w:r>
      <w:r>
        <w:t xml:space="preserve"> </w:t>
      </w:r>
      <m:oMath>
        <m:r>
          <m:t>F</m:t>
        </m:r>
        <m:r>
          <m:rPr>
            <m:sty m:val="p"/>
          </m:rPr>
          <m:t>=</m:t>
        </m:r>
        <m:r>
          <m:rPr>
            <m:sty m:val="p"/>
          </m:rPr>
          <m:t>−</m:t>
        </m:r>
        <m:r>
          <m:t>k</m:t>
        </m:r>
        <m:r>
          <m:t>x</m:t>
        </m:r>
      </m:oMath>
      <w:r>
        <w:t xml:space="preserve"> </w:t>
      </w:r>
      <w:r>
        <w:t xml:space="preserve">per piccole deformazioni ed è una forza di richiamo.</w:t>
      </w:r>
    </w:p>
    <w:p>
      <w:pPr>
        <w:numPr>
          <w:ilvl w:val="0"/>
          <w:numId w:val="1036"/>
        </w:numPr>
        <w:pStyle w:val="Compact"/>
      </w:pPr>
      <w:r>
        <w:t xml:space="preserve">L’oscillatore armonico libero ha pulsazione</w:t>
      </w:r>
      <w:r>
        <w:t xml:space="preserve"> </w:t>
      </w:r>
      <m:oMath>
        <m:sSub>
          <m:e>
            <m:r>
              <m:t>ω</m:t>
            </m:r>
          </m:e>
          <m:sub>
            <m:r>
              <m:t>0</m:t>
            </m:r>
          </m:sub>
        </m:sSub>
        <m:r>
          <m:rPr>
            <m:sty m:val="p"/>
          </m:rPr>
          <m:t>=</m:t>
        </m:r>
        <m:rad>
          <m:radPr>
            <m:degHide m:val="on"/>
          </m:radPr>
          <m:deg/>
          <m:e>
            <m:r>
              <m:t>k</m:t>
            </m:r>
            <m:r>
              <m:rPr>
                <m:sty m:val="p"/>
              </m:rPr>
              <m:t>/</m:t>
            </m:r>
            <m:r>
              <m:t>m</m:t>
            </m:r>
          </m:e>
        </m:rad>
      </m:oMath>
      <w:r>
        <w:t xml:space="preserve">, indipendente dall’ampiezza (isocronismo).</w:t>
      </w:r>
    </w:p>
    <w:p>
      <w:pPr>
        <w:numPr>
          <w:ilvl w:val="0"/>
          <w:numId w:val="1036"/>
        </w:numPr>
        <w:pStyle w:val="Compact"/>
      </w:pPr>
      <w:r>
        <w:t xml:space="preserve">L’energia dell’oscillatore libero si conserva ed è pari a</w:t>
      </w:r>
      <w:r>
        <w:t xml:space="preserve"> </w:t>
      </w:r>
      <m:oMath>
        <m:f>
          <m:fPr>
            <m:type m:val="lin"/>
          </m:fPr>
          <m:num>
            <m:r>
              <m:t>1</m:t>
            </m:r>
          </m:num>
          <m:den>
            <m:r>
              <m:t>2</m:t>
            </m:r>
          </m:den>
        </m:f>
        <m:r>
          <m:t>k</m:t>
        </m:r>
        <m:sSup>
          <m:e>
            <m:r>
              <m:t>A</m:t>
            </m:r>
          </m:e>
          <m:sup>
            <m:r>
              <m:t>2</m:t>
            </m:r>
          </m:sup>
        </m:sSup>
      </m:oMath>
      <w:r>
        <w:t xml:space="preserve">.</w:t>
      </w:r>
    </w:p>
    <w:p>
      <w:pPr>
        <w:numPr>
          <w:ilvl w:val="0"/>
          <w:numId w:val="1036"/>
        </w:numPr>
        <w:pStyle w:val="Compact"/>
      </w:pPr>
      <w:r>
        <w:t xml:space="preserve">Con attrito viscoso si distinguono regime sottosmorzato (oscillazioni decrescenti), critico (ritorno più rapido senza oscillare) e sovrasmorzato.</w:t>
      </w:r>
    </w:p>
    <w:p>
      <w:pPr>
        <w:numPr>
          <w:ilvl w:val="0"/>
          <w:numId w:val="1036"/>
        </w:numPr>
        <w:pStyle w:val="Compact"/>
      </w:pPr>
      <w:r>
        <w:t xml:space="preserve">Il fattore di qualità</w:t>
      </w:r>
      <w:r>
        <w:t xml:space="preserve"> </w:t>
      </w:r>
      <m:oMath>
        <m:r>
          <m:t>Q</m:t>
        </m:r>
        <m:r>
          <m:rPr>
            <m:sty m:val="p"/>
          </m:rPr>
          <m:t>=</m:t>
        </m:r>
        <m:sSub>
          <m:e>
            <m:r>
              <m:t>ω</m:t>
            </m:r>
          </m:e>
          <m:sub>
            <m:r>
              <m:t>0</m:t>
            </m:r>
          </m:sub>
        </m:sSub>
        <m:r>
          <m:rPr>
            <m:sty m:val="p"/>
          </m:rPr>
          <m:t>/</m:t>
        </m:r>
        <m:d>
          <m:dPr>
            <m:begChr m:val="("/>
            <m:endChr m:val=")"/>
            <m:sepChr m:val=""/>
            <m:grow/>
          </m:dPr>
          <m:e>
            <m:r>
              <m:t>2</m:t>
            </m:r>
            <m:r>
              <m:t>γ</m:t>
            </m:r>
          </m:e>
        </m:d>
      </m:oMath>
      <w:r>
        <w:t xml:space="preserve"> </w:t>
      </w:r>
      <w:r>
        <w:t xml:space="preserve">misura quanto poco l’oscillatore dissipa.</w:t>
      </w:r>
    </w:p>
    <w:p>
      <w:pPr>
        <w:numPr>
          <w:ilvl w:val="0"/>
          <w:numId w:val="1036"/>
        </w:numPr>
        <w:pStyle w:val="Compact"/>
      </w:pPr>
      <w:r>
        <w:t xml:space="preserve">Con forzante sinusoidale, a regime il sistema oscilla alla frequenza della forzante, con ampiezza e fase dipendenti da</w:t>
      </w:r>
      <w:r>
        <w:t xml:space="preserve"> </w:t>
      </w:r>
      <m:oMath>
        <m:r>
          <m:t>ω</m:t>
        </m:r>
      </m:oMath>
      <w:r>
        <w:t xml:space="preserve">.</w:t>
      </w:r>
    </w:p>
    <w:p>
      <w:pPr>
        <w:numPr>
          <w:ilvl w:val="0"/>
          <w:numId w:val="1036"/>
        </w:numPr>
        <w:pStyle w:val="Compact"/>
      </w:pPr>
      <w:r>
        <w:t xml:space="preserve">In risonanza l’ampiezza è circa</w:t>
      </w:r>
      <w:r>
        <w:t xml:space="preserve"> </w:t>
      </w:r>
      <m:oMath>
        <m:r>
          <m:t>Q</m:t>
        </m:r>
      </m:oMath>
      <w:r>
        <w:t xml:space="preserve"> </w:t>
      </w:r>
      <w:r>
        <w:t xml:space="preserve">volte la deformazione statica: fenomeno sfruttato nei circuiti e temuto nelle strutture.</w:t>
      </w:r>
    </w:p>
    <w:bookmarkEnd w:id="130"/>
    <w:bookmarkEnd w:id="131"/>
    <w:bookmarkEnd w:id="132"/>
    <w:bookmarkStart w:id="152" w:name="capitolo-5-meccanica-relativa"/>
    <w:p>
      <w:pPr>
        <w:pStyle w:val="Heading1"/>
      </w:pPr>
      <w:r>
        <w:t xml:space="preserve">Capitolo 5 — Meccanica relativa</w:t>
      </w:r>
    </w:p>
    <w:p>
      <w:pPr>
        <w:pStyle w:val="FirstParagraph"/>
      </w:pPr>
      <w:r>
        <w:t xml:space="preserve">Ogni descrizione del moto presuppone la scelta di un sistema di riferimento: dire che un corpo</w:t>
      </w:r>
      <w:r>
        <w:t xml:space="preserve"> </w:t>
      </w:r>
      <w:r>
        <w:t xml:space="preserve">“</w:t>
      </w:r>
      <w:r>
        <w:t xml:space="preserve">è fermo</w:t>
      </w:r>
      <w:r>
        <w:t xml:space="preserve">”</w:t>
      </w:r>
      <w:r>
        <w:t xml:space="preserve"> </w:t>
      </w:r>
      <w:r>
        <w:t xml:space="preserve">o</w:t>
      </w:r>
      <w:r>
        <w:t xml:space="preserve"> </w:t>
      </w:r>
      <w:r>
        <w:t xml:space="preserve">“</w:t>
      </w:r>
      <w:r>
        <w:t xml:space="preserve">si muove a 10 m/s</w:t>
      </w:r>
      <w:r>
        <w:t xml:space="preserve">”</w:t>
      </w:r>
      <w:r>
        <w:t xml:space="preserve"> </w:t>
      </w:r>
      <w:r>
        <w:t xml:space="preserve">non ha significato se non si specifica rispetto a che cosa. Finora abbiamo lavorato con un unico riferimento, tacitamente supposto inerziale. In molte situazioni pratiche, però, è naturale o inevitabile descrivere il moto da un riferimento che a sua volta si muove: il passeggero di un treno, il pilota di un aereo, un sensore montato su un braccio robotico, e soprattutto noi stessi, che osserviamo il mondo da una Terra che ruota su se stessa e intorno al Sole. La</w:t>
      </w:r>
      <w:r>
        <w:t xml:space="preserve"> </w:t>
      </w:r>
      <w:r>
        <w:rPr>
          <w:bCs/>
          <w:b/>
        </w:rPr>
        <w:t xml:space="preserve">meccanica relativa</w:t>
      </w:r>
      <w:r>
        <w:t xml:space="preserve"> </w:t>
      </w:r>
      <w:r>
        <w:t xml:space="preserve">studia come cambiano posizione, velocità e accelerazione quando si passa da un riferimento a un altro in moto rispetto al primo (cinematica relativa), come si modificano di conseguenza le leggi della dinamica (dinamica relativa, con l’introduzione delle forze apparenti) e come si scrivono le condizioni di equilibrio in un riferimento non inerziale (statica relativa). In tutto il capitolo restiamo nell’ambito della meccanica classica: il tempo è assoluto, uguale per tutti gli osservatori, e le distanze tra punti non dipendono dal riferimento. Il superamento di queste ipotesi sarà oggetto del capitolo 6.</w:t>
      </w:r>
    </w:p>
    <w:bookmarkStart w:id="138" w:name="cinematica-relativa"/>
    <w:p>
      <w:pPr>
        <w:pStyle w:val="Heading2"/>
      </w:pPr>
      <w:r>
        <w:t xml:space="preserve">5.1 Cinematica relativa</w:t>
      </w:r>
    </w:p>
    <w:p>
      <w:pPr>
        <w:pStyle w:val="FirstParagraph"/>
      </w:pPr>
      <w:r>
        <w:t xml:space="preserve">Consideriamo due sistemi di riferimento. Il primo, che indichiamo con</w:t>
      </w:r>
      <w:r>
        <w:t xml:space="preserve"> </w:t>
      </w:r>
      <m:oMath>
        <m:r>
          <m:t>S</m:t>
        </m:r>
      </m:oMath>
      <w:r>
        <w:t xml:space="preserve"> </w:t>
      </w:r>
      <w:r>
        <w:t xml:space="preserve">e chiamiamo</w:t>
      </w:r>
      <w:r>
        <w:t xml:space="preserve"> </w:t>
      </w:r>
      <w:r>
        <w:rPr>
          <w:bCs/>
          <w:b/>
        </w:rPr>
        <w:t xml:space="preserve">riferimento fisso</w:t>
      </w:r>
      <w:r>
        <w:t xml:space="preserve"> </w:t>
      </w:r>
      <w:r>
        <w:t xml:space="preserve">(o assoluto), ha origine</w:t>
      </w:r>
      <w:r>
        <w:t xml:space="preserve"> </w:t>
      </w:r>
      <m:oMath>
        <m:r>
          <m:t>O</m:t>
        </m:r>
      </m:oMath>
      <w:r>
        <w:t xml:space="preserve"> </w:t>
      </w:r>
      <w:r>
        <w:t xml:space="preserve">e assi cartesiani con versori</w:t>
      </w:r>
      <w:r>
        <w:t xml:space="preserve"> </w:t>
      </w:r>
      <m:oMath>
        <m:acc>
          <m:accPr>
            <m:chr m:val="̂"/>
          </m:accPr>
          <m:e>
            <m:r>
              <m:rPr>
                <m:sty m:val="p"/>
              </m:rPr>
              <m:t>ı</m:t>
            </m:r>
          </m:e>
        </m:acc>
        <m:r>
          <m:rPr>
            <m:sty m:val="p"/>
          </m:rPr>
          <m:t>,</m:t>
        </m:r>
        <m:acc>
          <m:accPr>
            <m:chr m:val="̂"/>
          </m:accPr>
          <m:e>
            <m:r>
              <m:rPr>
                <m:sty m:val="p"/>
              </m:rPr>
              <m:t>ȷ</m:t>
            </m:r>
          </m:e>
        </m:acc>
        <m:r>
          <m:rPr>
            <m:sty m:val="p"/>
          </m:rPr>
          <m:t>,</m:t>
        </m:r>
        <m:acc>
          <m:accPr>
            <m:chr m:val="̂"/>
          </m:accPr>
          <m:e>
            <m:r>
              <m:t>k</m:t>
            </m:r>
          </m:e>
        </m:acc>
      </m:oMath>
      <w:r>
        <w:t xml:space="preserve">. Il secondo,</w:t>
      </w:r>
      <w:r>
        <w:t xml:space="preserve"> </w:t>
      </w:r>
      <m:oMath>
        <m:r>
          <m:t>S</m:t>
        </m:r>
        <m:r>
          <m:rPr>
            <m:sty m:val="p"/>
          </m:rPr>
          <m:t>′</m:t>
        </m:r>
      </m:oMath>
      <w:r>
        <w:t xml:space="preserve">, detto</w:t>
      </w:r>
      <w:r>
        <w:t xml:space="preserve"> </w:t>
      </w:r>
      <w:r>
        <w:rPr>
          <w:bCs/>
          <w:b/>
        </w:rPr>
        <w:t xml:space="preserve">riferimento mobile</w:t>
      </w:r>
      <w:r>
        <w:t xml:space="preserve"> </w:t>
      </w:r>
      <w:r>
        <w:t xml:space="preserve">(o relativo), ha origine</w:t>
      </w:r>
      <w:r>
        <w:t xml:space="preserve"> </w:t>
      </w:r>
      <m:oMath>
        <m:r>
          <m:t>O</m:t>
        </m:r>
        <m:r>
          <m:rPr>
            <m:sty m:val="p"/>
          </m:rPr>
          <m:t>′</m:t>
        </m:r>
      </m:oMath>
      <w:r>
        <w:t xml:space="preserve"> </w:t>
      </w:r>
      <w:r>
        <w:t xml:space="preserve">e versori</w:t>
      </w:r>
      <w:r>
        <w:t xml:space="preserve"> </w:t>
      </w:r>
      <m:oMath>
        <m:acc>
          <m:accPr>
            <m:chr m:val="̂"/>
          </m:accPr>
          <m:e>
            <m:r>
              <m:rPr>
                <m:sty m:val="p"/>
              </m:rPr>
              <m:t>ı</m:t>
            </m:r>
          </m:e>
        </m:acc>
        <m:r>
          <m:rPr>
            <m:sty m:val="p"/>
          </m:rPr>
          <m:t>′</m:t>
        </m:r>
        <m:r>
          <m:rPr>
            <m:sty m:val="p"/>
          </m:rPr>
          <m:t>,</m:t>
        </m:r>
        <m:acc>
          <m:accPr>
            <m:chr m:val="̂"/>
          </m:accPr>
          <m:e>
            <m:r>
              <m:rPr>
                <m:sty m:val="p"/>
              </m:rPr>
              <m:t>ȷ</m:t>
            </m:r>
          </m:e>
        </m:acc>
        <m:r>
          <m:rPr>
            <m:sty m:val="p"/>
          </m:rPr>
          <m:t>′</m:t>
        </m:r>
        <m:r>
          <m:rPr>
            <m:sty m:val="p"/>
          </m:rPr>
          <m:t>,</m:t>
        </m:r>
        <m:acc>
          <m:accPr>
            <m:chr m:val="̂"/>
          </m:accPr>
          <m:e>
            <m:r>
              <m:t>k</m:t>
            </m:r>
          </m:e>
        </m:acc>
        <m:r>
          <m:rPr>
            <m:sty m:val="p"/>
          </m:rPr>
          <m:t>′</m:t>
        </m:r>
      </m:oMath>
      <w:r>
        <w:t xml:space="preserve">. Il moto di</w:t>
      </w:r>
      <w:r>
        <w:t xml:space="preserve"> </w:t>
      </w:r>
      <m:oMath>
        <m:r>
          <m:t>S</m:t>
        </m:r>
        <m:r>
          <m:rPr>
            <m:sty m:val="p"/>
          </m:rPr>
          <m:t>′</m:t>
        </m:r>
      </m:oMath>
      <w:r>
        <w:t xml:space="preserve"> </w:t>
      </w:r>
      <w:r>
        <w:t xml:space="preserve">rispetto a</w:t>
      </w:r>
      <w:r>
        <w:t xml:space="preserve"> </w:t>
      </w:r>
      <m:oMath>
        <m:r>
          <m:t>S</m:t>
        </m:r>
      </m:oMath>
      <w:r>
        <w:t xml:space="preserve"> </w:t>
      </w:r>
      <w:r>
        <w:t xml:space="preserve">è descritto in modo completo da due informazioni: il moto dell’origine</w:t>
      </w:r>
      <w:r>
        <w:t xml:space="preserve"> </w:t>
      </w:r>
      <m:oMath>
        <m:r>
          <m:t>O</m:t>
        </m:r>
        <m:r>
          <m:rPr>
            <m:sty m:val="p"/>
          </m:rPr>
          <m:t>′</m:t>
        </m:r>
      </m:oMath>
      <w:r>
        <w:t xml:space="preserve">, cioè il vettore posizione</w:t>
      </w:r>
      <w:r>
        <w:t xml:space="preserve"> </w:t>
      </w:r>
      <m:oMath>
        <m:sSub>
          <m:e>
            <m:acc>
              <m:accPr>
                <m:chr m:val="⃗"/>
              </m:accPr>
              <m:e>
                <m:r>
                  <m:t>r</m:t>
                </m:r>
              </m:e>
            </m:acc>
          </m:e>
          <m:sub>
            <m:r>
              <m:t>O</m:t>
            </m:r>
            <m:r>
              <m:rPr>
                <m:sty m:val="p"/>
              </m:rPr>
              <m:t>′</m:t>
            </m:r>
          </m:sub>
        </m:sSub>
        <m:d>
          <m:dPr>
            <m:begChr m:val="("/>
            <m:endChr m:val=")"/>
            <m:sepChr m:val=""/>
            <m:grow/>
          </m:dPr>
          <m:e>
            <m:r>
              <m:t>t</m:t>
            </m:r>
          </m:e>
        </m:d>
      </m:oMath>
      <w:r>
        <w:t xml:space="preserve"> </w:t>
      </w:r>
      <w:r>
        <w:t xml:space="preserve">con le sue derivate, e l’orientazione degli assi mobili, che nel caso più generale ruotano con una</w:t>
      </w:r>
      <w:r>
        <w:t xml:space="preserve"> </w:t>
      </w:r>
      <w:r>
        <w:rPr>
          <w:bCs/>
          <w:b/>
        </w:rPr>
        <w:t xml:space="preserve">velocità angolare</w:t>
      </w:r>
      <w:r>
        <w:t xml:space="preserve"> </w:t>
      </w:r>
      <m:oMath>
        <m:acc>
          <m:accPr>
            <m:chr m:val="⃗"/>
          </m:accPr>
          <m:e>
            <m:r>
              <m:t>ω</m:t>
            </m:r>
          </m:e>
        </m:acc>
        <m:d>
          <m:dPr>
            <m:begChr m:val="("/>
            <m:endChr m:val=")"/>
            <m:sepChr m:val=""/>
            <m:grow/>
          </m:dPr>
          <m:e>
            <m:r>
              <m:t>t</m:t>
            </m:r>
          </m:e>
        </m:d>
      </m:oMath>
      <w:r>
        <w:t xml:space="preserve">. Il nome</w:t>
      </w:r>
      <w:r>
        <w:t xml:space="preserve"> </w:t>
      </w:r>
      <w:r>
        <w:t xml:space="preserve">“</w:t>
      </w:r>
      <w:r>
        <w:t xml:space="preserve">fisso</w:t>
      </w:r>
      <w:r>
        <w:t xml:space="preserve">”</w:t>
      </w:r>
      <w:r>
        <w:t xml:space="preserve"> </w:t>
      </w:r>
      <w:r>
        <w:t xml:space="preserve">è puramente convenzionale: indica semplicemente il riferimento rispetto al quale descriviamo il moto dell’altro. Tuttavia, nella dinamica relativa, sarà conveniente che</w:t>
      </w:r>
      <w:r>
        <w:t xml:space="preserve"> </w:t>
      </w:r>
      <m:oMath>
        <m:r>
          <m:t>S</m:t>
        </m:r>
      </m:oMath>
      <w:r>
        <w:t xml:space="preserve"> </w:t>
      </w:r>
      <w:r>
        <w:t xml:space="preserve">sia inerziale.</w:t>
      </w:r>
    </w:p>
    <w:p>
      <w:pPr>
        <w:pStyle w:val="BodyText"/>
      </w:pPr>
      <w:r>
        <w:t xml:space="preserve">Un punto materiale P viene osservato da entrambi i riferimenti. Chiameremo</w:t>
      </w:r>
      <w:r>
        <w:t xml:space="preserve"> </w:t>
      </w:r>
      <w:r>
        <w:rPr>
          <w:bCs/>
          <w:b/>
        </w:rPr>
        <w:t xml:space="preserve">grandezze assolute</w:t>
      </w:r>
      <w:r>
        <w:t xml:space="preserve"> </w:t>
      </w:r>
      <w:r>
        <w:t xml:space="preserve">quelle misurate in</w:t>
      </w:r>
      <w:r>
        <w:t xml:space="preserve"> </w:t>
      </w:r>
      <m:oMath>
        <m:r>
          <m:t>S</m:t>
        </m:r>
      </m:oMath>
      <w:r>
        <w:t xml:space="preserve"> </w:t>
      </w:r>
      <w:r>
        <w:t xml:space="preserve">(posizione</w:t>
      </w:r>
      <w:r>
        <w:t xml:space="preserve"> </w:t>
      </w:r>
      <m:oMath>
        <m:acc>
          <m:accPr>
            <m:chr m:val="⃗"/>
          </m:accPr>
          <m:e>
            <m:r>
              <m:t>r</m:t>
            </m:r>
          </m:e>
        </m:acc>
      </m:oMath>
      <w:r>
        <w:t xml:space="preserve">, velocità</w:t>
      </w:r>
      <w:r>
        <w:t xml:space="preserve"> </w:t>
      </w:r>
      <m:oMath>
        <m:acc>
          <m:accPr>
            <m:chr m:val="⃗"/>
          </m:accPr>
          <m:e>
            <m:r>
              <m:t>v</m:t>
            </m:r>
          </m:e>
        </m:acc>
      </m:oMath>
      <w:r>
        <w:t xml:space="preserve">, accelerazione</w:t>
      </w:r>
      <w:r>
        <w:t xml:space="preserve"> </w:t>
      </w:r>
      <m:oMath>
        <m:acc>
          <m:accPr>
            <m:chr m:val="⃗"/>
          </m:accPr>
          <m:e>
            <m:r>
              <m:t>a</m:t>
            </m:r>
          </m:e>
        </m:acc>
      </m:oMath>
      <w:r>
        <w:t xml:space="preserve">) e</w:t>
      </w:r>
      <w:r>
        <w:t xml:space="preserve"> </w:t>
      </w:r>
      <w:r>
        <w:rPr>
          <w:bCs/>
          <w:b/>
        </w:rPr>
        <w:t xml:space="preserve">grandezze relative</w:t>
      </w:r>
      <w:r>
        <w:t xml:space="preserve"> </w:t>
      </w:r>
      <w:r>
        <w:t xml:space="preserve">quelle misurate in</w:t>
      </w:r>
      <w:r>
        <w:t xml:space="preserve"> </w:t>
      </w:r>
      <m:oMath>
        <m:r>
          <m:t>S</m:t>
        </m:r>
        <m:r>
          <m:rPr>
            <m:sty m:val="p"/>
          </m:rPr>
          <m:t>′</m:t>
        </m:r>
      </m:oMath>
      <w:r>
        <w:t xml:space="preserve"> </w:t>
      </w:r>
      <w:r>
        <w:t xml:space="preserve">(</w:t>
      </w:r>
      <m:oMath>
        <m:acc>
          <m:accPr>
            <m:chr m:val="⃗"/>
          </m:accPr>
          <m:e>
            <m:r>
              <m:t>r</m:t>
            </m:r>
          </m:e>
        </m:acc>
        <m:r>
          <m:rPr>
            <m:sty m:val="p"/>
          </m:rPr>
          <m:t>′</m:t>
        </m:r>
      </m:oMath>
      <w:r>
        <w:t xml:space="preserve">,</w:t>
      </w:r>
      <w:r>
        <w:t xml:space="preserve"> </w:t>
      </w:r>
      <m:oMath>
        <m:acc>
          <m:accPr>
            <m:chr m:val="⃗"/>
          </m:accPr>
          <m:e>
            <m:r>
              <m:t>v</m:t>
            </m:r>
          </m:e>
        </m:acc>
        <m:r>
          <m:rPr>
            <m:sty m:val="p"/>
          </m:rPr>
          <m:t>′</m:t>
        </m:r>
      </m:oMath>
      <w:r>
        <w:t xml:space="preserve">,</w:t>
      </w:r>
      <w:r>
        <w:t xml:space="preserve"> </w:t>
      </w:r>
      <m:oMath>
        <m:acc>
          <m:accPr>
            <m:chr m:val="⃗"/>
          </m:accPr>
          <m:e>
            <m:r>
              <m:t>a</m:t>
            </m:r>
          </m:e>
        </m:acc>
        <m:r>
          <m:rPr>
            <m:sty m:val="p"/>
          </m:rPr>
          <m:t>′</m:t>
        </m:r>
      </m:oMath>
      <w:r>
        <w:t xml:space="preserve">). Lo scopo della cinematica relativa è trovare le relazioni tra le une e le altre. L’ipotesi fondamentale, tipica della meccanica classica, è che il tempo</w:t>
      </w:r>
      <w:r>
        <w:t xml:space="preserve"> </w:t>
      </w:r>
      <m:oMath>
        <m:r>
          <m:t>t</m:t>
        </m:r>
      </m:oMath>
      <w:r>
        <w:t xml:space="preserve"> </w:t>
      </w:r>
      <w:r>
        <w:t xml:space="preserve">sia lo stesso nei due riferimenti e che le lunghezze dei vettori spaziali siano invarianti.</w:t>
      </w:r>
    </w:p>
    <w:bookmarkStart w:id="133" w:name="posizione-2"/>
    <w:p>
      <w:pPr>
        <w:pStyle w:val="Heading3"/>
      </w:pPr>
      <w:r>
        <w:t xml:space="preserve">5.1.1 Posizione</w:t>
      </w:r>
    </w:p>
    <w:p>
      <w:pPr>
        <w:pStyle w:val="FirstParagraph"/>
      </w:pPr>
      <w:r>
        <w:t xml:space="preserve">La relazione tra le posizioni è puramente geometrica. Il vettore che va da</w:t>
      </w:r>
      <w:r>
        <w:t xml:space="preserve"> </w:t>
      </w:r>
      <m:oMath>
        <m:r>
          <m:t>O</m:t>
        </m:r>
      </m:oMath>
      <w:r>
        <w:t xml:space="preserve"> </w:t>
      </w:r>
      <w:r>
        <w:t xml:space="preserve">a P si ottiene sommando il vettore da</w:t>
      </w:r>
      <w:r>
        <w:t xml:space="preserve"> </w:t>
      </w:r>
      <m:oMath>
        <m:r>
          <m:t>O</m:t>
        </m:r>
      </m:oMath>
      <w:r>
        <w:t xml:space="preserve"> </w:t>
      </w:r>
      <w:r>
        <w:t xml:space="preserve">a</w:t>
      </w:r>
      <w:r>
        <w:t xml:space="preserve"> </w:t>
      </w:r>
      <m:oMath>
        <m:r>
          <m:t>O</m:t>
        </m:r>
        <m:r>
          <m:rPr>
            <m:sty m:val="p"/>
          </m:rPr>
          <m:t>′</m:t>
        </m:r>
      </m:oMath>
      <w:r>
        <w:t xml:space="preserve"> </w:t>
      </w:r>
      <w:r>
        <w:t xml:space="preserve">e quello da</w:t>
      </w:r>
      <w:r>
        <w:t xml:space="preserve"> </w:t>
      </w:r>
      <m:oMath>
        <m:r>
          <m:t>O</m:t>
        </m:r>
        <m:r>
          <m:rPr>
            <m:sty m:val="p"/>
          </m:rPr>
          <m:t>′</m:t>
        </m:r>
      </m:oMath>
      <w:r>
        <w:t xml:space="preserve"> </w:t>
      </w:r>
      <w:r>
        <w:t xml:space="preserve">a P:</w:t>
      </w:r>
    </w:p>
    <w:p>
      <w:pPr>
        <w:pStyle w:val="BodyText"/>
      </w:pPr>
      <m:oMathPara>
        <m:oMathParaPr>
          <m:jc m:val="center"/>
        </m:oMathParaPr>
        <m:oMath>
          <m:acc>
            <m:accPr>
              <m:chr m:val="⃗"/>
            </m:accPr>
            <m:e>
              <m:r>
                <m:t>r</m:t>
              </m:r>
            </m:e>
          </m:acc>
          <m:r>
            <m:rPr>
              <m:sty m:val="p"/>
            </m:rPr>
            <m:t>=</m:t>
          </m:r>
          <m:sSub>
            <m:e>
              <m:acc>
                <m:accPr>
                  <m:chr m:val="⃗"/>
                </m:accPr>
                <m:e>
                  <m:r>
                    <m:t>r</m:t>
                  </m:r>
                </m:e>
              </m:acc>
            </m:e>
            <m:sub>
              <m:r>
                <m:t>O</m:t>
              </m:r>
              <m:r>
                <m:rPr>
                  <m:sty m:val="p"/>
                </m:rPr>
                <m:t>′</m:t>
              </m:r>
            </m:sub>
          </m:sSub>
          <m:r>
            <m:rPr>
              <m:sty m:val="p"/>
            </m:rPr>
            <m:t>+</m:t>
          </m:r>
          <m:acc>
            <m:accPr>
              <m:chr m:val="⃗"/>
            </m:accPr>
            <m:e>
              <m:r>
                <m:t>r</m:t>
              </m:r>
            </m:e>
          </m:acc>
          <m:r>
            <m:rPr>
              <m:sty m:val="p"/>
            </m:rPr>
            <m:t>′</m:t>
          </m:r>
          <m:r>
            <m:rPr>
              <m:sty m:val="p"/>
            </m:rPr>
            <m:t>.</m:t>
          </m:r>
        </m:oMath>
      </m:oMathPara>
    </w:p>
    <w:p>
      <w:pPr>
        <w:pStyle w:val="FirstParagraph"/>
      </w:pPr>
      <w:r>
        <w:t xml:space="preserve">Il vettore</w:t>
      </w:r>
      <w:r>
        <w:t xml:space="preserve"> </w:t>
      </w:r>
      <m:oMath>
        <m:acc>
          <m:accPr>
            <m:chr m:val="⃗"/>
          </m:accPr>
          <m:e>
            <m:r>
              <m:t>r</m:t>
            </m:r>
          </m:e>
        </m:acc>
        <m:r>
          <m:rPr>
            <m:sty m:val="p"/>
          </m:rPr>
          <m:t>′</m:t>
        </m:r>
      </m:oMath>
      <w:r>
        <w:t xml:space="preserve"> </w:t>
      </w:r>
      <w:r>
        <w:t xml:space="preserve">è lo stesso oggetto geometrico visto da entrambi gli osservatori, ma l’osservatore mobile ne conosce le componenti rispetto ai propri assi:</w:t>
      </w:r>
    </w:p>
    <w:p>
      <w:pPr>
        <w:pStyle w:val="BodyText"/>
      </w:pPr>
      <m:oMathPara>
        <m:oMathParaPr>
          <m:jc m:val="center"/>
        </m:oMathParaPr>
        <m:oMath>
          <m:acc>
            <m:accPr>
              <m:chr m:val="⃗"/>
            </m:accPr>
            <m:e>
              <m:r>
                <m:t>r</m:t>
              </m:r>
            </m:e>
          </m:acc>
          <m:r>
            <m:rPr>
              <m:sty m:val="p"/>
            </m:rPr>
            <m:t>′</m:t>
          </m:r>
          <m:r>
            <m:rPr>
              <m:sty m:val="p"/>
            </m:rPr>
            <m:t>=</m:t>
          </m:r>
          <m:r>
            <m:t>x</m:t>
          </m:r>
          <m:r>
            <m:rPr>
              <m:sty m:val="p"/>
            </m:rPr>
            <m:t>′</m:t>
          </m:r>
          <m:acc>
            <m:accPr>
              <m:chr m:val="̂"/>
            </m:accPr>
            <m:e>
              <m:r>
                <m:rPr>
                  <m:sty m:val="p"/>
                </m:rPr>
                <m:t>ı</m:t>
              </m:r>
            </m:e>
          </m:acc>
          <m:r>
            <m:rPr>
              <m:sty m:val="p"/>
            </m:rPr>
            <m:t>′</m:t>
          </m:r>
          <m:r>
            <m:rPr>
              <m:sty m:val="p"/>
            </m:rPr>
            <m:t>+</m:t>
          </m:r>
          <m:r>
            <m:t>y</m:t>
          </m:r>
          <m:r>
            <m:rPr>
              <m:sty m:val="p"/>
            </m:rPr>
            <m:t>′</m:t>
          </m:r>
          <m:acc>
            <m:accPr>
              <m:chr m:val="̂"/>
            </m:accPr>
            <m:e>
              <m:r>
                <m:rPr>
                  <m:sty m:val="p"/>
                </m:rPr>
                <m:t>ȷ</m:t>
              </m:r>
            </m:e>
          </m:acc>
          <m:r>
            <m:rPr>
              <m:sty m:val="p"/>
            </m:rPr>
            <m:t>′</m:t>
          </m:r>
          <m:r>
            <m:rPr>
              <m:sty m:val="p"/>
            </m:rPr>
            <m:t>+</m:t>
          </m:r>
          <m:r>
            <m:t>z</m:t>
          </m:r>
          <m:r>
            <m:rPr>
              <m:sty m:val="p"/>
            </m:rPr>
            <m:t>′</m:t>
          </m:r>
          <m:acc>
            <m:accPr>
              <m:chr m:val="̂"/>
            </m:accPr>
            <m:e>
              <m:r>
                <m:t>k</m:t>
              </m:r>
            </m:e>
          </m:acc>
          <m:r>
            <m:rPr>
              <m:sty m:val="p"/>
            </m:rPr>
            <m:t>′</m:t>
          </m:r>
          <m:r>
            <m:rPr>
              <m:sty m:val="p"/>
            </m:rPr>
            <m:t>.</m:t>
          </m:r>
        </m:oMath>
      </m:oMathPara>
    </w:p>
    <w:p>
      <w:pPr>
        <w:pStyle w:val="FirstParagraph"/>
      </w:pPr>
      <w:r>
        <w:t xml:space="preserve">Se gli assi di</w:t>
      </w:r>
      <w:r>
        <w:t xml:space="preserve"> </w:t>
      </w:r>
      <m:oMath>
        <m:r>
          <m:t>S</m:t>
        </m:r>
        <m:r>
          <m:rPr>
            <m:sty m:val="p"/>
          </m:rPr>
          <m:t>′</m:t>
        </m:r>
      </m:oMath>
      <w:r>
        <w:t xml:space="preserve"> </w:t>
      </w:r>
      <w:r>
        <w:t xml:space="preserve">restano paralleli a quelli di</w:t>
      </w:r>
      <w:r>
        <w:t xml:space="preserve"> </w:t>
      </w:r>
      <m:oMath>
        <m:r>
          <m:t>S</m:t>
        </m:r>
      </m:oMath>
      <w:r>
        <w:t xml:space="preserve"> </w:t>
      </w:r>
      <w:r>
        <w:t xml:space="preserve">(moto di</w:t>
      </w:r>
      <w:r>
        <w:t xml:space="preserve"> </w:t>
      </w:r>
      <w:r>
        <w:rPr>
          <w:bCs/>
          <w:b/>
        </w:rPr>
        <w:t xml:space="preserve">traslazione</w:t>
      </w:r>
      <w:r>
        <w:t xml:space="preserve">), i versori mobili sono costanti e coincidenti con quelli fissi; allora le componenti si trasformano semplicemente sommando le coordinate di</w:t>
      </w:r>
      <w:r>
        <w:t xml:space="preserve"> </w:t>
      </w:r>
      <m:oMath>
        <m:r>
          <m:t>O</m:t>
        </m:r>
        <m:r>
          <m:rPr>
            <m:sty m:val="p"/>
          </m:rPr>
          <m:t>′</m:t>
        </m:r>
      </m:oMath>
      <w:r>
        <w:t xml:space="preserve">:</w:t>
      </w:r>
      <w:r>
        <w:t xml:space="preserve"> </w:t>
      </w:r>
      <m:oMath>
        <m:r>
          <m:t>x</m:t>
        </m:r>
        <m:r>
          <m:rPr>
            <m:sty m:val="p"/>
          </m:rPr>
          <m:t>=</m:t>
        </m:r>
        <m:sSub>
          <m:e>
            <m:r>
              <m:t>x</m:t>
            </m:r>
          </m:e>
          <m:sub>
            <m:r>
              <m:t>O</m:t>
            </m:r>
            <m:r>
              <m:rPr>
                <m:sty m:val="p"/>
              </m:rPr>
              <m:t>′</m:t>
            </m:r>
          </m:sub>
        </m:sSub>
        <m:r>
          <m:rPr>
            <m:sty m:val="p"/>
          </m:rPr>
          <m:t>+</m:t>
        </m:r>
        <m:r>
          <m:t>x</m:t>
        </m:r>
        <m:r>
          <m:rPr>
            <m:sty m:val="p"/>
          </m:rPr>
          <m:t>′</m:t>
        </m:r>
      </m:oMath>
      <w:r>
        <w:t xml:space="preserve">, e analogamente per</w:t>
      </w:r>
      <w:r>
        <w:t xml:space="preserve"> </w:t>
      </w:r>
      <m:oMath>
        <m:r>
          <m:t>y</m:t>
        </m:r>
      </m:oMath>
      <w:r>
        <w:t xml:space="preserve"> </w:t>
      </w:r>
      <w:r>
        <w:t xml:space="preserve">e</w:t>
      </w:r>
      <w:r>
        <w:t xml:space="preserve"> </w:t>
      </w:r>
      <m:oMath>
        <m:r>
          <m:t>z</m:t>
        </m:r>
      </m:oMath>
      <w:r>
        <w:t xml:space="preserve">. Se invece</w:t>
      </w:r>
      <w:r>
        <w:t xml:space="preserve"> </w:t>
      </w:r>
      <m:oMath>
        <m:r>
          <m:t>S</m:t>
        </m:r>
        <m:r>
          <m:rPr>
            <m:sty m:val="p"/>
          </m:rPr>
          <m:t>′</m:t>
        </m:r>
      </m:oMath>
      <w:r>
        <w:t xml:space="preserve"> </w:t>
      </w:r>
      <w:r>
        <w:t xml:space="preserve">ruota, i versori mobili cambiano direzione nel tempo e le componenti di</w:t>
      </w:r>
      <w:r>
        <w:t xml:space="preserve"> </w:t>
      </w:r>
      <m:oMath>
        <m:acc>
          <m:accPr>
            <m:chr m:val="⃗"/>
          </m:accPr>
          <m:e>
            <m:r>
              <m:t>r</m:t>
            </m:r>
          </m:e>
        </m:acc>
        <m:r>
          <m:rPr>
            <m:sty m:val="p"/>
          </m:rPr>
          <m:t>′</m:t>
        </m:r>
      </m:oMath>
      <w:r>
        <w:t xml:space="preserve"> </w:t>
      </w:r>
      <w:r>
        <w:t xml:space="preserve">nei due sistemi sono legate da una matrice di rotazione dipendente dal tempo. Per esempio, per una rotazione attorno all’asse</w:t>
      </w:r>
      <w:r>
        <w:t xml:space="preserve"> </w:t>
      </w:r>
      <m:oMath>
        <m:r>
          <m:t>z</m:t>
        </m:r>
      </m:oMath>
      <w:r>
        <w:t xml:space="preserve"> </w:t>
      </w:r>
      <w:r>
        <w:t xml:space="preserve">di un angolo</w:t>
      </w:r>
      <w:r>
        <w:t xml:space="preserve"> </w:t>
      </w:r>
      <m:oMath>
        <m:r>
          <m:t>θ</m:t>
        </m:r>
        <m:d>
          <m:dPr>
            <m:begChr m:val="("/>
            <m:endChr m:val=")"/>
            <m:sepChr m:val=""/>
            <m:grow/>
          </m:dPr>
          <m:e>
            <m:r>
              <m:t>t</m:t>
            </m:r>
          </m:e>
        </m:d>
      </m:oMath>
      <w:r>
        <w:t xml:space="preserve">:</w:t>
      </w:r>
    </w:p>
    <w:p>
      <w:pPr>
        <w:pStyle w:val="BodyText"/>
      </w:pPr>
      <m:oMathPara>
        <m:oMathParaPr>
          <m:jc m:val="center"/>
        </m:oMathParaPr>
        <m:oMath>
          <m:acc>
            <m:accPr>
              <m:chr m:val="̂"/>
            </m:accPr>
            <m:e>
              <m:r>
                <m:rPr>
                  <m:sty m:val="p"/>
                </m:rPr>
                <m:t>ı</m:t>
              </m:r>
            </m:e>
          </m:acc>
          <m:r>
            <m:rPr>
              <m:sty m:val="p"/>
            </m:rPr>
            <m:t>′</m:t>
          </m:r>
          <m:r>
            <m:rPr>
              <m:sty m:val="p"/>
            </m:rPr>
            <m:t>=</m:t>
          </m:r>
          <m:r>
            <m:rPr>
              <m:sty m:val="p"/>
            </m:rPr>
            <m:t>cos</m:t>
          </m:r>
          <m:r>
            <m:t>θ</m:t>
          </m:r>
          <m:r>
            <m:t> </m:t>
          </m:r>
          <m:acc>
            <m:accPr>
              <m:chr m:val="̂"/>
            </m:accPr>
            <m:e>
              <m:r>
                <m:rPr>
                  <m:sty m:val="p"/>
                </m:rPr>
                <m:t>ı</m:t>
              </m:r>
            </m:e>
          </m:acc>
          <m:r>
            <m:rPr>
              <m:sty m:val="p"/>
            </m:rPr>
            <m:t>+</m:t>
          </m:r>
          <m:r>
            <m:rPr>
              <m:sty m:val="p"/>
            </m:rPr>
            <m:t>sin</m:t>
          </m:r>
          <m:r>
            <m:t>θ</m:t>
          </m:r>
          <m:r>
            <m:t> </m:t>
          </m:r>
          <m:acc>
            <m:accPr>
              <m:chr m:val="̂"/>
            </m:accPr>
            <m:e>
              <m:r>
                <m:rPr>
                  <m:sty m:val="p"/>
                </m:rPr>
                <m:t>ȷ</m:t>
              </m:r>
            </m:e>
          </m:acc>
          <m:r>
            <m:rPr>
              <m:sty m:val="p"/>
            </m:rPr>
            <m:t>,</m:t>
          </m:r>
          <m:r>
            <m:t>  </m:t>
          </m:r>
          <m:acc>
            <m:accPr>
              <m:chr m:val="̂"/>
            </m:accPr>
            <m:e>
              <m:r>
                <m:rPr>
                  <m:sty m:val="p"/>
                </m:rPr>
                <m:t>ȷ</m:t>
              </m:r>
            </m:e>
          </m:acc>
          <m:r>
            <m:rPr>
              <m:sty m:val="p"/>
            </m:rPr>
            <m:t>′</m:t>
          </m:r>
          <m:r>
            <m:rPr>
              <m:sty m:val="p"/>
            </m:rPr>
            <m:t>=</m:t>
          </m:r>
          <m:r>
            <m:rPr>
              <m:sty m:val="p"/>
            </m:rPr>
            <m:t>−</m:t>
          </m:r>
          <m:r>
            <m:rPr>
              <m:sty m:val="p"/>
            </m:rPr>
            <m:t>sin</m:t>
          </m:r>
          <m:r>
            <m:t>θ</m:t>
          </m:r>
          <m:r>
            <m:t> </m:t>
          </m:r>
          <m:acc>
            <m:accPr>
              <m:chr m:val="̂"/>
            </m:accPr>
            <m:e>
              <m:r>
                <m:rPr>
                  <m:sty m:val="p"/>
                </m:rPr>
                <m:t>ı</m:t>
              </m:r>
            </m:e>
          </m:acc>
          <m:r>
            <m:rPr>
              <m:sty m:val="p"/>
            </m:rPr>
            <m:t>+</m:t>
          </m:r>
          <m:r>
            <m:rPr>
              <m:sty m:val="p"/>
            </m:rPr>
            <m:t>cos</m:t>
          </m:r>
          <m:r>
            <m:t>θ</m:t>
          </m:r>
          <m:r>
            <m:t> </m:t>
          </m:r>
          <m:acc>
            <m:accPr>
              <m:chr m:val="̂"/>
            </m:accPr>
            <m:e>
              <m:r>
                <m:rPr>
                  <m:sty m:val="p"/>
                </m:rPr>
                <m:t>ȷ</m:t>
              </m:r>
            </m:e>
          </m:acc>
          <m:r>
            <m:rPr>
              <m:sty m:val="p"/>
            </m:rPr>
            <m:t>.</m:t>
          </m:r>
        </m:oMath>
      </m:oMathPara>
    </w:p>
    <w:p>
      <w:pPr>
        <w:pStyle w:val="FirstParagraph"/>
      </w:pPr>
      <w:r>
        <w:t xml:space="preserve">Questa distinzione tra il vettore come ente geometrico e le sue componenti in una base è il cuore della cinematica relativa. Un vettore costante per un osservatore può essere variabile per l’altro, proprio perché le basi ruotano l’una rispetto all’altra.</w:t>
      </w:r>
    </w:p>
    <w:bookmarkEnd w:id="133"/>
    <w:bookmarkStart w:id="134" w:name="velocità-2"/>
    <w:p>
      <w:pPr>
        <w:pStyle w:val="Heading3"/>
      </w:pPr>
      <w:r>
        <w:t xml:space="preserve">5.1.2 Velocità</w:t>
      </w:r>
    </w:p>
    <w:p>
      <w:pPr>
        <w:pStyle w:val="FirstParagraph"/>
      </w:pPr>
      <w:r>
        <w:t xml:space="preserve">Per ottenere la velocità assoluta deriviamo la relazione tra le posizioni rispetto al tempo, nel riferimento</w:t>
      </w:r>
      <w:r>
        <w:t xml:space="preserve"> </w:t>
      </w:r>
      <m:oMath>
        <m:r>
          <m:t>S</m:t>
        </m:r>
      </m:oMath>
      <w:r>
        <w:t xml:space="preserve">:</w:t>
      </w:r>
    </w:p>
    <w:p>
      <w:pPr>
        <w:pStyle w:val="BodyText"/>
      </w:pPr>
      <m:oMathPara>
        <m:oMathParaPr>
          <m:jc m:val="center"/>
        </m:oMathParaPr>
        <m:oMath>
          <m:acc>
            <m:accPr>
              <m:chr m:val="⃗"/>
            </m:accPr>
            <m:e>
              <m:r>
                <m:t>v</m:t>
              </m:r>
            </m:e>
          </m:acc>
          <m:r>
            <m:rPr>
              <m:sty m:val="p"/>
            </m:rPr>
            <m:t>=</m:t>
          </m:r>
          <m:f>
            <m:fPr>
              <m:type m:val="bar"/>
            </m:fPr>
            <m:num>
              <m:r>
                <m:t>d</m:t>
              </m:r>
              <m:acc>
                <m:accPr>
                  <m:chr m:val="⃗"/>
                </m:accPr>
                <m:e>
                  <m:r>
                    <m:t>r</m:t>
                  </m:r>
                </m:e>
              </m:acc>
            </m:num>
            <m:den>
              <m:r>
                <m:t>d</m:t>
              </m:r>
              <m:r>
                <m:t>t</m:t>
              </m:r>
            </m:den>
          </m:f>
          <m:r>
            <m:rPr>
              <m:sty m:val="p"/>
            </m:rPr>
            <m:t>=</m:t>
          </m:r>
          <m:sSub>
            <m:e>
              <m:acc>
                <m:accPr>
                  <m:chr m:val="⃗"/>
                </m:accPr>
                <m:e>
                  <m:r>
                    <m:t>v</m:t>
                  </m:r>
                </m:e>
              </m:acc>
            </m:e>
            <m:sub>
              <m:r>
                <m:t>O</m:t>
              </m:r>
              <m:r>
                <m:rPr>
                  <m:sty m:val="p"/>
                </m:rPr>
                <m:t>′</m:t>
              </m:r>
            </m:sub>
          </m:sSub>
          <m:r>
            <m:rPr>
              <m:sty m:val="p"/>
            </m:rPr>
            <m:t>+</m:t>
          </m:r>
          <m:f>
            <m:fPr>
              <m:type m:val="bar"/>
            </m:fPr>
            <m:num>
              <m:r>
                <m:t>d</m:t>
              </m:r>
              <m:acc>
                <m:accPr>
                  <m:chr m:val="⃗"/>
                </m:accPr>
                <m:e>
                  <m:r>
                    <m:t>r</m:t>
                  </m:r>
                </m:e>
              </m:acc>
              <m:r>
                <m:rPr>
                  <m:sty m:val="p"/>
                </m:rPr>
                <m:t>′</m:t>
              </m:r>
            </m:num>
            <m:den>
              <m:r>
                <m:t>d</m:t>
              </m:r>
              <m:r>
                <m:t>t</m:t>
              </m:r>
            </m:den>
          </m:f>
          <m:r>
            <m:rPr>
              <m:sty m:val="p"/>
            </m:rPr>
            <m:t>.</m:t>
          </m:r>
        </m:oMath>
      </m:oMathPara>
    </w:p>
    <w:p>
      <w:pPr>
        <w:pStyle w:val="FirstParagraph"/>
      </w:pPr>
      <w:r>
        <w:t xml:space="preserve">La derivata di</w:t>
      </w:r>
      <w:r>
        <w:t xml:space="preserve"> </w:t>
      </w:r>
      <m:oMath>
        <m:acc>
          <m:accPr>
            <m:chr m:val="⃗"/>
          </m:accPr>
          <m:e>
            <m:r>
              <m:t>r</m:t>
            </m:r>
          </m:e>
        </m:acc>
        <m:r>
          <m:rPr>
            <m:sty m:val="p"/>
          </m:rPr>
          <m:t>′</m:t>
        </m:r>
      </m:oMath>
      <w:r>
        <w:t xml:space="preserve"> </w:t>
      </w:r>
      <w:r>
        <w:t xml:space="preserve">va calcolata con attenzione. Applicando la regola del prodotto alle componenti,</w:t>
      </w:r>
    </w:p>
    <w:p>
      <w:pPr>
        <w:pStyle w:val="BodyText"/>
      </w:pPr>
      <m:oMathPara>
        <m:oMathParaPr>
          <m:jc m:val="center"/>
        </m:oMathParaPr>
        <m:oMath>
          <m:f>
            <m:fPr>
              <m:type m:val="bar"/>
            </m:fPr>
            <m:num>
              <m:r>
                <m:t>d</m:t>
              </m:r>
              <m:acc>
                <m:accPr>
                  <m:chr m:val="⃗"/>
                </m:accPr>
                <m:e>
                  <m:r>
                    <m:t>r</m:t>
                  </m:r>
                </m:e>
              </m:acc>
              <m:r>
                <m:rPr>
                  <m:sty m:val="p"/>
                </m:rPr>
                <m:t>′</m:t>
              </m:r>
            </m:num>
            <m:den>
              <m:r>
                <m:t>d</m:t>
              </m:r>
              <m:r>
                <m:t>t</m:t>
              </m:r>
            </m:den>
          </m:f>
          <m:r>
            <m:rPr>
              <m:sty m:val="p"/>
            </m:rPr>
            <m:t>=</m:t>
          </m:r>
          <m:d>
            <m:dPr>
              <m:begChr m:val="("/>
              <m:endChr m:val=")"/>
              <m:sepChr m:val=""/>
              <m:grow/>
            </m:dPr>
            <m:e>
              <m:acc>
                <m:accPr>
                  <m:chr m:val="̇"/>
                </m:accPr>
                <m:e>
                  <m:r>
                    <m:t>x</m:t>
                  </m:r>
                </m:e>
              </m:acc>
              <m:r>
                <m:rPr>
                  <m:sty m:val="p"/>
                </m:rPr>
                <m:t>′</m:t>
              </m:r>
              <m:acc>
                <m:accPr>
                  <m:chr m:val="̂"/>
                </m:accPr>
                <m:e>
                  <m:r>
                    <m:rPr>
                      <m:sty m:val="p"/>
                    </m:rPr>
                    <m:t>ı</m:t>
                  </m:r>
                </m:e>
              </m:acc>
              <m:r>
                <m:rPr>
                  <m:sty m:val="p"/>
                </m:rPr>
                <m:t>′</m:t>
              </m:r>
              <m:r>
                <m:rPr>
                  <m:sty m:val="p"/>
                </m:rPr>
                <m:t>+</m:t>
              </m:r>
              <m:acc>
                <m:accPr>
                  <m:chr m:val="̇"/>
                </m:accPr>
                <m:e>
                  <m:r>
                    <m:t>y</m:t>
                  </m:r>
                </m:e>
              </m:acc>
              <m:r>
                <m:rPr>
                  <m:sty m:val="p"/>
                </m:rPr>
                <m:t>′</m:t>
              </m:r>
              <m:acc>
                <m:accPr>
                  <m:chr m:val="̂"/>
                </m:accPr>
                <m:e>
                  <m:r>
                    <m:rPr>
                      <m:sty m:val="p"/>
                    </m:rPr>
                    <m:t>ȷ</m:t>
                  </m:r>
                </m:e>
              </m:acc>
              <m:r>
                <m:rPr>
                  <m:sty m:val="p"/>
                </m:rPr>
                <m:t>′</m:t>
              </m:r>
              <m:r>
                <m:rPr>
                  <m:sty m:val="p"/>
                </m:rPr>
                <m:t>+</m:t>
              </m:r>
              <m:acc>
                <m:accPr>
                  <m:chr m:val="̇"/>
                </m:accPr>
                <m:e>
                  <m:r>
                    <m:t>z</m:t>
                  </m:r>
                </m:e>
              </m:acc>
              <m:r>
                <m:rPr>
                  <m:sty m:val="p"/>
                </m:rPr>
                <m:t>′</m:t>
              </m:r>
              <m:acc>
                <m:accPr>
                  <m:chr m:val="̂"/>
                </m:accPr>
                <m:e>
                  <m:r>
                    <m:t>k</m:t>
                  </m:r>
                </m:e>
              </m:acc>
              <m:r>
                <m:rPr>
                  <m:sty m:val="p"/>
                </m:rPr>
                <m:t>′</m:t>
              </m:r>
            </m:e>
          </m:d>
          <m:r>
            <m:rPr>
              <m:sty m:val="p"/>
            </m:rPr>
            <m:t>+</m:t>
          </m:r>
          <m:d>
            <m:dPr>
              <m:begChr m:val="("/>
              <m:endChr m:val=")"/>
              <m:sepChr m:val=""/>
              <m:grow/>
            </m:dPr>
            <m:e>
              <m:r>
                <m:t>x</m:t>
              </m:r>
              <m:r>
                <m:rPr>
                  <m:sty m:val="p"/>
                </m:rPr>
                <m:t>′</m:t>
              </m:r>
              <m:f>
                <m:fPr>
                  <m:type m:val="bar"/>
                </m:fPr>
                <m:num>
                  <m:r>
                    <m:t>d</m:t>
                  </m:r>
                  <m:acc>
                    <m:accPr>
                      <m:chr m:val="̂"/>
                    </m:accPr>
                    <m:e>
                      <m:r>
                        <m:rPr>
                          <m:sty m:val="p"/>
                        </m:rPr>
                        <m:t>ı</m:t>
                      </m:r>
                    </m:e>
                  </m:acc>
                  <m:r>
                    <m:rPr>
                      <m:sty m:val="p"/>
                    </m:rPr>
                    <m:t>′</m:t>
                  </m:r>
                </m:num>
                <m:den>
                  <m:r>
                    <m:t>d</m:t>
                  </m:r>
                  <m:r>
                    <m:t>t</m:t>
                  </m:r>
                </m:den>
              </m:f>
              <m:r>
                <m:rPr>
                  <m:sty m:val="p"/>
                </m:rPr>
                <m:t>+</m:t>
              </m:r>
              <m:r>
                <m:t>y</m:t>
              </m:r>
              <m:r>
                <m:rPr>
                  <m:sty m:val="p"/>
                </m:rPr>
                <m:t>′</m:t>
              </m:r>
              <m:f>
                <m:fPr>
                  <m:type m:val="bar"/>
                </m:fPr>
                <m:num>
                  <m:r>
                    <m:t>d</m:t>
                  </m:r>
                  <m:acc>
                    <m:accPr>
                      <m:chr m:val="̂"/>
                    </m:accPr>
                    <m:e>
                      <m:r>
                        <m:rPr>
                          <m:sty m:val="p"/>
                        </m:rPr>
                        <m:t>ȷ</m:t>
                      </m:r>
                    </m:e>
                  </m:acc>
                  <m:r>
                    <m:rPr>
                      <m:sty m:val="p"/>
                    </m:rPr>
                    <m:t>′</m:t>
                  </m:r>
                </m:num>
                <m:den>
                  <m:r>
                    <m:t>d</m:t>
                  </m:r>
                  <m:r>
                    <m:t>t</m:t>
                  </m:r>
                </m:den>
              </m:f>
              <m:r>
                <m:rPr>
                  <m:sty m:val="p"/>
                </m:rPr>
                <m:t>+</m:t>
              </m:r>
              <m:r>
                <m:t>z</m:t>
              </m:r>
              <m:r>
                <m:rPr>
                  <m:sty m:val="p"/>
                </m:rPr>
                <m:t>′</m:t>
              </m:r>
              <m:f>
                <m:fPr>
                  <m:type m:val="bar"/>
                </m:fPr>
                <m:num>
                  <m:r>
                    <m:t>d</m:t>
                  </m:r>
                  <m:acc>
                    <m:accPr>
                      <m:chr m:val="̂"/>
                    </m:accPr>
                    <m:e>
                      <m:r>
                        <m:t>k</m:t>
                      </m:r>
                    </m:e>
                  </m:acc>
                  <m:r>
                    <m:rPr>
                      <m:sty m:val="p"/>
                    </m:rPr>
                    <m:t>′</m:t>
                  </m:r>
                </m:num>
                <m:den>
                  <m:r>
                    <m:t>d</m:t>
                  </m:r>
                  <m:r>
                    <m:t>t</m:t>
                  </m:r>
                </m:den>
              </m:f>
            </m:e>
          </m:d>
          <m:r>
            <m:rPr>
              <m:sty m:val="p"/>
            </m:rPr>
            <m:t>.</m:t>
          </m:r>
        </m:oMath>
      </m:oMathPara>
    </w:p>
    <w:p>
      <w:pPr>
        <w:pStyle w:val="FirstParagraph"/>
      </w:pPr>
      <w:r>
        <w:t xml:space="preserve">Il primo gruppo di termini è ciò che l’osservatore mobile misura come velocità del punto: è la</w:t>
      </w:r>
      <w:r>
        <w:t xml:space="preserve"> </w:t>
      </w:r>
      <w:r>
        <w:rPr>
          <w:bCs/>
          <w:b/>
        </w:rPr>
        <w:t xml:space="preserve">velocità relativa</w:t>
      </w:r>
      <w:r>
        <w:t xml:space="preserve"> </w:t>
      </w:r>
      <m:oMath>
        <m:acc>
          <m:accPr>
            <m:chr m:val="⃗"/>
          </m:accPr>
          <m:e>
            <m:r>
              <m:t>v</m:t>
            </m:r>
          </m:e>
        </m:acc>
        <m:r>
          <m:rPr>
            <m:sty m:val="p"/>
          </m:rPr>
          <m:t>′</m:t>
        </m:r>
      </m:oMath>
      <w:r>
        <w:t xml:space="preserve">. Il secondo gruppo è dovuto alla rotazione degli assi. Le</w:t>
      </w:r>
      <w:r>
        <w:t xml:space="preserve"> </w:t>
      </w:r>
      <w:r>
        <w:rPr>
          <w:bCs/>
          <w:b/>
        </w:rPr>
        <w:t xml:space="preserve">formule di Poisson</w:t>
      </w:r>
      <w:r>
        <w:t xml:space="preserve"> </w:t>
      </w:r>
      <w:r>
        <w:t xml:space="preserve">stabiliscono che la derivata di un versore solidale con un riferimento che ruota con velocità angolare</w:t>
      </w:r>
      <w:r>
        <w:t xml:space="preserve"> </w:t>
      </w:r>
      <m:oMath>
        <m:acc>
          <m:accPr>
            <m:chr m:val="⃗"/>
          </m:accPr>
          <m:e>
            <m:r>
              <m:t>ω</m:t>
            </m:r>
          </m:e>
        </m:acc>
      </m:oMath>
      <w:r>
        <w:t xml:space="preserve"> </w:t>
      </w:r>
      <w:r>
        <w:t xml:space="preserve">vale</w:t>
      </w:r>
    </w:p>
    <w:p>
      <w:pPr>
        <w:pStyle w:val="BodyText"/>
      </w:pPr>
      <m:oMathPara>
        <m:oMathParaPr>
          <m:jc m:val="center"/>
        </m:oMathParaPr>
        <m:oMath>
          <m:f>
            <m:fPr>
              <m:type m:val="bar"/>
            </m:fPr>
            <m:num>
              <m:r>
                <m:t>d</m:t>
              </m:r>
              <m:acc>
                <m:accPr>
                  <m:chr m:val="̂"/>
                </m:accPr>
                <m:e>
                  <m:r>
                    <m:t>u</m:t>
                  </m:r>
                </m:e>
              </m:acc>
              <m:r>
                <m:rPr>
                  <m:sty m:val="p"/>
                </m:rPr>
                <m:t>′</m:t>
              </m:r>
            </m:num>
            <m:den>
              <m:r>
                <m:t>d</m:t>
              </m:r>
              <m:r>
                <m:t>t</m:t>
              </m:r>
            </m:den>
          </m:f>
          <m:r>
            <m:rPr>
              <m:sty m:val="p"/>
            </m:rPr>
            <m:t>=</m:t>
          </m:r>
          <m:acc>
            <m:accPr>
              <m:chr m:val="⃗"/>
            </m:accPr>
            <m:e>
              <m:r>
                <m:t>ω</m:t>
              </m:r>
            </m:e>
          </m:acc>
          <m:r>
            <m:rPr>
              <m:sty m:val="p"/>
            </m:rPr>
            <m:t>×</m:t>
          </m:r>
          <m:acc>
            <m:accPr>
              <m:chr m:val="̂"/>
            </m:accPr>
            <m:e>
              <m:r>
                <m:t>u</m:t>
              </m:r>
            </m:e>
          </m:acc>
          <m:r>
            <m:rPr>
              <m:sty m:val="p"/>
            </m:rPr>
            <m:t>′</m:t>
          </m:r>
          <m:r>
            <m:rPr>
              <m:sty m:val="p"/>
            </m:rPr>
            <m:t>.</m:t>
          </m:r>
        </m:oMath>
      </m:oMathPara>
    </w:p>
    <w:p>
      <w:pPr>
        <w:pStyle w:val="FirstParagraph"/>
      </w:pPr>
      <w:r>
        <w:t xml:space="preserve">Il significato è intuitivo: un vettore di modulo costante che ruota varia solo in direzione, e la sua derivata è perpendicolare sia al vettore sia all’asse di rotazione. Applicando le formule di Poisson il secondo gruppo diventa</w:t>
      </w:r>
      <w:r>
        <w:t xml:space="preserve"> </w:t>
      </w:r>
      <m:oMath>
        <m:acc>
          <m:accPr>
            <m:chr m:val="⃗"/>
          </m:accPr>
          <m:e>
            <m:r>
              <m:t>ω</m:t>
            </m:r>
          </m:e>
        </m:acc>
        <m:r>
          <m:rPr>
            <m:sty m:val="p"/>
          </m:rPr>
          <m:t>×</m:t>
        </m:r>
        <m:acc>
          <m:accPr>
            <m:chr m:val="⃗"/>
          </m:accPr>
          <m:e>
            <m:r>
              <m:t>r</m:t>
            </m:r>
          </m:e>
        </m:acc>
        <m:r>
          <m:rPr>
            <m:sty m:val="p"/>
          </m:rPr>
          <m:t>′</m:t>
        </m:r>
      </m:oMath>
      <w:r>
        <w:t xml:space="preserve">. Si ottiene così il</w:t>
      </w:r>
      <w:r>
        <w:t xml:space="preserve"> </w:t>
      </w:r>
      <w:r>
        <w:rPr>
          <w:bCs/>
          <w:b/>
        </w:rPr>
        <w:t xml:space="preserve">teorema delle velocità relative</w:t>
      </w:r>
      <w:r>
        <w:t xml:space="preserve">:</w:t>
      </w:r>
    </w:p>
    <w:p>
      <w:pPr>
        <w:pStyle w:val="BodyText"/>
      </w:pPr>
      <m:oMathPara>
        <m:oMathParaPr>
          <m:jc m:val="center"/>
        </m:oMathParaPr>
        <m:oMath>
          <m:acc>
            <m:accPr>
              <m:chr m:val="⃗"/>
            </m:accPr>
            <m:e>
              <m:r>
                <m:t>v</m:t>
              </m:r>
            </m:e>
          </m:acc>
          <m:r>
            <m:rPr>
              <m:sty m:val="p"/>
            </m:rPr>
            <m:t>=</m:t>
          </m:r>
          <m:acc>
            <m:accPr>
              <m:chr m:val="⃗"/>
            </m:accPr>
            <m:e>
              <m:r>
                <m:t>v</m:t>
              </m:r>
            </m:e>
          </m:acc>
          <m:r>
            <m:rPr>
              <m:sty m:val="p"/>
            </m:rPr>
            <m:t>′</m:t>
          </m:r>
          <m:r>
            <m:rPr>
              <m:sty m:val="p"/>
            </m:rPr>
            <m:t>+</m:t>
          </m:r>
          <m:sSub>
            <m:e>
              <m:acc>
                <m:accPr>
                  <m:chr m:val="⃗"/>
                </m:accPr>
                <m:e>
                  <m:r>
                    <m:t>v</m:t>
                  </m:r>
                </m:e>
              </m:acc>
            </m:e>
            <m:sub>
              <m:r>
                <m:t>O</m:t>
              </m:r>
              <m:r>
                <m:rPr>
                  <m:sty m:val="p"/>
                </m:rPr>
                <m:t>′</m:t>
              </m:r>
            </m:sub>
          </m:sSub>
          <m:r>
            <m:rPr>
              <m:sty m:val="p"/>
            </m:rPr>
            <m:t>+</m:t>
          </m:r>
          <m:acc>
            <m:accPr>
              <m:chr m:val="⃗"/>
            </m:accPr>
            <m:e>
              <m:r>
                <m:t>ω</m:t>
              </m:r>
            </m:e>
          </m:acc>
          <m:r>
            <m:rPr>
              <m:sty m:val="p"/>
            </m:rPr>
            <m:t>×</m:t>
          </m:r>
          <m:acc>
            <m:accPr>
              <m:chr m:val="⃗"/>
            </m:accPr>
            <m:e>
              <m:r>
                <m:t>r</m:t>
              </m:r>
            </m:e>
          </m:acc>
          <m:r>
            <m:rPr>
              <m:sty m:val="p"/>
            </m:rPr>
            <m:t>′</m:t>
          </m:r>
          <m:r>
            <m:rPr>
              <m:sty m:val="p"/>
            </m:rPr>
            <m:t>.</m:t>
          </m:r>
        </m:oMath>
      </m:oMathPara>
    </w:p>
    <w:p>
      <w:pPr>
        <w:pStyle w:val="FirstParagraph"/>
      </w:pPr>
      <w:r>
        <w:t xml:space="preserve">La somma</w:t>
      </w:r>
      <w:r>
        <w:t xml:space="preserve"> </w:t>
      </w:r>
      <m:oMath>
        <m:sSub>
          <m:e>
            <m:acc>
              <m:accPr>
                <m:chr m:val="⃗"/>
              </m:accPr>
              <m:e>
                <m:r>
                  <m:t>v</m:t>
                </m:r>
              </m:e>
            </m:acc>
          </m:e>
          <m:sub>
            <m:r>
              <m:t>t</m:t>
            </m:r>
          </m:sub>
        </m:sSub>
        <m:r>
          <m:rPr>
            <m:sty m:val="p"/>
          </m:rPr>
          <m:t>=</m:t>
        </m:r>
        <m:sSub>
          <m:e>
            <m:acc>
              <m:accPr>
                <m:chr m:val="⃗"/>
              </m:accPr>
              <m:e>
                <m:r>
                  <m:t>v</m:t>
                </m:r>
              </m:e>
            </m:acc>
          </m:e>
          <m:sub>
            <m:r>
              <m:t>O</m:t>
            </m:r>
            <m:r>
              <m:rPr>
                <m:sty m:val="p"/>
              </m:rPr>
              <m:t>′</m:t>
            </m:r>
          </m:sub>
        </m:sSub>
        <m:r>
          <m:rPr>
            <m:sty m:val="p"/>
          </m:rPr>
          <m:t>+</m:t>
        </m:r>
        <m:acc>
          <m:accPr>
            <m:chr m:val="⃗"/>
          </m:accPr>
          <m:e>
            <m:r>
              <m:t>ω</m:t>
            </m:r>
          </m:e>
        </m:acc>
        <m:r>
          <m:rPr>
            <m:sty m:val="p"/>
          </m:rPr>
          <m:t>×</m:t>
        </m:r>
        <m:acc>
          <m:accPr>
            <m:chr m:val="⃗"/>
          </m:accPr>
          <m:e>
            <m:r>
              <m:t>r</m:t>
            </m:r>
          </m:e>
        </m:acc>
        <m:r>
          <m:rPr>
            <m:sty m:val="p"/>
          </m:rPr>
          <m:t>′</m:t>
        </m:r>
      </m:oMath>
      <w:r>
        <w:t xml:space="preserve"> </w:t>
      </w:r>
      <w:r>
        <w:t xml:space="preserve">si chiama</w:t>
      </w:r>
      <w:r>
        <w:t xml:space="preserve"> </w:t>
      </w:r>
      <w:r>
        <w:rPr>
          <w:bCs/>
          <w:b/>
        </w:rPr>
        <w:t xml:space="preserve">velocità di trascinamento</w:t>
      </w:r>
      <w:r>
        <w:t xml:space="preserve">: è la velocità che il punto P avrebbe se fosse rigidamente solidale con il riferimento mobile, cioè se fosse</w:t>
      </w:r>
      <w:r>
        <w:t xml:space="preserve"> </w:t>
      </w:r>
      <w:r>
        <w:t xml:space="preserve">“</w:t>
      </w:r>
      <w:r>
        <w:t xml:space="preserve">trascinato</w:t>
      </w:r>
      <w:r>
        <w:t xml:space="preserve">”</w:t>
      </w:r>
      <w:r>
        <w:t xml:space="preserve"> </w:t>
      </w:r>
      <w:r>
        <w:t xml:space="preserve">da esso. In forma compatta: velocità assoluta = velocità relativa + velocità di trascinamento,</w:t>
      </w:r>
      <w:r>
        <w:t xml:space="preserve"> </w:t>
      </w:r>
      <m:oMath>
        <m:acc>
          <m:accPr>
            <m:chr m:val="⃗"/>
          </m:accPr>
          <m:e>
            <m:r>
              <m:t>v</m:t>
            </m:r>
          </m:e>
        </m:acc>
        <m:r>
          <m:rPr>
            <m:sty m:val="p"/>
          </m:rPr>
          <m:t>=</m:t>
        </m:r>
        <m:acc>
          <m:accPr>
            <m:chr m:val="⃗"/>
          </m:accPr>
          <m:e>
            <m:r>
              <m:t>v</m:t>
            </m:r>
          </m:e>
        </m:acc>
        <m:r>
          <m:rPr>
            <m:sty m:val="p"/>
          </m:rPr>
          <m:t>′</m:t>
        </m:r>
        <m:r>
          <m:rPr>
            <m:sty m:val="p"/>
          </m:rPr>
          <m:t>+</m:t>
        </m:r>
        <m:sSub>
          <m:e>
            <m:acc>
              <m:accPr>
                <m:chr m:val="⃗"/>
              </m:accPr>
              <m:e>
                <m:r>
                  <m:t>v</m:t>
                </m:r>
              </m:e>
            </m:acc>
          </m:e>
          <m:sub>
            <m:r>
              <m:t>t</m:t>
            </m:r>
          </m:sub>
        </m:sSub>
      </m:oMath>
      <w:r>
        <w:t xml:space="preserve">.</w:t>
      </w:r>
    </w:p>
    <w:p>
      <w:pPr>
        <w:pStyle w:val="BodyText"/>
      </w:pPr>
      <w:r>
        <w:t xml:space="preserve">Questa relazione ha una portata più generale del caso del punto materiale. Essa fornisce una regola per derivare qualunque vettore</w:t>
      </w:r>
      <w:r>
        <w:t xml:space="preserve"> </w:t>
      </w:r>
      <m:oMath>
        <m:acc>
          <m:accPr>
            <m:chr m:val="⃗"/>
          </m:accPr>
          <m:e>
            <m:r>
              <m:t>A</m:t>
            </m:r>
          </m:e>
        </m:acc>
      </m:oMath>
      <w:r>
        <w:t xml:space="preserve"> </w:t>
      </w:r>
      <w:r>
        <w:t xml:space="preserve">in due riferimenti in rotazione relativa:</w:t>
      </w:r>
    </w:p>
    <w:p>
      <w:pPr>
        <w:pStyle w:val="BodyText"/>
      </w:pPr>
      <m:oMathPara>
        <m:oMathParaPr>
          <m:jc m:val="center"/>
        </m:oMathParaPr>
        <m:oMath>
          <m:sSub>
            <m:e>
              <m:d>
                <m:dPr>
                  <m:begChr m:val="("/>
                  <m:endChr m:val=")"/>
                  <m:sepChr m:val=""/>
                  <m:grow/>
                </m:dPr>
                <m:e>
                  <m:f>
                    <m:fPr>
                      <m:type m:val="bar"/>
                    </m:fPr>
                    <m:num>
                      <m:r>
                        <m:t>d</m:t>
                      </m:r>
                      <m:acc>
                        <m:accPr>
                          <m:chr m:val="⃗"/>
                        </m:accPr>
                        <m:e>
                          <m:r>
                            <m:t>A</m:t>
                          </m:r>
                        </m:e>
                      </m:acc>
                    </m:num>
                    <m:den>
                      <m:r>
                        <m:t>d</m:t>
                      </m:r>
                      <m:r>
                        <m:t>t</m:t>
                      </m:r>
                    </m:den>
                  </m:f>
                </m:e>
              </m:d>
            </m:e>
            <m:sub>
              <m:r>
                <m:t>S</m:t>
              </m:r>
            </m:sub>
          </m:sSub>
          <m:r>
            <m:rPr>
              <m:sty m:val="p"/>
            </m:rPr>
            <m:t>=</m:t>
          </m:r>
          <m:sSub>
            <m:e>
              <m:d>
                <m:dPr>
                  <m:begChr m:val="("/>
                  <m:endChr m:val=")"/>
                  <m:sepChr m:val=""/>
                  <m:grow/>
                </m:dPr>
                <m:e>
                  <m:f>
                    <m:fPr>
                      <m:type m:val="bar"/>
                    </m:fPr>
                    <m:num>
                      <m:r>
                        <m:t>d</m:t>
                      </m:r>
                      <m:acc>
                        <m:accPr>
                          <m:chr m:val="⃗"/>
                        </m:accPr>
                        <m:e>
                          <m:r>
                            <m:t>A</m:t>
                          </m:r>
                        </m:e>
                      </m:acc>
                    </m:num>
                    <m:den>
                      <m:r>
                        <m:t>d</m:t>
                      </m:r>
                      <m:r>
                        <m:t>t</m:t>
                      </m:r>
                    </m:den>
                  </m:f>
                </m:e>
              </m:d>
            </m:e>
            <m:sub>
              <m:r>
                <m:t>S</m:t>
              </m:r>
              <m:r>
                <m:rPr>
                  <m:sty m:val="p"/>
                </m:rPr>
                <m:t>′</m:t>
              </m:r>
            </m:sub>
          </m:sSub>
          <m:r>
            <m:rPr>
              <m:sty m:val="p"/>
            </m:rPr>
            <m:t>+</m:t>
          </m:r>
          <m:acc>
            <m:accPr>
              <m:chr m:val="⃗"/>
            </m:accPr>
            <m:e>
              <m:r>
                <m:t>ω</m:t>
              </m:r>
            </m:e>
          </m:acc>
          <m:r>
            <m:rPr>
              <m:sty m:val="p"/>
            </m:rPr>
            <m:t>×</m:t>
          </m:r>
          <m:acc>
            <m:accPr>
              <m:chr m:val="⃗"/>
            </m:accPr>
            <m:e>
              <m:r>
                <m:t>A</m:t>
              </m:r>
            </m:e>
          </m:acc>
          <m:r>
            <m:rPr>
              <m:sty m:val="p"/>
            </m:rPr>
            <m:t>.</m:t>
          </m:r>
        </m:oMath>
      </m:oMathPara>
    </w:p>
    <w:p>
      <w:pPr>
        <w:pStyle w:val="FirstParagraph"/>
      </w:pPr>
      <w:r>
        <w:t xml:space="preserve">Nel caso di semplice traslazione (</w:t>
      </w:r>
      <m:oMath>
        <m:acc>
          <m:accPr>
            <m:chr m:val="⃗"/>
          </m:accPr>
          <m:e>
            <m:r>
              <m:t>ω</m:t>
            </m:r>
          </m:e>
        </m:acc>
        <m:r>
          <m:rPr>
            <m:sty m:val="p"/>
          </m:rPr>
          <m:t>=</m:t>
        </m:r>
        <m:acc>
          <m:accPr>
            <m:chr m:val="⃗"/>
          </m:accPr>
          <m:e>
            <m:r>
              <m:t>0</m:t>
            </m:r>
          </m:e>
        </m:acc>
      </m:oMath>
      <w:r>
        <w:t xml:space="preserve">) si ritrova la</w:t>
      </w:r>
      <w:r>
        <w:t xml:space="preserve"> </w:t>
      </w:r>
      <w:r>
        <w:rPr>
          <w:bCs/>
          <w:b/>
        </w:rPr>
        <w:t xml:space="preserve">composizione galileiana delle velocità</w:t>
      </w:r>
      <w:r>
        <w:t xml:space="preserve">,</w:t>
      </w:r>
      <w:r>
        <w:t xml:space="preserve"> </w:t>
      </w:r>
      <m:oMath>
        <m:acc>
          <m:accPr>
            <m:chr m:val="⃗"/>
          </m:accPr>
          <m:e>
            <m:r>
              <m:t>v</m:t>
            </m:r>
          </m:e>
        </m:acc>
        <m:r>
          <m:rPr>
            <m:sty m:val="p"/>
          </m:rPr>
          <m:t>=</m:t>
        </m:r>
        <m:acc>
          <m:accPr>
            <m:chr m:val="⃗"/>
          </m:accPr>
          <m:e>
            <m:r>
              <m:t>v</m:t>
            </m:r>
          </m:e>
        </m:acc>
        <m:r>
          <m:rPr>
            <m:sty m:val="p"/>
          </m:rPr>
          <m:t>′</m:t>
        </m:r>
        <m:r>
          <m:rPr>
            <m:sty m:val="p"/>
          </m:rPr>
          <m:t>+</m:t>
        </m:r>
        <m:sSub>
          <m:e>
            <m:acc>
              <m:accPr>
                <m:chr m:val="⃗"/>
              </m:accPr>
              <m:e>
                <m:r>
                  <m:t>v</m:t>
                </m:r>
              </m:e>
            </m:acc>
          </m:e>
          <m:sub>
            <m:r>
              <m:t>O</m:t>
            </m:r>
            <m:r>
              <m:rPr>
                <m:sty m:val="p"/>
              </m:rPr>
              <m:t>′</m:t>
            </m:r>
          </m:sub>
        </m:sSub>
      </m:oMath>
      <w:r>
        <w:t xml:space="preserve">, familiare dall’esperienza quotidiana: se cammino a</w:t>
      </w:r>
      <w:r>
        <w:t xml:space="preserve"> </w:t>
      </w:r>
      <m:oMath>
        <m:r>
          <m:t>1</m:t>
        </m:r>
        <m:r>
          <m:rPr>
            <m:sty m:val="p"/>
          </m:rPr>
          <m:t>,</m:t>
        </m:r>
        <m:r>
          <m:t>5</m:t>
        </m:r>
        <m:r>
          <m:t> </m:t>
        </m:r>
        <m:r>
          <m:rPr>
            <m:sty m:val="p"/>
          </m:rPr>
          <m:t>m</m:t>
        </m:r>
        <m:r>
          <m:rPr>
            <m:sty m:val="p"/>
          </m:rPr>
          <m:t>/</m:t>
        </m:r>
        <m:r>
          <m:rPr>
            <m:sty m:val="p"/>
          </m:rPr>
          <m:t>s</m:t>
        </m:r>
      </m:oMath>
      <w:r>
        <w:t xml:space="preserve"> </w:t>
      </w:r>
      <w:r>
        <w:t xml:space="preserve">nel corridoio di un treno che viaggia a</w:t>
      </w:r>
      <w:r>
        <w:t xml:space="preserve"> </w:t>
      </w:r>
      <m:oMath>
        <m:r>
          <m:t>30</m:t>
        </m:r>
        <m:r>
          <m:t> </m:t>
        </m:r>
        <m:r>
          <m:rPr>
            <m:sty m:val="p"/>
          </m:rPr>
          <m:t>m</m:t>
        </m:r>
        <m:r>
          <m:rPr>
            <m:sty m:val="p"/>
          </m:rPr>
          <m:t>/</m:t>
        </m:r>
        <m:r>
          <m:rPr>
            <m:sty m:val="p"/>
          </m:rPr>
          <m:t>s</m:t>
        </m:r>
      </m:oMath>
      <w:r>
        <w:t xml:space="preserve">, nel verso del moto, la mia velocità rispetto ai binari è</w:t>
      </w:r>
      <w:r>
        <w:t xml:space="preserve"> </w:t>
      </w:r>
      <m:oMath>
        <m:r>
          <m:t>31</m:t>
        </m:r>
        <m:r>
          <m:rPr>
            <m:sty m:val="p"/>
          </m:rPr>
          <m:t>,</m:t>
        </m:r>
        <m:r>
          <m:t>5</m:t>
        </m:r>
        <m:r>
          <m:t> </m:t>
        </m:r>
        <m:r>
          <m:rPr>
            <m:sty m:val="p"/>
          </m:rPr>
          <m:t>m</m:t>
        </m:r>
        <m:r>
          <m:rPr>
            <m:sty m:val="p"/>
          </m:rPr>
          <m:t>/</m:t>
        </m:r>
        <m:r>
          <m:rPr>
            <m:sty m:val="p"/>
          </m:rPr>
          <m:t>s</m:t>
        </m:r>
      </m:oMath>
      <w:r>
        <w:t xml:space="preserve">. Un esempio meno banale è il vento apparente percepito da un ciclista o da una barca a vela: la velocità del vento rispetto alla barca è la differenza vettoriale tra la velocità del vento rispetto all’acqua e quella della barca, e le vele vanno regolate in base a questo vento relativo, non a quello assoluto.</w:t>
      </w:r>
    </w:p>
    <w:bookmarkEnd w:id="134"/>
    <w:bookmarkStart w:id="135" w:name="accelerazione-2"/>
    <w:p>
      <w:pPr>
        <w:pStyle w:val="Heading3"/>
      </w:pPr>
      <w:r>
        <w:t xml:space="preserve">5.1.3 Accelerazione</w:t>
      </w:r>
    </w:p>
    <w:p>
      <w:pPr>
        <w:pStyle w:val="FirstParagraph"/>
      </w:pPr>
      <w:r>
        <w:t xml:space="preserve">Derivando ancora rispetto al tempo nel riferimento</w:t>
      </w:r>
      <w:r>
        <w:t xml:space="preserve"> </w:t>
      </w:r>
      <m:oMath>
        <m:r>
          <m:t>S</m:t>
        </m:r>
      </m:oMath>
      <w:r>
        <w:t xml:space="preserve"> </w:t>
      </w:r>
      <w:r>
        <w:t xml:space="preserve">la relazione tra le velocità, e applicando nuovamente la regola di derivazione nei due riferimenti sia a</w:t>
      </w:r>
      <w:r>
        <w:t xml:space="preserve"> </w:t>
      </w:r>
      <m:oMath>
        <m:acc>
          <m:accPr>
            <m:chr m:val="⃗"/>
          </m:accPr>
          <m:e>
            <m:r>
              <m:t>v</m:t>
            </m:r>
          </m:e>
        </m:acc>
        <m:r>
          <m:rPr>
            <m:sty m:val="p"/>
          </m:rPr>
          <m:t>′</m:t>
        </m:r>
      </m:oMath>
      <w:r>
        <w:t xml:space="preserve"> </w:t>
      </w:r>
      <w:r>
        <w:t xml:space="preserve">sia a</w:t>
      </w:r>
      <w:r>
        <w:t xml:space="preserve"> </w:t>
      </w:r>
      <m:oMath>
        <m:acc>
          <m:accPr>
            <m:chr m:val="⃗"/>
          </m:accPr>
          <m:e>
            <m:r>
              <m:t>r</m:t>
            </m:r>
          </m:e>
        </m:acc>
        <m:r>
          <m:rPr>
            <m:sty m:val="p"/>
          </m:rPr>
          <m:t>′</m:t>
        </m:r>
      </m:oMath>
      <w:r>
        <w:t xml:space="preserve">, si ottiene il</w:t>
      </w:r>
      <w:r>
        <w:t xml:space="preserve"> </w:t>
      </w:r>
      <w:r>
        <w:rPr>
          <w:bCs/>
          <w:b/>
        </w:rPr>
        <w:t xml:space="preserve">teorema delle accelerazioni relative</w:t>
      </w:r>
      <w:r>
        <w:t xml:space="preserve"> </w:t>
      </w:r>
      <w:r>
        <w:t xml:space="preserve">(o</w:t>
      </w:r>
      <w:r>
        <w:t xml:space="preserve"> </w:t>
      </w:r>
      <w:r>
        <w:rPr>
          <w:bCs/>
          <w:b/>
        </w:rPr>
        <w:t xml:space="preserve">teorema di Coriolis</w:t>
      </w:r>
      <w:r>
        <w:t xml:space="preserve">):</w:t>
      </w:r>
    </w:p>
    <w:p>
      <w:pPr>
        <w:pStyle w:val="BodyText"/>
      </w:pPr>
      <m:oMathPara>
        <m:oMathParaPr>
          <m:jc m:val="center"/>
        </m:oMathParaPr>
        <m:oMath>
          <m:acc>
            <m:accPr>
              <m:chr m:val="⃗"/>
            </m:accPr>
            <m:e>
              <m:r>
                <m:t>a</m:t>
              </m:r>
            </m:e>
          </m:acc>
          <m:r>
            <m:rPr>
              <m:sty m:val="p"/>
            </m:rPr>
            <m:t>=</m:t>
          </m:r>
          <m:acc>
            <m:accPr>
              <m:chr m:val="⃗"/>
            </m:accPr>
            <m:e>
              <m:r>
                <m:t>a</m:t>
              </m:r>
            </m:e>
          </m:acc>
          <m:r>
            <m:rPr>
              <m:sty m:val="p"/>
            </m:rPr>
            <m:t>′</m:t>
          </m:r>
          <m:r>
            <m:rPr>
              <m:sty m:val="p"/>
            </m:rPr>
            <m:t>+</m:t>
          </m:r>
          <m:sSub>
            <m:e>
              <m:acc>
                <m:accPr>
                  <m:chr m:val="⃗"/>
                </m:accPr>
                <m:e>
                  <m:r>
                    <m:t>a</m:t>
                  </m:r>
                </m:e>
              </m:acc>
            </m:e>
            <m:sub>
              <m:r>
                <m:t>O</m:t>
              </m:r>
              <m:r>
                <m:rPr>
                  <m:sty m:val="p"/>
                </m:rPr>
                <m:t>′</m:t>
              </m:r>
            </m:sub>
          </m:sSub>
          <m:r>
            <m:rPr>
              <m:sty m:val="p"/>
            </m:rPr>
            <m:t>+</m:t>
          </m:r>
          <m:acc>
            <m:accPr>
              <m:chr m:val="̇"/>
            </m:accPr>
            <m:e>
              <m:acc>
                <m:accPr>
                  <m:chr m:val="⃗"/>
                </m:accPr>
                <m:e>
                  <m:r>
                    <m:t>ω</m:t>
                  </m:r>
                </m:e>
              </m:acc>
            </m:e>
          </m:acc>
          <m:r>
            <m:rPr>
              <m:sty m:val="p"/>
            </m:rPr>
            <m:t>×</m:t>
          </m:r>
          <m:acc>
            <m:accPr>
              <m:chr m:val="⃗"/>
            </m:accPr>
            <m:e>
              <m:r>
                <m:t>r</m:t>
              </m:r>
            </m:e>
          </m:acc>
          <m:r>
            <m:rPr>
              <m:sty m:val="p"/>
            </m:rPr>
            <m:t>′</m:t>
          </m:r>
          <m:r>
            <m:rPr>
              <m:sty m:val="p"/>
            </m:rPr>
            <m:t>+</m:t>
          </m:r>
          <m:acc>
            <m:accPr>
              <m:chr m:val="⃗"/>
            </m:accPr>
            <m:e>
              <m:r>
                <m:t>ω</m:t>
              </m:r>
            </m:e>
          </m:acc>
          <m:r>
            <m:rPr>
              <m:sty m:val="p"/>
            </m:rPr>
            <m:t>×</m:t>
          </m:r>
          <m:d>
            <m:dPr>
              <m:begChr m:val="("/>
              <m:endChr m:val=")"/>
              <m:sepChr m:val=""/>
              <m:grow/>
            </m:dPr>
            <m:e>
              <m:acc>
                <m:accPr>
                  <m:chr m:val="⃗"/>
                </m:accPr>
                <m:e>
                  <m:r>
                    <m:t>ω</m:t>
                  </m:r>
                </m:e>
              </m:acc>
              <m:r>
                <m:rPr>
                  <m:sty m:val="p"/>
                </m:rPr>
                <m:t>×</m:t>
              </m:r>
              <m:acc>
                <m:accPr>
                  <m:chr m:val="⃗"/>
                </m:accPr>
                <m:e>
                  <m:r>
                    <m:t>r</m:t>
                  </m:r>
                </m:e>
              </m:acc>
              <m:r>
                <m:rPr>
                  <m:sty m:val="p"/>
                </m:rPr>
                <m:t>′</m:t>
              </m:r>
            </m:e>
          </m:d>
          <m:r>
            <m:rPr>
              <m:sty m:val="p"/>
            </m:rPr>
            <m:t>+</m:t>
          </m:r>
          <m:r>
            <m:t>2</m:t>
          </m:r>
          <m:r>
            <m:t> </m:t>
          </m:r>
          <m:acc>
            <m:accPr>
              <m:chr m:val="⃗"/>
            </m:accPr>
            <m:e>
              <m:r>
                <m:t>ω</m:t>
              </m:r>
            </m:e>
          </m:acc>
          <m:r>
            <m:rPr>
              <m:sty m:val="p"/>
            </m:rPr>
            <m:t>×</m:t>
          </m:r>
          <m:acc>
            <m:accPr>
              <m:chr m:val="⃗"/>
            </m:accPr>
            <m:e>
              <m:r>
                <m:t>v</m:t>
              </m:r>
            </m:e>
          </m:acc>
          <m:r>
            <m:rPr>
              <m:sty m:val="p"/>
            </m:rPr>
            <m:t>′</m:t>
          </m:r>
          <m:r>
            <m:rPr>
              <m:sty m:val="p"/>
            </m:rPr>
            <m:t>.</m:t>
          </m:r>
        </m:oMath>
      </m:oMathPara>
    </w:p>
    <w:p>
      <w:pPr>
        <w:pStyle w:val="FirstParagraph"/>
      </w:pPr>
      <w:r>
        <w:t xml:space="preserve">Conviene esaminare un termine alla volta.</w:t>
      </w:r>
    </w:p>
    <w:p>
      <w:pPr>
        <w:numPr>
          <w:ilvl w:val="0"/>
          <w:numId w:val="1037"/>
        </w:numPr>
        <w:pStyle w:val="Compact"/>
      </w:pPr>
      <m:oMath>
        <m:acc>
          <m:accPr>
            <m:chr m:val="⃗"/>
          </m:accPr>
          <m:e>
            <m:r>
              <m:t>a</m:t>
            </m:r>
          </m:e>
        </m:acc>
        <m:r>
          <m:rPr>
            <m:sty m:val="p"/>
          </m:rPr>
          <m:t>′</m:t>
        </m:r>
      </m:oMath>
      <w:r>
        <w:t xml:space="preserve"> </w:t>
      </w:r>
      <w:r>
        <w:t xml:space="preserve">è l’</w:t>
      </w:r>
      <w:r>
        <w:rPr>
          <w:bCs/>
          <w:b/>
        </w:rPr>
        <w:t xml:space="preserve">accelerazione relativa</w:t>
      </w:r>
      <w:r>
        <w:t xml:space="preserve">, misurata dall’osservatore mobile.</w:t>
      </w:r>
    </w:p>
    <w:p>
      <w:pPr>
        <w:numPr>
          <w:ilvl w:val="0"/>
          <w:numId w:val="1037"/>
        </w:numPr>
        <w:pStyle w:val="Compact"/>
      </w:pPr>
      <m:oMath>
        <m:sSub>
          <m:e>
            <m:acc>
              <m:accPr>
                <m:chr m:val="⃗"/>
              </m:accPr>
              <m:e>
                <m:r>
                  <m:t>a</m:t>
                </m:r>
              </m:e>
            </m:acc>
          </m:e>
          <m:sub>
            <m:r>
              <m:t>O</m:t>
            </m:r>
            <m:r>
              <m:rPr>
                <m:sty m:val="p"/>
              </m:rPr>
              <m:t>′</m:t>
            </m:r>
          </m:sub>
        </m:sSub>
      </m:oMath>
      <w:r>
        <w:t xml:space="preserve"> </w:t>
      </w:r>
      <w:r>
        <w:t xml:space="preserve">è l’accelerazione dell’origine del riferimento mobile.</w:t>
      </w:r>
    </w:p>
    <w:p>
      <w:pPr>
        <w:numPr>
          <w:ilvl w:val="0"/>
          <w:numId w:val="1037"/>
        </w:numPr>
        <w:pStyle w:val="Compact"/>
      </w:pPr>
      <m:oMath>
        <m:acc>
          <m:accPr>
            <m:chr m:val="̇"/>
          </m:accPr>
          <m:e>
            <m:acc>
              <m:accPr>
                <m:chr m:val="⃗"/>
              </m:accPr>
              <m:e>
                <m:r>
                  <m:t>ω</m:t>
                </m:r>
              </m:e>
            </m:acc>
          </m:e>
        </m:acc>
        <m:r>
          <m:rPr>
            <m:sty m:val="p"/>
          </m:rPr>
          <m:t>×</m:t>
        </m:r>
        <m:acc>
          <m:accPr>
            <m:chr m:val="⃗"/>
          </m:accPr>
          <m:e>
            <m:r>
              <m:t>r</m:t>
            </m:r>
          </m:e>
        </m:acc>
        <m:r>
          <m:rPr>
            <m:sty m:val="p"/>
          </m:rPr>
          <m:t>′</m:t>
        </m:r>
      </m:oMath>
      <w:r>
        <w:t xml:space="preserve"> </w:t>
      </w:r>
      <w:r>
        <w:t xml:space="preserve">è il termine dovuto alla variazione della velocità angolare (accelerazione angolare del riferimento); ha carattere tangenziale.</w:t>
      </w:r>
    </w:p>
    <w:p>
      <w:pPr>
        <w:numPr>
          <w:ilvl w:val="0"/>
          <w:numId w:val="1037"/>
        </w:numPr>
        <w:pStyle w:val="Compact"/>
      </w:pPr>
      <m:oMath>
        <m:acc>
          <m:accPr>
            <m:chr m:val="⃗"/>
          </m:accPr>
          <m:e>
            <m:r>
              <m:t>ω</m:t>
            </m:r>
          </m:e>
        </m:acc>
        <m:r>
          <m:rPr>
            <m:sty m:val="p"/>
          </m:rPr>
          <m:t>×</m:t>
        </m:r>
        <m:d>
          <m:dPr>
            <m:begChr m:val="("/>
            <m:endChr m:val=")"/>
            <m:sepChr m:val=""/>
            <m:grow/>
          </m:dPr>
          <m:e>
            <m:acc>
              <m:accPr>
                <m:chr m:val="⃗"/>
              </m:accPr>
              <m:e>
                <m:r>
                  <m:t>ω</m:t>
                </m:r>
              </m:e>
            </m:acc>
            <m:r>
              <m:rPr>
                <m:sty m:val="p"/>
              </m:rPr>
              <m:t>×</m:t>
            </m:r>
            <m:acc>
              <m:accPr>
                <m:chr m:val="⃗"/>
              </m:accPr>
              <m:e>
                <m:r>
                  <m:t>r</m:t>
                </m:r>
              </m:e>
            </m:acc>
            <m:r>
              <m:rPr>
                <m:sty m:val="p"/>
              </m:rPr>
              <m:t>′</m:t>
            </m:r>
          </m:e>
        </m:d>
      </m:oMath>
      <w:r>
        <w:t xml:space="preserve"> </w:t>
      </w:r>
      <w:r>
        <w:t xml:space="preserve">è l’</w:t>
      </w:r>
      <w:r>
        <w:rPr>
          <w:bCs/>
          <w:b/>
        </w:rPr>
        <w:t xml:space="preserve">accelerazione centripeta</w:t>
      </w:r>
      <w:r>
        <w:t xml:space="preserve">: diretta verso l’asse di rotazione, ha modulo</w:t>
      </w:r>
      <w:r>
        <w:t xml:space="preserve"> </w:t>
      </w:r>
      <m:oMath>
        <m:sSup>
          <m:e>
            <m:r>
              <m:t>ω</m:t>
            </m:r>
          </m:e>
          <m:sup>
            <m:r>
              <m:t>2</m:t>
            </m:r>
          </m:sup>
        </m:sSup>
        <m:r>
          <m:t>d</m:t>
        </m:r>
      </m:oMath>
      <w:r>
        <w:t xml:space="preserve">, dove</w:t>
      </w:r>
      <w:r>
        <w:t xml:space="preserve"> </w:t>
      </w:r>
      <m:oMath>
        <m:r>
          <m:t>d</m:t>
        </m:r>
      </m:oMath>
      <w:r>
        <w:t xml:space="preserve"> </w:t>
      </w:r>
      <w:r>
        <w:t xml:space="preserve">è la distanza del punto dall’asse.</w:t>
      </w:r>
    </w:p>
    <w:p>
      <w:pPr>
        <w:numPr>
          <w:ilvl w:val="0"/>
          <w:numId w:val="1037"/>
        </w:numPr>
        <w:pStyle w:val="Compact"/>
      </w:pPr>
      <m:oMath>
        <m:r>
          <m:t>2</m:t>
        </m:r>
        <m:r>
          <m:t> </m:t>
        </m:r>
        <m:acc>
          <m:accPr>
            <m:chr m:val="⃗"/>
          </m:accPr>
          <m:e>
            <m:r>
              <m:t>ω</m:t>
            </m:r>
          </m:e>
        </m:acc>
        <m:r>
          <m:rPr>
            <m:sty m:val="p"/>
          </m:rPr>
          <m:t>×</m:t>
        </m:r>
        <m:acc>
          <m:accPr>
            <m:chr m:val="⃗"/>
          </m:accPr>
          <m:e>
            <m:r>
              <m:t>v</m:t>
            </m:r>
          </m:e>
        </m:acc>
        <m:r>
          <m:rPr>
            <m:sty m:val="p"/>
          </m:rPr>
          <m:t>′</m:t>
        </m:r>
      </m:oMath>
      <w:r>
        <w:t xml:space="preserve"> </w:t>
      </w:r>
      <w:r>
        <w:t xml:space="preserve">è l’</w:t>
      </w:r>
      <w:r>
        <w:rPr>
          <w:bCs/>
          <w:b/>
        </w:rPr>
        <w:t xml:space="preserve">accelerazione di Coriolis</w:t>
      </w:r>
      <w:r>
        <w:t xml:space="preserve"> </w:t>
      </w:r>
      <w:r>
        <w:t xml:space="preserve">(o complementare), presente solo se il punto si muove rispetto al riferimento rotante.</w:t>
      </w:r>
    </w:p>
    <w:p>
      <w:pPr>
        <w:pStyle w:val="FirstParagraph"/>
      </w:pPr>
      <w:r>
        <w:t xml:space="preserve">I primi tre termini dopo</w:t>
      </w:r>
      <w:r>
        <w:t xml:space="preserve"> </w:t>
      </w:r>
      <m:oMath>
        <m:acc>
          <m:accPr>
            <m:chr m:val="⃗"/>
          </m:accPr>
          <m:e>
            <m:r>
              <m:t>a</m:t>
            </m:r>
          </m:e>
        </m:acc>
        <m:r>
          <m:rPr>
            <m:sty m:val="p"/>
          </m:rPr>
          <m:t>′</m:t>
        </m:r>
      </m:oMath>
      <w:r>
        <w:t xml:space="preserve"> </w:t>
      </w:r>
      <w:r>
        <w:t xml:space="preserve">formano l’</w:t>
      </w:r>
      <w:r>
        <w:rPr>
          <w:bCs/>
          <w:b/>
        </w:rPr>
        <w:t xml:space="preserve">accelerazione di trascinamento</w:t>
      </w:r>
      <w:r>
        <w:t xml:space="preserve"> </w:t>
      </w:r>
      <m:oMath>
        <m:sSub>
          <m:e>
            <m:acc>
              <m:accPr>
                <m:chr m:val="⃗"/>
              </m:accPr>
              <m:e>
                <m:r>
                  <m:t>a</m:t>
                </m:r>
              </m:e>
            </m:acc>
          </m:e>
          <m:sub>
            <m:r>
              <m:t>t</m:t>
            </m:r>
          </m:sub>
        </m:sSub>
      </m:oMath>
      <w:r>
        <w:t xml:space="preserve">, cioè l’accelerazione che il punto avrebbe se fosse solidale con</w:t>
      </w:r>
      <w:r>
        <w:t xml:space="preserve"> </w:t>
      </w:r>
      <m:oMath>
        <m:r>
          <m:t>S</m:t>
        </m:r>
        <m:r>
          <m:rPr>
            <m:sty m:val="p"/>
          </m:rPr>
          <m:t>′</m:t>
        </m:r>
      </m:oMath>
      <w:r>
        <w:t xml:space="preserve">. La relazione finale si scrive quindi</w:t>
      </w:r>
    </w:p>
    <w:p>
      <w:pPr>
        <w:pStyle w:val="BodyText"/>
      </w:pPr>
      <m:oMathPara>
        <m:oMathParaPr>
          <m:jc m:val="center"/>
        </m:oMathParaPr>
        <m:oMath>
          <m:acc>
            <m:accPr>
              <m:chr m:val="⃗"/>
            </m:accPr>
            <m:e>
              <m:r>
                <m:t>a</m:t>
              </m:r>
            </m:e>
          </m:acc>
          <m:r>
            <m:rPr>
              <m:sty m:val="p"/>
            </m:rPr>
            <m:t>=</m:t>
          </m:r>
          <m:acc>
            <m:accPr>
              <m:chr m:val="⃗"/>
            </m:accPr>
            <m:e>
              <m:r>
                <m:t>a</m:t>
              </m:r>
            </m:e>
          </m:acc>
          <m:r>
            <m:rPr>
              <m:sty m:val="p"/>
            </m:rPr>
            <m:t>′</m:t>
          </m:r>
          <m:r>
            <m:rPr>
              <m:sty m:val="p"/>
            </m:rPr>
            <m:t>+</m:t>
          </m:r>
          <m:sSub>
            <m:e>
              <m:acc>
                <m:accPr>
                  <m:chr m:val="⃗"/>
                </m:accPr>
                <m:e>
                  <m:r>
                    <m:t>a</m:t>
                  </m:r>
                </m:e>
              </m:acc>
            </m:e>
            <m:sub>
              <m:r>
                <m:t>t</m:t>
              </m:r>
            </m:sub>
          </m:sSub>
          <m:r>
            <m:rPr>
              <m:sty m:val="p"/>
            </m:rPr>
            <m:t>+</m:t>
          </m:r>
          <m:sSub>
            <m:e>
              <m:acc>
                <m:accPr>
                  <m:chr m:val="⃗"/>
                </m:accPr>
                <m:e>
                  <m:r>
                    <m:t>a</m:t>
                  </m:r>
                </m:e>
              </m:acc>
            </m:e>
            <m:sub>
              <m:r>
                <m:t>c</m:t>
              </m:r>
            </m:sub>
          </m:sSub>
          <m:r>
            <m:rPr>
              <m:sty m:val="p"/>
            </m:rPr>
            <m:t>,</m:t>
          </m:r>
          <m:r>
            <m:t>  </m:t>
          </m:r>
          <m:sSub>
            <m:e>
              <m:acc>
                <m:accPr>
                  <m:chr m:val="⃗"/>
                </m:accPr>
                <m:e>
                  <m:r>
                    <m:t>a</m:t>
                  </m:r>
                </m:e>
              </m:acc>
            </m:e>
            <m:sub>
              <m:r>
                <m:t>c</m:t>
              </m:r>
            </m:sub>
          </m:sSub>
          <m:r>
            <m:rPr>
              <m:sty m:val="p"/>
            </m:rPr>
            <m:t>=</m:t>
          </m:r>
          <m:r>
            <m:t>2</m:t>
          </m:r>
          <m:r>
            <m:t> </m:t>
          </m:r>
          <m:acc>
            <m:accPr>
              <m:chr m:val="⃗"/>
            </m:accPr>
            <m:e>
              <m:r>
                <m:t>ω</m:t>
              </m:r>
            </m:e>
          </m:acc>
          <m:r>
            <m:rPr>
              <m:sty m:val="p"/>
            </m:rPr>
            <m:t>×</m:t>
          </m:r>
          <m:acc>
            <m:accPr>
              <m:chr m:val="⃗"/>
            </m:accPr>
            <m:e>
              <m:r>
                <m:t>v</m:t>
              </m:r>
            </m:e>
          </m:acc>
          <m:r>
            <m:rPr>
              <m:sty m:val="p"/>
            </m:rPr>
            <m:t>′</m:t>
          </m:r>
          <m:r>
            <m:rPr>
              <m:sty m:val="p"/>
            </m:rPr>
            <m:t>.</m:t>
          </m:r>
        </m:oMath>
      </m:oMathPara>
    </w:p>
    <w:p>
      <w:pPr>
        <w:pStyle w:val="FirstParagraph"/>
      </w:pPr>
      <w:r>
        <w:t xml:space="preserve">È importante notare che, a differenza della velocità, l’accelerazione assoluta</w:t>
      </w:r>
      <w:r>
        <w:t xml:space="preserve"> </w:t>
      </w:r>
      <w:r>
        <w:rPr>
          <w:iCs/>
          <w:i/>
        </w:rPr>
        <w:t xml:space="preserve">non</w:t>
      </w:r>
      <w:r>
        <w:t xml:space="preserve"> </w:t>
      </w:r>
      <w:r>
        <w:t xml:space="preserve">è semplicemente la somma di quella relativa e di quella di trascinamento: c’è un termine in più, quello di Coriolis. L’origine del fattore 2 è istruttiva: metà del termine nasce dalla rotazione del vettore velocità relativa (che, pur costante per l’osservatore mobile, ruota agli occhi di quello fisso), l’altra metà dal fatto che, spostandosi, il punto passa a zone del riferimento mobile con diversa velocità di trascinamento.</w:t>
      </w:r>
    </w:p>
    <w:p>
      <w:pPr>
        <w:pStyle w:val="BodyText"/>
      </w:pPr>
      <w:r>
        <w:t xml:space="preserve">Un esempio illuminante è quello di una formica che cammina con velocità costante</w:t>
      </w:r>
      <w:r>
        <w:t xml:space="preserve"> </w:t>
      </w:r>
      <m:oMath>
        <m:r>
          <m:t>v</m:t>
        </m:r>
        <m:r>
          <m:rPr>
            <m:sty m:val="p"/>
          </m:rPr>
          <m:t>′</m:t>
        </m:r>
      </m:oMath>
      <w:r>
        <w:t xml:space="preserve"> </w:t>
      </w:r>
      <w:r>
        <w:t xml:space="preserve">lungo un raggio di un disco che ruota con velocità angolare costante</w:t>
      </w:r>
      <w:r>
        <w:t xml:space="preserve"> </w:t>
      </w:r>
      <m:oMath>
        <m:r>
          <m:t>ω</m:t>
        </m:r>
      </m:oMath>
      <w:r>
        <w:t xml:space="preserve">. Per la formica il moto è rettilineo uniforme, quindi</w:t>
      </w:r>
      <w:r>
        <w:t xml:space="preserve"> </w:t>
      </w:r>
      <m:oMath>
        <m:acc>
          <m:accPr>
            <m:chr m:val="⃗"/>
          </m:accPr>
          <m:e>
            <m:r>
              <m:t>a</m:t>
            </m:r>
          </m:e>
        </m:acc>
        <m:r>
          <m:rPr>
            <m:sty m:val="p"/>
          </m:rPr>
          <m:t>′</m:t>
        </m:r>
        <m:r>
          <m:rPr>
            <m:sty m:val="p"/>
          </m:rPr>
          <m:t>=</m:t>
        </m:r>
        <m:acc>
          <m:accPr>
            <m:chr m:val="⃗"/>
          </m:accPr>
          <m:e>
            <m:r>
              <m:t>0</m:t>
            </m:r>
          </m:e>
        </m:acc>
      </m:oMath>
      <w:r>
        <w:t xml:space="preserve">. Per un osservatore fisso, però, la formica ha un’accelerazione centripeta</w:t>
      </w:r>
      <w:r>
        <w:t xml:space="preserve"> </w:t>
      </w:r>
      <m:oMath>
        <m:sSup>
          <m:e>
            <m:r>
              <m:t>ω</m:t>
            </m:r>
          </m:e>
          <m:sup>
            <m:r>
              <m:t>2</m:t>
            </m:r>
          </m:sup>
        </m:sSup>
        <m:r>
          <m:t>r</m:t>
        </m:r>
      </m:oMath>
      <w:r>
        <w:t xml:space="preserve"> </w:t>
      </w:r>
      <w:r>
        <w:t xml:space="preserve">diretta verso il centro e un’accelerazione di Coriolis di modulo</w:t>
      </w:r>
      <w:r>
        <w:t xml:space="preserve"> </w:t>
      </w:r>
      <m:oMath>
        <m:r>
          <m:t>2</m:t>
        </m:r>
        <m:r>
          <m:t>ω</m:t>
        </m:r>
        <m:r>
          <m:t>v</m:t>
        </m:r>
        <m:r>
          <m:rPr>
            <m:sty m:val="p"/>
          </m:rPr>
          <m:t>′</m:t>
        </m:r>
      </m:oMath>
      <w:r>
        <w:t xml:space="preserve"> </w:t>
      </w:r>
      <w:r>
        <w:t xml:space="preserve">in direzione tangenziale. Quest’ultima corrisponde al fatto che, allontanandosi dal centro, la formica deve aumentare la propria velocità tangenziale assoluta, da</w:t>
      </w:r>
      <w:r>
        <w:t xml:space="preserve"> </w:t>
      </w:r>
      <m:oMath>
        <m:r>
          <m:t>ω</m:t>
        </m:r>
        <m:r>
          <m:t>r</m:t>
        </m:r>
      </m:oMath>
      <w:r>
        <w:t xml:space="preserve"> </w:t>
      </w:r>
      <w:r>
        <w:t xml:space="preserve">a</w:t>
      </w:r>
      <w:r>
        <w:t xml:space="preserve"> </w:t>
      </w:r>
      <m:oMath>
        <m:r>
          <m:t>ω</m:t>
        </m:r>
        <m:d>
          <m:dPr>
            <m:begChr m:val="("/>
            <m:endChr m:val=")"/>
            <m:sepChr m:val=""/>
            <m:grow/>
          </m:dPr>
          <m:e>
            <m:r>
              <m:t>r</m:t>
            </m:r>
            <m:r>
              <m:rPr>
                <m:sty m:val="p"/>
              </m:rPr>
              <m:t>+</m:t>
            </m:r>
            <m:r>
              <m:t>d</m:t>
            </m:r>
            <m:r>
              <m:t>r</m:t>
            </m:r>
          </m:e>
        </m:d>
      </m:oMath>
      <w:r>
        <w:t xml:space="preserve">.</w:t>
      </w:r>
    </w:p>
    <w:p>
      <w:pPr>
        <w:pStyle w:val="BodyText"/>
      </w:pPr>
      <w:r>
        <w:t xml:space="preserve">Nel caso di</w:t>
      </w:r>
      <w:r>
        <w:t xml:space="preserve"> </w:t>
      </w:r>
      <w:r>
        <w:rPr>
          <w:bCs/>
          <w:b/>
        </w:rPr>
        <w:t xml:space="preserve">traslazione</w:t>
      </w:r>
      <w:r>
        <w:t xml:space="preserve"> </w:t>
      </w:r>
      <w:r>
        <w:t xml:space="preserve">pura (</w:t>
      </w:r>
      <m:oMath>
        <m:acc>
          <m:accPr>
            <m:chr m:val="⃗"/>
          </m:accPr>
          <m:e>
            <m:r>
              <m:t>ω</m:t>
            </m:r>
          </m:e>
        </m:acc>
        <m:r>
          <m:rPr>
            <m:sty m:val="p"/>
          </m:rPr>
          <m:t>=</m:t>
        </m:r>
        <m:acc>
          <m:accPr>
            <m:chr m:val="⃗"/>
          </m:accPr>
          <m:e>
            <m:r>
              <m:t>0</m:t>
            </m:r>
          </m:e>
        </m:acc>
      </m:oMath>
      <w:r>
        <w:t xml:space="preserve">), la relazione si riduce a</w:t>
      </w:r>
      <w:r>
        <w:t xml:space="preserve"> </w:t>
      </w:r>
      <m:oMath>
        <m:acc>
          <m:accPr>
            <m:chr m:val="⃗"/>
          </m:accPr>
          <m:e>
            <m:r>
              <m:t>a</m:t>
            </m:r>
          </m:e>
        </m:acc>
        <m:r>
          <m:rPr>
            <m:sty m:val="p"/>
          </m:rPr>
          <m:t>=</m:t>
        </m:r>
        <m:acc>
          <m:accPr>
            <m:chr m:val="⃗"/>
          </m:accPr>
          <m:e>
            <m:r>
              <m:t>a</m:t>
            </m:r>
          </m:e>
        </m:acc>
        <m:r>
          <m:rPr>
            <m:sty m:val="p"/>
          </m:rPr>
          <m:t>′</m:t>
        </m:r>
        <m:r>
          <m:rPr>
            <m:sty m:val="p"/>
          </m:rPr>
          <m:t>+</m:t>
        </m:r>
        <m:sSub>
          <m:e>
            <m:acc>
              <m:accPr>
                <m:chr m:val="⃗"/>
              </m:accPr>
              <m:e>
                <m:r>
                  <m:t>a</m:t>
                </m:r>
              </m:e>
            </m:acc>
          </m:e>
          <m:sub>
            <m:r>
              <m:t>O</m:t>
            </m:r>
            <m:r>
              <m:rPr>
                <m:sty m:val="p"/>
              </m:rPr>
              <m:t>′</m:t>
            </m:r>
          </m:sub>
        </m:sSub>
      </m:oMath>
      <w:r>
        <w:t xml:space="preserve">; se poi</w:t>
      </w:r>
      <w:r>
        <w:t xml:space="preserve"> </w:t>
      </w:r>
      <m:oMath>
        <m:r>
          <m:t>S</m:t>
        </m:r>
        <m:r>
          <m:rPr>
            <m:sty m:val="p"/>
          </m:rPr>
          <m:t>′</m:t>
        </m:r>
      </m:oMath>
      <w:r>
        <w:t xml:space="preserve"> </w:t>
      </w:r>
      <w:r>
        <w:t xml:space="preserve">trasla con velocità costante,</w:t>
      </w:r>
      <w:r>
        <w:t xml:space="preserve"> </w:t>
      </w:r>
      <m:oMath>
        <m:sSub>
          <m:e>
            <m:acc>
              <m:accPr>
                <m:chr m:val="⃗"/>
              </m:accPr>
              <m:e>
                <m:r>
                  <m:t>a</m:t>
                </m:r>
              </m:e>
            </m:acc>
          </m:e>
          <m:sub>
            <m:r>
              <m:t>O</m:t>
            </m:r>
            <m:r>
              <m:rPr>
                <m:sty m:val="p"/>
              </m:rPr>
              <m:t>′</m:t>
            </m:r>
          </m:sub>
        </m:sSub>
        <m:r>
          <m:rPr>
            <m:sty m:val="p"/>
          </m:rPr>
          <m:t>=</m:t>
        </m:r>
        <m:acc>
          <m:accPr>
            <m:chr m:val="⃗"/>
          </m:accPr>
          <m:e>
            <m:r>
              <m:t>0</m:t>
            </m:r>
          </m:e>
        </m:acc>
      </m:oMath>
      <w:r>
        <w:t xml:space="preserve"> </w:t>
      </w:r>
      <w:r>
        <w:t xml:space="preserve">e</w:t>
      </w:r>
      <w:r>
        <w:t xml:space="preserve"> </w:t>
      </w:r>
      <m:oMath>
        <m:acc>
          <m:accPr>
            <m:chr m:val="⃗"/>
          </m:accPr>
          <m:e>
            <m:r>
              <m:t>a</m:t>
            </m:r>
          </m:e>
        </m:acc>
        <m:r>
          <m:rPr>
            <m:sty m:val="p"/>
          </m:rPr>
          <m:t>=</m:t>
        </m:r>
        <m:acc>
          <m:accPr>
            <m:chr m:val="⃗"/>
          </m:accPr>
          <m:e>
            <m:r>
              <m:t>a</m:t>
            </m:r>
          </m:e>
        </m:acc>
        <m:r>
          <m:rPr>
            <m:sty m:val="p"/>
          </m:rPr>
          <m:t>′</m:t>
        </m:r>
      </m:oMath>
      <w:r>
        <w:t xml:space="preserve">:</w:t>
      </w:r>
      <w:r>
        <w:t xml:space="preserve"> </w:t>
      </w:r>
      <w:r>
        <w:rPr>
          <w:bCs/>
          <w:b/>
        </w:rPr>
        <w:t xml:space="preserve">l’accelerazione è la stessa nei due riferimenti</w:t>
      </w:r>
      <w:r>
        <w:t xml:space="preserve">. Questa osservazione, banale nella forma, è il fondamento del principio di relatività galileiana che discuteremo nella sezione 5.2.</w:t>
      </w:r>
    </w:p>
    <w:bookmarkEnd w:id="135"/>
    <w:bookmarkStart w:id="136" w:name="esercizio-desempio-17"/>
    <w:p>
      <w:pPr>
        <w:pStyle w:val="Heading3"/>
      </w:pPr>
      <w:r>
        <w:t xml:space="preserve">Esercizio d’esempio</w:t>
      </w:r>
    </w:p>
    <w:p>
      <w:pPr>
        <w:pStyle w:val="FirstParagraph"/>
      </w:pPr>
      <w:r>
        <w:t xml:space="preserve">Una piattaforma circolare ruota in senso antiorario (vista dall’alto) con velocità angolare costante</w:t>
      </w:r>
      <w:r>
        <w:t xml:space="preserve"> </w:t>
      </w:r>
      <m:oMath>
        <m:r>
          <m:t>ω</m:t>
        </m:r>
        <m:r>
          <m:rPr>
            <m:sty m:val="p"/>
          </m:rPr>
          <m:t>=</m:t>
        </m:r>
        <m:r>
          <m:t>0</m:t>
        </m:r>
        <m:r>
          <m:rPr>
            <m:sty m:val="p"/>
          </m:rPr>
          <m:t>,</m:t>
        </m:r>
        <m:r>
          <m:t>50</m:t>
        </m:r>
        <m:r>
          <m:t> </m:t>
        </m:r>
        <m:r>
          <m:rPr>
            <m:sty m:val="p"/>
          </m:rPr>
          <m:t>r</m:t>
        </m:r>
        <m:r>
          <m:rPr>
            <m:sty m:val="p"/>
          </m:rPr>
          <m:t>a</m:t>
        </m:r>
        <m:r>
          <m:rPr>
            <m:sty m:val="p"/>
          </m:rPr>
          <m:t>d</m:t>
        </m:r>
        <m:r>
          <m:rPr>
            <m:sty m:val="p"/>
          </m:rPr>
          <m:t>/</m:t>
        </m:r>
        <m:r>
          <m:rPr>
            <m:sty m:val="p"/>
          </m:rPr>
          <m:t>s</m:t>
        </m:r>
      </m:oMath>
      <w:r>
        <w:t xml:space="preserve"> </w:t>
      </w:r>
      <w:r>
        <w:t xml:space="preserve">attorno a un asse verticale. Una persona cammina radialmente verso l’esterno con velocità relativa costante</w:t>
      </w:r>
      <w:r>
        <w:t xml:space="preserve"> </w:t>
      </w:r>
      <m:oMath>
        <m:r>
          <m:t>v</m:t>
        </m:r>
        <m:r>
          <m:rPr>
            <m:sty m:val="p"/>
          </m:rPr>
          <m:t>′</m:t>
        </m:r>
        <m:r>
          <m:rPr>
            <m:sty m:val="p"/>
          </m:rPr>
          <m:t>=</m:t>
        </m:r>
        <m:r>
          <m:t>1</m:t>
        </m:r>
        <m:r>
          <m:rPr>
            <m:sty m:val="p"/>
          </m:rPr>
          <m:t>,</m:t>
        </m:r>
        <m:r>
          <m:t>2</m:t>
        </m:r>
        <m:r>
          <m:t> </m:t>
        </m:r>
        <m:r>
          <m:rPr>
            <m:sty m:val="p"/>
          </m:rPr>
          <m:t>m</m:t>
        </m:r>
        <m:r>
          <m:rPr>
            <m:sty m:val="p"/>
          </m:rPr>
          <m:t>/</m:t>
        </m:r>
        <m:r>
          <m:rPr>
            <m:sty m:val="p"/>
          </m:rPr>
          <m:t>s</m:t>
        </m:r>
      </m:oMath>
      <w:r>
        <w:t xml:space="preserve">. Calcolare, nell’istante in cui si trova a distanza</w:t>
      </w:r>
      <w:r>
        <w:t xml:space="preserve"> </w:t>
      </w:r>
      <m:oMath>
        <m:r>
          <m:t>r</m:t>
        </m:r>
        <m:r>
          <m:rPr>
            <m:sty m:val="p"/>
          </m:rPr>
          <m:t>′</m:t>
        </m:r>
        <m:r>
          <m:rPr>
            <m:sty m:val="p"/>
          </m:rPr>
          <m:t>=</m:t>
        </m:r>
        <m:r>
          <m:t>3</m:t>
        </m:r>
        <m:r>
          <m:rPr>
            <m:sty m:val="p"/>
          </m:rPr>
          <m:t>,</m:t>
        </m:r>
        <m:r>
          <m:t>0</m:t>
        </m:r>
        <m:r>
          <m:t> </m:t>
        </m:r>
        <m:r>
          <m:rPr>
            <m:sty m:val="p"/>
          </m:rPr>
          <m:t>m</m:t>
        </m:r>
      </m:oMath>
      <w:r>
        <w:t xml:space="preserve"> </w:t>
      </w:r>
      <w:r>
        <w:t xml:space="preserve">dal centro, (a) la velocità assoluta e (b) l’accelerazione assoluta.</w:t>
      </w:r>
    </w:p>
    <w:p>
      <w:pPr>
        <w:pStyle w:val="BodyText"/>
      </w:pPr>
      <w:r>
        <w:rPr>
          <w:bCs/>
          <w:b/>
        </w:rPr>
        <w:t xml:space="preserve">Soluzione.</w:t>
      </w:r>
      <w:r>
        <w:t xml:space="preserve"> </w:t>
      </w:r>
      <w:r>
        <w:t xml:space="preserve">Usiamo assi solidali con la piattaforma:</w:t>
      </w:r>
      <w:r>
        <w:t xml:space="preserve"> </w:t>
      </w:r>
      <m:oMath>
        <m:sSub>
          <m:e>
            <m:acc>
              <m:accPr>
                <m:chr m:val="̂"/>
              </m:accPr>
              <m:e>
                <m:r>
                  <m:t>u</m:t>
                </m:r>
              </m:e>
            </m:acc>
          </m:e>
          <m:sub>
            <m:r>
              <m:t>r</m:t>
            </m:r>
          </m:sub>
        </m:sSub>
      </m:oMath>
      <w:r>
        <w:t xml:space="preserve"> </w:t>
      </w:r>
      <w:r>
        <w:t xml:space="preserve">radiale verso l’esterno,</w:t>
      </w:r>
      <w:r>
        <w:t xml:space="preserve"> </w:t>
      </w:r>
      <m:oMath>
        <m:sSub>
          <m:e>
            <m:acc>
              <m:accPr>
                <m:chr m:val="̂"/>
              </m:accPr>
              <m:e>
                <m:r>
                  <m:t>u</m:t>
                </m:r>
              </m:e>
            </m:acc>
          </m:e>
          <m:sub>
            <m:r>
              <m:t>θ</m:t>
            </m:r>
          </m:sub>
        </m:sSub>
      </m:oMath>
      <w:r>
        <w:t xml:space="preserve"> </w:t>
      </w:r>
      <w:r>
        <w:t xml:space="preserve">tangenziale nel verso della rotazione,</w:t>
      </w:r>
      <w:r>
        <w:t xml:space="preserve"> </w:t>
      </w:r>
      <m:oMath>
        <m:acc>
          <m:accPr>
            <m:chr m:val="⃗"/>
          </m:accPr>
          <m:e>
            <m:r>
              <m:t>ω</m:t>
            </m:r>
          </m:e>
        </m:acc>
        <m:r>
          <m:rPr>
            <m:sty m:val="p"/>
          </m:rPr>
          <m:t>=</m:t>
        </m:r>
        <m:r>
          <m:t>ω</m:t>
        </m:r>
        <m:acc>
          <m:accPr>
            <m:chr m:val="̂"/>
          </m:accPr>
          <m:e>
            <m:r>
              <m:t>k</m:t>
            </m:r>
          </m:e>
        </m:acc>
      </m:oMath>
      <w:r>
        <w:t xml:space="preserve">. L’origine è sull’asse, quindi</w:t>
      </w:r>
      <w:r>
        <w:t xml:space="preserve"> </w:t>
      </w:r>
      <m:oMath>
        <m:sSub>
          <m:e>
            <m:acc>
              <m:accPr>
                <m:chr m:val="⃗"/>
              </m:accPr>
              <m:e>
                <m:r>
                  <m:t>v</m:t>
                </m:r>
              </m:e>
            </m:acc>
          </m:e>
          <m:sub>
            <m:r>
              <m:t>O</m:t>
            </m:r>
            <m:r>
              <m:rPr>
                <m:sty m:val="p"/>
              </m:rPr>
              <m:t>′</m:t>
            </m:r>
          </m:sub>
        </m:sSub>
        <m:r>
          <m:rPr>
            <m:sty m:val="p"/>
          </m:rPr>
          <m:t>=</m:t>
        </m:r>
        <m:acc>
          <m:accPr>
            <m:chr m:val="⃗"/>
          </m:accPr>
          <m:e>
            <m:r>
              <m:t>0</m:t>
            </m:r>
          </m:e>
        </m:acc>
      </m:oMath>
      <w:r>
        <w:t xml:space="preserve">,</w:t>
      </w:r>
      <w:r>
        <w:t xml:space="preserve"> </w:t>
      </w:r>
      <m:oMath>
        <m:sSub>
          <m:e>
            <m:acc>
              <m:accPr>
                <m:chr m:val="⃗"/>
              </m:accPr>
              <m:e>
                <m:r>
                  <m:t>a</m:t>
                </m:r>
              </m:e>
            </m:acc>
          </m:e>
          <m:sub>
            <m:r>
              <m:t>O</m:t>
            </m:r>
            <m:r>
              <m:rPr>
                <m:sty m:val="p"/>
              </m:rPr>
              <m:t>′</m:t>
            </m:r>
          </m:sub>
        </m:sSub>
        <m:r>
          <m:rPr>
            <m:sty m:val="p"/>
          </m:rPr>
          <m:t>=</m:t>
        </m:r>
        <m:acc>
          <m:accPr>
            <m:chr m:val="⃗"/>
          </m:accPr>
          <m:e>
            <m:r>
              <m:t>0</m:t>
            </m:r>
          </m:e>
        </m:acc>
      </m:oMath>
      <w:r>
        <w:t xml:space="preserve">; inoltre</w:t>
      </w:r>
      <w:r>
        <w:t xml:space="preserve"> </w:t>
      </w:r>
      <m:oMath>
        <m:acc>
          <m:accPr>
            <m:chr m:val="̇"/>
          </m:accPr>
          <m:e>
            <m:acc>
              <m:accPr>
                <m:chr m:val="⃗"/>
              </m:accPr>
              <m:e>
                <m:r>
                  <m:t>ω</m:t>
                </m:r>
              </m:e>
            </m:acc>
          </m:e>
        </m:acc>
        <m:r>
          <m:rPr>
            <m:sty m:val="p"/>
          </m:rPr>
          <m:t>=</m:t>
        </m:r>
        <m:acc>
          <m:accPr>
            <m:chr m:val="⃗"/>
          </m:accPr>
          <m:e>
            <m:r>
              <m:t>0</m:t>
            </m:r>
          </m:e>
        </m:acc>
      </m:oMath>
      <w:r>
        <w:t xml:space="preserve">.</w:t>
      </w:r>
    </w:p>
    <w:p>
      <w:pPr>
        <w:numPr>
          <w:ilvl w:val="0"/>
          <w:numId w:val="1038"/>
        </w:numPr>
        <w:pStyle w:val="Compact"/>
      </w:pPr>
      <w:r>
        <w:t xml:space="preserve">Velocità relativa:</w:t>
      </w:r>
      <w:r>
        <w:t xml:space="preserve"> </w:t>
      </w:r>
      <m:oMath>
        <m:acc>
          <m:accPr>
            <m:chr m:val="⃗"/>
          </m:accPr>
          <m:e>
            <m:r>
              <m:t>v</m:t>
            </m:r>
          </m:e>
        </m:acc>
        <m:r>
          <m:rPr>
            <m:sty m:val="p"/>
          </m:rPr>
          <m:t>′</m:t>
        </m:r>
        <m:r>
          <m:rPr>
            <m:sty m:val="p"/>
          </m:rPr>
          <m:t>=</m:t>
        </m:r>
        <m:r>
          <m:t>1</m:t>
        </m:r>
        <m:r>
          <m:rPr>
            <m:sty m:val="p"/>
          </m:rPr>
          <m:t>,</m:t>
        </m:r>
        <m:r>
          <m:t>2</m:t>
        </m:r>
        <m:r>
          <m:t> </m:t>
        </m:r>
        <m:sSub>
          <m:e>
            <m:acc>
              <m:accPr>
                <m:chr m:val="̂"/>
              </m:accPr>
              <m:e>
                <m:r>
                  <m:t>u</m:t>
                </m:r>
              </m:e>
            </m:acc>
          </m:e>
          <m:sub>
            <m:r>
              <m:t>r</m:t>
            </m:r>
          </m:sub>
        </m:sSub>
        <m:r>
          <m:t> </m:t>
        </m:r>
        <m:r>
          <m:rPr>
            <m:sty m:val="p"/>
          </m:rPr>
          <m:t>m</m:t>
        </m:r>
        <m:r>
          <m:rPr>
            <m:sty m:val="p"/>
          </m:rPr>
          <m:t>/</m:t>
        </m:r>
        <m:r>
          <m:rPr>
            <m:sty m:val="p"/>
          </m:rPr>
          <m:t>s</m:t>
        </m:r>
      </m:oMath>
      <w:r>
        <w:t xml:space="preserve">. Velocità di trascinamento:</w:t>
      </w:r>
      <w:r>
        <w:t xml:space="preserve"> </w:t>
      </w:r>
      <m:oMath>
        <m:acc>
          <m:accPr>
            <m:chr m:val="⃗"/>
          </m:accPr>
          <m:e>
            <m:r>
              <m:t>ω</m:t>
            </m:r>
          </m:e>
        </m:acc>
        <m:r>
          <m:rPr>
            <m:sty m:val="p"/>
          </m:rPr>
          <m:t>×</m:t>
        </m:r>
        <m:acc>
          <m:accPr>
            <m:chr m:val="⃗"/>
          </m:accPr>
          <m:e>
            <m:r>
              <m:t>r</m:t>
            </m:r>
          </m:e>
        </m:acc>
        <m:r>
          <m:rPr>
            <m:sty m:val="p"/>
          </m:rPr>
          <m:t>′</m:t>
        </m:r>
        <m:r>
          <m:rPr>
            <m:sty m:val="p"/>
          </m:rPr>
          <m:t>=</m:t>
        </m:r>
        <m:r>
          <m:t>ω</m:t>
        </m:r>
        <m:r>
          <m:t>r</m:t>
        </m:r>
        <m:r>
          <m:rPr>
            <m:sty m:val="p"/>
          </m:rPr>
          <m:t>′</m:t>
        </m:r>
        <m:r>
          <m:t> </m:t>
        </m:r>
        <m:sSub>
          <m:e>
            <m:acc>
              <m:accPr>
                <m:chr m:val="̂"/>
              </m:accPr>
              <m:e>
                <m:r>
                  <m:t>u</m:t>
                </m:r>
              </m:e>
            </m:acc>
          </m:e>
          <m:sub>
            <m:r>
              <m:t>θ</m:t>
            </m:r>
          </m:sub>
        </m:sSub>
        <m:r>
          <m:rPr>
            <m:sty m:val="p"/>
          </m:rPr>
          <m:t>=</m:t>
        </m:r>
        <m:r>
          <m:t>1</m:t>
        </m:r>
        <m:r>
          <m:rPr>
            <m:sty m:val="p"/>
          </m:rPr>
          <m:t>,</m:t>
        </m:r>
        <m:r>
          <m:t>5</m:t>
        </m:r>
        <m:r>
          <m:t> </m:t>
        </m:r>
        <m:sSub>
          <m:e>
            <m:acc>
              <m:accPr>
                <m:chr m:val="̂"/>
              </m:accPr>
              <m:e>
                <m:r>
                  <m:t>u</m:t>
                </m:r>
              </m:e>
            </m:acc>
          </m:e>
          <m:sub>
            <m:r>
              <m:t>θ</m:t>
            </m:r>
          </m:sub>
        </m:sSub>
        <m:r>
          <m:t> </m:t>
        </m:r>
        <m:r>
          <m:rPr>
            <m:sty m:val="p"/>
          </m:rPr>
          <m:t>m</m:t>
        </m:r>
        <m:r>
          <m:rPr>
            <m:sty m:val="p"/>
          </m:rPr>
          <m:t>/</m:t>
        </m:r>
        <m:r>
          <m:rPr>
            <m:sty m:val="p"/>
          </m:rPr>
          <m:t>s</m:t>
        </m:r>
      </m:oMath>
      <w:r>
        <w:t xml:space="preserve">. Quindi</w:t>
      </w:r>
    </w:p>
    <w:p>
      <w:pPr>
        <w:pStyle w:val="FirstParagraph"/>
      </w:pPr>
      <m:oMathPara>
        <m:oMathParaPr>
          <m:jc m:val="center"/>
        </m:oMathParaPr>
        <m:oMath>
          <m:acc>
            <m:accPr>
              <m:chr m:val="⃗"/>
            </m:accPr>
            <m:e>
              <m:r>
                <m:t>v</m:t>
              </m:r>
            </m:e>
          </m:acc>
          <m:r>
            <m:rPr>
              <m:sty m:val="p"/>
            </m:rPr>
            <m:t>=</m:t>
          </m:r>
          <m:d>
            <m:dPr>
              <m:begChr m:val="("/>
              <m:endChr m:val=")"/>
              <m:sepChr m:val=""/>
              <m:grow/>
            </m:dPr>
            <m:e>
              <m:r>
                <m:t>1</m:t>
              </m:r>
              <m:r>
                <m:rPr>
                  <m:sty m:val="p"/>
                </m:rPr>
                <m:t>,</m:t>
              </m:r>
              <m:r>
                <m:t>2</m:t>
              </m:r>
              <m:r>
                <m:t> </m:t>
              </m:r>
              <m:sSub>
                <m:e>
                  <m:acc>
                    <m:accPr>
                      <m:chr m:val="̂"/>
                    </m:accPr>
                    <m:e>
                      <m:r>
                        <m:t>u</m:t>
                      </m:r>
                    </m:e>
                  </m:acc>
                </m:e>
                <m:sub>
                  <m:r>
                    <m:t>r</m:t>
                  </m:r>
                </m:sub>
              </m:sSub>
              <m:r>
                <m:rPr>
                  <m:sty m:val="p"/>
                </m:rPr>
                <m:t>+</m:t>
              </m:r>
              <m:r>
                <m:t>1</m:t>
              </m:r>
              <m:r>
                <m:rPr>
                  <m:sty m:val="p"/>
                </m:rPr>
                <m:t>,</m:t>
              </m:r>
              <m:r>
                <m:t>5</m:t>
              </m:r>
              <m:r>
                <m:t> </m:t>
              </m:r>
              <m:sSub>
                <m:e>
                  <m:acc>
                    <m:accPr>
                      <m:chr m:val="̂"/>
                    </m:accPr>
                    <m:e>
                      <m:r>
                        <m:t>u</m:t>
                      </m:r>
                    </m:e>
                  </m:acc>
                </m:e>
                <m:sub>
                  <m:r>
                    <m:t>θ</m:t>
                  </m:r>
                </m:sub>
              </m:sSub>
            </m:e>
          </m:d>
          <m:r>
            <m:t> </m:t>
          </m:r>
          <m:r>
            <m:rPr>
              <m:sty m:val="p"/>
            </m:rPr>
            <m:t>m</m:t>
          </m:r>
          <m:r>
            <m:rPr>
              <m:sty m:val="p"/>
            </m:rPr>
            <m:t>/</m:t>
          </m:r>
          <m:r>
            <m:rPr>
              <m:sty m:val="p"/>
            </m:rPr>
            <m:t>s</m:t>
          </m:r>
          <m:r>
            <m:rPr>
              <m:sty m:val="p"/>
            </m:rPr>
            <m:t>,</m:t>
          </m:r>
          <m:r>
            <m:t>  </m:t>
          </m:r>
          <m:d>
            <m:dPr>
              <m:begChr m:val="|"/>
              <m:endChr m:val="|"/>
              <m:sepChr m:val=""/>
              <m:grow/>
            </m:dPr>
            <m:e>
              <m:acc>
                <m:accPr>
                  <m:chr m:val="⃗"/>
                </m:accPr>
                <m:e>
                  <m:r>
                    <m:t>v</m:t>
                  </m:r>
                </m:e>
              </m:acc>
            </m:e>
          </m:d>
          <m:r>
            <m:rPr>
              <m:sty m:val="p"/>
            </m:rPr>
            <m:t>=</m:t>
          </m:r>
          <m:rad>
            <m:radPr>
              <m:degHide m:val="on"/>
            </m:radPr>
            <m:deg/>
            <m:e>
              <m:r>
                <m:t>1</m:t>
              </m:r>
              <m:r>
                <m:rPr>
                  <m:sty m:val="p"/>
                </m:rPr>
                <m:t>,</m:t>
              </m:r>
              <m:r>
                <m:t>44</m:t>
              </m:r>
              <m:r>
                <m:rPr>
                  <m:sty m:val="p"/>
                </m:rPr>
                <m:t>+</m:t>
              </m:r>
              <m:r>
                <m:t>2</m:t>
              </m:r>
              <m:r>
                <m:rPr>
                  <m:sty m:val="p"/>
                </m:rPr>
                <m:t>,</m:t>
              </m:r>
              <m:r>
                <m:t>25</m:t>
              </m:r>
            </m:e>
          </m:rad>
          <m:r>
            <m:t> </m:t>
          </m:r>
          <m:r>
            <m:rPr>
              <m:sty m:val="p"/>
            </m:rPr>
            <m:t>m</m:t>
          </m:r>
          <m:r>
            <m:rPr>
              <m:sty m:val="p"/>
            </m:rPr>
            <m:t>/</m:t>
          </m:r>
          <m:r>
            <m:rPr>
              <m:sty m:val="p"/>
            </m:rPr>
            <m:t>s</m:t>
          </m:r>
          <m:r>
            <m:rPr>
              <m:sty m:val="p"/>
            </m:rPr>
            <m:t>≈</m:t>
          </m:r>
          <m:r>
            <m:t>1</m:t>
          </m:r>
          <m:r>
            <m:rPr>
              <m:sty m:val="p"/>
            </m:rPr>
            <m:t>,</m:t>
          </m:r>
          <m:r>
            <m:t>92</m:t>
          </m:r>
          <m:r>
            <m:t> </m:t>
          </m:r>
          <m:r>
            <m:rPr>
              <m:sty m:val="p"/>
            </m:rPr>
            <m:t>m</m:t>
          </m:r>
          <m:r>
            <m:rPr>
              <m:sty m:val="p"/>
            </m:rPr>
            <m:t>/</m:t>
          </m:r>
          <m:r>
            <m:rPr>
              <m:sty m:val="p"/>
            </m:rPr>
            <m:t>s</m:t>
          </m:r>
          <m:r>
            <m:rPr>
              <m:sty m:val="p"/>
            </m:rPr>
            <m:t>.</m:t>
          </m:r>
        </m:oMath>
      </m:oMathPara>
    </w:p>
    <w:p>
      <w:pPr>
        <w:numPr>
          <w:ilvl w:val="0"/>
          <w:numId w:val="1039"/>
        </w:numPr>
        <w:pStyle w:val="Compact"/>
      </w:pPr>
      <m:oMath>
        <m:acc>
          <m:accPr>
            <m:chr m:val="⃗"/>
          </m:accPr>
          <m:e>
            <m:r>
              <m:t>a</m:t>
            </m:r>
          </m:e>
        </m:acc>
        <m:r>
          <m:rPr>
            <m:sty m:val="p"/>
          </m:rPr>
          <m:t>′</m:t>
        </m:r>
        <m:r>
          <m:rPr>
            <m:sty m:val="p"/>
          </m:rPr>
          <m:t>=</m:t>
        </m:r>
        <m:acc>
          <m:accPr>
            <m:chr m:val="⃗"/>
          </m:accPr>
          <m:e>
            <m:r>
              <m:t>0</m:t>
            </m:r>
          </m:e>
        </m:acc>
      </m:oMath>
      <w:r>
        <w:t xml:space="preserve">. Accelerazione centripeta:</w:t>
      </w:r>
      <w:r>
        <w:t xml:space="preserve"> </w:t>
      </w:r>
      <m:oMath>
        <m:r>
          <m:rPr>
            <m:sty m:val="p"/>
          </m:rPr>
          <m:t>−</m:t>
        </m:r>
        <m:sSup>
          <m:e>
            <m:r>
              <m:t>ω</m:t>
            </m:r>
          </m:e>
          <m:sup>
            <m:r>
              <m:t>2</m:t>
            </m:r>
          </m:sup>
        </m:sSup>
        <m:r>
          <m:t>r</m:t>
        </m:r>
        <m:r>
          <m:rPr>
            <m:sty m:val="p"/>
          </m:rPr>
          <m:t>′</m:t>
        </m:r>
        <m:r>
          <m:t> </m:t>
        </m:r>
        <m:sSub>
          <m:e>
            <m:acc>
              <m:accPr>
                <m:chr m:val="̂"/>
              </m:accPr>
              <m:e>
                <m:r>
                  <m:t>u</m:t>
                </m:r>
              </m:e>
            </m:acc>
          </m:e>
          <m:sub>
            <m:r>
              <m:t>r</m:t>
            </m:r>
          </m:sub>
        </m:sSub>
        <m:r>
          <m:rPr>
            <m:sty m:val="p"/>
          </m:rPr>
          <m:t>=</m:t>
        </m:r>
        <m:r>
          <m:rPr>
            <m:sty m:val="p"/>
          </m:rPr>
          <m:t>−</m:t>
        </m:r>
        <m:r>
          <m:t>0</m:t>
        </m:r>
        <m:r>
          <m:rPr>
            <m:sty m:val="p"/>
          </m:rPr>
          <m:t>,</m:t>
        </m:r>
        <m:r>
          <m:t>25</m:t>
        </m:r>
        <m:r>
          <m:rPr>
            <m:sty m:val="p"/>
          </m:rPr>
          <m:t>⋅</m:t>
        </m:r>
        <m:r>
          <m:t>3</m:t>
        </m:r>
        <m:r>
          <m:rPr>
            <m:sty m:val="p"/>
          </m:rPr>
          <m:t>,</m:t>
        </m:r>
        <m:r>
          <m:t>0</m:t>
        </m:r>
        <m:r>
          <m:t> </m:t>
        </m:r>
        <m:sSub>
          <m:e>
            <m:acc>
              <m:accPr>
                <m:chr m:val="̂"/>
              </m:accPr>
              <m:e>
                <m:r>
                  <m:t>u</m:t>
                </m:r>
              </m:e>
            </m:acc>
          </m:e>
          <m:sub>
            <m:r>
              <m:t>r</m:t>
            </m:r>
          </m:sub>
        </m:sSub>
        <m:r>
          <m:rPr>
            <m:sty m:val="p"/>
          </m:rPr>
          <m:t>=</m:t>
        </m:r>
        <m:r>
          <m:rPr>
            <m:sty m:val="p"/>
          </m:rPr>
          <m:t>−</m:t>
        </m:r>
        <m:r>
          <m:t>0</m:t>
        </m:r>
        <m:r>
          <m:rPr>
            <m:sty m:val="p"/>
          </m:rPr>
          <m:t>,</m:t>
        </m:r>
        <m:r>
          <m:t>75</m:t>
        </m:r>
        <m:r>
          <m:t> </m:t>
        </m:r>
        <m:sSub>
          <m:e>
            <m:acc>
              <m:accPr>
                <m:chr m:val="̂"/>
              </m:accPr>
              <m:e>
                <m:r>
                  <m:t>u</m:t>
                </m:r>
              </m:e>
            </m:acc>
          </m:e>
          <m:sub>
            <m:r>
              <m:t>r</m:t>
            </m:r>
          </m:sub>
        </m:sSub>
        <m:r>
          <m:t> </m:t>
        </m:r>
        <m:r>
          <m:rPr>
            <m:sty m:val="p"/>
          </m:rPr>
          <m:t>m</m:t>
        </m:r>
        <m:r>
          <m:rPr>
            <m:sty m:val="p"/>
          </m:rPr>
          <m:t>/</m:t>
        </m:r>
        <m:sSup>
          <m:e>
            <m:r>
              <m:rPr>
                <m:sty m:val="p"/>
              </m:rPr>
              <m:t>s</m:t>
            </m:r>
          </m:e>
          <m:sup>
            <m:r>
              <m:rPr>
                <m:sty m:val="p"/>
              </m:rPr>
              <m:t>2</m:t>
            </m:r>
          </m:sup>
        </m:sSup>
      </m:oMath>
      <w:r>
        <w:t xml:space="preserve">. Accelerazione di Coriolis:</w:t>
      </w:r>
      <w:r>
        <w:t xml:space="preserve"> </w:t>
      </w:r>
      <m:oMath>
        <m:r>
          <m:t>2</m:t>
        </m:r>
        <m:acc>
          <m:accPr>
            <m:chr m:val="⃗"/>
          </m:accPr>
          <m:e>
            <m:r>
              <m:t>ω</m:t>
            </m:r>
          </m:e>
        </m:acc>
        <m:r>
          <m:rPr>
            <m:sty m:val="p"/>
          </m:rPr>
          <m:t>×</m:t>
        </m:r>
        <m:acc>
          <m:accPr>
            <m:chr m:val="⃗"/>
          </m:accPr>
          <m:e>
            <m:r>
              <m:t>v</m:t>
            </m:r>
          </m:e>
        </m:acc>
        <m:r>
          <m:rPr>
            <m:sty m:val="p"/>
          </m:rPr>
          <m:t>′</m:t>
        </m:r>
        <m:r>
          <m:rPr>
            <m:sty m:val="p"/>
          </m:rPr>
          <m:t>=</m:t>
        </m:r>
        <m:r>
          <m:t>2</m:t>
        </m:r>
        <m:r>
          <m:t>ω</m:t>
        </m:r>
        <m:r>
          <m:t>v</m:t>
        </m:r>
        <m:r>
          <m:rPr>
            <m:sty m:val="p"/>
          </m:rPr>
          <m:t>′</m:t>
        </m:r>
        <m:r>
          <m:t> </m:t>
        </m:r>
        <m:sSub>
          <m:e>
            <m:acc>
              <m:accPr>
                <m:chr m:val="̂"/>
              </m:accPr>
              <m:e>
                <m:r>
                  <m:t>u</m:t>
                </m:r>
              </m:e>
            </m:acc>
          </m:e>
          <m:sub>
            <m:r>
              <m:t>θ</m:t>
            </m:r>
          </m:sub>
        </m:sSub>
        <m:r>
          <m:rPr>
            <m:sty m:val="p"/>
          </m:rPr>
          <m:t>=</m:t>
        </m:r>
        <m:r>
          <m:t>2</m:t>
        </m:r>
        <m:r>
          <m:rPr>
            <m:sty m:val="p"/>
          </m:rPr>
          <m:t>⋅</m:t>
        </m:r>
        <m:r>
          <m:t>0</m:t>
        </m:r>
        <m:r>
          <m:rPr>
            <m:sty m:val="p"/>
          </m:rPr>
          <m:t>,</m:t>
        </m:r>
        <m:r>
          <m:t>50</m:t>
        </m:r>
        <m:r>
          <m:rPr>
            <m:sty m:val="p"/>
          </m:rPr>
          <m:t>⋅</m:t>
        </m:r>
        <m:r>
          <m:t>1</m:t>
        </m:r>
        <m:r>
          <m:rPr>
            <m:sty m:val="p"/>
          </m:rPr>
          <m:t>,</m:t>
        </m:r>
        <m:r>
          <m:t>2</m:t>
        </m:r>
        <m:r>
          <m:t> </m:t>
        </m:r>
        <m:sSub>
          <m:e>
            <m:acc>
              <m:accPr>
                <m:chr m:val="̂"/>
              </m:accPr>
              <m:e>
                <m:r>
                  <m:t>u</m:t>
                </m:r>
              </m:e>
            </m:acc>
          </m:e>
          <m:sub>
            <m:r>
              <m:t>θ</m:t>
            </m:r>
          </m:sub>
        </m:sSub>
        <m:r>
          <m:rPr>
            <m:sty m:val="p"/>
          </m:rPr>
          <m:t>=</m:t>
        </m:r>
        <m:r>
          <m:t>1</m:t>
        </m:r>
        <m:r>
          <m:rPr>
            <m:sty m:val="p"/>
          </m:rPr>
          <m:t>,</m:t>
        </m:r>
        <m:r>
          <m:t>2</m:t>
        </m:r>
        <m:r>
          <m:t> </m:t>
        </m:r>
        <m:sSub>
          <m:e>
            <m:acc>
              <m:accPr>
                <m:chr m:val="̂"/>
              </m:accPr>
              <m:e>
                <m:r>
                  <m:t>u</m:t>
                </m:r>
              </m:e>
            </m:acc>
          </m:e>
          <m:sub>
            <m:r>
              <m:t>θ</m:t>
            </m:r>
          </m:sub>
        </m:sSub>
        <m:r>
          <m:t> </m:t>
        </m:r>
        <m:r>
          <m:rPr>
            <m:sty m:val="p"/>
          </m:rPr>
          <m:t>m</m:t>
        </m:r>
        <m:r>
          <m:rPr>
            <m:sty m:val="p"/>
          </m:rPr>
          <m:t>/</m:t>
        </m:r>
        <m:sSup>
          <m:e>
            <m:r>
              <m:rPr>
                <m:sty m:val="p"/>
              </m:rPr>
              <m:t>s</m:t>
            </m:r>
          </m:e>
          <m:sup>
            <m:r>
              <m:rPr>
                <m:sty m:val="p"/>
              </m:rPr>
              <m:t>2</m:t>
            </m:r>
          </m:sup>
        </m:sSup>
      </m:oMath>
      <w:r>
        <w:t xml:space="preserve">. Quindi</w:t>
      </w:r>
    </w:p>
    <w:p>
      <w:pPr>
        <w:pStyle w:val="FirstParagraph"/>
      </w:pPr>
      <m:oMathPara>
        <m:oMathParaPr>
          <m:jc m:val="center"/>
        </m:oMathParaPr>
        <m:oMath>
          <m:acc>
            <m:accPr>
              <m:chr m:val="⃗"/>
            </m:accPr>
            <m:e>
              <m:r>
                <m:t>a</m:t>
              </m:r>
            </m:e>
          </m:acc>
          <m:r>
            <m:rPr>
              <m:sty m:val="p"/>
            </m:rPr>
            <m:t>=</m:t>
          </m:r>
          <m:d>
            <m:dPr>
              <m:begChr m:val="("/>
              <m:endChr m:val=")"/>
              <m:sepChr m:val=""/>
              <m:grow/>
            </m:dPr>
            <m:e>
              <m:r>
                <m:rPr>
                  <m:sty m:val="p"/>
                </m:rPr>
                <m:t>−</m:t>
              </m:r>
              <m:r>
                <m:t>0</m:t>
              </m:r>
              <m:r>
                <m:rPr>
                  <m:sty m:val="p"/>
                </m:rPr>
                <m:t>,</m:t>
              </m:r>
              <m:r>
                <m:t>75</m:t>
              </m:r>
              <m:r>
                <m:t> </m:t>
              </m:r>
              <m:sSub>
                <m:e>
                  <m:acc>
                    <m:accPr>
                      <m:chr m:val="̂"/>
                    </m:accPr>
                    <m:e>
                      <m:r>
                        <m:t>u</m:t>
                      </m:r>
                    </m:e>
                  </m:acc>
                </m:e>
                <m:sub>
                  <m:r>
                    <m:t>r</m:t>
                  </m:r>
                </m:sub>
              </m:sSub>
              <m:r>
                <m:rPr>
                  <m:sty m:val="p"/>
                </m:rPr>
                <m:t>+</m:t>
              </m:r>
              <m:r>
                <m:t>1</m:t>
              </m:r>
              <m:r>
                <m:rPr>
                  <m:sty m:val="p"/>
                </m:rPr>
                <m:t>,</m:t>
              </m:r>
              <m:r>
                <m:t>2</m:t>
              </m:r>
              <m:r>
                <m:t> </m:t>
              </m:r>
              <m:sSub>
                <m:e>
                  <m:acc>
                    <m:accPr>
                      <m:chr m:val="̂"/>
                    </m:accPr>
                    <m:e>
                      <m:r>
                        <m:t>u</m:t>
                      </m:r>
                    </m:e>
                  </m:acc>
                </m:e>
                <m:sub>
                  <m:r>
                    <m:t>θ</m:t>
                  </m:r>
                </m:sub>
              </m:sSub>
            </m:e>
          </m:d>
          <m:r>
            <m:t> </m:t>
          </m:r>
          <m:r>
            <m:rPr>
              <m:sty m:val="p"/>
            </m:rPr>
            <m:t>m</m:t>
          </m:r>
          <m:r>
            <m:rPr>
              <m:sty m:val="p"/>
            </m:rPr>
            <m:t>/</m:t>
          </m:r>
          <m:sSup>
            <m:e>
              <m:r>
                <m:rPr>
                  <m:sty m:val="p"/>
                </m:rPr>
                <m:t>s</m:t>
              </m:r>
            </m:e>
            <m:sup>
              <m:r>
                <m:rPr>
                  <m:sty m:val="p"/>
                </m:rPr>
                <m:t>2</m:t>
              </m:r>
            </m:sup>
          </m:sSup>
          <m:r>
            <m:rPr>
              <m:sty m:val="p"/>
            </m:rPr>
            <m:t>,</m:t>
          </m:r>
          <m:r>
            <m:t>  </m:t>
          </m:r>
          <m:d>
            <m:dPr>
              <m:begChr m:val="|"/>
              <m:endChr m:val="|"/>
              <m:sepChr m:val=""/>
              <m:grow/>
            </m:dPr>
            <m:e>
              <m:acc>
                <m:accPr>
                  <m:chr m:val="⃗"/>
                </m:accPr>
                <m:e>
                  <m:r>
                    <m:t>a</m:t>
                  </m:r>
                </m:e>
              </m:acc>
            </m:e>
          </m:d>
          <m:r>
            <m:rPr>
              <m:sty m:val="p"/>
            </m:rPr>
            <m:t>≈</m:t>
          </m:r>
          <m:r>
            <m:t>1</m:t>
          </m:r>
          <m:r>
            <m:rPr>
              <m:sty m:val="p"/>
            </m:rPr>
            <m:t>,</m:t>
          </m:r>
          <m:r>
            <m:t>42</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Questa accelerazione deve essere fornita dall’attrito tra le scarpe e la piattaforma.</w:t>
      </w:r>
    </w:p>
    <w:bookmarkEnd w:id="136"/>
    <w:bookmarkStart w:id="137" w:name="punti-chiave-17"/>
    <w:p>
      <w:pPr>
        <w:pStyle w:val="Heading3"/>
      </w:pPr>
      <w:r>
        <w:t xml:space="preserve">Punti chiave</w:t>
      </w:r>
    </w:p>
    <w:p>
      <w:pPr>
        <w:numPr>
          <w:ilvl w:val="0"/>
          <w:numId w:val="1040"/>
        </w:numPr>
        <w:pStyle w:val="Compact"/>
      </w:pPr>
      <w:r>
        <w:t xml:space="preserve">Il moto di un riferimento mobile è descritto dal moto della sua origine e dalla sua velocità angolare</w:t>
      </w:r>
      <w:r>
        <w:t xml:space="preserve"> </w:t>
      </w:r>
      <m:oMath>
        <m:acc>
          <m:accPr>
            <m:chr m:val="⃗"/>
          </m:accPr>
          <m:e>
            <m:r>
              <m:t>ω</m:t>
            </m:r>
          </m:e>
        </m:acc>
      </m:oMath>
      <w:r>
        <w:t xml:space="preserve">.</w:t>
      </w:r>
    </w:p>
    <w:p>
      <w:pPr>
        <w:numPr>
          <w:ilvl w:val="0"/>
          <w:numId w:val="1040"/>
        </w:numPr>
        <w:pStyle w:val="Compact"/>
      </w:pPr>
      <w:r>
        <w:t xml:space="preserve">Posizioni:</w:t>
      </w:r>
      <w:r>
        <w:t xml:space="preserve"> </w:t>
      </w:r>
      <m:oMath>
        <m:acc>
          <m:accPr>
            <m:chr m:val="⃗"/>
          </m:accPr>
          <m:e>
            <m:r>
              <m:t>r</m:t>
            </m:r>
          </m:e>
        </m:acc>
        <m:r>
          <m:rPr>
            <m:sty m:val="p"/>
          </m:rPr>
          <m:t>=</m:t>
        </m:r>
        <m:sSub>
          <m:e>
            <m:acc>
              <m:accPr>
                <m:chr m:val="⃗"/>
              </m:accPr>
              <m:e>
                <m:r>
                  <m:t>r</m:t>
                </m:r>
              </m:e>
            </m:acc>
          </m:e>
          <m:sub>
            <m:r>
              <m:t>O</m:t>
            </m:r>
            <m:r>
              <m:rPr>
                <m:sty m:val="p"/>
              </m:rPr>
              <m:t>′</m:t>
            </m:r>
          </m:sub>
        </m:sSub>
        <m:r>
          <m:rPr>
            <m:sty m:val="p"/>
          </m:rPr>
          <m:t>+</m:t>
        </m:r>
        <m:acc>
          <m:accPr>
            <m:chr m:val="⃗"/>
          </m:accPr>
          <m:e>
            <m:r>
              <m:t>r</m:t>
            </m:r>
          </m:e>
        </m:acc>
        <m:r>
          <m:rPr>
            <m:sty m:val="p"/>
          </m:rPr>
          <m:t>′</m:t>
        </m:r>
      </m:oMath>
      <w:r>
        <w:t xml:space="preserve">; in meccanica classica tempo e distanze sono gli stessi per tutti gli osservatori.</w:t>
      </w:r>
    </w:p>
    <w:p>
      <w:pPr>
        <w:numPr>
          <w:ilvl w:val="0"/>
          <w:numId w:val="1040"/>
        </w:numPr>
        <w:pStyle w:val="Compact"/>
      </w:pPr>
      <w:r>
        <w:t xml:space="preserve">Le formule di Poisson</w:t>
      </w:r>
      <w:r>
        <w:t xml:space="preserve"> </w:t>
      </w:r>
      <m:oMath>
        <m:r>
          <m:t>d</m:t>
        </m:r>
        <m:acc>
          <m:accPr>
            <m:chr m:val="̂"/>
          </m:accPr>
          <m:e>
            <m:r>
              <m:t>u</m:t>
            </m:r>
          </m:e>
        </m:acc>
        <m:r>
          <m:rPr>
            <m:sty m:val="p"/>
          </m:rPr>
          <m:t>′</m:t>
        </m:r>
        <m:r>
          <m:rPr>
            <m:sty m:val="p"/>
          </m:rPr>
          <m:t>/</m:t>
        </m:r>
        <m:r>
          <m:t>d</m:t>
        </m:r>
        <m:r>
          <m:t>t</m:t>
        </m:r>
        <m:r>
          <m:rPr>
            <m:sty m:val="p"/>
          </m:rPr>
          <m:t>=</m:t>
        </m:r>
        <m:acc>
          <m:accPr>
            <m:chr m:val="⃗"/>
          </m:accPr>
          <m:e>
            <m:r>
              <m:t>ω</m:t>
            </m:r>
          </m:e>
        </m:acc>
        <m:r>
          <m:rPr>
            <m:sty m:val="p"/>
          </m:rPr>
          <m:t>×</m:t>
        </m:r>
        <m:acc>
          <m:accPr>
            <m:chr m:val="̂"/>
          </m:accPr>
          <m:e>
            <m:r>
              <m:t>u</m:t>
            </m:r>
          </m:e>
        </m:acc>
        <m:r>
          <m:rPr>
            <m:sty m:val="p"/>
          </m:rPr>
          <m:t>′</m:t>
        </m:r>
      </m:oMath>
      <w:r>
        <w:t xml:space="preserve"> </w:t>
      </w:r>
      <w:r>
        <w:t xml:space="preserve">permettono di derivare i versori di un riferimento rotante.</w:t>
      </w:r>
    </w:p>
    <w:p>
      <w:pPr>
        <w:numPr>
          <w:ilvl w:val="0"/>
          <w:numId w:val="1040"/>
        </w:numPr>
        <w:pStyle w:val="Compact"/>
      </w:pPr>
      <w:r>
        <w:t xml:space="preserve">Velocità:</w:t>
      </w:r>
      <w:r>
        <w:t xml:space="preserve"> </w:t>
      </w:r>
      <m:oMath>
        <m:acc>
          <m:accPr>
            <m:chr m:val="⃗"/>
          </m:accPr>
          <m:e>
            <m:r>
              <m:t>v</m:t>
            </m:r>
          </m:e>
        </m:acc>
        <m:r>
          <m:rPr>
            <m:sty m:val="p"/>
          </m:rPr>
          <m:t>=</m:t>
        </m:r>
        <m:acc>
          <m:accPr>
            <m:chr m:val="⃗"/>
          </m:accPr>
          <m:e>
            <m:r>
              <m:t>v</m:t>
            </m:r>
          </m:e>
        </m:acc>
        <m:r>
          <m:rPr>
            <m:sty m:val="p"/>
          </m:rPr>
          <m:t>′</m:t>
        </m:r>
        <m:r>
          <m:rPr>
            <m:sty m:val="p"/>
          </m:rPr>
          <m:t>+</m:t>
        </m:r>
        <m:sSub>
          <m:e>
            <m:acc>
              <m:accPr>
                <m:chr m:val="⃗"/>
              </m:accPr>
              <m:e>
                <m:r>
                  <m:t>v</m:t>
                </m:r>
              </m:e>
            </m:acc>
          </m:e>
          <m:sub>
            <m:r>
              <m:t>t</m:t>
            </m:r>
          </m:sub>
        </m:sSub>
      </m:oMath>
      <w:r>
        <w:t xml:space="preserve">, con velocità di trascinamento</w:t>
      </w:r>
      <w:r>
        <w:t xml:space="preserve"> </w:t>
      </w:r>
      <m:oMath>
        <m:sSub>
          <m:e>
            <m:acc>
              <m:accPr>
                <m:chr m:val="⃗"/>
              </m:accPr>
              <m:e>
                <m:r>
                  <m:t>v</m:t>
                </m:r>
              </m:e>
            </m:acc>
          </m:e>
          <m:sub>
            <m:r>
              <m:t>t</m:t>
            </m:r>
          </m:sub>
        </m:sSub>
        <m:r>
          <m:rPr>
            <m:sty m:val="p"/>
          </m:rPr>
          <m:t>=</m:t>
        </m:r>
        <m:sSub>
          <m:e>
            <m:acc>
              <m:accPr>
                <m:chr m:val="⃗"/>
              </m:accPr>
              <m:e>
                <m:r>
                  <m:t>v</m:t>
                </m:r>
              </m:e>
            </m:acc>
          </m:e>
          <m:sub>
            <m:r>
              <m:t>O</m:t>
            </m:r>
            <m:r>
              <m:rPr>
                <m:sty m:val="p"/>
              </m:rPr>
              <m:t>′</m:t>
            </m:r>
          </m:sub>
        </m:sSub>
        <m:r>
          <m:rPr>
            <m:sty m:val="p"/>
          </m:rPr>
          <m:t>+</m:t>
        </m:r>
        <m:acc>
          <m:accPr>
            <m:chr m:val="⃗"/>
          </m:accPr>
          <m:e>
            <m:r>
              <m:t>ω</m:t>
            </m:r>
          </m:e>
        </m:acc>
        <m:r>
          <m:rPr>
            <m:sty m:val="p"/>
          </m:rPr>
          <m:t>×</m:t>
        </m:r>
        <m:acc>
          <m:accPr>
            <m:chr m:val="⃗"/>
          </m:accPr>
          <m:e>
            <m:r>
              <m:t>r</m:t>
            </m:r>
          </m:e>
        </m:acc>
        <m:r>
          <m:rPr>
            <m:sty m:val="p"/>
          </m:rPr>
          <m:t>′</m:t>
        </m:r>
      </m:oMath>
      <w:r>
        <w:t xml:space="preserve">.</w:t>
      </w:r>
    </w:p>
    <w:p>
      <w:pPr>
        <w:numPr>
          <w:ilvl w:val="0"/>
          <w:numId w:val="1040"/>
        </w:numPr>
        <w:pStyle w:val="Compact"/>
      </w:pPr>
      <w:r>
        <w:t xml:space="preserve">Accelerazione:</w:t>
      </w:r>
      <w:r>
        <w:t xml:space="preserve"> </w:t>
      </w:r>
      <m:oMath>
        <m:acc>
          <m:accPr>
            <m:chr m:val="⃗"/>
          </m:accPr>
          <m:e>
            <m:r>
              <m:t>a</m:t>
            </m:r>
          </m:e>
        </m:acc>
        <m:r>
          <m:rPr>
            <m:sty m:val="p"/>
          </m:rPr>
          <m:t>=</m:t>
        </m:r>
        <m:acc>
          <m:accPr>
            <m:chr m:val="⃗"/>
          </m:accPr>
          <m:e>
            <m:r>
              <m:t>a</m:t>
            </m:r>
          </m:e>
        </m:acc>
        <m:r>
          <m:rPr>
            <m:sty m:val="p"/>
          </m:rPr>
          <m:t>′</m:t>
        </m:r>
        <m:r>
          <m:rPr>
            <m:sty m:val="p"/>
          </m:rPr>
          <m:t>+</m:t>
        </m:r>
        <m:sSub>
          <m:e>
            <m:acc>
              <m:accPr>
                <m:chr m:val="⃗"/>
              </m:accPr>
              <m:e>
                <m:r>
                  <m:t>a</m:t>
                </m:r>
              </m:e>
            </m:acc>
          </m:e>
          <m:sub>
            <m:r>
              <m:t>t</m:t>
            </m:r>
          </m:sub>
        </m:sSub>
        <m:r>
          <m:rPr>
            <m:sty m:val="p"/>
          </m:rPr>
          <m:t>+</m:t>
        </m:r>
        <m:r>
          <m:t>2</m:t>
        </m:r>
        <m:acc>
          <m:accPr>
            <m:chr m:val="⃗"/>
          </m:accPr>
          <m:e>
            <m:r>
              <m:t>ω</m:t>
            </m:r>
          </m:e>
        </m:acc>
        <m:r>
          <m:rPr>
            <m:sty m:val="p"/>
          </m:rPr>
          <m:t>×</m:t>
        </m:r>
        <m:acc>
          <m:accPr>
            <m:chr m:val="⃗"/>
          </m:accPr>
          <m:e>
            <m:r>
              <m:t>v</m:t>
            </m:r>
          </m:e>
        </m:acc>
        <m:r>
          <m:rPr>
            <m:sty m:val="p"/>
          </m:rPr>
          <m:t>′</m:t>
        </m:r>
      </m:oMath>
      <w:r>
        <w:t xml:space="preserve">; il termine di Coriolis compare solo se il punto si muove nel riferimento rotante.</w:t>
      </w:r>
    </w:p>
    <w:p>
      <w:pPr>
        <w:numPr>
          <w:ilvl w:val="0"/>
          <w:numId w:val="1040"/>
        </w:numPr>
        <w:pStyle w:val="Compact"/>
      </w:pPr>
      <w:r>
        <w:t xml:space="preserve">L’accelerazione di trascinamento include il termine di</w:t>
      </w:r>
      <w:r>
        <w:t xml:space="preserve"> </w:t>
      </w:r>
      <m:oMath>
        <m:r>
          <m:t>O</m:t>
        </m:r>
        <m:r>
          <m:rPr>
            <m:sty m:val="p"/>
          </m:rPr>
          <m:t>′</m:t>
        </m:r>
      </m:oMath>
      <w:r>
        <w:t xml:space="preserve">, quello tangenziale</w:t>
      </w:r>
      <w:r>
        <w:t xml:space="preserve"> </w:t>
      </w:r>
      <m:oMath>
        <m:acc>
          <m:accPr>
            <m:chr m:val="̇"/>
          </m:accPr>
          <m:e>
            <m:acc>
              <m:accPr>
                <m:chr m:val="⃗"/>
              </m:accPr>
              <m:e>
                <m:r>
                  <m:t>ω</m:t>
                </m:r>
              </m:e>
            </m:acc>
          </m:e>
        </m:acc>
        <m:r>
          <m:rPr>
            <m:sty m:val="p"/>
          </m:rPr>
          <m:t>×</m:t>
        </m:r>
        <m:acc>
          <m:accPr>
            <m:chr m:val="⃗"/>
          </m:accPr>
          <m:e>
            <m:r>
              <m:t>r</m:t>
            </m:r>
          </m:e>
        </m:acc>
        <m:r>
          <m:rPr>
            <m:sty m:val="p"/>
          </m:rPr>
          <m:t>′</m:t>
        </m:r>
      </m:oMath>
      <w:r>
        <w:t xml:space="preserve"> </w:t>
      </w:r>
      <w:r>
        <w:t xml:space="preserve">e quello centripeto.</w:t>
      </w:r>
    </w:p>
    <w:p>
      <w:pPr>
        <w:numPr>
          <w:ilvl w:val="0"/>
          <w:numId w:val="1040"/>
        </w:numPr>
        <w:pStyle w:val="Compact"/>
      </w:pPr>
      <w:r>
        <w:t xml:space="preserve">In traslazione uniforme le accelerazioni nei due riferimenti coincidono.</w:t>
      </w:r>
    </w:p>
    <w:bookmarkEnd w:id="137"/>
    <w:bookmarkEnd w:id="138"/>
    <w:bookmarkStart w:id="144" w:name="dinamica-relativa"/>
    <w:p>
      <w:pPr>
        <w:pStyle w:val="Heading2"/>
      </w:pPr>
      <w:r>
        <w:t xml:space="preserve">5.2 Dinamica relativa</w:t>
      </w:r>
    </w:p>
    <w:bookmarkStart w:id="139" w:name="forze-apparenti"/>
    <w:p>
      <w:pPr>
        <w:pStyle w:val="Heading3"/>
      </w:pPr>
      <w:r>
        <w:t xml:space="preserve">5.2.1 Forze apparenti</w:t>
      </w:r>
    </w:p>
    <w:p>
      <w:pPr>
        <w:pStyle w:val="FirstParagraph"/>
      </w:pPr>
      <w:r>
        <w:t xml:space="preserve">Supponiamo che il riferimento</w:t>
      </w:r>
      <w:r>
        <w:t xml:space="preserve"> </w:t>
      </w:r>
      <m:oMath>
        <m:r>
          <m:t>S</m:t>
        </m:r>
      </m:oMath>
      <w:r>
        <w:t xml:space="preserve"> </w:t>
      </w:r>
      <w:r>
        <w:t xml:space="preserve">sia inerziale. In esso vale il secondo principio della dinamica:</w:t>
      </w:r>
      <w:r>
        <w:t xml:space="preserve"> </w:t>
      </w:r>
      <m:oMath>
        <m:acc>
          <m:accPr>
            <m:chr m:val="⃗"/>
          </m:accPr>
          <m:e>
            <m:r>
              <m:t>F</m:t>
            </m:r>
          </m:e>
        </m:acc>
        <m:r>
          <m:rPr>
            <m:sty m:val="p"/>
          </m:rPr>
          <m:t>=</m:t>
        </m:r>
        <m:r>
          <m:t>m</m:t>
        </m:r>
        <m:acc>
          <m:accPr>
            <m:chr m:val="⃗"/>
          </m:accPr>
          <m:e>
            <m:r>
              <m:t>a</m:t>
            </m:r>
          </m:e>
        </m:acc>
      </m:oMath>
      <w:r>
        <w:t xml:space="preserve">, dove</w:t>
      </w:r>
      <w:r>
        <w:t xml:space="preserve"> </w:t>
      </w:r>
      <m:oMath>
        <m:acc>
          <m:accPr>
            <m:chr m:val="⃗"/>
          </m:accPr>
          <m:e>
            <m:r>
              <m:t>F</m:t>
            </m:r>
          </m:e>
        </m:acc>
      </m:oMath>
      <w:r>
        <w:t xml:space="preserve"> </w:t>
      </w:r>
      <w:r>
        <w:t xml:space="preserve">è la risultante delle</w:t>
      </w:r>
      <w:r>
        <w:t xml:space="preserve"> </w:t>
      </w:r>
      <w:r>
        <w:rPr>
          <w:bCs/>
          <w:b/>
        </w:rPr>
        <w:t xml:space="preserve">forze reali</w:t>
      </w:r>
      <w:r>
        <w:t xml:space="preserve">, cioè delle forze dovute a interazioni con altri corpi (peso, reazioni vincolari, tensioni, forze elastiche, attriti, forze elettromagnetiche). Sostituendo nell’equazione l’espressione dell’accelerazione assoluta ricavata nella sezione precedente si ha</w:t>
      </w:r>
    </w:p>
    <w:p>
      <w:pPr>
        <w:pStyle w:val="BodyText"/>
      </w:pPr>
      <m:oMathPara>
        <m:oMathParaPr>
          <m:jc m:val="center"/>
        </m:oMathParaPr>
        <m:oMath>
          <m:acc>
            <m:accPr>
              <m:chr m:val="⃗"/>
            </m:accPr>
            <m:e>
              <m:r>
                <m:t>F</m:t>
              </m:r>
            </m:e>
          </m:acc>
          <m:r>
            <m:rPr>
              <m:sty m:val="p"/>
            </m:rPr>
            <m:t>=</m:t>
          </m:r>
          <m:r>
            <m:t>m</m:t>
          </m:r>
          <m:d>
            <m:dPr>
              <m:begChr m:val="("/>
              <m:endChr m:val=")"/>
              <m:sepChr m:val=""/>
              <m:grow/>
            </m:dPr>
            <m:e>
              <m:acc>
                <m:accPr>
                  <m:chr m:val="⃗"/>
                </m:accPr>
                <m:e>
                  <m:r>
                    <m:t>a</m:t>
                  </m:r>
                </m:e>
              </m:acc>
              <m:r>
                <m:rPr>
                  <m:sty m:val="p"/>
                </m:rPr>
                <m:t>′</m:t>
              </m:r>
              <m:r>
                <m:rPr>
                  <m:sty m:val="p"/>
                </m:rPr>
                <m:t>+</m:t>
              </m:r>
              <m:sSub>
                <m:e>
                  <m:acc>
                    <m:accPr>
                      <m:chr m:val="⃗"/>
                    </m:accPr>
                    <m:e>
                      <m:r>
                        <m:t>a</m:t>
                      </m:r>
                    </m:e>
                  </m:acc>
                </m:e>
                <m:sub>
                  <m:r>
                    <m:t>t</m:t>
                  </m:r>
                </m:sub>
              </m:sSub>
              <m:r>
                <m:rPr>
                  <m:sty m:val="p"/>
                </m:rPr>
                <m:t>+</m:t>
              </m:r>
              <m:sSub>
                <m:e>
                  <m:acc>
                    <m:accPr>
                      <m:chr m:val="⃗"/>
                    </m:accPr>
                    <m:e>
                      <m:r>
                        <m:t>a</m:t>
                      </m:r>
                    </m:e>
                  </m:acc>
                </m:e>
                <m:sub>
                  <m:r>
                    <m:t>c</m:t>
                  </m:r>
                </m:sub>
              </m:sSub>
            </m:e>
          </m:d>
          <m:r>
            <m:rPr>
              <m:sty m:val="p"/>
            </m:rPr>
            <m:t>.</m:t>
          </m:r>
        </m:oMath>
      </m:oMathPara>
    </w:p>
    <w:p>
      <w:pPr>
        <w:pStyle w:val="FirstParagraph"/>
      </w:pPr>
      <w:r>
        <w:t xml:space="preserve">Isolando a primo membro il termine</w:t>
      </w:r>
      <w:r>
        <w:t xml:space="preserve"> </w:t>
      </w:r>
      <m:oMath>
        <m:r>
          <m:t>m</m:t>
        </m:r>
        <m:acc>
          <m:accPr>
            <m:chr m:val="⃗"/>
          </m:accPr>
          <m:e>
            <m:r>
              <m:t>a</m:t>
            </m:r>
          </m:e>
        </m:acc>
        <m:r>
          <m:rPr>
            <m:sty m:val="p"/>
          </m:rPr>
          <m:t>′</m:t>
        </m:r>
      </m:oMath>
      <w:r>
        <w:t xml:space="preserve">, che è ciò che l’osservatore mobile misurerebbe come</w:t>
      </w:r>
      <w:r>
        <w:t xml:space="preserve"> </w:t>
      </w:r>
      <w:r>
        <w:t xml:space="preserve">“</w:t>
      </w:r>
      <w:r>
        <w:t xml:space="preserve">massa per accelerazione</w:t>
      </w:r>
      <w:r>
        <w:t xml:space="preserve">”</w:t>
      </w:r>
      <w:r>
        <w:t xml:space="preserve">, si ottiene</w:t>
      </w:r>
    </w:p>
    <w:p>
      <w:pPr>
        <w:pStyle w:val="BodyText"/>
      </w:pPr>
      <m:oMathPara>
        <m:oMathParaPr>
          <m:jc m:val="center"/>
        </m:oMathParaPr>
        <m:oMath>
          <m:r>
            <m:t>m</m:t>
          </m:r>
          <m:acc>
            <m:accPr>
              <m:chr m:val="⃗"/>
            </m:accPr>
            <m:e>
              <m:r>
                <m:t>a</m:t>
              </m:r>
            </m:e>
          </m:acc>
          <m:r>
            <m:rPr>
              <m:sty m:val="p"/>
            </m:rPr>
            <m:t>′</m:t>
          </m:r>
          <m:r>
            <m:rPr>
              <m:sty m:val="p"/>
            </m:rPr>
            <m:t>=</m:t>
          </m:r>
          <m:acc>
            <m:accPr>
              <m:chr m:val="⃗"/>
            </m:accPr>
            <m:e>
              <m:r>
                <m:t>F</m:t>
              </m:r>
            </m:e>
          </m:acc>
          <m:r>
            <m:rPr>
              <m:sty m:val="p"/>
            </m:rPr>
            <m:t>−</m:t>
          </m:r>
          <m:r>
            <m:t>m</m:t>
          </m:r>
          <m:sSub>
            <m:e>
              <m:acc>
                <m:accPr>
                  <m:chr m:val="⃗"/>
                </m:accPr>
                <m:e>
                  <m:r>
                    <m:t>a</m:t>
                  </m:r>
                </m:e>
              </m:acc>
            </m:e>
            <m:sub>
              <m:r>
                <m:t>t</m:t>
              </m:r>
            </m:sub>
          </m:sSub>
          <m:r>
            <m:rPr>
              <m:sty m:val="p"/>
            </m:rPr>
            <m:t>−</m:t>
          </m:r>
          <m:r>
            <m:t>m</m:t>
          </m:r>
          <m:sSub>
            <m:e>
              <m:acc>
                <m:accPr>
                  <m:chr m:val="⃗"/>
                </m:accPr>
                <m:e>
                  <m:r>
                    <m:t>a</m:t>
                  </m:r>
                </m:e>
              </m:acc>
            </m:e>
            <m:sub>
              <m:r>
                <m:t>c</m:t>
              </m:r>
            </m:sub>
          </m:sSub>
          <m:r>
            <m:rPr>
              <m:sty m:val="p"/>
            </m:rPr>
            <m:t>.</m:t>
          </m:r>
        </m:oMath>
      </m:oMathPara>
    </w:p>
    <w:p>
      <w:pPr>
        <w:pStyle w:val="FirstParagraph"/>
      </w:pPr>
      <w:r>
        <w:t xml:space="preserve">L’osservatore in</w:t>
      </w:r>
      <w:r>
        <w:t xml:space="preserve"> </w:t>
      </w:r>
      <m:oMath>
        <m:r>
          <m:t>S</m:t>
        </m:r>
        <m:r>
          <m:rPr>
            <m:sty m:val="p"/>
          </m:rPr>
          <m:t>′</m:t>
        </m:r>
      </m:oMath>
      <w:r>
        <w:t xml:space="preserve"> </w:t>
      </w:r>
      <w:r>
        <w:t xml:space="preserve">può dunque continuare a utilizzare una legge formalmente identica a quella di Newton, a condizione di aggiungere alle forze reali due termini:</w:t>
      </w:r>
    </w:p>
    <w:p>
      <w:pPr>
        <w:pStyle w:val="BodyText"/>
      </w:pPr>
      <m:oMathPara>
        <m:oMathParaPr>
          <m:jc m:val="center"/>
        </m:oMathParaPr>
        <m:oMath>
          <m:sSub>
            <m:e>
              <m:acc>
                <m:accPr>
                  <m:chr m:val="⃗"/>
                </m:accPr>
                <m:e>
                  <m:r>
                    <m:t>F</m:t>
                  </m:r>
                </m:e>
              </m:acc>
            </m:e>
            <m:sub>
              <m:r>
                <m:t>t</m:t>
              </m:r>
            </m:sub>
          </m:sSub>
          <m:r>
            <m:rPr>
              <m:sty m:val="p"/>
            </m:rPr>
            <m:t>=</m:t>
          </m:r>
          <m:r>
            <m:rPr>
              <m:sty m:val="p"/>
            </m:rPr>
            <m:t>−</m:t>
          </m:r>
          <m:r>
            <m:t>m</m:t>
          </m:r>
          <m:sSub>
            <m:e>
              <m:acc>
                <m:accPr>
                  <m:chr m:val="⃗"/>
                </m:accPr>
                <m:e>
                  <m:r>
                    <m:t>a</m:t>
                  </m:r>
                </m:e>
              </m:acc>
            </m:e>
            <m:sub>
              <m:r>
                <m:t>t</m:t>
              </m:r>
            </m:sub>
          </m:sSub>
          <m:r>
            <m:rPr>
              <m:sty m:val="p"/>
            </m:rPr>
            <m:t>,</m:t>
          </m:r>
          <m:r>
            <m:t>  </m:t>
          </m:r>
          <m:sSub>
            <m:e>
              <m:acc>
                <m:accPr>
                  <m:chr m:val="⃗"/>
                </m:accPr>
                <m:e>
                  <m:r>
                    <m:t>F</m:t>
                  </m:r>
                </m:e>
              </m:acc>
            </m:e>
            <m:sub>
              <m:r>
                <m:t>c</m:t>
              </m:r>
            </m:sub>
          </m:sSub>
          <m:r>
            <m:rPr>
              <m:sty m:val="p"/>
            </m:rPr>
            <m:t>=</m:t>
          </m:r>
          <m:r>
            <m:rPr>
              <m:sty m:val="p"/>
            </m:rPr>
            <m:t>−</m:t>
          </m:r>
          <m:r>
            <m:t>m</m:t>
          </m:r>
          <m:sSub>
            <m:e>
              <m:acc>
                <m:accPr>
                  <m:chr m:val="⃗"/>
                </m:accPr>
                <m:e>
                  <m:r>
                    <m:t>a</m:t>
                  </m:r>
                </m:e>
              </m:acc>
            </m:e>
            <m:sub>
              <m:r>
                <m:t>c</m:t>
              </m:r>
            </m:sub>
          </m:sSub>
          <m:r>
            <m:rPr>
              <m:sty m:val="p"/>
            </m:rPr>
            <m:t>=</m:t>
          </m:r>
          <m:r>
            <m:rPr>
              <m:sty m:val="p"/>
            </m:rPr>
            <m:t>−</m:t>
          </m:r>
          <m:r>
            <m:t>2</m:t>
          </m:r>
          <m:r>
            <m:t>m</m:t>
          </m:r>
          <m:r>
            <m:t> </m:t>
          </m:r>
          <m:acc>
            <m:accPr>
              <m:chr m:val="⃗"/>
            </m:accPr>
            <m:e>
              <m:r>
                <m:t>ω</m:t>
              </m:r>
            </m:e>
          </m:acc>
          <m:r>
            <m:rPr>
              <m:sty m:val="p"/>
            </m:rPr>
            <m:t>×</m:t>
          </m:r>
          <m:acc>
            <m:accPr>
              <m:chr m:val="⃗"/>
            </m:accPr>
            <m:e>
              <m:r>
                <m:t>v</m:t>
              </m:r>
            </m:e>
          </m:acc>
          <m:r>
            <m:rPr>
              <m:sty m:val="p"/>
            </m:rPr>
            <m:t>′</m:t>
          </m:r>
          <m:r>
            <m:rPr>
              <m:sty m:val="p"/>
            </m:rPr>
            <m:t>.</m:t>
          </m:r>
        </m:oMath>
      </m:oMathPara>
    </w:p>
    <w:p>
      <w:pPr>
        <w:pStyle w:val="FirstParagraph"/>
      </w:pPr>
      <w:r>
        <w:t xml:space="preserve">Questi termini si chiamano</w:t>
      </w:r>
      <w:r>
        <w:t xml:space="preserve"> </w:t>
      </w:r>
      <w:r>
        <w:rPr>
          <w:bCs/>
          <w:b/>
        </w:rPr>
        <w:t xml:space="preserve">forze apparenti</w:t>
      </w:r>
      <w:r>
        <w:t xml:space="preserve"> </w:t>
      </w:r>
      <w:r>
        <w:t xml:space="preserve">(o fittizie, o inerziali): rispettivamente</w:t>
      </w:r>
      <w:r>
        <w:t xml:space="preserve"> </w:t>
      </w:r>
      <w:r>
        <w:rPr>
          <w:bCs/>
          <w:b/>
        </w:rPr>
        <w:t xml:space="preserve">forza di trascinamento</w:t>
      </w:r>
      <w:r>
        <w:t xml:space="preserve"> </w:t>
      </w:r>
      <w:r>
        <w:t xml:space="preserve">e</w:t>
      </w:r>
      <w:r>
        <w:t xml:space="preserve"> </w:t>
      </w:r>
      <w:r>
        <w:rPr>
          <w:bCs/>
          <w:b/>
        </w:rPr>
        <w:t xml:space="preserve">forza di Coriolis</w:t>
      </w:r>
      <w:r>
        <w:t xml:space="preserve">. La forza di trascinamento, a sua volta, si scompone in tre contributi:</w:t>
      </w:r>
    </w:p>
    <w:p>
      <w:pPr>
        <w:pStyle w:val="BodyText"/>
      </w:pPr>
      <m:oMathPara>
        <m:oMathParaPr>
          <m:jc m:val="center"/>
        </m:oMathParaPr>
        <m:oMath>
          <m:sSub>
            <m:e>
              <m:acc>
                <m:accPr>
                  <m:chr m:val="⃗"/>
                </m:accPr>
                <m:e>
                  <m:r>
                    <m:t>F</m:t>
                  </m:r>
                </m:e>
              </m:acc>
            </m:e>
            <m:sub>
              <m:r>
                <m:t>t</m:t>
              </m:r>
            </m:sub>
          </m:sSub>
          <m:r>
            <m:rPr>
              <m:sty m:val="p"/>
            </m:rPr>
            <m:t>=</m:t>
          </m:r>
          <m:r>
            <m:rPr>
              <m:sty m:val="p"/>
            </m:rPr>
            <m:t>−</m:t>
          </m:r>
          <m:r>
            <m:t>m</m:t>
          </m:r>
          <m:sSub>
            <m:e>
              <m:acc>
                <m:accPr>
                  <m:chr m:val="⃗"/>
                </m:accPr>
                <m:e>
                  <m:r>
                    <m:t>a</m:t>
                  </m:r>
                </m:e>
              </m:acc>
            </m:e>
            <m:sub>
              <m:r>
                <m:t>O</m:t>
              </m:r>
              <m:r>
                <m:rPr>
                  <m:sty m:val="p"/>
                </m:rPr>
                <m:t>′</m:t>
              </m:r>
            </m:sub>
          </m:sSub>
          <m:r>
            <m:rPr>
              <m:sty m:val="p"/>
            </m:rPr>
            <m:t>−</m:t>
          </m:r>
          <m:r>
            <m:t>m</m:t>
          </m:r>
          <m:r>
            <m:t> </m:t>
          </m:r>
          <m:acc>
            <m:accPr>
              <m:chr m:val="̇"/>
            </m:accPr>
            <m:e>
              <m:acc>
                <m:accPr>
                  <m:chr m:val="⃗"/>
                </m:accPr>
                <m:e>
                  <m:r>
                    <m:t>ω</m:t>
                  </m:r>
                </m:e>
              </m:acc>
            </m:e>
          </m:acc>
          <m:r>
            <m:rPr>
              <m:sty m:val="p"/>
            </m:rPr>
            <m:t>×</m:t>
          </m:r>
          <m:acc>
            <m:accPr>
              <m:chr m:val="⃗"/>
            </m:accPr>
            <m:e>
              <m:r>
                <m:t>r</m:t>
              </m:r>
            </m:e>
          </m:acc>
          <m:r>
            <m:rPr>
              <m:sty m:val="p"/>
            </m:rPr>
            <m:t>′</m:t>
          </m:r>
          <m:r>
            <m:rPr>
              <m:sty m:val="p"/>
            </m:rPr>
            <m:t>−</m:t>
          </m:r>
          <m:r>
            <m:t>m</m:t>
          </m:r>
          <m:r>
            <m:t> </m:t>
          </m:r>
          <m:acc>
            <m:accPr>
              <m:chr m:val="⃗"/>
            </m:accPr>
            <m:e>
              <m:r>
                <m:t>ω</m:t>
              </m:r>
            </m:e>
          </m:acc>
          <m:r>
            <m:rPr>
              <m:sty m:val="p"/>
            </m:rPr>
            <m:t>×</m:t>
          </m:r>
          <m:d>
            <m:dPr>
              <m:begChr m:val="("/>
              <m:endChr m:val=")"/>
              <m:sepChr m:val=""/>
              <m:grow/>
            </m:dPr>
            <m:e>
              <m:acc>
                <m:accPr>
                  <m:chr m:val="⃗"/>
                </m:accPr>
                <m:e>
                  <m:r>
                    <m:t>ω</m:t>
                  </m:r>
                </m:e>
              </m:acc>
              <m:r>
                <m:rPr>
                  <m:sty m:val="p"/>
                </m:rPr>
                <m:t>×</m:t>
              </m:r>
              <m:acc>
                <m:accPr>
                  <m:chr m:val="⃗"/>
                </m:accPr>
                <m:e>
                  <m:r>
                    <m:t>r</m:t>
                  </m:r>
                </m:e>
              </m:acc>
              <m:r>
                <m:rPr>
                  <m:sty m:val="p"/>
                </m:rPr>
                <m:t>′</m:t>
              </m:r>
            </m:e>
          </m:d>
          <m:r>
            <m:rPr>
              <m:sty m:val="p"/>
            </m:rPr>
            <m:t>.</m:t>
          </m:r>
        </m:oMath>
      </m:oMathPara>
    </w:p>
    <w:p>
      <w:pPr>
        <w:pStyle w:val="FirstParagraph"/>
      </w:pPr>
      <w:r>
        <w:t xml:space="preserve">Il primo è la forza d’inerzia dovuta all’accelerazione dell’origine, già incontrata nella sezione 4.1; il secondo, detto talvolta</w:t>
      </w:r>
      <w:r>
        <w:t xml:space="preserve"> </w:t>
      </w:r>
      <w:r>
        <w:rPr>
          <w:bCs/>
          <w:b/>
        </w:rPr>
        <w:t xml:space="preserve">forza di Eulero</w:t>
      </w:r>
      <w:r>
        <w:t xml:space="preserve">, compare solo se la velocità angolare del riferimento varia nel tempo; il terzo è la</w:t>
      </w:r>
      <w:r>
        <w:t xml:space="preserve"> </w:t>
      </w:r>
      <w:r>
        <w:rPr>
          <w:bCs/>
          <w:b/>
        </w:rPr>
        <w:t xml:space="preserve">forza centrifuga</w:t>
      </w:r>
      <w:r>
        <w:t xml:space="preserve">, diretta radialmente in verso uscente dall’asse di rotazione, di modulo</w:t>
      </w:r>
      <w:r>
        <w:t xml:space="preserve"> </w:t>
      </w:r>
      <m:oMath>
        <m:r>
          <m:t>m</m:t>
        </m:r>
        <m:sSup>
          <m:e>
            <m:r>
              <m:t>ω</m:t>
            </m:r>
          </m:e>
          <m:sup>
            <m:r>
              <m:t>2</m:t>
            </m:r>
          </m:sup>
        </m:sSup>
        <m:r>
          <m:t>d</m:t>
        </m:r>
      </m:oMath>
      <w:r>
        <w:t xml:space="preserve">.</w:t>
      </w:r>
    </w:p>
    <w:p>
      <w:pPr>
        <w:pStyle w:val="BodyText"/>
      </w:pPr>
      <w:r>
        <w:t xml:space="preserve">Le forze apparenti hanno caratteristiche che le distinguono nettamente dalle forze reali. Primo, non derivano da un’interazione con un altro corpo, quindi non ammettono una reazione nel senso del terzo principio. Secondo, sono tutte</w:t>
      </w:r>
      <w:r>
        <w:t xml:space="preserve"> </w:t>
      </w:r>
      <w:r>
        <w:rPr>
          <w:bCs/>
          <w:b/>
        </w:rPr>
        <w:t xml:space="preserve">proporzionali alla massa</w:t>
      </w:r>
      <w:r>
        <w:t xml:space="preserve"> </w:t>
      </w:r>
      <w:r>
        <w:t xml:space="preserve">del corpo su cui agiscono, esattamente come il peso. Terzo, dipendono dal riferimento: scompaiono se si torna a descrivere il moto in un riferimento inerziale. Per un osservatore mobile esse sono comunque perfettamente</w:t>
      </w:r>
      <w:r>
        <w:t xml:space="preserve"> </w:t>
      </w:r>
      <w:r>
        <w:t xml:space="preserve">“</w:t>
      </w:r>
      <w:r>
        <w:t xml:space="preserve">reali</w:t>
      </w:r>
      <w:r>
        <w:t xml:space="preserve">”</w:t>
      </w:r>
      <w:r>
        <w:t xml:space="preserve"> </w:t>
      </w:r>
      <w:r>
        <w:t xml:space="preserve">nel senso operativo: un dinamometro a molla in un riferimento accelerato ne misura gli effetti, e una persona su una giostra ne avverte chiaramente la spinta.</w:t>
      </w:r>
    </w:p>
    <w:p>
      <w:pPr>
        <w:pStyle w:val="BodyText"/>
      </w:pPr>
      <w:r>
        <w:t xml:space="preserve">La forza di Coriolis merita qualche commento. Essendo perpendicolare alla velocità relativa, non compie lavoro nel riferimento mobile: modifica la direzione del moto, non il modulo della velocità relativa. Il suo effetto è deviare i corpi in movimento verso destra (nel caso di rotazione antioraria vista dall’alto, come la Terra vista dal polo nord) o verso sinistra (rotazione oraria). Sulla Terra, con</w:t>
      </w:r>
      <w:r>
        <w:t xml:space="preserve"> </w:t>
      </w:r>
      <m:oMath>
        <m:sSub>
          <m:e>
            <m:r>
              <m:t>ω</m:t>
            </m:r>
          </m:e>
          <m:sub>
            <m:r>
              <m:t>T</m:t>
            </m:r>
          </m:sub>
        </m:sSub>
        <m:r>
          <m:rPr>
            <m:sty m:val="p"/>
          </m:rPr>
          <m:t>=</m:t>
        </m:r>
        <m:r>
          <m:t>7</m:t>
        </m:r>
        <m:r>
          <m:rPr>
            <m:sty m:val="p"/>
          </m:rPr>
          <m:t>,</m:t>
        </m:r>
        <m:r>
          <m:t>29</m:t>
        </m:r>
        <m:r>
          <m:rPr>
            <m:sty m:val="p"/>
          </m:rPr>
          <m:t>×</m:t>
        </m:r>
        <m:sSup>
          <m:e>
            <m:r>
              <m:t>10</m:t>
            </m:r>
          </m:e>
          <m:sup>
            <m:r>
              <m:rPr>
                <m:sty m:val="p"/>
              </m:rPr>
              <m:t>−</m:t>
            </m:r>
            <m:r>
              <m:t>5</m:t>
            </m:r>
          </m:sup>
        </m:sSup>
        <m:r>
          <m:t> </m:t>
        </m:r>
        <m:r>
          <m:rPr>
            <m:sty m:val="p"/>
          </m:rPr>
          <m:t>r</m:t>
        </m:r>
        <m:r>
          <m:rPr>
            <m:sty m:val="p"/>
          </m:rPr>
          <m:t>a</m:t>
        </m:r>
        <m:r>
          <m:rPr>
            <m:sty m:val="p"/>
          </m:rPr>
          <m:t>d</m:t>
        </m:r>
        <m:r>
          <m:rPr>
            <m:sty m:val="p"/>
          </m:rPr>
          <m:t>/</m:t>
        </m:r>
        <m:r>
          <m:rPr>
            <m:sty m:val="p"/>
          </m:rPr>
          <m:t>s</m:t>
        </m:r>
      </m:oMath>
      <w:r>
        <w:t xml:space="preserve">, la forza di Coriolis è piccola per i moti di uso quotidiano, ma diventa dominante su grandi scale spaziali e temporali: determina la circolazione antioraria dei cicloni nell’emisfero nord e oraria nell’emisfero sud, la deviazione delle correnti oceaniche, la deriva dei proiettili d’artiglieria a lunga gittata. Il</w:t>
      </w:r>
      <w:r>
        <w:t xml:space="preserve"> </w:t>
      </w:r>
      <w:r>
        <w:rPr>
          <w:bCs/>
          <w:b/>
        </w:rPr>
        <w:t xml:space="preserve">pendolo di Foucault</w:t>
      </w:r>
      <w:r>
        <w:t xml:space="preserve"> </w:t>
      </w:r>
      <w:r>
        <w:t xml:space="preserve">(1851) rese visibile la rotazione terrestre proprio attraverso l’effetto di Coriolis: il piano di oscillazione di un lungo pendolo ruota lentamente, con un periodo di</w:t>
      </w:r>
      <w:r>
        <w:t xml:space="preserve"> </w:t>
      </w:r>
      <m:oMath>
        <m:r>
          <m:t>24</m:t>
        </m:r>
        <m:r>
          <m:t> </m:t>
        </m:r>
        <m:r>
          <m:rPr>
            <m:sty m:val="p"/>
          </m:rPr>
          <m:t>h</m:t>
        </m:r>
        <m:r>
          <m:rPr>
            <m:sty m:val="p"/>
          </m:rPr>
          <m:t>/</m:t>
        </m:r>
        <m:r>
          <m:rPr>
            <m:sty m:val="p"/>
          </m:rPr>
          <m:t>sin</m:t>
        </m:r>
        <m:r>
          <m:t>λ</m:t>
        </m:r>
      </m:oMath>
      <w:r>
        <w:t xml:space="preserve"> </w:t>
      </w:r>
      <w:r>
        <w:t xml:space="preserve">alla latitudine</w:t>
      </w:r>
      <w:r>
        <w:t xml:space="preserve"> </w:t>
      </w:r>
      <m:oMath>
        <m:r>
          <m:t>λ</m:t>
        </m:r>
      </m:oMath>
      <w:r>
        <w:t xml:space="preserve">, circa 32 ore a Milano. Contrariamente a una diffusa leggenda, invece, la forza di Coriolis è del tutto trascurabile nel determinare il verso del vortice nello scarico di un lavandino, dominato dalle condizioni iniziali dell’acqua e dalla forma del recipiente.</w:t>
      </w:r>
    </w:p>
    <w:bookmarkEnd w:id="139"/>
    <w:bookmarkStart w:id="140" w:name="sistemi-inerziali"/>
    <w:p>
      <w:pPr>
        <w:pStyle w:val="Heading3"/>
      </w:pPr>
      <w:r>
        <w:t xml:space="preserve">5.2.2 Sistemi inerziali</w:t>
      </w:r>
    </w:p>
    <w:p>
      <w:pPr>
        <w:pStyle w:val="FirstParagraph"/>
      </w:pPr>
      <w:r>
        <w:t xml:space="preserve">Un</w:t>
      </w:r>
      <w:r>
        <w:t xml:space="preserve"> </w:t>
      </w:r>
      <w:r>
        <w:rPr>
          <w:bCs/>
          <w:b/>
        </w:rPr>
        <w:t xml:space="preserve">sistema di riferimento inerziale</w:t>
      </w:r>
      <w:r>
        <w:t xml:space="preserve"> </w:t>
      </w:r>
      <w:r>
        <w:t xml:space="preserve">è un riferimento in cui vale il primo principio della dinamica: un corpo non soggetto a forze reali permane nel suo stato di quiete o di moto rettilineo uniforme. In un riferimento inerziale le forze apparenti sono nulle e il secondo principio vale nella forma</w:t>
      </w:r>
      <w:r>
        <w:t xml:space="preserve"> </w:t>
      </w:r>
      <m:oMath>
        <m:acc>
          <m:accPr>
            <m:chr m:val="⃗"/>
          </m:accPr>
          <m:e>
            <m:r>
              <m:t>F</m:t>
            </m:r>
          </m:e>
        </m:acc>
        <m:r>
          <m:rPr>
            <m:sty m:val="p"/>
          </m:rPr>
          <m:t>=</m:t>
        </m:r>
        <m:r>
          <m:t>m</m:t>
        </m:r>
        <m:acc>
          <m:accPr>
            <m:chr m:val="⃗"/>
          </m:accPr>
          <m:e>
            <m:r>
              <m:t>a</m:t>
            </m:r>
          </m:e>
        </m:acc>
      </m:oMath>
      <w:r>
        <w:t xml:space="preserve">.</w:t>
      </w:r>
    </w:p>
    <w:p>
      <w:pPr>
        <w:pStyle w:val="BodyText"/>
      </w:pPr>
      <w:r>
        <w:t xml:space="preserve">Dalle formule precedenti segue subito una proprietà fondamentale: se</w:t>
      </w:r>
      <w:r>
        <w:t xml:space="preserve"> </w:t>
      </w:r>
      <m:oMath>
        <m:r>
          <m:t>S</m:t>
        </m:r>
      </m:oMath>
      <w:r>
        <w:t xml:space="preserve"> </w:t>
      </w:r>
      <w:r>
        <w:t xml:space="preserve">è inerziale, un riferimento</w:t>
      </w:r>
      <w:r>
        <w:t xml:space="preserve"> </w:t>
      </w:r>
      <m:oMath>
        <m:r>
          <m:t>S</m:t>
        </m:r>
        <m:r>
          <m:rPr>
            <m:sty m:val="p"/>
          </m:rPr>
          <m:t>′</m:t>
        </m:r>
      </m:oMath>
      <w:r>
        <w:t xml:space="preserve"> </w:t>
      </w:r>
      <w:r>
        <w:t xml:space="preserve">è anch’esso inerziale</w:t>
      </w:r>
      <w:r>
        <w:t xml:space="preserve"> </w:t>
      </w:r>
      <w:r>
        <w:rPr>
          <w:bCs/>
          <w:b/>
        </w:rPr>
        <w:t xml:space="preserve">se e solo se</w:t>
      </w:r>
      <w:r>
        <w:t xml:space="preserve"> </w:t>
      </w:r>
      <w:r>
        <w:t xml:space="preserve">trasla rispetto a</w:t>
      </w:r>
      <w:r>
        <w:t xml:space="preserve"> </w:t>
      </w:r>
      <m:oMath>
        <m:r>
          <m:t>S</m:t>
        </m:r>
      </m:oMath>
      <w:r>
        <w:t xml:space="preserve"> </w:t>
      </w:r>
      <w:r>
        <w:t xml:space="preserve">con velocità costante, cioè se</w:t>
      </w:r>
      <w:r>
        <w:t xml:space="preserve"> </w:t>
      </w:r>
      <m:oMath>
        <m:acc>
          <m:accPr>
            <m:chr m:val="⃗"/>
          </m:accPr>
          <m:e>
            <m:r>
              <m:t>ω</m:t>
            </m:r>
          </m:e>
        </m:acc>
        <m:r>
          <m:rPr>
            <m:sty m:val="p"/>
          </m:rPr>
          <m:t>=</m:t>
        </m:r>
        <m:acc>
          <m:accPr>
            <m:chr m:val="⃗"/>
          </m:accPr>
          <m:e>
            <m:r>
              <m:t>0</m:t>
            </m:r>
          </m:e>
        </m:acc>
      </m:oMath>
      <w:r>
        <w:t xml:space="preserve"> </w:t>
      </w:r>
      <w:r>
        <w:t xml:space="preserve">e</w:t>
      </w:r>
      <w:r>
        <w:t xml:space="preserve"> </w:t>
      </w:r>
      <m:oMath>
        <m:sSub>
          <m:e>
            <m:acc>
              <m:accPr>
                <m:chr m:val="⃗"/>
              </m:accPr>
              <m:e>
                <m:r>
                  <m:t>a</m:t>
                </m:r>
              </m:e>
            </m:acc>
          </m:e>
          <m:sub>
            <m:r>
              <m:t>O</m:t>
            </m:r>
            <m:r>
              <m:rPr>
                <m:sty m:val="p"/>
              </m:rPr>
              <m:t>′</m:t>
            </m:r>
          </m:sub>
        </m:sSub>
        <m:r>
          <m:rPr>
            <m:sty m:val="p"/>
          </m:rPr>
          <m:t>=</m:t>
        </m:r>
        <m:acc>
          <m:accPr>
            <m:chr m:val="⃗"/>
          </m:accPr>
          <m:e>
            <m:r>
              <m:t>0</m:t>
            </m:r>
          </m:e>
        </m:acc>
      </m:oMath>
      <w:r>
        <w:t xml:space="preserve">. In questo caso infatti</w:t>
      </w:r>
      <w:r>
        <w:t xml:space="preserve"> </w:t>
      </w:r>
      <m:oMath>
        <m:sSub>
          <m:e>
            <m:acc>
              <m:accPr>
                <m:chr m:val="⃗"/>
              </m:accPr>
              <m:e>
                <m:r>
                  <m:t>a</m:t>
                </m:r>
              </m:e>
            </m:acc>
          </m:e>
          <m:sub>
            <m:r>
              <m:t>t</m:t>
            </m:r>
          </m:sub>
        </m:sSub>
        <m:r>
          <m:rPr>
            <m:sty m:val="p"/>
          </m:rPr>
          <m:t>=</m:t>
        </m:r>
        <m:acc>
          <m:accPr>
            <m:chr m:val="⃗"/>
          </m:accPr>
          <m:e>
            <m:r>
              <m:t>0</m:t>
            </m:r>
          </m:e>
        </m:acc>
      </m:oMath>
      <w:r>
        <w:t xml:space="preserve">,</w:t>
      </w:r>
      <w:r>
        <w:t xml:space="preserve"> </w:t>
      </w:r>
      <m:oMath>
        <m:sSub>
          <m:e>
            <m:acc>
              <m:accPr>
                <m:chr m:val="⃗"/>
              </m:accPr>
              <m:e>
                <m:r>
                  <m:t>a</m:t>
                </m:r>
              </m:e>
            </m:acc>
          </m:e>
          <m:sub>
            <m:r>
              <m:t>c</m:t>
            </m:r>
          </m:sub>
        </m:sSub>
        <m:r>
          <m:rPr>
            <m:sty m:val="p"/>
          </m:rPr>
          <m:t>=</m:t>
        </m:r>
        <m:acc>
          <m:accPr>
            <m:chr m:val="⃗"/>
          </m:accPr>
          <m:e>
            <m:r>
              <m:t>0</m:t>
            </m:r>
          </m:e>
        </m:acc>
      </m:oMath>
      <w:r>
        <w:t xml:space="preserve"> </w:t>
      </w:r>
      <w:r>
        <w:t xml:space="preserve">e quindi</w:t>
      </w:r>
      <w:r>
        <w:t xml:space="preserve"> </w:t>
      </w:r>
      <m:oMath>
        <m:acc>
          <m:accPr>
            <m:chr m:val="⃗"/>
          </m:accPr>
          <m:e>
            <m:r>
              <m:t>a</m:t>
            </m:r>
          </m:e>
        </m:acc>
        <m:r>
          <m:rPr>
            <m:sty m:val="p"/>
          </m:rPr>
          <m:t>′</m:t>
        </m:r>
        <m:r>
          <m:rPr>
            <m:sty m:val="p"/>
          </m:rPr>
          <m:t>=</m:t>
        </m:r>
        <m:acc>
          <m:accPr>
            <m:chr m:val="⃗"/>
          </m:accPr>
          <m:e>
            <m:r>
              <m:t>a</m:t>
            </m:r>
          </m:e>
        </m:acc>
      </m:oMath>
      <w:r>
        <w:t xml:space="preserve">: le due accelerazioni coincidono e le leggi del moto sono identiche. Ne segue che esiste un’intera famiglia di riferimenti inerziali, tutti in moto rettilineo uniforme gli uni rispetto agli altri.</w:t>
      </w:r>
    </w:p>
    <w:p>
      <w:pPr>
        <w:pStyle w:val="BodyText"/>
      </w:pPr>
      <w:r>
        <w:t xml:space="preserve">Le relazioni tra le coordinate di due riferimenti inerziali con assi paralleli, con</w:t>
      </w:r>
      <w:r>
        <w:t xml:space="preserve"> </w:t>
      </w:r>
      <m:oMath>
        <m:r>
          <m:t>S</m:t>
        </m:r>
        <m:r>
          <m:rPr>
            <m:sty m:val="p"/>
          </m:rPr>
          <m:t>′</m:t>
        </m:r>
      </m:oMath>
      <w:r>
        <w:t xml:space="preserve"> </w:t>
      </w:r>
      <w:r>
        <w:t xml:space="preserve">in moto con velocità</w:t>
      </w:r>
      <w:r>
        <w:t xml:space="preserve"> </w:t>
      </w:r>
      <m:oMath>
        <m:acc>
          <m:accPr>
            <m:chr m:val="⃗"/>
          </m:accPr>
          <m:e>
            <m:r>
              <m:t>V</m:t>
            </m:r>
          </m:e>
        </m:acc>
      </m:oMath>
      <w:r>
        <w:t xml:space="preserve"> </w:t>
      </w:r>
      <w:r>
        <w:t xml:space="preserve">costante e origini coincidenti a</w:t>
      </w:r>
      <w:r>
        <w:t xml:space="preserve"> </w:t>
      </w:r>
      <m:oMath>
        <m:r>
          <m:t>t</m:t>
        </m:r>
        <m:r>
          <m:rPr>
            <m:sty m:val="p"/>
          </m:rPr>
          <m:t>=</m:t>
        </m:r>
        <m:r>
          <m:t>0</m:t>
        </m:r>
      </m:oMath>
      <w:r>
        <w:t xml:space="preserve">, sono le</w:t>
      </w:r>
      <w:r>
        <w:t xml:space="preserve"> </w:t>
      </w:r>
      <w:r>
        <w:rPr>
          <w:bCs/>
          <w:b/>
        </w:rPr>
        <w:t xml:space="preserve">trasformazioni di Galileo</w:t>
      </w:r>
      <w:r>
        <w:t xml:space="preserve">:</w:t>
      </w:r>
    </w:p>
    <w:p>
      <w:pPr>
        <w:pStyle w:val="BodyText"/>
      </w:pPr>
      <m:oMathPara>
        <m:oMathParaPr>
          <m:jc m:val="center"/>
        </m:oMathParaPr>
        <m:oMath>
          <m:acc>
            <m:accPr>
              <m:chr m:val="⃗"/>
            </m:accPr>
            <m:e>
              <m:r>
                <m:t>r</m:t>
              </m:r>
            </m:e>
          </m:acc>
          <m:r>
            <m:rPr>
              <m:sty m:val="p"/>
            </m:rPr>
            <m:t>′</m:t>
          </m:r>
          <m:r>
            <m:rPr>
              <m:sty m:val="p"/>
            </m:rPr>
            <m:t>=</m:t>
          </m:r>
          <m:acc>
            <m:accPr>
              <m:chr m:val="⃗"/>
            </m:accPr>
            <m:e>
              <m:r>
                <m:t>r</m:t>
              </m:r>
            </m:e>
          </m:acc>
          <m:r>
            <m:rPr>
              <m:sty m:val="p"/>
            </m:rPr>
            <m:t>−</m:t>
          </m:r>
          <m:acc>
            <m:accPr>
              <m:chr m:val="⃗"/>
            </m:accPr>
            <m:e>
              <m:r>
                <m:t>V</m:t>
              </m:r>
            </m:e>
          </m:acc>
          <m:r>
            <m:t>t</m:t>
          </m:r>
          <m:r>
            <m:rPr>
              <m:sty m:val="p"/>
            </m:rPr>
            <m:t>,</m:t>
          </m:r>
          <m:r>
            <m:t>  </m:t>
          </m:r>
          <m:r>
            <m:t>t</m:t>
          </m:r>
          <m:r>
            <m:rPr>
              <m:sty m:val="p"/>
            </m:rPr>
            <m:t>′</m:t>
          </m:r>
          <m:r>
            <m:rPr>
              <m:sty m:val="p"/>
            </m:rPr>
            <m:t>=</m:t>
          </m:r>
          <m:r>
            <m:t>t</m:t>
          </m:r>
          <m:r>
            <m:rPr>
              <m:sty m:val="p"/>
            </m:rPr>
            <m:t>.</m:t>
          </m:r>
        </m:oMath>
      </m:oMathPara>
    </w:p>
    <w:p>
      <w:pPr>
        <w:pStyle w:val="FirstParagraph"/>
      </w:pPr>
      <w:r>
        <w:t xml:space="preserve">Da esse discende la composizione delle velocità</w:t>
      </w:r>
      <w:r>
        <w:t xml:space="preserve"> </w:t>
      </w:r>
      <m:oMath>
        <m:acc>
          <m:accPr>
            <m:chr m:val="⃗"/>
          </m:accPr>
          <m:e>
            <m:r>
              <m:t>v</m:t>
            </m:r>
          </m:e>
        </m:acc>
        <m:r>
          <m:rPr>
            <m:sty m:val="p"/>
          </m:rPr>
          <m:t>′</m:t>
        </m:r>
        <m:r>
          <m:rPr>
            <m:sty m:val="p"/>
          </m:rPr>
          <m:t>=</m:t>
        </m:r>
        <m:acc>
          <m:accPr>
            <m:chr m:val="⃗"/>
          </m:accPr>
          <m:e>
            <m:r>
              <m:t>v</m:t>
            </m:r>
          </m:e>
        </m:acc>
        <m:r>
          <m:rPr>
            <m:sty m:val="p"/>
          </m:rPr>
          <m:t>−</m:t>
        </m:r>
        <m:acc>
          <m:accPr>
            <m:chr m:val="⃗"/>
          </m:accPr>
          <m:e>
            <m:r>
              <m:t>V</m:t>
            </m:r>
          </m:e>
        </m:acc>
      </m:oMath>
      <w:r>
        <w:t xml:space="preserve"> </w:t>
      </w:r>
      <w:r>
        <w:t xml:space="preserve">e l’invarianza delle accelerazioni</w:t>
      </w:r>
      <w:r>
        <w:t xml:space="preserve"> </w:t>
      </w:r>
      <m:oMath>
        <m:acc>
          <m:accPr>
            <m:chr m:val="⃗"/>
          </m:accPr>
          <m:e>
            <m:r>
              <m:t>a</m:t>
            </m:r>
          </m:e>
        </m:acc>
        <m:r>
          <m:rPr>
            <m:sty m:val="p"/>
          </m:rPr>
          <m:t>′</m:t>
        </m:r>
        <m:r>
          <m:rPr>
            <m:sty m:val="p"/>
          </m:rPr>
          <m:t>=</m:t>
        </m:r>
        <m:acc>
          <m:accPr>
            <m:chr m:val="⃗"/>
          </m:accPr>
          <m:e>
            <m:r>
              <m:t>a</m:t>
            </m:r>
          </m:e>
        </m:acc>
      </m:oMath>
      <w:r>
        <w:t xml:space="preserve">. Poiché anche le forze reali (che dipendono da distanze relative e velocità relative tra corpi) e le masse sono invarianti, l’equazione</w:t>
      </w:r>
      <w:r>
        <w:t xml:space="preserve"> </w:t>
      </w:r>
      <m:oMath>
        <m:acc>
          <m:accPr>
            <m:chr m:val="⃗"/>
          </m:accPr>
          <m:e>
            <m:r>
              <m:t>F</m:t>
            </m:r>
          </m:e>
        </m:acc>
        <m:r>
          <m:rPr>
            <m:sty m:val="p"/>
          </m:rPr>
          <m:t>=</m:t>
        </m:r>
        <m:r>
          <m:t>m</m:t>
        </m:r>
        <m:acc>
          <m:accPr>
            <m:chr m:val="⃗"/>
          </m:accPr>
          <m:e>
            <m:r>
              <m:t>a</m:t>
            </m:r>
          </m:e>
        </m:acc>
      </m:oMath>
      <w:r>
        <w:t xml:space="preserve"> </w:t>
      </w:r>
      <w:r>
        <w:t xml:space="preserve">ha la stessa forma in tutti i riferimenti inerziali. Questo è il</w:t>
      </w:r>
      <w:r>
        <w:t xml:space="preserve"> </w:t>
      </w:r>
      <w:r>
        <w:rPr>
          <w:bCs/>
          <w:b/>
        </w:rPr>
        <w:t xml:space="preserve">principio di relatività galileiana</w:t>
      </w:r>
      <w:r>
        <w:t xml:space="preserve">: le leggi della meccanica sono le stesse in tutti i riferimenti inerziali, e nessun esperimento meccanico eseguito all’interno di un riferimento permette di stabilire se esso è in quiete o in moto rettilineo uniforme. Galileo lo illustrò con la celebre immagine della</w:t>
      </w:r>
      <w:r>
        <w:t xml:space="preserve"> </w:t>
      </w:r>
      <w:r>
        <w:t xml:space="preserve">“</w:t>
      </w:r>
      <w:r>
        <w:t xml:space="preserve">gran nave</w:t>
      </w:r>
      <w:r>
        <w:t xml:space="preserve">”</w:t>
      </w:r>
      <w:r>
        <w:t xml:space="preserve">: chiusi sottocoperta, i passeggeri osservano farfalle, pesci e gocce d’acqua comportarsi esattamente allo stesso modo sia a nave ferma sia a nave in moto uniforme.</w:t>
      </w:r>
    </w:p>
    <w:p>
      <w:pPr>
        <w:pStyle w:val="BodyText"/>
      </w:pPr>
      <w:r>
        <w:t xml:space="preserve">Resta il problema di trovare, in pratica, un riferimento inerziale. A rigore, nessun riferimento legato a un corpo materiale lo è esattamente, perché tutti i corpi sono soggetti a qualche accelerazione. Il riferimento</w:t>
      </w:r>
      <w:r>
        <w:t xml:space="preserve"> </w:t>
      </w:r>
      <w:r>
        <w:rPr>
          <w:bCs/>
          <w:b/>
        </w:rPr>
        <w:t xml:space="preserve">terrestre</w:t>
      </w:r>
      <w:r>
        <w:t xml:space="preserve"> </w:t>
      </w:r>
      <w:r>
        <w:t xml:space="preserve">(o del laboratorio) è non inerziale a causa della rotazione della Terra su se stessa (accelerazione centripeta all’equatore</w:t>
      </w:r>
      <w:r>
        <w:t xml:space="preserve"> </w:t>
      </w:r>
      <m:oMath>
        <m:r>
          <m:rPr>
            <m:sty m:val="p"/>
          </m:rPr>
          <m:t>≈</m:t>
        </m:r>
        <m:r>
          <m:t>3</m:t>
        </m:r>
        <m:r>
          <m:rPr>
            <m:sty m:val="p"/>
          </m:rPr>
          <m:t>,</m:t>
        </m:r>
        <m:r>
          <m:t>4</m:t>
        </m:r>
        <m:r>
          <m:rPr>
            <m:sty m:val="p"/>
          </m:rPr>
          <m:t>×</m:t>
        </m:r>
        <m:sSup>
          <m:e>
            <m:r>
              <m:t>10</m:t>
            </m:r>
          </m:e>
          <m:sup>
            <m:r>
              <m:rPr>
                <m:sty m:val="p"/>
              </m:rPr>
              <m:t>−</m:t>
            </m:r>
            <m:r>
              <m:t>2</m:t>
            </m:r>
          </m:sup>
        </m:sSup>
        <m:r>
          <m:t> </m:t>
        </m:r>
        <m:r>
          <m:rPr>
            <m:sty m:val="p"/>
          </m:rPr>
          <m:t>m</m:t>
        </m:r>
        <m:r>
          <m:rPr>
            <m:sty m:val="p"/>
          </m:rPr>
          <m:t>/</m:t>
        </m:r>
        <m:sSup>
          <m:e>
            <m:r>
              <m:rPr>
                <m:sty m:val="p"/>
              </m:rPr>
              <m:t>s</m:t>
            </m:r>
          </m:e>
          <m:sup>
            <m:r>
              <m:rPr>
                <m:sty m:val="p"/>
              </m:rPr>
              <m:t>2</m:t>
            </m:r>
          </m:sup>
        </m:sSup>
      </m:oMath>
      <w:r>
        <w:t xml:space="preserve">) e della rivoluzione intorno al Sole (</w:t>
      </w:r>
      <m:oMath>
        <m:r>
          <m:rPr>
            <m:sty m:val="p"/>
          </m:rPr>
          <m:t>≈</m:t>
        </m:r>
        <m:r>
          <m:t>6</m:t>
        </m:r>
        <m:r>
          <m:rPr>
            <m:sty m:val="p"/>
          </m:rPr>
          <m:t>×</m:t>
        </m:r>
        <m:sSup>
          <m:e>
            <m:r>
              <m:t>10</m:t>
            </m:r>
          </m:e>
          <m:sup>
            <m:r>
              <m:rPr>
                <m:sty m:val="p"/>
              </m:rPr>
              <m:t>−</m:t>
            </m:r>
            <m:r>
              <m:t>3</m:t>
            </m:r>
          </m:sup>
        </m:sSup>
        <m:r>
          <m:t> </m:t>
        </m:r>
        <m:r>
          <m:rPr>
            <m:sty m:val="p"/>
          </m:rPr>
          <m:t>m</m:t>
        </m:r>
        <m:r>
          <m:rPr>
            <m:sty m:val="p"/>
          </m:rPr>
          <m:t>/</m:t>
        </m:r>
        <m:sSup>
          <m:e>
            <m:r>
              <m:rPr>
                <m:sty m:val="p"/>
              </m:rPr>
              <m:t>s</m:t>
            </m:r>
          </m:e>
          <m:sup>
            <m:r>
              <m:rPr>
                <m:sty m:val="p"/>
              </m:rPr>
              <m:t>2</m:t>
            </m:r>
          </m:sup>
        </m:sSup>
      </m:oMath>
      <w:r>
        <w:t xml:space="preserve">). Il riferimento</w:t>
      </w:r>
      <w:r>
        <w:t xml:space="preserve"> </w:t>
      </w:r>
      <w:r>
        <w:rPr>
          <w:bCs/>
          <w:b/>
        </w:rPr>
        <w:t xml:space="preserve">geocentrico</w:t>
      </w:r>
      <w:r>
        <w:t xml:space="preserve">, con origine nel centro della Terra e assi diretti verso stelle fisse, elimina la rotazione ma non la rivoluzione. Il riferimento</w:t>
      </w:r>
      <w:r>
        <w:t xml:space="preserve"> </w:t>
      </w:r>
      <w:r>
        <w:rPr>
          <w:bCs/>
          <w:b/>
        </w:rPr>
        <w:t xml:space="preserve">eliocentrico</w:t>
      </w:r>
      <w:r>
        <w:t xml:space="preserve"> </w:t>
      </w:r>
      <w:r>
        <w:t xml:space="preserve">(o di Copernico), con origine nel centro di massa del sistema solare e assi verso stelle lontane, ha un’accelerazione residua dovuta al moto attorno al centro della Galassia, dell’ordine di</w:t>
      </w:r>
      <w:r>
        <w:t xml:space="preserve"> </w:t>
      </w:r>
      <m:oMath>
        <m:sSup>
          <m:e>
            <m:r>
              <m:t>10</m:t>
            </m:r>
          </m:e>
          <m:sup>
            <m:r>
              <m:rPr>
                <m:sty m:val="p"/>
              </m:rPr>
              <m:t>−</m:t>
            </m:r>
            <m:r>
              <m:t>10</m:t>
            </m:r>
          </m:sup>
        </m:sSup>
        <m:r>
          <m:t> </m:t>
        </m:r>
        <m:r>
          <m:rPr>
            <m:sty m:val="p"/>
          </m:rPr>
          <m:t>m</m:t>
        </m:r>
        <m:r>
          <m:rPr>
            <m:sty m:val="p"/>
          </m:rPr>
          <m:t>/</m:t>
        </m:r>
        <m:sSup>
          <m:e>
            <m:r>
              <m:rPr>
                <m:sty m:val="p"/>
              </m:rPr>
              <m:t>s</m:t>
            </m:r>
          </m:e>
          <m:sup>
            <m:r>
              <m:rPr>
                <m:sty m:val="p"/>
              </m:rPr>
              <m:t>2</m:t>
            </m:r>
          </m:sup>
        </m:sSup>
      </m:oMath>
      <w:r>
        <w:t xml:space="preserve">: è inerziale con ottima approssimazione per qualunque problema di meccanica del sistema solare. La scelta del riferimento</w:t>
      </w:r>
      <w:r>
        <w:t xml:space="preserve"> </w:t>
      </w:r>
      <w:r>
        <w:t xml:space="preserve">“</w:t>
      </w:r>
      <w:r>
        <w:t xml:space="preserve">abbastanza inerziale</w:t>
      </w:r>
      <w:r>
        <w:t xml:space="preserve">”</w:t>
      </w:r>
      <w:r>
        <w:t xml:space="preserve"> </w:t>
      </w:r>
      <w:r>
        <w:t xml:space="preserve">dipende quindi dalla precisione richiesta e dalla durata e dall’estensione del fenomeno studiato.</w:t>
      </w:r>
    </w:p>
    <w:bookmarkEnd w:id="140"/>
    <w:bookmarkStart w:id="141" w:name="sistemi-non-inerziali"/>
    <w:p>
      <w:pPr>
        <w:pStyle w:val="Heading3"/>
      </w:pPr>
      <w:r>
        <w:t xml:space="preserve">5.2.3 Sistemi non inerziali</w:t>
      </w:r>
    </w:p>
    <w:p>
      <w:pPr>
        <w:pStyle w:val="FirstParagraph"/>
      </w:pPr>
      <w:r>
        <w:t xml:space="preserve">Un riferimento che accelera o ruota rispetto a un riferimento inerziale è</w:t>
      </w:r>
      <w:r>
        <w:t xml:space="preserve"> </w:t>
      </w:r>
      <w:r>
        <w:rPr>
          <w:bCs/>
          <w:b/>
        </w:rPr>
        <w:t xml:space="preserve">non inerziale</w:t>
      </w:r>
      <w:r>
        <w:t xml:space="preserve">. Nei riferimenti non inerziali il primo principio non vale: un corpo libero da forze reali può accelerare. Per descrivere correttamente la dinamica in tali riferimenti si scrive</w:t>
      </w:r>
    </w:p>
    <w:p>
      <w:pPr>
        <w:pStyle w:val="BodyText"/>
      </w:pPr>
      <m:oMathPara>
        <m:oMathParaPr>
          <m:jc m:val="center"/>
        </m:oMathParaPr>
        <m:oMath>
          <m:r>
            <m:t>m</m:t>
          </m:r>
          <m:acc>
            <m:accPr>
              <m:chr m:val="⃗"/>
            </m:accPr>
            <m:e>
              <m:r>
                <m:t>a</m:t>
              </m:r>
            </m:e>
          </m:acc>
          <m:r>
            <m:rPr>
              <m:sty m:val="p"/>
            </m:rPr>
            <m:t>′</m:t>
          </m:r>
          <m:r>
            <m:rPr>
              <m:sty m:val="p"/>
            </m:rPr>
            <m:t>=</m:t>
          </m:r>
          <m:acc>
            <m:accPr>
              <m:chr m:val="⃗"/>
            </m:accPr>
            <m:e>
              <m:r>
                <m:t>F</m:t>
              </m:r>
            </m:e>
          </m:acc>
          <m:r>
            <m:rPr>
              <m:sty m:val="p"/>
            </m:rPr>
            <m:t>+</m:t>
          </m:r>
          <m:sSub>
            <m:e>
              <m:acc>
                <m:accPr>
                  <m:chr m:val="⃗"/>
                </m:accPr>
                <m:e>
                  <m:r>
                    <m:t>F</m:t>
                  </m:r>
                </m:e>
              </m:acc>
            </m:e>
            <m:sub>
              <m:r>
                <m:t>t</m:t>
              </m:r>
            </m:sub>
          </m:sSub>
          <m:r>
            <m:rPr>
              <m:sty m:val="p"/>
            </m:rPr>
            <m:t>+</m:t>
          </m:r>
          <m:sSub>
            <m:e>
              <m:acc>
                <m:accPr>
                  <m:chr m:val="⃗"/>
                </m:accPr>
                <m:e>
                  <m:r>
                    <m:t>F</m:t>
                  </m:r>
                </m:e>
              </m:acc>
            </m:e>
            <m:sub>
              <m:r>
                <m:t>c</m:t>
              </m:r>
            </m:sub>
          </m:sSub>
          <m:r>
            <m:rPr>
              <m:sty m:val="p"/>
            </m:rPr>
            <m:t>.</m:t>
          </m:r>
        </m:oMath>
      </m:oMathPara>
    </w:p>
    <w:p>
      <w:pPr>
        <w:pStyle w:val="FirstParagraph"/>
      </w:pPr>
      <w:r>
        <w:t xml:space="preserve">Vediamo i casi più significativi.</w:t>
      </w:r>
    </w:p>
    <w:p>
      <w:pPr>
        <w:pStyle w:val="BodyText"/>
      </w:pPr>
      <w:r>
        <w:rPr>
          <w:bCs/>
          <w:b/>
        </w:rPr>
        <w:t xml:space="preserve">Riferimento in traslazione accelerata.</w:t>
      </w:r>
      <w:r>
        <w:t xml:space="preserve"> </w:t>
      </w:r>
      <w:r>
        <w:t xml:space="preserve">Se</w:t>
      </w:r>
      <w:r>
        <w:t xml:space="preserve"> </w:t>
      </w:r>
      <m:oMath>
        <m:acc>
          <m:accPr>
            <m:chr m:val="⃗"/>
          </m:accPr>
          <m:e>
            <m:r>
              <m:t>ω</m:t>
            </m:r>
          </m:e>
        </m:acc>
        <m:r>
          <m:rPr>
            <m:sty m:val="p"/>
          </m:rPr>
          <m:t>=</m:t>
        </m:r>
        <m:acc>
          <m:accPr>
            <m:chr m:val="⃗"/>
          </m:accPr>
          <m:e>
            <m:r>
              <m:t>0</m:t>
            </m:r>
          </m:e>
        </m:acc>
      </m:oMath>
      <w:r>
        <w:t xml:space="preserve">, l’unica forza apparente è</w:t>
      </w:r>
      <w:r>
        <w:t xml:space="preserve"> </w:t>
      </w:r>
      <m:oMath>
        <m:r>
          <m:rPr>
            <m:sty m:val="p"/>
          </m:rPr>
          <m:t>−</m:t>
        </m:r>
        <m:r>
          <m:t>m</m:t>
        </m:r>
        <m:sSub>
          <m:e>
            <m:acc>
              <m:accPr>
                <m:chr m:val="⃗"/>
              </m:accPr>
              <m:e>
                <m:r>
                  <m:t>a</m:t>
                </m:r>
              </m:e>
            </m:acc>
          </m:e>
          <m:sub>
            <m:r>
              <m:t>O</m:t>
            </m:r>
            <m:r>
              <m:rPr>
                <m:sty m:val="p"/>
              </m:rPr>
              <m:t>′</m:t>
            </m:r>
          </m:sub>
        </m:sSub>
      </m:oMath>
      <w:r>
        <w:t xml:space="preserve">, uniforme nello spazio. Essa si comporta come un</w:t>
      </w:r>
      <w:r>
        <w:t xml:space="preserve"> </w:t>
      </w:r>
      <w:r>
        <w:t xml:space="preserve">“</w:t>
      </w:r>
      <w:r>
        <w:t xml:space="preserve">campo gravitazionale</w:t>
      </w:r>
      <w:r>
        <w:t xml:space="preserve">”</w:t>
      </w:r>
      <w:r>
        <w:t xml:space="preserve"> </w:t>
      </w:r>
      <w:r>
        <w:t xml:space="preserve">aggiuntivo, e infatti si può definire una gravità efficace</w:t>
      </w:r>
      <w:r>
        <w:t xml:space="preserve"> </w:t>
      </w:r>
      <m:oMath>
        <m:sSub>
          <m:e>
            <m:acc>
              <m:accPr>
                <m:chr m:val="⃗"/>
              </m:accPr>
              <m:e>
                <m:r>
                  <m:t>g</m:t>
                </m:r>
              </m:e>
            </m:acc>
          </m:e>
          <m:sub>
            <m:r>
              <m:t>e</m:t>
            </m:r>
            <m:r>
              <m:t>f</m:t>
            </m:r>
            <m:r>
              <m:t>f</m:t>
            </m:r>
          </m:sub>
        </m:sSub>
        <m:r>
          <m:rPr>
            <m:sty m:val="p"/>
          </m:rPr>
          <m:t>=</m:t>
        </m:r>
        <m:acc>
          <m:accPr>
            <m:chr m:val="⃗"/>
          </m:accPr>
          <m:e>
            <m:r>
              <m:t>g</m:t>
            </m:r>
          </m:e>
        </m:acc>
        <m:r>
          <m:rPr>
            <m:sty m:val="p"/>
          </m:rPr>
          <m:t>−</m:t>
        </m:r>
        <m:sSub>
          <m:e>
            <m:acc>
              <m:accPr>
                <m:chr m:val="⃗"/>
              </m:accPr>
              <m:e>
                <m:r>
                  <m:t>a</m:t>
                </m:r>
              </m:e>
            </m:acc>
          </m:e>
          <m:sub>
            <m:r>
              <m:t>O</m:t>
            </m:r>
            <m:r>
              <m:rPr>
                <m:sty m:val="p"/>
              </m:rPr>
              <m:t>′</m:t>
            </m:r>
          </m:sub>
        </m:sSub>
      </m:oMath>
      <w:r>
        <w:t xml:space="preserve">. In un ascensore in caduta libera</w:t>
      </w:r>
      <w:r>
        <w:t xml:space="preserve"> </w:t>
      </w:r>
      <m:oMath>
        <m:sSub>
          <m:e>
            <m:acc>
              <m:accPr>
                <m:chr m:val="⃗"/>
              </m:accPr>
              <m:e>
                <m:r>
                  <m:t>a</m:t>
                </m:r>
              </m:e>
            </m:acc>
          </m:e>
          <m:sub>
            <m:r>
              <m:t>O</m:t>
            </m:r>
            <m:r>
              <m:rPr>
                <m:sty m:val="p"/>
              </m:rPr>
              <m:t>′</m:t>
            </m:r>
          </m:sub>
        </m:sSub>
        <m:r>
          <m:rPr>
            <m:sty m:val="p"/>
          </m:rPr>
          <m:t>=</m:t>
        </m:r>
        <m:acc>
          <m:accPr>
            <m:chr m:val="⃗"/>
          </m:accPr>
          <m:e>
            <m:r>
              <m:t>g</m:t>
            </m:r>
          </m:e>
        </m:acc>
      </m:oMath>
      <w:r>
        <w:t xml:space="preserve"> </w:t>
      </w:r>
      <w:r>
        <w:t xml:space="preserve">e</w:t>
      </w:r>
      <w:r>
        <w:t xml:space="preserve"> </w:t>
      </w:r>
      <m:oMath>
        <m:sSub>
          <m:e>
            <m:acc>
              <m:accPr>
                <m:chr m:val="⃗"/>
              </m:accPr>
              <m:e>
                <m:r>
                  <m:t>g</m:t>
                </m:r>
              </m:e>
            </m:acc>
          </m:e>
          <m:sub>
            <m:r>
              <m:t>e</m:t>
            </m:r>
            <m:r>
              <m:t>f</m:t>
            </m:r>
            <m:r>
              <m:t>f</m:t>
            </m:r>
          </m:sub>
        </m:sSub>
        <m:r>
          <m:rPr>
            <m:sty m:val="p"/>
          </m:rPr>
          <m:t>=</m:t>
        </m:r>
        <m:acc>
          <m:accPr>
            <m:chr m:val="⃗"/>
          </m:accPr>
          <m:e>
            <m:r>
              <m:t>0</m:t>
            </m:r>
          </m:e>
        </m:acc>
      </m:oMath>
      <w:r>
        <w:t xml:space="preserve">: gli oggetti fluttuano, come nella stazione spaziale. È proprio questa equivalenza tra effetti di un’accelerazione e di un campo gravitazionale che Einstein elevò a principio fisico.</w:t>
      </w:r>
    </w:p>
    <w:p>
      <w:pPr>
        <w:pStyle w:val="BodyText"/>
      </w:pPr>
      <w:r>
        <w:rPr>
          <w:bCs/>
          <w:b/>
        </w:rPr>
        <w:t xml:space="preserve">Riferimento in rotazione uniforme.</w:t>
      </w:r>
      <w:r>
        <w:t xml:space="preserve"> </w:t>
      </w:r>
      <w:r>
        <w:t xml:space="preserve">Se</w:t>
      </w:r>
      <w:r>
        <w:t xml:space="preserve"> </w:t>
      </w:r>
      <m:oMath>
        <m:r>
          <m:t>O</m:t>
        </m:r>
        <m:r>
          <m:rPr>
            <m:sty m:val="p"/>
          </m:rPr>
          <m:t>′</m:t>
        </m:r>
      </m:oMath>
      <w:r>
        <w:t xml:space="preserve"> </w:t>
      </w:r>
      <w:r>
        <w:t xml:space="preserve">è fermo e</w:t>
      </w:r>
      <w:r>
        <w:t xml:space="preserve"> </w:t>
      </w:r>
      <m:oMath>
        <m:acc>
          <m:accPr>
            <m:chr m:val="⃗"/>
          </m:accPr>
          <m:e>
            <m:r>
              <m:t>ω</m:t>
            </m:r>
          </m:e>
        </m:acc>
      </m:oMath>
      <w:r>
        <w:t xml:space="preserve"> </w:t>
      </w:r>
      <w:r>
        <w:t xml:space="preserve">è costante, le forze apparenti sono la forza centrifuga e la forza di Coriolis. Un corpo fermo nel riferimento rotante subisce solo la forza centrifuga; un corpo in moto anche quella di Coriolis. Un esempio istruttivo: su una piattaforma rotante, una palla lanciata in linea retta (nel riferimento inerziale) appare all’osservatore solidale come deviata lungo una traiettoria curva, come se una forza laterale la spingesse. La descrizione nel riferimento inerziale è più semplice (moto rettilineo uniforme), ma quella nel riferimento rotante è quella che sperimenta chi sta sulla piattaforma.</w:t>
      </w:r>
    </w:p>
    <w:p>
      <w:pPr>
        <w:pStyle w:val="BodyText"/>
      </w:pPr>
      <w:r>
        <w:rPr>
          <w:bCs/>
          <w:b/>
        </w:rPr>
        <w:t xml:space="preserve">Il riferimento terrestre.</w:t>
      </w:r>
      <w:r>
        <w:t xml:space="preserve"> </w:t>
      </w:r>
      <w:r>
        <w:t xml:space="preserve">Per un corpo in quiete sulla superficie terrestre la forza centrifuga si combina con la forza gravitazionale per dare il peso apparente, come già discusso nella sezione 4.2. Per un corpo in moto, si aggiunge la forza di Coriolis. Un esempio quantitativo: un corpo lasciato cadere da un’altezza</w:t>
      </w:r>
      <w:r>
        <w:t xml:space="preserve"> </w:t>
      </w:r>
      <m:oMath>
        <m:r>
          <m:t>h</m:t>
        </m:r>
      </m:oMath>
      <w:r>
        <w:t xml:space="preserve"> </w:t>
      </w:r>
      <w:r>
        <w:t xml:space="preserve">all’equatore non cade esattamente lungo la verticale, ma viene deviato verso est di una quantità</w:t>
      </w:r>
      <w:r>
        <w:t xml:space="preserve"> </w:t>
      </w:r>
      <m:oMath>
        <m:r>
          <m:t>δ</m:t>
        </m:r>
        <m:r>
          <m:rPr>
            <m:sty m:val="p"/>
          </m:rPr>
          <m:t>=</m:t>
        </m:r>
        <m:f>
          <m:fPr>
            <m:type m:val="lin"/>
          </m:fPr>
          <m:num>
            <m:r>
              <m:t>1</m:t>
            </m:r>
          </m:num>
          <m:den>
            <m:r>
              <m:t>3</m:t>
            </m:r>
          </m:den>
        </m:f>
        <m:sSub>
          <m:e>
            <m:r>
              <m:t>ω</m:t>
            </m:r>
          </m:e>
          <m:sub>
            <m:r>
              <m:t>T</m:t>
            </m:r>
          </m:sub>
        </m:sSub>
        <m:r>
          <m:t>g</m:t>
        </m:r>
        <m:r>
          <m:t> </m:t>
        </m:r>
        <m:sSup>
          <m:e>
            <m:r>
              <m:t>t</m:t>
            </m:r>
          </m:e>
          <m:sup>
            <m:r>
              <m:t>3</m:t>
            </m:r>
          </m:sup>
        </m:sSup>
        <m:r>
          <m:rPr>
            <m:sty m:val="p"/>
          </m:rPr>
          <m:t>cos</m:t>
        </m:r>
        <m:r>
          <m:t>λ</m:t>
        </m:r>
      </m:oMath>
      <w:r>
        <w:t xml:space="preserve">, con</w:t>
      </w:r>
      <w:r>
        <w:t xml:space="preserve"> </w:t>
      </w:r>
      <m:oMath>
        <m:r>
          <m:t>t</m:t>
        </m:r>
        <m:r>
          <m:rPr>
            <m:sty m:val="p"/>
          </m:rPr>
          <m:t>=</m:t>
        </m:r>
        <m:rad>
          <m:radPr>
            <m:degHide m:val="on"/>
          </m:radPr>
          <m:deg/>
          <m:e>
            <m:r>
              <m:t>2</m:t>
            </m:r>
            <m:r>
              <m:t>h</m:t>
            </m:r>
            <m:r>
              <m:rPr>
                <m:sty m:val="p"/>
              </m:rPr>
              <m:t>/</m:t>
            </m:r>
            <m:r>
              <m:t>g</m:t>
            </m:r>
          </m:e>
        </m:rad>
      </m:oMath>
      <w:r>
        <w:t xml:space="preserve">. Per</w:t>
      </w:r>
      <w:r>
        <w:t xml:space="preserve"> </w:t>
      </w:r>
      <m:oMath>
        <m:r>
          <m:t>h</m:t>
        </m:r>
        <m:r>
          <m:rPr>
            <m:sty m:val="p"/>
          </m:rPr>
          <m:t>=</m:t>
        </m:r>
        <m:r>
          <m:t>100</m:t>
        </m:r>
        <m:r>
          <m:t> </m:t>
        </m:r>
        <m:r>
          <m:rPr>
            <m:sty m:val="p"/>
          </m:rPr>
          <m:t>m</m:t>
        </m:r>
      </m:oMath>
      <w:r>
        <w:t xml:space="preserve"> </w:t>
      </w:r>
      <w:r>
        <w:t xml:space="preserve">si ottengono circa</w:t>
      </w:r>
      <w:r>
        <w:t xml:space="preserve"> </w:t>
      </w:r>
      <m:oMath>
        <m:r>
          <m:t>2</m:t>
        </m:r>
        <m:r>
          <m:t> </m:t>
        </m:r>
        <m:r>
          <m:rPr>
            <m:sty m:val="p"/>
          </m:rPr>
          <m:t>c</m:t>
        </m:r>
        <m:r>
          <m:rPr>
            <m:sty m:val="p"/>
          </m:rPr>
          <m:t>m</m:t>
        </m:r>
      </m:oMath>
      <w:r>
        <w:t xml:space="preserve">: una deviazione piccola ma misurabile, effettivamente osservata in esperimenti condotti in pozzi minerari nell’Ottocento.</w:t>
      </w:r>
    </w:p>
    <w:p>
      <w:pPr>
        <w:pStyle w:val="BodyText"/>
      </w:pPr>
      <w:r>
        <w:t xml:space="preserve">In conclusione, la scelta tra descrizione inerziale e non inerziale è una questione di convenienza. La fisica non cambia: cambia la contabilità delle forze. Le regole d’oro sono due: nel riferimento inerziale si usano solo forze reali; nel riferimento non inerziale si aggiungono tutte e sole le forze apparenti pertinenti, senza dimenticarne nessuna e senza introdurne di spurie.</w:t>
      </w:r>
    </w:p>
    <w:bookmarkEnd w:id="141"/>
    <w:bookmarkStart w:id="142" w:name="esercizio-desempio-18"/>
    <w:p>
      <w:pPr>
        <w:pStyle w:val="Heading3"/>
      </w:pPr>
      <w:r>
        <w:t xml:space="preserve">Esercizio d’esempio</w:t>
      </w:r>
    </w:p>
    <w:p>
      <w:pPr>
        <w:pStyle w:val="FirstParagraph"/>
      </w:pPr>
      <w:r>
        <w:t xml:space="preserve">Un’automobile di massa</w:t>
      </w:r>
      <w:r>
        <w:t xml:space="preserve"> </w:t>
      </w:r>
      <m:oMath>
        <m:r>
          <m:t>m</m:t>
        </m:r>
        <m:r>
          <m:rPr>
            <m:sty m:val="p"/>
          </m:rPr>
          <m:t>=</m:t>
        </m:r>
        <m:r>
          <m:t>1200</m:t>
        </m:r>
        <m:r>
          <m:t> </m:t>
        </m:r>
        <m:r>
          <m:rPr>
            <m:sty m:val="p"/>
          </m:rPr>
          <m:t>k</m:t>
        </m:r>
        <m:r>
          <m:rPr>
            <m:sty m:val="p"/>
          </m:rPr>
          <m:t>g</m:t>
        </m:r>
      </m:oMath>
      <w:r>
        <w:t xml:space="preserve"> </w:t>
      </w:r>
      <w:r>
        <w:t xml:space="preserve">procede verso nord a velocità</w:t>
      </w:r>
      <w:r>
        <w:t xml:space="preserve"> </w:t>
      </w:r>
      <m:oMath>
        <m:r>
          <m:t>v</m:t>
        </m:r>
        <m:r>
          <m:rPr>
            <m:sty m:val="p"/>
          </m:rPr>
          <m:t>′</m:t>
        </m:r>
        <m:r>
          <m:rPr>
            <m:sty m:val="p"/>
          </m:rPr>
          <m:t>=</m:t>
        </m:r>
        <m:r>
          <m:t>30</m:t>
        </m:r>
        <m:r>
          <m:t> </m:t>
        </m:r>
        <m:r>
          <m:rPr>
            <m:sty m:val="p"/>
          </m:rPr>
          <m:t>m</m:t>
        </m:r>
        <m:r>
          <m:rPr>
            <m:sty m:val="p"/>
          </m:rPr>
          <m:t>/</m:t>
        </m:r>
        <m:r>
          <m:rPr>
            <m:sty m:val="p"/>
          </m:rPr>
          <m:t>s</m:t>
        </m:r>
      </m:oMath>
      <w:r>
        <w:t xml:space="preserve"> </w:t>
      </w:r>
      <w:r>
        <w:t xml:space="preserve">su una strada rettilinea a Milano (latitudine</w:t>
      </w:r>
      <w:r>
        <w:t xml:space="preserve"> </w:t>
      </w:r>
      <m:oMath>
        <m:r>
          <m:t>λ</m:t>
        </m:r>
        <m:r>
          <m:rPr>
            <m:sty m:val="p"/>
          </m:rPr>
          <m:t>=</m:t>
        </m:r>
        <m:r>
          <m:t>45</m:t>
        </m:r>
        <m:r>
          <m:rPr>
            <m:sty m:val="p"/>
          </m:rPr>
          <m:t>,</m:t>
        </m:r>
        <m:sSup>
          <m:e>
            <m:r>
              <m:t>5</m:t>
            </m:r>
          </m:e>
          <m:sup>
            <m:r>
              <m:rPr>
                <m:sty m:val="p"/>
              </m:rPr>
              <m:t>∘</m:t>
            </m:r>
          </m:sup>
        </m:sSup>
      </m:oMath>
      <w:r>
        <w:t xml:space="preserve">). Calcolare modulo, direzione e verso della forza di Coriolis dovuta alla rotazione terrestre e confrontarla con il peso (</w:t>
      </w:r>
      <m:oMath>
        <m:sSub>
          <m:e>
            <m:r>
              <m:t>ω</m:t>
            </m:r>
          </m:e>
          <m:sub>
            <m:r>
              <m:t>T</m:t>
            </m:r>
          </m:sub>
        </m:sSub>
        <m:r>
          <m:rPr>
            <m:sty m:val="p"/>
          </m:rPr>
          <m:t>=</m:t>
        </m:r>
        <m:r>
          <m:t>7</m:t>
        </m:r>
        <m:r>
          <m:rPr>
            <m:sty m:val="p"/>
          </m:rPr>
          <m:t>,</m:t>
        </m:r>
        <m:r>
          <m:t>29</m:t>
        </m:r>
        <m:r>
          <m:rPr>
            <m:sty m:val="p"/>
          </m:rPr>
          <m:t>×</m:t>
        </m:r>
        <m:sSup>
          <m:e>
            <m:r>
              <m:t>10</m:t>
            </m:r>
          </m:e>
          <m:sup>
            <m:r>
              <m:rPr>
                <m:sty m:val="p"/>
              </m:rPr>
              <m:t>−</m:t>
            </m:r>
            <m:r>
              <m:t>5</m:t>
            </m:r>
          </m:sup>
        </m:sSup>
        <m:r>
          <m:t> </m:t>
        </m:r>
        <m:r>
          <m:rPr>
            <m:sty m:val="p"/>
          </m:rPr>
          <m:t>r</m:t>
        </m:r>
        <m:r>
          <m:rPr>
            <m:sty m:val="p"/>
          </m:rPr>
          <m:t>a</m:t>
        </m:r>
        <m:r>
          <m:rPr>
            <m:sty m:val="p"/>
          </m:rPr>
          <m:t>d</m:t>
        </m:r>
        <m:r>
          <m:rPr>
            <m:sty m:val="p"/>
          </m:rPr>
          <m:t>/</m:t>
        </m:r>
        <m:r>
          <m:rPr>
            <m:sty m:val="p"/>
          </m:rPr>
          <m:t>s</m:t>
        </m:r>
      </m:oMath>
      <w:r>
        <w:t xml:space="preserve">,</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Usiamo assi locali:</w:t>
      </w:r>
      <w:r>
        <w:t xml:space="preserve"> </w:t>
      </w:r>
      <m:oMath>
        <m:acc>
          <m:accPr>
            <m:chr m:val="̂"/>
          </m:accPr>
          <m:e>
            <m:r>
              <m:t>x</m:t>
            </m:r>
          </m:e>
        </m:acc>
      </m:oMath>
      <w:r>
        <w:t xml:space="preserve"> </w:t>
      </w:r>
      <w:r>
        <w:t xml:space="preserve">verso est,</w:t>
      </w:r>
      <w:r>
        <w:t xml:space="preserve"> </w:t>
      </w:r>
      <m:oMath>
        <m:acc>
          <m:accPr>
            <m:chr m:val="̂"/>
          </m:accPr>
          <m:e>
            <m:r>
              <m:t>y</m:t>
            </m:r>
          </m:e>
        </m:acc>
      </m:oMath>
      <w:r>
        <w:t xml:space="preserve"> </w:t>
      </w:r>
      <w:r>
        <w:t xml:space="preserve">verso nord,</w:t>
      </w:r>
      <w:r>
        <w:t xml:space="preserve"> </w:t>
      </w:r>
      <m:oMath>
        <m:acc>
          <m:accPr>
            <m:chr m:val="̂"/>
          </m:accPr>
          <m:e>
            <m:r>
              <m:t>z</m:t>
            </m:r>
          </m:e>
        </m:acc>
      </m:oMath>
      <w:r>
        <w:t xml:space="preserve"> </w:t>
      </w:r>
      <w:r>
        <w:t xml:space="preserve">verso l’alto. Il vettore</w:t>
      </w:r>
      <w:r>
        <w:t xml:space="preserve"> </w:t>
      </w:r>
      <m:oMath>
        <m:sSub>
          <m:e>
            <m:acc>
              <m:accPr>
                <m:chr m:val="⃗"/>
              </m:accPr>
              <m:e>
                <m:r>
                  <m:t>ω</m:t>
                </m:r>
              </m:e>
            </m:acc>
          </m:e>
          <m:sub>
            <m:r>
              <m:t>T</m:t>
            </m:r>
          </m:sub>
        </m:sSub>
      </m:oMath>
      <w:r>
        <w:t xml:space="preserve">, parallelo all’asse terrestre, ha componenti</w:t>
      </w:r>
      <w:r>
        <w:t xml:space="preserve"> </w:t>
      </w:r>
      <m:oMath>
        <m:sSub>
          <m:e>
            <m:acc>
              <m:accPr>
                <m:chr m:val="⃗"/>
              </m:accPr>
              <m:e>
                <m:r>
                  <m:t>ω</m:t>
                </m:r>
              </m:e>
            </m:acc>
          </m:e>
          <m:sub>
            <m:r>
              <m:t>T</m:t>
            </m:r>
          </m:sub>
        </m:sSub>
        <m:r>
          <m:rPr>
            <m:sty m:val="p"/>
          </m:rPr>
          <m:t>=</m:t>
        </m:r>
        <m:sSub>
          <m:e>
            <m:r>
              <m:t>ω</m:t>
            </m:r>
          </m:e>
          <m:sub>
            <m:r>
              <m:t>T</m:t>
            </m:r>
          </m:sub>
        </m:sSub>
        <m:d>
          <m:dPr>
            <m:begChr m:val="("/>
            <m:endChr m:val=")"/>
            <m:sepChr m:val=""/>
            <m:grow/>
          </m:dPr>
          <m:e>
            <m:r>
              <m:t>0</m:t>
            </m:r>
            <m:r>
              <m:rPr>
                <m:sty m:val="p"/>
              </m:rPr>
              <m:t>,</m:t>
            </m:r>
            <m:r>
              <m:t> </m:t>
            </m:r>
            <m:r>
              <m:rPr>
                <m:sty m:val="p"/>
              </m:rPr>
              <m:t>cos</m:t>
            </m:r>
            <m:r>
              <m:t>λ</m:t>
            </m:r>
            <m:r>
              <m:rPr>
                <m:sty m:val="p"/>
              </m:rPr>
              <m:t>,</m:t>
            </m:r>
            <m:r>
              <m:t> </m:t>
            </m:r>
            <m:r>
              <m:rPr>
                <m:sty m:val="p"/>
              </m:rPr>
              <m:t>sin</m:t>
            </m:r>
            <m:r>
              <m:t>λ</m:t>
            </m:r>
          </m:e>
        </m:d>
      </m:oMath>
      <w:r>
        <w:t xml:space="preserve">. La velocità è</w:t>
      </w:r>
      <w:r>
        <w:t xml:space="preserve"> </w:t>
      </w:r>
      <m:oMath>
        <m:acc>
          <m:accPr>
            <m:chr m:val="⃗"/>
          </m:accPr>
          <m:e>
            <m:r>
              <m:t>v</m:t>
            </m:r>
          </m:e>
        </m:acc>
        <m:r>
          <m:rPr>
            <m:sty m:val="p"/>
          </m:rPr>
          <m:t>′</m:t>
        </m:r>
        <m:r>
          <m:rPr>
            <m:sty m:val="p"/>
          </m:rPr>
          <m:t>=</m:t>
        </m:r>
        <m:d>
          <m:dPr>
            <m:begChr m:val="("/>
            <m:endChr m:val=")"/>
            <m:sepChr m:val=""/>
            <m:grow/>
          </m:dPr>
          <m:e>
            <m:r>
              <m:t>0</m:t>
            </m:r>
            <m:r>
              <m:rPr>
                <m:sty m:val="p"/>
              </m:rPr>
              <m:t>,</m:t>
            </m:r>
            <m:r>
              <m:t> </m:t>
            </m:r>
            <m:r>
              <m:t>v</m:t>
            </m:r>
            <m:r>
              <m:rPr>
                <m:sty m:val="p"/>
              </m:rPr>
              <m:t>′</m:t>
            </m:r>
            <m:r>
              <m:rPr>
                <m:sty m:val="p"/>
              </m:rPr>
              <m:t>,</m:t>
            </m:r>
            <m:r>
              <m:t> </m:t>
            </m:r>
            <m:r>
              <m:t>0</m:t>
            </m:r>
          </m:e>
        </m:d>
      </m:oMath>
      <w:r>
        <w:t xml:space="preserve">. Il prodotto vettoriale vale</w:t>
      </w:r>
    </w:p>
    <w:p>
      <w:pPr>
        <w:pStyle w:val="BodyText"/>
      </w:pPr>
      <m:oMathPara>
        <m:oMathParaPr>
          <m:jc m:val="center"/>
        </m:oMathParaPr>
        <m:oMath>
          <m:sSub>
            <m:e>
              <m:acc>
                <m:accPr>
                  <m:chr m:val="⃗"/>
                </m:accPr>
                <m:e>
                  <m:r>
                    <m:t>ω</m:t>
                  </m:r>
                </m:e>
              </m:acc>
            </m:e>
            <m:sub>
              <m:r>
                <m:t>T</m:t>
              </m:r>
            </m:sub>
          </m:sSub>
          <m:r>
            <m:rPr>
              <m:sty m:val="p"/>
            </m:rPr>
            <m:t>×</m:t>
          </m:r>
          <m:acc>
            <m:accPr>
              <m:chr m:val="⃗"/>
            </m:accPr>
            <m:e>
              <m:r>
                <m:t>v</m:t>
              </m:r>
            </m:e>
          </m:acc>
          <m:r>
            <m:rPr>
              <m:sty m:val="p"/>
            </m:rPr>
            <m:t>′</m:t>
          </m:r>
          <m:r>
            <m:rPr>
              <m:sty m:val="p"/>
            </m:rPr>
            <m:t>=</m:t>
          </m:r>
          <m:sSub>
            <m:e>
              <m:r>
                <m:t>ω</m:t>
              </m:r>
            </m:e>
            <m:sub>
              <m:r>
                <m:t>T</m:t>
              </m:r>
            </m:sub>
          </m:sSub>
          <m:r>
            <m:t>v</m:t>
          </m:r>
          <m:r>
            <m:rPr>
              <m:sty m:val="p"/>
            </m:rPr>
            <m:t>′</m:t>
          </m:r>
          <m:r>
            <m:t> </m:t>
          </m:r>
          <m:d>
            <m:dPr>
              <m:begChr m:val="("/>
              <m:endChr m:val=")"/>
              <m:sepChr m:val=""/>
              <m:grow/>
            </m:dPr>
            <m:e>
              <m:r>
                <m:rPr>
                  <m:sty m:val="p"/>
                </m:rPr>
                <m:t>cos</m:t>
              </m:r>
              <m:r>
                <m:t>λ</m:t>
              </m:r>
              <m:r>
                <m:rPr>
                  <m:sty m:val="p"/>
                </m:rPr>
                <m:t>⋅</m:t>
              </m:r>
              <m:r>
                <m:t>0</m:t>
              </m:r>
              <m:r>
                <m:rPr>
                  <m:sty m:val="p"/>
                </m:rPr>
                <m:t>−</m:t>
              </m:r>
              <m:r>
                <m:rPr>
                  <m:sty m:val="p"/>
                </m:rPr>
                <m:t>sin</m:t>
              </m:r>
              <m:r>
                <m:t>λ</m:t>
              </m:r>
              <m:r>
                <m:rPr>
                  <m:sty m:val="p"/>
                </m:rPr>
                <m:t>⋅</m:t>
              </m:r>
              <m:r>
                <m:t>1</m:t>
              </m:r>
              <m:r>
                <m:rPr>
                  <m:sty m:val="p"/>
                </m:rPr>
                <m:t>,</m:t>
              </m:r>
              <m:r>
                <m:t> </m:t>
              </m:r>
              <m:r>
                <m:t>0</m:t>
              </m:r>
              <m:r>
                <m:rPr>
                  <m:sty m:val="p"/>
                </m:rPr>
                <m:t>,</m:t>
              </m:r>
              <m:r>
                <m:t> </m:t>
              </m:r>
              <m:r>
                <m:t>0</m:t>
              </m:r>
            </m:e>
          </m:d>
          <m:r>
            <m:rPr>
              <m:sty m:val="p"/>
            </m:rPr>
            <m:t>=</m:t>
          </m:r>
          <m:r>
            <m:rPr>
              <m:sty m:val="p"/>
            </m:rPr>
            <m:t>−</m:t>
          </m:r>
          <m:sSub>
            <m:e>
              <m:r>
                <m:t>ω</m:t>
              </m:r>
            </m:e>
            <m:sub>
              <m:r>
                <m:t>T</m:t>
              </m:r>
            </m:sub>
          </m:sSub>
          <m:r>
            <m:t>v</m:t>
          </m:r>
          <m:r>
            <m:rPr>
              <m:sty m:val="p"/>
            </m:rPr>
            <m:t>′</m:t>
          </m:r>
          <m:r>
            <m:rPr>
              <m:sty m:val="p"/>
            </m:rPr>
            <m:t>sin</m:t>
          </m:r>
          <m:r>
            <m:t>λ</m:t>
          </m:r>
          <m:r>
            <m:t> </m:t>
          </m:r>
          <m:acc>
            <m:accPr>
              <m:chr m:val="̂"/>
            </m:accPr>
            <m:e>
              <m:r>
                <m:t>x</m:t>
              </m:r>
            </m:e>
          </m:acc>
          <m:r>
            <m:rPr>
              <m:sty m:val="p"/>
            </m:rPr>
            <m:t>.</m:t>
          </m:r>
        </m:oMath>
      </m:oMathPara>
    </w:p>
    <w:p>
      <w:pPr>
        <w:pStyle w:val="FirstParagraph"/>
      </w:pPr>
      <w:r>
        <w:t xml:space="preserve">Quindi</w:t>
      </w:r>
    </w:p>
    <w:p>
      <w:pPr>
        <w:pStyle w:val="BodyText"/>
      </w:pPr>
      <m:oMathPara>
        <m:oMathParaPr>
          <m:jc m:val="center"/>
        </m:oMathParaPr>
        <m:oMath>
          <m:sSub>
            <m:e>
              <m:acc>
                <m:accPr>
                  <m:chr m:val="⃗"/>
                </m:accPr>
                <m:e>
                  <m:r>
                    <m:t>F</m:t>
                  </m:r>
                </m:e>
              </m:acc>
            </m:e>
            <m:sub>
              <m:r>
                <m:t>c</m:t>
              </m:r>
            </m:sub>
          </m:sSub>
          <m:r>
            <m:rPr>
              <m:sty m:val="p"/>
            </m:rPr>
            <m:t>=</m:t>
          </m:r>
          <m:r>
            <m:rPr>
              <m:sty m:val="p"/>
            </m:rPr>
            <m:t>−</m:t>
          </m:r>
          <m:r>
            <m:t>2</m:t>
          </m:r>
          <m:r>
            <m:t>m</m:t>
          </m:r>
          <m:r>
            <m:t> </m:t>
          </m:r>
          <m:sSub>
            <m:e>
              <m:acc>
                <m:accPr>
                  <m:chr m:val="⃗"/>
                </m:accPr>
                <m:e>
                  <m:r>
                    <m:t>ω</m:t>
                  </m:r>
                </m:e>
              </m:acc>
            </m:e>
            <m:sub>
              <m:r>
                <m:t>T</m:t>
              </m:r>
            </m:sub>
          </m:sSub>
          <m:r>
            <m:rPr>
              <m:sty m:val="p"/>
            </m:rPr>
            <m:t>×</m:t>
          </m:r>
          <m:acc>
            <m:accPr>
              <m:chr m:val="⃗"/>
            </m:accPr>
            <m:e>
              <m:r>
                <m:t>v</m:t>
              </m:r>
            </m:e>
          </m:acc>
          <m:r>
            <m:rPr>
              <m:sty m:val="p"/>
            </m:rPr>
            <m:t>′</m:t>
          </m:r>
          <m:r>
            <m:rPr>
              <m:sty m:val="p"/>
            </m:rPr>
            <m:t>=</m:t>
          </m:r>
          <m:r>
            <m:t>2</m:t>
          </m:r>
          <m:r>
            <m:t>m</m:t>
          </m:r>
          <m:sSub>
            <m:e>
              <m:r>
                <m:t>ω</m:t>
              </m:r>
            </m:e>
            <m:sub>
              <m:r>
                <m:t>T</m:t>
              </m:r>
            </m:sub>
          </m:sSub>
          <m:r>
            <m:t>v</m:t>
          </m:r>
          <m:r>
            <m:rPr>
              <m:sty m:val="p"/>
            </m:rPr>
            <m:t>′</m:t>
          </m:r>
          <m:r>
            <m:rPr>
              <m:sty m:val="p"/>
            </m:rPr>
            <m:t>sin</m:t>
          </m:r>
          <m:r>
            <m:t>λ</m:t>
          </m:r>
          <m:r>
            <m:t> </m:t>
          </m:r>
          <m:acc>
            <m:accPr>
              <m:chr m:val="̂"/>
            </m:accPr>
            <m:e>
              <m:r>
                <m:t>x</m:t>
              </m:r>
            </m:e>
          </m:acc>
          <m:r>
            <m:rPr>
              <m:sty m:val="p"/>
            </m:rPr>
            <m:t>.</m:t>
          </m:r>
        </m:oMath>
      </m:oMathPara>
    </w:p>
    <w:p>
      <w:pPr>
        <w:pStyle w:val="FirstParagraph"/>
      </w:pPr>
      <w:r>
        <w:t xml:space="preserve">Numericamente:</w:t>
      </w:r>
    </w:p>
    <w:p>
      <w:pPr>
        <w:pStyle w:val="BodyText"/>
      </w:pPr>
      <m:oMathPara>
        <m:oMathParaPr>
          <m:jc m:val="center"/>
        </m:oMathParaPr>
        <m:oMath>
          <m:sSub>
            <m:e>
              <m:r>
                <m:t>F</m:t>
              </m:r>
            </m:e>
            <m:sub>
              <m:r>
                <m:t>c</m:t>
              </m:r>
            </m:sub>
          </m:sSub>
          <m:r>
            <m:rPr>
              <m:sty m:val="p"/>
            </m:rPr>
            <m:t>=</m:t>
          </m:r>
          <m:r>
            <m:t>2</m:t>
          </m:r>
          <m:r>
            <m:rPr>
              <m:sty m:val="p"/>
            </m:rPr>
            <m:t>⋅</m:t>
          </m:r>
          <m:r>
            <m:t>1200</m:t>
          </m:r>
          <m:r>
            <m:rPr>
              <m:sty m:val="p"/>
            </m:rPr>
            <m:t>⋅</m:t>
          </m:r>
          <m:r>
            <m:t>7</m:t>
          </m:r>
          <m:r>
            <m:rPr>
              <m:sty m:val="p"/>
            </m:rPr>
            <m:t>,</m:t>
          </m:r>
          <m:r>
            <m:t>29</m:t>
          </m:r>
          <m:r>
            <m:rPr>
              <m:sty m:val="p"/>
            </m:rPr>
            <m:t>×</m:t>
          </m:r>
          <m:sSup>
            <m:e>
              <m:r>
                <m:t>10</m:t>
              </m:r>
            </m:e>
            <m:sup>
              <m:r>
                <m:rPr>
                  <m:sty m:val="p"/>
                </m:rPr>
                <m:t>−</m:t>
              </m:r>
              <m:r>
                <m:t>5</m:t>
              </m:r>
            </m:sup>
          </m:sSup>
          <m:r>
            <m:rPr>
              <m:sty m:val="p"/>
            </m:rPr>
            <m:t>⋅</m:t>
          </m:r>
          <m:r>
            <m:t>30</m:t>
          </m:r>
          <m:r>
            <m:rPr>
              <m:sty m:val="p"/>
            </m:rPr>
            <m:t>⋅</m:t>
          </m:r>
          <m:r>
            <m:rPr>
              <m:sty m:val="p"/>
            </m:rPr>
            <m:t>sin</m:t>
          </m:r>
          <m:r>
            <m:t>45</m:t>
          </m:r>
          <m:r>
            <m:rPr>
              <m:sty m:val="p"/>
            </m:rPr>
            <m:t>,</m:t>
          </m:r>
          <m:sSup>
            <m:e>
              <m:r>
                <m:t>5</m:t>
              </m:r>
            </m:e>
            <m:sup>
              <m:r>
                <m:rPr>
                  <m:sty m:val="p"/>
                </m:rPr>
                <m:t>∘</m:t>
              </m:r>
            </m:sup>
          </m:sSup>
          <m:r>
            <m:t> </m:t>
          </m:r>
          <m:r>
            <m:rPr>
              <m:sty m:val="p"/>
            </m:rPr>
            <m:t>N</m:t>
          </m:r>
          <m:r>
            <m:rPr>
              <m:sty m:val="p"/>
            </m:rPr>
            <m:t>=</m:t>
          </m:r>
          <m:r>
            <m:t>5</m:t>
          </m:r>
          <m:r>
            <m:rPr>
              <m:sty m:val="p"/>
            </m:rPr>
            <m:t>,</m:t>
          </m:r>
          <m:r>
            <m:t>25</m:t>
          </m:r>
          <m:r>
            <m:rPr>
              <m:sty m:val="p"/>
            </m:rPr>
            <m:t>⋅</m:t>
          </m:r>
          <m:r>
            <m:t>0</m:t>
          </m:r>
          <m:r>
            <m:rPr>
              <m:sty m:val="p"/>
            </m:rPr>
            <m:t>,</m:t>
          </m:r>
          <m:r>
            <m:t>713</m:t>
          </m:r>
          <m:r>
            <m:t> </m:t>
          </m:r>
          <m:r>
            <m:rPr>
              <m:sty m:val="p"/>
            </m:rPr>
            <m:t>N</m:t>
          </m:r>
          <m:r>
            <m:rPr>
              <m:sty m:val="p"/>
            </m:rPr>
            <m:t>≈</m:t>
          </m:r>
          <m:r>
            <m:t>3</m:t>
          </m:r>
          <m:r>
            <m:rPr>
              <m:sty m:val="p"/>
            </m:rPr>
            <m:t>,</m:t>
          </m:r>
          <m:r>
            <m:t>7</m:t>
          </m:r>
          <m:r>
            <m:t> </m:t>
          </m:r>
          <m:r>
            <m:rPr>
              <m:sty m:val="p"/>
            </m:rPr>
            <m:t>N</m:t>
          </m:r>
          <m:r>
            <m:rPr>
              <m:sty m:val="p"/>
            </m:rPr>
            <m:t>,</m:t>
          </m:r>
        </m:oMath>
      </m:oMathPara>
    </w:p>
    <w:p>
      <w:pPr>
        <w:pStyle w:val="FirstParagraph"/>
      </w:pPr>
      <w:r>
        <w:t xml:space="preserve">diretta verso est, cioè verso destra rispetto al verso di marcia (come previsto nell’emisfero nord). Il rapporto con il peso,</w:t>
      </w:r>
      <w:r>
        <w:t xml:space="preserve"> </w:t>
      </w:r>
      <m:oMath>
        <m:r>
          <m:t>m</m:t>
        </m:r>
        <m:r>
          <m:t>g</m:t>
        </m:r>
        <m:r>
          <m:rPr>
            <m:sty m:val="p"/>
          </m:rPr>
          <m:t>=</m:t>
        </m:r>
        <m:r>
          <m:t>1</m:t>
        </m:r>
        <m:r>
          <m:rPr>
            <m:sty m:val="p"/>
          </m:rPr>
          <m:t>,</m:t>
        </m:r>
        <m:r>
          <m:t>18</m:t>
        </m:r>
        <m:r>
          <m:rPr>
            <m:sty m:val="p"/>
          </m:rPr>
          <m:t>×</m:t>
        </m:r>
        <m:sSup>
          <m:e>
            <m:r>
              <m:t>10</m:t>
            </m:r>
          </m:e>
          <m:sup>
            <m:r>
              <m:t>4</m:t>
            </m:r>
          </m:sup>
        </m:sSup>
        <m:r>
          <m:t> </m:t>
        </m:r>
        <m:r>
          <m:rPr>
            <m:sty m:val="p"/>
          </m:rPr>
          <m:t>N</m:t>
        </m:r>
      </m:oMath>
      <w:r>
        <w:t xml:space="preserve">, è circa</w:t>
      </w:r>
      <w:r>
        <w:t xml:space="preserve"> </w:t>
      </w:r>
      <m:oMath>
        <m:r>
          <m:t>3</m:t>
        </m:r>
        <m:r>
          <m:rPr>
            <m:sty m:val="p"/>
          </m:rPr>
          <m:t>×</m:t>
        </m:r>
        <m:sSup>
          <m:e>
            <m:r>
              <m:t>10</m:t>
            </m:r>
          </m:e>
          <m:sup>
            <m:r>
              <m:rPr>
                <m:sty m:val="p"/>
              </m:rPr>
              <m:t>−</m:t>
            </m:r>
            <m:r>
              <m:t>4</m:t>
            </m:r>
          </m:sup>
        </m:sSup>
      </m:oMath>
      <w:r>
        <w:t xml:space="preserve">: un effetto del tutto trascurabile per la guida, ma che sommato su migliaia di chilometri e su masse d’aria enormi governa la meteorologia.</w:t>
      </w:r>
    </w:p>
    <w:bookmarkEnd w:id="142"/>
    <w:bookmarkStart w:id="143" w:name="punti-chiave-18"/>
    <w:p>
      <w:pPr>
        <w:pStyle w:val="Heading3"/>
      </w:pPr>
      <w:r>
        <w:t xml:space="preserve">Punti chiave</w:t>
      </w:r>
    </w:p>
    <w:p>
      <w:pPr>
        <w:numPr>
          <w:ilvl w:val="0"/>
          <w:numId w:val="1041"/>
        </w:numPr>
        <w:pStyle w:val="Compact"/>
      </w:pPr>
      <w:r>
        <w:t xml:space="preserve">In un riferimento non inerziale vale</w:t>
      </w:r>
      <w:r>
        <w:t xml:space="preserve"> </w:t>
      </w:r>
      <m:oMath>
        <m:r>
          <m:t>m</m:t>
        </m:r>
        <m:acc>
          <m:accPr>
            <m:chr m:val="⃗"/>
          </m:accPr>
          <m:e>
            <m:r>
              <m:t>a</m:t>
            </m:r>
          </m:e>
        </m:acc>
        <m:r>
          <m:rPr>
            <m:sty m:val="p"/>
          </m:rPr>
          <m:t>′</m:t>
        </m:r>
        <m:r>
          <m:rPr>
            <m:sty m:val="p"/>
          </m:rPr>
          <m:t>=</m:t>
        </m:r>
        <m:acc>
          <m:accPr>
            <m:chr m:val="⃗"/>
          </m:accPr>
          <m:e>
            <m:r>
              <m:t>F</m:t>
            </m:r>
          </m:e>
        </m:acc>
        <m:r>
          <m:rPr>
            <m:sty m:val="p"/>
          </m:rPr>
          <m:t>+</m:t>
        </m:r>
        <m:sSub>
          <m:e>
            <m:acc>
              <m:accPr>
                <m:chr m:val="⃗"/>
              </m:accPr>
              <m:e>
                <m:r>
                  <m:t>F</m:t>
                </m:r>
              </m:e>
            </m:acc>
          </m:e>
          <m:sub>
            <m:r>
              <m:t>t</m:t>
            </m:r>
          </m:sub>
        </m:sSub>
        <m:r>
          <m:rPr>
            <m:sty m:val="p"/>
          </m:rPr>
          <m:t>+</m:t>
        </m:r>
        <m:sSub>
          <m:e>
            <m:acc>
              <m:accPr>
                <m:chr m:val="⃗"/>
              </m:accPr>
              <m:e>
                <m:r>
                  <m:t>F</m:t>
                </m:r>
              </m:e>
            </m:acc>
          </m:e>
          <m:sub>
            <m:r>
              <m:t>c</m:t>
            </m:r>
          </m:sub>
        </m:sSub>
      </m:oMath>
      <w:r>
        <w:t xml:space="preserve">, con forze apparenti</w:t>
      </w:r>
      <w:r>
        <w:t xml:space="preserve"> </w:t>
      </w:r>
      <m:oMath>
        <m:sSub>
          <m:e>
            <m:acc>
              <m:accPr>
                <m:chr m:val="⃗"/>
              </m:accPr>
              <m:e>
                <m:r>
                  <m:t>F</m:t>
                </m:r>
              </m:e>
            </m:acc>
          </m:e>
          <m:sub>
            <m:r>
              <m:t>t</m:t>
            </m:r>
          </m:sub>
        </m:sSub>
        <m:r>
          <m:rPr>
            <m:sty m:val="p"/>
          </m:rPr>
          <m:t>=</m:t>
        </m:r>
        <m:r>
          <m:rPr>
            <m:sty m:val="p"/>
          </m:rPr>
          <m:t>−</m:t>
        </m:r>
        <m:r>
          <m:t>m</m:t>
        </m:r>
        <m:sSub>
          <m:e>
            <m:acc>
              <m:accPr>
                <m:chr m:val="⃗"/>
              </m:accPr>
              <m:e>
                <m:r>
                  <m:t>a</m:t>
                </m:r>
              </m:e>
            </m:acc>
          </m:e>
          <m:sub>
            <m:r>
              <m:t>t</m:t>
            </m:r>
          </m:sub>
        </m:sSub>
      </m:oMath>
      <w:r>
        <w:t xml:space="preserve"> </w:t>
      </w:r>
      <w:r>
        <w:t xml:space="preserve">e</w:t>
      </w:r>
      <w:r>
        <w:t xml:space="preserve"> </w:t>
      </w:r>
      <m:oMath>
        <m:sSub>
          <m:e>
            <m:acc>
              <m:accPr>
                <m:chr m:val="⃗"/>
              </m:accPr>
              <m:e>
                <m:r>
                  <m:t>F</m:t>
                </m:r>
              </m:e>
            </m:acc>
          </m:e>
          <m:sub>
            <m:r>
              <m:t>c</m:t>
            </m:r>
          </m:sub>
        </m:sSub>
        <m:r>
          <m:rPr>
            <m:sty m:val="p"/>
          </m:rPr>
          <m:t>=</m:t>
        </m:r>
        <m:r>
          <m:rPr>
            <m:sty m:val="p"/>
          </m:rPr>
          <m:t>−</m:t>
        </m:r>
        <m:r>
          <m:t>2</m:t>
        </m:r>
        <m:r>
          <m:t>m</m:t>
        </m:r>
        <m:acc>
          <m:accPr>
            <m:chr m:val="⃗"/>
          </m:accPr>
          <m:e>
            <m:r>
              <m:t>ω</m:t>
            </m:r>
          </m:e>
        </m:acc>
        <m:r>
          <m:rPr>
            <m:sty m:val="p"/>
          </m:rPr>
          <m:t>×</m:t>
        </m:r>
        <m:acc>
          <m:accPr>
            <m:chr m:val="⃗"/>
          </m:accPr>
          <m:e>
            <m:r>
              <m:t>v</m:t>
            </m:r>
          </m:e>
        </m:acc>
        <m:r>
          <m:rPr>
            <m:sty m:val="p"/>
          </m:rPr>
          <m:t>′</m:t>
        </m:r>
      </m:oMath>
      <w:r>
        <w:t xml:space="preserve">.</w:t>
      </w:r>
    </w:p>
    <w:p>
      <w:pPr>
        <w:numPr>
          <w:ilvl w:val="0"/>
          <w:numId w:val="1041"/>
        </w:numPr>
        <w:pStyle w:val="Compact"/>
      </w:pPr>
      <w:r>
        <w:t xml:space="preserve">La forza di trascinamento comprende la forza d’inerzia di traslazione, la forza di Eulero e la forza centrifuga</w:t>
      </w:r>
      <w:r>
        <w:t xml:space="preserve"> </w:t>
      </w:r>
      <m:oMath>
        <m:r>
          <m:rPr>
            <m:sty m:val="p"/>
          </m:rPr>
          <m:t>−</m:t>
        </m:r>
        <m:r>
          <m:t>m</m:t>
        </m:r>
        <m:acc>
          <m:accPr>
            <m:chr m:val="⃗"/>
          </m:accPr>
          <m:e>
            <m:r>
              <m:t>ω</m:t>
            </m:r>
          </m:e>
        </m:acc>
        <m:r>
          <m:rPr>
            <m:sty m:val="p"/>
          </m:rPr>
          <m:t>×</m:t>
        </m:r>
        <m:d>
          <m:dPr>
            <m:begChr m:val="("/>
            <m:endChr m:val=")"/>
            <m:sepChr m:val=""/>
            <m:grow/>
          </m:dPr>
          <m:e>
            <m:acc>
              <m:accPr>
                <m:chr m:val="⃗"/>
              </m:accPr>
              <m:e>
                <m:r>
                  <m:t>ω</m:t>
                </m:r>
              </m:e>
            </m:acc>
            <m:r>
              <m:rPr>
                <m:sty m:val="p"/>
              </m:rPr>
              <m:t>×</m:t>
            </m:r>
            <m:acc>
              <m:accPr>
                <m:chr m:val="⃗"/>
              </m:accPr>
              <m:e>
                <m:r>
                  <m:t>r</m:t>
                </m:r>
              </m:e>
            </m:acc>
            <m:r>
              <m:rPr>
                <m:sty m:val="p"/>
              </m:rPr>
              <m:t>′</m:t>
            </m:r>
          </m:e>
        </m:d>
      </m:oMath>
      <w:r>
        <w:t xml:space="preserve">.</w:t>
      </w:r>
    </w:p>
    <w:p>
      <w:pPr>
        <w:numPr>
          <w:ilvl w:val="0"/>
          <w:numId w:val="1041"/>
        </w:numPr>
        <w:pStyle w:val="Compact"/>
      </w:pPr>
      <w:r>
        <w:t xml:space="preserve">Le forze apparenti sono proporzionali alla massa, non hanno reazione e dipendono dal riferimento.</w:t>
      </w:r>
    </w:p>
    <w:p>
      <w:pPr>
        <w:numPr>
          <w:ilvl w:val="0"/>
          <w:numId w:val="1041"/>
        </w:numPr>
        <w:pStyle w:val="Compact"/>
      </w:pPr>
      <w:r>
        <w:t xml:space="preserve">La forza di Coriolis è perpendicolare alla velocità relativa e non compie lavoro; sulla Terra devia i moti verso destra nell’emisfero nord.</w:t>
      </w:r>
    </w:p>
    <w:p>
      <w:pPr>
        <w:numPr>
          <w:ilvl w:val="0"/>
          <w:numId w:val="1041"/>
        </w:numPr>
        <w:pStyle w:val="Compact"/>
      </w:pPr>
      <w:r>
        <w:t xml:space="preserve">I riferimenti inerziali sono tutti in moto rettilineo uniforme gli uni rispetto agli altri e sono collegati dalle trasformazioni di Galileo.</w:t>
      </w:r>
    </w:p>
    <w:p>
      <w:pPr>
        <w:numPr>
          <w:ilvl w:val="0"/>
          <w:numId w:val="1041"/>
        </w:numPr>
        <w:pStyle w:val="Compact"/>
      </w:pPr>
      <w:r>
        <w:t xml:space="preserve">Principio di relatività galileiana: le leggi della meccanica hanno la stessa forma in tutti i riferimenti inerziali.</w:t>
      </w:r>
    </w:p>
    <w:p>
      <w:pPr>
        <w:numPr>
          <w:ilvl w:val="0"/>
          <w:numId w:val="1041"/>
        </w:numPr>
        <w:pStyle w:val="Compact"/>
      </w:pPr>
      <w:r>
        <w:t xml:space="preserve">Il riferimento terrestre è approssimativamente inerziale; quello eliocentrico lo è con ottima approssimazione.</w:t>
      </w:r>
    </w:p>
    <w:bookmarkEnd w:id="143"/>
    <w:bookmarkEnd w:id="144"/>
    <w:bookmarkStart w:id="151" w:name="statica-relativa"/>
    <w:p>
      <w:pPr>
        <w:pStyle w:val="Heading2"/>
      </w:pPr>
      <w:r>
        <w:t xml:space="preserve">5.3 Statica relativa</w:t>
      </w:r>
    </w:p>
    <w:bookmarkStart w:id="145" w:name="X81f8bcfc48f4f9a0a2d03988c0ebb4562267802"/>
    <w:p>
      <w:pPr>
        <w:pStyle w:val="Heading3"/>
      </w:pPr>
      <w:r>
        <w:t xml:space="preserve">5.3.1 Equilibrio in un riferimento non inerziale</w:t>
      </w:r>
    </w:p>
    <w:p>
      <w:pPr>
        <w:pStyle w:val="FirstParagraph"/>
      </w:pPr>
      <w:r>
        <w:t xml:space="preserve">La</w:t>
      </w:r>
      <w:r>
        <w:t xml:space="preserve"> </w:t>
      </w:r>
      <w:r>
        <w:rPr>
          <w:bCs/>
          <w:b/>
        </w:rPr>
        <w:t xml:space="preserve">statica relativa</w:t>
      </w:r>
      <w:r>
        <w:t xml:space="preserve"> </w:t>
      </w:r>
      <w:r>
        <w:t xml:space="preserve">studia le condizioni sotto le quali un corpo resta in quiete rispetto a un riferimento non inerziale. Si tratta di un problema di grande interesse pratico: un carico fermo sul pianale di un camion che frena, un passeggero seduto su una giostra, l’acqua in un secchio che ruota, un componente montato su un rotore, un regolatore centrifugo, un pendolo appeso nel vagone di un treno in curva. In tutti questi casi l’osservatore solidale con il riferimento mobile vede il corpo fermo, e vuole sapere quali forze reali (tensioni, reazioni, attriti) sono necessarie a mantenerlo in quella condizione.</w:t>
      </w:r>
    </w:p>
    <w:p>
      <w:pPr>
        <w:pStyle w:val="BodyText"/>
      </w:pPr>
      <w:r>
        <w:t xml:space="preserve">Imponendo nella legge della dinamica relativa che il corpo sia in quiete rispetto a</w:t>
      </w:r>
      <w:r>
        <w:t xml:space="preserve"> </w:t>
      </w:r>
      <m:oMath>
        <m:r>
          <m:t>S</m:t>
        </m:r>
        <m:r>
          <m:rPr>
            <m:sty m:val="p"/>
          </m:rPr>
          <m:t>′</m:t>
        </m:r>
      </m:oMath>
      <w:r>
        <w:t xml:space="preserve">, cioè</w:t>
      </w:r>
      <w:r>
        <w:t xml:space="preserve"> </w:t>
      </w:r>
      <m:oMath>
        <m:acc>
          <m:accPr>
            <m:chr m:val="⃗"/>
          </m:accPr>
          <m:e>
            <m:r>
              <m:t>v</m:t>
            </m:r>
          </m:e>
        </m:acc>
        <m:r>
          <m:rPr>
            <m:sty m:val="p"/>
          </m:rPr>
          <m:t>′</m:t>
        </m:r>
        <m:r>
          <m:rPr>
            <m:sty m:val="p"/>
          </m:rPr>
          <m:t>=</m:t>
        </m:r>
        <m:acc>
          <m:accPr>
            <m:chr m:val="⃗"/>
          </m:accPr>
          <m:e>
            <m:r>
              <m:t>0</m:t>
            </m:r>
          </m:e>
        </m:acc>
      </m:oMath>
      <w:r>
        <w:t xml:space="preserve"> </w:t>
      </w:r>
      <w:r>
        <w:t xml:space="preserve">e</w:t>
      </w:r>
      <w:r>
        <w:t xml:space="preserve"> </w:t>
      </w:r>
      <m:oMath>
        <m:acc>
          <m:accPr>
            <m:chr m:val="⃗"/>
          </m:accPr>
          <m:e>
            <m:r>
              <m:t>a</m:t>
            </m:r>
          </m:e>
        </m:acc>
        <m:r>
          <m:rPr>
            <m:sty m:val="p"/>
          </m:rPr>
          <m:t>′</m:t>
        </m:r>
        <m:r>
          <m:rPr>
            <m:sty m:val="p"/>
          </m:rPr>
          <m:t>=</m:t>
        </m:r>
        <m:acc>
          <m:accPr>
            <m:chr m:val="⃗"/>
          </m:accPr>
          <m:e>
            <m:r>
              <m:t>0</m:t>
            </m:r>
          </m:e>
        </m:acc>
      </m:oMath>
      <w:r>
        <w:t xml:space="preserve">, si ottiene la</w:t>
      </w:r>
      <w:r>
        <w:t xml:space="preserve"> </w:t>
      </w:r>
      <w:r>
        <w:rPr>
          <w:bCs/>
          <w:b/>
        </w:rPr>
        <w:t xml:space="preserve">condizione di equilibrio relativo</w:t>
      </w:r>
      <w:r>
        <w:t xml:space="preserve">:</w:t>
      </w:r>
    </w:p>
    <w:p>
      <w:pPr>
        <w:pStyle w:val="BodyText"/>
      </w:pPr>
      <m:oMathPara>
        <m:oMathParaPr>
          <m:jc m:val="center"/>
        </m:oMathParaPr>
        <m:oMath>
          <m:acc>
            <m:accPr>
              <m:chr m:val="⃗"/>
            </m:accPr>
            <m:e>
              <m:r>
                <m:t>F</m:t>
              </m:r>
            </m:e>
          </m:acc>
          <m:r>
            <m:rPr>
              <m:sty m:val="p"/>
            </m:rPr>
            <m:t>+</m:t>
          </m:r>
          <m:sSub>
            <m:e>
              <m:acc>
                <m:accPr>
                  <m:chr m:val="⃗"/>
                </m:accPr>
                <m:e>
                  <m:r>
                    <m:t>F</m:t>
                  </m:r>
                </m:e>
              </m:acc>
            </m:e>
            <m:sub>
              <m:r>
                <m:t>t</m:t>
              </m:r>
            </m:sub>
          </m:sSub>
          <m:r>
            <m:rPr>
              <m:sty m:val="p"/>
            </m:rPr>
            <m:t>=</m:t>
          </m:r>
          <m:acc>
            <m:accPr>
              <m:chr m:val="⃗"/>
            </m:accPr>
            <m:e>
              <m:r>
                <m:t>0</m:t>
              </m:r>
            </m:e>
          </m:acc>
          <m:r>
            <m:rPr>
              <m:sty m:val="p"/>
            </m:rPr>
            <m:t>.</m:t>
          </m:r>
        </m:oMath>
      </m:oMathPara>
    </w:p>
    <w:p>
      <w:pPr>
        <w:pStyle w:val="FirstParagraph"/>
      </w:pPr>
      <w:r>
        <w:t xml:space="preserve">La forza di Coriolis non compare, perché è proporzionale alla velocità relativa, che è nulla. Rimane la forza di trascinamento, che per un corpo in quiete relativa si riduce a</w:t>
      </w:r>
    </w:p>
    <w:p>
      <w:pPr>
        <w:pStyle w:val="BodyText"/>
      </w:pPr>
      <m:oMathPara>
        <m:oMathParaPr>
          <m:jc m:val="center"/>
        </m:oMathParaPr>
        <m:oMath>
          <m:sSub>
            <m:e>
              <m:acc>
                <m:accPr>
                  <m:chr m:val="⃗"/>
                </m:accPr>
                <m:e>
                  <m:r>
                    <m:t>F</m:t>
                  </m:r>
                </m:e>
              </m:acc>
            </m:e>
            <m:sub>
              <m:r>
                <m:t>t</m:t>
              </m:r>
            </m:sub>
          </m:sSub>
          <m:r>
            <m:rPr>
              <m:sty m:val="p"/>
            </m:rPr>
            <m:t>=</m:t>
          </m:r>
          <m:r>
            <m:rPr>
              <m:sty m:val="p"/>
            </m:rPr>
            <m:t>−</m:t>
          </m:r>
          <m:r>
            <m:t>m</m:t>
          </m:r>
          <m:sSub>
            <m:e>
              <m:acc>
                <m:accPr>
                  <m:chr m:val="⃗"/>
                </m:accPr>
                <m:e>
                  <m:r>
                    <m:t>a</m:t>
                  </m:r>
                </m:e>
              </m:acc>
            </m:e>
            <m:sub>
              <m:r>
                <m:t>O</m:t>
              </m:r>
              <m:r>
                <m:rPr>
                  <m:sty m:val="p"/>
                </m:rPr>
                <m:t>′</m:t>
              </m:r>
            </m:sub>
          </m:sSub>
          <m:r>
            <m:rPr>
              <m:sty m:val="p"/>
            </m:rPr>
            <m:t>−</m:t>
          </m:r>
          <m:r>
            <m:t>m</m:t>
          </m:r>
          <m:r>
            <m:t> </m:t>
          </m:r>
          <m:acc>
            <m:accPr>
              <m:chr m:val="̇"/>
            </m:accPr>
            <m:e>
              <m:acc>
                <m:accPr>
                  <m:chr m:val="⃗"/>
                </m:accPr>
                <m:e>
                  <m:r>
                    <m:t>ω</m:t>
                  </m:r>
                </m:e>
              </m:acc>
            </m:e>
          </m:acc>
          <m:r>
            <m:rPr>
              <m:sty m:val="p"/>
            </m:rPr>
            <m:t>×</m:t>
          </m:r>
          <m:acc>
            <m:accPr>
              <m:chr m:val="⃗"/>
            </m:accPr>
            <m:e>
              <m:r>
                <m:t>r</m:t>
              </m:r>
            </m:e>
          </m:acc>
          <m:r>
            <m:rPr>
              <m:sty m:val="p"/>
            </m:rPr>
            <m:t>′</m:t>
          </m:r>
          <m:r>
            <m:rPr>
              <m:sty m:val="p"/>
            </m:rPr>
            <m:t>−</m:t>
          </m:r>
          <m:r>
            <m:t>m</m:t>
          </m:r>
          <m:r>
            <m:t> </m:t>
          </m:r>
          <m:acc>
            <m:accPr>
              <m:chr m:val="⃗"/>
            </m:accPr>
            <m:e>
              <m:r>
                <m:t>ω</m:t>
              </m:r>
            </m:e>
          </m:acc>
          <m:r>
            <m:rPr>
              <m:sty m:val="p"/>
            </m:rPr>
            <m:t>×</m:t>
          </m:r>
          <m:d>
            <m:dPr>
              <m:begChr m:val="("/>
              <m:endChr m:val=")"/>
              <m:sepChr m:val=""/>
              <m:grow/>
            </m:dPr>
            <m:e>
              <m:acc>
                <m:accPr>
                  <m:chr m:val="⃗"/>
                </m:accPr>
                <m:e>
                  <m:r>
                    <m:t>ω</m:t>
                  </m:r>
                </m:e>
              </m:acc>
              <m:r>
                <m:rPr>
                  <m:sty m:val="p"/>
                </m:rPr>
                <m:t>×</m:t>
              </m:r>
              <m:acc>
                <m:accPr>
                  <m:chr m:val="⃗"/>
                </m:accPr>
                <m:e>
                  <m:r>
                    <m:t>r</m:t>
                  </m:r>
                </m:e>
              </m:acc>
              <m:r>
                <m:rPr>
                  <m:sty m:val="p"/>
                </m:rPr>
                <m:t>′</m:t>
              </m:r>
            </m:e>
          </m:d>
          <m:r>
            <m:rPr>
              <m:sty m:val="p"/>
            </m:rPr>
            <m:t>.</m:t>
          </m:r>
        </m:oMath>
      </m:oMathPara>
    </w:p>
    <w:p>
      <w:pPr>
        <w:pStyle w:val="FirstParagraph"/>
      </w:pPr>
      <w:r>
        <w:t xml:space="preserve">Il problema di statica relativa ha quindi la stessa struttura di un problema di statica ordinaria, con la sola differenza che, alle forze reali, si aggiungono le forze di trascinamento, calcolate nella posizione di equilibrio del corpo. Questo è in sostanza il principio di d’Alembert applicato in forma sistematica. È importante tenere presente che l’equilibrio relativo non è un equilibrio nel senso assoluto: nel riferimento inerziale il corpo è accelerato, e la condizione</w:t>
      </w:r>
      <w:r>
        <w:t xml:space="preserve"> </w:t>
      </w:r>
      <m:oMath>
        <m:acc>
          <m:accPr>
            <m:chr m:val="⃗"/>
          </m:accPr>
          <m:e>
            <m:r>
              <m:t>F</m:t>
            </m:r>
          </m:e>
        </m:acc>
        <m:r>
          <m:rPr>
            <m:sty m:val="p"/>
          </m:rPr>
          <m:t>+</m:t>
        </m:r>
        <m:sSub>
          <m:e>
            <m:acc>
              <m:accPr>
                <m:chr m:val="⃗"/>
              </m:accPr>
              <m:e>
                <m:r>
                  <m:t>F</m:t>
                </m:r>
              </m:e>
            </m:acc>
          </m:e>
          <m:sub>
            <m:r>
              <m:t>t</m:t>
            </m:r>
          </m:sub>
        </m:sSub>
        <m:r>
          <m:rPr>
            <m:sty m:val="p"/>
          </m:rPr>
          <m:t>=</m:t>
        </m:r>
        <m:acc>
          <m:accPr>
            <m:chr m:val="⃗"/>
          </m:accPr>
          <m:e>
            <m:r>
              <m:t>0</m:t>
            </m:r>
          </m:e>
        </m:acc>
      </m:oMath>
      <w:r>
        <w:t xml:space="preserve"> </w:t>
      </w:r>
      <w:r>
        <w:t xml:space="preserve">equivale semplicemente a</w:t>
      </w:r>
      <w:r>
        <w:t xml:space="preserve"> </w:t>
      </w:r>
      <m:oMath>
        <m:acc>
          <m:accPr>
            <m:chr m:val="⃗"/>
          </m:accPr>
          <m:e>
            <m:r>
              <m:t>F</m:t>
            </m:r>
          </m:e>
        </m:acc>
        <m:r>
          <m:rPr>
            <m:sty m:val="p"/>
          </m:rPr>
          <m:t>=</m:t>
        </m:r>
        <m:r>
          <m:t>m</m:t>
        </m:r>
        <m:sSub>
          <m:e>
            <m:acc>
              <m:accPr>
                <m:chr m:val="⃗"/>
              </m:accPr>
              <m:e>
                <m:r>
                  <m:t>a</m:t>
                </m:r>
              </m:e>
            </m:acc>
          </m:e>
          <m:sub>
            <m:r>
              <m:t>t</m:t>
            </m:r>
          </m:sub>
        </m:sSub>
      </m:oMath>
      <w:r>
        <w:t xml:space="preserve">, cioè alla richiesta che le forze reali forniscano esattamente l’accelerazione di trascinamento.</w:t>
      </w:r>
    </w:p>
    <w:bookmarkEnd w:id="145"/>
    <w:bookmarkStart w:id="146" w:name="equilibrio-in-un-riferimento-traslante"/>
    <w:p>
      <w:pPr>
        <w:pStyle w:val="Heading3"/>
      </w:pPr>
      <w:r>
        <w:t xml:space="preserve">5.3.2 Equilibrio in un riferimento traslante</w:t>
      </w:r>
    </w:p>
    <w:p>
      <w:pPr>
        <w:pStyle w:val="FirstParagraph"/>
      </w:pPr>
      <w:r>
        <w:t xml:space="preserve">Nel caso di traslazione con accelerazione</w:t>
      </w:r>
      <w:r>
        <w:t xml:space="preserve"> </w:t>
      </w:r>
      <m:oMath>
        <m:sSub>
          <m:e>
            <m:acc>
              <m:accPr>
                <m:chr m:val="⃗"/>
              </m:accPr>
              <m:e>
                <m:r>
                  <m:t>a</m:t>
                </m:r>
              </m:e>
            </m:acc>
          </m:e>
          <m:sub>
            <m:r>
              <m:t>O</m:t>
            </m:r>
            <m:r>
              <m:rPr>
                <m:sty m:val="p"/>
              </m:rPr>
              <m:t>′</m:t>
            </m:r>
          </m:sub>
        </m:sSub>
      </m:oMath>
      <w:r>
        <w:t xml:space="preserve">, la condizione di equilibrio diventa</w:t>
      </w:r>
    </w:p>
    <w:p>
      <w:pPr>
        <w:pStyle w:val="BodyText"/>
      </w:pPr>
      <m:oMathPara>
        <m:oMathParaPr>
          <m:jc m:val="center"/>
        </m:oMathParaPr>
        <m:oMath>
          <m:acc>
            <m:accPr>
              <m:chr m:val="⃗"/>
            </m:accPr>
            <m:e>
              <m:r>
                <m:t>F</m:t>
              </m:r>
            </m:e>
          </m:acc>
          <m:r>
            <m:rPr>
              <m:sty m:val="p"/>
            </m:rPr>
            <m:t>−</m:t>
          </m:r>
          <m:r>
            <m:t>m</m:t>
          </m:r>
          <m:sSub>
            <m:e>
              <m:acc>
                <m:accPr>
                  <m:chr m:val="⃗"/>
                </m:accPr>
                <m:e>
                  <m:r>
                    <m:t>a</m:t>
                  </m:r>
                </m:e>
              </m:acc>
            </m:e>
            <m:sub>
              <m:r>
                <m:t>O</m:t>
              </m:r>
              <m:r>
                <m:rPr>
                  <m:sty m:val="p"/>
                </m:rPr>
                <m:t>′</m:t>
              </m:r>
            </m:sub>
          </m:sSub>
          <m:r>
            <m:rPr>
              <m:sty m:val="p"/>
            </m:rPr>
            <m:t>=</m:t>
          </m:r>
          <m:acc>
            <m:accPr>
              <m:chr m:val="⃗"/>
            </m:accPr>
            <m:e>
              <m:r>
                <m:t>0</m:t>
              </m:r>
            </m:e>
          </m:acc>
          <m:r>
            <m:rPr>
              <m:sty m:val="p"/>
            </m:rPr>
            <m:t>.</m:t>
          </m:r>
        </m:oMath>
      </m:oMathPara>
    </w:p>
    <w:p>
      <w:pPr>
        <w:pStyle w:val="FirstParagraph"/>
      </w:pPr>
      <w:r>
        <w:t xml:space="preserve">Se tra le forze reali c’è il peso, conviene raggrupparlo con la forza d’inerzia definendo il</w:t>
      </w:r>
      <w:r>
        <w:t xml:space="preserve"> </w:t>
      </w:r>
      <w:r>
        <w:rPr>
          <w:bCs/>
          <w:b/>
        </w:rPr>
        <w:t xml:space="preserve">campo gravitazionale efficace</w:t>
      </w:r>
      <w:r>
        <w:t xml:space="preserve"> </w:t>
      </w:r>
      <m:oMath>
        <m:sSub>
          <m:e>
            <m:acc>
              <m:accPr>
                <m:chr m:val="⃗"/>
              </m:accPr>
              <m:e>
                <m:r>
                  <m:t>g</m:t>
                </m:r>
              </m:e>
            </m:acc>
          </m:e>
          <m:sub>
            <m:r>
              <m:t>e</m:t>
            </m:r>
            <m:r>
              <m:t>f</m:t>
            </m:r>
            <m:r>
              <m:t>f</m:t>
            </m:r>
          </m:sub>
        </m:sSub>
        <m:r>
          <m:rPr>
            <m:sty m:val="p"/>
          </m:rPr>
          <m:t>=</m:t>
        </m:r>
        <m:acc>
          <m:accPr>
            <m:chr m:val="⃗"/>
          </m:accPr>
          <m:e>
            <m:r>
              <m:t>g</m:t>
            </m:r>
          </m:e>
        </m:acc>
        <m:r>
          <m:rPr>
            <m:sty m:val="p"/>
          </m:rPr>
          <m:t>−</m:t>
        </m:r>
        <m:sSub>
          <m:e>
            <m:acc>
              <m:accPr>
                <m:chr m:val="⃗"/>
              </m:accPr>
              <m:e>
                <m:r>
                  <m:t>a</m:t>
                </m:r>
              </m:e>
            </m:acc>
          </m:e>
          <m:sub>
            <m:r>
              <m:t>O</m:t>
            </m:r>
            <m:r>
              <m:rPr>
                <m:sty m:val="p"/>
              </m:rPr>
              <m:t>′</m:t>
            </m:r>
          </m:sub>
        </m:sSub>
      </m:oMath>
      <w:r>
        <w:t xml:space="preserve">. Il problema diventa allora identico a un problema di statica in un campo gravitazionale uniforme di intensità e direzione diverse da quelle del campo reale. Tutte le conclusioni della statica ordinaria valgono con</w:t>
      </w:r>
      <w:r>
        <w:t xml:space="preserve"> </w:t>
      </w:r>
      <m:oMath>
        <m:acc>
          <m:accPr>
            <m:chr m:val="⃗"/>
          </m:accPr>
          <m:e>
            <m:r>
              <m:t>g</m:t>
            </m:r>
          </m:e>
        </m:acc>
      </m:oMath>
      <w:r>
        <w:t xml:space="preserve"> </w:t>
      </w:r>
      <w:r>
        <w:t xml:space="preserve">sostituito da</w:t>
      </w:r>
      <w:r>
        <w:t xml:space="preserve"> </w:t>
      </w:r>
      <m:oMath>
        <m:sSub>
          <m:e>
            <m:acc>
              <m:accPr>
                <m:chr m:val="⃗"/>
              </m:accPr>
              <m:e>
                <m:r>
                  <m:t>g</m:t>
                </m:r>
              </m:e>
            </m:acc>
          </m:e>
          <m:sub>
            <m:r>
              <m:t>e</m:t>
            </m:r>
            <m:r>
              <m:t>f</m:t>
            </m:r>
            <m:r>
              <m:t>f</m:t>
            </m:r>
          </m:sub>
        </m:sSub>
      </m:oMath>
      <w:r>
        <w:t xml:space="preserve">.</w:t>
      </w:r>
    </w:p>
    <w:p>
      <w:pPr>
        <w:pStyle w:val="BodyText"/>
      </w:pPr>
      <w:r>
        <w:t xml:space="preserve">Gli esempi sono innumerevoli. Un filo a piombo nel vagone di un treno che accelera si dispone lungo</w:t>
      </w:r>
      <w:r>
        <w:t xml:space="preserve"> </w:t>
      </w:r>
      <m:oMath>
        <m:sSub>
          <m:e>
            <m:acc>
              <m:accPr>
                <m:chr m:val="⃗"/>
              </m:accPr>
              <m:e>
                <m:r>
                  <m:t>g</m:t>
                </m:r>
              </m:e>
            </m:acc>
          </m:e>
          <m:sub>
            <m:r>
              <m:t>e</m:t>
            </m:r>
            <m:r>
              <m:t>f</m:t>
            </m:r>
            <m:r>
              <m:t>f</m:t>
            </m:r>
          </m:sub>
        </m:sSub>
      </m:oMath>
      <w:r>
        <w:t xml:space="preserve">, inclinato all’indietro, come visto nell’esercizio della sezione 4.1: è il principio di un semplice</w:t>
      </w:r>
      <w:r>
        <w:t xml:space="preserve"> </w:t>
      </w:r>
      <w:r>
        <w:rPr>
          <w:bCs/>
          <w:b/>
        </w:rPr>
        <w:t xml:space="preserve">accelerometro a pendolo</w:t>
      </w:r>
      <w:r>
        <w:t xml:space="preserve">. La superficie libera di un liquido in un serbatoio accelerato orizzontalmente si dispone perpendicolarmente a</w:t>
      </w:r>
      <w:r>
        <w:t xml:space="preserve"> </w:t>
      </w:r>
      <m:oMath>
        <m:sSub>
          <m:e>
            <m:acc>
              <m:accPr>
                <m:chr m:val="⃗"/>
              </m:accPr>
              <m:e>
                <m:r>
                  <m:t>g</m:t>
                </m:r>
              </m:e>
            </m:acc>
          </m:e>
          <m:sub>
            <m:r>
              <m:t>e</m:t>
            </m:r>
            <m:r>
              <m:t>f</m:t>
            </m:r>
            <m:r>
              <m:t>f</m:t>
            </m:r>
          </m:sub>
        </m:sSub>
      </m:oMath>
      <w:r>
        <w:t xml:space="preserve">, e quindi si inclina rispetto all’orizzontale di un angolo</w:t>
      </w:r>
      <w:r>
        <w:t xml:space="preserve"> </w:t>
      </w:r>
      <m:oMath>
        <m:r>
          <m:t>θ</m:t>
        </m:r>
      </m:oMath>
      <w:r>
        <w:t xml:space="preserve"> </w:t>
      </w:r>
      <w:r>
        <w:t xml:space="preserve">con</w:t>
      </w:r>
      <w:r>
        <w:t xml:space="preserve"> </w:t>
      </w:r>
      <m:oMath>
        <m:r>
          <m:rPr>
            <m:sty m:val="p"/>
          </m:rPr>
          <m:t>tan</m:t>
        </m:r>
        <m:r>
          <m:t>θ</m:t>
        </m:r>
        <m:r>
          <m:rPr>
            <m:sty m:val="p"/>
          </m:rPr>
          <m:t>=</m:t>
        </m:r>
        <m:r>
          <m:t>a</m:t>
        </m:r>
        <m:r>
          <m:rPr>
            <m:sty m:val="p"/>
          </m:rPr>
          <m:t>/</m:t>
        </m:r>
        <m:r>
          <m:t>g</m:t>
        </m:r>
      </m:oMath>
      <w:r>
        <w:t xml:space="preserve">: è il motivo per cui le autocisterne sono dotate di paratie interne, che limitano lo spostamento del liquido in frenata. Una cassa sul pianale di un camion che frena con decelerazione</w:t>
      </w:r>
      <w:r>
        <w:t xml:space="preserve"> </w:t>
      </w:r>
      <m:oMath>
        <m:r>
          <m:t>a</m:t>
        </m:r>
      </m:oMath>
      <w:r>
        <w:t xml:space="preserve"> </w:t>
      </w:r>
      <w:r>
        <w:t xml:space="preserve">resta ferma rispetto al camion solo se l’attrito statico è sufficiente a fornire la forza</w:t>
      </w:r>
      <w:r>
        <w:t xml:space="preserve"> </w:t>
      </w:r>
      <m:oMath>
        <m:r>
          <m:t>m</m:t>
        </m:r>
        <m:r>
          <m:t>a</m:t>
        </m:r>
      </m:oMath>
      <w:r>
        <w:t xml:space="preserve">: la condizione è</w:t>
      </w:r>
      <w:r>
        <w:t xml:space="preserve"> </w:t>
      </w:r>
      <m:oMath>
        <m:sSub>
          <m:e>
            <m:r>
              <m:t>μ</m:t>
            </m:r>
          </m:e>
          <m:sub>
            <m:r>
              <m:t>s</m:t>
            </m:r>
          </m:sub>
        </m:sSub>
        <m:r>
          <m:t>m</m:t>
        </m:r>
        <m:r>
          <m:t>g</m:t>
        </m:r>
        <m:r>
          <m:rPr>
            <m:sty m:val="p"/>
          </m:rPr>
          <m:t>≥</m:t>
        </m:r>
        <m:r>
          <m:t>m</m:t>
        </m:r>
        <m:r>
          <m:t>a</m:t>
        </m:r>
      </m:oMath>
      <w:r>
        <w:t xml:space="preserve">, cioè</w:t>
      </w:r>
      <w:r>
        <w:t xml:space="preserve"> </w:t>
      </w:r>
      <m:oMath>
        <m:r>
          <m:t>a</m:t>
        </m:r>
        <m:r>
          <m:rPr>
            <m:sty m:val="p"/>
          </m:rPr>
          <m:t>≤</m:t>
        </m:r>
        <m:sSub>
          <m:e>
            <m:r>
              <m:t>μ</m:t>
            </m:r>
          </m:e>
          <m:sub>
            <m:r>
              <m:t>s</m:t>
            </m:r>
          </m:sub>
        </m:sSub>
        <m:r>
          <m:t>g</m:t>
        </m:r>
      </m:oMath>
      <w:r>
        <w:t xml:space="preserve">. Oltre questo valore la cassa scivola in avanti, ed è per questo che i carichi vanno sempre fissati con cinghie.</w:t>
      </w:r>
    </w:p>
    <w:bookmarkEnd w:id="146"/>
    <w:bookmarkStart w:id="147" w:name="equilibrio-in-un-riferimento-rotante"/>
    <w:p>
      <w:pPr>
        <w:pStyle w:val="Heading3"/>
      </w:pPr>
      <w:r>
        <w:t xml:space="preserve">5.3.3 Equilibrio in un riferimento rotante</w:t>
      </w:r>
    </w:p>
    <w:p>
      <w:pPr>
        <w:pStyle w:val="FirstParagraph"/>
      </w:pPr>
      <w:r>
        <w:t xml:space="preserve">Se il riferimento ruota con velocità angolare costante attorno a un asse fisso, la forza di trascinamento si riduce alla</w:t>
      </w:r>
      <w:r>
        <w:t xml:space="preserve"> </w:t>
      </w:r>
      <w:r>
        <w:rPr>
          <w:bCs/>
          <w:b/>
        </w:rPr>
        <w:t xml:space="preserve">forza centrifuga</w:t>
      </w:r>
      <w:r>
        <w:t xml:space="preserve">,</w:t>
      </w:r>
      <w:r>
        <w:t xml:space="preserve"> </w:t>
      </w:r>
      <m:oMath>
        <m:sSub>
          <m:e>
            <m:acc>
              <m:accPr>
                <m:chr m:val="⃗"/>
              </m:accPr>
              <m:e>
                <m:r>
                  <m:t>F</m:t>
                </m:r>
              </m:e>
            </m:acc>
          </m:e>
          <m:sub>
            <m:r>
              <m:t>c</m:t>
            </m:r>
            <m:r>
              <m:t>f</m:t>
            </m:r>
          </m:sub>
        </m:sSub>
        <m:r>
          <m:rPr>
            <m:sty m:val="p"/>
          </m:rPr>
          <m:t>=</m:t>
        </m:r>
        <m:r>
          <m:t>m</m:t>
        </m:r>
        <m:sSup>
          <m:e>
            <m:r>
              <m:t>ω</m:t>
            </m:r>
          </m:e>
          <m:sup>
            <m:r>
              <m:t>2</m:t>
            </m:r>
          </m:sup>
        </m:sSup>
        <m:r>
          <m:t>d</m:t>
        </m:r>
        <m:r>
          <m:t> </m:t>
        </m:r>
        <m:sSub>
          <m:e>
            <m:acc>
              <m:accPr>
                <m:chr m:val="̂"/>
              </m:accPr>
              <m:e>
                <m:r>
                  <m:t>u</m:t>
                </m:r>
              </m:e>
            </m:acc>
          </m:e>
          <m:sub>
            <m:r>
              <m:t>d</m:t>
            </m:r>
          </m:sub>
        </m:sSub>
      </m:oMath>
      <w:r>
        <w:t xml:space="preserve">, diretta lungo la perpendicolare all’asse e uscente da esso, con</w:t>
      </w:r>
      <w:r>
        <w:t xml:space="preserve"> </w:t>
      </w:r>
      <m:oMath>
        <m:r>
          <m:t>d</m:t>
        </m:r>
      </m:oMath>
      <w:r>
        <w:t xml:space="preserve"> </w:t>
      </w:r>
      <w:r>
        <w:t xml:space="preserve">distanza del corpo dall’asse. La condizione di equilibrio relativo è</w:t>
      </w:r>
    </w:p>
    <w:p>
      <w:pPr>
        <w:pStyle w:val="BodyText"/>
      </w:pPr>
      <m:oMathPara>
        <m:oMathParaPr>
          <m:jc m:val="center"/>
        </m:oMathParaPr>
        <m:oMath>
          <m:acc>
            <m:accPr>
              <m:chr m:val="⃗"/>
            </m:accPr>
            <m:e>
              <m:r>
                <m:t>F</m:t>
              </m:r>
            </m:e>
          </m:acc>
          <m:r>
            <m:rPr>
              <m:sty m:val="p"/>
            </m:rPr>
            <m:t>+</m:t>
          </m:r>
          <m:r>
            <m:t>m</m:t>
          </m:r>
          <m:sSup>
            <m:e>
              <m:r>
                <m:t>ω</m:t>
              </m:r>
            </m:e>
            <m:sup>
              <m:r>
                <m:t>2</m:t>
              </m:r>
            </m:sup>
          </m:sSup>
          <m:r>
            <m:t>d</m:t>
          </m:r>
          <m:r>
            <m:t> </m:t>
          </m:r>
          <m:sSub>
            <m:e>
              <m:acc>
                <m:accPr>
                  <m:chr m:val="̂"/>
                </m:accPr>
                <m:e>
                  <m:r>
                    <m:t>u</m:t>
                  </m:r>
                </m:e>
              </m:acc>
            </m:e>
            <m:sub>
              <m:r>
                <m:t>d</m:t>
              </m:r>
            </m:sub>
          </m:sSub>
          <m:r>
            <m:rPr>
              <m:sty m:val="p"/>
            </m:rPr>
            <m:t>=</m:t>
          </m:r>
          <m:acc>
            <m:accPr>
              <m:chr m:val="⃗"/>
            </m:accPr>
            <m:e>
              <m:r>
                <m:t>0</m:t>
              </m:r>
            </m:e>
          </m:acc>
          <m:r>
            <m:rPr>
              <m:sty m:val="p"/>
            </m:rPr>
            <m:t>.</m:t>
          </m:r>
        </m:oMath>
      </m:oMathPara>
    </w:p>
    <w:p>
      <w:pPr>
        <w:pStyle w:val="FirstParagraph"/>
      </w:pPr>
      <w:r>
        <w:rPr>
          <w:bCs/>
          <w:b/>
        </w:rPr>
        <w:t xml:space="preserve">Il regolatore centrifugo (o pendolo conico).</w:t>
      </w:r>
      <w:r>
        <w:t xml:space="preserve"> </w:t>
      </w:r>
      <w:r>
        <w:t xml:space="preserve">Una massa</w:t>
      </w:r>
      <w:r>
        <w:t xml:space="preserve"> </w:t>
      </w:r>
      <m:oMath>
        <m:r>
          <m:t>m</m:t>
        </m:r>
      </m:oMath>
      <w:r>
        <w:t xml:space="preserve"> </w:t>
      </w:r>
      <w:r>
        <w:t xml:space="preserve">è appesa a un filo di lunghezza</w:t>
      </w:r>
      <w:r>
        <w:t xml:space="preserve"> </w:t>
      </w:r>
      <m:oMath>
        <m:r>
          <m:rPr>
            <m:sty m:val="p"/>
          </m:rPr>
          <m:t>ℓ</m:t>
        </m:r>
      </m:oMath>
      <w:r>
        <w:t xml:space="preserve"> </w:t>
      </w:r>
      <w:r>
        <w:t xml:space="preserve">il cui estremo superiore è fissato su un asse verticale che ruota con velocità angolare</w:t>
      </w:r>
      <w:r>
        <w:t xml:space="preserve"> </w:t>
      </w:r>
      <m:oMath>
        <m:r>
          <m:t>ω</m:t>
        </m:r>
      </m:oMath>
      <w:r>
        <w:t xml:space="preserve">. Nel riferimento rotante la massa è in quiete, a un angolo</w:t>
      </w:r>
      <w:r>
        <w:t xml:space="preserve"> </w:t>
      </w:r>
      <m:oMath>
        <m:r>
          <m:t>θ</m:t>
        </m:r>
      </m:oMath>
      <w:r>
        <w:t xml:space="preserve"> </w:t>
      </w:r>
      <w:r>
        <w:t xml:space="preserve">dalla verticale, sotto l’azione del peso, della tensione e della forza centrifuga, con</w:t>
      </w:r>
      <w:r>
        <w:t xml:space="preserve"> </w:t>
      </w:r>
      <m:oMath>
        <m:r>
          <m:t>d</m:t>
        </m:r>
        <m:r>
          <m:rPr>
            <m:sty m:val="p"/>
          </m:rPr>
          <m:t>=</m:t>
        </m:r>
        <m:r>
          <m:rPr>
            <m:sty m:val="p"/>
          </m:rPr>
          <m:t>ℓ</m:t>
        </m:r>
        <m:r>
          <m:rPr>
            <m:sty m:val="p"/>
          </m:rPr>
          <m:t>sin</m:t>
        </m:r>
        <m:r>
          <m:t>θ</m:t>
        </m:r>
      </m:oMath>
      <w:r>
        <w:t xml:space="preserve">. Le equazioni di equilibrio sono</w:t>
      </w:r>
    </w:p>
    <w:p>
      <w:pPr>
        <w:pStyle w:val="BodyText"/>
      </w:pPr>
      <m:oMathPara>
        <m:oMathParaPr>
          <m:jc m:val="center"/>
        </m:oMathParaPr>
        <m:oMath>
          <m:r>
            <m:t>T</m:t>
          </m:r>
          <m:r>
            <m:rPr>
              <m:sty m:val="p"/>
            </m:rPr>
            <m:t>cos</m:t>
          </m:r>
          <m:r>
            <m:t>θ</m:t>
          </m:r>
          <m:r>
            <m:rPr>
              <m:sty m:val="p"/>
            </m:rPr>
            <m:t>=</m:t>
          </m:r>
          <m:r>
            <m:t>m</m:t>
          </m:r>
          <m:r>
            <m:t>g</m:t>
          </m:r>
          <m:r>
            <m:rPr>
              <m:sty m:val="p"/>
            </m:rPr>
            <m:t>,</m:t>
          </m:r>
          <m:r>
            <m:t>  </m:t>
          </m:r>
          <m:r>
            <m:t>T</m:t>
          </m:r>
          <m:r>
            <m:rPr>
              <m:sty m:val="p"/>
            </m:rPr>
            <m:t>sin</m:t>
          </m:r>
          <m:r>
            <m:t>θ</m:t>
          </m:r>
          <m:r>
            <m:rPr>
              <m:sty m:val="p"/>
            </m:rPr>
            <m:t>=</m:t>
          </m:r>
          <m:r>
            <m:t>m</m:t>
          </m:r>
          <m:sSup>
            <m:e>
              <m:r>
                <m:t>ω</m:t>
              </m:r>
            </m:e>
            <m:sup>
              <m:r>
                <m:t>2</m:t>
              </m:r>
            </m:sup>
          </m:sSup>
          <m:r>
            <m:rPr>
              <m:sty m:val="p"/>
            </m:rPr>
            <m:t>ℓ</m:t>
          </m:r>
          <m:r>
            <m:rPr>
              <m:sty m:val="p"/>
            </m:rPr>
            <m:t>sin</m:t>
          </m:r>
          <m:r>
            <m:t>θ</m:t>
          </m:r>
          <m:r>
            <m:rPr>
              <m:sty m:val="p"/>
            </m:rPr>
            <m:t>.</m:t>
          </m:r>
        </m:oMath>
      </m:oMathPara>
    </w:p>
    <w:p>
      <w:pPr>
        <w:pStyle w:val="FirstParagraph"/>
      </w:pPr>
      <w:r>
        <w:t xml:space="preserve">Se</w:t>
      </w:r>
      <w:r>
        <w:t xml:space="preserve"> </w:t>
      </w:r>
      <m:oMath>
        <m:r>
          <m:rPr>
            <m:sty m:val="p"/>
          </m:rPr>
          <m:t>sin</m:t>
        </m:r>
        <m:r>
          <m:t>θ</m:t>
        </m:r>
        <m:r>
          <m:rPr>
            <m:sty m:val="p"/>
          </m:rPr>
          <m:t>≠</m:t>
        </m:r>
        <m:r>
          <m:t>0</m:t>
        </m:r>
      </m:oMath>
      <w:r>
        <w:t xml:space="preserve">, dalla seconda si ricava</w:t>
      </w:r>
      <w:r>
        <w:t xml:space="preserve"> </w:t>
      </w:r>
      <m:oMath>
        <m:r>
          <m:t>T</m:t>
        </m:r>
        <m:r>
          <m:rPr>
            <m:sty m:val="p"/>
          </m:rPr>
          <m:t>=</m:t>
        </m:r>
        <m:r>
          <m:t>m</m:t>
        </m:r>
        <m:sSup>
          <m:e>
            <m:r>
              <m:t>ω</m:t>
            </m:r>
          </m:e>
          <m:sup>
            <m:r>
              <m:t>2</m:t>
            </m:r>
          </m:sup>
        </m:sSup>
        <m:r>
          <m:rPr>
            <m:sty m:val="p"/>
          </m:rPr>
          <m:t>ℓ</m:t>
        </m:r>
      </m:oMath>
      <w:r>
        <w:t xml:space="preserve">, e dalla prima</w:t>
      </w:r>
    </w:p>
    <w:p>
      <w:pPr>
        <w:pStyle w:val="BodyText"/>
      </w:pPr>
      <m:oMathPara>
        <m:oMathParaPr>
          <m:jc m:val="center"/>
        </m:oMathParaPr>
        <m:oMath>
          <m:r>
            <m:rPr>
              <m:sty m:val="p"/>
            </m:rPr>
            <m:t>cos</m:t>
          </m:r>
          <m:r>
            <m:t>θ</m:t>
          </m:r>
          <m:r>
            <m:rPr>
              <m:sty m:val="p"/>
            </m:rPr>
            <m:t>=</m:t>
          </m:r>
          <m:f>
            <m:fPr>
              <m:type m:val="bar"/>
            </m:fPr>
            <m:num>
              <m:r>
                <m:t>g</m:t>
              </m:r>
            </m:num>
            <m:den>
              <m:sSup>
                <m:e>
                  <m:r>
                    <m:t>ω</m:t>
                  </m:r>
                </m:e>
                <m:sup>
                  <m:r>
                    <m:t>2</m:t>
                  </m:r>
                </m:sup>
              </m:sSup>
              <m:r>
                <m:rPr>
                  <m:sty m:val="p"/>
                </m:rPr>
                <m:t>ℓ</m:t>
              </m:r>
            </m:den>
          </m:f>
          <m:r>
            <m:rPr>
              <m:sty m:val="p"/>
            </m:rPr>
            <m:t>.</m:t>
          </m:r>
        </m:oMath>
      </m:oMathPara>
    </w:p>
    <w:p>
      <w:pPr>
        <w:pStyle w:val="FirstParagraph"/>
      </w:pPr>
      <w:r>
        <w:t xml:space="preserve">Questa soluzione esiste solo se</w:t>
      </w:r>
      <w:r>
        <w:t xml:space="preserve"> </w:t>
      </w:r>
      <m:oMath>
        <m:sSup>
          <m:e>
            <m:r>
              <m:t>ω</m:t>
            </m:r>
          </m:e>
          <m:sup>
            <m:r>
              <m:t>2</m:t>
            </m:r>
          </m:sup>
        </m:sSup>
        <m:r>
          <m:rPr>
            <m:sty m:val="p"/>
          </m:rPr>
          <m:t>&gt;</m:t>
        </m:r>
        <m:r>
          <m:t>g</m:t>
        </m:r>
        <m:r>
          <m:rPr>
            <m:sty m:val="p"/>
          </m:rPr>
          <m:t>/</m:t>
        </m:r>
        <m:r>
          <m:rPr>
            <m:sty m:val="p"/>
          </m:rPr>
          <m:t>ℓ</m:t>
        </m:r>
      </m:oMath>
      <w:r>
        <w:t xml:space="preserve">: al di sotto di questa velocità angolare critica l’unica posizione di equilibrio è quella verticale (</w:t>
      </w:r>
      <m:oMath>
        <m:r>
          <m:t>θ</m:t>
        </m:r>
        <m:r>
          <m:rPr>
            <m:sty m:val="p"/>
          </m:rPr>
          <m:t>=</m:t>
        </m:r>
        <m:r>
          <m:t>0</m:t>
        </m:r>
      </m:oMath>
      <w:r>
        <w:t xml:space="preserve">). Al di sopra, la massa si solleva, e tanto più quanto maggiore è</w:t>
      </w:r>
      <w:r>
        <w:t xml:space="preserve"> </w:t>
      </w:r>
      <m:oMath>
        <m:r>
          <m:t>ω</m:t>
        </m:r>
      </m:oMath>
      <w:r>
        <w:t xml:space="preserve">. Il</w:t>
      </w:r>
      <w:r>
        <w:t xml:space="preserve"> </w:t>
      </w:r>
      <w:r>
        <w:rPr>
          <w:bCs/>
          <w:b/>
        </w:rPr>
        <w:t xml:space="preserve">regolatore di Watt</w:t>
      </w:r>
      <w:r>
        <w:t xml:space="preserve">, inventato nel 1788 per le macchine a vapore, sfruttava esattamente questo comportamento: due sfere rotanti, sollevandosi all’aumentare della velocità, azionavano tramite leveraggi una valvola che riduceva l’afflusso di vapore, stabilizzando la velocità del motore. È uno dei primi esempi storici di controllo automatico in retroazione.</w:t>
      </w:r>
    </w:p>
    <w:p>
      <w:pPr>
        <w:pStyle w:val="BodyText"/>
      </w:pPr>
      <w:r>
        <w:rPr>
          <w:bCs/>
          <w:b/>
        </w:rPr>
        <w:t xml:space="preserve">Il liquido in rotazione.</w:t>
      </w:r>
      <w:r>
        <w:t xml:space="preserve"> </w:t>
      </w:r>
      <w:r>
        <w:t xml:space="preserve">Un recipiente cilindrico contenente un liquido ruota con velocità angolare costante</w:t>
      </w:r>
      <w:r>
        <w:t xml:space="preserve"> </w:t>
      </w:r>
      <m:oMath>
        <m:r>
          <m:t>ω</m:t>
        </m:r>
      </m:oMath>
      <w:r>
        <w:t xml:space="preserve"> </w:t>
      </w:r>
      <w:r>
        <w:t xml:space="preserve">attorno al proprio asse verticale. A regime il liquido è in quiete rispetto al recipiente. Ogni elemento di liquido sente il peso e la forza centrifuga, e la superficie libera si dispone perpendicolarmente alla risultante, cioè al campo efficace</w:t>
      </w:r>
      <w:r>
        <w:t xml:space="preserve"> </w:t>
      </w:r>
      <m:oMath>
        <m:sSub>
          <m:e>
            <m:acc>
              <m:accPr>
                <m:chr m:val="⃗"/>
              </m:accPr>
              <m:e>
                <m:r>
                  <m:t>g</m:t>
                </m:r>
              </m:e>
            </m:acc>
          </m:e>
          <m:sub>
            <m:r>
              <m:t>e</m:t>
            </m:r>
            <m:r>
              <m:t>f</m:t>
            </m:r>
            <m:r>
              <m:t>f</m:t>
            </m:r>
          </m:sub>
        </m:sSub>
        <m:r>
          <m:rPr>
            <m:sty m:val="p"/>
          </m:rPr>
          <m:t>=</m:t>
        </m:r>
        <m:r>
          <m:rPr>
            <m:sty m:val="p"/>
          </m:rPr>
          <m:t>−</m:t>
        </m:r>
        <m:r>
          <m:t>g</m:t>
        </m:r>
        <m:acc>
          <m:accPr>
            <m:chr m:val="̂"/>
          </m:accPr>
          <m:e>
            <m:r>
              <m:t>k</m:t>
            </m:r>
          </m:e>
        </m:acc>
        <m:r>
          <m:rPr>
            <m:sty m:val="p"/>
          </m:rPr>
          <m:t>+</m:t>
        </m:r>
        <m:sSup>
          <m:e>
            <m:r>
              <m:t>ω</m:t>
            </m:r>
          </m:e>
          <m:sup>
            <m:r>
              <m:t>2</m:t>
            </m:r>
          </m:sup>
        </m:sSup>
        <m:r>
          <m:t>r</m:t>
        </m:r>
        <m:r>
          <m:t> </m:t>
        </m:r>
        <m:sSub>
          <m:e>
            <m:acc>
              <m:accPr>
                <m:chr m:val="̂"/>
              </m:accPr>
              <m:e>
                <m:r>
                  <m:t>u</m:t>
                </m:r>
              </m:e>
            </m:acc>
          </m:e>
          <m:sub>
            <m:r>
              <m:t>r</m:t>
            </m:r>
          </m:sub>
        </m:sSub>
      </m:oMath>
      <w:r>
        <w:t xml:space="preserve">. La pendenza della superficie a distanza</w:t>
      </w:r>
      <w:r>
        <w:t xml:space="preserve"> </w:t>
      </w:r>
      <m:oMath>
        <m:r>
          <m:t>r</m:t>
        </m:r>
      </m:oMath>
      <w:r>
        <w:t xml:space="preserve"> </w:t>
      </w:r>
      <w:r>
        <w:t xml:space="preserve">dall’asse è dunque</w:t>
      </w:r>
      <w:r>
        <w:t xml:space="preserve"> </w:t>
      </w:r>
      <m:oMath>
        <m:r>
          <m:t>d</m:t>
        </m:r>
        <m:r>
          <m:t>z</m:t>
        </m:r>
        <m:r>
          <m:rPr>
            <m:sty m:val="p"/>
          </m:rPr>
          <m:t>/</m:t>
        </m:r>
        <m:r>
          <m:t>d</m:t>
        </m:r>
        <m:r>
          <m:t>r</m:t>
        </m:r>
        <m:r>
          <m:rPr>
            <m:sty m:val="p"/>
          </m:rPr>
          <m:t>=</m:t>
        </m:r>
        <m:sSup>
          <m:e>
            <m:r>
              <m:t>ω</m:t>
            </m:r>
          </m:e>
          <m:sup>
            <m:r>
              <m:t>2</m:t>
            </m:r>
          </m:sup>
        </m:sSup>
        <m:r>
          <m:t>r</m:t>
        </m:r>
        <m:r>
          <m:rPr>
            <m:sty m:val="p"/>
          </m:rPr>
          <m:t>/</m:t>
        </m:r>
        <m:r>
          <m:t>g</m:t>
        </m:r>
      </m:oMath>
      <w:r>
        <w:t xml:space="preserve">, e integrando si ottiene</w:t>
      </w:r>
    </w:p>
    <w:p>
      <w:pPr>
        <w:pStyle w:val="BodyText"/>
      </w:pPr>
      <m:oMathPara>
        <m:oMathParaPr>
          <m:jc m:val="center"/>
        </m:oMathParaPr>
        <m:oMath>
          <m:r>
            <m:t>z</m:t>
          </m:r>
          <m:d>
            <m:dPr>
              <m:begChr m:val="("/>
              <m:endChr m:val=")"/>
              <m:sepChr m:val=""/>
              <m:grow/>
            </m:dPr>
            <m:e>
              <m:r>
                <m:t>r</m:t>
              </m:r>
            </m:e>
          </m:d>
          <m:r>
            <m:rPr>
              <m:sty m:val="p"/>
            </m:rPr>
            <m:t>=</m:t>
          </m:r>
          <m:sSub>
            <m:e>
              <m:r>
                <m:t>z</m:t>
              </m:r>
            </m:e>
            <m:sub>
              <m:r>
                <m:t>0</m:t>
              </m:r>
            </m:sub>
          </m:sSub>
          <m:r>
            <m:rPr>
              <m:sty m:val="p"/>
            </m:rPr>
            <m:t>+</m:t>
          </m:r>
          <m:f>
            <m:fPr>
              <m:type m:val="bar"/>
            </m:fPr>
            <m:num>
              <m:sSup>
                <m:e>
                  <m:r>
                    <m:t>ω</m:t>
                  </m:r>
                </m:e>
                <m:sup>
                  <m:r>
                    <m:t>2</m:t>
                  </m:r>
                </m:sup>
              </m:sSup>
              <m:sSup>
                <m:e>
                  <m:r>
                    <m:t>r</m:t>
                  </m:r>
                </m:e>
                <m:sup>
                  <m:r>
                    <m:t>2</m:t>
                  </m:r>
                </m:sup>
              </m:sSup>
            </m:num>
            <m:den>
              <m:r>
                <m:t>2</m:t>
              </m:r>
              <m:r>
                <m:t>g</m:t>
              </m:r>
            </m:den>
          </m:f>
          <m:r>
            <m:rPr>
              <m:sty m:val="p"/>
            </m:rPr>
            <m:t>:</m:t>
          </m:r>
        </m:oMath>
      </m:oMathPara>
    </w:p>
    <w:p>
      <w:pPr>
        <w:pStyle w:val="FirstParagraph"/>
      </w:pPr>
      <w:r>
        <w:t xml:space="preserve">la superficie libera è un</w:t>
      </w:r>
      <w:r>
        <w:t xml:space="preserve"> </w:t>
      </w:r>
      <w:r>
        <w:rPr>
          <w:bCs/>
          <w:b/>
        </w:rPr>
        <w:t xml:space="preserve">paraboloide di rotazione</w:t>
      </w:r>
      <w:r>
        <w:t xml:space="preserve">. Questo effetto è sfruttato nei</w:t>
      </w:r>
      <w:r>
        <w:t xml:space="preserve"> </w:t>
      </w:r>
      <w:r>
        <w:rPr>
          <w:bCs/>
          <w:b/>
        </w:rPr>
        <w:t xml:space="preserve">telescopi a specchio liquido</w:t>
      </w:r>
      <w:r>
        <w:t xml:space="preserve">, in cui uno strato di mercurio posto in rotazione assume naturalmente la forma parabolica ideale per focalizzare la luce, e nella produzione di specchi parabolici per colata centrifuga.</w:t>
      </w:r>
    </w:p>
    <w:p>
      <w:pPr>
        <w:pStyle w:val="BodyText"/>
      </w:pPr>
      <w:r>
        <w:rPr>
          <w:bCs/>
          <w:b/>
        </w:rPr>
        <w:t xml:space="preserve">Curve sopraelevate.</w:t>
      </w:r>
      <w:r>
        <w:t xml:space="preserve"> </w:t>
      </w:r>
      <w:r>
        <w:t xml:space="preserve">Un veicolo che percorre una curva di raggio</w:t>
      </w:r>
      <w:r>
        <w:t xml:space="preserve"> </w:t>
      </w:r>
      <m:oMath>
        <m:r>
          <m:t>R</m:t>
        </m:r>
      </m:oMath>
      <w:r>
        <w:t xml:space="preserve"> </w:t>
      </w:r>
      <w:r>
        <w:t xml:space="preserve">a velocità costante</w:t>
      </w:r>
      <w:r>
        <w:t xml:space="preserve"> </w:t>
      </w:r>
      <m:oMath>
        <m:r>
          <m:t>v</m:t>
        </m:r>
      </m:oMath>
      <w:r>
        <w:t xml:space="preserve"> </w:t>
      </w:r>
      <w:r>
        <w:t xml:space="preserve">è in quiete rispetto a un riferimento che ruota con</w:t>
      </w:r>
      <w:r>
        <w:t xml:space="preserve"> </w:t>
      </w:r>
      <m:oMath>
        <m:r>
          <m:t>ω</m:t>
        </m:r>
        <m:r>
          <m:rPr>
            <m:sty m:val="p"/>
          </m:rPr>
          <m:t>=</m:t>
        </m:r>
        <m:r>
          <m:t>v</m:t>
        </m:r>
        <m:r>
          <m:rPr>
            <m:sty m:val="p"/>
          </m:rPr>
          <m:t>/</m:t>
        </m:r>
        <m:r>
          <m:t>R</m:t>
        </m:r>
      </m:oMath>
      <w:r>
        <w:t xml:space="preserve">. Se la strada è inclinata di un angolo</w:t>
      </w:r>
      <w:r>
        <w:t xml:space="preserve"> </w:t>
      </w:r>
      <m:oMath>
        <m:r>
          <m:t>α</m:t>
        </m:r>
      </m:oMath>
      <w:r>
        <w:t xml:space="preserve"> </w:t>
      </w:r>
      <w:r>
        <w:t xml:space="preserve">verso l’interno, si può chiedere quale velocità permette di percorrere la curva senza alcun bisogno di attrito laterale. Nel riferimento rotante la reazione normale deve equilibrare peso e forza centrifuga; si ottiene</w:t>
      </w:r>
      <w:r>
        <w:t xml:space="preserve"> </w:t>
      </w:r>
      <m:oMath>
        <m:r>
          <m:rPr>
            <m:sty m:val="p"/>
          </m:rPr>
          <m:t>tan</m:t>
        </m:r>
        <m:r>
          <m:t>α</m:t>
        </m:r>
        <m:r>
          <m:rPr>
            <m:sty m:val="p"/>
          </m:rPr>
          <m:t>=</m:t>
        </m:r>
        <m:sSup>
          <m:e>
            <m:r>
              <m:t>v</m:t>
            </m:r>
          </m:e>
          <m:sup>
            <m:r>
              <m:t>2</m:t>
            </m:r>
          </m:sup>
        </m:sSup>
        <m:r>
          <m:rPr>
            <m:sty m:val="p"/>
          </m:rPr>
          <m:t>/</m:t>
        </m:r>
        <m:d>
          <m:dPr>
            <m:begChr m:val="("/>
            <m:endChr m:val=")"/>
            <m:sepChr m:val=""/>
            <m:grow/>
          </m:dPr>
          <m:e>
            <m:r>
              <m:t>g</m:t>
            </m:r>
            <m:r>
              <m:t>R</m:t>
            </m:r>
          </m:e>
        </m:d>
      </m:oMath>
      <w:r>
        <w:t xml:space="preserve">. Questa</w:t>
      </w:r>
      <w:r>
        <w:t xml:space="preserve"> </w:t>
      </w:r>
      <w:r>
        <w:rPr>
          <w:bCs/>
          <w:b/>
        </w:rPr>
        <w:t xml:space="preserve">velocità di progetto</w:t>
      </w:r>
      <w:r>
        <w:t xml:space="preserve"> </w:t>
      </w:r>
      <w:r>
        <w:t xml:space="preserve">è quella per cui le piste ciclistiche, le autostrade e le linee ferroviarie ad alta velocità vengono sopraelevate: per un treno che percorre a</w:t>
      </w:r>
      <w:r>
        <w:t xml:space="preserve"> </w:t>
      </w:r>
      <m:oMath>
        <m:r>
          <m:t>300</m:t>
        </m:r>
        <m:r>
          <m:t> </m:t>
        </m:r>
        <m:r>
          <m:rPr>
            <m:sty m:val="p"/>
          </m:rPr>
          <m:t>k</m:t>
        </m:r>
        <m:r>
          <m:rPr>
            <m:sty m:val="p"/>
          </m:rPr>
          <m:t>m</m:t>
        </m:r>
        <m:r>
          <m:rPr>
            <m:sty m:val="p"/>
          </m:rPr>
          <m:t>/</m:t>
        </m:r>
        <m:r>
          <m:rPr>
            <m:sty m:val="p"/>
          </m:rPr>
          <m:t>h</m:t>
        </m:r>
      </m:oMath>
      <w:r>
        <w:t xml:space="preserve"> </w:t>
      </w:r>
      <w:r>
        <w:t xml:space="preserve">curve con raggio di diversi chilometri, la sopraelevazione della rotaia esterna compensa buona parte della forza centrifuga, migliorando sicurezza e comfort.</w:t>
      </w:r>
    </w:p>
    <w:bookmarkEnd w:id="147"/>
    <w:bookmarkStart w:id="148" w:name="stabilità-dellequilibrio-relativo"/>
    <w:p>
      <w:pPr>
        <w:pStyle w:val="Heading3"/>
      </w:pPr>
      <w:r>
        <w:t xml:space="preserve">5.3.4 Stabilità dell’equilibrio relativo</w:t>
      </w:r>
    </w:p>
    <w:p>
      <w:pPr>
        <w:pStyle w:val="FirstParagraph"/>
      </w:pPr>
      <w:r>
        <w:t xml:space="preserve">Come nella statica ordinaria, le posizioni di equilibrio relativo possono essere</w:t>
      </w:r>
      <w:r>
        <w:t xml:space="preserve"> </w:t>
      </w:r>
      <w:r>
        <w:rPr>
          <w:bCs/>
          <w:b/>
        </w:rPr>
        <w:t xml:space="preserve">stabili</w:t>
      </w:r>
      <w:r>
        <w:t xml:space="preserve"> </w:t>
      </w:r>
      <w:r>
        <w:t xml:space="preserve">o</w:t>
      </w:r>
      <w:r>
        <w:t xml:space="preserve"> </w:t>
      </w:r>
      <w:r>
        <w:rPr>
          <w:bCs/>
          <w:b/>
        </w:rPr>
        <w:t xml:space="preserve">instabili</w:t>
      </w:r>
      <w:r>
        <w:t xml:space="preserve">. Nel caso del pendolo conico, per</w:t>
      </w:r>
      <w:r>
        <w:t xml:space="preserve"> </w:t>
      </w:r>
      <m:oMath>
        <m:sSup>
          <m:e>
            <m:r>
              <m:t>ω</m:t>
            </m:r>
          </m:e>
          <m:sup>
            <m:r>
              <m:t>2</m:t>
            </m:r>
          </m:sup>
        </m:sSup>
        <m:r>
          <m:rPr>
            <m:sty m:val="p"/>
          </m:rPr>
          <m:t>&lt;</m:t>
        </m:r>
        <m:r>
          <m:t>g</m:t>
        </m:r>
        <m:r>
          <m:rPr>
            <m:sty m:val="p"/>
          </m:rPr>
          <m:t>/</m:t>
        </m:r>
        <m:r>
          <m:rPr>
            <m:sty m:val="p"/>
          </m:rPr>
          <m:t>ℓ</m:t>
        </m:r>
      </m:oMath>
      <w:r>
        <w:t xml:space="preserve"> </w:t>
      </w:r>
      <w:r>
        <w:t xml:space="preserve">la posizione verticale è stabile; per</w:t>
      </w:r>
      <w:r>
        <w:t xml:space="preserve"> </w:t>
      </w:r>
      <m:oMath>
        <m:sSup>
          <m:e>
            <m:r>
              <m:t>ω</m:t>
            </m:r>
          </m:e>
          <m:sup>
            <m:r>
              <m:t>2</m:t>
            </m:r>
          </m:sup>
        </m:sSup>
        <m:r>
          <m:rPr>
            <m:sty m:val="p"/>
          </m:rPr>
          <m:t>&gt;</m:t>
        </m:r>
        <m:r>
          <m:t>g</m:t>
        </m:r>
        <m:r>
          <m:rPr>
            <m:sty m:val="p"/>
          </m:rPr>
          <m:t>/</m:t>
        </m:r>
        <m:r>
          <m:rPr>
            <m:sty m:val="p"/>
          </m:rPr>
          <m:t>ℓ</m:t>
        </m:r>
      </m:oMath>
      <w:r>
        <w:t xml:space="preserve"> </w:t>
      </w:r>
      <w:r>
        <w:t xml:space="preserve">essa diventa instabile, e la posizione stabile è quella inclinata. Il passaggio da un tipo di equilibrio all’altro al variare di un parametro si chiama</w:t>
      </w:r>
      <w:r>
        <w:t xml:space="preserve"> </w:t>
      </w:r>
      <w:r>
        <w:rPr>
          <w:bCs/>
          <w:b/>
        </w:rPr>
        <w:t xml:space="preserve">biforcazione</w:t>
      </w:r>
      <w:r>
        <w:t xml:space="preserve">, ed è un fenomeno comune in meccanica dei rotori. Per analizzare la stabilità nei riferimenti rotanti si può associare alla forza centrifuga un’energia potenziale efficace</w:t>
      </w:r>
      <w:r>
        <w:t xml:space="preserve"> </w:t>
      </w:r>
      <m:oMath>
        <m:sSub>
          <m:e>
            <m:r>
              <m:t>U</m:t>
            </m:r>
          </m:e>
          <m:sub>
            <m:r>
              <m:t>c</m:t>
            </m:r>
            <m:r>
              <m:t>f</m:t>
            </m:r>
          </m:sub>
        </m:sSub>
        <m:r>
          <m:rPr>
            <m:sty m:val="p"/>
          </m:rPr>
          <m:t>=</m:t>
        </m:r>
        <m:r>
          <m:rPr>
            <m:sty m:val="p"/>
          </m:rPr>
          <m:t>−</m:t>
        </m:r>
        <m:f>
          <m:fPr>
            <m:type m:val="lin"/>
          </m:fPr>
          <m:num>
            <m:r>
              <m:t>1</m:t>
            </m:r>
          </m:num>
          <m:den>
            <m:r>
              <m:t>2</m:t>
            </m:r>
          </m:den>
        </m:f>
        <m:r>
          <m:t>m</m:t>
        </m:r>
        <m:sSup>
          <m:e>
            <m:r>
              <m:t>ω</m:t>
            </m:r>
          </m:e>
          <m:sup>
            <m:r>
              <m:t>2</m:t>
            </m:r>
          </m:sup>
        </m:sSup>
        <m:sSup>
          <m:e>
            <m:r>
              <m:t>d</m:t>
            </m:r>
          </m:e>
          <m:sup>
            <m:r>
              <m:t>2</m:t>
            </m:r>
          </m:sup>
        </m:sSup>
      </m:oMath>
      <w:r>
        <w:t xml:space="preserve"> </w:t>
      </w:r>
      <w:r>
        <w:t xml:space="preserve">e studiare i minimi dell’energia potenziale totale. Occorre però prudenza: la forza di Coriolis, pur non entrando nella condizione di equilibrio, interviene nelle piccole oscillazioni attorno a essa, e può in certi casi stabilizzare equilibri che l’analisi della sola energia potenziale classificherebbe come instabili. Un esempio celebre è la stabilità dei punti lagrangiani L4 e L5 nel problema dei tre corpi, dove si trovano gli asteroidi troiani di Giove.</w:t>
      </w:r>
    </w:p>
    <w:bookmarkEnd w:id="148"/>
    <w:bookmarkStart w:id="149" w:name="esercizio-desempio-19"/>
    <w:p>
      <w:pPr>
        <w:pStyle w:val="Heading3"/>
      </w:pPr>
      <w:r>
        <w:t xml:space="preserve">Esercizio d’esempio</w:t>
      </w:r>
    </w:p>
    <w:p>
      <w:pPr>
        <w:pStyle w:val="FirstParagraph"/>
      </w:pPr>
      <w:r>
        <w:t xml:space="preserve">Un regolatore centrifugo è costituito da una sfera di massa</w:t>
      </w:r>
      <w:r>
        <w:t xml:space="preserve"> </w:t>
      </w:r>
      <m:oMath>
        <m:r>
          <m:t>m</m:t>
        </m:r>
        <m:r>
          <m:rPr>
            <m:sty m:val="p"/>
          </m:rPr>
          <m:t>=</m:t>
        </m:r>
        <m:r>
          <m:t>0</m:t>
        </m:r>
        <m:r>
          <m:rPr>
            <m:sty m:val="p"/>
          </m:rPr>
          <m:t>,</m:t>
        </m:r>
        <m:r>
          <m:t>30</m:t>
        </m:r>
        <m:r>
          <m:t> </m:t>
        </m:r>
        <m:r>
          <m:rPr>
            <m:sty m:val="p"/>
          </m:rPr>
          <m:t>k</m:t>
        </m:r>
        <m:r>
          <m:rPr>
            <m:sty m:val="p"/>
          </m:rPr>
          <m:t>g</m:t>
        </m:r>
      </m:oMath>
      <w:r>
        <w:t xml:space="preserve"> </w:t>
      </w:r>
      <w:r>
        <w:t xml:space="preserve">appesa a un’asta rigida di massa trascurabile e lunghezza</w:t>
      </w:r>
      <w:r>
        <w:t xml:space="preserve"> </w:t>
      </w:r>
      <m:oMath>
        <m:r>
          <m:rPr>
            <m:sty m:val="p"/>
          </m:rPr>
          <m:t>ℓ</m:t>
        </m:r>
        <m:r>
          <m:rPr>
            <m:sty m:val="p"/>
          </m:rPr>
          <m:t>=</m:t>
        </m:r>
        <m:r>
          <m:t>0</m:t>
        </m:r>
        <m:r>
          <m:rPr>
            <m:sty m:val="p"/>
          </m:rPr>
          <m:t>,</m:t>
        </m:r>
        <m:r>
          <m:t>25</m:t>
        </m:r>
        <m:r>
          <m:t> </m:t>
        </m:r>
        <m:r>
          <m:rPr>
            <m:sty m:val="p"/>
          </m:rPr>
          <m:t>m</m:t>
        </m:r>
      </m:oMath>
      <w:r>
        <w:t xml:space="preserve">, incernierata in alto a un albero verticale. L’albero ruota a</w:t>
      </w:r>
      <w:r>
        <w:t xml:space="preserve"> </w:t>
      </w:r>
      <m:oMath>
        <m:r>
          <m:t>n</m:t>
        </m:r>
        <m:r>
          <m:rPr>
            <m:sty m:val="p"/>
          </m:rPr>
          <m:t>=</m:t>
        </m:r>
        <m:r>
          <m:t>90</m:t>
        </m:r>
        <m:r>
          <m:t> </m:t>
        </m:r>
        <m:r>
          <m:rPr>
            <m:sty m:val="p"/>
          </m:rPr>
          <m:t>g</m:t>
        </m:r>
        <m:r>
          <m:rPr>
            <m:sty m:val="p"/>
          </m:rPr>
          <m:t>i</m:t>
        </m:r>
        <m:r>
          <m:rPr>
            <m:sty m:val="p"/>
          </m:rPr>
          <m:t>r</m:t>
        </m:r>
        <m:r>
          <m:rPr>
            <m:sty m:val="p"/>
          </m:rPr>
          <m:t>i</m:t>
        </m:r>
        <m:r>
          <m:rPr>
            <m:sty m:val="p"/>
          </m:rPr>
          <m:t>/</m:t>
        </m:r>
        <m:r>
          <m:rPr>
            <m:sty m:val="p"/>
          </m:rPr>
          <m:t>m</m:t>
        </m:r>
        <m:r>
          <m:rPr>
            <m:sty m:val="p"/>
          </m:rPr>
          <m:t>i</m:t>
        </m:r>
        <m:r>
          <m:rPr>
            <m:sty m:val="p"/>
          </m:rPr>
          <m:t>n</m:t>
        </m:r>
      </m:oMath>
      <w:r>
        <w:t xml:space="preserve">. Determinare l’angolo di equilibrio relativo e la forza nell’asta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r>
        <w:t xml:space="preserve"> </w:t>
      </w:r>
      <w:r>
        <w:t xml:space="preserve">La velocità angolare è</w:t>
      </w:r>
    </w:p>
    <w:p>
      <w:pPr>
        <w:pStyle w:val="BodyText"/>
      </w:pPr>
      <m:oMathPara>
        <m:oMathParaPr>
          <m:jc m:val="center"/>
        </m:oMathParaPr>
        <m:oMath>
          <m:r>
            <m:t>ω</m:t>
          </m:r>
          <m:r>
            <m:rPr>
              <m:sty m:val="p"/>
            </m:rPr>
            <m:t>=</m:t>
          </m:r>
          <m:f>
            <m:fPr>
              <m:type m:val="bar"/>
            </m:fPr>
            <m:num>
              <m:r>
                <m:t>2</m:t>
              </m:r>
              <m:r>
                <m:t>π</m:t>
              </m:r>
              <m:r>
                <m:t>n</m:t>
              </m:r>
            </m:num>
            <m:den>
              <m:r>
                <m:t>60</m:t>
              </m:r>
            </m:den>
          </m:f>
          <m:r>
            <m:rPr>
              <m:sty m:val="p"/>
            </m:rPr>
            <m:t>=</m:t>
          </m:r>
          <m:f>
            <m:fPr>
              <m:type m:val="bar"/>
            </m:fPr>
            <m:num>
              <m:r>
                <m:t>2</m:t>
              </m:r>
              <m:r>
                <m:t>π</m:t>
              </m:r>
              <m:r>
                <m:rPr>
                  <m:sty m:val="p"/>
                </m:rPr>
                <m:t>⋅</m:t>
              </m:r>
              <m:r>
                <m:t>90</m:t>
              </m:r>
            </m:num>
            <m:den>
              <m:r>
                <m:t>60</m:t>
              </m:r>
            </m:den>
          </m:f>
          <m:r>
            <m:t> </m:t>
          </m:r>
          <m:r>
            <m:rPr>
              <m:sty m:val="p"/>
            </m:rPr>
            <m:t>r</m:t>
          </m:r>
          <m:r>
            <m:rPr>
              <m:sty m:val="p"/>
            </m:rPr>
            <m:t>a</m:t>
          </m:r>
          <m:r>
            <m:rPr>
              <m:sty m:val="p"/>
            </m:rPr>
            <m:t>d</m:t>
          </m:r>
          <m:r>
            <m:rPr>
              <m:sty m:val="p"/>
            </m:rPr>
            <m:t>/</m:t>
          </m:r>
          <m:r>
            <m:rPr>
              <m:sty m:val="p"/>
            </m:rPr>
            <m:t>s</m:t>
          </m:r>
          <m:r>
            <m:rPr>
              <m:sty m:val="p"/>
            </m:rPr>
            <m:t>=</m:t>
          </m:r>
          <m:r>
            <m:t>9</m:t>
          </m:r>
          <m:r>
            <m:rPr>
              <m:sty m:val="p"/>
            </m:rPr>
            <m:t>,</m:t>
          </m:r>
          <m:r>
            <m:t>42</m:t>
          </m:r>
          <m:r>
            <m:t> </m:t>
          </m:r>
          <m:r>
            <m:rPr>
              <m:sty m:val="p"/>
            </m:rPr>
            <m:t>r</m:t>
          </m:r>
          <m:r>
            <m:rPr>
              <m:sty m:val="p"/>
            </m:rPr>
            <m:t>a</m:t>
          </m:r>
          <m:r>
            <m:rPr>
              <m:sty m:val="p"/>
            </m:rPr>
            <m:t>d</m:t>
          </m:r>
          <m:r>
            <m:rPr>
              <m:sty m:val="p"/>
            </m:rPr>
            <m:t>/</m:t>
          </m:r>
          <m:r>
            <m:rPr>
              <m:sty m:val="p"/>
            </m:rPr>
            <m:t>s</m:t>
          </m:r>
          <m:r>
            <m:rPr>
              <m:sty m:val="p"/>
            </m:rPr>
            <m:t>.</m:t>
          </m:r>
        </m:oMath>
      </m:oMathPara>
    </w:p>
    <w:p>
      <w:pPr>
        <w:pStyle w:val="FirstParagraph"/>
      </w:pPr>
      <w:r>
        <w:t xml:space="preserve">Verifichiamo che si superi la soglia:</w:t>
      </w:r>
      <w:r>
        <w:t xml:space="preserve"> </w:t>
      </w:r>
      <m:oMath>
        <m:r>
          <m:t>g</m:t>
        </m:r>
        <m:r>
          <m:rPr>
            <m:sty m:val="p"/>
          </m:rPr>
          <m:t>/</m:t>
        </m:r>
        <m:r>
          <m:rPr>
            <m:sty m:val="p"/>
          </m:rPr>
          <m:t>ℓ</m:t>
        </m:r>
        <m:r>
          <m:rPr>
            <m:sty m:val="p"/>
          </m:rPr>
          <m:t>=</m:t>
        </m:r>
        <m:r>
          <m:t>39</m:t>
        </m:r>
        <m:r>
          <m:rPr>
            <m:sty m:val="p"/>
          </m:rPr>
          <m:t>,</m:t>
        </m:r>
        <m:r>
          <m:t>2</m:t>
        </m:r>
        <m:r>
          <m:t> </m:t>
        </m:r>
        <m:sSup>
          <m:e>
            <m:r>
              <m:rPr>
                <m:sty m:val="p"/>
              </m:rPr>
              <m:t>s</m:t>
            </m:r>
          </m:e>
          <m:sup>
            <m:r>
              <m:rPr>
                <m:sty m:val="p"/>
              </m:rPr>
              <m:t>−</m:t>
            </m:r>
            <m:r>
              <m:rPr>
                <m:sty m:val="p"/>
              </m:rPr>
              <m:t>2</m:t>
            </m:r>
          </m:sup>
        </m:sSup>
      </m:oMath>
      <w:r>
        <w:t xml:space="preserve"> </w:t>
      </w:r>
      <w:r>
        <w:t xml:space="preserve">mentre</w:t>
      </w:r>
      <w:r>
        <w:t xml:space="preserve"> </w:t>
      </w:r>
      <m:oMath>
        <m:sSup>
          <m:e>
            <m:r>
              <m:t>ω</m:t>
            </m:r>
          </m:e>
          <m:sup>
            <m:r>
              <m:t>2</m:t>
            </m:r>
          </m:sup>
        </m:sSup>
        <m:r>
          <m:rPr>
            <m:sty m:val="p"/>
          </m:rPr>
          <m:t>=</m:t>
        </m:r>
        <m:r>
          <m:t>88</m:t>
        </m:r>
        <m:r>
          <m:rPr>
            <m:sty m:val="p"/>
          </m:rPr>
          <m:t>,</m:t>
        </m:r>
        <m:r>
          <m:t>8</m:t>
        </m:r>
        <m:r>
          <m:t> </m:t>
        </m:r>
        <m:sSup>
          <m:e>
            <m:r>
              <m:rPr>
                <m:sty m:val="p"/>
              </m:rPr>
              <m:t>s</m:t>
            </m:r>
          </m:e>
          <m:sup>
            <m:r>
              <m:rPr>
                <m:sty m:val="p"/>
              </m:rPr>
              <m:t>−</m:t>
            </m:r>
            <m:r>
              <m:rPr>
                <m:sty m:val="p"/>
              </m:rPr>
              <m:t>2</m:t>
            </m:r>
          </m:sup>
        </m:sSup>
      </m:oMath>
      <w:r>
        <w:t xml:space="preserve">, quindi esiste l’equilibrio inclinato. Dalla condizione di equilibrio relativo:</w:t>
      </w:r>
    </w:p>
    <w:p>
      <w:pPr>
        <w:pStyle w:val="BodyText"/>
      </w:pPr>
      <m:oMathPara>
        <m:oMathParaPr>
          <m:jc m:val="center"/>
        </m:oMathParaPr>
        <m:oMath>
          <m:r>
            <m:rPr>
              <m:sty m:val="p"/>
            </m:rPr>
            <m:t>cos</m:t>
          </m:r>
          <m:r>
            <m:t>θ</m:t>
          </m:r>
          <m:r>
            <m:rPr>
              <m:sty m:val="p"/>
            </m:rPr>
            <m:t>=</m:t>
          </m:r>
          <m:f>
            <m:fPr>
              <m:type m:val="bar"/>
            </m:fPr>
            <m:num>
              <m:r>
                <m:t>g</m:t>
              </m:r>
            </m:num>
            <m:den>
              <m:sSup>
                <m:e>
                  <m:r>
                    <m:t>ω</m:t>
                  </m:r>
                </m:e>
                <m:sup>
                  <m:r>
                    <m:t>2</m:t>
                  </m:r>
                </m:sup>
              </m:sSup>
              <m:r>
                <m:rPr>
                  <m:sty m:val="p"/>
                </m:rPr>
                <m:t>ℓ</m:t>
              </m:r>
            </m:den>
          </m:f>
          <m:r>
            <m:rPr>
              <m:sty m:val="p"/>
            </m:rPr>
            <m:t>=</m:t>
          </m:r>
          <m:f>
            <m:fPr>
              <m:type m:val="bar"/>
            </m:fPr>
            <m:num>
              <m:r>
                <m:t>9</m:t>
              </m:r>
              <m:r>
                <m:rPr>
                  <m:sty m:val="p"/>
                </m:rPr>
                <m:t>,</m:t>
              </m:r>
              <m:r>
                <m:t>81</m:t>
              </m:r>
            </m:num>
            <m:den>
              <m:r>
                <m:t>88</m:t>
              </m:r>
              <m:r>
                <m:rPr>
                  <m:sty m:val="p"/>
                </m:rPr>
                <m:t>,</m:t>
              </m:r>
              <m:r>
                <m:t>8</m:t>
              </m:r>
              <m:r>
                <m:rPr>
                  <m:sty m:val="p"/>
                </m:rPr>
                <m:t>⋅</m:t>
              </m:r>
              <m:r>
                <m:t>0</m:t>
              </m:r>
              <m:r>
                <m:rPr>
                  <m:sty m:val="p"/>
                </m:rPr>
                <m:t>,</m:t>
              </m:r>
              <m:r>
                <m:t>25</m:t>
              </m:r>
            </m:den>
          </m:f>
          <m:r>
            <m:rPr>
              <m:sty m:val="p"/>
            </m:rPr>
            <m:t>=</m:t>
          </m:r>
          <m:r>
            <m:t>0</m:t>
          </m:r>
          <m:r>
            <m:rPr>
              <m:sty m:val="p"/>
            </m:rPr>
            <m:t>,</m:t>
          </m:r>
          <m:r>
            <m:t>442</m:t>
          </m:r>
          <m:r>
            <m:t> </m:t>
          </m:r>
          <m:r>
            <m:rPr>
              <m:sty m:val="p"/>
            </m:rPr>
            <m:t>⇒</m:t>
          </m:r>
          <m:r>
            <m:t> </m:t>
          </m:r>
          <m:r>
            <m:t>θ</m:t>
          </m:r>
          <m:r>
            <m:rPr>
              <m:sty m:val="p"/>
            </m:rPr>
            <m:t>≈</m:t>
          </m:r>
          <m:r>
            <m:t>63</m:t>
          </m:r>
          <m:r>
            <m:rPr>
              <m:sty m:val="p"/>
            </m:rPr>
            <m:t>,</m:t>
          </m:r>
          <m:sSup>
            <m:e>
              <m:r>
                <m:t>8</m:t>
              </m:r>
            </m:e>
            <m:sup>
              <m:r>
                <m:rPr>
                  <m:sty m:val="p"/>
                </m:rPr>
                <m:t>∘</m:t>
              </m:r>
            </m:sup>
          </m:sSup>
          <m:r>
            <m:rPr>
              <m:sty m:val="p"/>
            </m:rPr>
            <m:t>.</m:t>
          </m:r>
        </m:oMath>
      </m:oMathPara>
    </w:p>
    <w:p>
      <w:pPr>
        <w:pStyle w:val="FirstParagraph"/>
      </w:pPr>
      <w:r>
        <w:t xml:space="preserve">La forza nell’asta (trazione) vale</w:t>
      </w:r>
    </w:p>
    <w:p>
      <w:pPr>
        <w:pStyle w:val="BodyText"/>
      </w:pPr>
      <m:oMathPara>
        <m:oMathParaPr>
          <m:jc m:val="center"/>
        </m:oMathParaPr>
        <m:oMath>
          <m:r>
            <m:t>T</m:t>
          </m:r>
          <m:r>
            <m:rPr>
              <m:sty m:val="p"/>
            </m:rPr>
            <m:t>=</m:t>
          </m:r>
          <m:r>
            <m:t>m</m:t>
          </m:r>
          <m:sSup>
            <m:e>
              <m:r>
                <m:t>ω</m:t>
              </m:r>
            </m:e>
            <m:sup>
              <m:r>
                <m:t>2</m:t>
              </m:r>
            </m:sup>
          </m:sSup>
          <m:r>
            <m:rPr>
              <m:sty m:val="p"/>
            </m:rPr>
            <m:t>ℓ</m:t>
          </m:r>
          <m:r>
            <m:rPr>
              <m:sty m:val="p"/>
            </m:rPr>
            <m:t>=</m:t>
          </m:r>
          <m:r>
            <m:t>0</m:t>
          </m:r>
          <m:r>
            <m:rPr>
              <m:sty m:val="p"/>
            </m:rPr>
            <m:t>,</m:t>
          </m:r>
          <m:r>
            <m:t>30</m:t>
          </m:r>
          <m:r>
            <m:rPr>
              <m:sty m:val="p"/>
            </m:rPr>
            <m:t>⋅</m:t>
          </m:r>
          <m:r>
            <m:t>88</m:t>
          </m:r>
          <m:r>
            <m:rPr>
              <m:sty m:val="p"/>
            </m:rPr>
            <m:t>,</m:t>
          </m:r>
          <m:r>
            <m:t>8</m:t>
          </m:r>
          <m:r>
            <m:rPr>
              <m:sty m:val="p"/>
            </m:rPr>
            <m:t>⋅</m:t>
          </m:r>
          <m:r>
            <m:t>0</m:t>
          </m:r>
          <m:r>
            <m:rPr>
              <m:sty m:val="p"/>
            </m:rPr>
            <m:t>,</m:t>
          </m:r>
          <m:r>
            <m:t>25</m:t>
          </m:r>
          <m:r>
            <m:t> </m:t>
          </m:r>
          <m:r>
            <m:rPr>
              <m:sty m:val="p"/>
            </m:rPr>
            <m:t>N</m:t>
          </m:r>
          <m:r>
            <m:rPr>
              <m:sty m:val="p"/>
            </m:rPr>
            <m:t>≈</m:t>
          </m:r>
          <m:r>
            <m:t>6</m:t>
          </m:r>
          <m:r>
            <m:rPr>
              <m:sty m:val="p"/>
            </m:rPr>
            <m:t>,</m:t>
          </m:r>
          <m:r>
            <m:t>66</m:t>
          </m:r>
          <m:r>
            <m:t> </m:t>
          </m:r>
          <m:r>
            <m:rPr>
              <m:sty m:val="p"/>
            </m:rPr>
            <m:t>N</m:t>
          </m:r>
          <m:r>
            <m:rPr>
              <m:sty m:val="p"/>
            </m:rPr>
            <m:t>,</m:t>
          </m:r>
        </m:oMath>
      </m:oMathPara>
    </w:p>
    <w:p>
      <w:pPr>
        <w:pStyle w:val="FirstParagraph"/>
      </w:pPr>
      <w:r>
        <w:t xml:space="preserve">circa 2,3 volte il peso della sfera (</w:t>
      </w:r>
      <m:oMath>
        <m:r>
          <m:t>2</m:t>
        </m:r>
        <m:r>
          <m:rPr>
            <m:sty m:val="p"/>
          </m:rPr>
          <m:t>,</m:t>
        </m:r>
        <m:r>
          <m:t>94</m:t>
        </m:r>
        <m:r>
          <m:t> </m:t>
        </m:r>
        <m:r>
          <m:rPr>
            <m:sty m:val="p"/>
          </m:rPr>
          <m:t>N</m:t>
        </m:r>
      </m:oMath>
      <w:r>
        <w:t xml:space="preserve">). La distanza dall’asse è</w:t>
      </w:r>
      <w:r>
        <w:t xml:space="preserve"> </w:t>
      </w:r>
      <m:oMath>
        <m:r>
          <m:t>d</m:t>
        </m:r>
        <m:r>
          <m:rPr>
            <m:sty m:val="p"/>
          </m:rPr>
          <m:t>=</m:t>
        </m:r>
        <m:r>
          <m:rPr>
            <m:sty m:val="p"/>
          </m:rPr>
          <m:t>ℓ</m:t>
        </m:r>
        <m:r>
          <m:rPr>
            <m:sty m:val="p"/>
          </m:rPr>
          <m:t>sin</m:t>
        </m:r>
        <m:r>
          <m:t>θ</m:t>
        </m:r>
        <m:r>
          <m:rPr>
            <m:sty m:val="p"/>
          </m:rPr>
          <m:t>=</m:t>
        </m:r>
        <m:r>
          <m:t>0</m:t>
        </m:r>
        <m:r>
          <m:rPr>
            <m:sty m:val="p"/>
          </m:rPr>
          <m:t>,</m:t>
        </m:r>
        <m:r>
          <m:t>224</m:t>
        </m:r>
        <m:r>
          <m:t> </m:t>
        </m:r>
        <m:r>
          <m:rPr>
            <m:sty m:val="p"/>
          </m:rPr>
          <m:t>m</m:t>
        </m:r>
      </m:oMath>
      <w:r>
        <w:t xml:space="preserve"> </w:t>
      </w:r>
      <w:r>
        <w:t xml:space="preserve">e la forza centrifuga</w:t>
      </w:r>
      <w:r>
        <w:t xml:space="preserve"> </w:t>
      </w:r>
      <m:oMath>
        <m:r>
          <m:t>m</m:t>
        </m:r>
        <m:sSup>
          <m:e>
            <m:r>
              <m:t>ω</m:t>
            </m:r>
          </m:e>
          <m:sup>
            <m:r>
              <m:t>2</m:t>
            </m:r>
          </m:sup>
        </m:sSup>
        <m:r>
          <m:t>d</m:t>
        </m:r>
        <m:r>
          <m:rPr>
            <m:sty m:val="p"/>
          </m:rPr>
          <m:t>≈</m:t>
        </m:r>
        <m:r>
          <m:t>5</m:t>
        </m:r>
        <m:r>
          <m:rPr>
            <m:sty m:val="p"/>
          </m:rPr>
          <m:t>,</m:t>
        </m:r>
        <m:r>
          <m:t>97</m:t>
        </m:r>
        <m:r>
          <m:t> </m:t>
        </m:r>
        <m:r>
          <m:rPr>
            <m:sty m:val="p"/>
          </m:rPr>
          <m:t>N</m:t>
        </m:r>
      </m:oMath>
      <w:r>
        <w:t xml:space="preserve">.</w:t>
      </w:r>
    </w:p>
    <w:bookmarkEnd w:id="149"/>
    <w:bookmarkStart w:id="150" w:name="punti-chiave-19"/>
    <w:p>
      <w:pPr>
        <w:pStyle w:val="Heading3"/>
      </w:pPr>
      <w:r>
        <w:t xml:space="preserve">Punti chiave</w:t>
      </w:r>
    </w:p>
    <w:p>
      <w:pPr>
        <w:numPr>
          <w:ilvl w:val="0"/>
          <w:numId w:val="1042"/>
        </w:numPr>
        <w:pStyle w:val="Compact"/>
      </w:pPr>
      <w:r>
        <w:t xml:space="preserve">La statica relativa studia la quiete di un corpo rispetto a un riferimento non inerziale.</w:t>
      </w:r>
    </w:p>
    <w:p>
      <w:pPr>
        <w:numPr>
          <w:ilvl w:val="0"/>
          <w:numId w:val="1042"/>
        </w:numPr>
        <w:pStyle w:val="Compact"/>
      </w:pPr>
      <w:r>
        <w:t xml:space="preserve">La condizione di equilibrio relativo è</w:t>
      </w:r>
      <w:r>
        <w:t xml:space="preserve"> </w:t>
      </w:r>
      <m:oMath>
        <m:acc>
          <m:accPr>
            <m:chr m:val="⃗"/>
          </m:accPr>
          <m:e>
            <m:r>
              <m:t>F</m:t>
            </m:r>
          </m:e>
        </m:acc>
        <m:r>
          <m:rPr>
            <m:sty m:val="p"/>
          </m:rPr>
          <m:t>+</m:t>
        </m:r>
        <m:sSub>
          <m:e>
            <m:acc>
              <m:accPr>
                <m:chr m:val="⃗"/>
              </m:accPr>
              <m:e>
                <m:r>
                  <m:t>F</m:t>
                </m:r>
              </m:e>
            </m:acc>
          </m:e>
          <m:sub>
            <m:r>
              <m:t>t</m:t>
            </m:r>
          </m:sub>
        </m:sSub>
        <m:r>
          <m:rPr>
            <m:sty m:val="p"/>
          </m:rPr>
          <m:t>=</m:t>
        </m:r>
        <m:acc>
          <m:accPr>
            <m:chr m:val="⃗"/>
          </m:accPr>
          <m:e>
            <m:r>
              <m:t>0</m:t>
            </m:r>
          </m:e>
        </m:acc>
      </m:oMath>
      <w:r>
        <w:t xml:space="preserve">; la forza di Coriolis non interviene perché</w:t>
      </w:r>
      <w:r>
        <w:t xml:space="preserve"> </w:t>
      </w:r>
      <m:oMath>
        <m:acc>
          <m:accPr>
            <m:chr m:val="⃗"/>
          </m:accPr>
          <m:e>
            <m:r>
              <m:t>v</m:t>
            </m:r>
          </m:e>
        </m:acc>
        <m:r>
          <m:rPr>
            <m:sty m:val="p"/>
          </m:rPr>
          <m:t>′</m:t>
        </m:r>
        <m:r>
          <m:rPr>
            <m:sty m:val="p"/>
          </m:rPr>
          <m:t>=</m:t>
        </m:r>
        <m:acc>
          <m:accPr>
            <m:chr m:val="⃗"/>
          </m:accPr>
          <m:e>
            <m:r>
              <m:t>0</m:t>
            </m:r>
          </m:e>
        </m:acc>
      </m:oMath>
      <w:r>
        <w:t xml:space="preserve">.</w:t>
      </w:r>
    </w:p>
    <w:p>
      <w:pPr>
        <w:numPr>
          <w:ilvl w:val="0"/>
          <w:numId w:val="1042"/>
        </w:numPr>
        <w:pStyle w:val="Compact"/>
      </w:pPr>
      <w:r>
        <w:t xml:space="preserve">In un riferimento traslante conviene introdurre il campo efficace</w:t>
      </w:r>
      <w:r>
        <w:t xml:space="preserve"> </w:t>
      </w:r>
      <m:oMath>
        <m:sSub>
          <m:e>
            <m:acc>
              <m:accPr>
                <m:chr m:val="⃗"/>
              </m:accPr>
              <m:e>
                <m:r>
                  <m:t>g</m:t>
                </m:r>
              </m:e>
            </m:acc>
          </m:e>
          <m:sub>
            <m:r>
              <m:t>e</m:t>
            </m:r>
            <m:r>
              <m:t>f</m:t>
            </m:r>
            <m:r>
              <m:t>f</m:t>
            </m:r>
          </m:sub>
        </m:sSub>
        <m:r>
          <m:rPr>
            <m:sty m:val="p"/>
          </m:rPr>
          <m:t>=</m:t>
        </m:r>
        <m:acc>
          <m:accPr>
            <m:chr m:val="⃗"/>
          </m:accPr>
          <m:e>
            <m:r>
              <m:t>g</m:t>
            </m:r>
          </m:e>
        </m:acc>
        <m:r>
          <m:rPr>
            <m:sty m:val="p"/>
          </m:rPr>
          <m:t>−</m:t>
        </m:r>
        <m:sSub>
          <m:e>
            <m:acc>
              <m:accPr>
                <m:chr m:val="⃗"/>
              </m:accPr>
              <m:e>
                <m:r>
                  <m:t>a</m:t>
                </m:r>
              </m:e>
            </m:acc>
          </m:e>
          <m:sub>
            <m:r>
              <m:t>O</m:t>
            </m:r>
            <m:r>
              <m:rPr>
                <m:sty m:val="p"/>
              </m:rPr>
              <m:t>′</m:t>
            </m:r>
          </m:sub>
        </m:sSub>
      </m:oMath>
      <w:r>
        <w:t xml:space="preserve">.</w:t>
      </w:r>
    </w:p>
    <w:p>
      <w:pPr>
        <w:numPr>
          <w:ilvl w:val="0"/>
          <w:numId w:val="1042"/>
        </w:numPr>
        <w:pStyle w:val="Compact"/>
      </w:pPr>
      <w:r>
        <w:t xml:space="preserve">In un riferimento rotante uniforme l’unica forza apparente in quiete relativa è la forza centrifuga</w:t>
      </w:r>
      <w:r>
        <w:t xml:space="preserve"> </w:t>
      </w:r>
      <m:oMath>
        <m:r>
          <m:t>m</m:t>
        </m:r>
        <m:sSup>
          <m:e>
            <m:r>
              <m:t>ω</m:t>
            </m:r>
          </m:e>
          <m:sup>
            <m:r>
              <m:t>2</m:t>
            </m:r>
          </m:sup>
        </m:sSup>
        <m:r>
          <m:t>d</m:t>
        </m:r>
      </m:oMath>
      <w:r>
        <w:t xml:space="preserve">.</w:t>
      </w:r>
    </w:p>
    <w:p>
      <w:pPr>
        <w:numPr>
          <w:ilvl w:val="0"/>
          <w:numId w:val="1042"/>
        </w:numPr>
        <w:pStyle w:val="Compact"/>
      </w:pPr>
      <w:r>
        <w:t xml:space="preserve">Il pendolo conico ha equilibrio inclinato solo per</w:t>
      </w:r>
      <w:r>
        <w:t xml:space="preserve"> </w:t>
      </w:r>
      <m:oMath>
        <m:sSup>
          <m:e>
            <m:r>
              <m:t>ω</m:t>
            </m:r>
          </m:e>
          <m:sup>
            <m:r>
              <m:t>2</m:t>
            </m:r>
          </m:sup>
        </m:sSup>
        <m:r>
          <m:rPr>
            <m:sty m:val="p"/>
          </m:rPr>
          <m:t>&gt;</m:t>
        </m:r>
        <m:r>
          <m:t>g</m:t>
        </m:r>
        <m:r>
          <m:rPr>
            <m:sty m:val="p"/>
          </m:rPr>
          <m:t>/</m:t>
        </m:r>
        <m:r>
          <m:rPr>
            <m:sty m:val="p"/>
          </m:rPr>
          <m:t>ℓ</m:t>
        </m:r>
      </m:oMath>
      <w:r>
        <w:t xml:space="preserve">, con</w:t>
      </w:r>
      <w:r>
        <w:t xml:space="preserve"> </w:t>
      </w:r>
      <m:oMath>
        <m:r>
          <m:rPr>
            <m:sty m:val="p"/>
          </m:rPr>
          <m:t>cos</m:t>
        </m:r>
        <m:r>
          <m:t>θ</m:t>
        </m:r>
        <m:r>
          <m:rPr>
            <m:sty m:val="p"/>
          </m:rPr>
          <m:t>=</m:t>
        </m:r>
        <m:r>
          <m:t>g</m:t>
        </m:r>
        <m:r>
          <m:rPr>
            <m:sty m:val="p"/>
          </m:rPr>
          <m:t>/</m:t>
        </m:r>
        <m:d>
          <m:dPr>
            <m:begChr m:val="("/>
            <m:endChr m:val=")"/>
            <m:sepChr m:val=""/>
            <m:grow/>
          </m:dPr>
          <m:e>
            <m:sSup>
              <m:e>
                <m:r>
                  <m:t>ω</m:t>
                </m:r>
              </m:e>
              <m:sup>
                <m:r>
                  <m:t>2</m:t>
                </m:r>
              </m:sup>
            </m:sSup>
            <m:r>
              <m:rPr>
                <m:sty m:val="p"/>
              </m:rPr>
              <m:t>ℓ</m:t>
            </m:r>
          </m:e>
        </m:d>
      </m:oMath>
      <w:r>
        <w:t xml:space="preserve">.</w:t>
      </w:r>
    </w:p>
    <w:p>
      <w:pPr>
        <w:numPr>
          <w:ilvl w:val="0"/>
          <w:numId w:val="1042"/>
        </w:numPr>
        <w:pStyle w:val="Compact"/>
      </w:pPr>
      <w:r>
        <w:t xml:space="preserve">Un liquido in rotazione assume una superficie a paraboloide</w:t>
      </w:r>
      <w:r>
        <w:t xml:space="preserve"> </w:t>
      </w:r>
      <m:oMath>
        <m:r>
          <m:t>z</m:t>
        </m:r>
        <m:r>
          <m:rPr>
            <m:sty m:val="p"/>
          </m:rPr>
          <m:t>=</m:t>
        </m:r>
        <m:sSub>
          <m:e>
            <m:r>
              <m:t>z</m:t>
            </m:r>
          </m:e>
          <m:sub>
            <m:r>
              <m:t>0</m:t>
            </m:r>
          </m:sub>
        </m:sSub>
        <m:r>
          <m:rPr>
            <m:sty m:val="p"/>
          </m:rPr>
          <m:t>+</m:t>
        </m:r>
        <m:sSup>
          <m:e>
            <m:r>
              <m:t>ω</m:t>
            </m:r>
          </m:e>
          <m:sup>
            <m:r>
              <m:t>2</m:t>
            </m:r>
          </m:sup>
        </m:sSup>
        <m:sSup>
          <m:e>
            <m:r>
              <m:t>r</m:t>
            </m:r>
          </m:e>
          <m:sup>
            <m:r>
              <m:t>2</m:t>
            </m:r>
          </m:sup>
        </m:sSup>
        <m:r>
          <m:rPr>
            <m:sty m:val="p"/>
          </m:rPr>
          <m:t>/</m:t>
        </m:r>
        <m:d>
          <m:dPr>
            <m:begChr m:val="("/>
            <m:endChr m:val=")"/>
            <m:sepChr m:val=""/>
            <m:grow/>
          </m:dPr>
          <m:e>
            <m:r>
              <m:t>2</m:t>
            </m:r>
            <m:r>
              <m:t>g</m:t>
            </m:r>
          </m:e>
        </m:d>
      </m:oMath>
      <w:r>
        <w:t xml:space="preserve">.</w:t>
      </w:r>
    </w:p>
    <w:p>
      <w:pPr>
        <w:numPr>
          <w:ilvl w:val="0"/>
          <w:numId w:val="1042"/>
        </w:numPr>
        <w:pStyle w:val="Compact"/>
      </w:pPr>
      <w:r>
        <w:t xml:space="preserve">L’equilibrio relativo equivale, nel riferimento inerziale, a</w:t>
      </w:r>
      <w:r>
        <w:t xml:space="preserve"> </w:t>
      </w:r>
      <m:oMath>
        <m:acc>
          <m:accPr>
            <m:chr m:val="⃗"/>
          </m:accPr>
          <m:e>
            <m:r>
              <m:t>F</m:t>
            </m:r>
          </m:e>
        </m:acc>
        <m:r>
          <m:rPr>
            <m:sty m:val="p"/>
          </m:rPr>
          <m:t>=</m:t>
        </m:r>
        <m:r>
          <m:t>m</m:t>
        </m:r>
        <m:sSub>
          <m:e>
            <m:acc>
              <m:accPr>
                <m:chr m:val="⃗"/>
              </m:accPr>
              <m:e>
                <m:r>
                  <m:t>a</m:t>
                </m:r>
              </m:e>
            </m:acc>
          </m:e>
          <m:sub>
            <m:r>
              <m:t>t</m:t>
            </m:r>
          </m:sub>
        </m:sSub>
      </m:oMath>
      <w:r>
        <w:t xml:space="preserve">.</w:t>
      </w:r>
    </w:p>
    <w:bookmarkEnd w:id="150"/>
    <w:bookmarkEnd w:id="151"/>
    <w:bookmarkEnd w:id="152"/>
    <w:bookmarkStart w:id="170" w:name="capitolo-6-meccanica-relativistica"/>
    <w:p>
      <w:pPr>
        <w:pStyle w:val="Heading1"/>
      </w:pPr>
      <w:r>
        <w:t xml:space="preserve">Capitolo 6 — Meccanica relativistica</w:t>
      </w:r>
    </w:p>
    <w:p>
      <w:pPr>
        <w:pStyle w:val="FirstParagraph"/>
      </w:pPr>
      <w:r>
        <w:t xml:space="preserve">La meccanica relativa del capitolo precedente poggia su due ipotesi così naturali da sembrare ovvie: il tempo scorre allo stesso modo per tutti gli osservatori, e la lunghezza di un oggetto è la stessa per chiunque la misuri. Da esse discendono le trasformazioni di Galileo e la regola di composizione delle velocità per semplice somma vettoriale. Alla fine dell’Ottocento, però, l’elettromagnetismo di Maxwell e una serie di esperimenti di grande precisione sulla propagazione della luce misero in crisi questo quadro: la velocità della luce nel vuoto risultava la stessa per tutti gli osservatori inerziali, in palese contraddizione con la composizione galileiana delle velocità. Nel 1905 Albert Einstein risolse la contraddizione rinunciando al carattere assoluto del tempo. Ne nacque la</w:t>
      </w:r>
      <w:r>
        <w:t xml:space="preserve"> </w:t>
      </w:r>
      <w:r>
        <w:rPr>
          <w:bCs/>
          <w:b/>
        </w:rPr>
        <w:t xml:space="preserve">teoria della relatività speciale</w:t>
      </w:r>
      <w:r>
        <w:t xml:space="preserve"> </w:t>
      </w:r>
      <w:r>
        <w:t xml:space="preserve">(o ristretta), che modifica profondamente i concetti di simultaneità, durata e lunghezza, e che si riduce alla meccanica classica quando le velocità in gioco sono piccole rispetto a quella della luce. In questo capitolo ricaviamo, a partire dai postulati, le conseguenze cinematiche della relatività speciale (relatività della simultaneità, dilatazione dei tempi, contrazione delle lunghezze), le trasformazioni di Lorentz e la nuova legge di composizione delle velocità; concludiamo con una panoramica dei diversi livelli del principio di relatività, da quello galileiano a quello generale. Per un ingegnere questi concetti non sono una curiosità accademica: il sistema di posizionamento satellitare GPS, per esempio, non funzionerebbe senza le correzioni relativistiche.</w:t>
      </w:r>
    </w:p>
    <w:bookmarkStart w:id="159" w:name="relatività-speciale"/>
    <w:p>
      <w:pPr>
        <w:pStyle w:val="Heading2"/>
      </w:pPr>
      <w:r>
        <w:t xml:space="preserve">6.1 Relatività speciale</w:t>
      </w:r>
    </w:p>
    <w:p>
      <w:pPr>
        <w:pStyle w:val="FirstParagraph"/>
      </w:pPr>
      <w:r>
        <w:t xml:space="preserve">Il punto di partenza della relatività speciale sono due</w:t>
      </w:r>
      <w:r>
        <w:t xml:space="preserve"> </w:t>
      </w:r>
      <w:r>
        <w:rPr>
          <w:bCs/>
          <w:b/>
        </w:rPr>
        <w:t xml:space="preserve">postulati</w:t>
      </w:r>
      <w:r>
        <w:t xml:space="preserve"> </w:t>
      </w:r>
      <w:r>
        <w:t xml:space="preserve">enunciati da Einstein:</w:t>
      </w:r>
    </w:p>
    <w:p>
      <w:pPr>
        <w:numPr>
          <w:ilvl w:val="0"/>
          <w:numId w:val="1043"/>
        </w:numPr>
        <w:pStyle w:val="Compact"/>
      </w:pPr>
      <w:r>
        <w:rPr>
          <w:bCs/>
          <w:b/>
        </w:rPr>
        <w:t xml:space="preserve">Principio di relatività</w:t>
      </w:r>
      <w:r>
        <w:t xml:space="preserve">: le leggi della fisica (non solo della meccanica, ma anche dell’elettromagnetismo e dell’ottica) hanno la stessa forma in tutti i sistemi di riferimento inerziali. Nessun esperimento eseguito all’interno di un riferimento permette di stabilire se esso è in quiete o in moto rettilineo uniforme.</w:t>
      </w:r>
    </w:p>
    <w:p>
      <w:pPr>
        <w:numPr>
          <w:ilvl w:val="0"/>
          <w:numId w:val="1043"/>
        </w:numPr>
        <w:pStyle w:val="Compact"/>
      </w:pPr>
      <w:r>
        <w:rPr>
          <w:bCs/>
          <w:b/>
        </w:rPr>
        <w:t xml:space="preserve">Costanza della velocità della luce</w:t>
      </w:r>
      <w:r>
        <w:t xml:space="preserve">: la velocità della luce nel vuoto ha lo stesso valore</w:t>
      </w:r>
      <w:r>
        <w:t xml:space="preserve"> </w:t>
      </w:r>
      <m:oMath>
        <m:r>
          <m:t>c</m:t>
        </m:r>
      </m:oMath>
      <w:r>
        <w:t xml:space="preserve"> </w:t>
      </w:r>
      <w:r>
        <w:t xml:space="preserve">in tutti i riferimenti inerziali, indipendentemente dal moto della sorgente e dell’osservatore.</w:t>
      </w:r>
    </w:p>
    <w:p>
      <w:pPr>
        <w:pStyle w:val="FirstParagraph"/>
      </w:pPr>
      <w:r>
        <w:t xml:space="preserve">Il valore di</w:t>
      </w:r>
      <w:r>
        <w:t xml:space="preserve"> </w:t>
      </w:r>
      <m:oMath>
        <m:r>
          <m:t>c</m:t>
        </m:r>
      </m:oMath>
      <w:r>
        <w:t xml:space="preserve"> </w:t>
      </w:r>
      <w:r>
        <w:t xml:space="preserve">è oggi fissato per definizione:</w:t>
      </w:r>
      <w:r>
        <w:t xml:space="preserve"> </w:t>
      </w:r>
      <m:oMath>
        <m:r>
          <m:t>c</m:t>
        </m:r>
        <m:r>
          <m:rPr>
            <m:sty m:val="p"/>
          </m:rPr>
          <m:t>=</m:t>
        </m:r>
        <m:r>
          <m:t>299</m:t>
        </m:r>
        <m:r>
          <m:t> </m:t>
        </m:r>
        <m:r>
          <m:t>792</m:t>
        </m:r>
        <m:r>
          <m:t> </m:t>
        </m:r>
        <m:r>
          <m:t>458</m:t>
        </m:r>
        <m:r>
          <m:t> </m:t>
        </m:r>
        <m:r>
          <m:rPr>
            <m:sty m:val="p"/>
          </m:rPr>
          <m:t>m</m:t>
        </m:r>
        <m:r>
          <m:rPr>
            <m:sty m:val="p"/>
          </m:rPr>
          <m:t>/</m:t>
        </m:r>
        <m:r>
          <m:rPr>
            <m:sty m:val="p"/>
          </m:rPr>
          <m:t>s</m:t>
        </m:r>
      </m:oMath>
      <w:r>
        <w:t xml:space="preserve">, ed è proprio su questo valore esatto che si basa, dal 1983, la definizione del metro nel Sistema Internazionale. Il secondo postulato è sorprendente: se un’astronave che viaggia a</w:t>
      </w:r>
      <w:r>
        <w:t xml:space="preserve"> </w:t>
      </w:r>
      <m:oMath>
        <m:r>
          <m:t>0</m:t>
        </m:r>
        <m:r>
          <m:rPr>
            <m:sty m:val="p"/>
          </m:rPr>
          <m:t>,</m:t>
        </m:r>
        <m:r>
          <m:t>5</m:t>
        </m:r>
        <m:r>
          <m:t>c</m:t>
        </m:r>
      </m:oMath>
      <w:r>
        <w:t xml:space="preserve"> </w:t>
      </w:r>
      <w:r>
        <w:t xml:space="preserve">accende un faro in avanti, sia gli astronauti sia un osservatore a terra misurano per la luce la velocità</w:t>
      </w:r>
      <w:r>
        <w:t xml:space="preserve"> </w:t>
      </w:r>
      <m:oMath>
        <m:r>
          <m:t>c</m:t>
        </m:r>
      </m:oMath>
      <w:r>
        <w:t xml:space="preserve">, e non</w:t>
      </w:r>
      <w:r>
        <w:t xml:space="preserve"> </w:t>
      </w:r>
      <m:oMath>
        <m:r>
          <m:t>1</m:t>
        </m:r>
        <m:r>
          <m:rPr>
            <m:sty m:val="p"/>
          </m:rPr>
          <m:t>,</m:t>
        </m:r>
        <m:r>
          <m:t>5</m:t>
        </m:r>
        <m:r>
          <m:t>c</m:t>
        </m:r>
      </m:oMath>
      <w:r>
        <w:t xml:space="preserve"> </w:t>
      </w:r>
      <w:r>
        <w:t xml:space="preserve">come prevedrebbe la composizione galileiana. La conferma sperimentale più celebre è l’esperimento di</w:t>
      </w:r>
      <w:r>
        <w:t xml:space="preserve"> </w:t>
      </w:r>
      <w:r>
        <w:rPr>
          <w:bCs/>
          <w:b/>
        </w:rPr>
        <w:t xml:space="preserve">Michelson e Morley</w:t>
      </w:r>
      <w:r>
        <w:t xml:space="preserve"> </w:t>
      </w:r>
      <w:r>
        <w:t xml:space="preserve">(1887), che con un interferometro cercò invano una differenza nella velocità della luce lungo direzioni diverse rispetto al moto orbitale della Terra; esperimenti successivi con sorgenti in moto veloce (per esempio fotoni emessi da pioni che viaggiano a</w:t>
      </w:r>
      <w:r>
        <w:t xml:space="preserve"> </w:t>
      </w:r>
      <m:oMath>
        <m:r>
          <m:t>0</m:t>
        </m:r>
        <m:r>
          <m:rPr>
            <m:sty m:val="p"/>
          </m:rPr>
          <m:t>,</m:t>
        </m:r>
        <m:r>
          <m:t>99975</m:t>
        </m:r>
        <m:r>
          <m:t>c</m:t>
        </m:r>
      </m:oMath>
      <w:r>
        <w:t xml:space="preserve">, al CERN nel 1964) hanno confermato che la velocità della luce non dipende da quella della sorgente.</w:t>
      </w:r>
    </w:p>
    <w:p>
      <w:pPr>
        <w:pStyle w:val="BodyText"/>
      </w:pPr>
      <w:r>
        <w:t xml:space="preserve">Accettare entrambi i postulati richiede di rivedere le nozioni di tempo e di spazio. Per farlo in modo operativo, cioè in termini di procedure di misura, immaginiamo che ogni riferimento inerziale sia dotato di un reticolo di regoli rigidi e di orologi identici posti in ogni punto, a riposo nel riferimento. Un</w:t>
      </w:r>
      <w:r>
        <w:t xml:space="preserve"> </w:t>
      </w:r>
      <w:r>
        <w:rPr>
          <w:bCs/>
          <w:b/>
        </w:rPr>
        <w:t xml:space="preserve">evento</w:t>
      </w:r>
      <w:r>
        <w:t xml:space="preserve"> </w:t>
      </w:r>
      <w:r>
        <w:t xml:space="preserve">è qualcosa che accade in un punto dello spazio in un istante: è individuato da quattro numeri</w:t>
      </w:r>
      <w:r>
        <w:t xml:space="preserve"> </w:t>
      </w:r>
      <m:oMath>
        <m:d>
          <m:dPr>
            <m:begChr m:val="("/>
            <m:endChr m:val=")"/>
            <m:sepChr m:val=""/>
            <m:grow/>
          </m:dPr>
          <m:e>
            <m:r>
              <m:t>x</m:t>
            </m:r>
            <m:r>
              <m:rPr>
                <m:sty m:val="p"/>
              </m:rPr>
              <m:t>,</m:t>
            </m:r>
            <m:r>
              <m:t>y</m:t>
            </m:r>
            <m:r>
              <m:rPr>
                <m:sty m:val="p"/>
              </m:rPr>
              <m:t>,</m:t>
            </m:r>
            <m:r>
              <m:t>z</m:t>
            </m:r>
            <m:r>
              <m:rPr>
                <m:sty m:val="p"/>
              </m:rPr>
              <m:t>,</m:t>
            </m:r>
            <m:r>
              <m:t>t</m:t>
            </m:r>
          </m:e>
        </m:d>
      </m:oMath>
      <w:r>
        <w:t xml:space="preserve"> </w:t>
      </w:r>
      <w:r>
        <w:t xml:space="preserve">letti sui regoli e sull’orologio che si trovano in quel punto.</w:t>
      </w:r>
    </w:p>
    <w:bookmarkStart w:id="153" w:name="misure-indipendenti"/>
    <w:p>
      <w:pPr>
        <w:pStyle w:val="Heading3"/>
      </w:pPr>
      <w:r>
        <w:t xml:space="preserve">6.1.1 Misure indipendenti</w:t>
      </w:r>
    </w:p>
    <w:p>
      <w:pPr>
        <w:pStyle w:val="FirstParagraph"/>
      </w:pPr>
      <w:r>
        <w:t xml:space="preserve">Prima di scoprire quali grandezze cambiano tra un riferimento e l’altro, conviene individuare quelle che non cambiano, cioè le</w:t>
      </w:r>
      <w:r>
        <w:t xml:space="preserve"> </w:t>
      </w:r>
      <w:r>
        <w:rPr>
          <w:bCs/>
          <w:b/>
        </w:rPr>
        <w:t xml:space="preserve">misure indipendenti</w:t>
      </w:r>
      <w:r>
        <w:t xml:space="preserve"> </w:t>
      </w:r>
      <w:r>
        <w:t xml:space="preserve">dall’osservatore. Sono il fondamento su cui costruire il resto.</w:t>
      </w:r>
    </w:p>
    <w:p>
      <w:pPr>
        <w:pStyle w:val="BodyText"/>
      </w:pPr>
      <w:r>
        <w:t xml:space="preserve">La prima è la</w:t>
      </w:r>
      <w:r>
        <w:t xml:space="preserve"> </w:t>
      </w:r>
      <w:r>
        <w:rPr>
          <w:bCs/>
          <w:b/>
        </w:rPr>
        <w:t xml:space="preserve">coincidenza di eventi</w:t>
      </w:r>
      <w:r>
        <w:t xml:space="preserve">. Se due eventi avvengono nello stesso punto e nello stesso istante (due particelle che si urtano, una lancetta che si trova di fronte a una tacca, un fotone che colpisce un rivelatore), tutti gli osservatori concordano su questo fatto. Una coincidenza spazio-temporale lascia tracce fisiche (un urto, un segno, un’esplosione) che non possono dipendere dal punto di vista.</w:t>
      </w:r>
    </w:p>
    <w:p>
      <w:pPr>
        <w:pStyle w:val="BodyText"/>
      </w:pPr>
      <w:r>
        <w:t xml:space="preserve">La seconda sono le</w:t>
      </w:r>
      <w:r>
        <w:t xml:space="preserve"> </w:t>
      </w:r>
      <w:r>
        <w:rPr>
          <w:bCs/>
          <w:b/>
        </w:rPr>
        <w:t xml:space="preserve">lunghezze trasversali</w:t>
      </w:r>
      <w:r>
        <w:t xml:space="preserve">, cioè perpendicolari alla direzione del moto relativo. Consideriamo due riferimenti</w:t>
      </w:r>
      <w:r>
        <w:t xml:space="preserve"> </w:t>
      </w:r>
      <m:oMath>
        <m:r>
          <m:t>S</m:t>
        </m:r>
      </m:oMath>
      <w:r>
        <w:t xml:space="preserve"> </w:t>
      </w:r>
      <w:r>
        <w:t xml:space="preserve">e</w:t>
      </w:r>
      <w:r>
        <w:t xml:space="preserve"> </w:t>
      </w:r>
      <m:oMath>
        <m:r>
          <m:t>S</m:t>
        </m:r>
        <m:r>
          <m:rPr>
            <m:sty m:val="p"/>
          </m:rPr>
          <m:t>′</m:t>
        </m:r>
      </m:oMath>
      <w:r>
        <w:t xml:space="preserve">, con</w:t>
      </w:r>
      <w:r>
        <w:t xml:space="preserve"> </w:t>
      </w:r>
      <m:oMath>
        <m:r>
          <m:t>S</m:t>
        </m:r>
        <m:r>
          <m:rPr>
            <m:sty m:val="p"/>
          </m:rPr>
          <m:t>′</m:t>
        </m:r>
      </m:oMath>
      <w:r>
        <w:t xml:space="preserve"> </w:t>
      </w:r>
      <w:r>
        <w:t xml:space="preserve">in moto con velocità</w:t>
      </w:r>
      <w:r>
        <w:t xml:space="preserve"> </w:t>
      </w:r>
      <m:oMath>
        <m:r>
          <m:t>V</m:t>
        </m:r>
      </m:oMath>
      <w:r>
        <w:t xml:space="preserve"> </w:t>
      </w:r>
      <w:r>
        <w:t xml:space="preserve">lungo l’asse</w:t>
      </w:r>
      <w:r>
        <w:t xml:space="preserve"> </w:t>
      </w:r>
      <m:oMath>
        <m:r>
          <m:t>x</m:t>
        </m:r>
      </m:oMath>
      <w:r>
        <w:t xml:space="preserve"> </w:t>
      </w:r>
      <w:r>
        <w:t xml:space="preserve">comune. Supponiamo che in ciascun riferimento ci sia un’asta di lunghezza propria</w:t>
      </w:r>
      <w:r>
        <w:t xml:space="preserve"> </w:t>
      </w:r>
      <m:oMath>
        <m:r>
          <m:t>1</m:t>
        </m:r>
        <m:r>
          <m:t> </m:t>
        </m:r>
        <m:r>
          <m:rPr>
            <m:sty m:val="p"/>
          </m:rPr>
          <m:t>m</m:t>
        </m:r>
      </m:oMath>
      <w:r>
        <w:t xml:space="preserve"> </w:t>
      </w:r>
      <w:r>
        <w:t xml:space="preserve">disposta lungo</w:t>
      </w:r>
      <w:r>
        <w:t xml:space="preserve"> </w:t>
      </w:r>
      <m:oMath>
        <m:r>
          <m:t>y</m:t>
        </m:r>
      </m:oMath>
      <w:r>
        <w:t xml:space="preserve">, con un pennello alle estremità. Quando le aste si incrociano, ciascuna lascia un segno sull’altra. Se, per esempio, l’asta in moto risultasse più corta per l’osservatore</w:t>
      </w:r>
      <w:r>
        <w:t xml:space="preserve"> </w:t>
      </w:r>
      <m:oMath>
        <m:r>
          <m:t>S</m:t>
        </m:r>
      </m:oMath>
      <w:r>
        <w:t xml:space="preserve">, per il principio di relatività anche l’asta di</w:t>
      </w:r>
      <w:r>
        <w:t xml:space="preserve"> </w:t>
      </w:r>
      <m:oMath>
        <m:r>
          <m:t>S</m:t>
        </m:r>
      </m:oMath>
      <w:r>
        <w:t xml:space="preserve"> </w:t>
      </w:r>
      <w:r>
        <w:t xml:space="preserve">dovrebbe risultare più corta per</w:t>
      </w:r>
      <w:r>
        <w:t xml:space="preserve"> </w:t>
      </w:r>
      <m:oMath>
        <m:r>
          <m:t>S</m:t>
        </m:r>
        <m:r>
          <m:rPr>
            <m:sty m:val="p"/>
          </m:rPr>
          <m:t>′</m:t>
        </m:r>
      </m:oMath>
      <w:r>
        <w:t xml:space="preserve">: ma allora i segni lasciati sarebbero contraddittori (l’asta di</w:t>
      </w:r>
      <w:r>
        <w:t xml:space="preserve"> </w:t>
      </w:r>
      <m:oMath>
        <m:r>
          <m:t>S</m:t>
        </m:r>
      </m:oMath>
      <w:r>
        <w:t xml:space="preserve"> </w:t>
      </w:r>
      <w:r>
        <w:t xml:space="preserve">sporcherebbe quella di</w:t>
      </w:r>
      <w:r>
        <w:t xml:space="preserve"> </w:t>
      </w:r>
      <m:oMath>
        <m:r>
          <m:t>S</m:t>
        </m:r>
        <m:r>
          <m:rPr>
            <m:sty m:val="p"/>
          </m:rPr>
          <m:t>′</m:t>
        </m:r>
      </m:oMath>
      <w:r>
        <w:t xml:space="preserve"> </w:t>
      </w:r>
      <w:r>
        <w:t xml:space="preserve">dentro i suoi estremi, e viceversa). Poiché i segni sono fatti oggettivi, l’unica possibilità coerente con la simmetria tra i due riferimenti è che le lunghezze trasversali siano uguali:</w:t>
      </w:r>
      <w:r>
        <w:t xml:space="preserve"> </w:t>
      </w:r>
      <m:oMath>
        <m:r>
          <m:t>y</m:t>
        </m:r>
        <m:r>
          <m:rPr>
            <m:sty m:val="p"/>
          </m:rPr>
          <m:t>′</m:t>
        </m:r>
        <m:r>
          <m:rPr>
            <m:sty m:val="p"/>
          </m:rPr>
          <m:t>=</m:t>
        </m:r>
        <m:r>
          <m:t>y</m:t>
        </m:r>
      </m:oMath>
      <w:r>
        <w:t xml:space="preserve">,</w:t>
      </w:r>
      <w:r>
        <w:t xml:space="preserve"> </w:t>
      </w:r>
      <m:oMath>
        <m:r>
          <m:t>z</m:t>
        </m:r>
        <m:r>
          <m:rPr>
            <m:sty m:val="p"/>
          </m:rPr>
          <m:t>′</m:t>
        </m:r>
        <m:r>
          <m:rPr>
            <m:sty m:val="p"/>
          </m:rPr>
          <m:t>=</m:t>
        </m:r>
        <m:r>
          <m:t>z</m:t>
        </m:r>
      </m:oMath>
      <w:r>
        <w:t xml:space="preserve">.</w:t>
      </w:r>
    </w:p>
    <w:p>
      <w:pPr>
        <w:pStyle w:val="BodyText"/>
      </w:pPr>
      <w:r>
        <w:t xml:space="preserve">La terza grandezza indipendente è proprio la</w:t>
      </w:r>
      <w:r>
        <w:t xml:space="preserve"> </w:t>
      </w:r>
      <w:r>
        <w:rPr>
          <w:bCs/>
          <w:b/>
        </w:rPr>
        <w:t xml:space="preserve">velocità della luce</w:t>
      </w:r>
      <w:r>
        <w:t xml:space="preserve">, per il secondo postulato. Infine, sono indipendenti dal riferimento le</w:t>
      </w:r>
      <w:r>
        <w:t xml:space="preserve"> </w:t>
      </w:r>
      <w:r>
        <w:rPr>
          <w:bCs/>
          <w:b/>
        </w:rPr>
        <w:t xml:space="preserve">grandezze proprie</w:t>
      </w:r>
      <w:r>
        <w:t xml:space="preserve">: il</w:t>
      </w:r>
      <w:r>
        <w:t xml:space="preserve"> </w:t>
      </w:r>
      <w:r>
        <w:rPr>
          <w:bCs/>
          <w:b/>
        </w:rPr>
        <w:t xml:space="preserve">tempo proprio</w:t>
      </w:r>
      <w:r>
        <w:t xml:space="preserve"> </w:t>
      </w:r>
      <w:r>
        <w:t xml:space="preserve">di un orologio è quello misurato da un orologio che si muove insieme al fenomeno, e la</w:t>
      </w:r>
      <w:r>
        <w:t xml:space="preserve"> </w:t>
      </w:r>
      <w:r>
        <w:rPr>
          <w:bCs/>
          <w:b/>
        </w:rPr>
        <w:t xml:space="preserve">lunghezza propria</w:t>
      </w:r>
      <w:r>
        <w:t xml:space="preserve"> </w:t>
      </w:r>
      <w:r>
        <w:t xml:space="preserve">di un oggetto è quella misurata nel riferimento in cui l’oggetto è a riposo. Tutti gli osservatori concordano sul valore di queste grandezze, perché esse si riferiscono a un riferimento ben preciso. Ciò che invece dipende dall’osservatore, come vedremo, sono le durate e le lunghezze longitudinali misurate in riferimenti in cui il fenomeno o l’oggetto è in moto.</w:t>
      </w:r>
    </w:p>
    <w:bookmarkEnd w:id="153"/>
    <w:bookmarkStart w:id="154" w:name="simultaneità"/>
    <w:p>
      <w:pPr>
        <w:pStyle w:val="Heading3"/>
      </w:pPr>
      <w:r>
        <w:t xml:space="preserve">6.1.2 Simultaneità</w:t>
      </w:r>
    </w:p>
    <w:p>
      <w:pPr>
        <w:pStyle w:val="FirstParagraph"/>
      </w:pPr>
      <w:r>
        <w:t xml:space="preserve">In meccanica classica due eventi simultanei per un osservatore lo sono per tutti. In relatività questo non è più vero. Per capirlo, bisogna anzitutto definire che cosa significa che due orologi posti in punti diversi sono</w:t>
      </w:r>
      <w:r>
        <w:t xml:space="preserve"> </w:t>
      </w:r>
      <w:r>
        <w:rPr>
          <w:bCs/>
          <w:b/>
        </w:rPr>
        <w:t xml:space="preserve">sincronizzati</w:t>
      </w:r>
      <w:r>
        <w:t xml:space="preserve">. Einstein propose una procedura operativa basata sulla luce: si invia un lampo da un punto A a un punto B, dove viene riflesso e torna in A. Se il lampo parte da A all’istante</w:t>
      </w:r>
      <w:r>
        <w:t xml:space="preserve"> </w:t>
      </w:r>
      <m:oMath>
        <m:sSub>
          <m:e>
            <m:r>
              <m:t>t</m:t>
            </m:r>
          </m:e>
          <m:sub>
            <m:r>
              <m:t>1</m:t>
            </m:r>
          </m:sub>
        </m:sSub>
      </m:oMath>
      <w:r>
        <w:t xml:space="preserve"> </w:t>
      </w:r>
      <w:r>
        <w:t xml:space="preserve">(letto sull’orologio di A) e ritorna all’istante</w:t>
      </w:r>
      <w:r>
        <w:t xml:space="preserve"> </w:t>
      </w:r>
      <m:oMath>
        <m:sSub>
          <m:e>
            <m:r>
              <m:t>t</m:t>
            </m:r>
          </m:e>
          <m:sub>
            <m:r>
              <m:t>2</m:t>
            </m:r>
          </m:sub>
        </m:sSub>
      </m:oMath>
      <w:r>
        <w:t xml:space="preserve">, l’orologio di B è sincronizzato con quello di A se, nel momento della riflessione, segna</w:t>
      </w:r>
      <w:r>
        <w:t xml:space="preserve"> </w:t>
      </w:r>
      <m:oMath>
        <m:d>
          <m:dPr>
            <m:begChr m:val="("/>
            <m:endChr m:val=")"/>
            <m:sepChr m:val=""/>
            <m:grow/>
          </m:dPr>
          <m:e>
            <m:sSub>
              <m:e>
                <m:r>
                  <m:t>t</m:t>
                </m:r>
              </m:e>
              <m:sub>
                <m:r>
                  <m:t>1</m:t>
                </m:r>
              </m:sub>
            </m:sSub>
            <m:r>
              <m:rPr>
                <m:sty m:val="p"/>
              </m:rPr>
              <m:t>+</m:t>
            </m:r>
            <m:sSub>
              <m:e>
                <m:r>
                  <m:t>t</m:t>
                </m:r>
              </m:e>
              <m:sub>
                <m:r>
                  <m:t>2</m:t>
                </m:r>
              </m:sub>
            </m:sSub>
          </m:e>
        </m:d>
        <m:r>
          <m:rPr>
            <m:sty m:val="p"/>
          </m:rPr>
          <m:t>/</m:t>
        </m:r>
        <m:r>
          <m:t>2</m:t>
        </m:r>
      </m:oMath>
      <w:r>
        <w:t xml:space="preserve">. Questa procedura presuppone che la luce impieghi lo stesso tempo all’andata e al ritorno, il che è garantito dall’isotropia e dalla costanza di</w:t>
      </w:r>
      <w:r>
        <w:t xml:space="preserve"> </w:t>
      </w:r>
      <m:oMath>
        <m:r>
          <m:t>c</m:t>
        </m:r>
      </m:oMath>
      <w:r>
        <w:t xml:space="preserve"> </w:t>
      </w:r>
      <w:r>
        <w:t xml:space="preserve">nel riferimento in cui A e B sono fermi. Un modo equivalente: un lampo emesso nel punto medio di A e B raggiunge contemporaneamente A e B.</w:t>
      </w:r>
    </w:p>
    <w:p>
      <w:pPr>
        <w:pStyle w:val="BodyText"/>
      </w:pPr>
      <w:r>
        <w:t xml:space="preserve">Consideriamo ora il celebre esperimento ideale del</w:t>
      </w:r>
      <w:r>
        <w:t xml:space="preserve"> </w:t>
      </w:r>
      <w:r>
        <w:rPr>
          <w:bCs/>
          <w:b/>
        </w:rPr>
        <w:t xml:space="preserve">treno di Einstein</w:t>
      </w:r>
      <w:r>
        <w:t xml:space="preserve">. Un vagone si muove con velocità</w:t>
      </w:r>
      <w:r>
        <w:t xml:space="preserve"> </w:t>
      </w:r>
      <m:oMath>
        <m:r>
          <m:t>V</m:t>
        </m:r>
      </m:oMath>
      <w:r>
        <w:t xml:space="preserve"> </w:t>
      </w:r>
      <w:r>
        <w:t xml:space="preserve">rispetto al marciapiede. Al centro del vagone una lampada emette un lampo. Nel riferimento del vagone (</w:t>
      </w:r>
      <m:oMath>
        <m:r>
          <m:t>S</m:t>
        </m:r>
        <m:r>
          <m:rPr>
            <m:sty m:val="p"/>
          </m:rPr>
          <m:t>′</m:t>
        </m:r>
      </m:oMath>
      <w:r>
        <w:t xml:space="preserve">), la luce percorre la stessa distanza verso la parete anteriore e verso quella posteriore, con la stessa velocità</w:t>
      </w:r>
      <w:r>
        <w:t xml:space="preserve"> </w:t>
      </w:r>
      <m:oMath>
        <m:r>
          <m:t>c</m:t>
        </m:r>
      </m:oMath>
      <w:r>
        <w:t xml:space="preserve">: i due arrivi sono</w:t>
      </w:r>
      <w:r>
        <w:t xml:space="preserve"> </w:t>
      </w:r>
      <w:r>
        <w:rPr>
          <w:bCs/>
          <w:b/>
        </w:rPr>
        <w:t xml:space="preserve">simultanei</w:t>
      </w:r>
      <w:r>
        <w:t xml:space="preserve">. Nel riferimento del marciapiede (</w:t>
      </w:r>
      <m:oMath>
        <m:r>
          <m:t>S</m:t>
        </m:r>
      </m:oMath>
      <w:r>
        <w:t xml:space="preserve">), la luce viaggia ancora con velocità</w:t>
      </w:r>
      <w:r>
        <w:t xml:space="preserve"> </w:t>
      </w:r>
      <m:oMath>
        <m:r>
          <m:t>c</m:t>
        </m:r>
      </m:oMath>
      <w:r>
        <w:t xml:space="preserve"> </w:t>
      </w:r>
      <w:r>
        <w:t xml:space="preserve">in entrambe le direzioni (secondo postulato), ma nel frattempo la parete posteriore si avvicina al punto di emissione e quella anteriore se ne allontana. Di conseguenza la luce raggiunge prima la parete posteriore e poi quella anteriore: per l’osservatore a terra</w:t>
      </w:r>
      <w:r>
        <w:t xml:space="preserve"> </w:t>
      </w:r>
      <w:r>
        <w:rPr>
          <w:bCs/>
          <w:b/>
        </w:rPr>
        <w:t xml:space="preserve">i due eventi non sono simultanei</w:t>
      </w:r>
      <w:r>
        <w:t xml:space="preserve">.</w:t>
      </w:r>
    </w:p>
    <w:p>
      <w:pPr>
        <w:pStyle w:val="BodyText"/>
      </w:pPr>
      <w:r>
        <w:t xml:space="preserve">Non c’è contraddizione: semplicemente la simultaneità di eventi che avvengono in punti diversi dello spazio non è un concetto assoluto, ma relativo al riferimento. Questa è forse la conseguenza più profonda della relatività speciale, ed è all’origine di tutte le altre. Quantitativamente, come si ricava dalle trasformazioni di Lorentz (sezione 6.2), due eventi simultanei in</w:t>
      </w:r>
      <w:r>
        <w:t xml:space="preserve"> </w:t>
      </w:r>
      <m:oMath>
        <m:r>
          <m:t>S</m:t>
        </m:r>
        <m:r>
          <m:rPr>
            <m:sty m:val="p"/>
          </m:rPr>
          <m:t>′</m:t>
        </m:r>
      </m:oMath>
      <w:r>
        <w:t xml:space="preserve"> </w:t>
      </w:r>
      <w:r>
        <w:t xml:space="preserve">e separati da una distanza</w:t>
      </w:r>
      <w:r>
        <w:t xml:space="preserve"> </w:t>
      </w:r>
      <m:oMath>
        <m:r>
          <m:t>Δ</m:t>
        </m:r>
        <m:r>
          <m:t>x</m:t>
        </m:r>
        <m:r>
          <m:rPr>
            <m:sty m:val="p"/>
          </m:rPr>
          <m:t>′</m:t>
        </m:r>
      </m:oMath>
      <w:r>
        <w:t xml:space="preserve"> </w:t>
      </w:r>
      <w:r>
        <w:t xml:space="preserve">lungo la direzione del moto risultano, in</w:t>
      </w:r>
      <w:r>
        <w:t xml:space="preserve"> </w:t>
      </w:r>
      <m:oMath>
        <m:r>
          <m:t>S</m:t>
        </m:r>
      </m:oMath>
      <w:r>
        <w:t xml:space="preserve">, separati da un intervallo di tempo</w:t>
      </w:r>
    </w:p>
    <w:p>
      <w:pPr>
        <w:pStyle w:val="BodyText"/>
      </w:pPr>
      <m:oMathPara>
        <m:oMathParaPr>
          <m:jc m:val="center"/>
        </m:oMathParaPr>
        <m:oMath>
          <m:r>
            <m:t>Δ</m:t>
          </m:r>
          <m:r>
            <m:t>t</m:t>
          </m:r>
          <m:r>
            <m:rPr>
              <m:sty m:val="p"/>
            </m:rPr>
            <m:t>=</m:t>
          </m:r>
          <m:r>
            <m:t>γ</m:t>
          </m:r>
          <m:r>
            <m:t> </m:t>
          </m:r>
          <m:f>
            <m:fPr>
              <m:type m:val="bar"/>
            </m:fPr>
            <m:num>
              <m:r>
                <m:t>V</m:t>
              </m:r>
              <m:r>
                <m:t> </m:t>
              </m:r>
              <m:r>
                <m:t>Δ</m:t>
              </m:r>
              <m:r>
                <m:t>x</m:t>
              </m:r>
              <m:r>
                <m:rPr>
                  <m:sty m:val="p"/>
                </m:rPr>
                <m:t>′</m:t>
              </m:r>
            </m:num>
            <m:den>
              <m:sSup>
                <m:e>
                  <m:r>
                    <m:t>c</m:t>
                  </m:r>
                </m:e>
                <m:sup>
                  <m:r>
                    <m:t>2</m:t>
                  </m:r>
                </m:sup>
              </m:sSup>
            </m:den>
          </m:f>
          <m:r>
            <m:rPr>
              <m:sty m:val="p"/>
            </m:rPr>
            <m:t>.</m:t>
          </m:r>
        </m:oMath>
      </m:oMathPara>
    </w:p>
    <w:p>
      <w:pPr>
        <w:pStyle w:val="FirstParagraph"/>
      </w:pPr>
      <w:r>
        <w:t xml:space="preserve">Con</w:t>
      </w:r>
      <w:r>
        <w:t xml:space="preserve"> </w:t>
      </w:r>
      <m:oMath>
        <m:r>
          <m:t>V</m:t>
        </m:r>
      </m:oMath>
      <w:r>
        <w:t xml:space="preserve"> </w:t>
      </w:r>
      <w:r>
        <w:t xml:space="preserve">dell’ordine di quelle quotidiane, il fattore</w:t>
      </w:r>
      <w:r>
        <w:t xml:space="preserve"> </w:t>
      </w:r>
      <m:oMath>
        <m:r>
          <m:t>V</m:t>
        </m:r>
        <m:r>
          <m:rPr>
            <m:sty m:val="p"/>
          </m:rPr>
          <m:t>/</m:t>
        </m:r>
        <m:sSup>
          <m:e>
            <m:r>
              <m:t>c</m:t>
            </m:r>
          </m:e>
          <m:sup>
            <m:r>
              <m:t>2</m:t>
            </m:r>
          </m:sup>
        </m:sSup>
      </m:oMath>
      <w:r>
        <w:t xml:space="preserve"> </w:t>
      </w:r>
      <w:r>
        <w:t xml:space="preserve">è minuscolo: per un treno a</w:t>
      </w:r>
      <w:r>
        <w:t xml:space="preserve"> </w:t>
      </w:r>
      <m:oMath>
        <m:r>
          <m:t>100</m:t>
        </m:r>
        <m:r>
          <m:t> </m:t>
        </m:r>
        <m:r>
          <m:rPr>
            <m:sty m:val="p"/>
          </m:rPr>
          <m:t>m</m:t>
        </m:r>
        <m:r>
          <m:rPr>
            <m:sty m:val="p"/>
          </m:rPr>
          <m:t>/</m:t>
        </m:r>
        <m:r>
          <m:rPr>
            <m:sty m:val="p"/>
          </m:rPr>
          <m:t>s</m:t>
        </m:r>
      </m:oMath>
      <w:r>
        <w:t xml:space="preserve"> </w:t>
      </w:r>
      <w:r>
        <w:t xml:space="preserve">e una distanza di</w:t>
      </w:r>
      <w:r>
        <w:t xml:space="preserve"> </w:t>
      </w:r>
      <m:oMath>
        <m:r>
          <m:t>100</m:t>
        </m:r>
        <m:r>
          <m:t> </m:t>
        </m:r>
        <m:r>
          <m:rPr>
            <m:sty m:val="p"/>
          </m:rPr>
          <m:t>m</m:t>
        </m:r>
      </m:oMath>
      <w:r>
        <w:t xml:space="preserve">,</w:t>
      </w:r>
      <w:r>
        <w:t xml:space="preserve"> </w:t>
      </w:r>
      <m:oMath>
        <m:r>
          <m:t>Δ</m:t>
        </m:r>
        <m:r>
          <m:t>t</m:t>
        </m:r>
        <m:r>
          <m:rPr>
            <m:sty m:val="p"/>
          </m:rPr>
          <m:t>≈</m:t>
        </m:r>
        <m:sSup>
          <m:e>
            <m:r>
              <m:t>10</m:t>
            </m:r>
          </m:e>
          <m:sup>
            <m:r>
              <m:rPr>
                <m:sty m:val="p"/>
              </m:rPr>
              <m:t>−</m:t>
            </m:r>
            <m:r>
              <m:t>13</m:t>
            </m:r>
          </m:sup>
        </m:sSup>
        <m:r>
          <m:t> </m:t>
        </m:r>
        <m:r>
          <m:rPr>
            <m:sty m:val="p"/>
          </m:rPr>
          <m:t>s</m:t>
        </m:r>
      </m:oMath>
      <w:r>
        <w:t xml:space="preserve">. Questo spiega perché la relatività della simultaneità sfugge completamente all’esperienza comune.</w:t>
      </w:r>
    </w:p>
    <w:p>
      <w:pPr>
        <w:pStyle w:val="BodyText"/>
      </w:pPr>
      <w:r>
        <w:t xml:space="preserve">È importante sottolineare che la relatività della simultaneità non mette in discussione la</w:t>
      </w:r>
      <w:r>
        <w:t xml:space="preserve"> </w:t>
      </w:r>
      <w:r>
        <w:rPr>
          <w:bCs/>
          <w:b/>
        </w:rPr>
        <w:t xml:space="preserve">causalità</w:t>
      </w:r>
      <w:r>
        <w:t xml:space="preserve">. Se un evento A può essere la causa di un evento B (cioè un segnale con velocità non superiore a</w:t>
      </w:r>
      <w:r>
        <w:t xml:space="preserve"> </w:t>
      </w:r>
      <m:oMath>
        <m:r>
          <m:t>c</m:t>
        </m:r>
      </m:oMath>
      <w:r>
        <w:t xml:space="preserve"> </w:t>
      </w:r>
      <w:r>
        <w:t xml:space="preserve">può collegarli), allora tutti gli osservatori concordano che A precede B. L’ordine temporale può invertirsi solo tra eventi che nessun segnale fisico può collegare.</w:t>
      </w:r>
    </w:p>
    <w:bookmarkEnd w:id="154"/>
    <w:bookmarkStart w:id="155" w:name="intervallo-di-tempo"/>
    <w:p>
      <w:pPr>
        <w:pStyle w:val="Heading3"/>
      </w:pPr>
      <w:r>
        <w:t xml:space="preserve">6.1.3 Intervallo di tempo</w:t>
      </w:r>
    </w:p>
    <w:p>
      <w:pPr>
        <w:pStyle w:val="FirstParagraph"/>
      </w:pPr>
      <w:r>
        <w:t xml:space="preserve">Per confrontare le durate misurate in due riferimenti, si utilizza un dispositivo ideale particolarmente semplice: l’</w:t>
      </w:r>
      <w:r>
        <w:rPr>
          <w:bCs/>
          <w:b/>
        </w:rPr>
        <w:t xml:space="preserve">orologio a luce</w:t>
      </w:r>
      <w:r>
        <w:t xml:space="preserve">. È costituito da due specchi paralleli, posti a distanza</w:t>
      </w:r>
      <w:r>
        <w:t xml:space="preserve"> </w:t>
      </w:r>
      <m:oMath>
        <m:r>
          <m:t>L</m:t>
        </m:r>
      </m:oMath>
      <w:r>
        <w:t xml:space="preserve"> </w:t>
      </w:r>
      <w:r>
        <w:t xml:space="preserve">l’uno dall’altro, tra i quali rimbalza un impulso luminoso. Un</w:t>
      </w:r>
      <w:r>
        <w:t xml:space="preserve"> </w:t>
      </w:r>
      <w:r>
        <w:t xml:space="preserve">“</w:t>
      </w:r>
      <w:r>
        <w:t xml:space="preserve">tic</w:t>
      </w:r>
      <w:r>
        <w:t xml:space="preserve">”</w:t>
      </w:r>
      <w:r>
        <w:t xml:space="preserve"> </w:t>
      </w:r>
      <w:r>
        <w:t xml:space="preserve">corrisponde a un viaggio di andata e ritorno. Nel riferimento</w:t>
      </w:r>
      <w:r>
        <w:t xml:space="preserve"> </w:t>
      </w:r>
      <m:oMath>
        <m:r>
          <m:t>S</m:t>
        </m:r>
        <m:r>
          <m:rPr>
            <m:sty m:val="p"/>
          </m:rPr>
          <m:t>′</m:t>
        </m:r>
      </m:oMath>
      <w:r>
        <w:t xml:space="preserve"> </w:t>
      </w:r>
      <w:r>
        <w:t xml:space="preserve">in cui l’orologio è fermo, il tempo di un tic è</w:t>
      </w:r>
    </w:p>
    <w:p>
      <w:pPr>
        <w:pStyle w:val="BodyText"/>
      </w:pPr>
      <m:oMathPara>
        <m:oMathParaPr>
          <m:jc m:val="center"/>
        </m:oMathParaPr>
        <m:oMath>
          <m:r>
            <m:t>Δ</m:t>
          </m:r>
          <m:sSub>
            <m:e>
              <m:r>
                <m:t>t</m:t>
              </m:r>
            </m:e>
            <m:sub>
              <m:r>
                <m:t>0</m:t>
              </m:r>
            </m:sub>
          </m:sSub>
          <m:r>
            <m:rPr>
              <m:sty m:val="p"/>
            </m:rPr>
            <m:t>=</m:t>
          </m:r>
          <m:f>
            <m:fPr>
              <m:type m:val="bar"/>
            </m:fPr>
            <m:num>
              <m:r>
                <m:t>2</m:t>
              </m:r>
              <m:r>
                <m:t>L</m:t>
              </m:r>
            </m:num>
            <m:den>
              <m:r>
                <m:t>c</m:t>
              </m:r>
            </m:den>
          </m:f>
          <m:r>
            <m:rPr>
              <m:sty m:val="p"/>
            </m:rPr>
            <m:t>.</m:t>
          </m:r>
        </m:oMath>
      </m:oMathPara>
    </w:p>
    <w:p>
      <w:pPr>
        <w:pStyle w:val="FirstParagraph"/>
      </w:pPr>
      <w:r>
        <w:t xml:space="preserve">Questo è il</w:t>
      </w:r>
      <w:r>
        <w:t xml:space="preserve"> </w:t>
      </w:r>
      <w:r>
        <w:rPr>
          <w:bCs/>
          <w:b/>
        </w:rPr>
        <w:t xml:space="preserve">tempo proprio</w:t>
      </w:r>
      <w:r>
        <w:t xml:space="preserve">: è misurato da un singolo orologio, fermo rispetto ai due eventi (partenza e ritorno dell’impulso), che avvengono nello stesso punto.</w:t>
      </w:r>
    </w:p>
    <w:p>
      <w:pPr>
        <w:pStyle w:val="BodyText"/>
      </w:pPr>
      <w:r>
        <w:t xml:space="preserve">Supponiamo ora che l’orologio si muova con velocità</w:t>
      </w:r>
      <w:r>
        <w:t xml:space="preserve"> </w:t>
      </w:r>
      <m:oMath>
        <m:r>
          <m:t>V</m:t>
        </m:r>
      </m:oMath>
      <w:r>
        <w:t xml:space="preserve"> </w:t>
      </w:r>
      <w:r>
        <w:t xml:space="preserve">rispetto al riferimento</w:t>
      </w:r>
      <w:r>
        <w:t xml:space="preserve"> </w:t>
      </w:r>
      <m:oMath>
        <m:r>
          <m:t>S</m:t>
        </m:r>
      </m:oMath>
      <w:r>
        <w:t xml:space="preserve">, in direzione perpendicolare alla congiungente degli specchi. Per l’osservatore in</w:t>
      </w:r>
      <w:r>
        <w:t xml:space="preserve"> </w:t>
      </w:r>
      <m:oMath>
        <m:r>
          <m:t>S</m:t>
        </m:r>
      </m:oMath>
      <w:r>
        <w:t xml:space="preserve"> </w:t>
      </w:r>
      <w:r>
        <w:t xml:space="preserve">l’impulso percorre una traiettoria obliqua, a zig-zag: durante il viaggio di andata, che dura</w:t>
      </w:r>
      <w:r>
        <w:t xml:space="preserve"> </w:t>
      </w:r>
      <m:oMath>
        <m:r>
          <m:t>Δ</m:t>
        </m:r>
        <m:r>
          <m:t>t</m:t>
        </m:r>
        <m:r>
          <m:rPr>
            <m:sty m:val="p"/>
          </m:rPr>
          <m:t>/</m:t>
        </m:r>
        <m:r>
          <m:t>2</m:t>
        </m:r>
      </m:oMath>
      <w:r>
        <w:t xml:space="preserve">, lo specchio si sposta orizzontalmente di</w:t>
      </w:r>
      <w:r>
        <w:t xml:space="preserve"> </w:t>
      </w:r>
      <m:oMath>
        <m:r>
          <m:t>V</m:t>
        </m:r>
        <m:r>
          <m:t>Δ</m:t>
        </m:r>
        <m:r>
          <m:t>t</m:t>
        </m:r>
        <m:r>
          <m:rPr>
            <m:sty m:val="p"/>
          </m:rPr>
          <m:t>/</m:t>
        </m:r>
        <m:r>
          <m:t>2</m:t>
        </m:r>
      </m:oMath>
      <w:r>
        <w:t xml:space="preserve">. La distanza</w:t>
      </w:r>
      <w:r>
        <w:t xml:space="preserve"> </w:t>
      </w:r>
      <m:oMath>
        <m:r>
          <m:t>L</m:t>
        </m:r>
      </m:oMath>
      <w:r>
        <w:t xml:space="preserve"> </w:t>
      </w:r>
      <w:r>
        <w:t xml:space="preserve">tra gli specchi è trasversale al moto e quindi è la stessa in</w:t>
      </w:r>
      <w:r>
        <w:t xml:space="preserve"> </w:t>
      </w:r>
      <m:oMath>
        <m:r>
          <m:t>S</m:t>
        </m:r>
      </m:oMath>
      <w:r>
        <w:t xml:space="preserve"> </w:t>
      </w:r>
      <w:r>
        <w:t xml:space="preserve">(misura indipendente). La luce, per il secondo postulato, viaggia a velocità</w:t>
      </w:r>
      <w:r>
        <w:t xml:space="preserve"> </w:t>
      </w:r>
      <m:oMath>
        <m:r>
          <m:t>c</m:t>
        </m:r>
      </m:oMath>
      <w:r>
        <w:t xml:space="preserve"> </w:t>
      </w:r>
      <w:r>
        <w:t xml:space="preserve">anche in</w:t>
      </w:r>
      <w:r>
        <w:t xml:space="preserve"> </w:t>
      </w:r>
      <m:oMath>
        <m:r>
          <m:t>S</m:t>
        </m:r>
      </m:oMath>
      <w:r>
        <w:t xml:space="preserve">. Applicando il teorema di Pitagora al percorso di andata:</w:t>
      </w:r>
    </w:p>
    <w:p>
      <w:pPr>
        <w:pStyle w:val="BodyText"/>
      </w:pPr>
      <m:oMathPara>
        <m:oMathParaPr>
          <m:jc m:val="center"/>
        </m:oMathParaPr>
        <m:oMath>
          <m:sSup>
            <m:e>
              <m:d>
                <m:dPr>
                  <m:begChr m:val="("/>
                  <m:endChr m:val=")"/>
                  <m:sepChr m:val=""/>
                  <m:grow/>
                </m:dPr>
                <m:e>
                  <m:f>
                    <m:fPr>
                      <m:type m:val="bar"/>
                    </m:fPr>
                    <m:num>
                      <m:r>
                        <m:t>c</m:t>
                      </m:r>
                      <m:r>
                        <m:t> </m:t>
                      </m:r>
                      <m:r>
                        <m:t>Δ</m:t>
                      </m:r>
                      <m:r>
                        <m:t>t</m:t>
                      </m:r>
                    </m:num>
                    <m:den>
                      <m:r>
                        <m:t>2</m:t>
                      </m:r>
                    </m:den>
                  </m:f>
                </m:e>
              </m:d>
            </m:e>
            <m:sup>
              <m:r>
                <m:t>2</m:t>
              </m:r>
            </m:sup>
          </m:sSup>
          <m:r>
            <m:rPr>
              <m:sty m:val="p"/>
            </m:rPr>
            <m:t>=</m:t>
          </m:r>
          <m:sSup>
            <m:e>
              <m:r>
                <m:t>L</m:t>
              </m:r>
            </m:e>
            <m:sup>
              <m:r>
                <m:t>2</m:t>
              </m:r>
            </m:sup>
          </m:sSup>
          <m:r>
            <m:rPr>
              <m:sty m:val="p"/>
            </m:rPr>
            <m:t>+</m:t>
          </m:r>
          <m:sSup>
            <m:e>
              <m:d>
                <m:dPr>
                  <m:begChr m:val="("/>
                  <m:endChr m:val=")"/>
                  <m:sepChr m:val=""/>
                  <m:grow/>
                </m:dPr>
                <m:e>
                  <m:f>
                    <m:fPr>
                      <m:type m:val="bar"/>
                    </m:fPr>
                    <m:num>
                      <m:r>
                        <m:t>V</m:t>
                      </m:r>
                      <m:r>
                        <m:t> </m:t>
                      </m:r>
                      <m:r>
                        <m:t>Δ</m:t>
                      </m:r>
                      <m:r>
                        <m:t>t</m:t>
                      </m:r>
                    </m:num>
                    <m:den>
                      <m:r>
                        <m:t>2</m:t>
                      </m:r>
                    </m:den>
                  </m:f>
                </m:e>
              </m:d>
            </m:e>
            <m:sup>
              <m:r>
                <m:t>2</m:t>
              </m:r>
            </m:sup>
          </m:sSup>
          <m:r>
            <m:rPr>
              <m:sty m:val="p"/>
            </m:rPr>
            <m:t>.</m:t>
          </m:r>
        </m:oMath>
      </m:oMathPara>
    </w:p>
    <w:p>
      <w:pPr>
        <w:pStyle w:val="FirstParagraph"/>
      </w:pPr>
      <w:r>
        <w:t xml:space="preserve">Risolvendo rispetto a</w:t>
      </w:r>
      <w:r>
        <w:t xml:space="preserve"> </w:t>
      </w:r>
      <m:oMath>
        <m:r>
          <m:t>Δ</m:t>
        </m:r>
        <m:r>
          <m:t>t</m:t>
        </m:r>
      </m:oMath>
      <w:r>
        <w:t xml:space="preserve"> </w:t>
      </w:r>
      <w:r>
        <w:t xml:space="preserve">e usando</w:t>
      </w:r>
      <w:r>
        <w:t xml:space="preserve"> </w:t>
      </w:r>
      <m:oMath>
        <m:r>
          <m:t>L</m:t>
        </m:r>
        <m:r>
          <m:rPr>
            <m:sty m:val="p"/>
          </m:rPr>
          <m:t>=</m:t>
        </m:r>
        <m:r>
          <m:t>c</m:t>
        </m:r>
        <m:r>
          <m:t> </m:t>
        </m:r>
        <m:r>
          <m:t>Δ</m:t>
        </m:r>
        <m:sSub>
          <m:e>
            <m:r>
              <m:t>t</m:t>
            </m:r>
          </m:e>
          <m:sub>
            <m:r>
              <m:t>0</m:t>
            </m:r>
          </m:sub>
        </m:sSub>
        <m:r>
          <m:rPr>
            <m:sty m:val="p"/>
          </m:rPr>
          <m:t>/</m:t>
        </m:r>
        <m:r>
          <m:t>2</m:t>
        </m:r>
      </m:oMath>
      <w:r>
        <w:t xml:space="preserve">:</w:t>
      </w:r>
    </w:p>
    <w:p>
      <w:pPr>
        <w:pStyle w:val="BodyText"/>
      </w:pPr>
      <m:oMathPara>
        <m:oMathParaPr>
          <m:jc m:val="center"/>
        </m:oMathParaPr>
        <m:oMath>
          <m:r>
            <m:t>Δ</m:t>
          </m:r>
          <m:r>
            <m:t>t</m:t>
          </m:r>
          <m:r>
            <m:rPr>
              <m:sty m:val="p"/>
            </m:rPr>
            <m:t>=</m:t>
          </m:r>
          <m:f>
            <m:fPr>
              <m:type m:val="bar"/>
            </m:fPr>
            <m:num>
              <m:r>
                <m:t>Δ</m:t>
              </m:r>
              <m:sSub>
                <m:e>
                  <m:r>
                    <m:t>t</m:t>
                  </m:r>
                </m:e>
                <m:sub>
                  <m:r>
                    <m:t>0</m:t>
                  </m:r>
                </m:sub>
              </m:sSub>
            </m:num>
            <m:den>
              <m:rad>
                <m:radPr>
                  <m:degHide m:val="on"/>
                </m:radPr>
                <m:deg/>
                <m:e>
                  <m:r>
                    <m:t>1</m:t>
                  </m:r>
                  <m:r>
                    <m:rPr>
                      <m:sty m:val="p"/>
                    </m:rPr>
                    <m:t>−</m:t>
                  </m:r>
                  <m:sSup>
                    <m:e>
                      <m:r>
                        <m:t>V</m:t>
                      </m:r>
                    </m:e>
                    <m:sup>
                      <m:r>
                        <m:t>2</m:t>
                      </m:r>
                    </m:sup>
                  </m:sSup>
                  <m:r>
                    <m:rPr>
                      <m:sty m:val="p"/>
                    </m:rPr>
                    <m:t>/</m:t>
                  </m:r>
                  <m:sSup>
                    <m:e>
                      <m:r>
                        <m:t>c</m:t>
                      </m:r>
                    </m:e>
                    <m:sup>
                      <m:r>
                        <m:t>2</m:t>
                      </m:r>
                    </m:sup>
                  </m:sSup>
                </m:e>
              </m:rad>
            </m:den>
          </m:f>
          <m:r>
            <m:rPr>
              <m:sty m:val="p"/>
            </m:rPr>
            <m:t>=</m:t>
          </m:r>
          <m:r>
            <m:t>γ</m:t>
          </m:r>
          <m:r>
            <m:t> </m:t>
          </m:r>
          <m:r>
            <m:t>Δ</m:t>
          </m:r>
          <m:sSub>
            <m:e>
              <m:r>
                <m:t>t</m:t>
              </m:r>
            </m:e>
            <m:sub>
              <m:r>
                <m:t>0</m:t>
              </m:r>
            </m:sub>
          </m:sSub>
          <m:r>
            <m:rPr>
              <m:sty m:val="p"/>
            </m:rPr>
            <m:t>,</m:t>
          </m:r>
          <m:r>
            <m:t>  </m:t>
          </m:r>
          <m:r>
            <m:t>γ</m:t>
          </m:r>
          <m:r>
            <m:rPr>
              <m:sty m:val="p"/>
            </m:rPr>
            <m:t>=</m:t>
          </m:r>
          <m:f>
            <m:fPr>
              <m:type m:val="bar"/>
            </m:fPr>
            <m:num>
              <m:r>
                <m:t>1</m:t>
              </m:r>
            </m:num>
            <m:den>
              <m:rad>
                <m:radPr>
                  <m:degHide m:val="on"/>
                </m:radPr>
                <m:deg/>
                <m:e>
                  <m:r>
                    <m:t>1</m:t>
                  </m:r>
                  <m:r>
                    <m:rPr>
                      <m:sty m:val="p"/>
                    </m:rPr>
                    <m:t>−</m:t>
                  </m:r>
                  <m:sSup>
                    <m:e>
                      <m:r>
                        <m:t>β</m:t>
                      </m:r>
                    </m:e>
                    <m:sup>
                      <m:r>
                        <m:t>2</m:t>
                      </m:r>
                    </m:sup>
                  </m:sSup>
                </m:e>
              </m:rad>
            </m:den>
          </m:f>
          <m:r>
            <m:rPr>
              <m:sty m:val="p"/>
            </m:rPr>
            <m:t>,</m:t>
          </m:r>
          <m:r>
            <m:t> </m:t>
          </m:r>
          <m:r>
            <m:t>β</m:t>
          </m:r>
          <m:r>
            <m:rPr>
              <m:sty m:val="p"/>
            </m:rPr>
            <m:t>=</m:t>
          </m:r>
          <m:f>
            <m:fPr>
              <m:type m:val="bar"/>
            </m:fPr>
            <m:num>
              <m:r>
                <m:t>V</m:t>
              </m:r>
            </m:num>
            <m:den>
              <m:r>
                <m:t>c</m:t>
              </m:r>
            </m:den>
          </m:f>
          <m:r>
            <m:rPr>
              <m:sty m:val="p"/>
            </m:rPr>
            <m:t>.</m:t>
          </m:r>
        </m:oMath>
      </m:oMathPara>
    </w:p>
    <w:p>
      <w:pPr>
        <w:pStyle w:val="FirstParagraph"/>
      </w:pPr>
      <w:r>
        <w:t xml:space="preserve">Il</w:t>
      </w:r>
      <w:r>
        <w:t xml:space="preserve"> </w:t>
      </w:r>
      <w:r>
        <w:rPr>
          <w:bCs/>
          <w:b/>
        </w:rPr>
        <w:t xml:space="preserve">fattore di Lorentz</w:t>
      </w:r>
      <w:r>
        <w:t xml:space="preserve"> </w:t>
      </w:r>
      <m:oMath>
        <m:r>
          <m:t>γ</m:t>
        </m:r>
      </m:oMath>
      <w:r>
        <w:t xml:space="preserve"> </w:t>
      </w:r>
      <w:r>
        <w:t xml:space="preserve">è sempre maggiore o uguale a 1. Il risultato è la</w:t>
      </w:r>
      <w:r>
        <w:t xml:space="preserve"> </w:t>
      </w:r>
      <w:r>
        <w:rPr>
          <w:bCs/>
          <w:b/>
        </w:rPr>
        <w:t xml:space="preserve">dilatazione dei tempi</w:t>
      </w:r>
      <w:r>
        <w:t xml:space="preserve">: un orologio in moto appare scandire il tempo più lentamente di quanto facciano gli orologi del riferimento rispetto a cui si muove. Il ragionamento non riguarda solo l’orologio a luce: per il principio di relatività, tutti i processi fisici (oscillazioni atomiche, decadimenti radioattivi, battito cardiaco) devono rallentare nello stesso modo, altrimenti si potrebbe usare la discrepanza tra due tipi di orologi per rivelare il moto assoluto.</w:t>
      </w:r>
    </w:p>
    <w:p>
      <w:pPr>
        <w:pStyle w:val="BodyText"/>
      </w:pPr>
      <w:r>
        <w:t xml:space="preserve">La conferma sperimentale più nota riguarda i</w:t>
      </w:r>
      <w:r>
        <w:t xml:space="preserve"> </w:t>
      </w:r>
      <w:r>
        <w:rPr>
          <w:bCs/>
          <w:b/>
        </w:rPr>
        <w:t xml:space="preserve">muoni</w:t>
      </w:r>
      <w:r>
        <w:t xml:space="preserve"> </w:t>
      </w:r>
      <w:r>
        <w:t xml:space="preserve">prodotti dai raggi cosmici nell’alta atmosfera, a circa</w:t>
      </w:r>
      <w:r>
        <w:t xml:space="preserve"> </w:t>
      </w:r>
      <m:oMath>
        <m:r>
          <m:t>10</m:t>
        </m:r>
      </m:oMath>
      <w:r>
        <w:t xml:space="preserve">-</w:t>
      </w:r>
      <m:oMath>
        <m:r>
          <m:t>15</m:t>
        </m:r>
        <m:r>
          <m:t> </m:t>
        </m:r>
        <m:r>
          <m:rPr>
            <m:sty m:val="p"/>
          </m:rPr>
          <m:t>k</m:t>
        </m:r>
        <m:r>
          <m:rPr>
            <m:sty m:val="p"/>
          </m:rPr>
          <m:t>m</m:t>
        </m:r>
      </m:oMath>
      <w:r>
        <w:t xml:space="preserve"> </w:t>
      </w:r>
      <w:r>
        <w:t xml:space="preserve">di quota. Il muone è una particella instabile con vita media propria</w:t>
      </w:r>
      <w:r>
        <w:t xml:space="preserve"> </w:t>
      </w:r>
      <m:oMath>
        <m:sSub>
          <m:e>
            <m:r>
              <m:t>τ</m:t>
            </m:r>
          </m:e>
          <m:sub>
            <m:r>
              <m:t>0</m:t>
            </m:r>
          </m:sub>
        </m:sSub>
        <m:r>
          <m:rPr>
            <m:sty m:val="p"/>
          </m:rPr>
          <m:t>=</m:t>
        </m:r>
        <m:r>
          <m:t>2</m:t>
        </m:r>
        <m:r>
          <m:rPr>
            <m:sty m:val="p"/>
          </m:rPr>
          <m:t>,</m:t>
        </m:r>
        <m:r>
          <m:t>2</m:t>
        </m:r>
        <m:r>
          <m:t> </m:t>
        </m:r>
        <m:r>
          <m:t>μ</m:t>
        </m:r>
        <m:r>
          <m:rPr>
            <m:sty m:val="p"/>
          </m:rPr>
          <m:t>s</m:t>
        </m:r>
      </m:oMath>
      <w:r>
        <w:t xml:space="preserve">. Anche viaggiando quasi alla velocità della luce, in</w:t>
      </w:r>
      <w:r>
        <w:t xml:space="preserve"> </w:t>
      </w:r>
      <m:oMath>
        <m:r>
          <m:t>2</m:t>
        </m:r>
        <m:r>
          <m:rPr>
            <m:sty m:val="p"/>
          </m:rPr>
          <m:t>,</m:t>
        </m:r>
        <m:r>
          <m:t>2</m:t>
        </m:r>
        <m:r>
          <m:t> </m:t>
        </m:r>
        <m:r>
          <m:t>μ</m:t>
        </m:r>
        <m:r>
          <m:rPr>
            <m:sty m:val="p"/>
          </m:rPr>
          <m:t>s</m:t>
        </m:r>
      </m:oMath>
      <w:r>
        <w:t xml:space="preserve"> </w:t>
      </w:r>
      <w:r>
        <w:t xml:space="preserve">percorrerebbe solo</w:t>
      </w:r>
      <w:r>
        <w:t xml:space="preserve"> </w:t>
      </w:r>
      <m:oMath>
        <m:r>
          <m:t>660</m:t>
        </m:r>
        <m:r>
          <m:t> </m:t>
        </m:r>
        <m:r>
          <m:rPr>
            <m:sty m:val="p"/>
          </m:rPr>
          <m:t>m</m:t>
        </m:r>
      </m:oMath>
      <w:r>
        <w:t xml:space="preserve">: quasi nessun muone dovrebbe raggiungere il suolo. Invece se ne osservano moltissimi, perché nel riferimento terrestre la loro vita media è dilatata del fattore</w:t>
      </w:r>
      <w:r>
        <w:t xml:space="preserve"> </w:t>
      </w:r>
      <m:oMath>
        <m:r>
          <m:t>γ</m:t>
        </m:r>
      </m:oMath>
      <w:r>
        <w:t xml:space="preserve">, che può valere 10-50. Esperimenti con muoni accelerati in anelli di accumulazione (CERN, 1977) hanno verificato la formula con precisione del per mille. Anche gli orologi atomici trasportati su aerei (esperimento di Hafele e Keating, 1971) e quelli a bordo dei satelliti GPS mostrano il ritardo previsto.</w:t>
      </w:r>
    </w:p>
    <w:p>
      <w:pPr>
        <w:pStyle w:val="BodyText"/>
      </w:pPr>
      <w:r>
        <w:t xml:space="preserve">È essenziale notare la simmetria: ciascun osservatore vede rallentare gli orologi dell’altro. Non c’è contraddizione, perché il confronto richiede orologi diversi in punti diversi, e la sincronizzazione di questi orologi dipende dal riferimento, come visto a proposito della simultaneità.</w:t>
      </w:r>
    </w:p>
    <w:bookmarkEnd w:id="155"/>
    <w:bookmarkStart w:id="156" w:name="lunghezza-longitudinale"/>
    <w:p>
      <w:pPr>
        <w:pStyle w:val="Heading3"/>
      </w:pPr>
      <w:r>
        <w:t xml:space="preserve">6.1.4 Lunghezza longitudinale</w:t>
      </w:r>
    </w:p>
    <w:p>
      <w:pPr>
        <w:pStyle w:val="FirstParagraph"/>
      </w:pPr>
      <w:r>
        <w:t xml:space="preserve">Consideriamo ora un’asta disposta lungo la direzione del moto relativo. Nel riferimento</w:t>
      </w:r>
      <w:r>
        <w:t xml:space="preserve"> </w:t>
      </w:r>
      <m:oMath>
        <m:r>
          <m:t>S</m:t>
        </m:r>
        <m:r>
          <m:rPr>
            <m:sty m:val="p"/>
          </m:rPr>
          <m:t>′</m:t>
        </m:r>
      </m:oMath>
      <w:r>
        <w:t xml:space="preserve"> </w:t>
      </w:r>
      <w:r>
        <w:t xml:space="preserve">in cui l’asta è ferma, la sua lunghezza è</w:t>
      </w:r>
      <w:r>
        <w:t xml:space="preserve"> </w:t>
      </w:r>
      <m:oMath>
        <m:sSub>
          <m:e>
            <m:r>
              <m:t>L</m:t>
            </m:r>
          </m:e>
          <m:sub>
            <m:r>
              <m:t>0</m:t>
            </m:r>
          </m:sub>
        </m:sSub>
      </m:oMath>
      <w:r>
        <w:t xml:space="preserve">,</w:t>
      </w:r>
      <w:r>
        <w:t xml:space="preserve"> </w:t>
      </w:r>
      <w:r>
        <w:rPr>
          <w:bCs/>
          <w:b/>
        </w:rPr>
        <w:t xml:space="preserve">lunghezza propria</w:t>
      </w:r>
      <w:r>
        <w:t xml:space="preserve">. Per misurarne la lunghezza in</w:t>
      </w:r>
      <w:r>
        <w:t xml:space="preserve"> </w:t>
      </w:r>
      <m:oMath>
        <m:r>
          <m:t>S</m:t>
        </m:r>
      </m:oMath>
      <w:r>
        <w:t xml:space="preserve">, rispetto al quale l’asta si muove con velocità</w:t>
      </w:r>
      <w:r>
        <w:t xml:space="preserve"> </w:t>
      </w:r>
      <m:oMath>
        <m:r>
          <m:t>V</m:t>
        </m:r>
      </m:oMath>
      <w:r>
        <w:t xml:space="preserve">, occorre segnare</w:t>
      </w:r>
      <w:r>
        <w:t xml:space="preserve"> </w:t>
      </w:r>
      <w:r>
        <w:rPr>
          <w:bCs/>
          <w:b/>
        </w:rPr>
        <w:t xml:space="preserve">simultaneamente</w:t>
      </w:r>
      <w:r>
        <w:t xml:space="preserve"> </w:t>
      </w:r>
      <w:r>
        <w:t xml:space="preserve">(in</w:t>
      </w:r>
      <w:r>
        <w:t xml:space="preserve"> </w:t>
      </w:r>
      <m:oMath>
        <m:r>
          <m:t>S</m:t>
        </m:r>
      </m:oMath>
      <w:r>
        <w:t xml:space="preserve">) le posizioni dei due estremi. Un modo semplice per determinare il risultato sfrutta i muoni dell’esempio precedente. Nel riferimento della Terra il muone percorre lo spessore</w:t>
      </w:r>
      <w:r>
        <w:t xml:space="preserve"> </w:t>
      </w:r>
      <m:oMath>
        <m:sSub>
          <m:e>
            <m:r>
              <m:t>L</m:t>
            </m:r>
          </m:e>
          <m:sub>
            <m:r>
              <m:t>0</m:t>
            </m:r>
          </m:sub>
        </m:sSub>
      </m:oMath>
      <w:r>
        <w:t xml:space="preserve"> </w:t>
      </w:r>
      <w:r>
        <w:t xml:space="preserve">dell’atmosfera in un tempo</w:t>
      </w:r>
      <w:r>
        <w:t xml:space="preserve"> </w:t>
      </w:r>
      <m:oMath>
        <m:r>
          <m:t>Δ</m:t>
        </m:r>
        <m:r>
          <m:t>t</m:t>
        </m:r>
        <m:r>
          <m:rPr>
            <m:sty m:val="p"/>
          </m:rPr>
          <m:t>=</m:t>
        </m:r>
        <m:sSub>
          <m:e>
            <m:r>
              <m:t>L</m:t>
            </m:r>
          </m:e>
          <m:sub>
            <m:r>
              <m:t>0</m:t>
            </m:r>
          </m:sub>
        </m:sSub>
        <m:r>
          <m:rPr>
            <m:sty m:val="p"/>
          </m:rPr>
          <m:t>/</m:t>
        </m:r>
        <m:r>
          <m:t>V</m:t>
        </m:r>
      </m:oMath>
      <w:r>
        <w:t xml:space="preserve">, e in questo tempo il suo orologio interno avanza di</w:t>
      </w:r>
      <w:r>
        <w:t xml:space="preserve"> </w:t>
      </w:r>
      <m:oMath>
        <m:r>
          <m:t>Δ</m:t>
        </m:r>
        <m:sSub>
          <m:e>
            <m:r>
              <m:t>t</m:t>
            </m:r>
          </m:e>
          <m:sub>
            <m:r>
              <m:t>0</m:t>
            </m:r>
          </m:sub>
        </m:sSub>
        <m:r>
          <m:rPr>
            <m:sty m:val="p"/>
          </m:rPr>
          <m:t>=</m:t>
        </m:r>
        <m:r>
          <m:t>Δ</m:t>
        </m:r>
        <m:r>
          <m:t>t</m:t>
        </m:r>
        <m:r>
          <m:rPr>
            <m:sty m:val="p"/>
          </m:rPr>
          <m:t>/</m:t>
        </m:r>
        <m:r>
          <m:t>γ</m:t>
        </m:r>
      </m:oMath>
      <w:r>
        <w:t xml:space="preserve">. Nel riferimento del muone, invece, il muone è fermo e l’atmosfera gli scorre incontro con velocità</w:t>
      </w:r>
      <w:r>
        <w:t xml:space="preserve"> </w:t>
      </w:r>
      <m:oMath>
        <m:r>
          <m:t>V</m:t>
        </m:r>
      </m:oMath>
      <w:r>
        <w:t xml:space="preserve">; il tempo che impiega a passare è il tempo proprio del muone,</w:t>
      </w:r>
      <w:r>
        <w:t xml:space="preserve"> </w:t>
      </w:r>
      <m:oMath>
        <m:r>
          <m:t>Δ</m:t>
        </m:r>
        <m:sSub>
          <m:e>
            <m:r>
              <m:t>t</m:t>
            </m:r>
          </m:e>
          <m:sub>
            <m:r>
              <m:t>0</m:t>
            </m:r>
          </m:sub>
        </m:sSub>
      </m:oMath>
      <w:r>
        <w:t xml:space="preserve">. Quindi, per il muone, lo spessore dell’atmosfera è</w:t>
      </w:r>
    </w:p>
    <w:p>
      <w:pPr>
        <w:pStyle w:val="BodyText"/>
      </w:pPr>
      <m:oMathPara>
        <m:oMathParaPr>
          <m:jc m:val="center"/>
        </m:oMathParaPr>
        <m:oMath>
          <m:r>
            <m:t>L</m:t>
          </m:r>
          <m:r>
            <m:rPr>
              <m:sty m:val="p"/>
            </m:rPr>
            <m:t>=</m:t>
          </m:r>
          <m:r>
            <m:t>V</m:t>
          </m:r>
          <m:r>
            <m:t> </m:t>
          </m:r>
          <m:r>
            <m:t>Δ</m:t>
          </m:r>
          <m:sSub>
            <m:e>
              <m:r>
                <m:t>t</m:t>
              </m:r>
            </m:e>
            <m:sub>
              <m:r>
                <m:t>0</m:t>
              </m:r>
            </m:sub>
          </m:sSub>
          <m:r>
            <m:rPr>
              <m:sty m:val="p"/>
            </m:rPr>
            <m:t>=</m:t>
          </m:r>
          <m:f>
            <m:fPr>
              <m:type m:val="bar"/>
            </m:fPr>
            <m:num>
              <m:r>
                <m:t>V</m:t>
              </m:r>
              <m:r>
                <m:t> </m:t>
              </m:r>
              <m:r>
                <m:t>Δ</m:t>
              </m:r>
              <m:r>
                <m:t>t</m:t>
              </m:r>
            </m:num>
            <m:den>
              <m:r>
                <m:t>γ</m:t>
              </m:r>
            </m:den>
          </m:f>
          <m:r>
            <m:rPr>
              <m:sty m:val="p"/>
            </m:rPr>
            <m:t>=</m:t>
          </m:r>
          <m:f>
            <m:fPr>
              <m:type m:val="bar"/>
            </m:fPr>
            <m:num>
              <m:sSub>
                <m:e>
                  <m:r>
                    <m:t>L</m:t>
                  </m:r>
                </m:e>
                <m:sub>
                  <m:r>
                    <m:t>0</m:t>
                  </m:r>
                </m:sub>
              </m:sSub>
            </m:num>
            <m:den>
              <m:r>
                <m:t>γ</m:t>
              </m:r>
            </m:den>
          </m:f>
          <m:r>
            <m:rPr>
              <m:sty m:val="p"/>
            </m:rPr>
            <m:t>=</m:t>
          </m:r>
          <m:sSub>
            <m:e>
              <m:r>
                <m:t>L</m:t>
              </m:r>
            </m:e>
            <m:sub>
              <m:r>
                <m:t>0</m:t>
              </m:r>
            </m:sub>
          </m:sSub>
          <m:rad>
            <m:radPr>
              <m:degHide m:val="on"/>
            </m:radPr>
            <m:deg/>
            <m:e>
              <m:r>
                <m:t>1</m:t>
              </m:r>
              <m:r>
                <m:rPr>
                  <m:sty m:val="p"/>
                </m:rPr>
                <m:t>−</m:t>
              </m:r>
              <m:f>
                <m:fPr>
                  <m:type m:val="bar"/>
                </m:fPr>
                <m:num>
                  <m:sSup>
                    <m:e>
                      <m:r>
                        <m:t>V</m:t>
                      </m:r>
                    </m:e>
                    <m:sup>
                      <m:r>
                        <m:t>2</m:t>
                      </m:r>
                    </m:sup>
                  </m:sSup>
                </m:num>
                <m:den>
                  <m:sSup>
                    <m:e>
                      <m:r>
                        <m:t>c</m:t>
                      </m:r>
                    </m:e>
                    <m:sup>
                      <m:r>
                        <m:t>2</m:t>
                      </m:r>
                    </m:sup>
                  </m:sSup>
                </m:den>
              </m:f>
            </m:e>
          </m:rad>
          <m:r>
            <m:rPr>
              <m:sty m:val="p"/>
            </m:rPr>
            <m:t>.</m:t>
          </m:r>
        </m:oMath>
      </m:oMathPara>
    </w:p>
    <w:p>
      <w:pPr>
        <w:pStyle w:val="FirstParagraph"/>
      </w:pPr>
      <w:r>
        <w:t xml:space="preserve">Questa è la</w:t>
      </w:r>
      <w:r>
        <w:t xml:space="preserve"> </w:t>
      </w:r>
      <w:r>
        <w:rPr>
          <w:bCs/>
          <w:b/>
        </w:rPr>
        <w:t xml:space="preserve">contrazione delle lunghezze</w:t>
      </w:r>
      <w:r>
        <w:t xml:space="preserve"> </w:t>
      </w:r>
      <w:r>
        <w:t xml:space="preserve">(o contrazione di Lorentz-FitzGerald): un oggetto in moto appare accorciato nella direzione del moto di un fattore</w:t>
      </w:r>
      <w:r>
        <w:t xml:space="preserve"> </w:t>
      </w:r>
      <m:oMath>
        <m:r>
          <m:t>1</m:t>
        </m:r>
        <m:r>
          <m:rPr>
            <m:sty m:val="p"/>
          </m:rPr>
          <m:t>/</m:t>
        </m:r>
        <m:r>
          <m:t>γ</m:t>
        </m:r>
      </m:oMath>
      <w:r>
        <w:t xml:space="preserve">. Le dimensioni trasversali restano invariate. Il muone, che nel suo riferimento vive solo</w:t>
      </w:r>
      <w:r>
        <w:t xml:space="preserve"> </w:t>
      </w:r>
      <m:oMath>
        <m:r>
          <m:t>2</m:t>
        </m:r>
        <m:r>
          <m:rPr>
            <m:sty m:val="p"/>
          </m:rPr>
          <m:t>,</m:t>
        </m:r>
        <m:r>
          <m:t>2</m:t>
        </m:r>
        <m:r>
          <m:t> </m:t>
        </m:r>
        <m:r>
          <m:t>μ</m:t>
        </m:r>
        <m:r>
          <m:rPr>
            <m:sty m:val="p"/>
          </m:rPr>
          <m:t>s</m:t>
        </m:r>
      </m:oMath>
      <w:r>
        <w:t xml:space="preserve">, riesce a raggiungere il suolo perché vede l’atmosfera contratta: due descrizioni diverse dello stesso fatto oggettivo (il muone arriva a terra), coerenti tra loro.</w:t>
      </w:r>
    </w:p>
    <w:p>
      <w:pPr>
        <w:pStyle w:val="BodyText"/>
      </w:pPr>
      <w:r>
        <w:t xml:space="preserve">Due osservazioni concettuali sono importanti. Primo, la contrazione non è una compressione fisica dell’oggetto dovuta a forze: è una conseguenza della diversa definizione di simultaneità nei due riferimenti, poiché misurare una lunghezza significa rilevare simultaneamente le posizioni degli estremi. Secondo, la contrazione è reciproca: un’asta ferma in</w:t>
      </w:r>
      <w:r>
        <w:t xml:space="preserve"> </w:t>
      </w:r>
      <m:oMath>
        <m:r>
          <m:t>S</m:t>
        </m:r>
      </m:oMath>
      <w:r>
        <w:t xml:space="preserve"> </w:t>
      </w:r>
      <w:r>
        <w:t xml:space="preserve">appare contratta all’osservatore</w:t>
      </w:r>
      <w:r>
        <w:t xml:space="preserve"> </w:t>
      </w:r>
      <m:oMath>
        <m:r>
          <m:t>S</m:t>
        </m:r>
        <m:r>
          <m:rPr>
            <m:sty m:val="p"/>
          </m:rPr>
          <m:t>′</m:t>
        </m:r>
      </m:oMath>
      <w:r>
        <w:t xml:space="preserve">. Si potrebbe pensare a paradossi (il</w:t>
      </w:r>
      <w:r>
        <w:t xml:space="preserve"> </w:t>
      </w:r>
      <w:r>
        <w:t xml:space="preserve">“</w:t>
      </w:r>
      <w:r>
        <w:t xml:space="preserve">paradosso del garage</w:t>
      </w:r>
      <w:r>
        <w:t xml:space="preserve">”</w:t>
      </w:r>
      <w:r>
        <w:t xml:space="preserve">: un’asta lunga entra in un garage corto se si muove abbastanza veloce, per l’osservatore del garage, ma non per quello dell’asta), che si risolvono tutti osservando che</w:t>
      </w:r>
      <w:r>
        <w:t xml:space="preserve"> </w:t>
      </w:r>
      <w:r>
        <w:t xml:space="preserve">“</w:t>
      </w:r>
      <w:r>
        <w:t xml:space="preserve">l’asta è interamente dentro il garage</w:t>
      </w:r>
      <w:r>
        <w:t xml:space="preserve">”</w:t>
      </w:r>
      <w:r>
        <w:t xml:space="preserve"> </w:t>
      </w:r>
      <w:r>
        <w:t xml:space="preserve">è un’affermazione sulla simultaneità di due eventi distanti, e come tale dipende dal riferimento.</w:t>
      </w:r>
    </w:p>
    <w:p>
      <w:pPr>
        <w:pStyle w:val="BodyText"/>
      </w:pPr>
      <w:r>
        <w:t xml:space="preserve">Per velocità ordinarie gli effetti sono infinitesimi: un’automobile lunga</w:t>
      </w:r>
      <w:r>
        <w:t xml:space="preserve"> </w:t>
      </w:r>
      <m:oMath>
        <m:r>
          <m:t>4</m:t>
        </m:r>
        <m:r>
          <m:t> </m:t>
        </m:r>
        <m:r>
          <m:rPr>
            <m:sty m:val="p"/>
          </m:rPr>
          <m:t>m</m:t>
        </m:r>
      </m:oMath>
      <w:r>
        <w:t xml:space="preserve"> </w:t>
      </w:r>
      <w:r>
        <w:t xml:space="preserve">a</w:t>
      </w:r>
      <w:r>
        <w:t xml:space="preserve"> </w:t>
      </w:r>
      <m:oMath>
        <m:r>
          <m:t>30</m:t>
        </m:r>
        <m:r>
          <m:t> </m:t>
        </m:r>
        <m:r>
          <m:rPr>
            <m:sty m:val="p"/>
          </m:rPr>
          <m:t>m</m:t>
        </m:r>
        <m:r>
          <m:rPr>
            <m:sty m:val="p"/>
          </m:rPr>
          <m:t>/</m:t>
        </m:r>
        <m:r>
          <m:rPr>
            <m:sty m:val="p"/>
          </m:rPr>
          <m:t>s</m:t>
        </m:r>
      </m:oMath>
      <w:r>
        <w:t xml:space="preserve"> </w:t>
      </w:r>
      <w:r>
        <w:t xml:space="preserve">si contrae di circa</w:t>
      </w:r>
      <w:r>
        <w:t xml:space="preserve"> </w:t>
      </w:r>
      <m:oMath>
        <m:sSub>
          <m:e>
            <m:r>
              <m:t>L</m:t>
            </m:r>
          </m:e>
          <m:sub>
            <m:r>
              <m:t>0</m:t>
            </m:r>
          </m:sub>
        </m:sSub>
        <m:sSup>
          <m:e>
            <m:r>
              <m:t>β</m:t>
            </m:r>
          </m:e>
          <m:sup>
            <m:r>
              <m:t>2</m:t>
            </m:r>
          </m:sup>
        </m:sSup>
        <m:r>
          <m:rPr>
            <m:sty m:val="p"/>
          </m:rPr>
          <m:t>/</m:t>
        </m:r>
        <m:r>
          <m:t>2</m:t>
        </m:r>
        <m:r>
          <m:rPr>
            <m:sty m:val="p"/>
          </m:rPr>
          <m:t>≈</m:t>
        </m:r>
        <m:r>
          <m:t>2</m:t>
        </m:r>
        <m:r>
          <m:rPr>
            <m:sty m:val="p"/>
          </m:rPr>
          <m:t>×</m:t>
        </m:r>
        <m:sSup>
          <m:e>
            <m:r>
              <m:t>10</m:t>
            </m:r>
          </m:e>
          <m:sup>
            <m:r>
              <m:rPr>
                <m:sty m:val="p"/>
              </m:rPr>
              <m:t>−</m:t>
            </m:r>
            <m:r>
              <m:t>14</m:t>
            </m:r>
          </m:sup>
        </m:sSup>
        <m:r>
          <m:t> </m:t>
        </m:r>
        <m:r>
          <m:rPr>
            <m:sty m:val="p"/>
          </m:rPr>
          <m:t>m</m:t>
        </m:r>
      </m:oMath>
      <w:r>
        <w:t xml:space="preserve">, meno del diametro di un nucleo atomico.</w:t>
      </w:r>
    </w:p>
    <w:bookmarkEnd w:id="156"/>
    <w:bookmarkStart w:id="157" w:name="esercizio-desempio-20"/>
    <w:p>
      <w:pPr>
        <w:pStyle w:val="Heading3"/>
      </w:pPr>
      <w:r>
        <w:t xml:space="preserve">Esercizio d’esempio</w:t>
      </w:r>
    </w:p>
    <w:p>
      <w:pPr>
        <w:pStyle w:val="FirstParagraph"/>
      </w:pPr>
      <w:r>
        <w:t xml:space="preserve">Un muone viene prodotto a quota</w:t>
      </w:r>
      <w:r>
        <w:t xml:space="preserve"> </w:t>
      </w:r>
      <m:oMath>
        <m:r>
          <m:t>h</m:t>
        </m:r>
        <m:r>
          <m:rPr>
            <m:sty m:val="p"/>
          </m:rPr>
          <m:t>=</m:t>
        </m:r>
        <m:r>
          <m:t>12</m:t>
        </m:r>
        <m:r>
          <m:t> </m:t>
        </m:r>
        <m:r>
          <m:rPr>
            <m:sty m:val="p"/>
          </m:rPr>
          <m:t>k</m:t>
        </m:r>
        <m:r>
          <m:rPr>
            <m:sty m:val="p"/>
          </m:rPr>
          <m:t>m</m:t>
        </m:r>
      </m:oMath>
      <w:r>
        <w:t xml:space="preserve"> </w:t>
      </w:r>
      <w:r>
        <w:t xml:space="preserve">e si muove verticalmente verso il suolo con velocità</w:t>
      </w:r>
      <w:r>
        <w:t xml:space="preserve"> </w:t>
      </w:r>
      <m:oMath>
        <m:r>
          <m:t>V</m:t>
        </m:r>
        <m:r>
          <m:rPr>
            <m:sty m:val="p"/>
          </m:rPr>
          <m:t>=</m:t>
        </m:r>
        <m:r>
          <m:t>0</m:t>
        </m:r>
        <m:r>
          <m:rPr>
            <m:sty m:val="p"/>
          </m:rPr>
          <m:t>,</m:t>
        </m:r>
        <m:r>
          <m:t>998</m:t>
        </m:r>
        <m:r>
          <m:t> </m:t>
        </m:r>
        <m:r>
          <m:t>c</m:t>
        </m:r>
      </m:oMath>
      <w:r>
        <w:t xml:space="preserve">. La sua vita media propria è</w:t>
      </w:r>
      <w:r>
        <w:t xml:space="preserve"> </w:t>
      </w:r>
      <m:oMath>
        <m:sSub>
          <m:e>
            <m:r>
              <m:t>τ</m:t>
            </m:r>
          </m:e>
          <m:sub>
            <m:r>
              <m:t>0</m:t>
            </m:r>
          </m:sub>
        </m:sSub>
        <m:r>
          <m:rPr>
            <m:sty m:val="p"/>
          </m:rPr>
          <m:t>=</m:t>
        </m:r>
        <m:r>
          <m:t>2</m:t>
        </m:r>
        <m:r>
          <m:rPr>
            <m:sty m:val="p"/>
          </m:rPr>
          <m:t>,</m:t>
        </m:r>
        <m:r>
          <m:t>2</m:t>
        </m:r>
        <m:r>
          <m:t> </m:t>
        </m:r>
        <m:r>
          <m:t>μ</m:t>
        </m:r>
        <m:r>
          <m:rPr>
            <m:sty m:val="p"/>
          </m:rPr>
          <m:t>s</m:t>
        </m:r>
      </m:oMath>
      <w:r>
        <w:t xml:space="preserve">. Calcolare (a) il fattore di Lorentz, (b) la vita media nel riferimento terrestre e la distanza media percorsa, (c) lo spessore dell’atmosfera nel riferimento del muone. (</w:t>
      </w:r>
      <m:oMath>
        <m:r>
          <m:t>c</m:t>
        </m:r>
        <m:r>
          <m:rPr>
            <m:sty m:val="p"/>
          </m:rPr>
          <m:t>=</m:t>
        </m:r>
        <m:r>
          <m:t>3</m:t>
        </m:r>
        <m:r>
          <m:rPr>
            <m:sty m:val="p"/>
          </m:rPr>
          <m:t>,</m:t>
        </m:r>
        <m:r>
          <m:t>00</m:t>
        </m:r>
        <m:r>
          <m:rPr>
            <m:sty m:val="p"/>
          </m:rPr>
          <m:t>×</m:t>
        </m:r>
        <m:sSup>
          <m:e>
            <m:r>
              <m:t>10</m:t>
            </m:r>
          </m:e>
          <m:sup>
            <m:r>
              <m:t>8</m:t>
            </m:r>
          </m:sup>
        </m:sSup>
        <m:r>
          <m:t> </m:t>
        </m:r>
        <m:r>
          <m:rPr>
            <m:sty m:val="p"/>
          </m:rPr>
          <m:t>m</m:t>
        </m:r>
        <m:r>
          <m:rPr>
            <m:sty m:val="p"/>
          </m:rPr>
          <m:t>/</m:t>
        </m:r>
        <m:r>
          <m:rPr>
            <m:sty m:val="p"/>
          </m:rPr>
          <m:t>s</m:t>
        </m:r>
      </m:oMath>
      <w:r>
        <w:t xml:space="preserve">.)</w:t>
      </w:r>
    </w:p>
    <w:p>
      <w:pPr>
        <w:pStyle w:val="BodyText"/>
      </w:pPr>
      <w:r>
        <w:rPr>
          <w:bCs/>
          <w:b/>
        </w:rPr>
        <w:t xml:space="preserve">Soluzione.</w:t>
      </w:r>
      <w:r>
        <w:t xml:space="preserve"> </w:t>
      </w:r>
      <w:r>
        <w:t xml:space="preserve">(a)</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r>
                    <m:t>0</m:t>
                  </m:r>
                  <m:r>
                    <m:rPr>
                      <m:sty m:val="p"/>
                    </m:rPr>
                    <m:t>,</m:t>
                  </m:r>
                  <m:sSup>
                    <m:e>
                      <m:r>
                        <m:t>998</m:t>
                      </m:r>
                    </m:e>
                    <m:sup>
                      <m:r>
                        <m:t>2</m:t>
                      </m:r>
                    </m:sup>
                  </m:sSup>
                </m:e>
              </m:rad>
            </m:den>
          </m:f>
          <m:r>
            <m:rPr>
              <m:sty m:val="p"/>
            </m:rPr>
            <m:t>=</m:t>
          </m:r>
          <m:f>
            <m:fPr>
              <m:type m:val="bar"/>
            </m:fPr>
            <m:num>
              <m:r>
                <m:t>1</m:t>
              </m:r>
            </m:num>
            <m:den>
              <m:rad>
                <m:radPr>
                  <m:degHide m:val="on"/>
                </m:radPr>
                <m:deg/>
                <m:e>
                  <m:r>
                    <m:t>1</m:t>
                  </m:r>
                  <m:r>
                    <m:rPr>
                      <m:sty m:val="p"/>
                    </m:rPr>
                    <m:t>−</m:t>
                  </m:r>
                  <m:r>
                    <m:t>0</m:t>
                  </m:r>
                  <m:r>
                    <m:rPr>
                      <m:sty m:val="p"/>
                    </m:rPr>
                    <m:t>,</m:t>
                  </m:r>
                  <m:r>
                    <m:t>996004</m:t>
                  </m:r>
                </m:e>
              </m:rad>
            </m:den>
          </m:f>
          <m:r>
            <m:rPr>
              <m:sty m:val="p"/>
            </m:rPr>
            <m:t>=</m:t>
          </m:r>
          <m:f>
            <m:fPr>
              <m:type m:val="bar"/>
            </m:fPr>
            <m:num>
              <m:r>
                <m:t>1</m:t>
              </m:r>
            </m:num>
            <m:den>
              <m:rad>
                <m:radPr>
                  <m:degHide m:val="on"/>
                </m:radPr>
                <m:deg/>
                <m:e>
                  <m:r>
                    <m:t>0</m:t>
                  </m:r>
                  <m:r>
                    <m:rPr>
                      <m:sty m:val="p"/>
                    </m:rPr>
                    <m:t>,</m:t>
                  </m:r>
                  <m:r>
                    <m:t>003996</m:t>
                  </m:r>
                </m:e>
              </m:rad>
            </m:den>
          </m:f>
          <m:r>
            <m:rPr>
              <m:sty m:val="p"/>
            </m:rPr>
            <m:t>=</m:t>
          </m:r>
          <m:f>
            <m:fPr>
              <m:type m:val="bar"/>
            </m:fPr>
            <m:num>
              <m:r>
                <m:t>1</m:t>
              </m:r>
            </m:num>
            <m:den>
              <m:r>
                <m:t>0</m:t>
              </m:r>
              <m:r>
                <m:rPr>
                  <m:sty m:val="p"/>
                </m:rPr>
                <m:t>,</m:t>
              </m:r>
              <m:r>
                <m:t>0632</m:t>
              </m:r>
            </m:den>
          </m:f>
          <m:r>
            <m:rPr>
              <m:sty m:val="p"/>
            </m:rPr>
            <m:t>≈</m:t>
          </m:r>
          <m:r>
            <m:t>15</m:t>
          </m:r>
          <m:r>
            <m:rPr>
              <m:sty m:val="p"/>
            </m:rPr>
            <m:t>,</m:t>
          </m:r>
          <m:r>
            <m:t>8</m:t>
          </m:r>
          <m:r>
            <m:rPr>
              <m:sty m:val="p"/>
            </m:rPr>
            <m:t>.</m:t>
          </m:r>
        </m:oMath>
      </m:oMathPara>
    </w:p>
    <w:p>
      <w:pPr>
        <w:numPr>
          <w:ilvl w:val="0"/>
          <w:numId w:val="1044"/>
        </w:numPr>
        <w:pStyle w:val="Compact"/>
      </w:pPr>
      <w:r>
        <w:t xml:space="preserve">Vita media nel riferimento terrestre:</w:t>
      </w:r>
    </w:p>
    <w:p>
      <w:pPr>
        <w:pStyle w:val="FirstParagraph"/>
      </w:pPr>
      <m:oMathPara>
        <m:oMathParaPr>
          <m:jc m:val="center"/>
        </m:oMathParaPr>
        <m:oMath>
          <m:r>
            <m:t>τ</m:t>
          </m:r>
          <m:r>
            <m:rPr>
              <m:sty m:val="p"/>
            </m:rPr>
            <m:t>=</m:t>
          </m:r>
          <m:r>
            <m:t>γ</m:t>
          </m:r>
          <m:sSub>
            <m:e>
              <m:r>
                <m:t>τ</m:t>
              </m:r>
            </m:e>
            <m:sub>
              <m:r>
                <m:t>0</m:t>
              </m:r>
            </m:sub>
          </m:sSub>
          <m:r>
            <m:rPr>
              <m:sty m:val="p"/>
            </m:rPr>
            <m:t>=</m:t>
          </m:r>
          <m:r>
            <m:t>15</m:t>
          </m:r>
          <m:r>
            <m:rPr>
              <m:sty m:val="p"/>
            </m:rPr>
            <m:t>,</m:t>
          </m:r>
          <m:r>
            <m:t>8</m:t>
          </m:r>
          <m:r>
            <m:rPr>
              <m:sty m:val="p"/>
            </m:rPr>
            <m:t>⋅</m:t>
          </m:r>
          <m:r>
            <m:t>2</m:t>
          </m:r>
          <m:r>
            <m:rPr>
              <m:sty m:val="p"/>
            </m:rPr>
            <m:t>,</m:t>
          </m:r>
          <m:r>
            <m:t>2</m:t>
          </m:r>
          <m:r>
            <m:t> </m:t>
          </m:r>
          <m:r>
            <m:t>μ</m:t>
          </m:r>
          <m:r>
            <m:rPr>
              <m:sty m:val="p"/>
            </m:rPr>
            <m:t>s</m:t>
          </m:r>
          <m:r>
            <m:rPr>
              <m:sty m:val="p"/>
            </m:rPr>
            <m:t>≈</m:t>
          </m:r>
          <m:r>
            <m:t>34</m:t>
          </m:r>
          <m:r>
            <m:rPr>
              <m:sty m:val="p"/>
            </m:rPr>
            <m:t>,</m:t>
          </m:r>
          <m:r>
            <m:t>8</m:t>
          </m:r>
          <m:r>
            <m:t> </m:t>
          </m:r>
          <m:r>
            <m:t>μ</m:t>
          </m:r>
          <m:r>
            <m:rPr>
              <m:sty m:val="p"/>
            </m:rPr>
            <m:t>s</m:t>
          </m:r>
          <m:r>
            <m:rPr>
              <m:sty m:val="p"/>
            </m:rPr>
            <m:t>.</m:t>
          </m:r>
        </m:oMath>
      </m:oMathPara>
    </w:p>
    <w:p>
      <w:pPr>
        <w:pStyle w:val="FirstParagraph"/>
      </w:pPr>
      <w:r>
        <w:t xml:space="preserve">Distanza media percorsa:</w:t>
      </w:r>
      <w:r>
        <w:t xml:space="preserve"> </w:t>
      </w:r>
      <m:oMath>
        <m:r>
          <m:t>d</m:t>
        </m:r>
        <m:r>
          <m:rPr>
            <m:sty m:val="p"/>
          </m:rPr>
          <m:t>=</m:t>
        </m:r>
        <m:r>
          <m:t>V</m:t>
        </m:r>
        <m:r>
          <m:t>τ</m:t>
        </m:r>
        <m:r>
          <m:rPr>
            <m:sty m:val="p"/>
          </m:rPr>
          <m:t>=</m:t>
        </m:r>
        <m:r>
          <m:t>0</m:t>
        </m:r>
        <m:r>
          <m:rPr>
            <m:sty m:val="p"/>
          </m:rPr>
          <m:t>,</m:t>
        </m:r>
        <m:r>
          <m:t>998</m:t>
        </m:r>
        <m:r>
          <m:rPr>
            <m:sty m:val="p"/>
          </m:rPr>
          <m:t>⋅</m:t>
        </m:r>
        <m:r>
          <m:t>3</m:t>
        </m:r>
        <m:r>
          <m:rPr>
            <m:sty m:val="p"/>
          </m:rPr>
          <m:t>,</m:t>
        </m:r>
        <m:r>
          <m:t>00</m:t>
        </m:r>
        <m:r>
          <m:rPr>
            <m:sty m:val="p"/>
          </m:rPr>
          <m:t>×</m:t>
        </m:r>
        <m:sSup>
          <m:e>
            <m:r>
              <m:t>10</m:t>
            </m:r>
          </m:e>
          <m:sup>
            <m:r>
              <m:t>8</m:t>
            </m:r>
          </m:sup>
        </m:sSup>
        <m:r>
          <m:rPr>
            <m:sty m:val="p"/>
          </m:rPr>
          <m:t>⋅</m:t>
        </m:r>
        <m:r>
          <m:t>34</m:t>
        </m:r>
        <m:r>
          <m:rPr>
            <m:sty m:val="p"/>
          </m:rPr>
          <m:t>,</m:t>
        </m:r>
        <m:r>
          <m:t>8</m:t>
        </m:r>
        <m:r>
          <m:rPr>
            <m:sty m:val="p"/>
          </m:rPr>
          <m:t>×</m:t>
        </m:r>
        <m:sSup>
          <m:e>
            <m:r>
              <m:t>10</m:t>
            </m:r>
          </m:e>
          <m:sup>
            <m:r>
              <m:rPr>
                <m:sty m:val="p"/>
              </m:rPr>
              <m:t>−</m:t>
            </m:r>
            <m:r>
              <m:t>6</m:t>
            </m:r>
          </m:sup>
        </m:sSup>
        <m:r>
          <m:t> </m:t>
        </m:r>
        <m:r>
          <m:rPr>
            <m:sty m:val="p"/>
          </m:rPr>
          <m:t>m</m:t>
        </m:r>
        <m:r>
          <m:rPr>
            <m:sty m:val="p"/>
          </m:rPr>
          <m:t>≈</m:t>
        </m:r>
        <m:r>
          <m:t>1</m:t>
        </m:r>
        <m:r>
          <m:rPr>
            <m:sty m:val="p"/>
          </m:rPr>
          <m:t>,</m:t>
        </m:r>
        <m:r>
          <m:t>04</m:t>
        </m:r>
        <m:r>
          <m:rPr>
            <m:sty m:val="p"/>
          </m:rPr>
          <m:t>×</m:t>
        </m:r>
        <m:sSup>
          <m:e>
            <m:r>
              <m:t>10</m:t>
            </m:r>
          </m:e>
          <m:sup>
            <m:r>
              <m:t>4</m:t>
            </m:r>
          </m:sup>
        </m:sSup>
        <m:r>
          <m:t> </m:t>
        </m:r>
        <m:r>
          <m:rPr>
            <m:sty m:val="p"/>
          </m:rPr>
          <m:t>m</m:t>
        </m:r>
        <m:r>
          <m:rPr>
            <m:sty m:val="p"/>
          </m:rPr>
          <m:t>=</m:t>
        </m:r>
        <m:r>
          <m:t>10</m:t>
        </m:r>
        <m:r>
          <m:rPr>
            <m:sty m:val="p"/>
          </m:rPr>
          <m:t>,</m:t>
        </m:r>
        <m:r>
          <m:t>4</m:t>
        </m:r>
        <m:r>
          <m:t> </m:t>
        </m:r>
        <m:r>
          <m:rPr>
            <m:sty m:val="p"/>
          </m:rPr>
          <m:t>k</m:t>
        </m:r>
        <m:r>
          <m:rPr>
            <m:sty m:val="p"/>
          </m:rPr>
          <m:t>m</m:t>
        </m:r>
      </m:oMath>
      <w:r>
        <w:t xml:space="preserve">. Senza dilatazione dei tempi si avrebbe solo</w:t>
      </w:r>
      <w:r>
        <w:t xml:space="preserve"> </w:t>
      </w:r>
      <m:oMath>
        <m:r>
          <m:t>V</m:t>
        </m:r>
        <m:sSub>
          <m:e>
            <m:r>
              <m:t>τ</m:t>
            </m:r>
          </m:e>
          <m:sub>
            <m:r>
              <m:t>0</m:t>
            </m:r>
          </m:sub>
        </m:sSub>
        <m:r>
          <m:rPr>
            <m:sty m:val="p"/>
          </m:rPr>
          <m:t>≈</m:t>
        </m:r>
        <m:r>
          <m:t>659</m:t>
        </m:r>
        <m:r>
          <m:t> </m:t>
        </m:r>
        <m:r>
          <m:rPr>
            <m:sty m:val="p"/>
          </m:rPr>
          <m:t>m</m:t>
        </m:r>
      </m:oMath>
      <w:r>
        <w:t xml:space="preserve">.</w:t>
      </w:r>
    </w:p>
    <w:p>
      <w:pPr>
        <w:numPr>
          <w:ilvl w:val="0"/>
          <w:numId w:val="1045"/>
        </w:numPr>
        <w:pStyle w:val="Compact"/>
      </w:pPr>
      <w:r>
        <w:t xml:space="preserve">Nel riferimento del muone:</w:t>
      </w:r>
    </w:p>
    <w:p>
      <w:pPr>
        <w:pStyle w:val="FirstParagraph"/>
      </w:pPr>
      <m:oMathPara>
        <m:oMathParaPr>
          <m:jc m:val="center"/>
        </m:oMathParaPr>
        <m:oMath>
          <m:r>
            <m:t>L</m:t>
          </m:r>
          <m:r>
            <m:rPr>
              <m:sty m:val="p"/>
            </m:rPr>
            <m:t>=</m:t>
          </m:r>
          <m:f>
            <m:fPr>
              <m:type m:val="bar"/>
            </m:fPr>
            <m:num>
              <m:r>
                <m:t>h</m:t>
              </m:r>
            </m:num>
            <m:den>
              <m:r>
                <m:t>γ</m:t>
              </m:r>
            </m:den>
          </m:f>
          <m:r>
            <m:rPr>
              <m:sty m:val="p"/>
            </m:rPr>
            <m:t>=</m:t>
          </m:r>
          <m:f>
            <m:fPr>
              <m:type m:val="bar"/>
            </m:fPr>
            <m:num>
              <m:r>
                <m:t>12</m:t>
              </m:r>
              <m:r>
                <m:rPr>
                  <m:sty m:val="p"/>
                </m:rPr>
                <m:t>×</m:t>
              </m:r>
              <m:sSup>
                <m:e>
                  <m:r>
                    <m:t>10</m:t>
                  </m:r>
                </m:e>
                <m:sup>
                  <m:r>
                    <m:t>3</m:t>
                  </m:r>
                </m:sup>
              </m:sSup>
            </m:num>
            <m:den>
              <m:r>
                <m:t>15</m:t>
              </m:r>
              <m:r>
                <m:rPr>
                  <m:sty m:val="p"/>
                </m:rPr>
                <m:t>,</m:t>
              </m:r>
              <m:r>
                <m:t>8</m:t>
              </m:r>
            </m:den>
          </m:f>
          <m:r>
            <m:t> </m:t>
          </m:r>
          <m:r>
            <m:rPr>
              <m:sty m:val="p"/>
            </m:rPr>
            <m:t>m</m:t>
          </m:r>
          <m:r>
            <m:rPr>
              <m:sty m:val="p"/>
            </m:rPr>
            <m:t>≈</m:t>
          </m:r>
          <m:r>
            <m:t>759</m:t>
          </m:r>
          <m:r>
            <m:t> </m:t>
          </m:r>
          <m:r>
            <m:rPr>
              <m:sty m:val="p"/>
            </m:rPr>
            <m:t>m</m:t>
          </m:r>
          <m:r>
            <m:rPr>
              <m:sty m:val="p"/>
            </m:rPr>
            <m:t>.</m:t>
          </m:r>
        </m:oMath>
      </m:oMathPara>
    </w:p>
    <w:p>
      <w:pPr>
        <w:pStyle w:val="FirstParagraph"/>
      </w:pPr>
      <w:r>
        <w:t xml:space="preserve">Il tempo per attraversarlo è</w:t>
      </w:r>
      <w:r>
        <w:t xml:space="preserve"> </w:t>
      </w:r>
      <m:oMath>
        <m:r>
          <m:t>L</m:t>
        </m:r>
        <m:r>
          <m:rPr>
            <m:sty m:val="p"/>
          </m:rPr>
          <m:t>/</m:t>
        </m:r>
        <m:r>
          <m:t>V</m:t>
        </m:r>
        <m:r>
          <m:rPr>
            <m:sty m:val="p"/>
          </m:rPr>
          <m:t>≈</m:t>
        </m:r>
        <m:r>
          <m:t>2</m:t>
        </m:r>
        <m:r>
          <m:rPr>
            <m:sty m:val="p"/>
          </m:rPr>
          <m:t>,</m:t>
        </m:r>
        <m:r>
          <m:t>5</m:t>
        </m:r>
        <m:r>
          <m:t> </m:t>
        </m:r>
        <m:r>
          <m:t>μ</m:t>
        </m:r>
        <m:r>
          <m:rPr>
            <m:sty m:val="p"/>
          </m:rPr>
          <m:t>s</m:t>
        </m:r>
      </m:oMath>
      <w:r>
        <w:t xml:space="preserve">, confrontabile con</w:t>
      </w:r>
      <w:r>
        <w:t xml:space="preserve"> </w:t>
      </w:r>
      <m:oMath>
        <m:sSub>
          <m:e>
            <m:r>
              <m:t>τ</m:t>
            </m:r>
          </m:e>
          <m:sub>
            <m:r>
              <m:t>0</m:t>
            </m:r>
          </m:sub>
        </m:sSub>
      </m:oMath>
      <w:r>
        <w:t xml:space="preserve">: una frazione significativa dei muoni (</w:t>
      </w:r>
      <m:oMath>
        <m:sSup>
          <m:e>
            <m:r>
              <m:t>e</m:t>
            </m:r>
          </m:e>
          <m:sup>
            <m:r>
              <m:rPr>
                <m:sty m:val="p"/>
              </m:rPr>
              <m:t>−</m:t>
            </m:r>
            <m:r>
              <m:t>2</m:t>
            </m:r>
            <m:r>
              <m:rPr>
                <m:sty m:val="p"/>
              </m:rPr>
              <m:t>,</m:t>
            </m:r>
            <m:r>
              <m:t>5</m:t>
            </m:r>
            <m:r>
              <m:rPr>
                <m:sty m:val="p"/>
              </m:rPr>
              <m:t>/</m:t>
            </m:r>
            <m:r>
              <m:t>2</m:t>
            </m:r>
            <m:r>
              <m:rPr>
                <m:sty m:val="p"/>
              </m:rPr>
              <m:t>,</m:t>
            </m:r>
            <m:r>
              <m:t>2</m:t>
            </m:r>
          </m:sup>
        </m:sSup>
        <m:r>
          <m:rPr>
            <m:sty m:val="p"/>
          </m:rPr>
          <m:t>≈</m:t>
        </m:r>
        <m:r>
          <m:t>32</m:t>
        </m:r>
        <m:r>
          <m:rPr>
            <m:sty m:val="p"/>
          </m:rPr>
          <m:t>%</m:t>
        </m:r>
      </m:oMath>
      <w:r>
        <w:t xml:space="preserve">) raggiunge il suolo, in accordo con le osservazioni. Lo stesso valore si ottiene nel riferimento terrestre:</w:t>
      </w:r>
      <w:r>
        <w:t xml:space="preserve"> </w:t>
      </w:r>
      <m:oMath>
        <m:sSup>
          <m:e>
            <m:r>
              <m:t>e</m:t>
            </m:r>
          </m:e>
          <m:sup>
            <m:r>
              <m:rPr>
                <m:sty m:val="p"/>
              </m:rPr>
              <m:t>−</m:t>
            </m:r>
            <m:r>
              <m:t>12</m:t>
            </m:r>
            <m:r>
              <m:rPr>
                <m:sty m:val="p"/>
              </m:rPr>
              <m:t>/</m:t>
            </m:r>
            <m:r>
              <m:t>10</m:t>
            </m:r>
            <m:r>
              <m:rPr>
                <m:sty m:val="p"/>
              </m:rPr>
              <m:t>,</m:t>
            </m:r>
            <m:r>
              <m:t>4</m:t>
            </m:r>
          </m:sup>
        </m:sSup>
        <m:r>
          <m:rPr>
            <m:sty m:val="p"/>
          </m:rPr>
          <m:t>≈</m:t>
        </m:r>
        <m:r>
          <m:t>32</m:t>
        </m:r>
        <m:r>
          <m:rPr>
            <m:sty m:val="p"/>
          </m:rPr>
          <m:t>%</m:t>
        </m:r>
      </m:oMath>
      <w:r>
        <w:t xml:space="preserve">.</w:t>
      </w:r>
    </w:p>
    <w:bookmarkEnd w:id="157"/>
    <w:bookmarkStart w:id="158" w:name="punti-chiave-20"/>
    <w:p>
      <w:pPr>
        <w:pStyle w:val="Heading3"/>
      </w:pPr>
      <w:r>
        <w:t xml:space="preserve">Punti chiave</w:t>
      </w:r>
    </w:p>
    <w:p>
      <w:pPr>
        <w:numPr>
          <w:ilvl w:val="0"/>
          <w:numId w:val="1046"/>
        </w:numPr>
        <w:pStyle w:val="Compact"/>
      </w:pPr>
      <w:r>
        <w:t xml:space="preserve">Postulati di Einstein: le leggi fisiche sono le stesse in tutti i riferimenti inerziali; la velocità della luce nel vuoto è</w:t>
      </w:r>
      <w:r>
        <w:t xml:space="preserve"> </w:t>
      </w:r>
      <m:oMath>
        <m:r>
          <m:t>c</m:t>
        </m:r>
      </m:oMath>
      <w:r>
        <w:t xml:space="preserve"> </w:t>
      </w:r>
      <w:r>
        <w:t xml:space="preserve">per tutti.</w:t>
      </w:r>
    </w:p>
    <w:p>
      <w:pPr>
        <w:numPr>
          <w:ilvl w:val="0"/>
          <w:numId w:val="1046"/>
        </w:numPr>
        <w:pStyle w:val="Compact"/>
      </w:pPr>
      <w:r>
        <w:t xml:space="preserve">Coincidenze di eventi, lunghezze trasversali, velocità della luce e grandezze proprie sono indipendenti dall’osservatore.</w:t>
      </w:r>
    </w:p>
    <w:p>
      <w:pPr>
        <w:numPr>
          <w:ilvl w:val="0"/>
          <w:numId w:val="1046"/>
        </w:numPr>
        <w:pStyle w:val="Compact"/>
      </w:pPr>
      <w:r>
        <w:t xml:space="preserve">La simultaneità di eventi distanti è relativa: eventi simultanei in</w:t>
      </w:r>
      <w:r>
        <w:t xml:space="preserve"> </w:t>
      </w:r>
      <m:oMath>
        <m:r>
          <m:t>S</m:t>
        </m:r>
        <m:r>
          <m:rPr>
            <m:sty m:val="p"/>
          </m:rPr>
          <m:t>′</m:t>
        </m:r>
      </m:oMath>
      <w:r>
        <w:t xml:space="preserve"> </w:t>
      </w:r>
      <w:r>
        <w:t xml:space="preserve">non lo sono in</w:t>
      </w:r>
      <w:r>
        <w:t xml:space="preserve"> </w:t>
      </w:r>
      <m:oMath>
        <m:r>
          <m:t>S</m:t>
        </m:r>
      </m:oMath>
      <w:r>
        <w:t xml:space="preserve"> </w:t>
      </w:r>
      <w:r>
        <w:t xml:space="preserve">se separati lungo la direzione del moto.</w:t>
      </w:r>
    </w:p>
    <w:p>
      <w:pPr>
        <w:numPr>
          <w:ilvl w:val="0"/>
          <w:numId w:val="1046"/>
        </w:numPr>
        <w:pStyle w:val="Compact"/>
      </w:pPr>
      <w:r>
        <w:t xml:space="preserve">Dilatazione dei tempi:</w:t>
      </w:r>
      <w:r>
        <w:t xml:space="preserve"> </w:t>
      </w:r>
      <m:oMath>
        <m:r>
          <m:t>Δ</m:t>
        </m:r>
        <m:r>
          <m:t>t</m:t>
        </m:r>
        <m:r>
          <m:rPr>
            <m:sty m:val="p"/>
          </m:rPr>
          <m:t>=</m:t>
        </m:r>
        <m:r>
          <m:t>γ</m:t>
        </m:r>
        <m:r>
          <m:t>Δ</m:t>
        </m:r>
        <m:sSub>
          <m:e>
            <m:r>
              <m:t>t</m:t>
            </m:r>
          </m:e>
          <m:sub>
            <m:r>
              <m:t>0</m:t>
            </m:r>
          </m:sub>
        </m:sSub>
      </m:oMath>
      <w:r>
        <w:t xml:space="preserve">, con</w:t>
      </w:r>
      <w:r>
        <w:t xml:space="preserve"> </w:t>
      </w:r>
      <m:oMath>
        <m:r>
          <m:t>γ</m:t>
        </m:r>
        <m:r>
          <m:rPr>
            <m:sty m:val="p"/>
          </m:rPr>
          <m:t>=</m:t>
        </m:r>
        <m:r>
          <m:t>1</m:t>
        </m:r>
        <m:r>
          <m:rPr>
            <m:sty m:val="p"/>
          </m:rPr>
          <m:t>/</m:t>
        </m:r>
        <m:rad>
          <m:radPr>
            <m:degHide m:val="on"/>
          </m:radPr>
          <m:deg/>
          <m:e>
            <m:r>
              <m:t>1</m:t>
            </m:r>
            <m:r>
              <m:rPr>
                <m:sty m:val="p"/>
              </m:rPr>
              <m:t>−</m:t>
            </m:r>
            <m:sSup>
              <m:e>
                <m:r>
                  <m:t>V</m:t>
                </m:r>
              </m:e>
              <m:sup>
                <m:r>
                  <m:t>2</m:t>
                </m:r>
              </m:sup>
            </m:sSup>
            <m:r>
              <m:rPr>
                <m:sty m:val="p"/>
              </m:rPr>
              <m:t>/</m:t>
            </m:r>
            <m:sSup>
              <m:e>
                <m:r>
                  <m:t>c</m:t>
                </m:r>
              </m:e>
              <m:sup>
                <m:r>
                  <m:t>2</m:t>
                </m:r>
              </m:sup>
            </m:sSup>
          </m:e>
        </m:rad>
        <m:r>
          <m:rPr>
            <m:sty m:val="p"/>
          </m:rPr>
          <m:t>≥</m:t>
        </m:r>
        <m:r>
          <m:t>1</m:t>
        </m:r>
      </m:oMath>
      <w:r>
        <w:t xml:space="preserve"> </w:t>
      </w:r>
      <w:r>
        <w:t xml:space="preserve">e</w:t>
      </w:r>
      <w:r>
        <w:t xml:space="preserve"> </w:t>
      </w:r>
      <m:oMath>
        <m:r>
          <m:t>Δ</m:t>
        </m:r>
        <m:sSub>
          <m:e>
            <m:r>
              <m:t>t</m:t>
            </m:r>
          </m:e>
          <m:sub>
            <m:r>
              <m:t>0</m:t>
            </m:r>
          </m:sub>
        </m:sSub>
      </m:oMath>
      <w:r>
        <w:t xml:space="preserve"> </w:t>
      </w:r>
      <w:r>
        <w:t xml:space="preserve">tempo proprio.</w:t>
      </w:r>
    </w:p>
    <w:p>
      <w:pPr>
        <w:numPr>
          <w:ilvl w:val="0"/>
          <w:numId w:val="1046"/>
        </w:numPr>
        <w:pStyle w:val="Compact"/>
      </w:pPr>
      <w:r>
        <w:t xml:space="preserve">Contrazione delle lunghezze:</w:t>
      </w:r>
      <w:r>
        <w:t xml:space="preserve"> </w:t>
      </w:r>
      <m:oMath>
        <m:r>
          <m:t>L</m:t>
        </m:r>
        <m:r>
          <m:rPr>
            <m:sty m:val="p"/>
          </m:rPr>
          <m:t>=</m:t>
        </m:r>
        <m:sSub>
          <m:e>
            <m:r>
              <m:t>L</m:t>
            </m:r>
          </m:e>
          <m:sub>
            <m:r>
              <m:t>0</m:t>
            </m:r>
          </m:sub>
        </m:sSub>
        <m:r>
          <m:rPr>
            <m:sty m:val="p"/>
          </m:rPr>
          <m:t>/</m:t>
        </m:r>
        <m:r>
          <m:t>γ</m:t>
        </m:r>
      </m:oMath>
      <w:r>
        <w:t xml:space="preserve"> </w:t>
      </w:r>
      <w:r>
        <w:t xml:space="preserve">nella sola direzione del moto, con</w:t>
      </w:r>
      <w:r>
        <w:t xml:space="preserve"> </w:t>
      </w:r>
      <m:oMath>
        <m:sSub>
          <m:e>
            <m:r>
              <m:t>L</m:t>
            </m:r>
          </m:e>
          <m:sub>
            <m:r>
              <m:t>0</m:t>
            </m:r>
          </m:sub>
        </m:sSub>
      </m:oMath>
      <w:r>
        <w:t xml:space="preserve"> </w:t>
      </w:r>
      <w:r>
        <w:t xml:space="preserve">lunghezza propria.</w:t>
      </w:r>
    </w:p>
    <w:p>
      <w:pPr>
        <w:numPr>
          <w:ilvl w:val="0"/>
          <w:numId w:val="1046"/>
        </w:numPr>
        <w:pStyle w:val="Compact"/>
      </w:pPr>
      <w:r>
        <w:t xml:space="preserve">Gli effetti sono reciproci e non contraddittori, perché coinvolgono la sincronizzazione di orologi distanti.</w:t>
      </w:r>
    </w:p>
    <w:p>
      <w:pPr>
        <w:numPr>
          <w:ilvl w:val="0"/>
          <w:numId w:val="1046"/>
        </w:numPr>
        <w:pStyle w:val="Compact"/>
      </w:pPr>
      <w:r>
        <w:t xml:space="preserve">La causalità è preservata: l’ordine di eventi collegabili da segnali non cambia.</w:t>
      </w:r>
    </w:p>
    <w:p>
      <w:pPr>
        <w:numPr>
          <w:ilvl w:val="0"/>
          <w:numId w:val="1046"/>
        </w:numPr>
        <w:pStyle w:val="Compact"/>
      </w:pPr>
      <w:r>
        <w:t xml:space="preserve">Verifiche sperimentali: muoni cosmici, orologi atomici su aerei e satelliti, particelle negli acceleratori.</w:t>
      </w:r>
    </w:p>
    <w:bookmarkEnd w:id="158"/>
    <w:bookmarkEnd w:id="159"/>
    <w:bookmarkStart w:id="163" w:name="cinematica-relativistica"/>
    <w:p>
      <w:pPr>
        <w:pStyle w:val="Heading2"/>
      </w:pPr>
      <w:r>
        <w:t xml:space="preserve">6.2 Cinematica relativistica</w:t>
      </w:r>
    </w:p>
    <w:bookmarkStart w:id="160" w:name="cinematica-inerziale"/>
    <w:p>
      <w:pPr>
        <w:pStyle w:val="Heading3"/>
      </w:pPr>
      <w:r>
        <w:t xml:space="preserve">6.2.1 Cinematica inerziale</w:t>
      </w:r>
    </w:p>
    <w:p>
      <w:pPr>
        <w:pStyle w:val="FirstParagraph"/>
      </w:pPr>
      <w:r>
        <w:t xml:space="preserve">La</w:t>
      </w:r>
      <w:r>
        <w:t xml:space="preserve"> </w:t>
      </w:r>
      <w:r>
        <w:rPr>
          <w:bCs/>
          <w:b/>
        </w:rPr>
        <w:t xml:space="preserve">cinematica inerziale</w:t>
      </w:r>
      <w:r>
        <w:t xml:space="preserve"> </w:t>
      </w:r>
      <w:r>
        <w:t xml:space="preserve">relativistica si occupa di come si trasformano le coordinate di un evento, le velocità e, più in generale, le grandezze cinematiche passando da un riferimento inerziale a un altro. In meccanica classica questo ruolo è svolto dalle trasformazioni di Galileo; in relatività speciale esse devono essere sostituite da trasformazioni compatibili con l’invarianza della velocità della luce: le</w:t>
      </w:r>
      <w:r>
        <w:t xml:space="preserve"> </w:t>
      </w:r>
      <w:r>
        <w:rPr>
          <w:bCs/>
          <w:b/>
        </w:rPr>
        <w:t xml:space="preserve">trasformazioni di Lorentz</w:t>
      </w:r>
      <w:r>
        <w:t xml:space="preserve">.</w:t>
      </w:r>
    </w:p>
    <w:p>
      <w:pPr>
        <w:pStyle w:val="BodyText"/>
      </w:pPr>
      <w:r>
        <w:rPr>
          <w:bCs/>
          <w:b/>
        </w:rPr>
        <w:t xml:space="preserve">Le trasformazioni di Lorentz.</w:t>
      </w:r>
      <w:r>
        <w:t xml:space="preserve"> </w:t>
      </w:r>
      <w:r>
        <w:t xml:space="preserve">Consideriamo la</w:t>
      </w:r>
      <w:r>
        <w:t xml:space="preserve"> </w:t>
      </w:r>
      <w:r>
        <w:rPr>
          <w:bCs/>
          <w:b/>
        </w:rPr>
        <w:t xml:space="preserve">configurazione standard</w:t>
      </w:r>
      <w:r>
        <w:t xml:space="preserve">: due riferimenti inerziali</w:t>
      </w:r>
      <w:r>
        <w:t xml:space="preserve"> </w:t>
      </w:r>
      <m:oMath>
        <m:r>
          <m:t>S</m:t>
        </m:r>
      </m:oMath>
      <w:r>
        <w:t xml:space="preserve"> </w:t>
      </w:r>
      <w:r>
        <w:t xml:space="preserve">e</w:t>
      </w:r>
      <w:r>
        <w:t xml:space="preserve"> </w:t>
      </w:r>
      <m:oMath>
        <m:r>
          <m:t>S</m:t>
        </m:r>
        <m:r>
          <m:rPr>
            <m:sty m:val="p"/>
          </m:rPr>
          <m:t>′</m:t>
        </m:r>
      </m:oMath>
      <w:r>
        <w:t xml:space="preserve"> </w:t>
      </w:r>
      <w:r>
        <w:t xml:space="preserve">con assi paralleli,</w:t>
      </w:r>
      <w:r>
        <w:t xml:space="preserve"> </w:t>
      </w:r>
      <m:oMath>
        <m:r>
          <m:t>S</m:t>
        </m:r>
        <m:r>
          <m:rPr>
            <m:sty m:val="p"/>
          </m:rPr>
          <m:t>′</m:t>
        </m:r>
      </m:oMath>
      <w:r>
        <w:t xml:space="preserve"> </w:t>
      </w:r>
      <w:r>
        <w:t xml:space="preserve">in moto con velocità</w:t>
      </w:r>
      <w:r>
        <w:t xml:space="preserve"> </w:t>
      </w:r>
      <m:oMath>
        <m:r>
          <m:t>V</m:t>
        </m:r>
      </m:oMath>
      <w:r>
        <w:t xml:space="preserve"> </w:t>
      </w:r>
      <w:r>
        <w:t xml:space="preserve">lungo l’asse</w:t>
      </w:r>
      <w:r>
        <w:t xml:space="preserve"> </w:t>
      </w:r>
      <m:oMath>
        <m:r>
          <m:t>x</m:t>
        </m:r>
      </m:oMath>
      <w:r>
        <w:t xml:space="preserve"> </w:t>
      </w:r>
      <w:r>
        <w:t xml:space="preserve">di</w:t>
      </w:r>
      <w:r>
        <w:t xml:space="preserve"> </w:t>
      </w:r>
      <m:oMath>
        <m:r>
          <m:t>S</m:t>
        </m:r>
      </m:oMath>
      <w:r>
        <w:t xml:space="preserve">, e origini coincidenti all’istante</w:t>
      </w:r>
      <w:r>
        <w:t xml:space="preserve"> </w:t>
      </w:r>
      <m:oMath>
        <m:r>
          <m:t>t</m:t>
        </m:r>
        <m:r>
          <m:rPr>
            <m:sty m:val="p"/>
          </m:rPr>
          <m:t>=</m:t>
        </m:r>
        <m:r>
          <m:t>t</m:t>
        </m:r>
        <m:r>
          <m:rPr>
            <m:sty m:val="p"/>
          </m:rPr>
          <m:t>′</m:t>
        </m:r>
        <m:r>
          <m:rPr>
            <m:sty m:val="p"/>
          </m:rPr>
          <m:t>=</m:t>
        </m:r>
        <m:r>
          <m:t>0</m:t>
        </m:r>
      </m:oMath>
      <w:r>
        <w:t xml:space="preserve">. Si cercano trasformazioni lineari (la linearità discende dall’omogeneità dello spazio e del tempo: nessun punto e nessun istante sono privilegiati). Le coordinate trasversali, come abbiamo visto, non cambiano. Per le coordinate</w:t>
      </w:r>
      <w:r>
        <w:t xml:space="preserve"> </w:t>
      </w:r>
      <m:oMath>
        <m:r>
          <m:t>x</m:t>
        </m:r>
      </m:oMath>
      <w:r>
        <w:t xml:space="preserve"> </w:t>
      </w:r>
      <w:r>
        <w:t xml:space="preserve">e</w:t>
      </w:r>
      <w:r>
        <w:t xml:space="preserve"> </w:t>
      </w:r>
      <m:oMath>
        <m:r>
          <m:t>t</m:t>
        </m:r>
      </m:oMath>
      <w:r>
        <w:t xml:space="preserve">, imponendo che un lampo di luce emesso dall’origine all’istante zero si propaghi come una sfera di raggio</w:t>
      </w:r>
      <w:r>
        <w:t xml:space="preserve"> </w:t>
      </w:r>
      <m:oMath>
        <m:r>
          <m:t>c</m:t>
        </m:r>
        <m:r>
          <m:t>t</m:t>
        </m:r>
      </m:oMath>
      <w:r>
        <w:t xml:space="preserve"> </w:t>
      </w:r>
      <w:r>
        <w:t xml:space="preserve">in</w:t>
      </w:r>
      <w:r>
        <w:t xml:space="preserve"> </w:t>
      </w:r>
      <m:oMath>
        <m:r>
          <m:t>S</m:t>
        </m:r>
      </m:oMath>
      <w:r>
        <w:t xml:space="preserve"> </w:t>
      </w:r>
      <w:r>
        <w:t xml:space="preserve">e</w:t>
      </w:r>
      <w:r>
        <w:t xml:space="preserve"> </w:t>
      </w:r>
      <m:oMath>
        <m:r>
          <m:t>c</m:t>
        </m:r>
        <m:r>
          <m:t>t</m:t>
        </m:r>
        <m:r>
          <m:rPr>
            <m:sty m:val="p"/>
          </m:rPr>
          <m:t>′</m:t>
        </m:r>
      </m:oMath>
      <w:r>
        <w:t xml:space="preserve"> </w:t>
      </w:r>
      <w:r>
        <w:t xml:space="preserve">in</w:t>
      </w:r>
      <w:r>
        <w:t xml:space="preserve"> </w:t>
      </w:r>
      <m:oMath>
        <m:r>
          <m:t>S</m:t>
        </m:r>
        <m:r>
          <m:rPr>
            <m:sty m:val="p"/>
          </m:rPr>
          <m:t>′</m:t>
        </m:r>
      </m:oMath>
      <w:r>
        <w:t xml:space="preserve">, e che per</w:t>
      </w:r>
      <w:r>
        <w:t xml:space="preserve"> </w:t>
      </w:r>
      <m:oMath>
        <m:r>
          <m:t>V</m:t>
        </m:r>
        <m:r>
          <m:rPr>
            <m:sty m:val="p"/>
          </m:rPr>
          <m:t>≪</m:t>
        </m:r>
        <m:r>
          <m:t>c</m:t>
        </m:r>
      </m:oMath>
      <w:r>
        <w:t xml:space="preserve"> </w:t>
      </w:r>
      <w:r>
        <w:t xml:space="preserve">si ritrovino le trasformazioni di Galileo, si ottiene:</w:t>
      </w:r>
    </w:p>
    <w:p>
      <w:pPr>
        <w:pStyle w:val="BodyText"/>
      </w:pPr>
      <m:oMathPara>
        <m:oMathParaPr>
          <m:jc m:val="center"/>
        </m:oMathParaPr>
        <m:oMath>
          <m:r>
            <m:t>x</m:t>
          </m:r>
          <m:r>
            <m:rPr>
              <m:sty m:val="p"/>
            </m:rPr>
            <m:t>′</m:t>
          </m:r>
          <m:r>
            <m:rPr>
              <m:sty m:val="p"/>
            </m:rPr>
            <m:t>=</m:t>
          </m:r>
          <m:r>
            <m:t>γ</m:t>
          </m:r>
          <m:r>
            <m:t> </m:t>
          </m:r>
          <m:d>
            <m:dPr>
              <m:begChr m:val="("/>
              <m:endChr m:val=")"/>
              <m:sepChr m:val=""/>
              <m:grow/>
            </m:dPr>
            <m:e>
              <m:r>
                <m:t>x</m:t>
              </m:r>
              <m:r>
                <m:rPr>
                  <m:sty m:val="p"/>
                </m:rPr>
                <m:t>−</m:t>
              </m:r>
              <m:r>
                <m:t>V</m:t>
              </m:r>
              <m:r>
                <m:t>t</m:t>
              </m:r>
            </m:e>
          </m:d>
          <m:r>
            <m:rPr>
              <m:sty m:val="p"/>
            </m:rPr>
            <m:t>,</m:t>
          </m:r>
          <m:r>
            <m:t>  </m:t>
          </m:r>
          <m:r>
            <m:t>y</m:t>
          </m:r>
          <m:r>
            <m:rPr>
              <m:sty m:val="p"/>
            </m:rPr>
            <m:t>′</m:t>
          </m:r>
          <m:r>
            <m:rPr>
              <m:sty m:val="p"/>
            </m:rPr>
            <m:t>=</m:t>
          </m:r>
          <m:r>
            <m:t>y</m:t>
          </m:r>
          <m:r>
            <m:rPr>
              <m:sty m:val="p"/>
            </m:rPr>
            <m:t>,</m:t>
          </m:r>
          <m:r>
            <m:t>  </m:t>
          </m:r>
          <m:r>
            <m:t>z</m:t>
          </m:r>
          <m:r>
            <m:rPr>
              <m:sty m:val="p"/>
            </m:rPr>
            <m:t>′</m:t>
          </m:r>
          <m:r>
            <m:rPr>
              <m:sty m:val="p"/>
            </m:rPr>
            <m:t>=</m:t>
          </m:r>
          <m:r>
            <m:t>z</m:t>
          </m:r>
          <m:r>
            <m:rPr>
              <m:sty m:val="p"/>
            </m:rPr>
            <m:t>,</m:t>
          </m:r>
          <m:r>
            <m:t>  </m:t>
          </m:r>
          <m:r>
            <m:t>t</m:t>
          </m:r>
          <m:r>
            <m:rPr>
              <m:sty m:val="p"/>
            </m:rPr>
            <m:t>′</m:t>
          </m:r>
          <m:r>
            <m:rPr>
              <m:sty m:val="p"/>
            </m:rPr>
            <m:t>=</m:t>
          </m:r>
          <m:r>
            <m:t>γ</m:t>
          </m:r>
          <m:d>
            <m:dPr>
              <m:begChr m:val="("/>
              <m:endChr m:val=")"/>
              <m:sepChr m:val=""/>
              <m:grow/>
            </m:dPr>
            <m:e>
              <m:r>
                <m:t>t</m:t>
              </m:r>
              <m:r>
                <m:rPr>
                  <m:sty m:val="p"/>
                </m:rPr>
                <m:t>−</m:t>
              </m:r>
              <m:f>
                <m:fPr>
                  <m:type m:val="bar"/>
                </m:fPr>
                <m:num>
                  <m:r>
                    <m:t>V</m:t>
                  </m:r>
                </m:num>
                <m:den>
                  <m:sSup>
                    <m:e>
                      <m:r>
                        <m:t>c</m:t>
                      </m:r>
                    </m:e>
                    <m:sup>
                      <m:r>
                        <m:t>2</m:t>
                      </m:r>
                    </m:sup>
                  </m:sSup>
                </m:den>
              </m:f>
              <m:r>
                <m:t> </m:t>
              </m:r>
              <m:r>
                <m:t>x</m:t>
              </m:r>
            </m:e>
          </m:d>
          <m:r>
            <m:rPr>
              <m:sty m:val="p"/>
            </m:rPr>
            <m:t>.</m:t>
          </m:r>
        </m:oMath>
      </m:oMathPara>
    </w:p>
    <w:p>
      <w:pPr>
        <w:pStyle w:val="FirstParagraph"/>
      </w:pPr>
      <w:r>
        <w:t xml:space="preserve">Le trasformazioni inverse si ottengono scambiando le coordinate con e senza apice e cambiando segno a</w:t>
      </w:r>
      <w:r>
        <w:t xml:space="preserve"> </w:t>
      </w:r>
      <m:oMath>
        <m:r>
          <m:t>V</m:t>
        </m:r>
      </m:oMath>
      <w:r>
        <w:t xml:space="preserve">, come imposto dal principio di relatività:</w:t>
      </w:r>
    </w:p>
    <w:p>
      <w:pPr>
        <w:pStyle w:val="BodyText"/>
      </w:pPr>
      <m:oMathPara>
        <m:oMathParaPr>
          <m:jc m:val="center"/>
        </m:oMathParaPr>
        <m:oMath>
          <m:r>
            <m:t>x</m:t>
          </m:r>
          <m:r>
            <m:rPr>
              <m:sty m:val="p"/>
            </m:rPr>
            <m:t>=</m:t>
          </m:r>
          <m:r>
            <m:t>γ</m:t>
          </m:r>
          <m:r>
            <m:t> </m:t>
          </m:r>
          <m:d>
            <m:dPr>
              <m:begChr m:val="("/>
              <m:endChr m:val=")"/>
              <m:sepChr m:val=""/>
              <m:grow/>
            </m:dPr>
            <m:e>
              <m:r>
                <m:t>x</m:t>
              </m:r>
              <m:r>
                <m:rPr>
                  <m:sty m:val="p"/>
                </m:rPr>
                <m:t>′</m:t>
              </m:r>
              <m:r>
                <m:rPr>
                  <m:sty m:val="p"/>
                </m:rPr>
                <m:t>+</m:t>
              </m:r>
              <m:r>
                <m:t>V</m:t>
              </m:r>
              <m:r>
                <m:t>t</m:t>
              </m:r>
              <m:r>
                <m:rPr>
                  <m:sty m:val="p"/>
                </m:rPr>
                <m:t>′</m:t>
              </m:r>
            </m:e>
          </m:d>
          <m:r>
            <m:rPr>
              <m:sty m:val="p"/>
            </m:rPr>
            <m:t>,</m:t>
          </m:r>
          <m:r>
            <m:t>  </m:t>
          </m:r>
          <m:r>
            <m:t>t</m:t>
          </m:r>
          <m:r>
            <m:rPr>
              <m:sty m:val="p"/>
            </m:rPr>
            <m:t>=</m:t>
          </m:r>
          <m:r>
            <m:t>γ</m:t>
          </m:r>
          <m:d>
            <m:dPr>
              <m:begChr m:val="("/>
              <m:endChr m:val=")"/>
              <m:sepChr m:val=""/>
              <m:grow/>
            </m:dPr>
            <m:e>
              <m:r>
                <m:t>t</m:t>
              </m:r>
              <m:r>
                <m:rPr>
                  <m:sty m:val="p"/>
                </m:rPr>
                <m:t>′</m:t>
              </m:r>
              <m:r>
                <m:rPr>
                  <m:sty m:val="p"/>
                </m:rPr>
                <m:t>+</m:t>
              </m:r>
              <m:f>
                <m:fPr>
                  <m:type m:val="bar"/>
                </m:fPr>
                <m:num>
                  <m:r>
                    <m:t>V</m:t>
                  </m:r>
                </m:num>
                <m:den>
                  <m:sSup>
                    <m:e>
                      <m:r>
                        <m:t>c</m:t>
                      </m:r>
                    </m:e>
                    <m:sup>
                      <m:r>
                        <m:t>2</m:t>
                      </m:r>
                    </m:sup>
                  </m:sSup>
                </m:den>
              </m:f>
              <m:r>
                <m:t> </m:t>
              </m:r>
              <m:r>
                <m:t>x</m:t>
              </m:r>
              <m:r>
                <m:rPr>
                  <m:sty m:val="p"/>
                </m:rPr>
                <m:t>′</m:t>
              </m:r>
            </m:e>
          </m:d>
          <m:r>
            <m:rPr>
              <m:sty m:val="p"/>
            </m:rPr>
            <m:t>.</m:t>
          </m:r>
        </m:oMath>
      </m:oMathPara>
    </w:p>
    <w:p>
      <w:pPr>
        <w:pStyle w:val="FirstParagraph"/>
      </w:pPr>
      <w:r>
        <w:t xml:space="preserve">La novità essenziale rispetto a Galileo è la seconda equazione: il tempo</w:t>
      </w:r>
      <w:r>
        <w:t xml:space="preserve"> </w:t>
      </w:r>
      <m:oMath>
        <m:r>
          <m:t>t</m:t>
        </m:r>
        <m:r>
          <m:rPr>
            <m:sty m:val="p"/>
          </m:rPr>
          <m:t>′</m:t>
        </m:r>
      </m:oMath>
      <w:r>
        <w:t xml:space="preserve"> </w:t>
      </w:r>
      <w:r>
        <w:t xml:space="preserve">dipende non solo da</w:t>
      </w:r>
      <w:r>
        <w:t xml:space="preserve"> </w:t>
      </w:r>
      <m:oMath>
        <m:r>
          <m:t>t</m:t>
        </m:r>
      </m:oMath>
      <w:r>
        <w:t xml:space="preserve"> </w:t>
      </w:r>
      <w:r>
        <w:t xml:space="preserve">ma anche dalla posizione</w:t>
      </w:r>
      <w:r>
        <w:t xml:space="preserve"> </w:t>
      </w:r>
      <m:oMath>
        <m:r>
          <m:t>x</m:t>
        </m:r>
      </m:oMath>
      <w:r>
        <w:t xml:space="preserve">. È questo termine,</w:t>
      </w:r>
      <w:r>
        <w:t xml:space="preserve"> </w:t>
      </w:r>
      <m:oMath>
        <m:r>
          <m:rPr>
            <m:sty m:val="p"/>
          </m:rPr>
          <m:t>−</m:t>
        </m:r>
        <m:r>
          <m:t>γ</m:t>
        </m:r>
        <m:r>
          <m:t>V</m:t>
        </m:r>
        <m:r>
          <m:t>x</m:t>
        </m:r>
        <m:r>
          <m:rPr>
            <m:sty m:val="p"/>
          </m:rPr>
          <m:t>/</m:t>
        </m:r>
        <m:sSup>
          <m:e>
            <m:r>
              <m:t>c</m:t>
            </m:r>
          </m:e>
          <m:sup>
            <m:r>
              <m:t>2</m:t>
            </m:r>
          </m:sup>
        </m:sSup>
      </m:oMath>
      <w:r>
        <w:t xml:space="preserve">, che codifica la relatività della simultaneità: eventi con lo stesso</w:t>
      </w:r>
      <w:r>
        <w:t xml:space="preserve"> </w:t>
      </w:r>
      <m:oMath>
        <m:r>
          <m:t>t</m:t>
        </m:r>
      </m:oMath>
      <w:r>
        <w:t xml:space="preserve"> </w:t>
      </w:r>
      <w:r>
        <w:t xml:space="preserve">ma diverso</w:t>
      </w:r>
      <w:r>
        <w:t xml:space="preserve"> </w:t>
      </w:r>
      <m:oMath>
        <m:r>
          <m:t>x</m:t>
        </m:r>
      </m:oMath>
      <w:r>
        <w:t xml:space="preserve"> </w:t>
      </w:r>
      <w:r>
        <w:t xml:space="preserve">hanno, in</w:t>
      </w:r>
      <w:r>
        <w:t xml:space="preserve"> </w:t>
      </w:r>
      <m:oMath>
        <m:r>
          <m:t>S</m:t>
        </m:r>
        <m:r>
          <m:rPr>
            <m:sty m:val="p"/>
          </m:rPr>
          <m:t>′</m:t>
        </m:r>
      </m:oMath>
      <w:r>
        <w:t xml:space="preserve">, tempi</w:t>
      </w:r>
      <w:r>
        <w:t xml:space="preserve"> </w:t>
      </w:r>
      <m:oMath>
        <m:r>
          <m:t>t</m:t>
        </m:r>
        <m:r>
          <m:rPr>
            <m:sty m:val="p"/>
          </m:rPr>
          <m:t>′</m:t>
        </m:r>
      </m:oMath>
      <w:r>
        <w:t xml:space="preserve"> </w:t>
      </w:r>
      <w:r>
        <w:t xml:space="preserve">diversi. Nel</w:t>
      </w:r>
      <w:r>
        <w:t xml:space="preserve"> </w:t>
      </w:r>
      <w:r>
        <w:rPr>
          <w:bCs/>
          <w:b/>
        </w:rPr>
        <w:t xml:space="preserve">limite classico</w:t>
      </w:r>
      <w:r>
        <w:t xml:space="preserve"> </w:t>
      </w:r>
      <m:oMath>
        <m:r>
          <m:t>V</m:t>
        </m:r>
        <m:r>
          <m:rPr>
            <m:sty m:val="p"/>
          </m:rPr>
          <m:t>≪</m:t>
        </m:r>
        <m:r>
          <m:t>c</m:t>
        </m:r>
      </m:oMath>
      <w:r>
        <w:t xml:space="preserve">, si ha</w:t>
      </w:r>
      <w:r>
        <w:t xml:space="preserve"> </w:t>
      </w:r>
      <m:oMath>
        <m:r>
          <m:t>γ</m:t>
        </m:r>
        <m:r>
          <m:rPr>
            <m:sty m:val="p"/>
          </m:rPr>
          <m:t>→</m:t>
        </m:r>
        <m:r>
          <m:t>1</m:t>
        </m:r>
      </m:oMath>
      <w:r>
        <w:t xml:space="preserve"> </w:t>
      </w:r>
      <w:r>
        <w:t xml:space="preserve">e</w:t>
      </w:r>
      <w:r>
        <w:t xml:space="preserve"> </w:t>
      </w:r>
      <m:oMath>
        <m:r>
          <m:t>V</m:t>
        </m:r>
        <m:r>
          <m:t>x</m:t>
        </m:r>
        <m:r>
          <m:rPr>
            <m:sty m:val="p"/>
          </m:rPr>
          <m:t>/</m:t>
        </m:r>
        <m:sSup>
          <m:e>
            <m:r>
              <m:t>c</m:t>
            </m:r>
          </m:e>
          <m:sup>
            <m:r>
              <m:t>2</m:t>
            </m:r>
          </m:sup>
        </m:sSup>
        <m:r>
          <m:rPr>
            <m:sty m:val="p"/>
          </m:rPr>
          <m:t>→</m:t>
        </m:r>
        <m:r>
          <m:t>0</m:t>
        </m:r>
      </m:oMath>
      <w:r>
        <w:t xml:space="preserve">, e si ritrovano esattamente</w:t>
      </w:r>
      <w:r>
        <w:t xml:space="preserve"> </w:t>
      </w:r>
      <m:oMath>
        <m:r>
          <m:t>x</m:t>
        </m:r>
        <m:r>
          <m:rPr>
            <m:sty m:val="p"/>
          </m:rPr>
          <m:t>′</m:t>
        </m:r>
        <m:r>
          <m:rPr>
            <m:sty m:val="p"/>
          </m:rPr>
          <m:t>=</m:t>
        </m:r>
        <m:r>
          <m:t>x</m:t>
        </m:r>
        <m:r>
          <m:rPr>
            <m:sty m:val="p"/>
          </m:rPr>
          <m:t>−</m:t>
        </m:r>
        <m:r>
          <m:t>V</m:t>
        </m:r>
        <m:r>
          <m:t>t</m:t>
        </m:r>
      </m:oMath>
      <w:r>
        <w:t xml:space="preserve"> </w:t>
      </w:r>
      <w:r>
        <w:t xml:space="preserve">e</w:t>
      </w:r>
      <w:r>
        <w:t xml:space="preserve"> </w:t>
      </w:r>
      <m:oMath>
        <m:r>
          <m:t>t</m:t>
        </m:r>
        <m:r>
          <m:rPr>
            <m:sty m:val="p"/>
          </m:rPr>
          <m:t>′</m:t>
        </m:r>
        <m:r>
          <m:rPr>
            <m:sty m:val="p"/>
          </m:rPr>
          <m:t>=</m:t>
        </m:r>
        <m:r>
          <m:t>t</m:t>
        </m:r>
      </m:oMath>
      <w:r>
        <w:t xml:space="preserve">. La meccanica newtoniana appare così come caso limite della relatività, valido con ottima approssimazione per tutte le velocità tecnologiche ordinarie: anche per un satellite in orbita bassa, a circa</w:t>
      </w:r>
      <w:r>
        <w:t xml:space="preserve"> </w:t>
      </w:r>
      <m:oMath>
        <m:r>
          <m:t>7</m:t>
        </m:r>
        <m:r>
          <m:rPr>
            <m:sty m:val="p"/>
          </m:rPr>
          <m:t>,</m:t>
        </m:r>
        <m:r>
          <m:t>7</m:t>
        </m:r>
        <m:r>
          <m:t> </m:t>
        </m:r>
        <m:r>
          <m:rPr>
            <m:sty m:val="p"/>
          </m:rPr>
          <m:t>k</m:t>
        </m:r>
        <m:r>
          <m:rPr>
            <m:sty m:val="p"/>
          </m:rPr>
          <m:t>m</m:t>
        </m:r>
        <m:r>
          <m:rPr>
            <m:sty m:val="p"/>
          </m:rPr>
          <m:t>/</m:t>
        </m:r>
        <m:r>
          <m:rPr>
            <m:sty m:val="p"/>
          </m:rPr>
          <m:t>s</m:t>
        </m:r>
      </m:oMath>
      <w:r>
        <w:t xml:space="preserve">, si ha</w:t>
      </w:r>
      <w:r>
        <w:t xml:space="preserve"> </w:t>
      </w:r>
      <m:oMath>
        <m:r>
          <m:t>γ</m:t>
        </m:r>
        <m:r>
          <m:rPr>
            <m:sty m:val="p"/>
          </m:rPr>
          <m:t>−</m:t>
        </m:r>
        <m:r>
          <m:t>1</m:t>
        </m:r>
        <m:r>
          <m:rPr>
            <m:sty m:val="p"/>
          </m:rPr>
          <m:t>≈</m:t>
        </m:r>
        <m:r>
          <m:t>3</m:t>
        </m:r>
        <m:r>
          <m:rPr>
            <m:sty m:val="p"/>
          </m:rPr>
          <m:t>×</m:t>
        </m:r>
        <m:sSup>
          <m:e>
            <m:r>
              <m:t>10</m:t>
            </m:r>
          </m:e>
          <m:sup>
            <m:r>
              <m:rPr>
                <m:sty m:val="p"/>
              </m:rPr>
              <m:t>−</m:t>
            </m:r>
            <m:r>
              <m:t>10</m:t>
            </m:r>
          </m:sup>
        </m:sSup>
      </m:oMath>
      <w:r>
        <w:t xml:space="preserve">.</w:t>
      </w:r>
    </w:p>
    <w:p>
      <w:pPr>
        <w:pStyle w:val="BodyText"/>
      </w:pPr>
      <w:r>
        <w:t xml:space="preserve">Dalle trasformazioni di Lorentz si ritrovano immediatamente i risultati della sezione 6.1. Per la</w:t>
      </w:r>
      <w:r>
        <w:t xml:space="preserve"> </w:t>
      </w:r>
      <w:r>
        <w:rPr>
          <w:bCs/>
          <w:b/>
        </w:rPr>
        <w:t xml:space="preserve">dilatazione dei tempi</w:t>
      </w:r>
      <w:r>
        <w:t xml:space="preserve">: un orologio fermo in</w:t>
      </w:r>
      <w:r>
        <w:t xml:space="preserve"> </w:t>
      </w:r>
      <m:oMath>
        <m:r>
          <m:t>S</m:t>
        </m:r>
        <m:r>
          <m:rPr>
            <m:sty m:val="p"/>
          </m:rPr>
          <m:t>′</m:t>
        </m:r>
      </m:oMath>
      <w:r>
        <w:t xml:space="preserve"> </w:t>
      </w:r>
      <w:r>
        <w:t xml:space="preserve">nel punto</w:t>
      </w:r>
      <w:r>
        <w:t xml:space="preserve"> </w:t>
      </w:r>
      <m:oMath>
        <m:r>
          <m:t>x</m:t>
        </m:r>
        <m:r>
          <m:rPr>
            <m:sty m:val="p"/>
          </m:rPr>
          <m:t>′</m:t>
        </m:r>
      </m:oMath>
      <w:r>
        <w:t xml:space="preserve"> </w:t>
      </w:r>
      <w:r>
        <w:t xml:space="preserve">fissato registra due eventi separati da</w:t>
      </w:r>
      <w:r>
        <w:t xml:space="preserve"> </w:t>
      </w:r>
      <m:oMath>
        <m:r>
          <m:t>Δ</m:t>
        </m:r>
        <m:r>
          <m:t>t</m:t>
        </m:r>
        <m:r>
          <m:rPr>
            <m:sty m:val="p"/>
          </m:rPr>
          <m:t>′</m:t>
        </m:r>
      </m:oMath>
      <w:r>
        <w:t xml:space="preserve"> </w:t>
      </w:r>
      <w:r>
        <w:t xml:space="preserve">e</w:t>
      </w:r>
      <w:r>
        <w:t xml:space="preserve"> </w:t>
      </w:r>
      <m:oMath>
        <m:r>
          <m:t>Δ</m:t>
        </m:r>
        <m:r>
          <m:t>x</m:t>
        </m:r>
        <m:r>
          <m:rPr>
            <m:sty m:val="p"/>
          </m:rPr>
          <m:t>′</m:t>
        </m:r>
        <m:r>
          <m:rPr>
            <m:sty m:val="p"/>
          </m:rPr>
          <m:t>=</m:t>
        </m:r>
        <m:r>
          <m:t>0</m:t>
        </m:r>
      </m:oMath>
      <w:r>
        <w:t xml:space="preserve">; dalla trasformazione inversa</w:t>
      </w:r>
      <w:r>
        <w:t xml:space="preserve"> </w:t>
      </w:r>
      <m:oMath>
        <m:r>
          <m:t>Δ</m:t>
        </m:r>
        <m:r>
          <m:t>t</m:t>
        </m:r>
        <m:r>
          <m:rPr>
            <m:sty m:val="p"/>
          </m:rPr>
          <m:t>=</m:t>
        </m:r>
        <m:r>
          <m:t>γ</m:t>
        </m:r>
        <m:r>
          <m:t> </m:t>
        </m:r>
        <m:r>
          <m:t>Δ</m:t>
        </m:r>
        <m:r>
          <m:t>t</m:t>
        </m:r>
        <m:r>
          <m:rPr>
            <m:sty m:val="p"/>
          </m:rPr>
          <m:t>′</m:t>
        </m:r>
      </m:oMath>
      <w:r>
        <w:t xml:space="preserve">. Per la</w:t>
      </w:r>
      <w:r>
        <w:t xml:space="preserve"> </w:t>
      </w:r>
      <w:r>
        <w:rPr>
          <w:bCs/>
          <w:b/>
        </w:rPr>
        <w:t xml:space="preserve">contrazione delle lunghezze</w:t>
      </w:r>
      <w:r>
        <w:t xml:space="preserve">: un’asta ferma in</w:t>
      </w:r>
      <w:r>
        <w:t xml:space="preserve"> </w:t>
      </w:r>
      <m:oMath>
        <m:r>
          <m:t>S</m:t>
        </m:r>
        <m:r>
          <m:rPr>
            <m:sty m:val="p"/>
          </m:rPr>
          <m:t>′</m:t>
        </m:r>
      </m:oMath>
      <w:r>
        <w:t xml:space="preserve"> </w:t>
      </w:r>
      <w:r>
        <w:t xml:space="preserve">ha estremi con</w:t>
      </w:r>
      <w:r>
        <w:t xml:space="preserve"> </w:t>
      </w:r>
      <m:oMath>
        <m:r>
          <m:t>Δ</m:t>
        </m:r>
        <m:r>
          <m:t>x</m:t>
        </m:r>
        <m:r>
          <m:rPr>
            <m:sty m:val="p"/>
          </m:rPr>
          <m:t>′</m:t>
        </m:r>
        <m:r>
          <m:rPr>
            <m:sty m:val="p"/>
          </m:rPr>
          <m:t>=</m:t>
        </m:r>
        <m:sSub>
          <m:e>
            <m:r>
              <m:t>L</m:t>
            </m:r>
          </m:e>
          <m:sub>
            <m:r>
              <m:t>0</m:t>
            </m:r>
          </m:sub>
        </m:sSub>
      </m:oMath>
      <w:r>
        <w:t xml:space="preserve">; misurandone gli estremi simultaneamente in</w:t>
      </w:r>
      <w:r>
        <w:t xml:space="preserve"> </w:t>
      </w:r>
      <m:oMath>
        <m:r>
          <m:t>S</m:t>
        </m:r>
      </m:oMath>
      <w:r>
        <w:t xml:space="preserve"> </w:t>
      </w:r>
      <w:r>
        <w:t xml:space="preserve">(</w:t>
      </w:r>
      <m:oMath>
        <m:r>
          <m:t>Δ</m:t>
        </m:r>
        <m:r>
          <m:t>t</m:t>
        </m:r>
        <m:r>
          <m:rPr>
            <m:sty m:val="p"/>
          </m:rPr>
          <m:t>=</m:t>
        </m:r>
        <m:r>
          <m:t>0</m:t>
        </m:r>
      </m:oMath>
      <w:r>
        <w:t xml:space="preserve">), dalla prima equazione</w:t>
      </w:r>
      <w:r>
        <w:t xml:space="preserve"> </w:t>
      </w:r>
      <m:oMath>
        <m:sSub>
          <m:e>
            <m:r>
              <m:t>L</m:t>
            </m:r>
          </m:e>
          <m:sub>
            <m:r>
              <m:t>0</m:t>
            </m:r>
          </m:sub>
        </m:sSub>
        <m:r>
          <m:rPr>
            <m:sty m:val="p"/>
          </m:rPr>
          <m:t>=</m:t>
        </m:r>
        <m:r>
          <m:t>γ</m:t>
        </m:r>
        <m:r>
          <m:t> </m:t>
        </m:r>
        <m:r>
          <m:t>Δ</m:t>
        </m:r>
        <m:r>
          <m:t>x</m:t>
        </m:r>
      </m:oMath>
      <w:r>
        <w:t xml:space="preserve">, cioè</w:t>
      </w:r>
      <w:r>
        <w:t xml:space="preserve"> </w:t>
      </w:r>
      <m:oMath>
        <m:r>
          <m:t>Δ</m:t>
        </m:r>
        <m:r>
          <m:t>x</m:t>
        </m:r>
        <m:r>
          <m:rPr>
            <m:sty m:val="p"/>
          </m:rPr>
          <m:t>=</m:t>
        </m:r>
        <m:sSub>
          <m:e>
            <m:r>
              <m:t>L</m:t>
            </m:r>
          </m:e>
          <m:sub>
            <m:r>
              <m:t>0</m:t>
            </m:r>
          </m:sub>
        </m:sSub>
        <m:r>
          <m:rPr>
            <m:sty m:val="p"/>
          </m:rPr>
          <m:t>/</m:t>
        </m:r>
        <m:r>
          <m:t>γ</m:t>
        </m:r>
      </m:oMath>
      <w:r>
        <w:t xml:space="preserve">. Per la</w:t>
      </w:r>
      <w:r>
        <w:t xml:space="preserve"> </w:t>
      </w:r>
      <w:r>
        <w:rPr>
          <w:bCs/>
          <w:b/>
        </w:rPr>
        <w:t xml:space="preserve">simultaneità</w:t>
      </w:r>
      <w:r>
        <w:t xml:space="preserve">: due eventi con</w:t>
      </w:r>
      <w:r>
        <w:t xml:space="preserve"> </w:t>
      </w:r>
      <m:oMath>
        <m:r>
          <m:t>Δ</m:t>
        </m:r>
        <m:r>
          <m:t>t</m:t>
        </m:r>
        <m:r>
          <m:rPr>
            <m:sty m:val="p"/>
          </m:rPr>
          <m:t>′</m:t>
        </m:r>
        <m:r>
          <m:rPr>
            <m:sty m:val="p"/>
          </m:rPr>
          <m:t>=</m:t>
        </m:r>
        <m:r>
          <m:t>0</m:t>
        </m:r>
      </m:oMath>
      <w:r>
        <w:t xml:space="preserve"> </w:t>
      </w:r>
      <w:r>
        <w:t xml:space="preserve">e</w:t>
      </w:r>
      <w:r>
        <w:t xml:space="preserve"> </w:t>
      </w:r>
      <m:oMath>
        <m:r>
          <m:t>Δ</m:t>
        </m:r>
        <m:r>
          <m:t>x</m:t>
        </m:r>
        <m:r>
          <m:rPr>
            <m:sty m:val="p"/>
          </m:rPr>
          <m:t>′</m:t>
        </m:r>
        <m:r>
          <m:rPr>
            <m:sty m:val="p"/>
          </m:rPr>
          <m:t>≠</m:t>
        </m:r>
        <m:r>
          <m:t>0</m:t>
        </m:r>
      </m:oMath>
      <w:r>
        <w:t xml:space="preserve"> </w:t>
      </w:r>
      <w:r>
        <w:t xml:space="preserve">hanno</w:t>
      </w:r>
      <w:r>
        <w:t xml:space="preserve"> </w:t>
      </w:r>
      <m:oMath>
        <m:r>
          <m:t>Δ</m:t>
        </m:r>
        <m:r>
          <m:t>t</m:t>
        </m:r>
        <m:r>
          <m:rPr>
            <m:sty m:val="p"/>
          </m:rPr>
          <m:t>=</m:t>
        </m:r>
        <m:r>
          <m:t>γ</m:t>
        </m:r>
        <m:r>
          <m:t>V</m:t>
        </m:r>
        <m:r>
          <m:t>Δ</m:t>
        </m:r>
        <m:r>
          <m:t>x</m:t>
        </m:r>
        <m:r>
          <m:rPr>
            <m:sty m:val="p"/>
          </m:rPr>
          <m:t>′</m:t>
        </m:r>
        <m:r>
          <m:rPr>
            <m:sty m:val="p"/>
          </m:rPr>
          <m:t>/</m:t>
        </m:r>
        <m:sSup>
          <m:e>
            <m:r>
              <m:t>c</m:t>
            </m:r>
          </m:e>
          <m:sup>
            <m:r>
              <m:t>2</m:t>
            </m:r>
          </m:sup>
        </m:sSup>
        <m:r>
          <m:rPr>
            <m:sty m:val="p"/>
          </m:rPr>
          <m:t>≠</m:t>
        </m:r>
        <m:r>
          <m:t>0</m:t>
        </m:r>
      </m:oMath>
      <w:r>
        <w:t xml:space="preserve">.</w:t>
      </w:r>
    </w:p>
    <w:p>
      <w:pPr>
        <w:pStyle w:val="BodyText"/>
      </w:pPr>
      <w:r>
        <w:rPr>
          <w:bCs/>
          <w:b/>
        </w:rPr>
        <w:t xml:space="preserve">L’intervallo invariante.</w:t>
      </w:r>
      <w:r>
        <w:t xml:space="preserve"> </w:t>
      </w:r>
      <w:r>
        <w:t xml:space="preserve">Le trasformazioni di Galileo lasciano invariati separatamente l’intervallo di tempo e la distanza spaziale tra due eventi simultanei. Quelle di Lorentz non conservano né l’uno né l’altra, ma lasciano invariata una loro combinazione, l’</w:t>
      </w:r>
      <w:r>
        <w:rPr>
          <w:bCs/>
          <w:b/>
        </w:rPr>
        <w:t xml:space="preserve">intervallo spazio-temporale</w:t>
      </w:r>
      <w:r>
        <w:t xml:space="preserve">:</w:t>
      </w:r>
    </w:p>
    <w:p>
      <w:pPr>
        <w:pStyle w:val="BodyText"/>
      </w:pPr>
      <m:oMathPara>
        <m:oMathParaPr>
          <m:jc m:val="center"/>
        </m:oMathParaPr>
        <m:oMath>
          <m:r>
            <m:t>Δ</m:t>
          </m:r>
          <m:sSup>
            <m:e>
              <m:r>
                <m:t>s</m:t>
              </m:r>
            </m:e>
            <m:sup>
              <m:r>
                <m:t>2</m:t>
              </m:r>
            </m:sup>
          </m:sSup>
          <m:r>
            <m:rPr>
              <m:sty m:val="p"/>
            </m:rPr>
            <m:t>=</m:t>
          </m:r>
          <m:sSup>
            <m:e>
              <m:r>
                <m:t>c</m:t>
              </m:r>
            </m:e>
            <m:sup>
              <m:r>
                <m:t>2</m:t>
              </m:r>
            </m:sup>
          </m:sSup>
          <m:r>
            <m:t>Δ</m:t>
          </m:r>
          <m:sSup>
            <m:e>
              <m:r>
                <m:t>t</m:t>
              </m:r>
            </m:e>
            <m:sup>
              <m:r>
                <m:t>2</m:t>
              </m:r>
            </m:sup>
          </m:sSup>
          <m:r>
            <m:rPr>
              <m:sty m:val="p"/>
            </m:rPr>
            <m:t>−</m:t>
          </m:r>
          <m:r>
            <m:t>Δ</m:t>
          </m:r>
          <m:sSup>
            <m:e>
              <m:r>
                <m:t>x</m:t>
              </m:r>
            </m:e>
            <m:sup>
              <m:r>
                <m:t>2</m:t>
              </m:r>
            </m:sup>
          </m:sSup>
          <m:r>
            <m:rPr>
              <m:sty m:val="p"/>
            </m:rPr>
            <m:t>−</m:t>
          </m:r>
          <m:r>
            <m:t>Δ</m:t>
          </m:r>
          <m:sSup>
            <m:e>
              <m:r>
                <m:t>y</m:t>
              </m:r>
            </m:e>
            <m:sup>
              <m:r>
                <m:t>2</m:t>
              </m:r>
            </m:sup>
          </m:sSup>
          <m:r>
            <m:rPr>
              <m:sty m:val="p"/>
            </m:rPr>
            <m:t>−</m:t>
          </m:r>
          <m:r>
            <m:t>Δ</m:t>
          </m:r>
          <m:sSup>
            <m:e>
              <m:r>
                <m:t>z</m:t>
              </m:r>
            </m:e>
            <m:sup>
              <m:r>
                <m:t>2</m:t>
              </m:r>
            </m:sup>
          </m:sSup>
          <m:r>
            <m:rPr>
              <m:sty m:val="p"/>
            </m:rPr>
            <m:t>.</m:t>
          </m:r>
        </m:oMath>
      </m:oMathPara>
    </w:p>
    <w:p>
      <w:pPr>
        <w:pStyle w:val="FirstParagraph"/>
      </w:pPr>
      <w:r>
        <w:t xml:space="preserve">Si verifica per sostituzione diretta che</w:t>
      </w:r>
      <w:r>
        <w:t xml:space="preserve"> </w:t>
      </w:r>
      <m:oMath>
        <m:r>
          <m:t>Δ</m:t>
        </m:r>
        <m:r>
          <m:t>s</m:t>
        </m:r>
        <m:sSup>
          <m:e>
            <m:r>
              <m:rPr>
                <m:sty m:val="p"/>
              </m:rPr>
              <m:t>′</m:t>
            </m:r>
          </m:e>
          <m:sup>
            <m:r>
              <m:t>2</m:t>
            </m:r>
          </m:sup>
        </m:sSup>
        <m:r>
          <m:rPr>
            <m:sty m:val="p"/>
          </m:rPr>
          <m:t>=</m:t>
        </m:r>
        <m:r>
          <m:t>Δ</m:t>
        </m:r>
        <m:sSup>
          <m:e>
            <m:r>
              <m:t>s</m:t>
            </m:r>
          </m:e>
          <m:sup>
            <m:r>
              <m:t>2</m:t>
            </m:r>
          </m:sup>
        </m:sSup>
      </m:oMath>
      <w:r>
        <w:t xml:space="preserve">. Questa invarianza è l’analogo, nello</w:t>
      </w:r>
      <w:r>
        <w:t xml:space="preserve"> </w:t>
      </w:r>
      <w:r>
        <w:rPr>
          <w:bCs/>
          <w:b/>
        </w:rPr>
        <w:t xml:space="preserve">spazio-tempo di Minkowski</w:t>
      </w:r>
      <w:r>
        <w:t xml:space="preserve">, dell’invarianza della distanza euclidea per rotazioni nello spazio ordinario: le trasformazioni di Lorentz si possono interpretare come</w:t>
      </w:r>
      <w:r>
        <w:t xml:space="preserve"> </w:t>
      </w:r>
      <w:r>
        <w:t xml:space="preserve">“</w:t>
      </w:r>
      <w:r>
        <w:t xml:space="preserve">rotazioni</w:t>
      </w:r>
      <w:r>
        <w:t xml:space="preserve">”</w:t>
      </w:r>
      <w:r>
        <w:t xml:space="preserve"> </w:t>
      </w:r>
      <w:r>
        <w:t xml:space="preserve">(iperboliche) nello spazio-tempo quadridimensionale. Il segno dell’intervallo classifica le coppie di eventi: se</w:t>
      </w:r>
      <w:r>
        <w:t xml:space="preserve"> </w:t>
      </w:r>
      <m:oMath>
        <m:r>
          <m:t>Δ</m:t>
        </m:r>
        <m:sSup>
          <m:e>
            <m:r>
              <m:t>s</m:t>
            </m:r>
          </m:e>
          <m:sup>
            <m:r>
              <m:t>2</m:t>
            </m:r>
          </m:sup>
        </m:sSup>
        <m:r>
          <m:rPr>
            <m:sty m:val="p"/>
          </m:rPr>
          <m:t>&gt;</m:t>
        </m:r>
        <m:r>
          <m:t>0</m:t>
        </m:r>
      </m:oMath>
      <w:r>
        <w:t xml:space="preserve"> </w:t>
      </w:r>
      <w:r>
        <w:t xml:space="preserve">l’intervallo è</w:t>
      </w:r>
      <w:r>
        <w:t xml:space="preserve"> </w:t>
      </w:r>
      <w:r>
        <w:rPr>
          <w:bCs/>
          <w:b/>
        </w:rPr>
        <w:t xml:space="preserve">di tipo tempo</w:t>
      </w:r>
      <w:r>
        <w:t xml:space="preserve"> </w:t>
      </w:r>
      <w:r>
        <w:t xml:space="preserve">e gli eventi possono essere legati causalmente (esiste un riferimento in cui avvengono nello stesso punto, e lì</w:t>
      </w:r>
      <w:r>
        <w:t xml:space="preserve"> </w:t>
      </w:r>
      <m:oMath>
        <m:r>
          <m:t>Δ</m:t>
        </m:r>
        <m:r>
          <m:t>s</m:t>
        </m:r>
        <m:r>
          <m:rPr>
            <m:sty m:val="p"/>
          </m:rPr>
          <m:t>/</m:t>
        </m:r>
        <m:r>
          <m:t>c</m:t>
        </m:r>
      </m:oMath>
      <w:r>
        <w:t xml:space="preserve"> </w:t>
      </w:r>
      <w:r>
        <w:t xml:space="preserve">è il tempo proprio); se</w:t>
      </w:r>
      <w:r>
        <w:t xml:space="preserve"> </w:t>
      </w:r>
      <m:oMath>
        <m:r>
          <m:t>Δ</m:t>
        </m:r>
        <m:sSup>
          <m:e>
            <m:r>
              <m:t>s</m:t>
            </m:r>
          </m:e>
          <m:sup>
            <m:r>
              <m:t>2</m:t>
            </m:r>
          </m:sup>
        </m:sSup>
        <m:r>
          <m:rPr>
            <m:sty m:val="p"/>
          </m:rPr>
          <m:t>&lt;</m:t>
        </m:r>
        <m:r>
          <m:t>0</m:t>
        </m:r>
      </m:oMath>
      <w:r>
        <w:t xml:space="preserve"> </w:t>
      </w:r>
      <w:r>
        <w:t xml:space="preserve">è</w:t>
      </w:r>
      <w:r>
        <w:t xml:space="preserve"> </w:t>
      </w:r>
      <w:r>
        <w:rPr>
          <w:bCs/>
          <w:b/>
        </w:rPr>
        <w:t xml:space="preserve">di tipo spazio</w:t>
      </w:r>
      <w:r>
        <w:t xml:space="preserve"> </w:t>
      </w:r>
      <w:r>
        <w:t xml:space="preserve">e nessun segnale può collegarli (esiste un riferimento in cui sono simultanei); se</w:t>
      </w:r>
      <w:r>
        <w:t xml:space="preserve"> </w:t>
      </w:r>
      <m:oMath>
        <m:r>
          <m:t>Δ</m:t>
        </m:r>
        <m:sSup>
          <m:e>
            <m:r>
              <m:t>s</m:t>
            </m:r>
          </m:e>
          <m:sup>
            <m:r>
              <m:t>2</m:t>
            </m:r>
          </m:sup>
        </m:sSup>
        <m:r>
          <m:rPr>
            <m:sty m:val="p"/>
          </m:rPr>
          <m:t>=</m:t>
        </m:r>
        <m:r>
          <m:t>0</m:t>
        </m:r>
      </m:oMath>
      <w:r>
        <w:t xml:space="preserve"> </w:t>
      </w:r>
      <w:r>
        <w:t xml:space="preserve">è</w:t>
      </w:r>
      <w:r>
        <w:t xml:space="preserve"> </w:t>
      </w:r>
      <w:r>
        <w:rPr>
          <w:bCs/>
          <w:b/>
        </w:rPr>
        <w:t xml:space="preserve">di tipo luce</w:t>
      </w:r>
      <w:r>
        <w:t xml:space="preserve">, e gli eventi sono collegabili solo da un raggio luminoso. Poiché</w:t>
      </w:r>
      <w:r>
        <w:t xml:space="preserve"> </w:t>
      </w:r>
      <m:oMath>
        <m:r>
          <m:t>Δ</m:t>
        </m:r>
        <m:sSup>
          <m:e>
            <m:r>
              <m:t>s</m:t>
            </m:r>
          </m:e>
          <m:sup>
            <m:r>
              <m:t>2</m:t>
            </m:r>
          </m:sup>
        </m:sSup>
      </m:oMath>
      <w:r>
        <w:t xml:space="preserve"> </w:t>
      </w:r>
      <w:r>
        <w:t xml:space="preserve">è invariante, questa classificazione è la stessa per tutti gli osservatori, e ciò garantisce che la causalità sia rispettata.</w:t>
      </w:r>
    </w:p>
    <w:p>
      <w:pPr>
        <w:pStyle w:val="BodyText"/>
      </w:pPr>
      <w:r>
        <w:rPr>
          <w:bCs/>
          <w:b/>
        </w:rPr>
        <w:t xml:space="preserve">Composizione delle velocità.</w:t>
      </w:r>
      <w:r>
        <w:t xml:space="preserve"> </w:t>
      </w:r>
      <w:r>
        <w:t xml:space="preserve">Supponiamo che un punto si muova con velocità</w:t>
      </w:r>
      <w:r>
        <w:t xml:space="preserve"> </w:t>
      </w:r>
      <m:oMath>
        <m:r>
          <m:t>u</m:t>
        </m:r>
        <m:sSub>
          <m:e>
            <m:r>
              <m:rPr>
                <m:sty m:val="p"/>
              </m:rPr>
              <m:t>′</m:t>
            </m:r>
          </m:e>
          <m:sub>
            <m:r>
              <m:t>x</m:t>
            </m:r>
          </m:sub>
        </m:sSub>
      </m:oMath>
      <w:r>
        <w:t xml:space="preserve"> </w:t>
      </w:r>
      <w:r>
        <w:t xml:space="preserve">lungo</w:t>
      </w:r>
      <w:r>
        <w:t xml:space="preserve"> </w:t>
      </w:r>
      <m:oMath>
        <m:r>
          <m:t>x</m:t>
        </m:r>
        <m:r>
          <m:rPr>
            <m:sty m:val="p"/>
          </m:rPr>
          <m:t>′</m:t>
        </m:r>
      </m:oMath>
      <w:r>
        <w:t xml:space="preserve"> </w:t>
      </w:r>
      <w:r>
        <w:t xml:space="preserve">nel riferimento</w:t>
      </w:r>
      <w:r>
        <w:t xml:space="preserve"> </w:t>
      </w:r>
      <m:oMath>
        <m:r>
          <m:t>S</m:t>
        </m:r>
        <m:r>
          <m:rPr>
            <m:sty m:val="p"/>
          </m:rPr>
          <m:t>′</m:t>
        </m:r>
      </m:oMath>
      <w:r>
        <w:t xml:space="preserve">. Quale velocità misura l’osservatore in</w:t>
      </w:r>
      <w:r>
        <w:t xml:space="preserve"> </w:t>
      </w:r>
      <m:oMath>
        <m:r>
          <m:t>S</m:t>
        </m:r>
      </m:oMath>
      <w:r>
        <w:t xml:space="preserve">? Differenziando le trasformazioni inverse,</w:t>
      </w:r>
      <w:r>
        <w:t xml:space="preserve"> </w:t>
      </w:r>
      <m:oMath>
        <m:r>
          <m:t>d</m:t>
        </m:r>
        <m:r>
          <m:t>x</m:t>
        </m:r>
        <m:r>
          <m:rPr>
            <m:sty m:val="p"/>
          </m:rPr>
          <m:t>=</m:t>
        </m:r>
        <m:r>
          <m:t>γ</m:t>
        </m:r>
        <m:d>
          <m:dPr>
            <m:begChr m:val="("/>
            <m:endChr m:val=")"/>
            <m:sepChr m:val=""/>
            <m:grow/>
          </m:dPr>
          <m:e>
            <m:r>
              <m:t>d</m:t>
            </m:r>
            <m:r>
              <m:t>x</m:t>
            </m:r>
            <m:r>
              <m:rPr>
                <m:sty m:val="p"/>
              </m:rPr>
              <m:t>′</m:t>
            </m:r>
            <m:r>
              <m:rPr>
                <m:sty m:val="p"/>
              </m:rPr>
              <m:t>+</m:t>
            </m:r>
            <m:r>
              <m:t>V</m:t>
            </m:r>
            <m:r>
              <m:t> </m:t>
            </m:r>
            <m:r>
              <m:t>d</m:t>
            </m:r>
            <m:r>
              <m:t>t</m:t>
            </m:r>
            <m:r>
              <m:rPr>
                <m:sty m:val="p"/>
              </m:rPr>
              <m:t>′</m:t>
            </m:r>
          </m:e>
        </m:d>
      </m:oMath>
      <w:r>
        <w:t xml:space="preserve"> </w:t>
      </w:r>
      <w:r>
        <w:t xml:space="preserve">e</w:t>
      </w:r>
      <w:r>
        <w:t xml:space="preserve"> </w:t>
      </w:r>
      <m:oMath>
        <m:r>
          <m:t>d</m:t>
        </m:r>
        <m:r>
          <m:t>t</m:t>
        </m:r>
        <m:r>
          <m:rPr>
            <m:sty m:val="p"/>
          </m:rPr>
          <m:t>=</m:t>
        </m:r>
        <m:r>
          <m:t>γ</m:t>
        </m:r>
        <m:d>
          <m:dPr>
            <m:begChr m:val="("/>
            <m:endChr m:val=")"/>
            <m:sepChr m:val=""/>
            <m:grow/>
          </m:dPr>
          <m:e>
            <m:r>
              <m:t>d</m:t>
            </m:r>
            <m:r>
              <m:t>t</m:t>
            </m:r>
            <m:r>
              <m:rPr>
                <m:sty m:val="p"/>
              </m:rPr>
              <m:t>′</m:t>
            </m:r>
            <m:r>
              <m:rPr>
                <m:sty m:val="p"/>
              </m:rPr>
              <m:t>+</m:t>
            </m:r>
            <m:r>
              <m:t>V</m:t>
            </m:r>
            <m:r>
              <m:t> </m:t>
            </m:r>
            <m:r>
              <m:t>d</m:t>
            </m:r>
            <m:r>
              <m:t>x</m:t>
            </m:r>
            <m:r>
              <m:rPr>
                <m:sty m:val="p"/>
              </m:rPr>
              <m:t>′</m:t>
            </m:r>
            <m:r>
              <m:rPr>
                <m:sty m:val="p"/>
              </m:rPr>
              <m:t>/</m:t>
            </m:r>
            <m:sSup>
              <m:e>
                <m:r>
                  <m:t>c</m:t>
                </m:r>
              </m:e>
              <m:sup>
                <m:r>
                  <m:t>2</m:t>
                </m:r>
              </m:sup>
            </m:sSup>
          </m:e>
        </m:d>
      </m:oMath>
      <w:r>
        <w:t xml:space="preserve">; dividendo:</w:t>
      </w:r>
    </w:p>
    <w:p>
      <w:pPr>
        <w:pStyle w:val="BodyText"/>
      </w:pPr>
      <m:oMathPara>
        <m:oMathParaPr>
          <m:jc m:val="center"/>
        </m:oMathParaPr>
        <m:oMath>
          <m:sSub>
            <m:e>
              <m:r>
                <m:t>u</m:t>
              </m:r>
            </m:e>
            <m:sub>
              <m:r>
                <m:t>x</m:t>
              </m:r>
            </m:sub>
          </m:sSub>
          <m:r>
            <m:rPr>
              <m:sty m:val="p"/>
            </m:rPr>
            <m:t>=</m:t>
          </m:r>
          <m:f>
            <m:fPr>
              <m:type m:val="bar"/>
            </m:fPr>
            <m:num>
              <m:r>
                <m:t>d</m:t>
              </m:r>
              <m:r>
                <m:t>x</m:t>
              </m:r>
            </m:num>
            <m:den>
              <m:r>
                <m:t>d</m:t>
              </m:r>
              <m:r>
                <m:t>t</m:t>
              </m:r>
            </m:den>
          </m:f>
          <m:r>
            <m:rPr>
              <m:sty m:val="p"/>
            </m:rPr>
            <m:t>=</m:t>
          </m:r>
          <m:f>
            <m:fPr>
              <m:type m:val="bar"/>
            </m:fPr>
            <m:num>
              <m:r>
                <m:t>u</m:t>
              </m:r>
              <m:sSub>
                <m:e>
                  <m:r>
                    <m:rPr>
                      <m:sty m:val="p"/>
                    </m:rPr>
                    <m:t>′</m:t>
                  </m:r>
                </m:e>
                <m:sub>
                  <m:r>
                    <m:t>x</m:t>
                  </m:r>
                </m:sub>
              </m:sSub>
              <m:r>
                <m:rPr>
                  <m:sty m:val="p"/>
                </m:rPr>
                <m:t>+</m:t>
              </m:r>
              <m:r>
                <m:t>V</m:t>
              </m:r>
            </m:num>
            <m:den>
              <m:r>
                <m:t>1</m:t>
              </m:r>
              <m:r>
                <m:rPr>
                  <m:sty m:val="p"/>
                </m:rPr>
                <m:t>+</m:t>
              </m:r>
              <m:f>
                <m:fPr>
                  <m:type m:val="bar"/>
                </m:fPr>
                <m:num>
                  <m:r>
                    <m:t>u</m:t>
                  </m:r>
                  <m:sSub>
                    <m:e>
                      <m:r>
                        <m:rPr>
                          <m:sty m:val="p"/>
                        </m:rPr>
                        <m:t>′</m:t>
                      </m:r>
                    </m:e>
                    <m:sub>
                      <m:r>
                        <m:t>x</m:t>
                      </m:r>
                    </m:sub>
                  </m:sSub>
                  <m:r>
                    <m:t>V</m:t>
                  </m:r>
                </m:num>
                <m:den>
                  <m:sSup>
                    <m:e>
                      <m:r>
                        <m:t>c</m:t>
                      </m:r>
                    </m:e>
                    <m:sup>
                      <m:r>
                        <m:t>2</m:t>
                      </m:r>
                    </m:sup>
                  </m:sSup>
                </m:den>
              </m:f>
            </m:den>
          </m:f>
          <m:r>
            <m:rPr>
              <m:sty m:val="p"/>
            </m:rPr>
            <m:t>.</m:t>
          </m:r>
        </m:oMath>
      </m:oMathPara>
    </w:p>
    <w:p>
      <w:pPr>
        <w:pStyle w:val="FirstParagraph"/>
      </w:pPr>
      <w:r>
        <w:t xml:space="preserve">Questa è la</w:t>
      </w:r>
      <w:r>
        <w:t xml:space="preserve"> </w:t>
      </w:r>
      <w:r>
        <w:rPr>
          <w:bCs/>
          <w:b/>
        </w:rPr>
        <w:t xml:space="preserve">legge relativistica di composizione delle velocità</w:t>
      </w:r>
      <w:r>
        <w:t xml:space="preserve"> </w:t>
      </w:r>
      <w:r>
        <w:t xml:space="preserve">(per moti paralleli alla velocità relativa). Per velocità piccole il denominatore tende a 1 e si ritrova la somma galileiana</w:t>
      </w:r>
      <w:r>
        <w:t xml:space="preserve"> </w:t>
      </w:r>
      <m:oMath>
        <m:sSub>
          <m:e>
            <m:r>
              <m:t>u</m:t>
            </m:r>
          </m:e>
          <m:sub>
            <m:r>
              <m:t>x</m:t>
            </m:r>
          </m:sub>
        </m:sSub>
        <m:r>
          <m:rPr>
            <m:sty m:val="p"/>
          </m:rPr>
          <m:t>=</m:t>
        </m:r>
        <m:r>
          <m:t>u</m:t>
        </m:r>
        <m:sSub>
          <m:e>
            <m:r>
              <m:rPr>
                <m:sty m:val="p"/>
              </m:rPr>
              <m:t>′</m:t>
            </m:r>
          </m:e>
          <m:sub>
            <m:r>
              <m:t>x</m:t>
            </m:r>
          </m:sub>
        </m:sSub>
        <m:r>
          <m:rPr>
            <m:sty m:val="p"/>
          </m:rPr>
          <m:t>+</m:t>
        </m:r>
        <m:r>
          <m:t>V</m:t>
        </m:r>
      </m:oMath>
      <w:r>
        <w:t xml:space="preserve">. Per velocità grandi, la somma è sempre minore di</w:t>
      </w:r>
      <w:r>
        <w:t xml:space="preserve"> </w:t>
      </w:r>
      <m:oMath>
        <m:r>
          <m:t>c</m:t>
        </m:r>
      </m:oMath>
      <w:r>
        <w:t xml:space="preserve">: componendo due velocità inferiori a</w:t>
      </w:r>
      <w:r>
        <w:t xml:space="preserve"> </w:t>
      </w:r>
      <m:oMath>
        <m:r>
          <m:t>c</m:t>
        </m:r>
      </m:oMath>
      <w:r>
        <w:t xml:space="preserve"> </w:t>
      </w:r>
      <w:r>
        <w:t xml:space="preserve">non si supera mai</w:t>
      </w:r>
      <w:r>
        <w:t xml:space="preserve"> </w:t>
      </w:r>
      <m:oMath>
        <m:r>
          <m:t>c</m:t>
        </m:r>
      </m:oMath>
      <w:r>
        <w:t xml:space="preserve">. Per esempio, se</w:t>
      </w:r>
      <w:r>
        <w:t xml:space="preserve"> </w:t>
      </w:r>
      <m:oMath>
        <m:r>
          <m:t>u</m:t>
        </m:r>
        <m:sSub>
          <m:e>
            <m:r>
              <m:rPr>
                <m:sty m:val="p"/>
              </m:rPr>
              <m:t>′</m:t>
            </m:r>
          </m:e>
          <m:sub>
            <m:r>
              <m:t>x</m:t>
            </m:r>
          </m:sub>
        </m:sSub>
        <m:r>
          <m:rPr>
            <m:sty m:val="p"/>
          </m:rPr>
          <m:t>=</m:t>
        </m:r>
        <m:r>
          <m:t>0</m:t>
        </m:r>
        <m:r>
          <m:rPr>
            <m:sty m:val="p"/>
          </m:rPr>
          <m:t>,</m:t>
        </m:r>
        <m:r>
          <m:t>8</m:t>
        </m:r>
        <m:r>
          <m:t>c</m:t>
        </m:r>
      </m:oMath>
      <w:r>
        <w:t xml:space="preserve"> </w:t>
      </w:r>
      <w:r>
        <w:t xml:space="preserve">e</w:t>
      </w:r>
      <w:r>
        <w:t xml:space="preserve"> </w:t>
      </w:r>
      <m:oMath>
        <m:r>
          <m:t>V</m:t>
        </m:r>
        <m:r>
          <m:rPr>
            <m:sty m:val="p"/>
          </m:rPr>
          <m:t>=</m:t>
        </m:r>
        <m:r>
          <m:t>0</m:t>
        </m:r>
        <m:r>
          <m:rPr>
            <m:sty m:val="p"/>
          </m:rPr>
          <m:t>,</m:t>
        </m:r>
        <m:r>
          <m:t>8</m:t>
        </m:r>
        <m:r>
          <m:t>c</m:t>
        </m:r>
      </m:oMath>
      <w:r>
        <w:t xml:space="preserve">, si ottiene</w:t>
      </w:r>
      <w:r>
        <w:t xml:space="preserve"> </w:t>
      </w:r>
      <m:oMath>
        <m:sSub>
          <m:e>
            <m:r>
              <m:t>u</m:t>
            </m:r>
          </m:e>
          <m:sub>
            <m:r>
              <m:t>x</m:t>
            </m:r>
          </m:sub>
        </m:sSub>
        <m:r>
          <m:rPr>
            <m:sty m:val="p"/>
          </m:rPr>
          <m:t>=</m:t>
        </m:r>
        <m:r>
          <m:t>1</m:t>
        </m:r>
        <m:r>
          <m:rPr>
            <m:sty m:val="p"/>
          </m:rPr>
          <m:t>,</m:t>
        </m:r>
        <m:r>
          <m:t>6</m:t>
        </m:r>
        <m:r>
          <m:t>c</m:t>
        </m:r>
        <m:r>
          <m:rPr>
            <m:sty m:val="p"/>
          </m:rPr>
          <m:t>/</m:t>
        </m:r>
        <m:r>
          <m:t>1</m:t>
        </m:r>
        <m:r>
          <m:rPr>
            <m:sty m:val="p"/>
          </m:rPr>
          <m:t>,</m:t>
        </m:r>
        <m:r>
          <m:t>64</m:t>
        </m:r>
        <m:r>
          <m:rPr>
            <m:sty m:val="p"/>
          </m:rPr>
          <m:t>≈</m:t>
        </m:r>
        <m:r>
          <m:t>0</m:t>
        </m:r>
        <m:r>
          <m:rPr>
            <m:sty m:val="p"/>
          </m:rPr>
          <m:t>,</m:t>
        </m:r>
        <m:r>
          <m:t>976</m:t>
        </m:r>
        <m:r>
          <m:t>c</m:t>
        </m:r>
      </m:oMath>
      <w:r>
        <w:t xml:space="preserve">, e non</w:t>
      </w:r>
      <w:r>
        <w:t xml:space="preserve"> </w:t>
      </w:r>
      <m:oMath>
        <m:r>
          <m:t>1</m:t>
        </m:r>
        <m:r>
          <m:rPr>
            <m:sty m:val="p"/>
          </m:rPr>
          <m:t>,</m:t>
        </m:r>
        <m:r>
          <m:t>6</m:t>
        </m:r>
        <m:r>
          <m:t>c</m:t>
        </m:r>
      </m:oMath>
      <w:r>
        <w:t xml:space="preserve">. Se poi</w:t>
      </w:r>
      <w:r>
        <w:t xml:space="preserve"> </w:t>
      </w:r>
      <m:oMath>
        <m:r>
          <m:t>u</m:t>
        </m:r>
        <m:sSub>
          <m:e>
            <m:r>
              <m:rPr>
                <m:sty m:val="p"/>
              </m:rPr>
              <m:t>′</m:t>
            </m:r>
          </m:e>
          <m:sub>
            <m:r>
              <m:t>x</m:t>
            </m:r>
          </m:sub>
        </m:sSub>
        <m:r>
          <m:rPr>
            <m:sty m:val="p"/>
          </m:rPr>
          <m:t>=</m:t>
        </m:r>
        <m:r>
          <m:t>c</m:t>
        </m:r>
      </m:oMath>
      <w:r>
        <w:t xml:space="preserve"> </w:t>
      </w:r>
      <w:r>
        <w:t xml:space="preserve">(un raggio di luce), si ottiene</w:t>
      </w:r>
      <w:r>
        <w:t xml:space="preserve"> </w:t>
      </w:r>
      <m:oMath>
        <m:sSub>
          <m:e>
            <m:r>
              <m:t>u</m:t>
            </m:r>
          </m:e>
          <m:sub>
            <m:r>
              <m:t>x</m:t>
            </m:r>
          </m:sub>
        </m:sSub>
        <m:r>
          <m:rPr>
            <m:sty m:val="p"/>
          </m:rPr>
          <m:t>=</m:t>
        </m:r>
        <m:d>
          <m:dPr>
            <m:begChr m:val="("/>
            <m:endChr m:val=")"/>
            <m:sepChr m:val=""/>
            <m:grow/>
          </m:dPr>
          <m:e>
            <m:r>
              <m:t>c</m:t>
            </m:r>
            <m:r>
              <m:rPr>
                <m:sty m:val="p"/>
              </m:rPr>
              <m:t>+</m:t>
            </m:r>
            <m:r>
              <m:t>V</m:t>
            </m:r>
          </m:e>
        </m:d>
        <m:r>
          <m:rPr>
            <m:sty m:val="p"/>
          </m:rPr>
          <m:t>/</m:t>
        </m:r>
        <m:d>
          <m:dPr>
            <m:begChr m:val="("/>
            <m:endChr m:val=")"/>
            <m:sepChr m:val=""/>
            <m:grow/>
          </m:dPr>
          <m:e>
            <m:r>
              <m:t>1</m:t>
            </m:r>
            <m:r>
              <m:rPr>
                <m:sty m:val="p"/>
              </m:rPr>
              <m:t>+</m:t>
            </m:r>
            <m:r>
              <m:t>V</m:t>
            </m:r>
            <m:r>
              <m:rPr>
                <m:sty m:val="p"/>
              </m:rPr>
              <m:t>/</m:t>
            </m:r>
            <m:r>
              <m:t>c</m:t>
            </m:r>
          </m:e>
        </m:d>
        <m:r>
          <m:rPr>
            <m:sty m:val="p"/>
          </m:rPr>
          <m:t>=</m:t>
        </m:r>
        <m:r>
          <m:t>c</m:t>
        </m:r>
      </m:oMath>
      <w:r>
        <w:t xml:space="preserve">, qualunque sia</w:t>
      </w:r>
      <w:r>
        <w:t xml:space="preserve"> </w:t>
      </w:r>
      <m:oMath>
        <m:r>
          <m:t>V</m:t>
        </m:r>
      </m:oMath>
      <w:r>
        <w:t xml:space="preserve">: la formula incorpora il secondo postulato. Per le componenti trasversali, anche se le lunghezze trasversali sono invarianti, la velocità cambia perché cambia il tempo:</w:t>
      </w:r>
    </w:p>
    <w:p>
      <w:pPr>
        <w:pStyle w:val="BodyText"/>
      </w:pPr>
      <m:oMathPara>
        <m:oMathParaPr>
          <m:jc m:val="center"/>
        </m:oMathParaPr>
        <m:oMath>
          <m:sSub>
            <m:e>
              <m:r>
                <m:t>u</m:t>
              </m:r>
            </m:e>
            <m:sub>
              <m:r>
                <m:t>y</m:t>
              </m:r>
            </m:sub>
          </m:sSub>
          <m:r>
            <m:rPr>
              <m:sty m:val="p"/>
            </m:rPr>
            <m:t>=</m:t>
          </m:r>
          <m:f>
            <m:fPr>
              <m:type m:val="bar"/>
            </m:fPr>
            <m:num>
              <m:r>
                <m:t>u</m:t>
              </m:r>
              <m:sSub>
                <m:e>
                  <m:r>
                    <m:rPr>
                      <m:sty m:val="p"/>
                    </m:rPr>
                    <m:t>′</m:t>
                  </m:r>
                </m:e>
                <m:sub>
                  <m:r>
                    <m:t>y</m:t>
                  </m:r>
                </m:sub>
              </m:sSub>
            </m:num>
            <m:den>
              <m:r>
                <m:t>γ</m:t>
              </m:r>
              <m:d>
                <m:dPr>
                  <m:begChr m:val="("/>
                  <m:endChr m:val=")"/>
                  <m:sepChr m:val=""/>
                  <m:grow/>
                </m:dPr>
                <m:e>
                  <m:r>
                    <m:t>1</m:t>
                  </m:r>
                  <m:r>
                    <m:rPr>
                      <m:sty m:val="p"/>
                    </m:rPr>
                    <m:t>+</m:t>
                  </m:r>
                  <m:f>
                    <m:fPr>
                      <m:type m:val="bar"/>
                    </m:fPr>
                    <m:num>
                      <m:r>
                        <m:t>u</m:t>
                      </m:r>
                      <m:sSub>
                        <m:e>
                          <m:r>
                            <m:rPr>
                              <m:sty m:val="p"/>
                            </m:rPr>
                            <m:t>′</m:t>
                          </m:r>
                        </m:e>
                        <m:sub>
                          <m:r>
                            <m:t>x</m:t>
                          </m:r>
                        </m:sub>
                      </m:sSub>
                      <m:r>
                        <m:t>V</m:t>
                      </m:r>
                    </m:num>
                    <m:den>
                      <m:sSup>
                        <m:e>
                          <m:r>
                            <m:t>c</m:t>
                          </m:r>
                        </m:e>
                        <m:sup>
                          <m:r>
                            <m:t>2</m:t>
                          </m:r>
                        </m:sup>
                      </m:sSup>
                    </m:den>
                  </m:f>
                </m:e>
              </m:d>
            </m:den>
          </m:f>
          <m:r>
            <m:rPr>
              <m:sty m:val="p"/>
            </m:rPr>
            <m:t>.</m:t>
          </m:r>
        </m:oMath>
      </m:oMathPara>
    </w:p>
    <w:p>
      <w:pPr>
        <w:pStyle w:val="FirstParagraph"/>
      </w:pPr>
      <w:r>
        <w:t xml:space="preserve">La legge di composizione relativistica aveva in realtà una conferma sperimentale già prima di Einstein. Nel 1851 Hippolyte Fizeau misurò, con un interferometro, la velocità della luce in una colonna d’acqua in movimento. Se valesse la composizione galileiana, la luce dovrebbe viaggiare con velocità</w:t>
      </w:r>
      <w:r>
        <w:t xml:space="preserve"> </w:t>
      </w:r>
      <m:oMath>
        <m:r>
          <m:t>c</m:t>
        </m:r>
        <m:r>
          <m:rPr>
            <m:sty m:val="p"/>
          </m:rPr>
          <m:t>/</m:t>
        </m:r>
        <m:r>
          <m:t>n</m:t>
        </m:r>
        <m:r>
          <m:rPr>
            <m:sty m:val="p"/>
          </m:rPr>
          <m:t>+</m:t>
        </m:r>
        <m:r>
          <m:t>v</m:t>
        </m:r>
      </m:oMath>
      <w:r>
        <w:t xml:space="preserve"> </w:t>
      </w:r>
      <w:r>
        <w:t xml:space="preserve">quando si propaga nel verso della corrente (con</w:t>
      </w:r>
      <w:r>
        <w:t xml:space="preserve"> </w:t>
      </w:r>
      <m:oMath>
        <m:r>
          <m:t>n</m:t>
        </m:r>
      </m:oMath>
      <w:r>
        <w:t xml:space="preserve"> </w:t>
      </w:r>
      <w:r>
        <w:t xml:space="preserve">indice di rifrazione dell’acqua e</w:t>
      </w:r>
      <w:r>
        <w:t xml:space="preserve"> </w:t>
      </w:r>
      <m:oMath>
        <m:r>
          <m:t>v</m:t>
        </m:r>
      </m:oMath>
      <w:r>
        <w:t xml:space="preserve"> </w:t>
      </w:r>
      <w:r>
        <w:t xml:space="preserve">velocità dell’acqua). Fizeau trovò invece un incremento molto minore, pari a circa</w:t>
      </w:r>
      <w:r>
        <w:t xml:space="preserve"> </w:t>
      </w:r>
      <m:oMath>
        <m:r>
          <m:t>v</m:t>
        </m:r>
        <m:d>
          <m:dPr>
            <m:begChr m:val="("/>
            <m:endChr m:val=")"/>
            <m:sepChr m:val=""/>
            <m:grow/>
          </m:dPr>
          <m:e>
            <m:r>
              <m:t>1</m:t>
            </m:r>
            <m:r>
              <m:rPr>
                <m:sty m:val="p"/>
              </m:rPr>
              <m:t>−</m:t>
            </m:r>
            <m:r>
              <m:t>1</m:t>
            </m:r>
            <m:r>
              <m:rPr>
                <m:sty m:val="p"/>
              </m:rPr>
              <m:t>/</m:t>
            </m:r>
            <m:sSup>
              <m:e>
                <m:r>
                  <m:t>n</m:t>
                </m:r>
              </m:e>
              <m:sup>
                <m:r>
                  <m:t>2</m:t>
                </m:r>
              </m:sup>
            </m:sSup>
          </m:e>
        </m:d>
      </m:oMath>
      <w:r>
        <w:t xml:space="preserve">, un coefficiente che all’epoca fu interpretato come un parziale</w:t>
      </w:r>
      <w:r>
        <w:t xml:space="preserve"> </w:t>
      </w:r>
      <w:r>
        <w:t xml:space="preserve">“</w:t>
      </w:r>
      <w:r>
        <w:t xml:space="preserve">trascinamento dell’etere</w:t>
      </w:r>
      <w:r>
        <w:t xml:space="preserve">”</w:t>
      </w:r>
      <w:r>
        <w:t xml:space="preserve"> </w:t>
      </w:r>
      <w:r>
        <w:t xml:space="preserve">da parte del mezzo. Applicando la formula relativistica con</w:t>
      </w:r>
      <w:r>
        <w:t xml:space="preserve"> </w:t>
      </w:r>
      <m:oMath>
        <m:r>
          <m:t>u</m:t>
        </m:r>
        <m:sSub>
          <m:e>
            <m:r>
              <m:rPr>
                <m:sty m:val="p"/>
              </m:rPr>
              <m:t>′</m:t>
            </m:r>
          </m:e>
          <m:sub>
            <m:r>
              <m:t>x</m:t>
            </m:r>
          </m:sub>
        </m:sSub>
        <m:r>
          <m:rPr>
            <m:sty m:val="p"/>
          </m:rPr>
          <m:t>=</m:t>
        </m:r>
        <m:r>
          <m:t>c</m:t>
        </m:r>
        <m:r>
          <m:rPr>
            <m:sty m:val="p"/>
          </m:rPr>
          <m:t>/</m:t>
        </m:r>
        <m:r>
          <m:t>n</m:t>
        </m:r>
      </m:oMath>
      <w:r>
        <w:t xml:space="preserve"> </w:t>
      </w:r>
      <w:r>
        <w:t xml:space="preserve">e</w:t>
      </w:r>
      <w:r>
        <w:t xml:space="preserve"> </w:t>
      </w:r>
      <m:oMath>
        <m:r>
          <m:t>V</m:t>
        </m:r>
        <m:r>
          <m:rPr>
            <m:sty m:val="p"/>
          </m:rPr>
          <m:t>=</m:t>
        </m:r>
        <m:r>
          <m:t>v</m:t>
        </m:r>
        <m:r>
          <m:rPr>
            <m:sty m:val="p"/>
          </m:rPr>
          <m:t>≪</m:t>
        </m:r>
        <m:r>
          <m:t>c</m:t>
        </m:r>
      </m:oMath>
      <w:r>
        <w:t xml:space="preserve">, e sviluppando al primo ordine in</w:t>
      </w:r>
      <w:r>
        <w:t xml:space="preserve"> </w:t>
      </w:r>
      <m:oMath>
        <m:r>
          <m:t>v</m:t>
        </m:r>
        <m:r>
          <m:rPr>
            <m:sty m:val="p"/>
          </m:rPr>
          <m:t>/</m:t>
        </m:r>
        <m:r>
          <m:t>c</m:t>
        </m:r>
      </m:oMath>
      <w:r>
        <w:t xml:space="preserve">, si ottiene proprio</w:t>
      </w:r>
      <w:r>
        <w:t xml:space="preserve"> </w:t>
      </w:r>
      <m:oMath>
        <m:sSub>
          <m:e>
            <m:r>
              <m:t>u</m:t>
            </m:r>
          </m:e>
          <m:sub>
            <m:r>
              <m:t>x</m:t>
            </m:r>
          </m:sub>
        </m:sSub>
        <m:r>
          <m:rPr>
            <m:sty m:val="p"/>
          </m:rPr>
          <m:t>≈</m:t>
        </m:r>
        <m:r>
          <m:t>c</m:t>
        </m:r>
        <m:r>
          <m:rPr>
            <m:sty m:val="p"/>
          </m:rPr>
          <m:t>/</m:t>
        </m:r>
        <m:r>
          <m:t>n</m:t>
        </m:r>
        <m:r>
          <m:rPr>
            <m:sty m:val="p"/>
          </m:rPr>
          <m:t>+</m:t>
        </m:r>
        <m:r>
          <m:t>v</m:t>
        </m:r>
        <m:d>
          <m:dPr>
            <m:begChr m:val="("/>
            <m:endChr m:val=")"/>
            <m:sepChr m:val=""/>
            <m:grow/>
          </m:dPr>
          <m:e>
            <m:r>
              <m:t>1</m:t>
            </m:r>
            <m:r>
              <m:rPr>
                <m:sty m:val="p"/>
              </m:rPr>
              <m:t>−</m:t>
            </m:r>
            <m:r>
              <m:t>1</m:t>
            </m:r>
            <m:r>
              <m:rPr>
                <m:sty m:val="p"/>
              </m:rPr>
              <m:t>/</m:t>
            </m:r>
            <m:sSup>
              <m:e>
                <m:r>
                  <m:t>n</m:t>
                </m:r>
              </m:e>
              <m:sup>
                <m:r>
                  <m:t>2</m:t>
                </m:r>
              </m:sup>
            </m:sSup>
          </m:e>
        </m:d>
      </m:oMath>
      <w:r>
        <w:t xml:space="preserve">: il risultato di Fizeau è una semplice conseguenza della cinematica relativistica, senza alcuna ipotesi sull’etere.</w:t>
      </w:r>
    </w:p>
    <w:p>
      <w:pPr>
        <w:pStyle w:val="BodyText"/>
      </w:pPr>
      <w:r>
        <w:rPr>
          <w:bCs/>
          <w:b/>
        </w:rPr>
        <w:t xml:space="preserve">Diagrammi spazio-tempo.</w:t>
      </w:r>
      <w:r>
        <w:t xml:space="preserve"> </w:t>
      </w:r>
      <w:r>
        <w:t xml:space="preserve">Uno strumento grafico utile per visualizzare la cinematica relativistica è il</w:t>
      </w:r>
      <w:r>
        <w:t xml:space="preserve"> </w:t>
      </w:r>
      <w:r>
        <w:rPr>
          <w:bCs/>
          <w:b/>
        </w:rPr>
        <w:t xml:space="preserve">diagramma di Minkowski</w:t>
      </w:r>
      <w:r>
        <w:t xml:space="preserve">, in cui si riporta in ascissa la posizione</w:t>
      </w:r>
      <w:r>
        <w:t xml:space="preserve"> </w:t>
      </w:r>
      <m:oMath>
        <m:r>
          <m:t>x</m:t>
        </m:r>
      </m:oMath>
      <w:r>
        <w:t xml:space="preserve"> </w:t>
      </w:r>
      <w:r>
        <w:t xml:space="preserve">e in ordinata la grandezza</w:t>
      </w:r>
      <w:r>
        <w:t xml:space="preserve"> </w:t>
      </w:r>
      <m:oMath>
        <m:r>
          <m:t>c</m:t>
        </m:r>
        <m:r>
          <m:t>t</m:t>
        </m:r>
      </m:oMath>
      <w:r>
        <w:t xml:space="preserve">, che ha le dimensioni di una lunghezza. Il moto di un corpo è rappresentato da una curva detta</w:t>
      </w:r>
      <w:r>
        <w:t xml:space="preserve"> </w:t>
      </w:r>
      <w:r>
        <w:rPr>
          <w:bCs/>
          <w:b/>
        </w:rPr>
        <w:t xml:space="preserve">linea d’universo</w:t>
      </w:r>
      <w:r>
        <w:t xml:space="preserve">; un corpo fermo è una retta verticale, un raggio di luce una retta inclinata a</w:t>
      </w:r>
      <w:r>
        <w:t xml:space="preserve"> </w:t>
      </w:r>
      <m:oMath>
        <m:sSup>
          <m:e>
            <m:r>
              <m:t>45</m:t>
            </m:r>
          </m:e>
          <m:sup>
            <m:r>
              <m:rPr>
                <m:sty m:val="p"/>
              </m:rPr>
              <m:t>∘</m:t>
            </m:r>
          </m:sup>
        </m:sSup>
      </m:oMath>
      <w:r>
        <w:t xml:space="preserve">. Le due rette a</w:t>
      </w:r>
      <w:r>
        <w:t xml:space="preserve"> </w:t>
      </w:r>
      <m:oMath>
        <m:sSup>
          <m:e>
            <m:r>
              <m:t>45</m:t>
            </m:r>
          </m:e>
          <m:sup>
            <m:r>
              <m:rPr>
                <m:sty m:val="p"/>
              </m:rPr>
              <m:t>∘</m:t>
            </m:r>
          </m:sup>
        </m:sSup>
      </m:oMath>
      <w:r>
        <w:t xml:space="preserve"> </w:t>
      </w:r>
      <w:r>
        <w:t xml:space="preserve">passanti per un evento delimitano il suo</w:t>
      </w:r>
      <w:r>
        <w:t xml:space="preserve"> </w:t>
      </w:r>
      <w:r>
        <w:rPr>
          <w:bCs/>
          <w:b/>
        </w:rPr>
        <w:t xml:space="preserve">cono di luce</w:t>
      </w:r>
      <w:r>
        <w:t xml:space="preserve">: gli eventi all’interno del cono futuro possono essere influenzati da esso, quelli all’esterno no. Gli assi del riferimento</w:t>
      </w:r>
      <w:r>
        <w:t xml:space="preserve"> </w:t>
      </w:r>
      <m:oMath>
        <m:r>
          <m:t>S</m:t>
        </m:r>
        <m:r>
          <m:rPr>
            <m:sty m:val="p"/>
          </m:rPr>
          <m:t>′</m:t>
        </m:r>
      </m:oMath>
      <w:r>
        <w:t xml:space="preserve">, disegnati nello stesso diagramma, appaiono inclinati simmetricamente verso la bisettrice, e le linee di simultaneità di</w:t>
      </w:r>
      <w:r>
        <w:t xml:space="preserve"> </w:t>
      </w:r>
      <m:oMath>
        <m:r>
          <m:t>S</m:t>
        </m:r>
        <m:r>
          <m:rPr>
            <m:sty m:val="p"/>
          </m:rPr>
          <m:t>′</m:t>
        </m:r>
      </m:oMath>
      <w:r>
        <w:t xml:space="preserve"> </w:t>
      </w:r>
      <w:r>
        <w:t xml:space="preserve">(rette $ct’ = $ costante) non sono orizzontali: si vede così a colpo d’occhio perché eventi simultanei per un osservatore non lo sono per l’altro.</w:t>
      </w:r>
    </w:p>
    <w:p>
      <w:pPr>
        <w:pStyle w:val="BodyText"/>
      </w:pPr>
      <w:r>
        <w:rPr>
          <w:bCs/>
          <w:b/>
        </w:rPr>
        <w:t xml:space="preserve">La velocità della luce come limite.</w:t>
      </w:r>
      <w:r>
        <w:t xml:space="preserve"> </w:t>
      </w:r>
      <w:r>
        <w:t xml:space="preserve">Il fattore</w:t>
      </w:r>
      <w:r>
        <w:t xml:space="preserve"> </w:t>
      </w:r>
      <m:oMath>
        <m:r>
          <m:t>γ</m:t>
        </m:r>
      </m:oMath>
      <w:r>
        <w:t xml:space="preserve"> </w:t>
      </w:r>
      <w:r>
        <w:t xml:space="preserve">diventa immaginario per</w:t>
      </w:r>
      <w:r>
        <w:t xml:space="preserve"> </w:t>
      </w:r>
      <m:oMath>
        <m:r>
          <m:t>V</m:t>
        </m:r>
        <m:r>
          <m:rPr>
            <m:sty m:val="p"/>
          </m:rPr>
          <m:t>&gt;</m:t>
        </m:r>
        <m:r>
          <m:t>c</m:t>
        </m:r>
      </m:oMath>
      <w:r>
        <w:t xml:space="preserve">, e le trasformazioni di Lorentz perdono significato: nessun riferimento inerziale può muoversi con velocità pari o superiore a</w:t>
      </w:r>
      <w:r>
        <w:t xml:space="preserve"> </w:t>
      </w:r>
      <m:oMath>
        <m:r>
          <m:t>c</m:t>
        </m:r>
      </m:oMath>
      <w:r>
        <w:t xml:space="preserve"> </w:t>
      </w:r>
      <w:r>
        <w:t xml:space="preserve">rispetto a un altro. Analogamente, nessun segnale che trasporti informazione o energia può propagarsi più veloce della luce, perché altrimenti esisterebbero riferimenti in cui l’effetto precede la causa. Questo limite si riflette nella dinamica relativistica: per accelerare un corpo dotato di massa fino a</w:t>
      </w:r>
      <w:r>
        <w:t xml:space="preserve"> </w:t>
      </w:r>
      <m:oMath>
        <m:r>
          <m:t>c</m:t>
        </m:r>
      </m:oMath>
      <w:r>
        <w:t xml:space="preserve"> </w:t>
      </w:r>
      <w:r>
        <w:t xml:space="preserve">occorrerebbe un’energia infinita, come mostrano l’impulso relativistico</w:t>
      </w:r>
      <w:r>
        <w:t xml:space="preserve"> </w:t>
      </w:r>
      <m:oMath>
        <m:acc>
          <m:accPr>
            <m:chr m:val="⃗"/>
          </m:accPr>
          <m:e>
            <m:r>
              <m:t>p</m:t>
            </m:r>
          </m:e>
        </m:acc>
        <m:r>
          <m:rPr>
            <m:sty m:val="p"/>
          </m:rPr>
          <m:t>=</m:t>
        </m:r>
        <m:r>
          <m:t>γ</m:t>
        </m:r>
        <m:r>
          <m:t>m</m:t>
        </m:r>
        <m:acc>
          <m:accPr>
            <m:chr m:val="⃗"/>
          </m:accPr>
          <m:e>
            <m:r>
              <m:t>v</m:t>
            </m:r>
          </m:e>
        </m:acc>
      </m:oMath>
      <w:r>
        <w:t xml:space="preserve"> </w:t>
      </w:r>
      <w:r>
        <w:t xml:space="preserve">e l’energia</w:t>
      </w:r>
      <w:r>
        <w:t xml:space="preserve"> </w:t>
      </w:r>
      <m:oMath>
        <m:r>
          <m:t>E</m:t>
        </m:r>
        <m:r>
          <m:rPr>
            <m:sty m:val="p"/>
          </m:rPr>
          <m:t>=</m:t>
        </m:r>
        <m:r>
          <m:t>γ</m:t>
        </m:r>
        <m:r>
          <m:t>m</m:t>
        </m:r>
        <m:sSup>
          <m:e>
            <m:r>
              <m:t>c</m:t>
            </m:r>
          </m:e>
          <m:sup>
            <m:r>
              <m:t>2</m:t>
            </m:r>
          </m:sup>
        </m:sSup>
      </m:oMath>
      <w:r>
        <w:t xml:space="preserve">. Gli acceleratori di particelle ne danno ogni giorno conferma: i protoni del Large Hadron Collider, con energia di</w:t>
      </w:r>
      <w:r>
        <w:t xml:space="preserve"> </w:t>
      </w:r>
      <m:oMath>
        <m:r>
          <m:t>6</m:t>
        </m:r>
        <m:r>
          <m:rPr>
            <m:sty m:val="p"/>
          </m:rPr>
          <m:t>,</m:t>
        </m:r>
        <m:r>
          <m:t>8</m:t>
        </m:r>
        <m:r>
          <m:t> </m:t>
        </m:r>
        <m:r>
          <m:rPr>
            <m:sty m:val="p"/>
          </m:rPr>
          <m:t>T</m:t>
        </m:r>
        <m:r>
          <m:rPr>
            <m:sty m:val="p"/>
          </m:rPr>
          <m:t>e</m:t>
        </m:r>
        <m:r>
          <m:rPr>
            <m:sty m:val="p"/>
          </m:rPr>
          <m:t>V</m:t>
        </m:r>
      </m:oMath>
      <w:r>
        <w:t xml:space="preserve">, hanno</w:t>
      </w:r>
      <w:r>
        <w:t xml:space="preserve"> </w:t>
      </w:r>
      <m:oMath>
        <m:r>
          <m:t>γ</m:t>
        </m:r>
        <m:r>
          <m:rPr>
            <m:sty m:val="p"/>
          </m:rPr>
          <m:t>≈</m:t>
        </m:r>
        <m:r>
          <m:t>7000</m:t>
        </m:r>
      </m:oMath>
      <w:r>
        <w:t xml:space="preserve"> </w:t>
      </w:r>
      <w:r>
        <w:t xml:space="preserve">ma velocità inferiore a</w:t>
      </w:r>
      <w:r>
        <w:t xml:space="preserve"> </w:t>
      </w:r>
      <m:oMath>
        <m:r>
          <m:t>c</m:t>
        </m:r>
      </m:oMath>
      <w:r>
        <w:t xml:space="preserve"> </w:t>
      </w:r>
      <w:r>
        <w:t xml:space="preserve">di circa</w:t>
      </w:r>
      <w:r>
        <w:t xml:space="preserve"> </w:t>
      </w:r>
      <m:oMath>
        <m:r>
          <m:t>3</m:t>
        </m:r>
        <m:r>
          <m:t> </m:t>
        </m:r>
        <m:r>
          <m:rPr>
            <m:sty m:val="p"/>
          </m:rPr>
          <m:t>m</m:t>
        </m:r>
        <m:r>
          <m:rPr>
            <m:sty m:val="p"/>
          </m:rPr>
          <m:t>/</m:t>
        </m:r>
        <m:r>
          <m:rPr>
            <m:sty m:val="p"/>
          </m:rPr>
          <m:t>s</m:t>
        </m:r>
      </m:oMath>
      <w:r>
        <w:t xml:space="preserve">.</w:t>
      </w:r>
    </w:p>
    <w:p>
      <w:pPr>
        <w:pStyle w:val="BodyText"/>
      </w:pPr>
      <w:r>
        <w:rPr>
          <w:bCs/>
          <w:b/>
        </w:rPr>
        <w:t xml:space="preserve">Effetto Doppler relativistico.</w:t>
      </w:r>
      <w:r>
        <w:t xml:space="preserve"> </w:t>
      </w:r>
      <w:r>
        <w:t xml:space="preserve">Una conseguenza importante della cinematica relativistica riguarda la frequenza della luce emessa da una sorgente in moto. Se una sorgente che emette con frequenza propria</w:t>
      </w:r>
      <w:r>
        <w:t xml:space="preserve"> </w:t>
      </w:r>
      <m:oMath>
        <m:sSub>
          <m:e>
            <m:r>
              <m:t>f</m:t>
            </m:r>
          </m:e>
          <m:sub>
            <m:r>
              <m:t>0</m:t>
            </m:r>
          </m:sub>
        </m:sSub>
      </m:oMath>
      <w:r>
        <w:t xml:space="preserve"> </w:t>
      </w:r>
      <w:r>
        <w:t xml:space="preserve">si allontana dall’osservatore con velocità</w:t>
      </w:r>
      <w:r>
        <w:t xml:space="preserve"> </w:t>
      </w:r>
      <m:oMath>
        <m:r>
          <m:t>V</m:t>
        </m:r>
      </m:oMath>
      <w:r>
        <w:t xml:space="preserve"> </w:t>
      </w:r>
      <w:r>
        <w:t xml:space="preserve">lungo la linea di vista, la frequenza ricevuta è</w:t>
      </w:r>
    </w:p>
    <w:p>
      <w:pPr>
        <w:pStyle w:val="BodyText"/>
      </w:pPr>
      <m:oMathPara>
        <m:oMathParaPr>
          <m:jc m:val="center"/>
        </m:oMathParaPr>
        <m:oMath>
          <m:r>
            <m:t>f</m:t>
          </m:r>
          <m:r>
            <m:rPr>
              <m:sty m:val="p"/>
            </m:rPr>
            <m:t>=</m:t>
          </m:r>
          <m:sSub>
            <m:e>
              <m:r>
                <m:t>f</m:t>
              </m:r>
            </m:e>
            <m:sub>
              <m:r>
                <m:t>0</m:t>
              </m:r>
            </m:sub>
          </m:sSub>
          <m:rad>
            <m:radPr>
              <m:degHide m:val="on"/>
            </m:radPr>
            <m:deg/>
            <m:e>
              <m:f>
                <m:fPr>
                  <m:type m:val="bar"/>
                </m:fPr>
                <m:num>
                  <m:r>
                    <m:t>1</m:t>
                  </m:r>
                  <m:r>
                    <m:rPr>
                      <m:sty m:val="p"/>
                    </m:rPr>
                    <m:t>−</m:t>
                  </m:r>
                  <m:r>
                    <m:t>β</m:t>
                  </m:r>
                </m:num>
                <m:den>
                  <m:r>
                    <m:t>1</m:t>
                  </m:r>
                  <m:r>
                    <m:rPr>
                      <m:sty m:val="p"/>
                    </m:rPr>
                    <m:t>+</m:t>
                  </m:r>
                  <m:r>
                    <m:t>β</m:t>
                  </m:r>
                </m:den>
              </m:f>
            </m:e>
          </m:rad>
          <m:r>
            <m:rPr>
              <m:sty m:val="p"/>
            </m:rPr>
            <m:t>,</m:t>
          </m:r>
        </m:oMath>
      </m:oMathPara>
    </w:p>
    <w:p>
      <w:pPr>
        <w:pStyle w:val="FirstParagraph"/>
      </w:pPr>
      <w:r>
        <w:t xml:space="preserve">e diventa</w:t>
      </w:r>
      <w:r>
        <w:t xml:space="preserve"> </w:t>
      </w:r>
      <m:oMath>
        <m:sSub>
          <m:e>
            <m:r>
              <m:t>f</m:t>
            </m:r>
          </m:e>
          <m:sub>
            <m:r>
              <m:t>0</m:t>
            </m:r>
          </m:sub>
        </m:sSub>
        <m:rad>
          <m:radPr>
            <m:degHide m:val="on"/>
          </m:radPr>
          <m:deg/>
          <m:e>
            <m:d>
              <m:dPr>
                <m:begChr m:val="("/>
                <m:endChr m:val=")"/>
                <m:sepChr m:val=""/>
                <m:grow/>
              </m:dPr>
              <m:e>
                <m:r>
                  <m:t>1</m:t>
                </m:r>
                <m:r>
                  <m:rPr>
                    <m:sty m:val="p"/>
                  </m:rPr>
                  <m:t>+</m:t>
                </m:r>
                <m:r>
                  <m:t>β</m:t>
                </m:r>
              </m:e>
            </m:d>
            <m:r>
              <m:rPr>
                <m:sty m:val="p"/>
              </m:rPr>
              <m:t>/</m:t>
            </m:r>
            <m:d>
              <m:dPr>
                <m:begChr m:val="("/>
                <m:endChr m:val=")"/>
                <m:sepChr m:val=""/>
                <m:grow/>
              </m:dPr>
              <m:e>
                <m:r>
                  <m:t>1</m:t>
                </m:r>
                <m:r>
                  <m:rPr>
                    <m:sty m:val="p"/>
                  </m:rPr>
                  <m:t>−</m:t>
                </m:r>
                <m:r>
                  <m:t>β</m:t>
                </m:r>
              </m:e>
            </m:d>
          </m:e>
        </m:rad>
      </m:oMath>
      <w:r>
        <w:t xml:space="preserve"> </w:t>
      </w:r>
      <w:r>
        <w:t xml:space="preserve">per una sorgente in avvicinamento. Rispetto al caso acustico, qui conta solo la velocità relativa tra sorgente e osservatore, perché non esiste un mezzo privilegiato. Questo effetto, combinato con la dilatazione dei tempi, permette di misurare le velocità delle galassie (spostamento verso il rosso) ed è sfruttato nei radar di velocità e nella spettroscopia.</w:t>
      </w:r>
    </w:p>
    <w:bookmarkEnd w:id="160"/>
    <w:bookmarkStart w:id="161" w:name="esercizio-desempio-21"/>
    <w:p>
      <w:pPr>
        <w:pStyle w:val="Heading3"/>
      </w:pPr>
      <w:r>
        <w:t xml:space="preserve">Esercizio d’esempio</w:t>
      </w:r>
    </w:p>
    <w:p>
      <w:pPr>
        <w:pStyle w:val="FirstParagraph"/>
      </w:pPr>
      <w:r>
        <w:t xml:space="preserve">Nel riferimento</w:t>
      </w:r>
      <w:r>
        <w:t xml:space="preserve"> </w:t>
      </w:r>
      <m:oMath>
        <m:r>
          <m:t>S</m:t>
        </m:r>
      </m:oMath>
      <w:r>
        <w:t xml:space="preserve"> </w:t>
      </w:r>
      <w:r>
        <w:t xml:space="preserve">del laboratorio, due eventi avvengono nelle coordinate</w:t>
      </w:r>
      <w:r>
        <w:t xml:space="preserve"> </w:t>
      </w:r>
      <m:oMath>
        <m:d>
          <m:dPr>
            <m:begChr m:val="("/>
            <m:endChr m:val=")"/>
            <m:sepChr m:val=""/>
            <m:grow/>
          </m:dPr>
          <m:e>
            <m:sSub>
              <m:e>
                <m:r>
                  <m:t>x</m:t>
                </m:r>
              </m:e>
              <m:sub>
                <m:r>
                  <m:t>1</m:t>
                </m:r>
              </m:sub>
            </m:sSub>
            <m:r>
              <m:rPr>
                <m:sty m:val="p"/>
              </m:rPr>
              <m:t>=</m:t>
            </m:r>
            <m:r>
              <m:t>0</m:t>
            </m:r>
            <m:r>
              <m:rPr>
                <m:sty m:val="p"/>
              </m:rPr>
              <m:t>,</m:t>
            </m:r>
            <m:r>
              <m:t> </m:t>
            </m:r>
            <m:sSub>
              <m:e>
                <m:r>
                  <m:t>t</m:t>
                </m:r>
              </m:e>
              <m:sub>
                <m:r>
                  <m:t>1</m:t>
                </m:r>
              </m:sub>
            </m:sSub>
            <m:r>
              <m:rPr>
                <m:sty m:val="p"/>
              </m:rPr>
              <m:t>=</m:t>
            </m:r>
            <m:r>
              <m:t>0</m:t>
            </m:r>
          </m:e>
        </m:d>
      </m:oMath>
      <w:r>
        <w:t xml:space="preserve"> </w:t>
      </w:r>
      <w:r>
        <w:t xml:space="preserve">e</w:t>
      </w:r>
      <w:r>
        <w:t xml:space="preserve"> </w:t>
      </w:r>
      <m:oMath>
        <m:d>
          <m:dPr>
            <m:begChr m:val="("/>
            <m:endChr m:val=")"/>
            <m:sepChr m:val=""/>
            <m:grow/>
          </m:dPr>
          <m:e>
            <m:sSub>
              <m:e>
                <m:r>
                  <m:t>x</m:t>
                </m:r>
              </m:e>
              <m:sub>
                <m:r>
                  <m:t>2</m:t>
                </m:r>
              </m:sub>
            </m:sSub>
            <m:r>
              <m:rPr>
                <m:sty m:val="p"/>
              </m:rPr>
              <m:t>=</m:t>
            </m:r>
            <m:r>
              <m:t>900</m:t>
            </m:r>
            <m:r>
              <m:t> </m:t>
            </m:r>
            <m:r>
              <m:rPr>
                <m:sty m:val="p"/>
              </m:rPr>
              <m:t>m</m:t>
            </m:r>
            <m:r>
              <m:rPr>
                <m:sty m:val="p"/>
              </m:rPr>
              <m:t>,</m:t>
            </m:r>
            <m:r>
              <m:t> </m:t>
            </m:r>
            <m:sSub>
              <m:e>
                <m:r>
                  <m:t>t</m:t>
                </m:r>
              </m:e>
              <m:sub>
                <m:r>
                  <m:t>2</m:t>
                </m:r>
              </m:sub>
            </m:sSub>
            <m:r>
              <m:rPr>
                <m:sty m:val="p"/>
              </m:rPr>
              <m:t>=</m:t>
            </m:r>
            <m:r>
              <m:t>2</m:t>
            </m:r>
            <m:r>
              <m:rPr>
                <m:sty m:val="p"/>
              </m:rPr>
              <m:t>,</m:t>
            </m:r>
            <m:r>
              <m:t>0</m:t>
            </m:r>
            <m:r>
              <m:t> </m:t>
            </m:r>
            <m:r>
              <m:t>μ</m:t>
            </m:r>
            <m:r>
              <m:rPr>
                <m:sty m:val="p"/>
              </m:rPr>
              <m:t>s</m:t>
            </m:r>
          </m:e>
        </m:d>
      </m:oMath>
      <w:r>
        <w:t xml:space="preserve">. Un riferimento</w:t>
      </w:r>
      <w:r>
        <w:t xml:space="preserve"> </w:t>
      </w:r>
      <m:oMath>
        <m:r>
          <m:t>S</m:t>
        </m:r>
        <m:r>
          <m:rPr>
            <m:sty m:val="p"/>
          </m:rPr>
          <m:t>′</m:t>
        </m:r>
      </m:oMath>
      <w:r>
        <w:t xml:space="preserve"> </w:t>
      </w:r>
      <w:r>
        <w:t xml:space="preserve">si muove con velocità</w:t>
      </w:r>
      <w:r>
        <w:t xml:space="preserve"> </w:t>
      </w:r>
      <m:oMath>
        <m:r>
          <m:t>V</m:t>
        </m:r>
        <m:r>
          <m:rPr>
            <m:sty m:val="p"/>
          </m:rPr>
          <m:t>=</m:t>
        </m:r>
        <m:r>
          <m:t>0</m:t>
        </m:r>
        <m:r>
          <m:rPr>
            <m:sty m:val="p"/>
          </m:rPr>
          <m:t>,</m:t>
        </m:r>
        <m:r>
          <m:t>60</m:t>
        </m:r>
        <m:r>
          <m:t> </m:t>
        </m:r>
        <m:r>
          <m:t>c</m:t>
        </m:r>
      </m:oMath>
      <w:r>
        <w:t xml:space="preserve"> </w:t>
      </w:r>
      <w:r>
        <w:t xml:space="preserve">lungo</w:t>
      </w:r>
      <w:r>
        <w:t xml:space="preserve"> </w:t>
      </w:r>
      <m:oMath>
        <m:r>
          <m:t>x</m:t>
        </m:r>
      </m:oMath>
      <w:r>
        <w:t xml:space="preserve">. (a) Calcolare</w:t>
      </w:r>
      <w:r>
        <w:t xml:space="preserve"> </w:t>
      </w:r>
      <m:oMath>
        <m:r>
          <m:t>Δ</m:t>
        </m:r>
        <m:r>
          <m:t>x</m:t>
        </m:r>
        <m:r>
          <m:rPr>
            <m:sty m:val="p"/>
          </m:rPr>
          <m:t>′</m:t>
        </m:r>
      </m:oMath>
      <w:r>
        <w:t xml:space="preserve"> </w:t>
      </w:r>
      <w:r>
        <w:t xml:space="preserve">e</w:t>
      </w:r>
      <w:r>
        <w:t xml:space="preserve"> </w:t>
      </w:r>
      <m:oMath>
        <m:r>
          <m:t>Δ</m:t>
        </m:r>
        <m:r>
          <m:t>t</m:t>
        </m:r>
        <m:r>
          <m:rPr>
            <m:sty m:val="p"/>
          </m:rPr>
          <m:t>′</m:t>
        </m:r>
      </m:oMath>
      <w:r>
        <w:t xml:space="preserve">. (b) Verificare l’invarianza dell’intervallo e stabilirne il tipo. (c) Una particella si muove in</w:t>
      </w:r>
      <w:r>
        <w:t xml:space="preserve"> </w:t>
      </w:r>
      <m:oMath>
        <m:r>
          <m:t>S</m:t>
        </m:r>
        <m:r>
          <m:rPr>
            <m:sty m:val="p"/>
          </m:rPr>
          <m:t>′</m:t>
        </m:r>
      </m:oMath>
      <w:r>
        <w:t xml:space="preserve"> </w:t>
      </w:r>
      <w:r>
        <w:t xml:space="preserve">con</w:t>
      </w:r>
      <w:r>
        <w:t xml:space="preserve"> </w:t>
      </w:r>
      <m:oMath>
        <m:r>
          <m:t>u</m:t>
        </m:r>
        <m:sSub>
          <m:e>
            <m:r>
              <m:rPr>
                <m:sty m:val="p"/>
              </m:rPr>
              <m:t>′</m:t>
            </m:r>
          </m:e>
          <m:sub>
            <m:r>
              <m:t>x</m:t>
            </m:r>
          </m:sub>
        </m:sSub>
        <m:r>
          <m:rPr>
            <m:sty m:val="p"/>
          </m:rPr>
          <m:t>=</m:t>
        </m:r>
        <m:r>
          <m:t>0</m:t>
        </m:r>
        <m:r>
          <m:rPr>
            <m:sty m:val="p"/>
          </m:rPr>
          <m:t>,</m:t>
        </m:r>
        <m:r>
          <m:t>70</m:t>
        </m:r>
        <m:r>
          <m:t> </m:t>
        </m:r>
        <m:r>
          <m:t>c</m:t>
        </m:r>
      </m:oMath>
      <w:r>
        <w:t xml:space="preserve">: calcolarne la velocità in</w:t>
      </w:r>
      <w:r>
        <w:t xml:space="preserve"> </w:t>
      </w:r>
      <m:oMath>
        <m:r>
          <m:t>S</m:t>
        </m:r>
      </m:oMath>
      <w:r>
        <w:t xml:space="preserve">. (</w:t>
      </w:r>
      <m:oMath>
        <m:r>
          <m:t>c</m:t>
        </m:r>
        <m:r>
          <m:rPr>
            <m:sty m:val="p"/>
          </m:rPr>
          <m:t>=</m:t>
        </m:r>
        <m:r>
          <m:t>3</m:t>
        </m:r>
        <m:r>
          <m:rPr>
            <m:sty m:val="p"/>
          </m:rPr>
          <m:t>,</m:t>
        </m:r>
        <m:r>
          <m:t>00</m:t>
        </m:r>
        <m:r>
          <m:rPr>
            <m:sty m:val="p"/>
          </m:rPr>
          <m:t>×</m:t>
        </m:r>
        <m:sSup>
          <m:e>
            <m:r>
              <m:t>10</m:t>
            </m:r>
          </m:e>
          <m:sup>
            <m:r>
              <m:t>8</m:t>
            </m:r>
          </m:sup>
        </m:sSup>
        <m:r>
          <m:t> </m:t>
        </m:r>
        <m:r>
          <m:rPr>
            <m:sty m:val="p"/>
          </m:rPr>
          <m:t>m</m:t>
        </m:r>
        <m:r>
          <m:rPr>
            <m:sty m:val="p"/>
          </m:rPr>
          <m:t>/</m:t>
        </m:r>
        <m:r>
          <m:rPr>
            <m:sty m:val="p"/>
          </m:rPr>
          <m:t>s</m:t>
        </m:r>
      </m:oMath>
      <w:r>
        <w:t xml:space="preserve">.)</w:t>
      </w:r>
    </w:p>
    <w:p>
      <w:pPr>
        <w:pStyle w:val="BodyText"/>
      </w:pPr>
      <w:r>
        <w:rPr>
          <w:bCs/>
          <w:b/>
        </w:rPr>
        <w:t xml:space="preserve">Soluzione.</w:t>
      </w:r>
      <w:r>
        <w:t xml:space="preserve"> </w:t>
      </w:r>
      <w:r>
        <w:t xml:space="preserve">(a)</w:t>
      </w:r>
      <w:r>
        <w:t xml:space="preserve"> </w:t>
      </w:r>
      <m:oMath>
        <m:r>
          <m:t>γ</m:t>
        </m:r>
        <m:r>
          <m:rPr>
            <m:sty m:val="p"/>
          </m:rPr>
          <m:t>=</m:t>
        </m:r>
        <m:r>
          <m:t>1</m:t>
        </m:r>
        <m:r>
          <m:rPr>
            <m:sty m:val="p"/>
          </m:rPr>
          <m:t>/</m:t>
        </m:r>
        <m:rad>
          <m:radPr>
            <m:degHide m:val="on"/>
          </m:radPr>
          <m:deg/>
          <m:e>
            <m:r>
              <m:t>1</m:t>
            </m:r>
            <m:r>
              <m:rPr>
                <m:sty m:val="p"/>
              </m:rPr>
              <m:t>−</m:t>
            </m:r>
            <m:r>
              <m:t>0</m:t>
            </m:r>
            <m:r>
              <m:rPr>
                <m:sty m:val="p"/>
              </m:rPr>
              <m:t>,</m:t>
            </m:r>
            <m:r>
              <m:t>36</m:t>
            </m:r>
          </m:e>
        </m:rad>
        <m:r>
          <m:rPr>
            <m:sty m:val="p"/>
          </m:rPr>
          <m:t>=</m:t>
        </m:r>
        <m:r>
          <m:t>1</m:t>
        </m:r>
        <m:r>
          <m:rPr>
            <m:sty m:val="p"/>
          </m:rPr>
          <m:t>/</m:t>
        </m:r>
        <m:r>
          <m:t>0</m:t>
        </m:r>
        <m:r>
          <m:rPr>
            <m:sty m:val="p"/>
          </m:rPr>
          <m:t>,</m:t>
        </m:r>
        <m:r>
          <m:t>80</m:t>
        </m:r>
        <m:r>
          <m:rPr>
            <m:sty m:val="p"/>
          </m:rPr>
          <m:t>=</m:t>
        </m:r>
        <m:r>
          <m:t>1</m:t>
        </m:r>
        <m:r>
          <m:rPr>
            <m:sty m:val="p"/>
          </m:rPr>
          <m:t>,</m:t>
        </m:r>
        <m:r>
          <m:t>25</m:t>
        </m:r>
      </m:oMath>
      <w:r>
        <w:t xml:space="preserve">;</w:t>
      </w:r>
      <w:r>
        <w:t xml:space="preserve"> </w:t>
      </w:r>
      <m:oMath>
        <m:r>
          <m:t>V</m:t>
        </m:r>
        <m:r>
          <m:rPr>
            <m:sty m:val="p"/>
          </m:rPr>
          <m:t>=</m:t>
        </m:r>
        <m:r>
          <m:t>1</m:t>
        </m:r>
        <m:r>
          <m:rPr>
            <m:sty m:val="p"/>
          </m:rPr>
          <m:t>,</m:t>
        </m:r>
        <m:r>
          <m:t>80</m:t>
        </m:r>
        <m:r>
          <m:rPr>
            <m:sty m:val="p"/>
          </m:rPr>
          <m:t>×</m:t>
        </m:r>
        <m:sSup>
          <m:e>
            <m:r>
              <m:t>10</m:t>
            </m:r>
          </m:e>
          <m:sup>
            <m:r>
              <m:t>8</m:t>
            </m:r>
          </m:sup>
        </m:sSup>
        <m:r>
          <m:t> </m:t>
        </m:r>
        <m:r>
          <m:rPr>
            <m:sty m:val="p"/>
          </m:rPr>
          <m:t>m</m:t>
        </m:r>
        <m:r>
          <m:rPr>
            <m:sty m:val="p"/>
          </m:rPr>
          <m:t>/</m:t>
        </m:r>
        <m:r>
          <m:rPr>
            <m:sty m:val="p"/>
          </m:rPr>
          <m:t>s</m:t>
        </m:r>
      </m:oMath>
      <w:r>
        <w:t xml:space="preserve">.</w:t>
      </w:r>
    </w:p>
    <w:p>
      <w:pPr>
        <w:pStyle w:val="BodyText"/>
      </w:pPr>
      <m:oMathPara>
        <m:oMathParaPr>
          <m:jc m:val="center"/>
        </m:oMathParaPr>
        <m:oMath>
          <m:r>
            <m:t>Δ</m:t>
          </m:r>
          <m:r>
            <m:t>x</m:t>
          </m:r>
          <m:r>
            <m:rPr>
              <m:sty m:val="p"/>
            </m:rPr>
            <m:t>′</m:t>
          </m:r>
          <m:r>
            <m:rPr>
              <m:sty m:val="p"/>
            </m:rPr>
            <m:t>=</m:t>
          </m:r>
          <m:r>
            <m:t>γ</m:t>
          </m:r>
          <m:d>
            <m:dPr>
              <m:begChr m:val="("/>
              <m:endChr m:val=")"/>
              <m:sepChr m:val=""/>
              <m:grow/>
            </m:dPr>
            <m:e>
              <m:r>
                <m:t>Δ</m:t>
              </m:r>
              <m:r>
                <m:t>x</m:t>
              </m:r>
              <m:r>
                <m:rPr>
                  <m:sty m:val="p"/>
                </m:rPr>
                <m:t>−</m:t>
              </m:r>
              <m:r>
                <m:t>V</m:t>
              </m:r>
              <m:r>
                <m:t>Δ</m:t>
              </m:r>
              <m:r>
                <m:t>t</m:t>
              </m:r>
            </m:e>
          </m:d>
          <m:r>
            <m:rPr>
              <m:sty m:val="p"/>
            </m:rPr>
            <m:t>=</m:t>
          </m:r>
          <m:r>
            <m:t>1</m:t>
          </m:r>
          <m:r>
            <m:rPr>
              <m:sty m:val="p"/>
            </m:rPr>
            <m:t>,</m:t>
          </m:r>
          <m:r>
            <m:t>25</m:t>
          </m:r>
          <m:r>
            <m:t> </m:t>
          </m:r>
          <m:d>
            <m:dPr>
              <m:begChr m:val="("/>
              <m:endChr m:val=")"/>
              <m:sepChr m:val=""/>
              <m:grow/>
            </m:dPr>
            <m:e>
              <m:r>
                <m:t>900</m:t>
              </m:r>
              <m:r>
                <m:rPr>
                  <m:sty m:val="p"/>
                </m:rPr>
                <m:t>−</m:t>
              </m:r>
              <m:r>
                <m:t>1</m:t>
              </m:r>
              <m:r>
                <m:rPr>
                  <m:sty m:val="p"/>
                </m:rPr>
                <m:t>,</m:t>
              </m:r>
              <m:r>
                <m:t>80</m:t>
              </m:r>
              <m:r>
                <m:rPr>
                  <m:sty m:val="p"/>
                </m:rPr>
                <m:t>×</m:t>
              </m:r>
              <m:sSup>
                <m:e>
                  <m:r>
                    <m:t>10</m:t>
                  </m:r>
                </m:e>
                <m:sup>
                  <m:r>
                    <m:t>8</m:t>
                  </m:r>
                </m:sup>
              </m:sSup>
              <m:r>
                <m:rPr>
                  <m:sty m:val="p"/>
                </m:rPr>
                <m:t>⋅</m:t>
              </m:r>
              <m:r>
                <m:t>2</m:t>
              </m:r>
              <m:r>
                <m:rPr>
                  <m:sty m:val="p"/>
                </m:rPr>
                <m:t>,</m:t>
              </m:r>
              <m:r>
                <m:t>0</m:t>
              </m:r>
              <m:r>
                <m:rPr>
                  <m:sty m:val="p"/>
                </m:rPr>
                <m:t>×</m:t>
              </m:r>
              <m:sSup>
                <m:e>
                  <m:r>
                    <m:t>10</m:t>
                  </m:r>
                </m:e>
                <m:sup>
                  <m:r>
                    <m:rPr>
                      <m:sty m:val="p"/>
                    </m:rPr>
                    <m:t>−</m:t>
                  </m:r>
                  <m:r>
                    <m:t>6</m:t>
                  </m:r>
                </m:sup>
              </m:sSup>
            </m:e>
          </m:d>
          <m:r>
            <m:t> </m:t>
          </m:r>
          <m:r>
            <m:rPr>
              <m:sty m:val="p"/>
            </m:rPr>
            <m:t>m</m:t>
          </m:r>
          <m:r>
            <m:rPr>
              <m:sty m:val="p"/>
            </m:rPr>
            <m:t>=</m:t>
          </m:r>
          <m:r>
            <m:t>1</m:t>
          </m:r>
          <m:r>
            <m:rPr>
              <m:sty m:val="p"/>
            </m:rPr>
            <m:t>,</m:t>
          </m:r>
          <m:r>
            <m:t>25</m:t>
          </m:r>
          <m:r>
            <m:t> </m:t>
          </m:r>
          <m:d>
            <m:dPr>
              <m:begChr m:val="("/>
              <m:endChr m:val=")"/>
              <m:sepChr m:val=""/>
              <m:grow/>
            </m:dPr>
            <m:e>
              <m:r>
                <m:t>900</m:t>
              </m:r>
              <m:r>
                <m:rPr>
                  <m:sty m:val="p"/>
                </m:rPr>
                <m:t>−</m:t>
              </m:r>
              <m:r>
                <m:t>360</m:t>
              </m:r>
            </m:e>
          </m:d>
          <m:r>
            <m:t> </m:t>
          </m:r>
          <m:r>
            <m:rPr>
              <m:sty m:val="p"/>
            </m:rPr>
            <m:t>m</m:t>
          </m:r>
          <m:r>
            <m:rPr>
              <m:sty m:val="p"/>
            </m:rPr>
            <m:t>=</m:t>
          </m:r>
          <m:r>
            <m:t>675</m:t>
          </m:r>
          <m:r>
            <m:t> </m:t>
          </m:r>
          <m:r>
            <m:rPr>
              <m:sty m:val="p"/>
            </m:rPr>
            <m:t>m</m:t>
          </m:r>
          <m:r>
            <m:rPr>
              <m:sty m:val="p"/>
            </m:rPr>
            <m:t>,</m:t>
          </m:r>
        </m:oMath>
      </m:oMathPara>
    </w:p>
    <w:p>
      <w:pPr>
        <w:pStyle w:val="FirstParagraph"/>
      </w:pPr>
      <m:oMathPara>
        <m:oMathParaPr>
          <m:jc m:val="center"/>
        </m:oMathParaPr>
        <m:oMath>
          <m:r>
            <m:t>Δ</m:t>
          </m:r>
          <m:r>
            <m:t>t</m:t>
          </m:r>
          <m:r>
            <m:rPr>
              <m:sty m:val="p"/>
            </m:rPr>
            <m:t>′</m:t>
          </m:r>
          <m:r>
            <m:rPr>
              <m:sty m:val="p"/>
            </m:rPr>
            <m:t>=</m:t>
          </m:r>
          <m:r>
            <m:t>γ</m:t>
          </m:r>
          <m:d>
            <m:dPr>
              <m:begChr m:val="("/>
              <m:endChr m:val=")"/>
              <m:sepChr m:val=""/>
              <m:grow/>
            </m:dPr>
            <m:e>
              <m:r>
                <m:t>Δ</m:t>
              </m:r>
              <m:r>
                <m:t>t</m:t>
              </m:r>
              <m:r>
                <m:rPr>
                  <m:sty m:val="p"/>
                </m:rPr>
                <m:t>−</m:t>
              </m:r>
              <m:f>
                <m:fPr>
                  <m:type m:val="bar"/>
                </m:fPr>
                <m:num>
                  <m:r>
                    <m:t>V</m:t>
                  </m:r>
                  <m:r>
                    <m:t>Δ</m:t>
                  </m:r>
                  <m:r>
                    <m:t>x</m:t>
                  </m:r>
                </m:num>
                <m:den>
                  <m:sSup>
                    <m:e>
                      <m:r>
                        <m:t>c</m:t>
                      </m:r>
                    </m:e>
                    <m:sup>
                      <m:r>
                        <m:t>2</m:t>
                      </m:r>
                    </m:sup>
                  </m:sSup>
                </m:den>
              </m:f>
            </m:e>
          </m:d>
          <m:r>
            <m:rPr>
              <m:sty m:val="p"/>
            </m:rPr>
            <m:t>=</m:t>
          </m:r>
          <m:r>
            <m:t>1</m:t>
          </m:r>
          <m:r>
            <m:rPr>
              <m:sty m:val="p"/>
            </m:rPr>
            <m:t>,</m:t>
          </m:r>
          <m:r>
            <m:t>25</m:t>
          </m:r>
          <m:d>
            <m:dPr>
              <m:begChr m:val="("/>
              <m:endChr m:val=")"/>
              <m:sepChr m:val=""/>
              <m:grow/>
            </m:dPr>
            <m:e>
              <m:r>
                <m:t>2</m:t>
              </m:r>
              <m:r>
                <m:rPr>
                  <m:sty m:val="p"/>
                </m:rPr>
                <m:t>,</m:t>
              </m:r>
              <m:r>
                <m:t>0</m:t>
              </m:r>
              <m:r>
                <m:rPr>
                  <m:sty m:val="p"/>
                </m:rPr>
                <m:t>×</m:t>
              </m:r>
              <m:sSup>
                <m:e>
                  <m:r>
                    <m:t>10</m:t>
                  </m:r>
                </m:e>
                <m:sup>
                  <m:r>
                    <m:rPr>
                      <m:sty m:val="p"/>
                    </m:rPr>
                    <m:t>−</m:t>
                  </m:r>
                  <m:r>
                    <m:t>6</m:t>
                  </m:r>
                </m:sup>
              </m:sSup>
              <m:r>
                <m:rPr>
                  <m:sty m:val="p"/>
                </m:rPr>
                <m:t>−</m:t>
              </m:r>
              <m:f>
                <m:fPr>
                  <m:type m:val="bar"/>
                </m:fPr>
                <m:num>
                  <m:r>
                    <m:t>1</m:t>
                  </m:r>
                  <m:r>
                    <m:rPr>
                      <m:sty m:val="p"/>
                    </m:rPr>
                    <m:t>,</m:t>
                  </m:r>
                  <m:r>
                    <m:t>80</m:t>
                  </m:r>
                  <m:r>
                    <m:rPr>
                      <m:sty m:val="p"/>
                    </m:rPr>
                    <m:t>×</m:t>
                  </m:r>
                  <m:sSup>
                    <m:e>
                      <m:r>
                        <m:t>10</m:t>
                      </m:r>
                    </m:e>
                    <m:sup>
                      <m:r>
                        <m:t>8</m:t>
                      </m:r>
                    </m:sup>
                  </m:sSup>
                  <m:r>
                    <m:rPr>
                      <m:sty m:val="p"/>
                    </m:rPr>
                    <m:t>⋅</m:t>
                  </m:r>
                  <m:r>
                    <m:t>900</m:t>
                  </m:r>
                </m:num>
                <m:den>
                  <m:r>
                    <m:t>9</m:t>
                  </m:r>
                  <m:r>
                    <m:rPr>
                      <m:sty m:val="p"/>
                    </m:rPr>
                    <m:t>,</m:t>
                  </m:r>
                  <m:r>
                    <m:t>00</m:t>
                  </m:r>
                  <m:r>
                    <m:rPr>
                      <m:sty m:val="p"/>
                    </m:rPr>
                    <m:t>×</m:t>
                  </m:r>
                  <m:sSup>
                    <m:e>
                      <m:r>
                        <m:t>10</m:t>
                      </m:r>
                    </m:e>
                    <m:sup>
                      <m:r>
                        <m:t>16</m:t>
                      </m:r>
                    </m:sup>
                  </m:sSup>
                </m:den>
              </m:f>
            </m:e>
          </m:d>
          <m:r>
            <m:t> </m:t>
          </m:r>
          <m:r>
            <m:rPr>
              <m:sty m:val="p"/>
            </m:rPr>
            <m:t>s</m:t>
          </m:r>
          <m:r>
            <m:rPr>
              <m:sty m:val="p"/>
            </m:rPr>
            <m:t>=</m:t>
          </m:r>
          <m:r>
            <m:t>1</m:t>
          </m:r>
          <m:r>
            <m:rPr>
              <m:sty m:val="p"/>
            </m:rPr>
            <m:t>,</m:t>
          </m:r>
          <m:r>
            <m:t>25</m:t>
          </m:r>
          <m:r>
            <m:t> </m:t>
          </m:r>
          <m:d>
            <m:dPr>
              <m:begChr m:val="("/>
              <m:endChr m:val=")"/>
              <m:sepChr m:val=""/>
              <m:grow/>
            </m:dPr>
            <m:e>
              <m:r>
                <m:t>2</m:t>
              </m:r>
              <m:r>
                <m:rPr>
                  <m:sty m:val="p"/>
                </m:rPr>
                <m:t>,</m:t>
              </m:r>
              <m:r>
                <m:t>0</m:t>
              </m:r>
              <m:r>
                <m:rPr>
                  <m:sty m:val="p"/>
                </m:rPr>
                <m:t>−</m:t>
              </m:r>
              <m:r>
                <m:t>1</m:t>
              </m:r>
              <m:r>
                <m:rPr>
                  <m:sty m:val="p"/>
                </m:rPr>
                <m:t>,</m:t>
              </m:r>
              <m:r>
                <m:t>8</m:t>
              </m:r>
            </m:e>
          </m:d>
          <m:r>
            <m:rPr>
              <m:sty m:val="p"/>
            </m:rPr>
            <m:t>×</m:t>
          </m:r>
          <m:sSup>
            <m:e>
              <m:r>
                <m:t>10</m:t>
              </m:r>
            </m:e>
            <m:sup>
              <m:r>
                <m:rPr>
                  <m:sty m:val="p"/>
                </m:rPr>
                <m:t>−</m:t>
              </m:r>
              <m:r>
                <m:t>6</m:t>
              </m:r>
            </m:sup>
          </m:sSup>
          <m:r>
            <m:t> </m:t>
          </m:r>
          <m:r>
            <m:rPr>
              <m:sty m:val="p"/>
            </m:rPr>
            <m:t>s</m:t>
          </m:r>
          <m:r>
            <m:rPr>
              <m:sty m:val="p"/>
            </m:rPr>
            <m:t>=</m:t>
          </m:r>
          <m:r>
            <m:t>0</m:t>
          </m:r>
          <m:r>
            <m:rPr>
              <m:sty m:val="p"/>
            </m:rPr>
            <m:t>,</m:t>
          </m:r>
          <m:r>
            <m:t>25</m:t>
          </m:r>
          <m:r>
            <m:t> </m:t>
          </m:r>
          <m:r>
            <m:t>μ</m:t>
          </m:r>
          <m:r>
            <m:rPr>
              <m:sty m:val="p"/>
            </m:rPr>
            <m:t>s</m:t>
          </m:r>
          <m:r>
            <m:rPr>
              <m:sty m:val="p"/>
            </m:rPr>
            <m:t>.</m:t>
          </m:r>
        </m:oMath>
      </m:oMathPara>
    </w:p>
    <w:p>
      <w:pPr>
        <w:numPr>
          <w:ilvl w:val="0"/>
          <w:numId w:val="1047"/>
        </w:numPr>
      </w:pPr>
      <w:r>
        <w:t xml:space="preserve">In</w:t>
      </w:r>
      <w:r>
        <w:t xml:space="preserve"> </w:t>
      </w:r>
      <m:oMath>
        <m:r>
          <m:t>S</m:t>
        </m:r>
      </m:oMath>
      <w:r>
        <w:t xml:space="preserve">:</w:t>
      </w:r>
      <w:r>
        <w:t xml:space="preserve"> </w:t>
      </w:r>
      <m:oMath>
        <m:r>
          <m:t>c</m:t>
        </m:r>
        <m:r>
          <m:t>Δ</m:t>
        </m:r>
        <m:r>
          <m:t>t</m:t>
        </m:r>
        <m:r>
          <m:rPr>
            <m:sty m:val="p"/>
          </m:rPr>
          <m:t>=</m:t>
        </m:r>
        <m:r>
          <m:t>600</m:t>
        </m:r>
        <m:r>
          <m:t> </m:t>
        </m:r>
        <m:r>
          <m:rPr>
            <m:sty m:val="p"/>
          </m:rPr>
          <m:t>m</m:t>
        </m:r>
      </m:oMath>
      <w:r>
        <w:t xml:space="preserve">,</w:t>
      </w:r>
      <w:r>
        <w:t xml:space="preserve"> </w:t>
      </w:r>
      <m:oMath>
        <m:r>
          <m:t>Δ</m:t>
        </m:r>
        <m:sSup>
          <m:e>
            <m:r>
              <m:t>s</m:t>
            </m:r>
          </m:e>
          <m:sup>
            <m:r>
              <m:t>2</m:t>
            </m:r>
          </m:sup>
        </m:sSup>
        <m:r>
          <m:rPr>
            <m:sty m:val="p"/>
          </m:rPr>
          <m:t>=</m:t>
        </m:r>
        <m:sSup>
          <m:e>
            <m:r>
              <m:t>600</m:t>
            </m:r>
          </m:e>
          <m:sup>
            <m:r>
              <m:t>2</m:t>
            </m:r>
          </m:sup>
        </m:sSup>
        <m:r>
          <m:rPr>
            <m:sty m:val="p"/>
          </m:rPr>
          <m:t>−</m:t>
        </m:r>
        <m:sSup>
          <m:e>
            <m:r>
              <m:t>900</m:t>
            </m:r>
          </m:e>
          <m:sup>
            <m:r>
              <m:t>2</m:t>
            </m:r>
          </m:sup>
        </m:sSup>
        <m:r>
          <m:rPr>
            <m:sty m:val="p"/>
          </m:rPr>
          <m:t>=</m:t>
        </m:r>
        <m:r>
          <m:rPr>
            <m:sty m:val="p"/>
          </m:rPr>
          <m:t>−</m:t>
        </m:r>
        <m:r>
          <m:t>4</m:t>
        </m:r>
        <m:r>
          <m:rPr>
            <m:sty m:val="p"/>
          </m:rPr>
          <m:t>,</m:t>
        </m:r>
        <m:r>
          <m:t>5</m:t>
        </m:r>
        <m:r>
          <m:rPr>
            <m:sty m:val="p"/>
          </m:rPr>
          <m:t>×</m:t>
        </m:r>
        <m:sSup>
          <m:e>
            <m:r>
              <m:t>10</m:t>
            </m:r>
          </m:e>
          <m:sup>
            <m:r>
              <m:t>5</m:t>
            </m:r>
          </m:sup>
        </m:sSup>
        <m:r>
          <m:t> </m:t>
        </m:r>
        <m:sSup>
          <m:e>
            <m:r>
              <m:rPr>
                <m:sty m:val="p"/>
              </m:rPr>
              <m:t>m</m:t>
            </m:r>
          </m:e>
          <m:sup>
            <m:r>
              <m:rPr>
                <m:sty m:val="p"/>
              </m:rPr>
              <m:t>2</m:t>
            </m:r>
          </m:sup>
        </m:sSup>
      </m:oMath>
      <w:r>
        <w:t xml:space="preserve">. In</w:t>
      </w:r>
      <w:r>
        <w:t xml:space="preserve"> </w:t>
      </w:r>
      <m:oMath>
        <m:r>
          <m:t>S</m:t>
        </m:r>
        <m:r>
          <m:rPr>
            <m:sty m:val="p"/>
          </m:rPr>
          <m:t>′</m:t>
        </m:r>
      </m:oMath>
      <w:r>
        <w:t xml:space="preserve">:</w:t>
      </w:r>
      <w:r>
        <w:t xml:space="preserve"> </w:t>
      </w:r>
      <m:oMath>
        <m:r>
          <m:t>c</m:t>
        </m:r>
        <m:r>
          <m:t>Δ</m:t>
        </m:r>
        <m:r>
          <m:t>t</m:t>
        </m:r>
        <m:r>
          <m:rPr>
            <m:sty m:val="p"/>
          </m:rPr>
          <m:t>′</m:t>
        </m:r>
        <m:r>
          <m:rPr>
            <m:sty m:val="p"/>
          </m:rPr>
          <m:t>=</m:t>
        </m:r>
        <m:r>
          <m:t>75</m:t>
        </m:r>
        <m:r>
          <m:t> </m:t>
        </m:r>
        <m:r>
          <m:rPr>
            <m:sty m:val="p"/>
          </m:rPr>
          <m:t>m</m:t>
        </m:r>
      </m:oMath>
      <w:r>
        <w:t xml:space="preserve">,</w:t>
      </w:r>
      <w:r>
        <w:t xml:space="preserve"> </w:t>
      </w:r>
      <m:oMath>
        <m:r>
          <m:t>Δ</m:t>
        </m:r>
        <m:r>
          <m:t>s</m:t>
        </m:r>
        <m:sSup>
          <m:e>
            <m:r>
              <m:rPr>
                <m:sty m:val="p"/>
              </m:rPr>
              <m:t>′</m:t>
            </m:r>
          </m:e>
          <m:sup>
            <m:r>
              <m:t>2</m:t>
            </m:r>
          </m:sup>
        </m:sSup>
        <m:r>
          <m:rPr>
            <m:sty m:val="p"/>
          </m:rPr>
          <m:t>=</m:t>
        </m:r>
        <m:sSup>
          <m:e>
            <m:r>
              <m:t>75</m:t>
            </m:r>
          </m:e>
          <m:sup>
            <m:r>
              <m:t>2</m:t>
            </m:r>
          </m:sup>
        </m:sSup>
        <m:r>
          <m:rPr>
            <m:sty m:val="p"/>
          </m:rPr>
          <m:t>−</m:t>
        </m:r>
        <m:sSup>
          <m:e>
            <m:r>
              <m:t>675</m:t>
            </m:r>
          </m:e>
          <m:sup>
            <m:r>
              <m:t>2</m:t>
            </m:r>
          </m:sup>
        </m:sSup>
        <m:r>
          <m:rPr>
            <m:sty m:val="p"/>
          </m:rPr>
          <m:t>=</m:t>
        </m:r>
        <m:r>
          <m:t>5625</m:t>
        </m:r>
        <m:r>
          <m:rPr>
            <m:sty m:val="p"/>
          </m:rPr>
          <m:t>−</m:t>
        </m:r>
        <m:r>
          <m:t>455625</m:t>
        </m:r>
        <m:r>
          <m:rPr>
            <m:sty m:val="p"/>
          </m:rPr>
          <m:t>=</m:t>
        </m:r>
        <m:r>
          <m:rPr>
            <m:sty m:val="p"/>
          </m:rPr>
          <m:t>−</m:t>
        </m:r>
        <m:r>
          <m:t>4</m:t>
        </m:r>
        <m:r>
          <m:rPr>
            <m:sty m:val="p"/>
          </m:rPr>
          <m:t>,</m:t>
        </m:r>
        <m:r>
          <m:t>5</m:t>
        </m:r>
        <m:r>
          <m:rPr>
            <m:sty m:val="p"/>
          </m:rPr>
          <m:t>×</m:t>
        </m:r>
        <m:sSup>
          <m:e>
            <m:r>
              <m:t>10</m:t>
            </m:r>
          </m:e>
          <m:sup>
            <m:r>
              <m:t>5</m:t>
            </m:r>
          </m:sup>
        </m:sSup>
        <m:r>
          <m:t> </m:t>
        </m:r>
        <m:sSup>
          <m:e>
            <m:r>
              <m:rPr>
                <m:sty m:val="p"/>
              </m:rPr>
              <m:t>m</m:t>
            </m:r>
          </m:e>
          <m:sup>
            <m:r>
              <m:rPr>
                <m:sty m:val="p"/>
              </m:rPr>
              <m:t>2</m:t>
            </m:r>
          </m:sup>
        </m:sSup>
      </m:oMath>
      <w:r>
        <w:t xml:space="preserve">. L’intervallo è invariante e negativo, quindi di tipo spazio: nessun segnale può collegare i due eventi, e infatti esiste un riferimento (con</w:t>
      </w:r>
      <w:r>
        <w:t xml:space="preserve"> </w:t>
      </w:r>
      <m:oMath>
        <m:r>
          <m:t>V</m:t>
        </m:r>
        <m:r>
          <m:rPr>
            <m:sty m:val="p"/>
          </m:rPr>
          <m:t>=</m:t>
        </m:r>
        <m:sSup>
          <m:e>
            <m:r>
              <m:t>c</m:t>
            </m:r>
          </m:e>
          <m:sup>
            <m:r>
              <m:t>2</m:t>
            </m:r>
          </m:sup>
        </m:sSup>
        <m:r>
          <m:t>Δ</m:t>
        </m:r>
        <m:r>
          <m:t>t</m:t>
        </m:r>
        <m:r>
          <m:rPr>
            <m:sty m:val="p"/>
          </m:rPr>
          <m:t>/</m:t>
        </m:r>
        <m:r>
          <m:t>Δ</m:t>
        </m:r>
        <m:r>
          <m:t>x</m:t>
        </m:r>
        <m:r>
          <m:rPr>
            <m:sty m:val="p"/>
          </m:rPr>
          <m:t>=</m:t>
        </m:r>
        <m:r>
          <m:t>0</m:t>
        </m:r>
        <m:r>
          <m:rPr>
            <m:sty m:val="p"/>
          </m:rPr>
          <m:t>,</m:t>
        </m:r>
        <m:r>
          <m:t>667</m:t>
        </m:r>
        <m:r>
          <m:t> </m:t>
        </m:r>
        <m:r>
          <m:t>c</m:t>
        </m:r>
      </m:oMath>
      <w:r>
        <w:t xml:space="preserve">) in cui sono simultanei.</w:t>
      </w:r>
    </w:p>
    <w:p>
      <w:pPr>
        <w:pStyle w:val="FirstParagraph"/>
      </w:pPr>
      <m:oMathPara>
        <m:oMathParaPr>
          <m:jc m:val="center"/>
        </m:oMathParaPr>
        <m:oMath>
          <m:sSub>
            <m:e>
              <m:r>
                <m:t>u</m:t>
              </m:r>
            </m:e>
            <m:sub>
              <m:r>
                <m:t>x</m:t>
              </m:r>
            </m:sub>
          </m:sSub>
          <m:r>
            <m:rPr>
              <m:sty m:val="p"/>
            </m:rPr>
            <m:t>=</m:t>
          </m:r>
          <m:f>
            <m:fPr>
              <m:type m:val="bar"/>
            </m:fPr>
            <m:num>
              <m:r>
                <m:t>0</m:t>
              </m:r>
              <m:r>
                <m:rPr>
                  <m:sty m:val="p"/>
                </m:rPr>
                <m:t>,</m:t>
              </m:r>
              <m:r>
                <m:t>70</m:t>
              </m:r>
              <m:r>
                <m:t>c</m:t>
              </m:r>
              <m:r>
                <m:rPr>
                  <m:sty m:val="p"/>
                </m:rPr>
                <m:t>+</m:t>
              </m:r>
              <m:r>
                <m:t>0</m:t>
              </m:r>
              <m:r>
                <m:rPr>
                  <m:sty m:val="p"/>
                </m:rPr>
                <m:t>,</m:t>
              </m:r>
              <m:r>
                <m:t>60</m:t>
              </m:r>
              <m:r>
                <m:t>c</m:t>
              </m:r>
            </m:num>
            <m:den>
              <m:r>
                <m:t>1</m:t>
              </m:r>
              <m:r>
                <m:rPr>
                  <m:sty m:val="p"/>
                </m:rPr>
                <m:t>+</m:t>
              </m:r>
              <m:r>
                <m:t>0</m:t>
              </m:r>
              <m:r>
                <m:rPr>
                  <m:sty m:val="p"/>
                </m:rPr>
                <m:t>,</m:t>
              </m:r>
              <m:r>
                <m:t>70</m:t>
              </m:r>
              <m:r>
                <m:rPr>
                  <m:sty m:val="p"/>
                </m:rPr>
                <m:t>⋅</m:t>
              </m:r>
              <m:r>
                <m:t>0</m:t>
              </m:r>
              <m:r>
                <m:rPr>
                  <m:sty m:val="p"/>
                </m:rPr>
                <m:t>,</m:t>
              </m:r>
              <m:r>
                <m:t>60</m:t>
              </m:r>
            </m:den>
          </m:f>
          <m:r>
            <m:rPr>
              <m:sty m:val="p"/>
            </m:rPr>
            <m:t>=</m:t>
          </m:r>
          <m:f>
            <m:fPr>
              <m:type m:val="bar"/>
            </m:fPr>
            <m:num>
              <m:r>
                <m:t>1</m:t>
              </m:r>
              <m:r>
                <m:rPr>
                  <m:sty m:val="p"/>
                </m:rPr>
                <m:t>,</m:t>
              </m:r>
              <m:r>
                <m:t>30</m:t>
              </m:r>
              <m:r>
                <m:t>c</m:t>
              </m:r>
            </m:num>
            <m:den>
              <m:r>
                <m:t>1</m:t>
              </m:r>
              <m:r>
                <m:rPr>
                  <m:sty m:val="p"/>
                </m:rPr>
                <m:t>,</m:t>
              </m:r>
              <m:r>
                <m:t>42</m:t>
              </m:r>
            </m:den>
          </m:f>
          <m:r>
            <m:rPr>
              <m:sty m:val="p"/>
            </m:rPr>
            <m:t>≈</m:t>
          </m:r>
          <m:r>
            <m:t>0</m:t>
          </m:r>
          <m:r>
            <m:rPr>
              <m:sty m:val="p"/>
            </m:rPr>
            <m:t>,</m:t>
          </m:r>
          <m:r>
            <m:t>915</m:t>
          </m:r>
          <m:r>
            <m:t> </m:t>
          </m:r>
          <m:r>
            <m:t>c</m:t>
          </m:r>
          <m:r>
            <m:rPr>
              <m:sty m:val="p"/>
            </m:rPr>
            <m:t>.</m:t>
          </m:r>
        </m:oMath>
      </m:oMathPara>
    </w:p>
    <w:bookmarkEnd w:id="161"/>
    <w:bookmarkStart w:id="162" w:name="punti-chiave-21"/>
    <w:p>
      <w:pPr>
        <w:pStyle w:val="Heading3"/>
      </w:pPr>
      <w:r>
        <w:t xml:space="preserve">Punti chiave</w:t>
      </w:r>
    </w:p>
    <w:p>
      <w:pPr>
        <w:numPr>
          <w:ilvl w:val="0"/>
          <w:numId w:val="1048"/>
        </w:numPr>
        <w:pStyle w:val="Compact"/>
      </w:pPr>
      <w:r>
        <w:t xml:space="preserve">Le trasformazioni di Lorentz sostituiscono quelle di Galileo:</w:t>
      </w:r>
      <w:r>
        <w:t xml:space="preserve"> </w:t>
      </w:r>
      <m:oMath>
        <m:r>
          <m:t>x</m:t>
        </m:r>
        <m:r>
          <m:rPr>
            <m:sty m:val="p"/>
          </m:rPr>
          <m:t>′</m:t>
        </m:r>
        <m:r>
          <m:rPr>
            <m:sty m:val="p"/>
          </m:rPr>
          <m:t>=</m:t>
        </m:r>
        <m:r>
          <m:t>γ</m:t>
        </m:r>
        <m:d>
          <m:dPr>
            <m:begChr m:val="("/>
            <m:endChr m:val=")"/>
            <m:sepChr m:val=""/>
            <m:grow/>
          </m:dPr>
          <m:e>
            <m:r>
              <m:t>x</m:t>
            </m:r>
            <m:r>
              <m:rPr>
                <m:sty m:val="p"/>
              </m:rPr>
              <m:t>−</m:t>
            </m:r>
            <m:r>
              <m:t>V</m:t>
            </m:r>
            <m:r>
              <m:t>t</m:t>
            </m:r>
          </m:e>
        </m:d>
      </m:oMath>
      <w:r>
        <w:t xml:space="preserve">,</w:t>
      </w:r>
      <w:r>
        <w:t xml:space="preserve"> </w:t>
      </w:r>
      <m:oMath>
        <m:r>
          <m:t>t</m:t>
        </m:r>
        <m:r>
          <m:rPr>
            <m:sty m:val="p"/>
          </m:rPr>
          <m:t>′</m:t>
        </m:r>
        <m:r>
          <m:rPr>
            <m:sty m:val="p"/>
          </m:rPr>
          <m:t>=</m:t>
        </m:r>
        <m:r>
          <m:t>γ</m:t>
        </m:r>
        <m:d>
          <m:dPr>
            <m:begChr m:val="("/>
            <m:endChr m:val=")"/>
            <m:sepChr m:val=""/>
            <m:grow/>
          </m:dPr>
          <m:e>
            <m:r>
              <m:t>t</m:t>
            </m:r>
            <m:r>
              <m:rPr>
                <m:sty m:val="p"/>
              </m:rPr>
              <m:t>−</m:t>
            </m:r>
            <m:r>
              <m:t>V</m:t>
            </m:r>
            <m:r>
              <m:t>x</m:t>
            </m:r>
            <m:r>
              <m:rPr>
                <m:sty m:val="p"/>
              </m:rPr>
              <m:t>/</m:t>
            </m:r>
            <m:sSup>
              <m:e>
                <m:r>
                  <m:t>c</m:t>
                </m:r>
              </m:e>
              <m:sup>
                <m:r>
                  <m:t>2</m:t>
                </m:r>
              </m:sup>
            </m:sSup>
          </m:e>
        </m:d>
      </m:oMath>
      <w:r>
        <w:t xml:space="preserve">, con coordinate trasversali invariate.</w:t>
      </w:r>
    </w:p>
    <w:p>
      <w:pPr>
        <w:numPr>
          <w:ilvl w:val="0"/>
          <w:numId w:val="1048"/>
        </w:numPr>
        <w:pStyle w:val="Compact"/>
      </w:pPr>
      <w:r>
        <w:t xml:space="preserve">Il termine</w:t>
      </w:r>
      <w:r>
        <w:t xml:space="preserve"> </w:t>
      </w:r>
      <m:oMath>
        <m:r>
          <m:t>V</m:t>
        </m:r>
        <m:r>
          <m:t>x</m:t>
        </m:r>
        <m:r>
          <m:rPr>
            <m:sty m:val="p"/>
          </m:rPr>
          <m:t>/</m:t>
        </m:r>
        <m:sSup>
          <m:e>
            <m:r>
              <m:t>c</m:t>
            </m:r>
          </m:e>
          <m:sup>
            <m:r>
              <m:t>2</m:t>
            </m:r>
          </m:sup>
        </m:sSup>
      </m:oMath>
      <w:r>
        <w:t xml:space="preserve"> </w:t>
      </w:r>
      <w:r>
        <w:t xml:space="preserve">nella trasformazione del tempo esprime la relatività della simultaneità.</w:t>
      </w:r>
    </w:p>
    <w:p>
      <w:pPr>
        <w:numPr>
          <w:ilvl w:val="0"/>
          <w:numId w:val="1048"/>
        </w:numPr>
        <w:pStyle w:val="Compact"/>
      </w:pPr>
      <w:r>
        <w:t xml:space="preserve">Per</w:t>
      </w:r>
      <w:r>
        <w:t xml:space="preserve"> </w:t>
      </w:r>
      <m:oMath>
        <m:r>
          <m:t>V</m:t>
        </m:r>
        <m:r>
          <m:rPr>
            <m:sty m:val="p"/>
          </m:rPr>
          <m:t>≪</m:t>
        </m:r>
        <m:r>
          <m:t>c</m:t>
        </m:r>
      </m:oMath>
      <w:r>
        <w:t xml:space="preserve"> </w:t>
      </w:r>
      <w:r>
        <w:t xml:space="preserve">si ritrovano le trasformazioni di Galileo: la meccanica classica è un caso limite.</w:t>
      </w:r>
    </w:p>
    <w:p>
      <w:pPr>
        <w:numPr>
          <w:ilvl w:val="0"/>
          <w:numId w:val="1048"/>
        </w:numPr>
        <w:pStyle w:val="Compact"/>
      </w:pPr>
      <w:r>
        <w:t xml:space="preserve">L’intervallo</w:t>
      </w:r>
      <w:r>
        <w:t xml:space="preserve"> </w:t>
      </w:r>
      <m:oMath>
        <m:r>
          <m:t>Δ</m:t>
        </m:r>
        <m:sSup>
          <m:e>
            <m:r>
              <m:t>s</m:t>
            </m:r>
          </m:e>
          <m:sup>
            <m:r>
              <m:t>2</m:t>
            </m:r>
          </m:sup>
        </m:sSup>
        <m:r>
          <m:rPr>
            <m:sty m:val="p"/>
          </m:rPr>
          <m:t>=</m:t>
        </m:r>
        <m:sSup>
          <m:e>
            <m:r>
              <m:t>c</m:t>
            </m:r>
          </m:e>
          <m:sup>
            <m:r>
              <m:t>2</m:t>
            </m:r>
          </m:sup>
        </m:sSup>
        <m:r>
          <m:t>Δ</m:t>
        </m:r>
        <m:sSup>
          <m:e>
            <m:r>
              <m:t>t</m:t>
            </m:r>
          </m:e>
          <m:sup>
            <m:r>
              <m:t>2</m:t>
            </m:r>
          </m:sup>
        </m:sSup>
        <m:r>
          <m:rPr>
            <m:sty m:val="p"/>
          </m:rPr>
          <m:t>−</m:t>
        </m:r>
        <m:r>
          <m:t>Δ</m:t>
        </m:r>
        <m:sSup>
          <m:e>
            <m:r>
              <m:t>x</m:t>
            </m:r>
          </m:e>
          <m:sup>
            <m:r>
              <m:t>2</m:t>
            </m:r>
          </m:sup>
        </m:sSup>
        <m:r>
          <m:rPr>
            <m:sty m:val="p"/>
          </m:rPr>
          <m:t>−</m:t>
        </m:r>
        <m:r>
          <m:t>Δ</m:t>
        </m:r>
        <m:sSup>
          <m:e>
            <m:r>
              <m:t>y</m:t>
            </m:r>
          </m:e>
          <m:sup>
            <m:r>
              <m:t>2</m:t>
            </m:r>
          </m:sup>
        </m:sSup>
        <m:r>
          <m:rPr>
            <m:sty m:val="p"/>
          </m:rPr>
          <m:t>−</m:t>
        </m:r>
        <m:r>
          <m:t>Δ</m:t>
        </m:r>
        <m:sSup>
          <m:e>
            <m:r>
              <m:t>z</m:t>
            </m:r>
          </m:e>
          <m:sup>
            <m:r>
              <m:t>2</m:t>
            </m:r>
          </m:sup>
        </m:sSup>
      </m:oMath>
      <w:r>
        <w:t xml:space="preserve"> </w:t>
      </w:r>
      <w:r>
        <w:t xml:space="preserve">è invariante e classifica le coppie di eventi in tipo tempo, spazio, luce.</w:t>
      </w:r>
    </w:p>
    <w:p>
      <w:pPr>
        <w:numPr>
          <w:ilvl w:val="0"/>
          <w:numId w:val="1048"/>
        </w:numPr>
        <w:pStyle w:val="Compact"/>
      </w:pPr>
      <w:r>
        <w:t xml:space="preserve">Composizione delle velocità:</w:t>
      </w:r>
      <w:r>
        <w:t xml:space="preserve"> </w:t>
      </w:r>
      <m:oMath>
        <m:sSub>
          <m:e>
            <m:r>
              <m:t>u</m:t>
            </m:r>
          </m:e>
          <m:sub>
            <m:r>
              <m:t>x</m:t>
            </m:r>
          </m:sub>
        </m:sSub>
        <m:r>
          <m:rPr>
            <m:sty m:val="p"/>
          </m:rPr>
          <m:t>=</m:t>
        </m:r>
        <m:d>
          <m:dPr>
            <m:begChr m:val="("/>
            <m:endChr m:val=")"/>
            <m:sepChr m:val=""/>
            <m:grow/>
          </m:dPr>
          <m:e>
            <m:r>
              <m:t>u</m:t>
            </m:r>
            <m:sSub>
              <m:e>
                <m:r>
                  <m:rPr>
                    <m:sty m:val="p"/>
                  </m:rPr>
                  <m:t>′</m:t>
                </m:r>
              </m:e>
              <m:sub>
                <m:r>
                  <m:t>x</m:t>
                </m:r>
              </m:sub>
            </m:sSub>
            <m:r>
              <m:rPr>
                <m:sty m:val="p"/>
              </m:rPr>
              <m:t>+</m:t>
            </m:r>
            <m:r>
              <m:t>V</m:t>
            </m:r>
          </m:e>
        </m:d>
        <m:r>
          <m:rPr>
            <m:sty m:val="p"/>
          </m:rPr>
          <m:t>/</m:t>
        </m:r>
        <m:d>
          <m:dPr>
            <m:begChr m:val="("/>
            <m:endChr m:val=")"/>
            <m:sepChr m:val=""/>
            <m:grow/>
          </m:dPr>
          <m:e>
            <m:r>
              <m:t>1</m:t>
            </m:r>
            <m:r>
              <m:rPr>
                <m:sty m:val="p"/>
              </m:rPr>
              <m:t>+</m:t>
            </m:r>
            <m:r>
              <m:t>u</m:t>
            </m:r>
            <m:sSub>
              <m:e>
                <m:r>
                  <m:rPr>
                    <m:sty m:val="p"/>
                  </m:rPr>
                  <m:t>′</m:t>
                </m:r>
              </m:e>
              <m:sub>
                <m:r>
                  <m:t>x</m:t>
                </m:r>
              </m:sub>
            </m:sSub>
            <m:r>
              <m:t>V</m:t>
            </m:r>
            <m:r>
              <m:rPr>
                <m:sty m:val="p"/>
              </m:rPr>
              <m:t>/</m:t>
            </m:r>
            <m:sSup>
              <m:e>
                <m:r>
                  <m:t>c</m:t>
                </m:r>
              </m:e>
              <m:sup>
                <m:r>
                  <m:t>2</m:t>
                </m:r>
              </m:sup>
            </m:sSup>
          </m:e>
        </m:d>
      </m:oMath>
      <w:r>
        <w:t xml:space="preserve">; il risultato non supera mai</w:t>
      </w:r>
      <w:r>
        <w:t xml:space="preserve"> </w:t>
      </w:r>
      <m:oMath>
        <m:r>
          <m:t>c</m:t>
        </m:r>
      </m:oMath>
      <w:r>
        <w:t xml:space="preserve">.</w:t>
      </w:r>
    </w:p>
    <w:p>
      <w:pPr>
        <w:numPr>
          <w:ilvl w:val="0"/>
          <w:numId w:val="1048"/>
        </w:numPr>
        <w:pStyle w:val="Compact"/>
      </w:pPr>
      <w:r>
        <w:t xml:space="preserve">Nessun riferimento, corpo massivo o segnale può raggiungere o superare la velocità della luce.</w:t>
      </w:r>
    </w:p>
    <w:p>
      <w:pPr>
        <w:numPr>
          <w:ilvl w:val="0"/>
          <w:numId w:val="1048"/>
        </w:numPr>
        <w:pStyle w:val="Compact"/>
      </w:pPr>
      <w:r>
        <w:t xml:space="preserve">L’effetto Doppler relativistico dipende solo dalla velocità relativa tra sorgente e osservatore.</w:t>
      </w:r>
    </w:p>
    <w:bookmarkEnd w:id="162"/>
    <w:bookmarkEnd w:id="163"/>
    <w:bookmarkStart w:id="169" w:name="principi-di-relatività"/>
    <w:p>
      <w:pPr>
        <w:pStyle w:val="Heading2"/>
      </w:pPr>
      <w:r>
        <w:t xml:space="preserve">6.3 Principi di relatività</w:t>
      </w:r>
    </w:p>
    <w:p>
      <w:pPr>
        <w:pStyle w:val="FirstParagraph"/>
      </w:pPr>
      <w:r>
        <w:t xml:space="preserve">Il termine</w:t>
      </w:r>
      <w:r>
        <w:t xml:space="preserve"> </w:t>
      </w:r>
      <w:r>
        <w:t xml:space="preserve">“</w:t>
      </w:r>
      <w:r>
        <w:t xml:space="preserve">relatività</w:t>
      </w:r>
      <w:r>
        <w:t xml:space="preserve">”</w:t>
      </w:r>
      <w:r>
        <w:t xml:space="preserve"> </w:t>
      </w:r>
      <w:r>
        <w:t xml:space="preserve">indica, in fisica, un’affermazione sul fatto che le leggi della natura siano le stesse per osservatori diversi. A seconda di quali osservatori si considerano equivalenti e di quali leggi si richiede che siano invarianti, si ottengono enunciati di portata crescente. Possiamo distinguere tre livelli: il principio di relatività</w:t>
      </w:r>
      <w:r>
        <w:t xml:space="preserve"> </w:t>
      </w:r>
      <w:r>
        <w:rPr>
          <w:bCs/>
          <w:b/>
        </w:rPr>
        <w:t xml:space="preserve">semplice</w:t>
      </w:r>
      <w:r>
        <w:t xml:space="preserve"> </w:t>
      </w:r>
      <w:r>
        <w:t xml:space="preserve">(o galileiano), valido per la meccanica e per riferimenti inerziali con trasformazioni di Galileo; il principio di relatività</w:t>
      </w:r>
      <w:r>
        <w:t xml:space="preserve"> </w:t>
      </w:r>
      <w:r>
        <w:rPr>
          <w:bCs/>
          <w:b/>
        </w:rPr>
        <w:t xml:space="preserve">speciale</w:t>
      </w:r>
      <w:r>
        <w:t xml:space="preserve"> </w:t>
      </w:r>
      <w:r>
        <w:t xml:space="preserve">(o ristretto), esteso da Einstein a tutte le leggi fisiche, ancora per riferimenti inerziali ma con trasformazioni di Lorentz; il principio di relatività</w:t>
      </w:r>
      <w:r>
        <w:t xml:space="preserve"> </w:t>
      </w:r>
      <w:r>
        <w:rPr>
          <w:bCs/>
          <w:b/>
        </w:rPr>
        <w:t xml:space="preserve">generale</w:t>
      </w:r>
      <w:r>
        <w:t xml:space="preserve">, che estende l’equivalenza a riferimenti in moto qualsiasi e fornisce una nuova teoria della gravitazione. Ripercorrerli in sequenza permette di comprendere la logica che ha guidato lo sviluppo della fisica moderna e di collocare correttamente i risultati dei capitoli precedenti.</w:t>
      </w:r>
    </w:p>
    <w:bookmarkStart w:id="164" w:name="principi-semplici"/>
    <w:p>
      <w:pPr>
        <w:pStyle w:val="Heading3"/>
      </w:pPr>
      <w:r>
        <w:t xml:space="preserve">6.3.1 Principi semplici</w:t>
      </w:r>
    </w:p>
    <w:p>
      <w:pPr>
        <w:pStyle w:val="FirstParagraph"/>
      </w:pPr>
      <w:r>
        <w:t xml:space="preserve">Il primo principio di relatività della storia della fisica fu enunciato da Galileo Galilei nel</w:t>
      </w:r>
      <w:r>
        <w:t xml:space="preserve"> </w:t>
      </w:r>
      <w:r>
        <w:rPr>
          <w:iCs/>
          <w:i/>
        </w:rPr>
        <w:t xml:space="preserve">Dialogo sopra i due massimi sistemi del mondo</w:t>
      </w:r>
      <w:r>
        <w:t xml:space="preserve"> </w:t>
      </w:r>
      <w:r>
        <w:t xml:space="preserve">(1632), con l’esempio della nave già ricordato nel capitolo 5. Nella formulazione moderna esso afferma che</w:t>
      </w:r>
      <w:r>
        <w:t xml:space="preserve"> </w:t>
      </w:r>
      <w:r>
        <w:rPr>
          <w:bCs/>
          <w:b/>
        </w:rPr>
        <w:t xml:space="preserve">le leggi della meccanica sono le stesse in tutti i sistemi di riferimento inerziali</w:t>
      </w:r>
      <w:r>
        <w:t xml:space="preserve">. Le relazioni tra le coordinate di due riferimenti inerziali sono le trasformazioni di Galileo,</w:t>
      </w:r>
    </w:p>
    <w:p>
      <w:pPr>
        <w:pStyle w:val="BodyText"/>
      </w:pPr>
      <m:oMathPara>
        <m:oMathParaPr>
          <m:jc m:val="center"/>
        </m:oMathParaPr>
        <m:oMath>
          <m:acc>
            <m:accPr>
              <m:chr m:val="⃗"/>
            </m:accPr>
            <m:e>
              <m:r>
                <m:t>r</m:t>
              </m:r>
            </m:e>
          </m:acc>
          <m:r>
            <m:t> </m:t>
          </m:r>
          <m:r>
            <m:rPr>
              <m:sty m:val="p"/>
            </m:rPr>
            <m:t>′</m:t>
          </m:r>
          <m:r>
            <m:rPr>
              <m:sty m:val="p"/>
            </m:rPr>
            <m:t>=</m:t>
          </m:r>
          <m:acc>
            <m:accPr>
              <m:chr m:val="⃗"/>
            </m:accPr>
            <m:e>
              <m:r>
                <m:t>r</m:t>
              </m:r>
            </m:e>
          </m:acc>
          <m:r>
            <m:rPr>
              <m:sty m:val="p"/>
            </m:rPr>
            <m:t>−</m:t>
          </m:r>
          <m:acc>
            <m:accPr>
              <m:chr m:val="⃗"/>
            </m:accPr>
            <m:e>
              <m:r>
                <m:t>V</m:t>
              </m:r>
            </m:e>
          </m:acc>
          <m:r>
            <m:t>t</m:t>
          </m:r>
          <m:r>
            <m:rPr>
              <m:sty m:val="p"/>
            </m:rPr>
            <m:t>,</m:t>
          </m:r>
          <m:r>
            <m:t>  </m:t>
          </m:r>
          <m:r>
            <m:t>t</m:t>
          </m:r>
          <m:r>
            <m:rPr>
              <m:sty m:val="p"/>
            </m:rPr>
            <m:t>′</m:t>
          </m:r>
          <m:r>
            <m:rPr>
              <m:sty m:val="p"/>
            </m:rPr>
            <m:t>=</m:t>
          </m:r>
          <m:r>
            <m:t>t</m:t>
          </m:r>
          <m:r>
            <m:rPr>
              <m:sty m:val="p"/>
            </m:rPr>
            <m:t>,</m:t>
          </m:r>
        </m:oMath>
      </m:oMathPara>
    </w:p>
    <w:p>
      <w:pPr>
        <w:pStyle w:val="FirstParagraph"/>
      </w:pPr>
      <w:r>
        <w:t xml:space="preserve">e il loro contenuto fisico si riassume in due presupposti: il</w:t>
      </w:r>
      <w:r>
        <w:t xml:space="preserve"> </w:t>
      </w:r>
      <w:r>
        <w:rPr>
          <w:bCs/>
          <w:b/>
        </w:rPr>
        <w:t xml:space="preserve">tempo assoluto</w:t>
      </w:r>
      <w:r>
        <w:t xml:space="preserve">, uguale per tutti gli osservatori, e lo</w:t>
      </w:r>
      <w:r>
        <w:t xml:space="preserve"> </w:t>
      </w:r>
      <w:r>
        <w:rPr>
          <w:bCs/>
          <w:b/>
        </w:rPr>
        <w:t xml:space="preserve">spazio assoluto</w:t>
      </w:r>
      <w:r>
        <w:t xml:space="preserve"> </w:t>
      </w:r>
      <w:r>
        <w:t xml:space="preserve">nel senso che le distanze tra punti misurate simultaneamente sono le stesse per tutti. Da qui discendono la composizione additiva delle velocità e l’invarianza delle accelerazioni.</w:t>
      </w:r>
    </w:p>
    <w:p>
      <w:pPr>
        <w:pStyle w:val="BodyText"/>
      </w:pPr>
      <w:r>
        <w:t xml:space="preserve">L’equazione di Newton,</w:t>
      </w:r>
      <w:r>
        <w:t xml:space="preserve"> </w:t>
      </w:r>
      <m:oMath>
        <m:acc>
          <m:accPr>
            <m:chr m:val="⃗"/>
          </m:accPr>
          <m:e>
            <m:r>
              <m:t>F</m:t>
            </m:r>
          </m:e>
        </m:acc>
        <m:r>
          <m:rPr>
            <m:sty m:val="p"/>
          </m:rPr>
          <m:t>=</m:t>
        </m:r>
        <m:r>
          <m:t>m</m:t>
        </m:r>
        <m:acc>
          <m:accPr>
            <m:chr m:val="⃗"/>
          </m:accPr>
          <m:e>
            <m:r>
              <m:t>a</m:t>
            </m:r>
          </m:e>
        </m:acc>
      </m:oMath>
      <w:r>
        <w:t xml:space="preserve">, è</w:t>
      </w:r>
      <w:r>
        <w:t xml:space="preserve"> </w:t>
      </w:r>
      <w:r>
        <w:rPr>
          <w:bCs/>
          <w:b/>
        </w:rPr>
        <w:t xml:space="preserve">invariante</w:t>
      </w:r>
      <w:r>
        <w:t xml:space="preserve"> </w:t>
      </w:r>
      <w:r>
        <w:t xml:space="preserve">(o, più precisamente,</w:t>
      </w:r>
      <w:r>
        <w:t xml:space="preserve"> </w:t>
      </w:r>
      <w:r>
        <w:rPr>
          <w:bCs/>
          <w:b/>
        </w:rPr>
        <w:t xml:space="preserve">covariante</w:t>
      </w:r>
      <w:r>
        <w:t xml:space="preserve">) rispetto alle trasformazioni di Galileo: le masse sono le stesse, le accelerazioni sono le stesse, e le forze fondamentali della meccanica classica (gravitazione, forze elastiche, reazioni di contatto) dipendono da distanze e velocità relative, anch’esse invarianti. Di conseguenza nessun esperimento puramente meccanico permette di distinguere un riferimento inerziale da un altro: non esiste uno stato di</w:t>
      </w:r>
      <w:r>
        <w:t xml:space="preserve"> </w:t>
      </w:r>
      <w:r>
        <w:t xml:space="preserve">“</w:t>
      </w:r>
      <w:r>
        <w:t xml:space="preserve">quiete assoluta</w:t>
      </w:r>
      <w:r>
        <w:t xml:space="preserve">”</w:t>
      </w:r>
      <w:r>
        <w:t xml:space="preserve"> </w:t>
      </w:r>
      <w:r>
        <w:t xml:space="preserve">rilevabile.</w:t>
      </w:r>
    </w:p>
    <w:p>
      <w:pPr>
        <w:pStyle w:val="BodyText"/>
      </w:pPr>
      <w:r>
        <w:t xml:space="preserve">Il principio di relatività galileiana ha una struttura che conviene sottolineare, perché si ritrova identica nei livelli successivi. Esso afferma l’esistenza di una</w:t>
      </w:r>
      <w:r>
        <w:t xml:space="preserve"> </w:t>
      </w:r>
      <w:r>
        <w:rPr>
          <w:bCs/>
          <w:b/>
        </w:rPr>
        <w:t xml:space="preserve">classe privilegiata di osservatori</w:t>
      </w:r>
      <w:r>
        <w:t xml:space="preserve"> </w:t>
      </w:r>
      <w:r>
        <w:t xml:space="preserve">(gli inerziali), di un</w:t>
      </w:r>
      <w:r>
        <w:t xml:space="preserve"> </w:t>
      </w:r>
      <w:r>
        <w:rPr>
          <w:bCs/>
          <w:b/>
        </w:rPr>
        <w:t xml:space="preserve">gruppo di trasformazioni</w:t>
      </w:r>
      <w:r>
        <w:t xml:space="preserve"> </w:t>
      </w:r>
      <w:r>
        <w:t xml:space="preserve">che li collega (Galileo) e di una</w:t>
      </w:r>
      <w:r>
        <w:t xml:space="preserve"> </w:t>
      </w:r>
      <w:r>
        <w:rPr>
          <w:bCs/>
          <w:b/>
        </w:rPr>
        <w:t xml:space="preserve">classe di leggi</w:t>
      </w:r>
      <w:r>
        <w:t xml:space="preserve"> </w:t>
      </w:r>
      <w:r>
        <w:t xml:space="preserve">(la meccanica) che non cambiano forma sotto tali trasformazioni. Le</w:t>
      </w:r>
      <w:r>
        <w:t xml:space="preserve"> </w:t>
      </w:r>
      <w:r>
        <w:t xml:space="preserve">“</w:t>
      </w:r>
      <w:r>
        <w:t xml:space="preserve">versioni</w:t>
      </w:r>
      <w:r>
        <w:t xml:space="preserve">”</w:t>
      </w:r>
      <w:r>
        <w:t xml:space="preserve"> </w:t>
      </w:r>
      <w:r>
        <w:t xml:space="preserve">del principio di relatività differiscono per l’estensione di ciascuna di queste tre componenti.</w:t>
      </w:r>
    </w:p>
    <w:p>
      <w:pPr>
        <w:pStyle w:val="BodyText"/>
      </w:pPr>
      <w:r>
        <w:t xml:space="preserve">Nella seconda metà dell’Ottocento si constatò che il principio galileiano non poteva essere esteso all’elettromagnetismo. Le equazioni di Maxwell prevedono che le onde elettromagnetiche si propaghino con velocità</w:t>
      </w:r>
      <w:r>
        <w:t xml:space="preserve"> </w:t>
      </w:r>
      <m:oMath>
        <m:r>
          <m:t>c</m:t>
        </m:r>
        <m:r>
          <m:rPr>
            <m:sty m:val="p"/>
          </m:rPr>
          <m:t>=</m:t>
        </m:r>
        <m:r>
          <m:t>1</m:t>
        </m:r>
        <m:r>
          <m:rPr>
            <m:sty m:val="p"/>
          </m:rPr>
          <m:t>/</m:t>
        </m:r>
        <m:rad>
          <m:radPr>
            <m:degHide m:val="on"/>
          </m:radPr>
          <m:deg/>
          <m:e>
            <m:sSub>
              <m:e>
                <m:r>
                  <m:t>ε</m:t>
                </m:r>
              </m:e>
              <m:sub>
                <m:r>
                  <m:t>0</m:t>
                </m:r>
              </m:sub>
            </m:sSub>
            <m:sSub>
              <m:e>
                <m:r>
                  <m:t>μ</m:t>
                </m:r>
              </m:e>
              <m:sub>
                <m:r>
                  <m:t>0</m:t>
                </m:r>
              </m:sub>
            </m:sSub>
          </m:e>
        </m:rad>
      </m:oMath>
      <w:r>
        <w:t xml:space="preserve">, un valore che non contiene alcun riferimento al moto dell’osservatore. Se valessero le trasformazioni di Galileo, questo risultato potrebbe valere in un solo riferimento, quello dell’ipotetico</w:t>
      </w:r>
      <w:r>
        <w:t xml:space="preserve"> </w:t>
      </w:r>
      <w:r>
        <w:rPr>
          <w:bCs/>
          <w:b/>
        </w:rPr>
        <w:t xml:space="preserve">etere</w:t>
      </w:r>
      <w:r>
        <w:t xml:space="preserve"> </w:t>
      </w:r>
      <w:r>
        <w:t xml:space="preserve">luminifero, e le equazioni di Maxwell avrebbero forme diverse negli altri riferimenti. Si sarebbe dovuto poter misurare il moto della Terra rispetto all’etere: è esattamente ciò che l’esperimento di Michelson e Morley cercò e non trovò. Il risultato nullo lasciava aperte due strade: abbandonare il principio di relatività per l’elettromagnetismo oppure abbandonare le trasformazioni di Galileo.</w:t>
      </w:r>
    </w:p>
    <w:bookmarkEnd w:id="164"/>
    <w:bookmarkStart w:id="165" w:name="principi-speciali"/>
    <w:p>
      <w:pPr>
        <w:pStyle w:val="Heading3"/>
      </w:pPr>
      <w:r>
        <w:t xml:space="preserve">6.3.2 Principi speciali</w:t>
      </w:r>
    </w:p>
    <w:p>
      <w:pPr>
        <w:pStyle w:val="FirstParagraph"/>
      </w:pPr>
      <w:r>
        <w:t xml:space="preserve">Einstein scelse la seconda strada. Il principio di relatività speciale estende il principio galileiano a</w:t>
      </w:r>
      <w:r>
        <w:t xml:space="preserve"> </w:t>
      </w:r>
      <w:r>
        <w:rPr>
          <w:bCs/>
          <w:b/>
        </w:rPr>
        <w:t xml:space="preserve">tutte le leggi della fisica</w:t>
      </w:r>
      <w:r>
        <w:t xml:space="preserve">, meccaniche, elettromagnetiche, ottiche, e lo affianca al postulato della costanza della velocità della luce. La classe di osservatori privilegiati rimane quella dei riferimenti inerziali, ma il gruppo di trasformazioni che li collega cambia: al posto di Galileo ci sono le</w:t>
      </w:r>
      <w:r>
        <w:t xml:space="preserve"> </w:t>
      </w:r>
      <w:r>
        <w:rPr>
          <w:bCs/>
          <w:b/>
        </w:rPr>
        <w:t xml:space="preserve">trasformazioni di Lorentz</w:t>
      </w:r>
      <w:r>
        <w:t xml:space="preserve">. Con esse le equazioni di Maxwell risultano automaticamente covarianti (lo erano già, come aveva osservato Lorentz stesso, ma senza un’interpretazione fisica coerente), mentre deve essere modificata la meccanica di Newton.</w:t>
      </w:r>
    </w:p>
    <w:p>
      <w:pPr>
        <w:pStyle w:val="BodyText"/>
      </w:pPr>
      <w:r>
        <w:t xml:space="preserve">La nuova meccanica che soddisfa il principio di relatività speciale ha alcuni tratti caratteristici. La</w:t>
      </w:r>
      <w:r>
        <w:t xml:space="preserve"> </w:t>
      </w:r>
      <w:r>
        <w:rPr>
          <w:bCs/>
          <w:b/>
        </w:rPr>
        <w:t xml:space="preserve">quantità di moto</w:t>
      </w:r>
      <w:r>
        <w:t xml:space="preserve"> </w:t>
      </w:r>
      <w:r>
        <w:t xml:space="preserve">diventa</w:t>
      </w:r>
      <w:r>
        <w:t xml:space="preserve"> </w:t>
      </w:r>
      <m:oMath>
        <m:acc>
          <m:accPr>
            <m:chr m:val="⃗"/>
          </m:accPr>
          <m:e>
            <m:r>
              <m:t>p</m:t>
            </m:r>
          </m:e>
        </m:acc>
        <m:r>
          <m:rPr>
            <m:sty m:val="p"/>
          </m:rPr>
          <m:t>=</m:t>
        </m:r>
        <m:r>
          <m:t>γ</m:t>
        </m:r>
        <m:r>
          <m:t>m</m:t>
        </m:r>
        <m:acc>
          <m:accPr>
            <m:chr m:val="⃗"/>
          </m:accPr>
          <m:e>
            <m:r>
              <m:t>v</m:t>
            </m:r>
          </m:e>
        </m:acc>
      </m:oMath>
      <w:r>
        <w:t xml:space="preserve">, e la legge fondamentale della dinamica si scrive nella forma</w:t>
      </w:r>
      <w:r>
        <w:t xml:space="preserve"> </w:t>
      </w:r>
      <m:oMath>
        <m:acc>
          <m:accPr>
            <m:chr m:val="⃗"/>
          </m:accPr>
          <m:e>
            <m:r>
              <m:t>F</m:t>
            </m:r>
          </m:e>
        </m:acc>
        <m:r>
          <m:rPr>
            <m:sty m:val="p"/>
          </m:rPr>
          <m:t>=</m:t>
        </m:r>
        <m:r>
          <m:t>d</m:t>
        </m:r>
        <m:acc>
          <m:accPr>
            <m:chr m:val="⃗"/>
          </m:accPr>
          <m:e>
            <m:r>
              <m:t>p</m:t>
            </m:r>
          </m:e>
        </m:acc>
        <m:r>
          <m:rPr>
            <m:sty m:val="p"/>
          </m:rPr>
          <m:t>/</m:t>
        </m:r>
        <m:r>
          <m:t>d</m:t>
        </m:r>
        <m:r>
          <m:t>t</m:t>
        </m:r>
      </m:oMath>
      <w:r>
        <w:t xml:space="preserve">, che rimane valida, mentre la forma</w:t>
      </w:r>
      <w:r>
        <w:t xml:space="preserve"> </w:t>
      </w:r>
      <m:oMath>
        <m:acc>
          <m:accPr>
            <m:chr m:val="⃗"/>
          </m:accPr>
          <m:e>
            <m:r>
              <m:t>F</m:t>
            </m:r>
          </m:e>
        </m:acc>
        <m:r>
          <m:rPr>
            <m:sty m:val="p"/>
          </m:rPr>
          <m:t>=</m:t>
        </m:r>
        <m:r>
          <m:t>m</m:t>
        </m:r>
        <m:acc>
          <m:accPr>
            <m:chr m:val="⃗"/>
          </m:accPr>
          <m:e>
            <m:r>
              <m:t>a</m:t>
            </m:r>
          </m:e>
        </m:acc>
      </m:oMath>
      <w:r>
        <w:t xml:space="preserve"> </w:t>
      </w:r>
      <w:r>
        <w:t xml:space="preserve">non lo è più. L’</w:t>
      </w:r>
      <w:r>
        <w:rPr>
          <w:bCs/>
          <w:b/>
        </w:rPr>
        <w:t xml:space="preserve">energia</w:t>
      </w:r>
      <w:r>
        <w:t xml:space="preserve"> </w:t>
      </w:r>
      <w:r>
        <w:t xml:space="preserve">di una particella libera è</w:t>
      </w:r>
      <w:r>
        <w:t xml:space="preserve"> </w:t>
      </w:r>
      <m:oMath>
        <m:r>
          <m:t>E</m:t>
        </m:r>
        <m:r>
          <m:rPr>
            <m:sty m:val="p"/>
          </m:rPr>
          <m:t>=</m:t>
        </m:r>
        <m:r>
          <m:t>γ</m:t>
        </m:r>
        <m:r>
          <m:t>m</m:t>
        </m:r>
        <m:sSup>
          <m:e>
            <m:r>
              <m:t>c</m:t>
            </m:r>
          </m:e>
          <m:sup>
            <m:r>
              <m:t>2</m:t>
            </m:r>
          </m:sup>
        </m:sSup>
      </m:oMath>
      <w:r>
        <w:t xml:space="preserve">, che per velocità piccole si sviluppa come</w:t>
      </w:r>
      <w:r>
        <w:t xml:space="preserve"> </w:t>
      </w:r>
      <m:oMath>
        <m:r>
          <m:t>m</m:t>
        </m:r>
        <m:sSup>
          <m:e>
            <m:r>
              <m:t>c</m:t>
            </m:r>
          </m:e>
          <m:sup>
            <m:r>
              <m:t>2</m:t>
            </m:r>
          </m:sup>
        </m:sSup>
        <m:r>
          <m:rPr>
            <m:sty m:val="p"/>
          </m:rPr>
          <m:t>+</m:t>
        </m:r>
        <m:f>
          <m:fPr>
            <m:type m:val="lin"/>
          </m:fPr>
          <m:num>
            <m:r>
              <m:t>1</m:t>
            </m:r>
          </m:num>
          <m:den>
            <m:r>
              <m:t>2</m:t>
            </m:r>
          </m:den>
        </m:f>
        <m:r>
          <m:t>m</m:t>
        </m:r>
        <m:sSup>
          <m:e>
            <m:r>
              <m:t>v</m:t>
            </m:r>
          </m:e>
          <m:sup>
            <m:r>
              <m:t>2</m:t>
            </m:r>
          </m:sup>
        </m:sSup>
        <m:r>
          <m:rPr>
            <m:sty m:val="p"/>
          </m:rPr>
          <m:t>+</m:t>
        </m:r>
        <m:r>
          <m:rPr>
            <m:sty m:val="p"/>
          </m:rPr>
          <m:t>…</m:t>
        </m:r>
      </m:oMath>
      <w:r>
        <w:t xml:space="preserve">: il secondo termine è la familiare energia cinetica, il primo è l’</w:t>
      </w:r>
      <w:r>
        <w:rPr>
          <w:bCs/>
          <w:b/>
        </w:rPr>
        <w:t xml:space="preserve">energia di riposo</w:t>
      </w:r>
      <w:r>
        <w:t xml:space="preserve">, che esprime l’equivalenza tra massa ed energia,</w:t>
      </w:r>
      <w:r>
        <w:t xml:space="preserve"> </w:t>
      </w:r>
      <m:oMath>
        <m:sSub>
          <m:e>
            <m:r>
              <m:t>E</m:t>
            </m:r>
          </m:e>
          <m:sub>
            <m:r>
              <m:t>0</m:t>
            </m:r>
          </m:sub>
        </m:sSub>
        <m:r>
          <m:rPr>
            <m:sty m:val="p"/>
          </m:rPr>
          <m:t>=</m:t>
        </m:r>
        <m:r>
          <m:t>m</m:t>
        </m:r>
        <m:sSup>
          <m:e>
            <m:r>
              <m:t>c</m:t>
            </m:r>
          </m:e>
          <m:sup>
            <m:r>
              <m:t>2</m:t>
            </m:r>
          </m:sup>
        </m:sSup>
      </m:oMath>
      <w:r>
        <w:t xml:space="preserve">. Energia e quantità di moto sono legate dalla relazione invariante</w:t>
      </w:r>
    </w:p>
    <w:p>
      <w:pPr>
        <w:pStyle w:val="BodyText"/>
      </w:pPr>
      <m:oMathPara>
        <m:oMathParaPr>
          <m:jc m:val="center"/>
        </m:oMathParaPr>
        <m:oMath>
          <m:sSup>
            <m:e>
              <m:r>
                <m:t>E</m:t>
              </m:r>
            </m:e>
            <m:sup>
              <m:r>
                <m:t>2</m:t>
              </m:r>
            </m:sup>
          </m:sSup>
          <m:r>
            <m:rPr>
              <m:sty m:val="p"/>
            </m:rPr>
            <m:t>=</m:t>
          </m:r>
          <m:sSup>
            <m:e>
              <m:d>
                <m:dPr>
                  <m:begChr m:val="("/>
                  <m:endChr m:val=")"/>
                  <m:sepChr m:val=""/>
                  <m:grow/>
                </m:dPr>
                <m:e>
                  <m:r>
                    <m:t>p</m:t>
                  </m:r>
                  <m:r>
                    <m:t>c</m:t>
                  </m:r>
                </m:e>
              </m:d>
            </m:e>
            <m:sup>
              <m:r>
                <m:t>2</m:t>
              </m:r>
            </m:sup>
          </m:sSup>
          <m:r>
            <m:rPr>
              <m:sty m:val="p"/>
            </m:rPr>
            <m:t>+</m:t>
          </m:r>
          <m:sSup>
            <m:e>
              <m:d>
                <m:dPr>
                  <m:begChr m:val="("/>
                  <m:endChr m:val=")"/>
                  <m:sepChr m:val=""/>
                  <m:grow/>
                </m:dPr>
                <m:e>
                  <m:r>
                    <m:t>m</m:t>
                  </m:r>
                  <m:sSup>
                    <m:e>
                      <m:r>
                        <m:t>c</m:t>
                      </m:r>
                    </m:e>
                    <m:sup>
                      <m:r>
                        <m:t>2</m:t>
                      </m:r>
                    </m:sup>
                  </m:sSup>
                </m:e>
              </m:d>
            </m:e>
            <m:sup>
              <m:r>
                <m:t>2</m:t>
              </m:r>
            </m:sup>
          </m:sSup>
          <m:r>
            <m:rPr>
              <m:sty m:val="p"/>
            </m:rPr>
            <m:t>,</m:t>
          </m:r>
        </m:oMath>
      </m:oMathPara>
    </w:p>
    <w:p>
      <w:pPr>
        <w:pStyle w:val="FirstParagraph"/>
      </w:pPr>
      <w:r>
        <w:t xml:space="preserve">analoga all’invarianza dell’intervallo spazio-temporale. Questa equivalenza non è un’astrazione: il difetto di massa dei nuclei atomici, cioè la differenza tra la massa di un nucleo e la somma delle masse dei suoi costituenti, moltiplicato per</w:t>
      </w:r>
      <w:r>
        <w:t xml:space="preserve"> </w:t>
      </w:r>
      <m:oMath>
        <m:sSup>
          <m:e>
            <m:r>
              <m:t>c</m:t>
            </m:r>
          </m:e>
          <m:sup>
            <m:r>
              <m:t>2</m:t>
            </m:r>
          </m:sup>
        </m:sSup>
      </m:oMath>
      <w:r>
        <w:t xml:space="preserve">, dà l’energia liberata nelle reazioni nucleari che alimentano le stelle e le centrali.</w:t>
      </w:r>
    </w:p>
    <w:p>
      <w:pPr>
        <w:pStyle w:val="BodyText"/>
      </w:pPr>
      <w:r>
        <w:t xml:space="preserve">La relatività speciale ha anche una struttura geometrica elegante, introdotta da Hermann Minkowski nel 1908: spazio e tempo formano un unico</w:t>
      </w:r>
      <w:r>
        <w:t xml:space="preserve"> </w:t>
      </w:r>
      <w:r>
        <w:rPr>
          <w:bCs/>
          <w:b/>
        </w:rPr>
        <w:t xml:space="preserve">spazio-tempo</w:t>
      </w:r>
      <w:r>
        <w:t xml:space="preserve"> </w:t>
      </w:r>
      <w:r>
        <w:t xml:space="preserve">quadridimensionale in cui l’intervallo</w:t>
      </w:r>
      <w:r>
        <w:t xml:space="preserve"> </w:t>
      </w:r>
      <m:oMath>
        <m:r>
          <m:t>Δ</m:t>
        </m:r>
        <m:sSup>
          <m:e>
            <m:r>
              <m:t>s</m:t>
            </m:r>
          </m:e>
          <m:sup>
            <m:r>
              <m:t>2</m:t>
            </m:r>
          </m:sup>
        </m:sSup>
      </m:oMath>
      <w:r>
        <w:t xml:space="preserve"> </w:t>
      </w:r>
      <w:r>
        <w:t xml:space="preserve">gioca il ruolo di</w:t>
      </w:r>
      <w:r>
        <w:t xml:space="preserve"> </w:t>
      </w:r>
      <w:r>
        <w:t xml:space="preserve">“</w:t>
      </w:r>
      <w:r>
        <w:t xml:space="preserve">distanza</w:t>
      </w:r>
      <w:r>
        <w:t xml:space="preserve">”</w:t>
      </w:r>
      <w:r>
        <w:t xml:space="preserve">. Le leggi fisiche covarianti si scrivono come relazioni tra</w:t>
      </w:r>
      <w:r>
        <w:t xml:space="preserve"> </w:t>
      </w:r>
      <w:r>
        <w:rPr>
          <w:bCs/>
          <w:b/>
        </w:rPr>
        <w:t xml:space="preserve">quadrivettori</w:t>
      </w:r>
      <w:r>
        <w:t xml:space="preserve"> </w:t>
      </w:r>
      <w:r>
        <w:t xml:space="preserve">(posizione-tempo, energia-impulso), che si trasformano tutti allo stesso modo. Questo linguaggio è lo strumento naturale per verificare se una legge rispetta il principio di relatività: se è scritta in forma quadrivettoriale, lo rispetta automaticamente.</w:t>
      </w:r>
    </w:p>
    <w:p>
      <w:pPr>
        <w:pStyle w:val="BodyText"/>
      </w:pPr>
      <w:r>
        <w:t xml:space="preserve">I confini di validità del principio di relatività speciale sono chiari: esso riguarda i riferimenti inerziali e non dice nulla della gravitazione. La legge di gravitazione di Newton, che prevede un’azione istantanea a distanza, è incompatibile con la relatività speciale, nella quale nessuna influenza può propagarsi più veloce della luce. Inoltre, la definizione stessa di riferimento inerziale contiene una circolarità: un riferimento è inerziale se in esso un corpo libero da forze si muove di moto rettilineo uniforme, ma come stabilire che un corpo è libero da forze se la gravità agisce su tutti i corpi e non può essere schermata? Questi problemi spinsero Einstein a cercare un’ulteriore generalizzazione.</w:t>
      </w:r>
    </w:p>
    <w:bookmarkEnd w:id="165"/>
    <w:bookmarkStart w:id="166" w:name="principi-generali"/>
    <w:p>
      <w:pPr>
        <w:pStyle w:val="Heading3"/>
      </w:pPr>
      <w:r>
        <w:t xml:space="preserve">6.3.3 Principi generali</w:t>
      </w:r>
    </w:p>
    <w:p>
      <w:pPr>
        <w:pStyle w:val="FirstParagraph"/>
      </w:pPr>
      <w:r>
        <w:t xml:space="preserve">Il punto di partenza è un fatto sperimentale già incontrato nei capitoli 4 e 5: l’</w:t>
      </w:r>
      <w:r>
        <w:rPr>
          <w:bCs/>
          <w:b/>
        </w:rPr>
        <w:t xml:space="preserve">uguaglianza tra massa inerziale e massa gravitazionale</w:t>
      </w:r>
      <w:r>
        <w:t xml:space="preserve">. Grazie a essa tutti i corpi cadono con la stessa accelerazione in un campo gravitazionale, e le forze apparenti, proporzionali alla massa inerziale, si comportano esattamente come forze gravitazionali. Einstein elevò questo fatto a principio, il</w:t>
      </w:r>
      <w:r>
        <w:t xml:space="preserve"> </w:t>
      </w:r>
      <w:r>
        <w:rPr>
          <w:bCs/>
          <w:b/>
        </w:rPr>
        <w:t xml:space="preserve">principio di equivalenza</w:t>
      </w:r>
      <w:r>
        <w:t xml:space="preserve">: in una regione sufficientemente piccola dello spazio-tempo, gli effetti di un campo gravitazionale sono indistinguibili da quelli di un’accelerazione del sistema di riferimento. Un osservatore chiuso in un ascensore senza finestre non può stabilire, con nessun esperimento locale, se si trova fermo sulla superficie terrestre oppure in un razzo che accelera con</w:t>
      </w:r>
      <w:r>
        <w:t xml:space="preserve"> </w:t>
      </w:r>
      <m:oMath>
        <m:r>
          <m:t>a</m:t>
        </m:r>
        <m:r>
          <m:rPr>
            <m:sty m:val="p"/>
          </m:rPr>
          <m:t>=</m:t>
        </m:r>
        <m:r>
          <m:t>g</m:t>
        </m:r>
      </m:oMath>
      <w:r>
        <w:t xml:space="preserve"> </w:t>
      </w:r>
      <w:r>
        <w:t xml:space="preserve">nello spazio vuoto. Simmetricamente, un ascensore in caduta libera in un campo gravitazionale è localmente indistinguibile da un riferimento inerziale lontano da ogni massa: è un</w:t>
      </w:r>
      <w:r>
        <w:t xml:space="preserve"> </w:t>
      </w:r>
      <w:r>
        <w:rPr>
          <w:bCs/>
          <w:b/>
        </w:rPr>
        <w:t xml:space="preserve">riferimento localmente inerziale</w:t>
      </w:r>
      <w:r>
        <w:t xml:space="preserve">.</w:t>
      </w:r>
    </w:p>
    <w:p>
      <w:pPr>
        <w:pStyle w:val="BodyText"/>
      </w:pPr>
      <w:r>
        <w:t xml:space="preserve">Si distinguono una forma</w:t>
      </w:r>
      <w:r>
        <w:t xml:space="preserve"> </w:t>
      </w:r>
      <w:r>
        <w:rPr>
          <w:bCs/>
          <w:b/>
        </w:rPr>
        <w:t xml:space="preserve">debole</w:t>
      </w:r>
      <w:r>
        <w:t xml:space="preserve"> </w:t>
      </w:r>
      <w:r>
        <w:t xml:space="preserve">del principio di equivalenza, che riguarda solo l’universalità della caduta libera (uguaglianza delle masse) ed è verificata con precisione relativa migliore di</w:t>
      </w:r>
      <w:r>
        <w:t xml:space="preserve"> </w:t>
      </w:r>
      <m:oMath>
        <m:sSup>
          <m:e>
            <m:r>
              <m:t>10</m:t>
            </m:r>
          </m:e>
          <m:sup>
            <m:r>
              <m:rPr>
                <m:sty m:val="p"/>
              </m:rPr>
              <m:t>−</m:t>
            </m:r>
            <m:r>
              <m:t>15</m:t>
            </m:r>
          </m:sup>
        </m:sSup>
      </m:oMath>
      <w:r>
        <w:t xml:space="preserve"> </w:t>
      </w:r>
      <w:r>
        <w:t xml:space="preserve">(missione satellitare MICROSCOPE, 2022), e una forma</w:t>
      </w:r>
      <w:r>
        <w:t xml:space="preserve"> </w:t>
      </w:r>
      <w:r>
        <w:rPr>
          <w:bCs/>
          <w:b/>
        </w:rPr>
        <w:t xml:space="preserve">forte</w:t>
      </w:r>
      <w:r>
        <w:t xml:space="preserve"> </w:t>
      </w:r>
      <w:r>
        <w:t xml:space="preserve">(o einsteiniana), secondo cui</w:t>
      </w:r>
      <w:r>
        <w:t xml:space="preserve"> </w:t>
      </w:r>
      <w:r>
        <w:rPr>
          <w:iCs/>
          <w:i/>
        </w:rPr>
        <w:t xml:space="preserve">tutte</w:t>
      </w:r>
      <w:r>
        <w:t xml:space="preserve"> </w:t>
      </w:r>
      <w:r>
        <w:t xml:space="preserve">le leggi della fisica, non solo quelle meccaniche, assumono in un riferimento in caduta libera la forma che hanno in relatività speciale.</w:t>
      </w:r>
    </w:p>
    <w:p>
      <w:pPr>
        <w:pStyle w:val="BodyText"/>
      </w:pPr>
      <w:r>
        <w:t xml:space="preserve">Il</w:t>
      </w:r>
      <w:r>
        <w:t xml:space="preserve"> </w:t>
      </w:r>
      <w:r>
        <w:rPr>
          <w:bCs/>
          <w:b/>
        </w:rPr>
        <w:t xml:space="preserve">principio di relatività generale</w:t>
      </w:r>
      <w:r>
        <w:t xml:space="preserve"> </w:t>
      </w:r>
      <w:r>
        <w:t xml:space="preserve">completa il quadro affermando che le leggi della fisica devono poter essere scritte in una forma valida per</w:t>
      </w:r>
      <w:r>
        <w:t xml:space="preserve"> </w:t>
      </w:r>
      <w:r>
        <w:rPr>
          <w:bCs/>
          <w:b/>
        </w:rPr>
        <w:t xml:space="preserve">qualunque sistema di riferimento</w:t>
      </w:r>
      <w:r>
        <w:t xml:space="preserve">, inerziale o no (principio di</w:t>
      </w:r>
      <w:r>
        <w:t xml:space="preserve"> </w:t>
      </w:r>
      <w:r>
        <w:rPr>
          <w:bCs/>
          <w:b/>
        </w:rPr>
        <w:t xml:space="preserve">covarianza generale</w:t>
      </w:r>
      <w:r>
        <w:t xml:space="preserve">). Non esiste più una classe privilegiata di osservatori. Le forze apparenti e la gravità vengono interpretate come manifestazioni della stessa realtà: la</w:t>
      </w:r>
      <w:r>
        <w:t xml:space="preserve"> </w:t>
      </w:r>
      <w:r>
        <w:rPr>
          <w:bCs/>
          <w:b/>
        </w:rPr>
        <w:t xml:space="preserve">curvatura dello spazio-tempo</w:t>
      </w:r>
      <w:r>
        <w:t xml:space="preserve"> </w:t>
      </w:r>
      <w:r>
        <w:t xml:space="preserve">prodotta dalla presenza di massa ed energia. I corpi in caduta libera seguono le</w:t>
      </w:r>
      <w:r>
        <w:t xml:space="preserve"> </w:t>
      </w:r>
      <w:r>
        <w:t xml:space="preserve">“</w:t>
      </w:r>
      <w:r>
        <w:t xml:space="preserve">linee più dritte possibili</w:t>
      </w:r>
      <w:r>
        <w:t xml:space="preserve">”</w:t>
      </w:r>
      <w:r>
        <w:t xml:space="preserve"> </w:t>
      </w:r>
      <w:r>
        <w:t xml:space="preserve">(geodetiche) in uno spazio-tempo curvo, e ciò che chiamiamo forza gravitazionale è l’effetto di questa curvatura. La teoria, pubblicata da Einstein nel 1915, si riduce alla gravitazione newtoniana per campi deboli e velocità piccole, così come la relatività speciale si riduce alla meccanica galileiana.</w:t>
      </w:r>
    </w:p>
    <w:p>
      <w:pPr>
        <w:pStyle w:val="BodyText"/>
      </w:pPr>
      <w:r>
        <w:t xml:space="preserve">Le previsioni della relatività generale sono state verificate con successo crescente: la precessione anomala del perielio di Mercurio (43 secondi d’arco per secolo), la deflessione della luce delle stelle in prossimità del Sole (Eddington, 1919), lo</w:t>
      </w:r>
      <w:r>
        <w:t xml:space="preserve"> </w:t>
      </w:r>
      <w:r>
        <w:rPr>
          <w:bCs/>
          <w:b/>
        </w:rPr>
        <w:t xml:space="preserve">spostamento gravitazionale verso il rosso</w:t>
      </w:r>
      <w:r>
        <w:t xml:space="preserve"> </w:t>
      </w:r>
      <w:r>
        <w:t xml:space="preserve">e il conseguente rallentamento degli orologi in un potenziale gravitazionale più profondo (Pound e Rebka, 1959), le onde gravitazionali rivelate direttamente da LIGO e Virgo nel 2015, le immagini dell’ombra dei buchi neri ottenute dall’Event Horizon Telescope.</w:t>
      </w:r>
    </w:p>
    <w:p>
      <w:pPr>
        <w:pStyle w:val="BodyText"/>
      </w:pPr>
      <w:r>
        <w:t xml:space="preserve">L’esempio ingegneristico più significativo è il</w:t>
      </w:r>
      <w:r>
        <w:t xml:space="preserve"> </w:t>
      </w:r>
      <w:r>
        <w:rPr>
          <w:bCs/>
          <w:b/>
        </w:rPr>
        <w:t xml:space="preserve">GPS</w:t>
      </w:r>
      <w:r>
        <w:t xml:space="preserve">. Gli orologi atomici a bordo dei satelliti, in orbita a circa</w:t>
      </w:r>
      <w:r>
        <w:t xml:space="preserve"> </w:t>
      </w:r>
      <m:oMath>
        <m:r>
          <m:t>20</m:t>
        </m:r>
        <m:r>
          <m:t> </m:t>
        </m:r>
        <m:r>
          <m:t>200</m:t>
        </m:r>
        <m:r>
          <m:t> </m:t>
        </m:r>
        <m:r>
          <m:rPr>
            <m:sty m:val="p"/>
          </m:rPr>
          <m:t>k</m:t>
        </m:r>
        <m:r>
          <m:rPr>
            <m:sty m:val="p"/>
          </m:rPr>
          <m:t>m</m:t>
        </m:r>
      </m:oMath>
      <w:r>
        <w:t xml:space="preserve"> </w:t>
      </w:r>
      <w:r>
        <w:t xml:space="preserve">di quota con velocità di circa</w:t>
      </w:r>
      <w:r>
        <w:t xml:space="preserve"> </w:t>
      </w:r>
      <m:oMath>
        <m:r>
          <m:t>3</m:t>
        </m:r>
        <m:r>
          <m:rPr>
            <m:sty m:val="p"/>
          </m:rPr>
          <m:t>,</m:t>
        </m:r>
        <m:r>
          <m:t>9</m:t>
        </m:r>
        <m:r>
          <m:t> </m:t>
        </m:r>
        <m:r>
          <m:rPr>
            <m:sty m:val="p"/>
          </m:rPr>
          <m:t>k</m:t>
        </m:r>
        <m:r>
          <m:rPr>
            <m:sty m:val="p"/>
          </m:rPr>
          <m:t>m</m:t>
        </m:r>
        <m:r>
          <m:rPr>
            <m:sty m:val="p"/>
          </m:rPr>
          <m:t>/</m:t>
        </m:r>
        <m:r>
          <m:rPr>
            <m:sty m:val="p"/>
          </m:rPr>
          <m:t>s</m:t>
        </m:r>
      </m:oMath>
      <w:r>
        <w:t xml:space="preserve">, subiscono due effetti relativistici di segno opposto. La dilatazione dei tempi della relatività speciale li fa ritardare di circa</w:t>
      </w:r>
      <w:r>
        <w:t xml:space="preserve"> </w:t>
      </w:r>
      <m:oMath>
        <m:r>
          <m:t>7</m:t>
        </m:r>
        <m:r>
          <m:t> </m:t>
        </m:r>
        <m:r>
          <m:t>μ</m:t>
        </m:r>
        <m:r>
          <m:rPr>
            <m:sty m:val="p"/>
          </m:rPr>
          <m:t>s</m:t>
        </m:r>
      </m:oMath>
      <w:r>
        <w:t xml:space="preserve"> </w:t>
      </w:r>
      <w:r>
        <w:t xml:space="preserve">al giorno rispetto agli orologi a terra; l’effetto gravitazionale della relatività generale, poiché si trovano in un potenziale gravitazionale meno profondo, li fa avanzare di circa</w:t>
      </w:r>
      <w:r>
        <w:t xml:space="preserve"> </w:t>
      </w:r>
      <m:oMath>
        <m:r>
          <m:t>45</m:t>
        </m:r>
        <m:r>
          <m:t> </m:t>
        </m:r>
        <m:r>
          <m:t>μ</m:t>
        </m:r>
        <m:r>
          <m:rPr>
            <m:sty m:val="p"/>
          </m:rPr>
          <m:t>s</m:t>
        </m:r>
      </m:oMath>
      <w:r>
        <w:t xml:space="preserve"> </w:t>
      </w:r>
      <w:r>
        <w:t xml:space="preserve">al giorno. L’effetto netto è un anticipo di circa</w:t>
      </w:r>
      <w:r>
        <w:t xml:space="preserve"> </w:t>
      </w:r>
      <m:oMath>
        <m:r>
          <m:t>38</m:t>
        </m:r>
        <m:r>
          <m:t> </m:t>
        </m:r>
        <m:r>
          <m:t>μ</m:t>
        </m:r>
        <m:r>
          <m:rPr>
            <m:sty m:val="p"/>
          </m:rPr>
          <m:t>s</m:t>
        </m:r>
      </m:oMath>
      <w:r>
        <w:t xml:space="preserve"> </w:t>
      </w:r>
      <w:r>
        <w:t xml:space="preserve">al giorno. Moltiplicato per</w:t>
      </w:r>
      <w:r>
        <w:t xml:space="preserve"> </w:t>
      </w:r>
      <m:oMath>
        <m:r>
          <m:t>c</m:t>
        </m:r>
      </m:oMath>
      <w:r>
        <w:t xml:space="preserve">, un errore di questa entità corrisponderebbe a un errore di posizione che cresce di oltre</w:t>
      </w:r>
      <w:r>
        <w:t xml:space="preserve"> </w:t>
      </w:r>
      <m:oMath>
        <m:r>
          <m:t>10</m:t>
        </m:r>
        <m:r>
          <m:t> </m:t>
        </m:r>
        <m:r>
          <m:rPr>
            <m:sty m:val="p"/>
          </m:rPr>
          <m:t>k</m:t>
        </m:r>
        <m:r>
          <m:rPr>
            <m:sty m:val="p"/>
          </m:rPr>
          <m:t>m</m:t>
        </m:r>
      </m:oMath>
      <w:r>
        <w:t xml:space="preserve"> </w:t>
      </w:r>
      <w:r>
        <w:t xml:space="preserve">al giorno. Per questo la frequenza degli orologi satellitari viene corretta già prima del lancio. È un esempio concreto di come i tre livelli del principio di relatività, da Galileo a Einstein, non siano solo tappe della storia del pensiero ma strumenti indispensabili della tecnologia contemporanea.</w:t>
      </w:r>
    </w:p>
    <w:bookmarkEnd w:id="166"/>
    <w:bookmarkStart w:id="167" w:name="esercizio-desempio-22"/>
    <w:p>
      <w:pPr>
        <w:pStyle w:val="Heading3"/>
      </w:pPr>
      <w:r>
        <w:t xml:space="preserve">Esercizio d’esempio</w:t>
      </w:r>
    </w:p>
    <w:p>
      <w:pPr>
        <w:pStyle w:val="FirstParagraph"/>
      </w:pPr>
      <w:r>
        <w:t xml:space="preserve">Stimare gli effetti relativistici sugli orologi di un satellite GPS. Dati: raggio orbitale</w:t>
      </w:r>
      <w:r>
        <w:t xml:space="preserve"> </w:t>
      </w:r>
      <m:oMath>
        <m:r>
          <m:t>r</m:t>
        </m:r>
        <m:r>
          <m:rPr>
            <m:sty m:val="p"/>
          </m:rPr>
          <m:t>=</m:t>
        </m:r>
        <m:r>
          <m:t>2</m:t>
        </m:r>
        <m:r>
          <m:rPr>
            <m:sty m:val="p"/>
          </m:rPr>
          <m:t>,</m:t>
        </m:r>
        <m:r>
          <m:t>66</m:t>
        </m:r>
        <m:r>
          <m:rPr>
            <m:sty m:val="p"/>
          </m:rPr>
          <m:t>×</m:t>
        </m:r>
        <m:sSup>
          <m:e>
            <m:r>
              <m:t>10</m:t>
            </m:r>
          </m:e>
          <m:sup>
            <m:r>
              <m:t>7</m:t>
            </m:r>
          </m:sup>
        </m:sSup>
        <m:r>
          <m:t> </m:t>
        </m:r>
        <m:r>
          <m:rPr>
            <m:sty m:val="p"/>
          </m:rPr>
          <m:t>m</m:t>
        </m:r>
      </m:oMath>
      <w:r>
        <w:t xml:space="preserve">, raggio terrestre</w:t>
      </w:r>
      <w:r>
        <w:t xml:space="preserve"> </w:t>
      </w:r>
      <m:oMath>
        <m:sSub>
          <m:e>
            <m:r>
              <m:t>R</m:t>
            </m:r>
          </m:e>
          <m:sub>
            <m:r>
              <m:t>T</m:t>
            </m:r>
          </m:sub>
        </m:sSub>
        <m:r>
          <m:rPr>
            <m:sty m:val="p"/>
          </m:rPr>
          <m:t>=</m:t>
        </m:r>
        <m:r>
          <m:t>6</m:t>
        </m:r>
        <m:r>
          <m:rPr>
            <m:sty m:val="p"/>
          </m:rPr>
          <m:t>,</m:t>
        </m:r>
        <m:r>
          <m:t>37</m:t>
        </m:r>
        <m:r>
          <m:rPr>
            <m:sty m:val="p"/>
          </m:rPr>
          <m:t>×</m:t>
        </m:r>
        <m:sSup>
          <m:e>
            <m:r>
              <m:t>10</m:t>
            </m:r>
          </m:e>
          <m:sup>
            <m:r>
              <m:t>6</m:t>
            </m:r>
          </m:sup>
        </m:sSup>
        <m:r>
          <m:t> </m:t>
        </m:r>
        <m:r>
          <m:rPr>
            <m:sty m:val="p"/>
          </m:rPr>
          <m:t>m</m:t>
        </m:r>
      </m:oMath>
      <w:r>
        <w:t xml:space="preserve">,</w:t>
      </w:r>
      <w:r>
        <w:t xml:space="preserve"> </w:t>
      </w:r>
      <m:oMath>
        <m:r>
          <m:t>G</m:t>
        </m:r>
        <m:sSub>
          <m:e>
            <m:r>
              <m:t>M</m:t>
            </m:r>
          </m:e>
          <m:sub>
            <m:r>
              <m:t>T</m:t>
            </m:r>
          </m:sub>
        </m:sSub>
        <m:r>
          <m:rPr>
            <m:sty m:val="p"/>
          </m:rPr>
          <m:t>=</m:t>
        </m:r>
        <m:r>
          <m:t>3</m:t>
        </m:r>
        <m:r>
          <m:rPr>
            <m:sty m:val="p"/>
          </m:rPr>
          <m:t>,</m:t>
        </m:r>
        <m:r>
          <m:t>99</m:t>
        </m:r>
        <m:r>
          <m:rPr>
            <m:sty m:val="p"/>
          </m:rPr>
          <m:t>×</m:t>
        </m:r>
        <m:sSup>
          <m:e>
            <m:r>
              <m:t>10</m:t>
            </m:r>
          </m:e>
          <m:sup>
            <m:r>
              <m:t>14</m:t>
            </m:r>
          </m:sup>
        </m:sSup>
        <m:r>
          <m:t> </m:t>
        </m:r>
        <m:sSup>
          <m:e>
            <m:r>
              <m:rPr>
                <m:sty m:val="p"/>
              </m:rPr>
              <m:t>m</m:t>
            </m:r>
          </m:e>
          <m:sup>
            <m:r>
              <m:rPr>
                <m:sty m:val="p"/>
              </m:rPr>
              <m:t>3</m:t>
            </m:r>
          </m:sup>
        </m:sSup>
        <m:r>
          <m:rPr>
            <m:sty m:val="p"/>
          </m:rPr>
          <m:t>/</m:t>
        </m:r>
        <m:sSup>
          <m:e>
            <m:r>
              <m:rPr>
                <m:sty m:val="p"/>
              </m:rPr>
              <m:t>s</m:t>
            </m:r>
          </m:e>
          <m:sup>
            <m:r>
              <m:rPr>
                <m:sty m:val="p"/>
              </m:rPr>
              <m:t>2</m:t>
            </m:r>
          </m:sup>
        </m:sSup>
      </m:oMath>
      <w:r>
        <w:t xml:space="preserve">,</w:t>
      </w:r>
      <w:r>
        <w:t xml:space="preserve"> </w:t>
      </w:r>
      <m:oMath>
        <m:r>
          <m:t>c</m:t>
        </m:r>
        <m:r>
          <m:rPr>
            <m:sty m:val="p"/>
          </m:rPr>
          <m:t>=</m:t>
        </m:r>
        <m:r>
          <m:t>3</m:t>
        </m:r>
        <m:r>
          <m:rPr>
            <m:sty m:val="p"/>
          </m:rPr>
          <m:t>,</m:t>
        </m:r>
        <m:r>
          <m:t>00</m:t>
        </m:r>
        <m:r>
          <m:rPr>
            <m:sty m:val="p"/>
          </m:rPr>
          <m:t>×</m:t>
        </m:r>
        <m:sSup>
          <m:e>
            <m:r>
              <m:t>10</m:t>
            </m:r>
          </m:e>
          <m:sup>
            <m:r>
              <m:t>8</m:t>
            </m:r>
          </m:sup>
        </m:sSup>
        <m:r>
          <m:t> </m:t>
        </m:r>
        <m:r>
          <m:rPr>
            <m:sty m:val="p"/>
          </m:rPr>
          <m:t>m</m:t>
        </m:r>
        <m:r>
          <m:rPr>
            <m:sty m:val="p"/>
          </m:rPr>
          <m:t>/</m:t>
        </m:r>
        <m:r>
          <m:rPr>
            <m:sty m:val="p"/>
          </m:rPr>
          <m:t>s</m:t>
        </m:r>
      </m:oMath>
      <w:r>
        <w:t xml:space="preserve">. Si usi per l’effetto gravitazionale l’approssimazione di campo debole: il ritmo relativo di due orologi a potenziali</w:t>
      </w:r>
      <w:r>
        <w:t xml:space="preserve"> </w:t>
      </w:r>
      <m:oMath>
        <m:sSub>
          <m:e>
            <m:r>
              <m:t>Φ</m:t>
            </m:r>
          </m:e>
          <m:sub>
            <m:r>
              <m:t>1</m:t>
            </m:r>
          </m:sub>
        </m:sSub>
      </m:oMath>
      <w:r>
        <w:t xml:space="preserve"> </w:t>
      </w:r>
      <w:r>
        <w:t xml:space="preserve">e</w:t>
      </w:r>
      <w:r>
        <w:t xml:space="preserve"> </w:t>
      </w:r>
      <m:oMath>
        <m:sSub>
          <m:e>
            <m:r>
              <m:t>Φ</m:t>
            </m:r>
          </m:e>
          <m:sub>
            <m:r>
              <m:t>2</m:t>
            </m:r>
          </m:sub>
        </m:sSub>
      </m:oMath>
      <w:r>
        <w:t xml:space="preserve"> </w:t>
      </w:r>
      <w:r>
        <w:t xml:space="preserve">differisce di</w:t>
      </w:r>
      <w:r>
        <w:t xml:space="preserve"> </w:t>
      </w:r>
      <m:oMath>
        <m:d>
          <m:dPr>
            <m:begChr m:val="("/>
            <m:endChr m:val=")"/>
            <m:sepChr m:val=""/>
            <m:grow/>
          </m:dPr>
          <m:e>
            <m:sSub>
              <m:e>
                <m:r>
                  <m:t>Φ</m:t>
                </m:r>
              </m:e>
              <m:sub>
                <m:r>
                  <m:t>2</m:t>
                </m:r>
              </m:sub>
            </m:sSub>
            <m:r>
              <m:rPr>
                <m:sty m:val="p"/>
              </m:rPr>
              <m:t>−</m:t>
            </m:r>
            <m:sSub>
              <m:e>
                <m:r>
                  <m:t>Φ</m:t>
                </m:r>
              </m:e>
              <m:sub>
                <m:r>
                  <m:t>1</m:t>
                </m:r>
              </m:sub>
            </m:sSub>
          </m:e>
        </m:d>
        <m:r>
          <m:rPr>
            <m:sty m:val="p"/>
          </m:rPr>
          <m:t>/</m:t>
        </m:r>
        <m:sSup>
          <m:e>
            <m:r>
              <m:t>c</m:t>
            </m:r>
          </m:e>
          <m:sup>
            <m:r>
              <m:t>2</m:t>
            </m:r>
          </m:sup>
        </m:sSup>
      </m:oMath>
      <w:r>
        <w:t xml:space="preserve">, con</w:t>
      </w:r>
      <w:r>
        <w:t xml:space="preserve"> </w:t>
      </w:r>
      <m:oMath>
        <m:r>
          <m:t>Φ</m:t>
        </m:r>
        <m:r>
          <m:rPr>
            <m:sty m:val="p"/>
          </m:rPr>
          <m:t>=</m:t>
        </m:r>
        <m:r>
          <m:rPr>
            <m:sty m:val="p"/>
          </m:rPr>
          <m:t>−</m:t>
        </m:r>
        <m:r>
          <m:t>G</m:t>
        </m:r>
        <m:sSub>
          <m:e>
            <m:r>
              <m:t>M</m:t>
            </m:r>
          </m:e>
          <m:sub>
            <m:r>
              <m:t>T</m:t>
            </m:r>
          </m:sub>
        </m:sSub>
        <m:r>
          <m:rPr>
            <m:sty m:val="p"/>
          </m:rPr>
          <m:t>/</m:t>
        </m:r>
        <m:r>
          <m:t>r</m:t>
        </m:r>
      </m:oMath>
      <w:r>
        <w:t xml:space="preserve">. Si trascuri la rotazione terrestre.</w:t>
      </w:r>
    </w:p>
    <w:p>
      <w:pPr>
        <w:pStyle w:val="BodyText"/>
      </w:pPr>
      <w:r>
        <w:rPr>
          <w:bCs/>
          <w:b/>
        </w:rPr>
        <w:t xml:space="preserve">Soluzione.</w:t>
      </w:r>
      <w:r>
        <w:t xml:space="preserve"> </w:t>
      </w:r>
      <w:r>
        <w:t xml:space="preserve">Velocità orbitale:</w:t>
      </w:r>
    </w:p>
    <w:p>
      <w:pPr>
        <w:pStyle w:val="BodyText"/>
      </w:pPr>
      <m:oMathPara>
        <m:oMathParaPr>
          <m:jc m:val="center"/>
        </m:oMathParaPr>
        <m:oMath>
          <m:r>
            <m:t>v</m:t>
          </m:r>
          <m:r>
            <m:rPr>
              <m:sty m:val="p"/>
            </m:rPr>
            <m:t>=</m:t>
          </m:r>
          <m:rad>
            <m:radPr>
              <m:degHide m:val="on"/>
            </m:radPr>
            <m:deg/>
            <m:e>
              <m:f>
                <m:fPr>
                  <m:type m:val="bar"/>
                </m:fPr>
                <m:num>
                  <m:r>
                    <m:t>G</m:t>
                  </m:r>
                  <m:sSub>
                    <m:e>
                      <m:r>
                        <m:t>M</m:t>
                      </m:r>
                    </m:e>
                    <m:sub>
                      <m:r>
                        <m:t>T</m:t>
                      </m:r>
                    </m:sub>
                  </m:sSub>
                </m:num>
                <m:den>
                  <m:r>
                    <m:t>r</m:t>
                  </m:r>
                </m:den>
              </m:f>
            </m:e>
          </m:rad>
          <m:r>
            <m:rPr>
              <m:sty m:val="p"/>
            </m:rPr>
            <m:t>=</m:t>
          </m:r>
          <m:rad>
            <m:radPr>
              <m:degHide m:val="on"/>
            </m:radPr>
            <m:deg/>
            <m:e>
              <m:f>
                <m:fPr>
                  <m:type m:val="bar"/>
                </m:fPr>
                <m:num>
                  <m:r>
                    <m:t>3</m:t>
                  </m:r>
                  <m:r>
                    <m:rPr>
                      <m:sty m:val="p"/>
                    </m:rPr>
                    <m:t>,</m:t>
                  </m:r>
                  <m:r>
                    <m:t>99</m:t>
                  </m:r>
                  <m:r>
                    <m:rPr>
                      <m:sty m:val="p"/>
                    </m:rPr>
                    <m:t>×</m:t>
                  </m:r>
                  <m:sSup>
                    <m:e>
                      <m:r>
                        <m:t>10</m:t>
                      </m:r>
                    </m:e>
                    <m:sup>
                      <m:r>
                        <m:t>14</m:t>
                      </m:r>
                    </m:sup>
                  </m:sSup>
                </m:num>
                <m:den>
                  <m:r>
                    <m:t>2</m:t>
                  </m:r>
                  <m:r>
                    <m:rPr>
                      <m:sty m:val="p"/>
                    </m:rPr>
                    <m:t>,</m:t>
                  </m:r>
                  <m:r>
                    <m:t>66</m:t>
                  </m:r>
                  <m:r>
                    <m:rPr>
                      <m:sty m:val="p"/>
                    </m:rPr>
                    <m:t>×</m:t>
                  </m:r>
                  <m:sSup>
                    <m:e>
                      <m:r>
                        <m:t>10</m:t>
                      </m:r>
                    </m:e>
                    <m:sup>
                      <m:r>
                        <m:t>7</m:t>
                      </m:r>
                    </m:sup>
                  </m:sSup>
                </m:den>
              </m:f>
            </m:e>
          </m:rad>
          <m:r>
            <m:t> </m:t>
          </m:r>
          <m:r>
            <m:rPr>
              <m:sty m:val="p"/>
            </m:rPr>
            <m:t>m</m:t>
          </m:r>
          <m:r>
            <m:rPr>
              <m:sty m:val="p"/>
            </m:rPr>
            <m:t>/</m:t>
          </m:r>
          <m:r>
            <m:rPr>
              <m:sty m:val="p"/>
            </m:rPr>
            <m:t>s</m:t>
          </m:r>
          <m:r>
            <m:rPr>
              <m:sty m:val="p"/>
            </m:rPr>
            <m:t>=</m:t>
          </m:r>
          <m:rad>
            <m:radPr>
              <m:degHide m:val="on"/>
            </m:radPr>
            <m:deg/>
            <m:e>
              <m:r>
                <m:t>1</m:t>
              </m:r>
              <m:r>
                <m:rPr>
                  <m:sty m:val="p"/>
                </m:rPr>
                <m:t>,</m:t>
              </m:r>
              <m:r>
                <m:t>50</m:t>
              </m:r>
              <m:r>
                <m:rPr>
                  <m:sty m:val="p"/>
                </m:rPr>
                <m:t>×</m:t>
              </m:r>
              <m:sSup>
                <m:e>
                  <m:r>
                    <m:t>10</m:t>
                  </m:r>
                </m:e>
                <m:sup>
                  <m:r>
                    <m:t>7</m:t>
                  </m:r>
                </m:sup>
              </m:sSup>
            </m:e>
          </m:rad>
          <m:r>
            <m:t> </m:t>
          </m:r>
          <m:r>
            <m:rPr>
              <m:sty m:val="p"/>
            </m:rPr>
            <m:t>m</m:t>
          </m:r>
          <m:r>
            <m:rPr>
              <m:sty m:val="p"/>
            </m:rPr>
            <m:t>/</m:t>
          </m:r>
          <m:r>
            <m:rPr>
              <m:sty m:val="p"/>
            </m:rPr>
            <m:t>s</m:t>
          </m:r>
          <m:r>
            <m:rPr>
              <m:sty m:val="p"/>
            </m:rPr>
            <m:t>≈</m:t>
          </m:r>
          <m:r>
            <m:t>3</m:t>
          </m:r>
          <m:r>
            <m:rPr>
              <m:sty m:val="p"/>
            </m:rPr>
            <m:t>,</m:t>
          </m:r>
          <m:r>
            <m:t>87</m:t>
          </m:r>
          <m:r>
            <m:rPr>
              <m:sty m:val="p"/>
            </m:rPr>
            <m:t>×</m:t>
          </m:r>
          <m:sSup>
            <m:e>
              <m:r>
                <m:t>10</m:t>
              </m:r>
            </m:e>
            <m:sup>
              <m:r>
                <m:t>3</m:t>
              </m:r>
            </m:sup>
          </m:sSup>
          <m:r>
            <m:t> </m:t>
          </m:r>
          <m:r>
            <m:rPr>
              <m:sty m:val="p"/>
            </m:rPr>
            <m:t>m</m:t>
          </m:r>
          <m:r>
            <m:rPr>
              <m:sty m:val="p"/>
            </m:rPr>
            <m:t>/</m:t>
          </m:r>
          <m:r>
            <m:rPr>
              <m:sty m:val="p"/>
            </m:rPr>
            <m:t>s</m:t>
          </m:r>
          <m:r>
            <m:rPr>
              <m:sty m:val="p"/>
            </m:rPr>
            <m:t>.</m:t>
          </m:r>
        </m:oMath>
      </m:oMathPara>
    </w:p>
    <w:p>
      <w:pPr>
        <w:pStyle w:val="FirstParagraph"/>
      </w:pPr>
      <w:r>
        <w:rPr>
          <w:iCs/>
          <w:i/>
        </w:rPr>
        <w:t xml:space="preserve">Effetto cinematico (relatività speciale).</w:t>
      </w:r>
      <w:r>
        <w:t xml:space="preserve"> </w:t>
      </w:r>
      <w:r>
        <w:t xml:space="preserve">Per</w:t>
      </w:r>
      <w:r>
        <w:t xml:space="preserve"> </w:t>
      </w:r>
      <m:oMath>
        <m:r>
          <m:t>β</m:t>
        </m:r>
        <m:r>
          <m:rPr>
            <m:sty m:val="p"/>
          </m:rPr>
          <m:t>≪</m:t>
        </m:r>
        <m:r>
          <m:t>1</m:t>
        </m:r>
      </m:oMath>
      <w:r>
        <w:t xml:space="preserve">,</w:t>
      </w:r>
      <w:r>
        <w:t xml:space="preserve"> </w:t>
      </w:r>
      <m:oMath>
        <m:r>
          <m:t>γ</m:t>
        </m:r>
        <m:r>
          <m:rPr>
            <m:sty m:val="p"/>
          </m:rPr>
          <m:t>−</m:t>
        </m:r>
        <m:r>
          <m:t>1</m:t>
        </m:r>
        <m:r>
          <m:rPr>
            <m:sty m:val="p"/>
          </m:rPr>
          <m:t>≈</m:t>
        </m:r>
        <m:sSup>
          <m:e>
            <m:r>
              <m:t>β</m:t>
            </m:r>
          </m:e>
          <m:sup>
            <m:r>
              <m:t>2</m:t>
            </m:r>
          </m:sup>
        </m:sSup>
        <m:r>
          <m:rPr>
            <m:sty m:val="p"/>
          </m:rPr>
          <m:t>/</m:t>
        </m:r>
        <m:r>
          <m:t>2</m:t>
        </m:r>
      </m:oMath>
      <w:r>
        <w:t xml:space="preserve">:</w:t>
      </w:r>
    </w:p>
    <w:p>
      <w:pPr>
        <w:pStyle w:val="BodyText"/>
      </w:pPr>
      <m:oMathPara>
        <m:oMathParaPr>
          <m:jc m:val="center"/>
        </m:oMathParaPr>
        <m:oMath>
          <m:f>
            <m:fPr>
              <m:type m:val="bar"/>
            </m:fPr>
            <m:num>
              <m:sSup>
                <m:e>
                  <m:r>
                    <m:t>v</m:t>
                  </m:r>
                </m:e>
                <m:sup>
                  <m:r>
                    <m:t>2</m:t>
                  </m:r>
                </m:sup>
              </m:sSup>
            </m:num>
            <m:den>
              <m:r>
                <m:t>2</m:t>
              </m:r>
              <m:sSup>
                <m:e>
                  <m:r>
                    <m:t>c</m:t>
                  </m:r>
                </m:e>
                <m:sup>
                  <m:r>
                    <m:t>2</m:t>
                  </m:r>
                </m:sup>
              </m:sSup>
            </m:den>
          </m:f>
          <m:r>
            <m:rPr>
              <m:sty m:val="p"/>
            </m:rPr>
            <m:t>=</m:t>
          </m:r>
          <m:f>
            <m:fPr>
              <m:type m:val="bar"/>
            </m:fPr>
            <m:num>
              <m:r>
                <m:t>1</m:t>
              </m:r>
              <m:r>
                <m:rPr>
                  <m:sty m:val="p"/>
                </m:rPr>
                <m:t>,</m:t>
              </m:r>
              <m:r>
                <m:t>50</m:t>
              </m:r>
              <m:r>
                <m:rPr>
                  <m:sty m:val="p"/>
                </m:rPr>
                <m:t>×</m:t>
              </m:r>
              <m:sSup>
                <m:e>
                  <m:r>
                    <m:t>10</m:t>
                  </m:r>
                </m:e>
                <m:sup>
                  <m:r>
                    <m:t>7</m:t>
                  </m:r>
                </m:sup>
              </m:sSup>
            </m:num>
            <m:den>
              <m:r>
                <m:t>2</m:t>
              </m:r>
              <m:r>
                <m:rPr>
                  <m:sty m:val="p"/>
                </m:rPr>
                <m:t>⋅</m:t>
              </m:r>
              <m:r>
                <m:t>9</m:t>
              </m:r>
              <m:r>
                <m:rPr>
                  <m:sty m:val="p"/>
                </m:rPr>
                <m:t>,</m:t>
              </m:r>
              <m:r>
                <m:t>00</m:t>
              </m:r>
              <m:r>
                <m:rPr>
                  <m:sty m:val="p"/>
                </m:rPr>
                <m:t>×</m:t>
              </m:r>
              <m:sSup>
                <m:e>
                  <m:r>
                    <m:t>10</m:t>
                  </m:r>
                </m:e>
                <m:sup>
                  <m:r>
                    <m:t>16</m:t>
                  </m:r>
                </m:sup>
              </m:sSup>
            </m:den>
          </m:f>
          <m:r>
            <m:rPr>
              <m:sty m:val="p"/>
            </m:rPr>
            <m:t>≈</m:t>
          </m:r>
          <m:r>
            <m:t>8</m:t>
          </m:r>
          <m:r>
            <m:rPr>
              <m:sty m:val="p"/>
            </m:rPr>
            <m:t>,</m:t>
          </m:r>
          <m:r>
            <m:t>3</m:t>
          </m:r>
          <m:r>
            <m:rPr>
              <m:sty m:val="p"/>
            </m:rPr>
            <m:t>×</m:t>
          </m:r>
          <m:sSup>
            <m:e>
              <m:r>
                <m:t>10</m:t>
              </m:r>
            </m:e>
            <m:sup>
              <m:r>
                <m:rPr>
                  <m:sty m:val="p"/>
                </m:rPr>
                <m:t>−</m:t>
              </m:r>
              <m:r>
                <m:t>11</m:t>
              </m:r>
            </m:sup>
          </m:sSup>
          <m:r>
            <m:rPr>
              <m:sty m:val="p"/>
            </m:rPr>
            <m:t>.</m:t>
          </m:r>
        </m:oMath>
      </m:oMathPara>
    </w:p>
    <w:p>
      <w:pPr>
        <w:pStyle w:val="FirstParagraph"/>
      </w:pPr>
      <w:r>
        <w:t xml:space="preserve">In un giorno (</w:t>
      </w:r>
      <m:oMath>
        <m:r>
          <m:t>8</m:t>
        </m:r>
        <m:r>
          <m:rPr>
            <m:sty m:val="p"/>
          </m:rPr>
          <m:t>,</m:t>
        </m:r>
        <m:r>
          <m:t>64</m:t>
        </m:r>
        <m:r>
          <m:rPr>
            <m:sty m:val="p"/>
          </m:rPr>
          <m:t>×</m:t>
        </m:r>
        <m:sSup>
          <m:e>
            <m:r>
              <m:t>10</m:t>
            </m:r>
          </m:e>
          <m:sup>
            <m:r>
              <m:t>4</m:t>
            </m:r>
          </m:sup>
        </m:sSup>
        <m:r>
          <m:t> </m:t>
        </m:r>
        <m:r>
          <m:rPr>
            <m:sty m:val="p"/>
          </m:rPr>
          <m:t>s</m:t>
        </m:r>
      </m:oMath>
      <w:r>
        <w:t xml:space="preserve">) l’orologio satellitare ritarda di</w:t>
      </w:r>
      <w:r>
        <w:t xml:space="preserve"> </w:t>
      </w:r>
      <m:oMath>
        <m:r>
          <m:t>8</m:t>
        </m:r>
        <m:r>
          <m:rPr>
            <m:sty m:val="p"/>
          </m:rPr>
          <m:t>,</m:t>
        </m:r>
        <m:r>
          <m:t>3</m:t>
        </m:r>
        <m:r>
          <m:rPr>
            <m:sty m:val="p"/>
          </m:rPr>
          <m:t>×</m:t>
        </m:r>
        <m:sSup>
          <m:e>
            <m:r>
              <m:t>10</m:t>
            </m:r>
          </m:e>
          <m:sup>
            <m:r>
              <m:rPr>
                <m:sty m:val="p"/>
              </m:rPr>
              <m:t>−</m:t>
            </m:r>
            <m:r>
              <m:t>11</m:t>
            </m:r>
          </m:sup>
        </m:sSup>
        <m:r>
          <m:rPr>
            <m:sty m:val="p"/>
          </m:rPr>
          <m:t>⋅</m:t>
        </m:r>
        <m:r>
          <m:t>8</m:t>
        </m:r>
        <m:r>
          <m:rPr>
            <m:sty m:val="p"/>
          </m:rPr>
          <m:t>,</m:t>
        </m:r>
        <m:r>
          <m:t>64</m:t>
        </m:r>
        <m:r>
          <m:rPr>
            <m:sty m:val="p"/>
          </m:rPr>
          <m:t>×</m:t>
        </m:r>
        <m:sSup>
          <m:e>
            <m:r>
              <m:t>10</m:t>
            </m:r>
          </m:e>
          <m:sup>
            <m:r>
              <m:t>4</m:t>
            </m:r>
          </m:sup>
        </m:sSup>
        <m:r>
          <m:t> </m:t>
        </m:r>
        <m:r>
          <m:rPr>
            <m:sty m:val="p"/>
          </m:rPr>
          <m:t>s</m:t>
        </m:r>
        <m:r>
          <m:rPr>
            <m:sty m:val="p"/>
          </m:rPr>
          <m:t>≈</m:t>
        </m:r>
        <m:r>
          <m:t>7</m:t>
        </m:r>
        <m:r>
          <m:rPr>
            <m:sty m:val="p"/>
          </m:rPr>
          <m:t>,</m:t>
        </m:r>
        <m:r>
          <m:t>2</m:t>
        </m:r>
        <m:r>
          <m:t> </m:t>
        </m:r>
        <m:r>
          <m:t>μ</m:t>
        </m:r>
        <m:r>
          <m:rPr>
            <m:sty m:val="p"/>
          </m:rPr>
          <m:t>s</m:t>
        </m:r>
      </m:oMath>
      <w:r>
        <w:t xml:space="preserve">.</w:t>
      </w:r>
    </w:p>
    <w:p>
      <w:pPr>
        <w:pStyle w:val="BodyText"/>
      </w:pPr>
      <w:r>
        <w:rPr>
          <w:iCs/>
          <w:i/>
        </w:rPr>
        <w:t xml:space="preserve">Effetto gravitazionale (relatività generale).</w:t>
      </w:r>
    </w:p>
    <w:p>
      <w:pPr>
        <w:pStyle w:val="BodyText"/>
      </w:pPr>
      <m:oMathPara>
        <m:oMathParaPr>
          <m:jc m:val="center"/>
        </m:oMathParaPr>
        <m:oMath>
          <m:f>
            <m:fPr>
              <m:type m:val="bar"/>
            </m:fPr>
            <m:num>
              <m:r>
                <m:t>Δ</m:t>
              </m:r>
              <m:r>
                <m:t>Φ</m:t>
              </m:r>
            </m:num>
            <m:den>
              <m:sSup>
                <m:e>
                  <m:r>
                    <m:t>c</m:t>
                  </m:r>
                </m:e>
                <m:sup>
                  <m:r>
                    <m:t>2</m:t>
                  </m:r>
                </m:sup>
              </m:sSup>
            </m:den>
          </m:f>
          <m:r>
            <m:rPr>
              <m:sty m:val="p"/>
            </m:rPr>
            <m:t>=</m:t>
          </m:r>
          <m:f>
            <m:fPr>
              <m:type m:val="bar"/>
            </m:fPr>
            <m:num>
              <m:r>
                <m:t>G</m:t>
              </m:r>
              <m:sSub>
                <m:e>
                  <m:r>
                    <m:t>M</m:t>
                  </m:r>
                </m:e>
                <m:sub>
                  <m:r>
                    <m:t>T</m:t>
                  </m:r>
                </m:sub>
              </m:sSub>
            </m:num>
            <m:den>
              <m:sSup>
                <m:e>
                  <m:r>
                    <m:t>c</m:t>
                  </m:r>
                </m:e>
                <m:sup>
                  <m:r>
                    <m:t>2</m:t>
                  </m:r>
                </m:sup>
              </m:sSup>
            </m:den>
          </m:f>
          <m:d>
            <m:dPr>
              <m:begChr m:val="("/>
              <m:endChr m:val=")"/>
              <m:sepChr m:val=""/>
              <m:grow/>
            </m:dPr>
            <m:e>
              <m:f>
                <m:fPr>
                  <m:type m:val="bar"/>
                </m:fPr>
                <m:num>
                  <m:r>
                    <m:t>1</m:t>
                  </m:r>
                </m:num>
                <m:den>
                  <m:sSub>
                    <m:e>
                      <m:r>
                        <m:t>R</m:t>
                      </m:r>
                    </m:e>
                    <m:sub>
                      <m:r>
                        <m:t>T</m:t>
                      </m:r>
                    </m:sub>
                  </m:sSub>
                </m:den>
              </m:f>
              <m:r>
                <m:rPr>
                  <m:sty m:val="p"/>
                </m:rPr>
                <m:t>−</m:t>
              </m:r>
              <m:f>
                <m:fPr>
                  <m:type m:val="bar"/>
                </m:fPr>
                <m:num>
                  <m:r>
                    <m:t>1</m:t>
                  </m:r>
                </m:num>
                <m:den>
                  <m:r>
                    <m:t>r</m:t>
                  </m:r>
                </m:den>
              </m:f>
            </m:e>
          </m:d>
          <m:r>
            <m:rPr>
              <m:sty m:val="p"/>
            </m:rPr>
            <m:t>=</m:t>
          </m:r>
          <m:f>
            <m:fPr>
              <m:type m:val="bar"/>
            </m:fPr>
            <m:num>
              <m:r>
                <m:t>3</m:t>
              </m:r>
              <m:r>
                <m:rPr>
                  <m:sty m:val="p"/>
                </m:rPr>
                <m:t>,</m:t>
              </m:r>
              <m:r>
                <m:t>99</m:t>
              </m:r>
              <m:r>
                <m:rPr>
                  <m:sty m:val="p"/>
                </m:rPr>
                <m:t>×</m:t>
              </m:r>
              <m:sSup>
                <m:e>
                  <m:r>
                    <m:t>10</m:t>
                  </m:r>
                </m:e>
                <m:sup>
                  <m:r>
                    <m:t>14</m:t>
                  </m:r>
                </m:sup>
              </m:sSup>
            </m:num>
            <m:den>
              <m:r>
                <m:t>9</m:t>
              </m:r>
              <m:r>
                <m:rPr>
                  <m:sty m:val="p"/>
                </m:rPr>
                <m:t>,</m:t>
              </m:r>
              <m:r>
                <m:t>00</m:t>
              </m:r>
              <m:r>
                <m:rPr>
                  <m:sty m:val="p"/>
                </m:rPr>
                <m:t>×</m:t>
              </m:r>
              <m:sSup>
                <m:e>
                  <m:r>
                    <m:t>10</m:t>
                  </m:r>
                </m:e>
                <m:sup>
                  <m:r>
                    <m:t>16</m:t>
                  </m:r>
                </m:sup>
              </m:sSup>
            </m:den>
          </m:f>
          <m:d>
            <m:dPr>
              <m:begChr m:val="("/>
              <m:endChr m:val=")"/>
              <m:sepChr m:val=""/>
              <m:grow/>
            </m:dPr>
            <m:e>
              <m:r>
                <m:t>1</m:t>
              </m:r>
              <m:r>
                <m:rPr>
                  <m:sty m:val="p"/>
                </m:rPr>
                <m:t>,</m:t>
              </m:r>
              <m:r>
                <m:t>570</m:t>
              </m:r>
              <m:r>
                <m:rPr>
                  <m:sty m:val="p"/>
                </m:rPr>
                <m:t>×</m:t>
              </m:r>
              <m:sSup>
                <m:e>
                  <m:r>
                    <m:t>10</m:t>
                  </m:r>
                </m:e>
                <m:sup>
                  <m:r>
                    <m:rPr>
                      <m:sty m:val="p"/>
                    </m:rPr>
                    <m:t>−</m:t>
                  </m:r>
                  <m:r>
                    <m:t>7</m:t>
                  </m:r>
                </m:sup>
              </m:sSup>
              <m:r>
                <m:rPr>
                  <m:sty m:val="p"/>
                </m:rPr>
                <m:t>−</m:t>
              </m:r>
              <m:r>
                <m:t>3</m:t>
              </m:r>
              <m:r>
                <m:rPr>
                  <m:sty m:val="p"/>
                </m:rPr>
                <m:t>,</m:t>
              </m:r>
              <m:r>
                <m:t>76</m:t>
              </m:r>
              <m:r>
                <m:rPr>
                  <m:sty m:val="p"/>
                </m:rPr>
                <m:t>×</m:t>
              </m:r>
              <m:sSup>
                <m:e>
                  <m:r>
                    <m:t>10</m:t>
                  </m:r>
                </m:e>
                <m:sup>
                  <m:r>
                    <m:rPr>
                      <m:sty m:val="p"/>
                    </m:rPr>
                    <m:t>−</m:t>
                  </m:r>
                  <m:r>
                    <m:t>8</m:t>
                  </m:r>
                </m:sup>
              </m:sSup>
            </m:e>
          </m:d>
          <m:r>
            <m:rPr>
              <m:sty m:val="p"/>
            </m:rPr>
            <m:t>≈</m:t>
          </m:r>
          <m:r>
            <m:t>4</m:t>
          </m:r>
          <m:r>
            <m:rPr>
              <m:sty m:val="p"/>
            </m:rPr>
            <m:t>,</m:t>
          </m:r>
          <m:r>
            <m:t>43</m:t>
          </m:r>
          <m:r>
            <m:rPr>
              <m:sty m:val="p"/>
            </m:rPr>
            <m:t>×</m:t>
          </m:r>
          <m:sSup>
            <m:e>
              <m:r>
                <m:t>10</m:t>
              </m:r>
            </m:e>
            <m:sup>
              <m:r>
                <m:rPr>
                  <m:sty m:val="p"/>
                </m:rPr>
                <m:t>−</m:t>
              </m:r>
              <m:r>
                <m:t>3</m:t>
              </m:r>
            </m:sup>
          </m:sSup>
          <m:r>
            <m:rPr>
              <m:sty m:val="p"/>
            </m:rPr>
            <m:t>⋅</m:t>
          </m:r>
          <m:r>
            <m:t>1</m:t>
          </m:r>
          <m:r>
            <m:rPr>
              <m:sty m:val="p"/>
            </m:rPr>
            <m:t>,</m:t>
          </m:r>
          <m:r>
            <m:t>194</m:t>
          </m:r>
          <m:r>
            <m:rPr>
              <m:sty m:val="p"/>
            </m:rPr>
            <m:t>×</m:t>
          </m:r>
          <m:sSup>
            <m:e>
              <m:r>
                <m:t>10</m:t>
              </m:r>
            </m:e>
            <m:sup>
              <m:r>
                <m:rPr>
                  <m:sty m:val="p"/>
                </m:rPr>
                <m:t>−</m:t>
              </m:r>
              <m:r>
                <m:t>7</m:t>
              </m:r>
            </m:sup>
          </m:sSup>
          <m:r>
            <m:rPr>
              <m:sty m:val="p"/>
            </m:rPr>
            <m:t>≈</m:t>
          </m:r>
          <m:r>
            <m:t>5</m:t>
          </m:r>
          <m:r>
            <m:rPr>
              <m:sty m:val="p"/>
            </m:rPr>
            <m:t>,</m:t>
          </m:r>
          <m:r>
            <m:t>29</m:t>
          </m:r>
          <m:r>
            <m:rPr>
              <m:sty m:val="p"/>
            </m:rPr>
            <m:t>×</m:t>
          </m:r>
          <m:sSup>
            <m:e>
              <m:r>
                <m:t>10</m:t>
              </m:r>
            </m:e>
            <m:sup>
              <m:r>
                <m:rPr>
                  <m:sty m:val="p"/>
                </m:rPr>
                <m:t>−</m:t>
              </m:r>
              <m:r>
                <m:t>10</m:t>
              </m:r>
            </m:sup>
          </m:sSup>
          <m:r>
            <m:rPr>
              <m:sty m:val="p"/>
            </m:rPr>
            <m:t>.</m:t>
          </m:r>
        </m:oMath>
      </m:oMathPara>
    </w:p>
    <w:p>
      <w:pPr>
        <w:pStyle w:val="FirstParagraph"/>
      </w:pPr>
      <w:r>
        <w:t xml:space="preserve">In un giorno l’orologio satellitare anticipa di</w:t>
      </w:r>
      <w:r>
        <w:t xml:space="preserve"> </w:t>
      </w:r>
      <m:oMath>
        <m:r>
          <m:t>5</m:t>
        </m:r>
        <m:r>
          <m:rPr>
            <m:sty m:val="p"/>
          </m:rPr>
          <m:t>,</m:t>
        </m:r>
        <m:r>
          <m:t>29</m:t>
        </m:r>
        <m:r>
          <m:rPr>
            <m:sty m:val="p"/>
          </m:rPr>
          <m:t>×</m:t>
        </m:r>
        <m:sSup>
          <m:e>
            <m:r>
              <m:t>10</m:t>
            </m:r>
          </m:e>
          <m:sup>
            <m:r>
              <m:rPr>
                <m:sty m:val="p"/>
              </m:rPr>
              <m:t>−</m:t>
            </m:r>
            <m:r>
              <m:t>10</m:t>
            </m:r>
          </m:sup>
        </m:sSup>
        <m:r>
          <m:rPr>
            <m:sty m:val="p"/>
          </m:rPr>
          <m:t>⋅</m:t>
        </m:r>
        <m:r>
          <m:t>8</m:t>
        </m:r>
        <m:r>
          <m:rPr>
            <m:sty m:val="p"/>
          </m:rPr>
          <m:t>,</m:t>
        </m:r>
        <m:r>
          <m:t>64</m:t>
        </m:r>
        <m:r>
          <m:rPr>
            <m:sty m:val="p"/>
          </m:rPr>
          <m:t>×</m:t>
        </m:r>
        <m:sSup>
          <m:e>
            <m:r>
              <m:t>10</m:t>
            </m:r>
          </m:e>
          <m:sup>
            <m:r>
              <m:t>4</m:t>
            </m:r>
          </m:sup>
        </m:sSup>
        <m:r>
          <m:t> </m:t>
        </m:r>
        <m:r>
          <m:rPr>
            <m:sty m:val="p"/>
          </m:rPr>
          <m:t>s</m:t>
        </m:r>
        <m:r>
          <m:rPr>
            <m:sty m:val="p"/>
          </m:rPr>
          <m:t>≈</m:t>
        </m:r>
        <m:r>
          <m:t>45</m:t>
        </m:r>
        <m:r>
          <m:rPr>
            <m:sty m:val="p"/>
          </m:rPr>
          <m:t>,</m:t>
        </m:r>
        <m:r>
          <m:t>7</m:t>
        </m:r>
        <m:r>
          <m:t> </m:t>
        </m:r>
        <m:r>
          <m:t>μ</m:t>
        </m:r>
        <m:r>
          <m:rPr>
            <m:sty m:val="p"/>
          </m:rPr>
          <m:t>s</m:t>
        </m:r>
      </m:oMath>
      <w:r>
        <w:t xml:space="preserve">.</w:t>
      </w:r>
    </w:p>
    <w:p>
      <w:pPr>
        <w:pStyle w:val="BodyText"/>
      </w:pPr>
      <w:r>
        <w:rPr>
          <w:iCs/>
          <w:i/>
        </w:rPr>
        <w:t xml:space="preserve">Effetto netto:</w:t>
      </w:r>
      <w:r>
        <w:t xml:space="preserve"> </w:t>
      </w:r>
      <w:r>
        <w:t xml:space="preserve">anticipo di circa</w:t>
      </w:r>
      <w:r>
        <w:t xml:space="preserve"> </w:t>
      </w:r>
      <m:oMath>
        <m:r>
          <m:t>45</m:t>
        </m:r>
        <m:r>
          <m:rPr>
            <m:sty m:val="p"/>
          </m:rPr>
          <m:t>,</m:t>
        </m:r>
        <m:r>
          <m:t>7</m:t>
        </m:r>
        <m:r>
          <m:rPr>
            <m:sty m:val="p"/>
          </m:rPr>
          <m:t>−</m:t>
        </m:r>
        <m:r>
          <m:t>7</m:t>
        </m:r>
        <m:r>
          <m:rPr>
            <m:sty m:val="p"/>
          </m:rPr>
          <m:t>,</m:t>
        </m:r>
        <m:r>
          <m:t>2</m:t>
        </m:r>
        <m:r>
          <m:rPr>
            <m:sty m:val="p"/>
          </m:rPr>
          <m:t>≈</m:t>
        </m:r>
        <m:r>
          <m:t>38</m:t>
        </m:r>
        <m:r>
          <m:rPr>
            <m:sty m:val="p"/>
          </m:rPr>
          <m:t>,</m:t>
        </m:r>
        <m:r>
          <m:t>5</m:t>
        </m:r>
        <m:r>
          <m:t> </m:t>
        </m:r>
        <m:r>
          <m:t>μ</m:t>
        </m:r>
        <m:r>
          <m:rPr>
            <m:sty m:val="p"/>
          </m:rPr>
          <m:t>s</m:t>
        </m:r>
      </m:oMath>
      <w:r>
        <w:t xml:space="preserve"> </w:t>
      </w:r>
      <w:r>
        <w:t xml:space="preserve">al giorno, corrispondente a un errore di distanza di</w:t>
      </w:r>
      <w:r>
        <w:t xml:space="preserve"> </w:t>
      </w:r>
      <m:oMath>
        <m:r>
          <m:t>c</m:t>
        </m:r>
        <m:r>
          <m:rPr>
            <m:sty m:val="p"/>
          </m:rPr>
          <m:t>⋅</m:t>
        </m:r>
        <m:r>
          <m:t>38</m:t>
        </m:r>
        <m:r>
          <m:rPr>
            <m:sty m:val="p"/>
          </m:rPr>
          <m:t>,</m:t>
        </m:r>
        <m:r>
          <m:t>5</m:t>
        </m:r>
        <m:r>
          <m:t> </m:t>
        </m:r>
        <m:r>
          <m:t>μ</m:t>
        </m:r>
        <m:r>
          <m:rPr>
            <m:sty m:val="p"/>
          </m:rPr>
          <m:t>s</m:t>
        </m:r>
        <m:r>
          <m:rPr>
            <m:sty m:val="p"/>
          </m:rPr>
          <m:t>≈</m:t>
        </m:r>
        <m:r>
          <m:t>11</m:t>
        </m:r>
        <m:r>
          <m:rPr>
            <m:sty m:val="p"/>
          </m:rPr>
          <m:t>,</m:t>
        </m:r>
        <m:r>
          <m:t>5</m:t>
        </m:r>
        <m:r>
          <m:t> </m:t>
        </m:r>
        <m:r>
          <m:rPr>
            <m:sty m:val="p"/>
          </m:rPr>
          <m:t>k</m:t>
        </m:r>
        <m:r>
          <m:rPr>
            <m:sty m:val="p"/>
          </m:rPr>
          <m:t>m</m:t>
        </m:r>
      </m:oMath>
      <w:r>
        <w:t xml:space="preserve"> </w:t>
      </w:r>
      <w:r>
        <w:t xml:space="preserve">al giorno se non corretto.</w:t>
      </w:r>
    </w:p>
    <w:bookmarkEnd w:id="167"/>
    <w:bookmarkStart w:id="168" w:name="punti-chiave-22"/>
    <w:p>
      <w:pPr>
        <w:pStyle w:val="Heading3"/>
      </w:pPr>
      <w:r>
        <w:t xml:space="preserve">Punti chiave</w:t>
      </w:r>
    </w:p>
    <w:p>
      <w:pPr>
        <w:numPr>
          <w:ilvl w:val="0"/>
          <w:numId w:val="1049"/>
        </w:numPr>
        <w:pStyle w:val="Compact"/>
      </w:pPr>
      <w:r>
        <w:t xml:space="preserve">Ogni principio di relatività specifica una classe di osservatori equivalenti, un gruppo di trasformazioni e una classe di leggi invarianti.</w:t>
      </w:r>
    </w:p>
    <w:p>
      <w:pPr>
        <w:numPr>
          <w:ilvl w:val="0"/>
          <w:numId w:val="1049"/>
        </w:numPr>
        <w:pStyle w:val="Compact"/>
      </w:pPr>
      <w:r>
        <w:t xml:space="preserve">Principio semplice (Galileo): le leggi della meccanica sono le stesse nei riferimenti inerziali, collegati da trasformazioni di Galileo con tempo assoluto.</w:t>
      </w:r>
    </w:p>
    <w:p>
      <w:pPr>
        <w:numPr>
          <w:ilvl w:val="0"/>
          <w:numId w:val="1049"/>
        </w:numPr>
        <w:pStyle w:val="Compact"/>
      </w:pPr>
      <w:r>
        <w:t xml:space="preserve">L’elettromagnetismo di Maxwell e il risultato nullo di Michelson-Morley sono incompatibili con le trasformazioni di Galileo.</w:t>
      </w:r>
    </w:p>
    <w:p>
      <w:pPr>
        <w:numPr>
          <w:ilvl w:val="0"/>
          <w:numId w:val="1049"/>
        </w:numPr>
        <w:pStyle w:val="Compact"/>
      </w:pPr>
      <w:r>
        <w:t xml:space="preserve">Principio speciale (Einstein, 1905): tutte le leggi fisiche sono le stesse nei riferimenti inerziali, collegati da trasformazioni di Lorentz; ne derivano</w:t>
      </w:r>
      <w:r>
        <w:t xml:space="preserve"> </w:t>
      </w:r>
      <m:oMath>
        <m:acc>
          <m:accPr>
            <m:chr m:val="⃗"/>
          </m:accPr>
          <m:e>
            <m:r>
              <m:t>p</m:t>
            </m:r>
          </m:e>
        </m:acc>
        <m:r>
          <m:rPr>
            <m:sty m:val="p"/>
          </m:rPr>
          <m:t>=</m:t>
        </m:r>
        <m:r>
          <m:t>γ</m:t>
        </m:r>
        <m:r>
          <m:t>m</m:t>
        </m:r>
        <m:acc>
          <m:accPr>
            <m:chr m:val="⃗"/>
          </m:accPr>
          <m:e>
            <m:r>
              <m:t>v</m:t>
            </m:r>
          </m:e>
        </m:acc>
      </m:oMath>
      <w:r>
        <w:t xml:space="preserve"> </w:t>
      </w:r>
      <w:r>
        <w:t xml:space="preserve">ed</w:t>
      </w:r>
      <w:r>
        <w:t xml:space="preserve"> </w:t>
      </w:r>
      <m:oMath>
        <m:r>
          <m:t>E</m:t>
        </m:r>
        <m:r>
          <m:rPr>
            <m:sty m:val="p"/>
          </m:rPr>
          <m:t>=</m:t>
        </m:r>
        <m:r>
          <m:t>γ</m:t>
        </m:r>
        <m:r>
          <m:t>m</m:t>
        </m:r>
        <m:sSup>
          <m:e>
            <m:r>
              <m:t>c</m:t>
            </m:r>
          </m:e>
          <m:sup>
            <m:r>
              <m:t>2</m:t>
            </m:r>
          </m:sup>
        </m:sSup>
      </m:oMath>
      <w:r>
        <w:t xml:space="preserve">.</w:t>
      </w:r>
    </w:p>
    <w:p>
      <w:pPr>
        <w:numPr>
          <w:ilvl w:val="0"/>
          <w:numId w:val="1049"/>
        </w:numPr>
        <w:pStyle w:val="Compact"/>
      </w:pPr>
      <w:r>
        <w:t xml:space="preserve">Il principio di equivalenza afferma che localmente gravità e accelerazione sono indistinguibili; si basa sull’uguaglianza di massa inerziale e gravitazionale.</w:t>
      </w:r>
    </w:p>
    <w:p>
      <w:pPr>
        <w:numPr>
          <w:ilvl w:val="0"/>
          <w:numId w:val="1049"/>
        </w:numPr>
        <w:pStyle w:val="Compact"/>
      </w:pPr>
      <w:r>
        <w:t xml:space="preserve">Principio generale (Einstein, 1915): le leggi fisiche valgono in ogni riferimento; la gravità è curvatura dello spazio-tempo.</w:t>
      </w:r>
    </w:p>
    <w:p>
      <w:pPr>
        <w:numPr>
          <w:ilvl w:val="0"/>
          <w:numId w:val="1049"/>
        </w:numPr>
        <w:pStyle w:val="Compact"/>
      </w:pPr>
      <w:r>
        <w:t xml:space="preserve">Ogni livello si riduce al precedente nel limite opportuno (velocità piccole, campi deboli).</w:t>
      </w:r>
    </w:p>
    <w:p>
      <w:pPr>
        <w:numPr>
          <w:ilvl w:val="0"/>
          <w:numId w:val="1049"/>
        </w:numPr>
        <w:pStyle w:val="Compact"/>
      </w:pPr>
      <w:r>
        <w:t xml:space="preserve">Il GPS richiede correzioni sia di relatività speciale (circa</w:t>
      </w:r>
      <w:r>
        <w:t xml:space="preserve"> </w:t>
      </w:r>
      <m:oMath>
        <m:r>
          <m:rPr>
            <m:sty m:val="p"/>
          </m:rPr>
          <m:t>−</m:t>
        </m:r>
        <m:r>
          <m:t>7</m:t>
        </m:r>
        <m:r>
          <m:t> </m:t>
        </m:r>
        <m:r>
          <m:t>μ</m:t>
        </m:r>
        <m:r>
          <m:rPr>
            <m:sty m:val="p"/>
          </m:rPr>
          <m:t>s</m:t>
        </m:r>
      </m:oMath>
      <w:r>
        <w:t xml:space="preserve">/giorno) sia generale (circa</w:t>
      </w:r>
      <w:r>
        <w:t xml:space="preserve"> </w:t>
      </w:r>
      <m:oMath>
        <m:r>
          <m:rPr>
            <m:sty m:val="p"/>
          </m:rPr>
          <m:t>+</m:t>
        </m:r>
        <m:r>
          <m:t>45</m:t>
        </m:r>
        <m:r>
          <m:t> </m:t>
        </m:r>
        <m:r>
          <m:t>μ</m:t>
        </m:r>
        <m:r>
          <m:rPr>
            <m:sty m:val="p"/>
          </m:rPr>
          <m:t>s</m:t>
        </m:r>
      </m:oMath>
      <w:r>
        <w:t xml:space="preserve">/giorno).</w:t>
      </w:r>
    </w:p>
    <w:bookmarkEnd w:id="168"/>
    <w:bookmarkEnd w:id="169"/>
    <w:bookmarkEnd w:id="170"/>
    <w:bookmarkStart w:id="191" w:name="capitolo-7-relazioni-integrali"/>
    <w:p>
      <w:pPr>
        <w:pStyle w:val="Heading1"/>
      </w:pPr>
      <w:r>
        <w:t xml:space="preserve">Capitolo 7 — Relazioni integrali</w:t>
      </w:r>
    </w:p>
    <w:p>
      <w:pPr>
        <w:pStyle w:val="FirstParagraph"/>
      </w:pPr>
      <w:r>
        <w:t xml:space="preserve">Le leggi della dinamica del punto materiale, nella forma</w:t>
      </w:r>
      <w:r>
        <w:t xml:space="preserve"> </w:t>
      </w:r>
      <m:oMath>
        <m:acc>
          <m:accPr>
            <m:chr m:val="⃗"/>
          </m:accPr>
          <m:e>
            <m:r>
              <m:t>F</m:t>
            </m:r>
          </m:e>
        </m:acc>
        <m:r>
          <m:rPr>
            <m:sty m:val="p"/>
          </m:rPr>
          <m:t>=</m:t>
        </m:r>
        <m:r>
          <m:t>m</m:t>
        </m:r>
        <m:acc>
          <m:accPr>
            <m:chr m:val="⃗"/>
          </m:accPr>
          <m:e>
            <m:r>
              <m:t>a</m:t>
            </m:r>
          </m:e>
        </m:acc>
      </m:oMath>
      <w:r>
        <w:t xml:space="preserve"> </w:t>
      </w:r>
      <w:r>
        <w:t xml:space="preserve">oppure</w:t>
      </w:r>
      <w:r>
        <w:t xml:space="preserve"> </w:t>
      </w:r>
      <m:oMath>
        <m:acc>
          <m:accPr>
            <m:chr m:val="⃗"/>
          </m:accPr>
          <m:e>
            <m:r>
              <m:t>F</m:t>
            </m:r>
          </m:e>
        </m:acc>
        <m:r>
          <m:rPr>
            <m:sty m:val="p"/>
          </m:rPr>
          <m:t>=</m:t>
        </m:r>
        <m:r>
          <m:rPr>
            <m:sty m:val="p"/>
          </m:rPr>
          <m:t>d</m:t>
        </m:r>
        <m:acc>
          <m:accPr>
            <m:chr m:val="⃗"/>
          </m:accPr>
          <m:e>
            <m:r>
              <m:t>p</m:t>
            </m:r>
          </m:e>
        </m:acc>
        <m:r>
          <m:rPr>
            <m:sty m:val="p"/>
          </m:rPr>
          <m:t>/</m:t>
        </m:r>
        <m:r>
          <m:rPr>
            <m:sty m:val="p"/>
          </m:rPr>
          <m:t>d</m:t>
        </m:r>
        <m:r>
          <m:t>t</m:t>
        </m:r>
      </m:oMath>
      <w:r>
        <w:t xml:space="preserve">, sono</w:t>
      </w:r>
      <w:r>
        <w:t xml:space="preserve"> </w:t>
      </w:r>
      <w:r>
        <w:rPr>
          <w:bCs/>
          <w:b/>
        </w:rPr>
        <w:t xml:space="preserve">relazioni differenziali</w:t>
      </w:r>
      <w:r>
        <w:t xml:space="preserve">: legano la forza agente in un certo istante alla variazione istantanea dello stato di moto. Per conoscere il moto occorre integrarle, operazione che in molti casi pratici è difficile o addirittura impossibile in forma chiusa, perché la forza può dipendere in modo complicato dalla posizione, dalla velocità e dal tempo. In questo capitolo si integrano le equazioni della dinamica</w:t>
      </w:r>
      <w:r>
        <w:t xml:space="preserve"> </w:t>
      </w:r>
      <w:r>
        <w:rPr>
          <w:iCs/>
          <w:i/>
        </w:rPr>
        <w:t xml:space="preserve">una volta</w:t>
      </w:r>
      <w:r>
        <w:t xml:space="preserve">, rispetto al tempo oppure rispetto allo spazio, ottenendo delle</w:t>
      </w:r>
      <w:r>
        <w:t xml:space="preserve"> </w:t>
      </w:r>
      <w:r>
        <w:rPr>
          <w:bCs/>
          <w:b/>
        </w:rPr>
        <w:t xml:space="preserve">relazioni integrali</w:t>
      </w:r>
      <w:r>
        <w:t xml:space="preserve">: il teorema dell’impulso, il teorema dell’impulso angolare, il teorema dell’energia cinetica (o delle forze vive). Queste relazioni non contengono più informazioni delle leggi di Newton, ma le riorganizzano in modo da mettere in evidenza grandezze — impulso, lavoro, energia — che spesso permettono di risolvere un problema confrontando soltanto lo stato iniziale e quello finale, senza dover seguire istante per istante l’evoluzione del sistema. Da qui nascono i</w:t>
      </w:r>
      <w:r>
        <w:t xml:space="preserve"> </w:t>
      </w:r>
      <w:r>
        <w:rPr>
          <w:bCs/>
          <w:b/>
        </w:rPr>
        <w:t xml:space="preserve">teoremi di conservazione</w:t>
      </w:r>
      <w:r>
        <w:t xml:space="preserve">, che costituiscono uno degli strumenti più potenti e generali dell’intera fisica.</w:t>
      </w:r>
    </w:p>
    <w:bookmarkStart w:id="175" w:name="impulso"/>
    <w:p>
      <w:pPr>
        <w:pStyle w:val="Heading2"/>
      </w:pPr>
      <w:r>
        <w:t xml:space="preserve">7.1 Impulso</w:t>
      </w:r>
    </w:p>
    <w:p>
      <w:pPr>
        <w:pStyle w:val="FirstParagraph"/>
      </w:pPr>
      <w:r>
        <w:t xml:space="preserve">L’idea di fondo di questa sezione è semplice: se la seconda legge della dinamica dice che la forza è la derivata temporale della quantità di moto, allora integrando la forza nel tempo si ottiene la variazione della quantità di moto. Analogamente, poiché il momento della forza è la derivata temporale del momento angolare, integrando il momento nel tempo si ottiene la variazione del momento angolare. Le due grandezze integrali che compaiono in questi teoremi si chiamano rispettivamente</w:t>
      </w:r>
      <w:r>
        <w:t xml:space="preserve"> </w:t>
      </w:r>
      <w:r>
        <w:rPr>
          <w:bCs/>
          <w:b/>
        </w:rPr>
        <w:t xml:space="preserve">impulso</w:t>
      </w:r>
      <w:r>
        <w:t xml:space="preserve"> </w:t>
      </w:r>
      <w:r>
        <w:t xml:space="preserve">e</w:t>
      </w:r>
      <w:r>
        <w:t xml:space="preserve"> </w:t>
      </w:r>
      <w:r>
        <w:rPr>
          <w:bCs/>
          <w:b/>
        </w:rPr>
        <w:t xml:space="preserve">impulso angolare</w:t>
      </w:r>
      <w:r>
        <w:t xml:space="preserve">. Il loro interesse pratico è enorme quando le forze agiscono per intervalli di tempo molto brevi e con andamento temporale complicato o sconosciuto, come accade negli urti, nei colpi, nei rimbalzi, nelle esplosioni: in questi casi non serve conoscere la forza istante per istante, ma basta conoscerne l’effetto complessivo.</w:t>
      </w:r>
    </w:p>
    <w:bookmarkStart w:id="171" w:name="impulso-1"/>
    <w:p>
      <w:pPr>
        <w:pStyle w:val="Heading3"/>
      </w:pPr>
      <w:r>
        <w:t xml:space="preserve">7.1.1 Impulso</w:t>
      </w:r>
    </w:p>
    <w:p>
      <w:pPr>
        <w:pStyle w:val="FirstParagraph"/>
      </w:pPr>
      <w:r>
        <w:t xml:space="preserve">Si consideri un punto materiale di massa</w:t>
      </w:r>
      <w:r>
        <w:t xml:space="preserve"> </w:t>
      </w:r>
      <m:oMath>
        <m:r>
          <m:t>m</m:t>
        </m:r>
      </m:oMath>
      <w:r>
        <w:t xml:space="preserve"> </w:t>
      </w:r>
      <w:r>
        <w:t xml:space="preserve">soggetto a una forza risultante</w:t>
      </w:r>
      <w:r>
        <w:t xml:space="preserve"> </w:t>
      </w:r>
      <m:oMath>
        <m:acc>
          <m:accPr>
            <m:chr m:val="⃗"/>
          </m:accPr>
          <m:e>
            <m:r>
              <m:t>F</m:t>
            </m:r>
          </m:e>
        </m:acc>
        <m:d>
          <m:dPr>
            <m:begChr m:val="("/>
            <m:endChr m:val=")"/>
            <m:sepChr m:val=""/>
            <m:grow/>
          </m:dPr>
          <m:e>
            <m:r>
              <m:t>t</m:t>
            </m:r>
          </m:e>
        </m:d>
      </m:oMath>
      <w:r>
        <w:t xml:space="preserve">. La seconda legge della dinamica, nella sua forma più generale valida anche quando la massa non è costante, si scrive</w:t>
      </w:r>
    </w:p>
    <w:p>
      <w:pPr>
        <w:pStyle w:val="BodyText"/>
      </w:pPr>
      <m:oMathPara>
        <m:oMathParaPr>
          <m:jc m:val="center"/>
        </m:oMathParaPr>
        <m:oMath>
          <m:acc>
            <m:accPr>
              <m:chr m:val="⃗"/>
            </m:accPr>
            <m:e>
              <m:r>
                <m:t>F</m:t>
              </m:r>
            </m:e>
          </m:acc>
          <m:r>
            <m:rPr>
              <m:sty m:val="p"/>
            </m:rPr>
            <m:t>=</m:t>
          </m:r>
          <m:f>
            <m:fPr>
              <m:type m:val="bar"/>
            </m:fPr>
            <m:num>
              <m:r>
                <m:rPr>
                  <m:sty m:val="p"/>
                </m:rPr>
                <m:t>d</m:t>
              </m:r>
              <m:acc>
                <m:accPr>
                  <m:chr m:val="⃗"/>
                </m:accPr>
                <m:e>
                  <m:r>
                    <m:t>p</m:t>
                  </m:r>
                </m:e>
              </m:acc>
            </m:num>
            <m:den>
              <m:r>
                <m:rPr>
                  <m:sty m:val="p"/>
                </m:rPr>
                <m:t>d</m:t>
              </m:r>
              <m:r>
                <m:t>t</m:t>
              </m:r>
            </m:den>
          </m:f>
          <m:r>
            <m:rPr>
              <m:sty m:val="p"/>
            </m:rPr>
            <m:t>,</m:t>
          </m:r>
          <m:r>
            <m:t>  </m:t>
          </m:r>
          <m:acc>
            <m:accPr>
              <m:chr m:val="⃗"/>
            </m:accPr>
            <m:e>
              <m:r>
                <m:t>p</m:t>
              </m:r>
            </m:e>
          </m:acc>
          <m:r>
            <m:rPr>
              <m:sty m:val="p"/>
            </m:rPr>
            <m:t>=</m:t>
          </m:r>
          <m:r>
            <m:t>m</m:t>
          </m:r>
          <m:acc>
            <m:accPr>
              <m:chr m:val="⃗"/>
            </m:accPr>
            <m:e>
              <m:r>
                <m:t>v</m:t>
              </m:r>
            </m:e>
          </m:acc>
          <m:r>
            <m:rPr>
              <m:sty m:val="p"/>
            </m:rPr>
            <m:t>.</m:t>
          </m:r>
        </m:oMath>
      </m:oMathPara>
    </w:p>
    <w:p>
      <w:pPr>
        <w:pStyle w:val="FirstParagraph"/>
      </w:pPr>
      <w:r>
        <w:t xml:space="preserve">Moltiplicando entrambi i membri per</w:t>
      </w:r>
      <w:r>
        <w:t xml:space="preserve"> </w:t>
      </w:r>
      <m:oMath>
        <m:r>
          <m:rPr>
            <m:sty m:val="p"/>
          </m:rPr>
          <m:t>d</m:t>
        </m:r>
        <m:r>
          <m:t>t</m:t>
        </m:r>
      </m:oMath>
      <w:r>
        <w:t xml:space="preserve"> </w:t>
      </w:r>
      <w:r>
        <w:t xml:space="preserve">e integrando tra un istante iniziale</w:t>
      </w:r>
      <w:r>
        <w:t xml:space="preserve"> </w:t>
      </w:r>
      <m:oMath>
        <m:sSub>
          <m:e>
            <m:r>
              <m:t>t</m:t>
            </m:r>
          </m:e>
          <m:sub>
            <m:r>
              <m:t>i</m:t>
            </m:r>
          </m:sub>
        </m:sSub>
      </m:oMath>
      <w:r>
        <w:t xml:space="preserve"> </w:t>
      </w:r>
      <w:r>
        <w:t xml:space="preserve">e un istante finale</w:t>
      </w:r>
      <w:r>
        <w:t xml:space="preserve"> </w:t>
      </w:r>
      <m:oMath>
        <m:sSub>
          <m:e>
            <m:r>
              <m:t>t</m:t>
            </m:r>
          </m:e>
          <m:sub>
            <m:r>
              <m:t>f</m:t>
            </m:r>
          </m:sub>
        </m:sSub>
      </m:oMath>
      <w:r>
        <w:t xml:space="preserve"> </w:t>
      </w:r>
      <w:r>
        <w:t xml:space="preserve">si ottiene</w:t>
      </w:r>
    </w:p>
    <w:p>
      <w:pPr>
        <w:pStyle w:val="BodyText"/>
      </w:pPr>
      <m:oMathPara>
        <m:oMathParaPr>
          <m:jc m:val="center"/>
        </m:oMathParaPr>
        <m:oMath>
          <m:acc>
            <m:accPr>
              <m:chr m:val="⃗"/>
            </m:accPr>
            <m:e>
              <m:r>
                <m:t>J</m:t>
              </m:r>
            </m:e>
          </m:acc>
          <m:r>
            <m:rPr>
              <m:sty m:val="p"/>
            </m:rPr>
            <m:t>≡</m:t>
          </m:r>
          <m:nary>
            <m:naryPr>
              <m:chr m:val="∫"/>
              <m:limLoc m:val="subSup"/>
              <m:subHide m:val="off"/>
              <m:supHide m:val="off"/>
            </m:naryPr>
            <m:sub>
              <m:sSub>
                <m:e>
                  <m:r>
                    <m:t>t</m:t>
                  </m:r>
                </m:e>
                <m:sub>
                  <m:r>
                    <m:t>i</m:t>
                  </m:r>
                </m:sub>
              </m:sSub>
            </m:sub>
            <m:sup>
              <m:sSub>
                <m:e>
                  <m:r>
                    <m:t>t</m:t>
                  </m:r>
                </m:e>
                <m:sub>
                  <m:r>
                    <m:t>f</m:t>
                  </m:r>
                </m:sub>
              </m:sSub>
            </m:sup>
            <m:e>
              <m:acc>
                <m:accPr>
                  <m:chr m:val="⃗"/>
                </m:accPr>
                <m:e>
                  <m:r>
                    <m:t>F</m:t>
                  </m:r>
                </m:e>
              </m:acc>
            </m:e>
          </m:nary>
          <m:d>
            <m:dPr>
              <m:begChr m:val="("/>
              <m:endChr m:val=")"/>
              <m:sepChr m:val=""/>
              <m:grow/>
            </m:dPr>
            <m:e>
              <m:r>
                <m:t>t</m:t>
              </m:r>
            </m:e>
          </m:d>
          <m:r>
            <m:t> </m:t>
          </m:r>
          <m:r>
            <m:rPr>
              <m:sty m:val="p"/>
            </m:rPr>
            <m:t>d</m:t>
          </m:r>
          <m:r>
            <m:t>t</m:t>
          </m:r>
          <m:r>
            <m:rPr>
              <m:sty m:val="p"/>
            </m:rPr>
            <m:t>=</m:t>
          </m:r>
          <m:sSub>
            <m:e>
              <m:acc>
                <m:accPr>
                  <m:chr m:val="⃗"/>
                </m:accPr>
                <m:e>
                  <m:r>
                    <m:t>p</m:t>
                  </m:r>
                </m:e>
              </m:acc>
            </m:e>
            <m:sub>
              <m:r>
                <m:t>f</m:t>
              </m:r>
            </m:sub>
          </m:sSub>
          <m:r>
            <m:rPr>
              <m:sty m:val="p"/>
            </m:rPr>
            <m:t>−</m:t>
          </m:r>
          <m:sSub>
            <m:e>
              <m:acc>
                <m:accPr>
                  <m:chr m:val="⃗"/>
                </m:accPr>
                <m:e>
                  <m:r>
                    <m:t>p</m:t>
                  </m:r>
                </m:e>
              </m:acc>
            </m:e>
            <m:sub>
              <m:r>
                <m:t>i</m:t>
              </m:r>
            </m:sub>
          </m:sSub>
          <m:r>
            <m:rPr>
              <m:sty m:val="p"/>
            </m:rPr>
            <m:t>=</m:t>
          </m:r>
          <m:r>
            <m:t>Δ</m:t>
          </m:r>
          <m:acc>
            <m:accPr>
              <m:chr m:val="⃗"/>
            </m:accPr>
            <m:e>
              <m:r>
                <m:t>p</m:t>
              </m:r>
            </m:e>
          </m:acc>
          <m:r>
            <m:rPr>
              <m:sty m:val="p"/>
            </m:rPr>
            <m:t>.</m:t>
          </m:r>
        </m:oMath>
      </m:oMathPara>
    </w:p>
    <w:p>
      <w:pPr>
        <w:pStyle w:val="FirstParagraph"/>
      </w:pPr>
      <w:r>
        <w:t xml:space="preserve">La grandezza vettoriale</w:t>
      </w:r>
      <w:r>
        <w:t xml:space="preserve"> </w:t>
      </w:r>
      <m:oMath>
        <m:acc>
          <m:accPr>
            <m:chr m:val="⃗"/>
          </m:accPr>
          <m:e>
            <m:r>
              <m:t>J</m:t>
            </m:r>
          </m:e>
        </m:acc>
      </m:oMath>
      <w:r>
        <w:t xml:space="preserve"> </w:t>
      </w:r>
      <w:r>
        <w:t xml:space="preserve">si chiama</w:t>
      </w:r>
      <w:r>
        <w:t xml:space="preserve"> </w:t>
      </w:r>
      <w:r>
        <w:rPr>
          <w:bCs/>
          <w:b/>
        </w:rPr>
        <w:t xml:space="preserve">impulso</w:t>
      </w:r>
      <w:r>
        <w:t xml:space="preserve"> </w:t>
      </w:r>
      <w:r>
        <w:t xml:space="preserve">della forza nell’intervallo considerato e la relazione appena scritta è il</w:t>
      </w:r>
      <w:r>
        <w:t xml:space="preserve"> </w:t>
      </w:r>
      <w:r>
        <w:rPr>
          <w:bCs/>
          <w:b/>
        </w:rPr>
        <w:t xml:space="preserve">teorema dell’impulso</w:t>
      </w:r>
      <w:r>
        <w:t xml:space="preserve">: l’impulso della forza risultante agente su un punto materiale è uguale alla variazione della sua quantità di moto. L’impulso ha le dimensioni di una forza per un tempo, quindi si misura in</w:t>
      </w:r>
      <w:r>
        <w:t xml:space="preserve"> </w:t>
      </w:r>
      <m:oMath>
        <m:r>
          <m:rPr>
            <m:sty m:val="p"/>
          </m:rPr>
          <m:t>N</m:t>
        </m:r>
        <m:r>
          <m:rPr>
            <m:sty m:val="p"/>
          </m:rPr>
          <m:t> </m:t>
        </m:r>
        <m:r>
          <m:rPr>
            <m:sty m:val="p"/>
          </m:rPr>
          <m:t>s</m:t>
        </m:r>
      </m:oMath>
      <w:r>
        <w:t xml:space="preserve">, unità che coincide con il</w:t>
      </w:r>
      <w:r>
        <w:t xml:space="preserve"> </w:t>
      </w:r>
      <m:oMath>
        <m:r>
          <m:rPr>
            <m:sty m:val="p"/>
          </m:rPr>
          <m:t>k</m:t>
        </m:r>
        <m:r>
          <m:rPr>
            <m:sty m:val="p"/>
          </m:rPr>
          <m:t>g</m:t>
        </m:r>
        <m:r>
          <m:rPr>
            <m:sty m:val="p"/>
          </m:rPr>
          <m:t> </m:t>
        </m:r>
        <m:r>
          <m:rPr>
            <m:sty m:val="p"/>
          </m:rPr>
          <m:t>m</m:t>
        </m:r>
        <m:r>
          <m:rPr>
            <m:sty m:val="p"/>
          </m:rPr>
          <m:t>/</m:t>
        </m:r>
        <m:r>
          <m:rPr>
            <m:sty m:val="p"/>
          </m:rPr>
          <m:t>s</m:t>
        </m:r>
      </m:oMath>
      <w:r>
        <w:t xml:space="preserve"> </w:t>
      </w:r>
      <w:r>
        <w:t xml:space="preserve">della quantità di moto, come deve essere per coerenza dimensionale.</w:t>
      </w:r>
    </w:p>
    <w:p>
      <w:pPr>
        <w:pStyle w:val="BodyText"/>
      </w:pPr>
      <w:r>
        <w:t xml:space="preserve">È importante sottolineare alcuni aspetti. Il primo è che l’impulso è una grandezza</w:t>
      </w:r>
      <w:r>
        <w:t xml:space="preserve"> </w:t>
      </w:r>
      <w:r>
        <w:rPr>
          <w:bCs/>
          <w:b/>
        </w:rPr>
        <w:t xml:space="preserve">vettoriale</w:t>
      </w:r>
      <w:r>
        <w:t xml:space="preserve">: l’integrale va inteso componente per componente, e il teorema vale separatamente per ciascuna delle tre componenti cartesiane. Se, ad esempio, una forza agisce solo in direzione verticale, la componente orizzontale della quantità di moto resta invariata, qualunque sia l’andamento della forza. Il secondo aspetto è che il teorema riguarda la forza</w:t>
      </w:r>
      <w:r>
        <w:t xml:space="preserve"> </w:t>
      </w:r>
      <w:r>
        <w:rPr>
          <w:bCs/>
          <w:b/>
        </w:rPr>
        <w:t xml:space="preserve">risultante</w:t>
      </w:r>
      <w:r>
        <w:t xml:space="preserve">: se sul punto agiscono più forze, l’impulso totale è la somma vettoriale degli impulsi delle singole forze, e solo la somma è legata alla variazione di</w:t>
      </w:r>
      <w:r>
        <w:t xml:space="preserve"> </w:t>
      </w:r>
      <m:oMath>
        <m:acc>
          <m:accPr>
            <m:chr m:val="⃗"/>
          </m:accPr>
          <m:e>
            <m:r>
              <m:t>p</m:t>
            </m:r>
          </m:e>
        </m:acc>
      </m:oMath>
      <w:r>
        <w:t xml:space="preserve">. Il terzo è che il teorema non richiede alcuna ipotesi sulla natura della forza: può essere conservativa o dissipativa, costante o variabile, dipendente dalla posizione o dalla velocità.</w:t>
      </w:r>
    </w:p>
    <w:p>
      <w:pPr>
        <w:pStyle w:val="BodyText"/>
      </w:pPr>
      <w:r>
        <w:t xml:space="preserve">Nel caso particolare di forza costante l’impulso si riduce al prodotto</w:t>
      </w:r>
      <w:r>
        <w:t xml:space="preserve"> </w:t>
      </w:r>
      <m:oMath>
        <m:acc>
          <m:accPr>
            <m:chr m:val="⃗"/>
          </m:accPr>
          <m:e>
            <m:r>
              <m:t>J</m:t>
            </m:r>
          </m:e>
        </m:acc>
        <m:r>
          <m:rPr>
            <m:sty m:val="p"/>
          </m:rPr>
          <m:t>=</m:t>
        </m:r>
        <m:acc>
          <m:accPr>
            <m:chr m:val="⃗"/>
          </m:accPr>
          <m:e>
            <m:r>
              <m:t>F</m:t>
            </m:r>
          </m:e>
        </m:acc>
        <m:r>
          <m:t> </m:t>
        </m:r>
        <m:r>
          <m:t>Δ</m:t>
        </m:r>
        <m:r>
          <m:t>t</m:t>
        </m:r>
      </m:oMath>
      <w:r>
        <w:t xml:space="preserve">. Quando la forza varia nel tempo è utile introdurre la</w:t>
      </w:r>
      <w:r>
        <w:t xml:space="preserve"> </w:t>
      </w:r>
      <w:r>
        <w:rPr>
          <w:bCs/>
          <w:b/>
        </w:rPr>
        <w:t xml:space="preserve">forza media</w:t>
      </w:r>
      <w:r>
        <w:t xml:space="preserve"> </w:t>
      </w:r>
      <w:r>
        <w:t xml:space="preserve">nell’intervallo</w:t>
      </w:r>
      <w:r>
        <w:t xml:space="preserve"> </w:t>
      </w:r>
      <m:oMath>
        <m:r>
          <m:t>Δ</m:t>
        </m:r>
        <m:r>
          <m:t>t</m:t>
        </m:r>
        <m:r>
          <m:rPr>
            <m:sty m:val="p"/>
          </m:rPr>
          <m:t>=</m:t>
        </m:r>
        <m:sSub>
          <m:e>
            <m:r>
              <m:t>t</m:t>
            </m:r>
          </m:e>
          <m:sub>
            <m:r>
              <m:t>f</m:t>
            </m:r>
          </m:sub>
        </m:sSub>
        <m:r>
          <m:rPr>
            <m:sty m:val="p"/>
          </m:rPr>
          <m:t>−</m:t>
        </m:r>
        <m:sSub>
          <m:e>
            <m:r>
              <m:t>t</m:t>
            </m:r>
          </m:e>
          <m:sub>
            <m:r>
              <m:t>i</m:t>
            </m:r>
          </m:sub>
        </m:sSub>
      </m:oMath>
      <w:r>
        <w:t xml:space="preserve">, definita come quella forza costante che produrrebbe lo stesso impulso:</w:t>
      </w:r>
    </w:p>
    <w:p>
      <w:pPr>
        <w:pStyle w:val="BodyText"/>
      </w:pPr>
      <m:oMathPara>
        <m:oMathParaPr>
          <m:jc m:val="center"/>
        </m:oMathParaPr>
        <m:oMath>
          <m:r>
            <m:rPr>
              <m:sty m:val="p"/>
            </m:rPr>
            <m:t>⟨</m:t>
          </m:r>
          <m:acc>
            <m:accPr>
              <m:chr m:val="⃗"/>
            </m:accPr>
            <m:e>
              <m:r>
                <m:t>F</m:t>
              </m:r>
            </m:e>
          </m:acc>
          <m:r>
            <m:rPr>
              <m:sty m:val="p"/>
            </m:rPr>
            <m:t>⟩</m:t>
          </m:r>
          <m:r>
            <m:rPr>
              <m:sty m:val="p"/>
            </m:rPr>
            <m:t>=</m:t>
          </m:r>
          <m:f>
            <m:fPr>
              <m:type m:val="bar"/>
            </m:fPr>
            <m:num>
              <m:r>
                <m:t>1</m:t>
              </m:r>
            </m:num>
            <m:den>
              <m:r>
                <m:t>Δ</m:t>
              </m:r>
              <m:r>
                <m:t>t</m:t>
              </m:r>
            </m:den>
          </m:f>
          <m:nary>
            <m:naryPr>
              <m:chr m:val="∫"/>
              <m:limLoc m:val="subSup"/>
              <m:subHide m:val="off"/>
              <m:supHide m:val="off"/>
            </m:naryPr>
            <m:sub>
              <m:sSub>
                <m:e>
                  <m:r>
                    <m:t>t</m:t>
                  </m:r>
                </m:e>
                <m:sub>
                  <m:r>
                    <m:t>i</m:t>
                  </m:r>
                </m:sub>
              </m:sSub>
            </m:sub>
            <m:sup>
              <m:sSub>
                <m:e>
                  <m:r>
                    <m:t>t</m:t>
                  </m:r>
                </m:e>
                <m:sub>
                  <m:r>
                    <m:t>f</m:t>
                  </m:r>
                </m:sub>
              </m:sSub>
            </m:sup>
            <m:e>
              <m:acc>
                <m:accPr>
                  <m:chr m:val="⃗"/>
                </m:accPr>
                <m:e>
                  <m:r>
                    <m:t>F</m:t>
                  </m:r>
                </m:e>
              </m:acc>
            </m:e>
          </m:nary>
          <m:d>
            <m:dPr>
              <m:begChr m:val="("/>
              <m:endChr m:val=")"/>
              <m:sepChr m:val=""/>
              <m:grow/>
            </m:dPr>
            <m:e>
              <m:r>
                <m:t>t</m:t>
              </m:r>
            </m:e>
          </m:d>
          <m:r>
            <m:t> </m:t>
          </m:r>
          <m:r>
            <m:rPr>
              <m:sty m:val="p"/>
            </m:rPr>
            <m:t>d</m:t>
          </m:r>
          <m:r>
            <m:t>t</m:t>
          </m:r>
          <m:r>
            <m:rPr>
              <m:sty m:val="p"/>
            </m:rPr>
            <m:t>=</m:t>
          </m:r>
          <m:f>
            <m:fPr>
              <m:type m:val="bar"/>
            </m:fPr>
            <m:num>
              <m:r>
                <m:t>Δ</m:t>
              </m:r>
              <m:acc>
                <m:accPr>
                  <m:chr m:val="⃗"/>
                </m:accPr>
                <m:e>
                  <m:r>
                    <m:t>p</m:t>
                  </m:r>
                </m:e>
              </m:acc>
            </m:num>
            <m:den>
              <m:r>
                <m:t>Δ</m:t>
              </m:r>
              <m:r>
                <m:t>t</m:t>
              </m:r>
            </m:den>
          </m:f>
          <m:r>
            <m:rPr>
              <m:sty m:val="p"/>
            </m:rPr>
            <m:t>.</m:t>
          </m:r>
        </m:oMath>
      </m:oMathPara>
    </w:p>
    <w:p>
      <w:pPr>
        <w:pStyle w:val="FirstParagraph"/>
      </w:pPr>
      <w:r>
        <w:t xml:space="preserve">Graficamente, per una forza unidimensionale, l’impulso è l’area sottesa dalla curva</w:t>
      </w:r>
      <w:r>
        <w:t xml:space="preserve"> </w:t>
      </w:r>
      <m:oMath>
        <m:r>
          <m:t>F</m:t>
        </m:r>
        <m:d>
          <m:dPr>
            <m:begChr m:val="("/>
            <m:endChr m:val=")"/>
            <m:sepChr m:val=""/>
            <m:grow/>
          </m:dPr>
          <m:e>
            <m:r>
              <m:t>t</m:t>
            </m:r>
          </m:e>
        </m:d>
      </m:oMath>
      <w:r>
        <w:t xml:space="preserve"> </w:t>
      </w:r>
      <w:r>
        <w:t xml:space="preserve">nel piano forza-tempo, e la forza media è l’altezza del rettangolo di base</w:t>
      </w:r>
      <w:r>
        <w:t xml:space="preserve"> </w:t>
      </w:r>
      <m:oMath>
        <m:r>
          <m:t>Δ</m:t>
        </m:r>
        <m:r>
          <m:t>t</m:t>
        </m:r>
      </m:oMath>
      <w:r>
        <w:t xml:space="preserve"> </w:t>
      </w:r>
      <w:r>
        <w:t xml:space="preserve">con la stessa area. Questa interpretazione chiarisce subito un fatto ben noto dall’esperienza quotidiana: a parità di variazione di quantità di moto, una durata d’interazione più lunga comporta una forza media più piccola. È il principio su cui si basano gli airbag, i caschi, i materassi per il salto in alto, le zone di deformazione programmata delle automobili, ma anche il gesto istintivo di piegare le ginocchia quando si atterra da un salto: allungare il tempo di arresto riduce la forza scambiata e quindi il danno.</w:t>
      </w:r>
    </w:p>
    <w:p>
      <w:pPr>
        <w:pStyle w:val="BodyText"/>
      </w:pPr>
      <w:r>
        <w:t xml:space="preserve">Le</w:t>
      </w:r>
      <w:r>
        <w:t xml:space="preserve"> </w:t>
      </w:r>
      <w:r>
        <w:rPr>
          <w:bCs/>
          <w:b/>
        </w:rPr>
        <w:t xml:space="preserve">forze impulsive</w:t>
      </w:r>
      <w:r>
        <w:t xml:space="preserve"> </w:t>
      </w:r>
      <w:r>
        <w:t xml:space="preserve">sono forze molto intense che agiscono per tempi molto brevi, al limite infinitesimi, producendo però un impulso finito. Esempi tipici sono la forza di una mazza sulla palla, la reazione del suolo durante un rimbalzo, la forza tra due biglie che collidono. Durante il brevissimo intervallo d’urto la posizione del corpo praticamente non cambia, mentre la velocità può variare in modo significativo. Inoltre, in questo intervallo le forze ordinarie non impulsive, come il peso, danno un contributo trascurabile all’impulso totale, perché il loro valore resta finito mentre</w:t>
      </w:r>
      <w:r>
        <w:t xml:space="preserve"> </w:t>
      </w:r>
      <m:oMath>
        <m:r>
          <m:t>Δ</m:t>
        </m:r>
        <m:r>
          <m:t>t</m:t>
        </m:r>
        <m:r>
          <m:rPr>
            <m:sty m:val="p"/>
          </m:rPr>
          <m:t>→</m:t>
        </m:r>
        <m:r>
          <m:t>0</m:t>
        </m:r>
      </m:oMath>
      <w:r>
        <w:t xml:space="preserve">. È questa l’</w:t>
      </w:r>
      <w:r>
        <w:rPr>
          <w:bCs/>
          <w:b/>
        </w:rPr>
        <w:t xml:space="preserve">approssimazione impulsiva</w:t>
      </w:r>
      <w:r>
        <w:t xml:space="preserve">, che si userà sistematicamente nello studio degli urti.</w:t>
      </w:r>
    </w:p>
    <w:p>
      <w:pPr>
        <w:pStyle w:val="BodyText"/>
      </w:pPr>
      <w:r>
        <w:t xml:space="preserve">Dal teorema dell’impulso discende immediatamente la</w:t>
      </w:r>
      <w:r>
        <w:t xml:space="preserve"> </w:t>
      </w:r>
      <w:r>
        <w:rPr>
          <w:bCs/>
          <w:b/>
        </w:rPr>
        <w:t xml:space="preserve">conservazione della quantità di moto</w:t>
      </w:r>
      <w:r>
        <w:t xml:space="preserve"> </w:t>
      </w:r>
      <w:r>
        <w:t xml:space="preserve">per un punto isolato: se la forza risultante è nulla, l’impulso è nullo e quindi</w:t>
      </w:r>
      <w:r>
        <w:t xml:space="preserve"> </w:t>
      </w:r>
      <m:oMath>
        <m:acc>
          <m:accPr>
            <m:chr m:val="⃗"/>
          </m:accPr>
          <m:e>
            <m:r>
              <m:t>p</m:t>
            </m:r>
          </m:e>
        </m:acc>
      </m:oMath>
      <w:r>
        <w:t xml:space="preserve"> </w:t>
      </w:r>
      <w:r>
        <w:t xml:space="preserve">resta costante. Si tratta naturalmente di una riformulazione del primo principio della dinamica, ma vedremo che per i sistemi di punti diventa un risultato di grande portata.</w:t>
      </w:r>
    </w:p>
    <w:bookmarkEnd w:id="171"/>
    <w:bookmarkStart w:id="172" w:name="impulso-angolare"/>
    <w:p>
      <w:pPr>
        <w:pStyle w:val="Heading3"/>
      </w:pPr>
      <w:r>
        <w:t xml:space="preserve">7.1.2 Impulso angolare</w:t>
      </w:r>
    </w:p>
    <w:p>
      <w:pPr>
        <w:pStyle w:val="FirstParagraph"/>
      </w:pPr>
      <w:r>
        <w:t xml:space="preserve">Il ragionamento si estende in modo diretto al moto rotatorio. Fissato un</w:t>
      </w:r>
      <w:r>
        <w:t xml:space="preserve"> </w:t>
      </w:r>
      <w:r>
        <w:rPr>
          <w:bCs/>
          <w:b/>
        </w:rPr>
        <w:t xml:space="preserve">polo</w:t>
      </w:r>
      <w:r>
        <w:t xml:space="preserve"> </w:t>
      </w:r>
      <m:oMath>
        <m:r>
          <m:t>O</m:t>
        </m:r>
      </m:oMath>
      <w:r>
        <w:t xml:space="preserve">, il</w:t>
      </w:r>
      <w:r>
        <w:t xml:space="preserve"> </w:t>
      </w:r>
      <w:r>
        <w:rPr>
          <w:bCs/>
          <w:b/>
        </w:rPr>
        <w:t xml:space="preserve">momento angolare</w:t>
      </w:r>
      <w:r>
        <w:t xml:space="preserve"> </w:t>
      </w:r>
      <w:r>
        <w:t xml:space="preserve">del punto materiale rispetto a</w:t>
      </w:r>
      <w:r>
        <w:t xml:space="preserve"> </w:t>
      </w:r>
      <m:oMath>
        <m:r>
          <m:t>O</m:t>
        </m:r>
      </m:oMath>
      <w:r>
        <w:t xml:space="preserve"> </w:t>
      </w:r>
      <w:r>
        <w:t xml:space="preserve">è</w:t>
      </w:r>
      <w:r>
        <w:t xml:space="preserve"> </w:t>
      </w:r>
      <m:oMath>
        <m:sSub>
          <m:e>
            <m:acc>
              <m:accPr>
                <m:chr m:val="⃗"/>
              </m:accPr>
              <m:e>
                <m:r>
                  <m:t>L</m:t>
                </m:r>
              </m:e>
            </m:acc>
          </m:e>
          <m:sub>
            <m:r>
              <m:t>O</m:t>
            </m:r>
          </m:sub>
        </m:sSub>
        <m:r>
          <m:rPr>
            <m:sty m:val="p"/>
          </m:rPr>
          <m:t>=</m:t>
        </m:r>
        <m:acc>
          <m:accPr>
            <m:chr m:val="⃗"/>
          </m:accPr>
          <m:e>
            <m:r>
              <m:t>r</m:t>
            </m:r>
          </m:e>
        </m:acc>
        <m:r>
          <m:rPr>
            <m:sty m:val="p"/>
          </m:rPr>
          <m:t>×</m:t>
        </m:r>
        <m:acc>
          <m:accPr>
            <m:chr m:val="⃗"/>
          </m:accPr>
          <m:e>
            <m:r>
              <m:t>p</m:t>
            </m:r>
          </m:e>
        </m:acc>
      </m:oMath>
      <w:r>
        <w:t xml:space="preserve">, dove</w:t>
      </w:r>
      <w:r>
        <w:t xml:space="preserve"> </w:t>
      </w:r>
      <m:oMath>
        <m:acc>
          <m:accPr>
            <m:chr m:val="⃗"/>
          </m:accPr>
          <m:e>
            <m:r>
              <m:t>r</m:t>
            </m:r>
          </m:e>
        </m:acc>
      </m:oMath>
      <w:r>
        <w:t xml:space="preserve"> </w:t>
      </w:r>
      <w:r>
        <w:t xml:space="preserve">è il vettore posizione del punto rispetto al polo, mentre il</w:t>
      </w:r>
      <w:r>
        <w:t xml:space="preserve"> </w:t>
      </w:r>
      <w:r>
        <w:rPr>
          <w:bCs/>
          <w:b/>
        </w:rPr>
        <w:t xml:space="preserve">momento della forza</w:t>
      </w:r>
      <w:r>
        <w:t xml:space="preserve"> </w:t>
      </w:r>
      <w:r>
        <w:t xml:space="preserve">è</w:t>
      </w:r>
      <w:r>
        <w:t xml:space="preserve"> </w:t>
      </w:r>
      <m:oMath>
        <m:sSub>
          <m:e>
            <m:acc>
              <m:accPr>
                <m:chr m:val="⃗"/>
              </m:accPr>
              <m:e>
                <m:r>
                  <m:t>M</m:t>
                </m:r>
              </m:e>
            </m:acc>
          </m:e>
          <m:sub>
            <m:r>
              <m:t>O</m:t>
            </m:r>
          </m:sub>
        </m:sSub>
        <m:r>
          <m:rPr>
            <m:sty m:val="p"/>
          </m:rPr>
          <m:t>=</m:t>
        </m:r>
        <m:acc>
          <m:accPr>
            <m:chr m:val="⃗"/>
          </m:accPr>
          <m:e>
            <m:r>
              <m:t>r</m:t>
            </m:r>
          </m:e>
        </m:acc>
        <m:r>
          <m:rPr>
            <m:sty m:val="p"/>
          </m:rPr>
          <m:t>×</m:t>
        </m:r>
        <m:acc>
          <m:accPr>
            <m:chr m:val="⃗"/>
          </m:accPr>
          <m:e>
            <m:r>
              <m:t>F</m:t>
            </m:r>
          </m:e>
        </m:acc>
      </m:oMath>
      <w:r>
        <w:t xml:space="preserve">. Come visto nel capitolo sulla dinamica del punto, se il polo è fermo in un sistema inerziale (o, più in generale, se la sua velocità è parallela a quella del punto) vale il</w:t>
      </w:r>
      <w:r>
        <w:t xml:space="preserve"> </w:t>
      </w:r>
      <w:r>
        <w:rPr>
          <w:bCs/>
          <w:b/>
        </w:rPr>
        <w:t xml:space="preserve">teorema del momento angolare</w:t>
      </w:r>
      <w:r>
        <w:t xml:space="preserve">:</w:t>
      </w:r>
    </w:p>
    <w:p>
      <w:pPr>
        <w:pStyle w:val="BodyText"/>
      </w:pPr>
      <m:oMathPara>
        <m:oMathParaPr>
          <m:jc m:val="center"/>
        </m:oMathParaPr>
        <m:oMath>
          <m:sSub>
            <m:e>
              <m:acc>
                <m:accPr>
                  <m:chr m:val="⃗"/>
                </m:accPr>
                <m:e>
                  <m:r>
                    <m:t>M</m:t>
                  </m:r>
                </m:e>
              </m:acc>
            </m:e>
            <m:sub>
              <m:r>
                <m:t>O</m:t>
              </m:r>
            </m:sub>
          </m:sSub>
          <m:r>
            <m:rPr>
              <m:sty m:val="p"/>
            </m:rPr>
            <m:t>=</m:t>
          </m:r>
          <m:f>
            <m:fPr>
              <m:type m:val="bar"/>
            </m:fPr>
            <m:num>
              <m:r>
                <m:rPr>
                  <m:sty m:val="p"/>
                </m:rPr>
                <m:t>d</m:t>
              </m:r>
              <m:sSub>
                <m:e>
                  <m:acc>
                    <m:accPr>
                      <m:chr m:val="⃗"/>
                    </m:accPr>
                    <m:e>
                      <m:r>
                        <m:t>L</m:t>
                      </m:r>
                    </m:e>
                  </m:acc>
                </m:e>
                <m:sub>
                  <m:r>
                    <m:t>O</m:t>
                  </m:r>
                </m:sub>
              </m:sSub>
            </m:num>
            <m:den>
              <m:r>
                <m:rPr>
                  <m:sty m:val="p"/>
                </m:rPr>
                <m:t>d</m:t>
              </m:r>
              <m:r>
                <m:t>t</m:t>
              </m:r>
            </m:den>
          </m:f>
          <m:r>
            <m:rPr>
              <m:sty m:val="p"/>
            </m:rPr>
            <m:t>.</m:t>
          </m:r>
        </m:oMath>
      </m:oMathPara>
    </w:p>
    <w:p>
      <w:pPr>
        <w:pStyle w:val="FirstParagraph"/>
      </w:pPr>
      <w:r>
        <w:t xml:space="preserve">Integrando nel tempo si ottiene</w:t>
      </w:r>
    </w:p>
    <w:p>
      <w:pPr>
        <w:pStyle w:val="BodyText"/>
      </w:pPr>
      <m:oMathPara>
        <m:oMathParaPr>
          <m:jc m:val="center"/>
        </m:oMathParaPr>
        <m:oMath>
          <m:sSub>
            <m:e>
              <m:acc>
                <m:accPr>
                  <m:chr m:val="⃗"/>
                </m:accPr>
                <m:e>
                  <m:r>
                    <m:t>H</m:t>
                  </m:r>
                </m:e>
              </m:acc>
            </m:e>
            <m:sub>
              <m:r>
                <m:t>O</m:t>
              </m:r>
            </m:sub>
          </m:sSub>
          <m:r>
            <m:rPr>
              <m:sty m:val="p"/>
            </m:rPr>
            <m:t>≡</m:t>
          </m:r>
          <m:nary>
            <m:naryPr>
              <m:chr m:val="∫"/>
              <m:limLoc m:val="subSup"/>
              <m:subHide m:val="off"/>
              <m:supHide m:val="off"/>
            </m:naryPr>
            <m:sub>
              <m:sSub>
                <m:e>
                  <m:r>
                    <m:t>t</m:t>
                  </m:r>
                </m:e>
                <m:sub>
                  <m:r>
                    <m:t>i</m:t>
                  </m:r>
                </m:sub>
              </m:sSub>
            </m:sub>
            <m:sup>
              <m:sSub>
                <m:e>
                  <m:r>
                    <m:t>t</m:t>
                  </m:r>
                </m:e>
                <m:sub>
                  <m:r>
                    <m:t>f</m:t>
                  </m:r>
                </m:sub>
              </m:sSub>
            </m:sup>
            <m:e>
              <m:sSub>
                <m:e>
                  <m:acc>
                    <m:accPr>
                      <m:chr m:val="⃗"/>
                    </m:accPr>
                    <m:e>
                      <m:r>
                        <m:t>M</m:t>
                      </m:r>
                    </m:e>
                  </m:acc>
                </m:e>
                <m:sub>
                  <m:r>
                    <m:t>O</m:t>
                  </m:r>
                </m:sub>
              </m:sSub>
            </m:e>
          </m:nary>
          <m:d>
            <m:dPr>
              <m:begChr m:val="("/>
              <m:endChr m:val=")"/>
              <m:sepChr m:val=""/>
              <m:grow/>
            </m:dPr>
            <m:e>
              <m:r>
                <m:t>t</m:t>
              </m:r>
            </m:e>
          </m:d>
          <m:r>
            <m:t> </m:t>
          </m:r>
          <m:r>
            <m:rPr>
              <m:sty m:val="p"/>
            </m:rPr>
            <m:t>d</m:t>
          </m:r>
          <m:r>
            <m:t>t</m:t>
          </m:r>
          <m:r>
            <m:rPr>
              <m:sty m:val="p"/>
            </m:rPr>
            <m:t>=</m:t>
          </m:r>
          <m:sSub>
            <m:e>
              <m:acc>
                <m:accPr>
                  <m:chr m:val="⃗"/>
                </m:accPr>
                <m:e>
                  <m:r>
                    <m:t>L</m:t>
                  </m:r>
                </m:e>
              </m:acc>
            </m:e>
            <m:sub>
              <m:r>
                <m:t>O</m:t>
              </m:r>
              <m:r>
                <m:rPr>
                  <m:sty m:val="p"/>
                </m:rPr>
                <m:t>,</m:t>
              </m:r>
              <m:r>
                <m:t>f</m:t>
              </m:r>
            </m:sub>
          </m:sSub>
          <m:r>
            <m:rPr>
              <m:sty m:val="p"/>
            </m:rPr>
            <m:t>−</m:t>
          </m:r>
          <m:sSub>
            <m:e>
              <m:acc>
                <m:accPr>
                  <m:chr m:val="⃗"/>
                </m:accPr>
                <m:e>
                  <m:r>
                    <m:t>L</m:t>
                  </m:r>
                </m:e>
              </m:acc>
            </m:e>
            <m:sub>
              <m:r>
                <m:t>O</m:t>
              </m:r>
              <m:r>
                <m:rPr>
                  <m:sty m:val="p"/>
                </m:rPr>
                <m:t>,</m:t>
              </m:r>
              <m:r>
                <m:t>i</m:t>
              </m:r>
            </m:sub>
          </m:sSub>
          <m:r>
            <m:rPr>
              <m:sty m:val="p"/>
            </m:rPr>
            <m:t>=</m:t>
          </m:r>
          <m:r>
            <m:t>Δ</m:t>
          </m:r>
          <m:sSub>
            <m:e>
              <m:acc>
                <m:accPr>
                  <m:chr m:val="⃗"/>
                </m:accPr>
                <m:e>
                  <m:r>
                    <m:t>L</m:t>
                  </m:r>
                </m:e>
              </m:acc>
            </m:e>
            <m:sub>
              <m:r>
                <m:t>O</m:t>
              </m:r>
            </m:sub>
          </m:sSub>
          <m:r>
            <m:rPr>
              <m:sty m:val="p"/>
            </m:rPr>
            <m:t>.</m:t>
          </m:r>
        </m:oMath>
      </m:oMathPara>
    </w:p>
    <w:p>
      <w:pPr>
        <w:pStyle w:val="FirstParagraph"/>
      </w:pPr>
      <w:r>
        <w:t xml:space="preserve">La grandezza</w:t>
      </w:r>
      <w:r>
        <w:t xml:space="preserve"> </w:t>
      </w:r>
      <m:oMath>
        <m:sSub>
          <m:e>
            <m:acc>
              <m:accPr>
                <m:chr m:val="⃗"/>
              </m:accPr>
              <m:e>
                <m:r>
                  <m:t>H</m:t>
                </m:r>
              </m:e>
            </m:acc>
          </m:e>
          <m:sub>
            <m:r>
              <m:t>O</m:t>
            </m:r>
          </m:sub>
        </m:sSub>
      </m:oMath>
      <w:r>
        <w:t xml:space="preserve"> </w:t>
      </w:r>
      <w:r>
        <w:t xml:space="preserve">si chiama</w:t>
      </w:r>
      <w:r>
        <w:t xml:space="preserve"> </w:t>
      </w:r>
      <w:r>
        <w:rPr>
          <w:bCs/>
          <w:b/>
        </w:rPr>
        <w:t xml:space="preserve">impulso angolare</w:t>
      </w:r>
      <w:r>
        <w:t xml:space="preserve"> </w:t>
      </w:r>
      <w:r>
        <w:t xml:space="preserve">(o momento dell’impulso) rispetto al polo</w:t>
      </w:r>
      <w:r>
        <w:t xml:space="preserve"> </w:t>
      </w:r>
      <m:oMath>
        <m:r>
          <m:t>O</m:t>
        </m:r>
      </m:oMath>
      <w:r>
        <w:t xml:space="preserve"> </w:t>
      </w:r>
      <w:r>
        <w:t xml:space="preserve">e la relazione è il</w:t>
      </w:r>
      <w:r>
        <w:t xml:space="preserve"> </w:t>
      </w:r>
      <w:r>
        <w:rPr>
          <w:bCs/>
          <w:b/>
        </w:rPr>
        <w:t xml:space="preserve">teorema dell’impulso angolare</w:t>
      </w:r>
      <w:r>
        <w:t xml:space="preserve">. Si misura in</w:t>
      </w:r>
      <w:r>
        <w:t xml:space="preserve"> </w:t>
      </w:r>
      <m:oMath>
        <m:r>
          <m:rPr>
            <m:sty m:val="p"/>
          </m:rPr>
          <m:t>N</m:t>
        </m:r>
        <m:r>
          <m:rPr>
            <m:sty m:val="p"/>
          </m:rPr>
          <m:t> </m:t>
        </m:r>
        <m:r>
          <m:rPr>
            <m:sty m:val="p"/>
          </m:rPr>
          <m:t>m</m:t>
        </m:r>
        <m:r>
          <m:rPr>
            <m:sty m:val="p"/>
          </m:rPr>
          <m:t> </m:t>
        </m:r>
        <m:r>
          <m:rPr>
            <m:sty m:val="p"/>
          </m:rPr>
          <m:t>s</m:t>
        </m:r>
      </m:oMath>
      <w:r>
        <w:t xml:space="preserve">, equivalente a</w:t>
      </w:r>
      <w:r>
        <w:t xml:space="preserve"> </w:t>
      </w:r>
      <m:oMath>
        <m:r>
          <m:rPr>
            <m:sty m:val="p"/>
          </m:rPr>
          <m:t>k</m:t>
        </m:r>
        <m:r>
          <m:rPr>
            <m:sty m:val="p"/>
          </m:rPr>
          <m:t>g</m:t>
        </m:r>
        <m:r>
          <m:rPr>
            <m:sty m:val="p"/>
          </m:rPr>
          <m:t> </m:t>
        </m:r>
        <m:sSup>
          <m:e>
            <m:r>
              <m:rPr>
                <m:sty m:val="p"/>
              </m:rPr>
              <m:t>m</m:t>
            </m:r>
          </m:e>
          <m:sup>
            <m:r>
              <m:rPr>
                <m:sty m:val="p"/>
              </m:rPr>
              <m:t>2</m:t>
            </m:r>
          </m:sup>
        </m:sSup>
        <m:r>
          <m:rPr>
            <m:sty m:val="p"/>
          </m:rPr>
          <m:t>/</m:t>
        </m:r>
        <m:r>
          <m:rPr>
            <m:sty m:val="p"/>
          </m:rPr>
          <m:t>s</m:t>
        </m:r>
      </m:oMath>
      <w:r>
        <w:t xml:space="preserve">, che è l’unità del momento angolare.</w:t>
      </w:r>
    </w:p>
    <w:p>
      <w:pPr>
        <w:pStyle w:val="BodyText"/>
      </w:pPr>
      <w:r>
        <w:t xml:space="preserve">Anche in questo caso valgono alcune precisazioni. L’impulso angolare dipende dalla scelta del polo, così come il momento angolare; una scelta oculata del polo può semplificare enormemente un problema, ad esempio scegliendolo nel punto di applicazione di una forza incognita, il cui momento risulterà nullo. Il teorema richiede che il polo sia fisso, oppure che si tenga conto del termine aggiuntivo</w:t>
      </w:r>
      <w:r>
        <w:t xml:space="preserve"> </w:t>
      </w:r>
      <m:oMath>
        <m:r>
          <m:rPr>
            <m:sty m:val="p"/>
          </m:rPr>
          <m:t>−</m:t>
        </m:r>
        <m:sSub>
          <m:e>
            <m:acc>
              <m:accPr>
                <m:chr m:val="⃗"/>
              </m:accPr>
              <m:e>
                <m:r>
                  <m:t>v</m:t>
                </m:r>
              </m:e>
            </m:acc>
          </m:e>
          <m:sub>
            <m:r>
              <m:t>O</m:t>
            </m:r>
          </m:sub>
        </m:sSub>
        <m:r>
          <m:rPr>
            <m:sty m:val="p"/>
          </m:rPr>
          <m:t>×</m:t>
        </m:r>
        <m:acc>
          <m:accPr>
            <m:chr m:val="⃗"/>
          </m:accPr>
          <m:e>
            <m:r>
              <m:t>p</m:t>
            </m:r>
          </m:e>
        </m:acc>
      </m:oMath>
      <w:r>
        <w:t xml:space="preserve"> </w:t>
      </w:r>
      <w:r>
        <w:t xml:space="preserve">che compare quando il polo si muove. Infine, per una forza impulsiva applicata in un punto che non si sposta apprezzabilmente durante l’urto, l’impulso angolare è semplicemente il momento dell’impulso:</w:t>
      </w:r>
      <w:r>
        <w:t xml:space="preserve"> </w:t>
      </w:r>
      <m:oMath>
        <m:sSub>
          <m:e>
            <m:acc>
              <m:accPr>
                <m:chr m:val="⃗"/>
              </m:accPr>
              <m:e>
                <m:r>
                  <m:t>H</m:t>
                </m:r>
              </m:e>
            </m:acc>
          </m:e>
          <m:sub>
            <m:r>
              <m:t>O</m:t>
            </m:r>
          </m:sub>
        </m:sSub>
        <m:r>
          <m:rPr>
            <m:sty m:val="p"/>
          </m:rPr>
          <m:t>=</m:t>
        </m:r>
        <m:acc>
          <m:accPr>
            <m:chr m:val="⃗"/>
          </m:accPr>
          <m:e>
            <m:r>
              <m:t>r</m:t>
            </m:r>
          </m:e>
        </m:acc>
        <m:r>
          <m:rPr>
            <m:sty m:val="p"/>
          </m:rPr>
          <m:t>×</m:t>
        </m:r>
        <m:acc>
          <m:accPr>
            <m:chr m:val="⃗"/>
          </m:accPr>
          <m:e>
            <m:r>
              <m:t>J</m:t>
            </m:r>
          </m:e>
        </m:acc>
      </m:oMath>
      <w:r>
        <w:t xml:space="preserve">, dove</w:t>
      </w:r>
      <w:r>
        <w:t xml:space="preserve"> </w:t>
      </w:r>
      <m:oMath>
        <m:acc>
          <m:accPr>
            <m:chr m:val="⃗"/>
          </m:accPr>
          <m:e>
            <m:r>
              <m:t>r</m:t>
            </m:r>
          </m:e>
        </m:acc>
      </m:oMath>
      <w:r>
        <w:t xml:space="preserve"> </w:t>
      </w:r>
      <w:r>
        <w:t xml:space="preserve">è la posizione del punto di applicazione.</w:t>
      </w:r>
    </w:p>
    <w:p>
      <w:pPr>
        <w:pStyle w:val="BodyText"/>
      </w:pPr>
      <w:r>
        <w:t xml:space="preserve">La conseguenza più importante è la</w:t>
      </w:r>
      <w:r>
        <w:t xml:space="preserve"> </w:t>
      </w:r>
      <w:r>
        <w:rPr>
          <w:bCs/>
          <w:b/>
        </w:rPr>
        <w:t xml:space="preserve">conservazione del momento angolare</w:t>
      </w:r>
      <w:r>
        <w:t xml:space="preserve">: se il momento risultante delle forze rispetto a un polo fisso è nullo, il momento angolare rispetto a quel polo resta costante. Ciò si verifica non solo quando la forza è nulla, ma anche quando la forza è sempre diretta verso il polo, cioè è una</w:t>
      </w:r>
      <w:r>
        <w:t xml:space="preserve"> </w:t>
      </w:r>
      <w:r>
        <w:rPr>
          <w:bCs/>
          <w:b/>
        </w:rPr>
        <w:t xml:space="preserve">forza centrale</w:t>
      </w:r>
      <w:r>
        <w:t xml:space="preserve"> </w:t>
      </w:r>
      <w:r>
        <w:t xml:space="preserve">con centro nel polo stesso. È il caso della gravitazione planetaria, della forza elettrica di un nucleo su un elettrone, della tensione di un filo che trattiene un corpo in rotazione e passa per un foro. In tutti questi casi</w:t>
      </w:r>
      <w:r>
        <w:t xml:space="preserve"> </w:t>
      </w:r>
      <m:oMath>
        <m:sSub>
          <m:e>
            <m:acc>
              <m:accPr>
                <m:chr m:val="⃗"/>
              </m:accPr>
              <m:e>
                <m:r>
                  <m:t>L</m:t>
                </m:r>
              </m:e>
            </m:acc>
          </m:e>
          <m:sub>
            <m:r>
              <m:t>O</m:t>
            </m:r>
          </m:sub>
        </m:sSub>
      </m:oMath>
      <w:r>
        <w:t xml:space="preserve"> </w:t>
      </w:r>
      <w:r>
        <w:t xml:space="preserve">è costante in modulo, direzione e verso: il moto avviene in un piano fisso perpendicolare a</w:t>
      </w:r>
      <w:r>
        <w:t xml:space="preserve"> </w:t>
      </w:r>
      <m:oMath>
        <m:sSub>
          <m:e>
            <m:acc>
              <m:accPr>
                <m:chr m:val="⃗"/>
              </m:accPr>
              <m:e>
                <m:r>
                  <m:t>L</m:t>
                </m:r>
              </m:e>
            </m:acc>
          </m:e>
          <m:sub>
            <m:r>
              <m:t>O</m:t>
            </m:r>
          </m:sub>
        </m:sSub>
      </m:oMath>
      <w:r>
        <w:t xml:space="preserve">, e la</w:t>
      </w:r>
      <w:r>
        <w:t xml:space="preserve"> </w:t>
      </w:r>
      <w:r>
        <w:rPr>
          <w:bCs/>
          <w:b/>
        </w:rPr>
        <w:t xml:space="preserve">velocità areolare</w:t>
      </w:r>
      <w:r>
        <w:t xml:space="preserve"> </w:t>
      </w:r>
      <m:oMath>
        <m:r>
          <m:rPr>
            <m:sty m:val="p"/>
          </m:rPr>
          <m:t>d</m:t>
        </m:r>
        <m:r>
          <m:t>A</m:t>
        </m:r>
        <m:r>
          <m:rPr>
            <m:sty m:val="p"/>
          </m:rPr>
          <m:t>/</m:t>
        </m:r>
        <m:r>
          <m:rPr>
            <m:sty m:val="p"/>
          </m:rPr>
          <m:t>d</m:t>
        </m:r>
        <m:r>
          <m:t>t</m:t>
        </m:r>
        <m:r>
          <m:rPr>
            <m:sty m:val="p"/>
          </m:rPr>
          <m:t>=</m:t>
        </m:r>
        <m:sSub>
          <m:e>
            <m:r>
              <m:t>L</m:t>
            </m:r>
          </m:e>
          <m:sub>
            <m:r>
              <m:t>O</m:t>
            </m:r>
          </m:sub>
        </m:sSub>
        <m:r>
          <m:rPr>
            <m:sty m:val="p"/>
          </m:rPr>
          <m:t>/</m:t>
        </m:r>
        <m:d>
          <m:dPr>
            <m:begChr m:val="("/>
            <m:endChr m:val=")"/>
            <m:sepChr m:val=""/>
            <m:grow/>
          </m:dPr>
          <m:e>
            <m:r>
              <m:t>2</m:t>
            </m:r>
            <m:r>
              <m:t>m</m:t>
            </m:r>
          </m:e>
        </m:d>
      </m:oMath>
      <w:r>
        <w:t xml:space="preserve"> </w:t>
      </w:r>
      <w:r>
        <w:t xml:space="preserve">resta costante, risultato che ritroveremo come seconda legge di Kepler.</w:t>
      </w:r>
    </w:p>
    <w:p>
      <w:pPr>
        <w:pStyle w:val="BodyText"/>
      </w:pPr>
      <w:r>
        <w:t xml:space="preserve">Un esempio classico è quello di una pallina che ruota su un tavolo liscio legata a un filo che passa per un foro centrale: tirando il filo dal basso il raggio dell’orbita diminuisce, e poiché la tensione è centrale il momento angolare</w:t>
      </w:r>
      <w:r>
        <w:t xml:space="preserve"> </w:t>
      </w:r>
      <m:oMath>
        <m:r>
          <m:t>L</m:t>
        </m:r>
        <m:r>
          <m:rPr>
            <m:sty m:val="p"/>
          </m:rPr>
          <m:t>=</m:t>
        </m:r>
        <m:r>
          <m:t>m</m:t>
        </m:r>
        <m:r>
          <m:t>r</m:t>
        </m:r>
        <m:sSub>
          <m:e>
            <m:r>
              <m:t>v</m:t>
            </m:r>
          </m:e>
          <m:sub>
            <m:r>
              <m:rPr>
                <m:sty m:val="p"/>
              </m:rPr>
              <m:t>⊥</m:t>
            </m:r>
          </m:sub>
        </m:sSub>
      </m:oMath>
      <w:r>
        <w:t xml:space="preserve"> </w:t>
      </w:r>
      <w:r>
        <w:t xml:space="preserve">si conserva, quindi la velocità tangenziale aumenta in proporzione inversa al raggio. Lo stesso principio spiega l’accelerazione di un pattinatore che chiude le braccia durante una piroetta, anche se per una trattazione rigorosa servono i concetti di sistema di punti e corpo rigido.</w:t>
      </w:r>
    </w:p>
    <w:p>
      <w:pPr>
        <w:pStyle w:val="BodyText"/>
      </w:pPr>
      <w:r>
        <w:t xml:space="preserve">Il confronto tra i due teoremi mostra una struttura parallela: la forza sta alla quantità di moto come il momento della forza sta al momento angolare, e l’impulso sta alla variazione di quantità di moto come l’impulso angolare sta alla variazione di momento angolare. Questa simmetria formale tra moto traslatorio e rotatorio si ritroverà più volte nel corso, in particolare nella dinamica dei sistemi e del corpo rigido.</w:t>
      </w:r>
    </w:p>
    <w:bookmarkEnd w:id="172"/>
    <w:bookmarkStart w:id="173" w:name="esercizio-desempio-23"/>
    <w:p>
      <w:pPr>
        <w:pStyle w:val="Heading3"/>
      </w:pPr>
      <w:r>
        <w:t xml:space="preserve">Esercizio d’esempio</w:t>
      </w:r>
    </w:p>
    <w:p>
      <w:pPr>
        <w:pStyle w:val="FirstParagraph"/>
      </w:pPr>
      <w:r>
        <w:t xml:space="preserve">Una palla da tennis di massa</w:t>
      </w:r>
      <w:r>
        <w:t xml:space="preserve"> </w:t>
      </w:r>
      <m:oMath>
        <m:r>
          <m:t>m</m:t>
        </m:r>
        <m:r>
          <m:rPr>
            <m:sty m:val="p"/>
          </m:rPr>
          <m:t>=</m:t>
        </m:r>
        <m:r>
          <m:t>0</m:t>
        </m:r>
        <m:r>
          <m:rPr>
            <m:sty m:val="p"/>
          </m:rPr>
          <m:t>,</m:t>
        </m:r>
        <m:r>
          <m:t>058</m:t>
        </m:r>
        <m:r>
          <m:t> </m:t>
        </m:r>
        <m:r>
          <m:rPr>
            <m:sty m:val="p"/>
          </m:rPr>
          <m:t>k</m:t>
        </m:r>
        <m:r>
          <m:rPr>
            <m:sty m:val="p"/>
          </m:rPr>
          <m:t>g</m:t>
        </m:r>
      </m:oMath>
      <w:r>
        <w:t xml:space="preserve"> </w:t>
      </w:r>
      <w:r>
        <w:t xml:space="preserve">arriva orizzontalmente sulla racchetta con velocità di modulo</w:t>
      </w:r>
      <w:r>
        <w:t xml:space="preserve"> </w:t>
      </w:r>
      <m:oMath>
        <m:sSub>
          <m:e>
            <m:r>
              <m:t>v</m:t>
            </m:r>
          </m:e>
          <m:sub>
            <m:r>
              <m:t>i</m:t>
            </m:r>
          </m:sub>
        </m:sSub>
        <m:r>
          <m:rPr>
            <m:sty m:val="p"/>
          </m:rPr>
          <m:t>=</m:t>
        </m:r>
        <m:r>
          <m:t>30</m:t>
        </m:r>
        <m:r>
          <m:t> </m:t>
        </m:r>
        <m:r>
          <m:rPr>
            <m:sty m:val="p"/>
          </m:rPr>
          <m:t>m</m:t>
        </m:r>
        <m:r>
          <m:rPr>
            <m:sty m:val="p"/>
          </m:rPr>
          <m:t>/</m:t>
        </m:r>
        <m:r>
          <m:rPr>
            <m:sty m:val="p"/>
          </m:rPr>
          <m:t>s</m:t>
        </m:r>
      </m:oMath>
      <w:r>
        <w:t xml:space="preserve"> </w:t>
      </w:r>
      <w:r>
        <w:t xml:space="preserve">e viene rinviata nella direzione opposta con velocità</w:t>
      </w:r>
      <w:r>
        <w:t xml:space="preserve"> </w:t>
      </w:r>
      <m:oMath>
        <m:sSub>
          <m:e>
            <m:r>
              <m:t>v</m:t>
            </m:r>
          </m:e>
          <m:sub>
            <m:r>
              <m:t>f</m:t>
            </m:r>
          </m:sub>
        </m:sSub>
        <m:r>
          <m:rPr>
            <m:sty m:val="p"/>
          </m:rPr>
          <m:t>=</m:t>
        </m:r>
        <m:r>
          <m:t>40</m:t>
        </m:r>
        <m:r>
          <m:t> </m:t>
        </m:r>
        <m:r>
          <m:rPr>
            <m:sty m:val="p"/>
          </m:rPr>
          <m:t>m</m:t>
        </m:r>
        <m:r>
          <m:rPr>
            <m:sty m:val="p"/>
          </m:rPr>
          <m:t>/</m:t>
        </m:r>
        <m:r>
          <m:rPr>
            <m:sty m:val="p"/>
          </m:rPr>
          <m:t>s</m:t>
        </m:r>
      </m:oMath>
      <w:r>
        <w:t xml:space="preserve">. Il contatto dura</w:t>
      </w:r>
      <w:r>
        <w:t xml:space="preserve"> </w:t>
      </w:r>
      <m:oMath>
        <m:r>
          <m:t>Δ</m:t>
        </m:r>
        <m:r>
          <m:t>t</m:t>
        </m:r>
        <m:r>
          <m:rPr>
            <m:sty m:val="p"/>
          </m:rPr>
          <m:t>=</m:t>
        </m:r>
        <m:r>
          <m:t>4</m:t>
        </m:r>
        <m:r>
          <m:rPr>
            <m:sty m:val="p"/>
          </m:rPr>
          <m:t>,</m:t>
        </m:r>
        <m:r>
          <m:t>0</m:t>
        </m:r>
        <m:r>
          <m:t> </m:t>
        </m:r>
        <m:r>
          <m:rPr>
            <m:sty m:val="p"/>
          </m:rPr>
          <m:t>m</m:t>
        </m:r>
        <m:r>
          <m:rPr>
            <m:sty m:val="p"/>
          </m:rPr>
          <m:t>s</m:t>
        </m:r>
      </m:oMath>
      <w:r>
        <w:t xml:space="preserve">. Calcolare l’impulso fornito dalla racchetta e la forza media. Calcolare inoltre l’impulso angolare rispetto a un polo</w:t>
      </w:r>
      <w:r>
        <w:t xml:space="preserve"> </w:t>
      </w:r>
      <m:oMath>
        <m:r>
          <m:t>O</m:t>
        </m:r>
      </m:oMath>
      <w:r>
        <w:t xml:space="preserve"> </w:t>
      </w:r>
      <w:r>
        <w:t xml:space="preserve">posto a</w:t>
      </w:r>
      <w:r>
        <w:t xml:space="preserve"> </w:t>
      </w:r>
      <m:oMath>
        <m:r>
          <m:t>d</m:t>
        </m:r>
        <m:r>
          <m:rPr>
            <m:sty m:val="p"/>
          </m:rPr>
          <m:t>=</m:t>
        </m:r>
        <m:r>
          <m:t>0</m:t>
        </m:r>
        <m:r>
          <m:rPr>
            <m:sty m:val="p"/>
          </m:rPr>
          <m:t>,</m:t>
        </m:r>
        <m:r>
          <m:t>50</m:t>
        </m:r>
        <m:r>
          <m:t> </m:t>
        </m:r>
        <m:r>
          <m:rPr>
            <m:sty m:val="p"/>
          </m:rPr>
          <m:t>m</m:t>
        </m:r>
      </m:oMath>
      <w:r>
        <w:t xml:space="preserve"> </w:t>
      </w:r>
      <w:r>
        <w:t xml:space="preserve">sotto la traiettoria della palla.</w:t>
      </w:r>
    </w:p>
    <w:p>
      <w:pPr>
        <w:pStyle w:val="BodyText"/>
      </w:pPr>
      <w:r>
        <w:rPr>
          <w:bCs/>
          <w:b/>
        </w:rPr>
        <w:t xml:space="preserve">Soluzione.</w:t>
      </w:r>
      <w:r>
        <w:t xml:space="preserve"> </w:t>
      </w:r>
      <w:r>
        <w:t xml:space="preserve">Si sceglie l’asse</w:t>
      </w:r>
      <w:r>
        <w:t xml:space="preserve"> </w:t>
      </w:r>
      <m:oMath>
        <m:r>
          <m:t>x</m:t>
        </m:r>
      </m:oMath>
      <w:r>
        <w:t xml:space="preserve"> </w:t>
      </w:r>
      <w:r>
        <w:t xml:space="preserve">nel verso della velocità finale. Allora</w:t>
      </w:r>
      <w:r>
        <w:t xml:space="preserve"> </w:t>
      </w:r>
      <m:oMath>
        <m:sSub>
          <m:e>
            <m:r>
              <m:t>v</m:t>
            </m:r>
          </m:e>
          <m:sub>
            <m:r>
              <m:t>i</m:t>
            </m:r>
            <m:r>
              <m:rPr>
                <m:sty m:val="p"/>
              </m:rPr>
              <m:t>,</m:t>
            </m:r>
            <m:r>
              <m:t>x</m:t>
            </m:r>
          </m:sub>
        </m:sSub>
        <m:r>
          <m:rPr>
            <m:sty m:val="p"/>
          </m:rPr>
          <m:t>=</m:t>
        </m:r>
        <m:r>
          <m:rPr>
            <m:sty m:val="p"/>
          </m:rPr>
          <m:t>−</m:t>
        </m:r>
        <m:r>
          <m:t>30</m:t>
        </m:r>
        <m:r>
          <m:t> </m:t>
        </m:r>
        <m:r>
          <m:rPr>
            <m:sty m:val="p"/>
          </m:rPr>
          <m:t>m</m:t>
        </m:r>
        <m:r>
          <m:rPr>
            <m:sty m:val="p"/>
          </m:rPr>
          <m:t>/</m:t>
        </m:r>
        <m:r>
          <m:rPr>
            <m:sty m:val="p"/>
          </m:rPr>
          <m:t>s</m:t>
        </m:r>
      </m:oMath>
      <w:r>
        <w:t xml:space="preserve"> </w:t>
      </w:r>
      <w:r>
        <w:t xml:space="preserve">e</w:t>
      </w:r>
      <w:r>
        <w:t xml:space="preserve"> </w:t>
      </w:r>
      <m:oMath>
        <m:sSub>
          <m:e>
            <m:r>
              <m:t>v</m:t>
            </m:r>
          </m:e>
          <m:sub>
            <m:r>
              <m:t>f</m:t>
            </m:r>
            <m:r>
              <m:rPr>
                <m:sty m:val="p"/>
              </m:rPr>
              <m:t>,</m:t>
            </m:r>
            <m:r>
              <m:t>x</m:t>
            </m:r>
          </m:sub>
        </m:sSub>
        <m:r>
          <m:rPr>
            <m:sty m:val="p"/>
          </m:rPr>
          <m:t>=</m:t>
        </m:r>
        <m:r>
          <m:rPr>
            <m:sty m:val="p"/>
          </m:rPr>
          <m:t>+</m:t>
        </m:r>
        <m:r>
          <m:t>40</m:t>
        </m:r>
        <m:r>
          <m:t> </m:t>
        </m:r>
        <m:r>
          <m:rPr>
            <m:sty m:val="p"/>
          </m:rPr>
          <m:t>m</m:t>
        </m:r>
        <m:r>
          <m:rPr>
            <m:sty m:val="p"/>
          </m:rPr>
          <m:t>/</m:t>
        </m:r>
        <m:r>
          <m:rPr>
            <m:sty m:val="p"/>
          </m:rPr>
          <m:t>s</m:t>
        </m:r>
      </m:oMath>
      <w:r>
        <w:t xml:space="preserve">. La variazione di quantità di moto è</w:t>
      </w:r>
    </w:p>
    <w:p>
      <w:pPr>
        <w:pStyle w:val="BodyText"/>
      </w:pPr>
      <m:oMathPara>
        <m:oMathParaPr>
          <m:jc m:val="center"/>
        </m:oMathParaPr>
        <m:oMath>
          <m:r>
            <m:t>Δ</m:t>
          </m:r>
          <m:sSub>
            <m:e>
              <m:r>
                <m:t>p</m:t>
              </m:r>
            </m:e>
            <m:sub>
              <m:r>
                <m:t>x</m:t>
              </m:r>
            </m:sub>
          </m:sSub>
          <m:r>
            <m:rPr>
              <m:sty m:val="p"/>
            </m:rPr>
            <m:t>=</m:t>
          </m:r>
          <m:r>
            <m:t>m</m:t>
          </m:r>
          <m:d>
            <m:dPr>
              <m:begChr m:val="("/>
              <m:endChr m:val=")"/>
              <m:sepChr m:val=""/>
              <m:grow/>
            </m:dPr>
            <m:e>
              <m:sSub>
                <m:e>
                  <m:r>
                    <m:t>v</m:t>
                  </m:r>
                </m:e>
                <m:sub>
                  <m:r>
                    <m:t>f</m:t>
                  </m:r>
                  <m:r>
                    <m:rPr>
                      <m:sty m:val="p"/>
                    </m:rPr>
                    <m:t>,</m:t>
                  </m:r>
                  <m:r>
                    <m:t>x</m:t>
                  </m:r>
                </m:sub>
              </m:sSub>
              <m:r>
                <m:rPr>
                  <m:sty m:val="p"/>
                </m:rPr>
                <m:t>−</m:t>
              </m:r>
              <m:sSub>
                <m:e>
                  <m:r>
                    <m:t>v</m:t>
                  </m:r>
                </m:e>
                <m:sub>
                  <m:r>
                    <m:t>i</m:t>
                  </m:r>
                  <m:r>
                    <m:rPr>
                      <m:sty m:val="p"/>
                    </m:rPr>
                    <m:t>,</m:t>
                  </m:r>
                  <m:r>
                    <m:t>x</m:t>
                  </m:r>
                </m:sub>
              </m:sSub>
            </m:e>
          </m:d>
          <m:r>
            <m:rPr>
              <m:sty m:val="p"/>
            </m:rPr>
            <m:t>=</m:t>
          </m:r>
          <m:r>
            <m:t>0</m:t>
          </m:r>
          <m:r>
            <m:rPr>
              <m:sty m:val="p"/>
            </m:rPr>
            <m:t>,</m:t>
          </m:r>
          <m:r>
            <m:t>058</m:t>
          </m:r>
          <m:r>
            <m:rPr>
              <m:sty m:val="p"/>
            </m:rPr>
            <m:t>⋅</m:t>
          </m:r>
          <m:d>
            <m:dPr>
              <m:begChr m:val="("/>
              <m:endChr m:val=")"/>
              <m:sepChr m:val=""/>
              <m:grow/>
            </m:dPr>
            <m:e>
              <m:r>
                <m:t>40</m:t>
              </m:r>
              <m:r>
                <m:rPr>
                  <m:sty m:val="p"/>
                </m:rPr>
                <m:t>+</m:t>
              </m:r>
              <m:r>
                <m:t>30</m:t>
              </m:r>
            </m:e>
          </m:d>
          <m:r>
            <m:t> </m:t>
          </m:r>
          <m:r>
            <m:rPr>
              <m:sty m:val="p"/>
            </m:rPr>
            <m:t>k</m:t>
          </m:r>
          <m:r>
            <m:rPr>
              <m:sty m:val="p"/>
            </m:rPr>
            <m:t>g</m:t>
          </m:r>
          <m:r>
            <m:rPr>
              <m:sty m:val="p"/>
            </m:rPr>
            <m:t> </m:t>
          </m:r>
          <m:r>
            <m:rPr>
              <m:sty m:val="p"/>
            </m:rPr>
            <m:t>m</m:t>
          </m:r>
          <m:r>
            <m:rPr>
              <m:sty m:val="p"/>
            </m:rPr>
            <m:t>/</m:t>
          </m:r>
          <m:r>
            <m:rPr>
              <m:sty m:val="p"/>
            </m:rPr>
            <m:t>s</m:t>
          </m:r>
          <m:r>
            <m:rPr>
              <m:sty m:val="p"/>
            </m:rPr>
            <m:t>=</m:t>
          </m:r>
          <m:r>
            <m:t>4</m:t>
          </m:r>
          <m:r>
            <m:rPr>
              <m:sty m:val="p"/>
            </m:rPr>
            <m:t>,</m:t>
          </m:r>
          <m:r>
            <m:t>06</m:t>
          </m:r>
          <m:r>
            <m:t> </m:t>
          </m:r>
          <m:r>
            <m:rPr>
              <m:sty m:val="p"/>
            </m:rPr>
            <m:t>N</m:t>
          </m:r>
          <m:r>
            <m:rPr>
              <m:sty m:val="p"/>
            </m:rPr>
            <m:t> </m:t>
          </m:r>
          <m:r>
            <m:rPr>
              <m:sty m:val="p"/>
            </m:rPr>
            <m:t>s</m:t>
          </m:r>
          <m:r>
            <m:rPr>
              <m:sty m:val="p"/>
            </m:rPr>
            <m:t>.</m:t>
          </m:r>
        </m:oMath>
      </m:oMathPara>
    </w:p>
    <w:p>
      <w:pPr>
        <w:pStyle w:val="FirstParagraph"/>
      </w:pPr>
      <w:r>
        <w:t xml:space="preserve">Per il teorema dell’impulso,</w:t>
      </w:r>
      <w:r>
        <w:t xml:space="preserve"> </w:t>
      </w:r>
      <m:oMath>
        <m:sSub>
          <m:e>
            <m:r>
              <m:t>J</m:t>
            </m:r>
          </m:e>
          <m:sub>
            <m:r>
              <m:t>x</m:t>
            </m:r>
          </m:sub>
        </m:sSub>
        <m:r>
          <m:rPr>
            <m:sty m:val="p"/>
          </m:rPr>
          <m:t>=</m:t>
        </m:r>
        <m:r>
          <m:t>4</m:t>
        </m:r>
        <m:r>
          <m:rPr>
            <m:sty m:val="p"/>
          </m:rPr>
          <m:t>,</m:t>
        </m:r>
        <m:r>
          <m:t>06</m:t>
        </m:r>
        <m:r>
          <m:t> </m:t>
        </m:r>
        <m:r>
          <m:rPr>
            <m:sty m:val="p"/>
          </m:rPr>
          <m:t>N</m:t>
        </m:r>
        <m:r>
          <m:rPr>
            <m:sty m:val="p"/>
          </m:rPr>
          <m:t> </m:t>
        </m:r>
        <m:r>
          <m:rPr>
            <m:sty m:val="p"/>
          </m:rPr>
          <m:t>s</m:t>
        </m:r>
      </m:oMath>
      <w:r>
        <w:t xml:space="preserve"> </w:t>
      </w:r>
      <w:r>
        <w:t xml:space="preserve">(il peso è trascurabile nell’approssimazione impulsiva:</w:t>
      </w:r>
      <w:r>
        <w:t xml:space="preserve"> </w:t>
      </w:r>
      <m:oMath>
        <m:r>
          <m:t>m</m:t>
        </m:r>
        <m:r>
          <m:t>g</m:t>
        </m:r>
        <m:r>
          <m:t> </m:t>
        </m:r>
        <m:r>
          <m:t>Δ</m:t>
        </m:r>
        <m:r>
          <m:t>t</m:t>
        </m:r>
        <m:r>
          <m:rPr>
            <m:sty m:val="p"/>
          </m:rPr>
          <m:t>≈</m:t>
        </m:r>
        <m:r>
          <m:t>2</m:t>
        </m:r>
        <m:r>
          <m:rPr>
            <m:sty m:val="p"/>
          </m:rPr>
          <m:t>,</m:t>
        </m:r>
        <m:r>
          <m:t>3</m:t>
        </m:r>
        <m:r>
          <m:rPr>
            <m:sty m:val="p"/>
          </m:rPr>
          <m:t>×</m:t>
        </m:r>
        <m:sSup>
          <m:e>
            <m:r>
              <m:t>10</m:t>
            </m:r>
          </m:e>
          <m:sup>
            <m:r>
              <m:rPr>
                <m:sty m:val="p"/>
              </m:rPr>
              <m:t>−</m:t>
            </m:r>
            <m:r>
              <m:t>3</m:t>
            </m:r>
          </m:sup>
        </m:sSup>
        <m:r>
          <m:t> </m:t>
        </m:r>
        <m:r>
          <m:rPr>
            <m:sty m:val="p"/>
          </m:rPr>
          <m:t>N</m:t>
        </m:r>
        <m:r>
          <m:rPr>
            <m:sty m:val="p"/>
          </m:rPr>
          <m:t> </m:t>
        </m:r>
        <m:r>
          <m:rPr>
            <m:sty m:val="p"/>
          </m:rPr>
          <m:t>s</m:t>
        </m:r>
      </m:oMath>
      <w:r>
        <w:t xml:space="preserve">). La forza media vale</w:t>
      </w:r>
    </w:p>
    <w:p>
      <w:pPr>
        <w:pStyle w:val="BodyText"/>
      </w:pPr>
      <m:oMathPara>
        <m:oMathParaPr>
          <m:jc m:val="center"/>
        </m:oMathParaPr>
        <m:oMath>
          <m:r>
            <m:rPr>
              <m:sty m:val="p"/>
            </m:rPr>
            <m:t>⟨</m:t>
          </m:r>
          <m:sSub>
            <m:e>
              <m:r>
                <m:t>F</m:t>
              </m:r>
            </m:e>
            <m:sub>
              <m:r>
                <m:t>x</m:t>
              </m:r>
            </m:sub>
          </m:sSub>
          <m:r>
            <m:rPr>
              <m:sty m:val="p"/>
            </m:rPr>
            <m:t>⟩</m:t>
          </m:r>
          <m:r>
            <m:rPr>
              <m:sty m:val="p"/>
            </m:rPr>
            <m:t>=</m:t>
          </m:r>
          <m:f>
            <m:fPr>
              <m:type m:val="bar"/>
            </m:fPr>
            <m:num>
              <m:sSub>
                <m:e>
                  <m:r>
                    <m:t>J</m:t>
                  </m:r>
                </m:e>
                <m:sub>
                  <m:r>
                    <m:t>x</m:t>
                  </m:r>
                </m:sub>
              </m:sSub>
            </m:num>
            <m:den>
              <m:r>
                <m:t>Δ</m:t>
              </m:r>
              <m:r>
                <m:t>t</m:t>
              </m:r>
            </m:den>
          </m:f>
          <m:r>
            <m:rPr>
              <m:sty m:val="p"/>
            </m:rPr>
            <m:t>=</m:t>
          </m:r>
          <m:f>
            <m:fPr>
              <m:type m:val="bar"/>
            </m:fPr>
            <m:num>
              <m:r>
                <m:t>4</m:t>
              </m:r>
              <m:r>
                <m:rPr>
                  <m:sty m:val="p"/>
                </m:rPr>
                <m:t>,</m:t>
              </m:r>
              <m:r>
                <m:t>06</m:t>
              </m:r>
            </m:num>
            <m:den>
              <m:r>
                <m:t>4</m:t>
              </m:r>
              <m:r>
                <m:rPr>
                  <m:sty m:val="p"/>
                </m:rPr>
                <m:t>,</m:t>
              </m:r>
              <m:r>
                <m:t>0</m:t>
              </m:r>
              <m:r>
                <m:rPr>
                  <m:sty m:val="p"/>
                </m:rPr>
                <m:t>×</m:t>
              </m:r>
              <m:sSup>
                <m:e>
                  <m:r>
                    <m:t>10</m:t>
                  </m:r>
                </m:e>
                <m:sup>
                  <m:r>
                    <m:rPr>
                      <m:sty m:val="p"/>
                    </m:rPr>
                    <m:t>−</m:t>
                  </m:r>
                  <m:r>
                    <m:t>3</m:t>
                  </m:r>
                </m:sup>
              </m:sSup>
            </m:den>
          </m:f>
          <m:r>
            <m:t> </m:t>
          </m:r>
          <m:r>
            <m:rPr>
              <m:sty m:val="p"/>
            </m:rPr>
            <m:t>N</m:t>
          </m:r>
          <m:r>
            <m:rPr>
              <m:sty m:val="p"/>
            </m:rPr>
            <m:t>≈</m:t>
          </m:r>
          <m:r>
            <m:t>1</m:t>
          </m:r>
          <m:r>
            <m:rPr>
              <m:sty m:val="p"/>
            </m:rPr>
            <m:t>,</m:t>
          </m:r>
          <m:r>
            <m:t>0</m:t>
          </m:r>
          <m:r>
            <m:rPr>
              <m:sty m:val="p"/>
            </m:rPr>
            <m:t>×</m:t>
          </m:r>
          <m:sSup>
            <m:e>
              <m:r>
                <m:t>10</m:t>
              </m:r>
            </m:e>
            <m:sup>
              <m:r>
                <m:t>3</m:t>
              </m:r>
            </m:sup>
          </m:sSup>
          <m:r>
            <m:t> </m:t>
          </m:r>
          <m:r>
            <m:rPr>
              <m:sty m:val="p"/>
            </m:rPr>
            <m:t>N</m:t>
          </m:r>
          <m:r>
            <m:rPr>
              <m:sty m:val="p"/>
            </m:rPr>
            <m:t>,</m:t>
          </m:r>
        </m:oMath>
      </m:oMathPara>
    </w:p>
    <w:p>
      <w:pPr>
        <w:pStyle w:val="FirstParagraph"/>
      </w:pPr>
      <w:r>
        <w:t xml:space="preserve">circa 1800 volte il peso della palla. Per l’impulso angolare, il punto d’impatto si trova a</w:t>
      </w:r>
      <w:r>
        <w:t xml:space="preserve"> </w:t>
      </w:r>
      <m:oMath>
        <m:acc>
          <m:accPr>
            <m:chr m:val="⃗"/>
          </m:accPr>
          <m:e>
            <m:r>
              <m:t>r</m:t>
            </m:r>
          </m:e>
        </m:acc>
        <m:r>
          <m:rPr>
            <m:sty m:val="p"/>
          </m:rPr>
          <m:t>=</m:t>
        </m:r>
        <m:d>
          <m:dPr>
            <m:begChr m:val="("/>
            <m:endChr m:val=")"/>
            <m:sepChr m:val=""/>
            <m:grow/>
          </m:dPr>
          <m:e>
            <m:r>
              <m:t>x</m:t>
            </m:r>
            <m:r>
              <m:rPr>
                <m:sty m:val="p"/>
              </m:rPr>
              <m:t>,</m:t>
            </m:r>
            <m:r>
              <m:t>d</m:t>
            </m:r>
            <m:r>
              <m:rPr>
                <m:sty m:val="p"/>
              </m:rPr>
              <m:t>,</m:t>
            </m:r>
            <m:r>
              <m:t>0</m:t>
            </m:r>
          </m:e>
        </m:d>
      </m:oMath>
      <w:r>
        <w:t xml:space="preserve"> </w:t>
      </w:r>
      <w:r>
        <w:t xml:space="preserve">rispetto a</w:t>
      </w:r>
      <w:r>
        <w:t xml:space="preserve"> </w:t>
      </w:r>
      <m:oMath>
        <m:r>
          <m:t>O</m:t>
        </m:r>
      </m:oMath>
      <w:r>
        <w:t xml:space="preserve"> </w:t>
      </w:r>
      <w:r>
        <w:t xml:space="preserve">con</w:t>
      </w:r>
      <w:r>
        <w:t xml:space="preserve"> </w:t>
      </w:r>
      <m:oMath>
        <m:r>
          <m:t>d</m:t>
        </m:r>
        <m:r>
          <m:rPr>
            <m:sty m:val="p"/>
          </m:rPr>
          <m:t>=</m:t>
        </m:r>
        <m:r>
          <m:t>0</m:t>
        </m:r>
        <m:r>
          <m:rPr>
            <m:sty m:val="p"/>
          </m:rPr>
          <m:t>,</m:t>
        </m:r>
        <m:r>
          <m:t>50</m:t>
        </m:r>
        <m:r>
          <m:t> </m:t>
        </m:r>
        <m:r>
          <m:rPr>
            <m:sty m:val="p"/>
          </m:rPr>
          <m:t>m</m:t>
        </m:r>
      </m:oMath>
      <w:r>
        <w:t xml:space="preserve"> </w:t>
      </w:r>
      <w:r>
        <w:t xml:space="preserve">lungo</w:t>
      </w:r>
      <w:r>
        <w:t xml:space="preserve"> </w:t>
      </w:r>
      <m:oMath>
        <m:r>
          <m:t>y</m:t>
        </m:r>
      </m:oMath>
      <w:r>
        <w:t xml:space="preserve">; poiché</w:t>
      </w:r>
      <w:r>
        <w:t xml:space="preserve"> </w:t>
      </w:r>
      <m:oMath>
        <m:acc>
          <m:accPr>
            <m:chr m:val="⃗"/>
          </m:accPr>
          <m:e>
            <m:r>
              <m:t>J</m:t>
            </m:r>
          </m:e>
        </m:acc>
      </m:oMath>
      <w:r>
        <w:t xml:space="preserve"> </w:t>
      </w:r>
      <w:r>
        <w:t xml:space="preserve">è lungo</w:t>
      </w:r>
      <w:r>
        <w:t xml:space="preserve"> </w:t>
      </w:r>
      <m:oMath>
        <m:r>
          <m:t>x</m:t>
        </m:r>
      </m:oMath>
      <w:r>
        <w:t xml:space="preserve">, si ha</w:t>
      </w:r>
      <w:r>
        <w:t xml:space="preserve"> </w:t>
      </w:r>
      <m:oMath>
        <m:sSub>
          <m:e>
            <m:acc>
              <m:accPr>
                <m:chr m:val="⃗"/>
              </m:accPr>
              <m:e>
                <m:r>
                  <m:t>H</m:t>
                </m:r>
              </m:e>
            </m:acc>
          </m:e>
          <m:sub>
            <m:r>
              <m:t>O</m:t>
            </m:r>
          </m:sub>
        </m:sSub>
        <m:r>
          <m:rPr>
            <m:sty m:val="p"/>
          </m:rPr>
          <m:t>=</m:t>
        </m:r>
        <m:acc>
          <m:accPr>
            <m:chr m:val="⃗"/>
          </m:accPr>
          <m:e>
            <m:r>
              <m:t>r</m:t>
            </m:r>
          </m:e>
        </m:acc>
        <m:r>
          <m:rPr>
            <m:sty m:val="p"/>
          </m:rPr>
          <m:t>×</m:t>
        </m:r>
        <m:acc>
          <m:accPr>
            <m:chr m:val="⃗"/>
          </m:accPr>
          <m:e>
            <m:r>
              <m:t>J</m:t>
            </m:r>
          </m:e>
        </m:acc>
        <m:r>
          <m:rPr>
            <m:sty m:val="p"/>
          </m:rPr>
          <m:t>=</m:t>
        </m:r>
        <m:r>
          <m:rPr>
            <m:sty m:val="p"/>
          </m:rPr>
          <m:t>−</m:t>
        </m:r>
        <m:r>
          <m:t>d</m:t>
        </m:r>
        <m:r>
          <m:t> </m:t>
        </m:r>
        <m:sSub>
          <m:e>
            <m:r>
              <m:t>J</m:t>
            </m:r>
          </m:e>
          <m:sub>
            <m:r>
              <m:t>x</m:t>
            </m:r>
          </m:sub>
        </m:sSub>
        <m:r>
          <m:t> </m:t>
        </m:r>
        <m:acc>
          <m:accPr>
            <m:chr m:val="̂"/>
          </m:accPr>
          <m:e>
            <m:r>
              <m:t>z</m:t>
            </m:r>
          </m:e>
        </m:acc>
      </m:oMath>
      <w:r>
        <w:t xml:space="preserve">, di modulo</w:t>
      </w:r>
    </w:p>
    <w:p>
      <w:pPr>
        <w:pStyle w:val="BodyText"/>
      </w:pPr>
      <m:oMathPara>
        <m:oMathParaPr>
          <m:jc m:val="center"/>
        </m:oMathParaPr>
        <m:oMath>
          <m:sSub>
            <m:e>
              <m:r>
                <m:t>H</m:t>
              </m:r>
            </m:e>
            <m:sub>
              <m:r>
                <m:t>O</m:t>
              </m:r>
            </m:sub>
          </m:sSub>
          <m:r>
            <m:rPr>
              <m:sty m:val="p"/>
            </m:rPr>
            <m:t>=</m:t>
          </m:r>
          <m:r>
            <m:t>d</m:t>
          </m:r>
          <m:r>
            <m:t> </m:t>
          </m:r>
          <m:sSub>
            <m:e>
              <m:r>
                <m:t>J</m:t>
              </m:r>
            </m:e>
            <m:sub>
              <m:r>
                <m:t>x</m:t>
              </m:r>
            </m:sub>
          </m:sSub>
          <m:r>
            <m:rPr>
              <m:sty m:val="p"/>
            </m:rPr>
            <m:t>=</m:t>
          </m:r>
          <m:r>
            <m:t>0</m:t>
          </m:r>
          <m:r>
            <m:rPr>
              <m:sty m:val="p"/>
            </m:rPr>
            <m:t>,</m:t>
          </m:r>
          <m:r>
            <m:t>50</m:t>
          </m:r>
          <m:r>
            <m:rPr>
              <m:sty m:val="p"/>
            </m:rPr>
            <m:t>⋅</m:t>
          </m:r>
          <m:r>
            <m:t>4</m:t>
          </m:r>
          <m:r>
            <m:rPr>
              <m:sty m:val="p"/>
            </m:rPr>
            <m:t>,</m:t>
          </m:r>
          <m:r>
            <m:t>06</m:t>
          </m:r>
          <m:r>
            <m:t> </m:t>
          </m:r>
          <m:r>
            <m:rPr>
              <m:sty m:val="p"/>
            </m:rPr>
            <m:t>N</m:t>
          </m:r>
          <m:r>
            <m:rPr>
              <m:sty m:val="p"/>
            </m:rPr>
            <m:t> </m:t>
          </m:r>
          <m:r>
            <m:rPr>
              <m:sty m:val="p"/>
            </m:rPr>
            <m:t>m</m:t>
          </m:r>
          <m:r>
            <m:rPr>
              <m:sty m:val="p"/>
            </m:rPr>
            <m:t> </m:t>
          </m:r>
          <m:r>
            <m:rPr>
              <m:sty m:val="p"/>
            </m:rPr>
            <m:t>s</m:t>
          </m:r>
          <m:r>
            <m:rPr>
              <m:sty m:val="p"/>
            </m:rPr>
            <m:t>≈</m:t>
          </m:r>
          <m:r>
            <m:t>2</m:t>
          </m:r>
          <m:r>
            <m:rPr>
              <m:sty m:val="p"/>
            </m:rPr>
            <m:t>,</m:t>
          </m:r>
          <m:r>
            <m:t>0</m:t>
          </m:r>
          <m:r>
            <m:t> </m:t>
          </m:r>
          <m:r>
            <m:rPr>
              <m:sty m:val="p"/>
            </m:rPr>
            <m:t>k</m:t>
          </m:r>
          <m:r>
            <m:rPr>
              <m:sty m:val="p"/>
            </m:rPr>
            <m:t>g</m:t>
          </m:r>
          <m:r>
            <m:rPr>
              <m:sty m:val="p"/>
            </m:rPr>
            <m:t> </m:t>
          </m:r>
          <m:sSup>
            <m:e>
              <m:r>
                <m:rPr>
                  <m:sty m:val="p"/>
                </m:rPr>
                <m:t>m</m:t>
              </m:r>
            </m:e>
            <m:sup>
              <m:r>
                <m:rPr>
                  <m:sty m:val="p"/>
                </m:rPr>
                <m:t>2</m:t>
              </m:r>
            </m:sup>
          </m:sSup>
          <m:r>
            <m:rPr>
              <m:sty m:val="p"/>
            </m:rPr>
            <m:t>/</m:t>
          </m:r>
          <m:r>
            <m:rPr>
              <m:sty m:val="p"/>
            </m:rPr>
            <m:t>s</m:t>
          </m:r>
          <m:r>
            <m:rPr>
              <m:sty m:val="p"/>
            </m:rPr>
            <m:t>,</m:t>
          </m:r>
        </m:oMath>
      </m:oMathPara>
    </w:p>
    <w:p>
      <w:pPr>
        <w:pStyle w:val="FirstParagraph"/>
      </w:pPr>
      <w:r>
        <w:t xml:space="preserve">pari alla variazione del momento angolare della palla rispetto a</w:t>
      </w:r>
      <w:r>
        <w:t xml:space="preserve"> </w:t>
      </w:r>
      <m:oMath>
        <m:r>
          <m:t>O</m:t>
        </m:r>
      </m:oMath>
      <w:r>
        <w:t xml:space="preserve">.</w:t>
      </w:r>
    </w:p>
    <w:bookmarkEnd w:id="173"/>
    <w:bookmarkStart w:id="174" w:name="punti-chiave-23"/>
    <w:p>
      <w:pPr>
        <w:pStyle w:val="Heading3"/>
      </w:pPr>
      <w:r>
        <w:t xml:space="preserve">Punti chiave</w:t>
      </w:r>
    </w:p>
    <w:p>
      <w:pPr>
        <w:numPr>
          <w:ilvl w:val="0"/>
          <w:numId w:val="1050"/>
        </w:numPr>
        <w:pStyle w:val="Compact"/>
      </w:pPr>
      <w:r>
        <w:t xml:space="preserve">L’</w:t>
      </w:r>
      <w:r>
        <w:rPr>
          <w:bCs/>
          <w:b/>
        </w:rPr>
        <w:t xml:space="preserve">impulso</w:t>
      </w:r>
      <w:r>
        <w:t xml:space="preserve"> </w:t>
      </w:r>
      <m:oMath>
        <m:acc>
          <m:accPr>
            <m:chr m:val="⃗"/>
          </m:accPr>
          <m:e>
            <m:r>
              <m:t>J</m:t>
            </m:r>
          </m:e>
        </m:acc>
        <m:r>
          <m:rPr>
            <m:sty m:val="p"/>
          </m:rPr>
          <m:t>=</m:t>
        </m:r>
        <m:r>
          <m:rPr>
            <m:sty m:val="p"/>
          </m:rPr>
          <m:t>∫</m:t>
        </m:r>
        <m:acc>
          <m:accPr>
            <m:chr m:val="⃗"/>
          </m:accPr>
          <m:e>
            <m:r>
              <m:t>F</m:t>
            </m:r>
          </m:e>
        </m:acc>
        <m:r>
          <m:t> </m:t>
        </m:r>
        <m:r>
          <m:rPr>
            <m:sty m:val="p"/>
          </m:rPr>
          <m:t>d</m:t>
        </m:r>
        <m:r>
          <m:t>t</m:t>
        </m:r>
      </m:oMath>
      <w:r>
        <w:t xml:space="preserve"> </w:t>
      </w:r>
      <w:r>
        <w:t xml:space="preserve">di una forza è un vettore misurato in</w:t>
      </w:r>
      <w:r>
        <w:t xml:space="preserve"> </w:t>
      </w:r>
      <m:oMath>
        <m:r>
          <m:rPr>
            <m:sty m:val="p"/>
          </m:rPr>
          <m:t>N</m:t>
        </m:r>
        <m:r>
          <m:rPr>
            <m:sty m:val="p"/>
          </m:rPr>
          <m:t> </m:t>
        </m:r>
        <m:r>
          <m:rPr>
            <m:sty m:val="p"/>
          </m:rPr>
          <m:t>s</m:t>
        </m:r>
      </m:oMath>
      <w:r>
        <w:t xml:space="preserve">; il teorema dell’impulso afferma</w:t>
      </w:r>
      <w:r>
        <w:t xml:space="preserve"> </w:t>
      </w:r>
      <m:oMath>
        <m:acc>
          <m:accPr>
            <m:chr m:val="⃗"/>
          </m:accPr>
          <m:e>
            <m:r>
              <m:t>J</m:t>
            </m:r>
          </m:e>
        </m:acc>
        <m:r>
          <m:rPr>
            <m:sty m:val="p"/>
          </m:rPr>
          <m:t>=</m:t>
        </m:r>
        <m:r>
          <m:t>Δ</m:t>
        </m:r>
        <m:acc>
          <m:accPr>
            <m:chr m:val="⃗"/>
          </m:accPr>
          <m:e>
            <m:r>
              <m:t>p</m:t>
            </m:r>
          </m:e>
        </m:acc>
      </m:oMath>
      <w:r>
        <w:t xml:space="preserve">.</w:t>
      </w:r>
    </w:p>
    <w:p>
      <w:pPr>
        <w:numPr>
          <w:ilvl w:val="0"/>
          <w:numId w:val="1050"/>
        </w:numPr>
        <w:pStyle w:val="Compact"/>
      </w:pPr>
      <w:r>
        <w:t xml:space="preserve">La</w:t>
      </w:r>
      <w:r>
        <w:t xml:space="preserve"> </w:t>
      </w:r>
      <w:r>
        <w:rPr>
          <w:bCs/>
          <w:b/>
        </w:rPr>
        <w:t xml:space="preserve">forza media</w:t>
      </w:r>
      <w:r>
        <w:t xml:space="preserve"> </w:t>
      </w:r>
      <w:r>
        <w:t xml:space="preserve">è</w:t>
      </w:r>
      <w:r>
        <w:t xml:space="preserve"> </w:t>
      </w:r>
      <m:oMath>
        <m:r>
          <m:rPr>
            <m:sty m:val="p"/>
          </m:rPr>
          <m:t>⟨</m:t>
        </m:r>
        <m:acc>
          <m:accPr>
            <m:chr m:val="⃗"/>
          </m:accPr>
          <m:e>
            <m:r>
              <m:t>F</m:t>
            </m:r>
          </m:e>
        </m:acc>
        <m:r>
          <m:rPr>
            <m:sty m:val="p"/>
          </m:rPr>
          <m:t>⟩</m:t>
        </m:r>
        <m:r>
          <m:rPr>
            <m:sty m:val="p"/>
          </m:rPr>
          <m:t>=</m:t>
        </m:r>
        <m:r>
          <m:t>Δ</m:t>
        </m:r>
        <m:acc>
          <m:accPr>
            <m:chr m:val="⃗"/>
          </m:accPr>
          <m:e>
            <m:r>
              <m:t>p</m:t>
            </m:r>
          </m:e>
        </m:acc>
        <m:r>
          <m:rPr>
            <m:sty m:val="p"/>
          </m:rPr>
          <m:t>/</m:t>
        </m:r>
        <m:r>
          <m:t>Δ</m:t>
        </m:r>
        <m:r>
          <m:t>t</m:t>
        </m:r>
      </m:oMath>
      <w:r>
        <w:t xml:space="preserve">: a parità di</w:t>
      </w:r>
      <w:r>
        <w:t xml:space="preserve"> </w:t>
      </w:r>
      <m:oMath>
        <m:r>
          <m:t>Δ</m:t>
        </m:r>
        <m:acc>
          <m:accPr>
            <m:chr m:val="⃗"/>
          </m:accPr>
          <m:e>
            <m:r>
              <m:t>p</m:t>
            </m:r>
          </m:e>
        </m:acc>
      </m:oMath>
      <w:r>
        <w:t xml:space="preserve">, allungare il tempo d’interazione riduce la forza.</w:t>
      </w:r>
    </w:p>
    <w:p>
      <w:pPr>
        <w:numPr>
          <w:ilvl w:val="0"/>
          <w:numId w:val="1050"/>
        </w:numPr>
        <w:pStyle w:val="Compact"/>
      </w:pPr>
      <w:r>
        <w:t xml:space="preserve">Nell’</w:t>
      </w:r>
      <w:r>
        <w:rPr>
          <w:bCs/>
          <w:b/>
        </w:rPr>
        <w:t xml:space="preserve">approssimazione impulsiva</w:t>
      </w:r>
      <w:r>
        <w:t xml:space="preserve"> </w:t>
      </w:r>
      <w:r>
        <w:t xml:space="preserve">le forze non impulsive (peso, attriti ordinari) danno contributo trascurabile durante l’urto.</w:t>
      </w:r>
    </w:p>
    <w:p>
      <w:pPr>
        <w:numPr>
          <w:ilvl w:val="0"/>
          <w:numId w:val="1050"/>
        </w:numPr>
        <w:pStyle w:val="Compact"/>
      </w:pPr>
      <w:r>
        <w:t xml:space="preserve">L’</w:t>
      </w:r>
      <w:r>
        <w:rPr>
          <w:bCs/>
          <w:b/>
        </w:rPr>
        <w:t xml:space="preserve">impulso angolare</w:t>
      </w:r>
      <w:r>
        <w:t xml:space="preserve"> </w:t>
      </w:r>
      <m:oMath>
        <m:sSub>
          <m:e>
            <m:acc>
              <m:accPr>
                <m:chr m:val="⃗"/>
              </m:accPr>
              <m:e>
                <m:r>
                  <m:t>H</m:t>
                </m:r>
              </m:e>
            </m:acc>
          </m:e>
          <m:sub>
            <m:r>
              <m:t>O</m:t>
            </m:r>
          </m:sub>
        </m:sSub>
        <m:r>
          <m:rPr>
            <m:sty m:val="p"/>
          </m:rPr>
          <m:t>=</m:t>
        </m:r>
        <m:r>
          <m:rPr>
            <m:sty m:val="p"/>
          </m:rPr>
          <m:t>∫</m:t>
        </m:r>
        <m:sSub>
          <m:e>
            <m:acc>
              <m:accPr>
                <m:chr m:val="⃗"/>
              </m:accPr>
              <m:e>
                <m:r>
                  <m:t>M</m:t>
                </m:r>
              </m:e>
            </m:acc>
          </m:e>
          <m:sub>
            <m:r>
              <m:t>O</m:t>
            </m:r>
          </m:sub>
        </m:sSub>
        <m:r>
          <m:t> </m:t>
        </m:r>
        <m:r>
          <m:rPr>
            <m:sty m:val="p"/>
          </m:rPr>
          <m:t>d</m:t>
        </m:r>
        <m:r>
          <m:t>t</m:t>
        </m:r>
      </m:oMath>
      <w:r>
        <w:t xml:space="preserve"> </w:t>
      </w:r>
      <w:r>
        <w:t xml:space="preserve">è uguale alla variazione di momento angolare</w:t>
      </w:r>
      <w:r>
        <w:t xml:space="preserve"> </w:t>
      </w:r>
      <m:oMath>
        <m:r>
          <m:t>Δ</m:t>
        </m:r>
        <m:sSub>
          <m:e>
            <m:acc>
              <m:accPr>
                <m:chr m:val="⃗"/>
              </m:accPr>
              <m:e>
                <m:r>
                  <m:t>L</m:t>
                </m:r>
              </m:e>
            </m:acc>
          </m:e>
          <m:sub>
            <m:r>
              <m:t>O</m:t>
            </m:r>
          </m:sub>
        </m:sSub>
      </m:oMath>
      <w:r>
        <w:t xml:space="preserve"> </w:t>
      </w:r>
      <w:r>
        <w:t xml:space="preserve">rispetto a un polo fisso.</w:t>
      </w:r>
    </w:p>
    <w:p>
      <w:pPr>
        <w:numPr>
          <w:ilvl w:val="0"/>
          <w:numId w:val="1050"/>
        </w:numPr>
        <w:pStyle w:val="Compact"/>
      </w:pPr>
      <w:r>
        <w:t xml:space="preserve">Se la forza risultante è nulla si conserva</w:t>
      </w:r>
      <w:r>
        <w:t xml:space="preserve"> </w:t>
      </w:r>
      <m:oMath>
        <m:acc>
          <m:accPr>
            <m:chr m:val="⃗"/>
          </m:accPr>
          <m:e>
            <m:r>
              <m:t>p</m:t>
            </m:r>
          </m:e>
        </m:acc>
      </m:oMath>
      <w:r>
        <w:t xml:space="preserve">; se il momento risultante è nullo si conserva</w:t>
      </w:r>
      <w:r>
        <w:t xml:space="preserve"> </w:t>
      </w:r>
      <m:oMath>
        <m:sSub>
          <m:e>
            <m:acc>
              <m:accPr>
                <m:chr m:val="⃗"/>
              </m:accPr>
              <m:e>
                <m:r>
                  <m:t>L</m:t>
                </m:r>
              </m:e>
            </m:acc>
          </m:e>
          <m:sub>
            <m:r>
              <m:t>O</m:t>
            </m:r>
          </m:sub>
        </m:sSub>
      </m:oMath>
      <w:r>
        <w:t xml:space="preserve">.</w:t>
      </w:r>
    </w:p>
    <w:p>
      <w:pPr>
        <w:numPr>
          <w:ilvl w:val="0"/>
          <w:numId w:val="1050"/>
        </w:numPr>
        <w:pStyle w:val="Compact"/>
      </w:pPr>
      <w:r>
        <w:t xml:space="preserve">Per le</w:t>
      </w:r>
      <w:r>
        <w:t xml:space="preserve"> </w:t>
      </w:r>
      <w:r>
        <w:rPr>
          <w:bCs/>
          <w:b/>
        </w:rPr>
        <w:t xml:space="preserve">forze centrali</w:t>
      </w:r>
      <w:r>
        <w:t xml:space="preserve"> </w:t>
      </w:r>
      <w:r>
        <w:t xml:space="preserve">il momento angolare rispetto al centro si conserva: moto piano e velocità areolare costante.</w:t>
      </w:r>
    </w:p>
    <w:bookmarkEnd w:id="174"/>
    <w:bookmarkEnd w:id="175"/>
    <w:bookmarkStart w:id="180" w:name="lavoro-e-potenza"/>
    <w:p>
      <w:pPr>
        <w:pStyle w:val="Heading2"/>
      </w:pPr>
      <w:r>
        <w:t xml:space="preserve">7.2 Lavoro e potenza</w:t>
      </w:r>
    </w:p>
    <w:p>
      <w:pPr>
        <w:pStyle w:val="FirstParagraph"/>
      </w:pPr>
      <w:r>
        <w:t xml:space="preserve">Il teorema dell’impulso nasce dall’integrazione della legge della dinamica rispetto al tempo. Una seconda, e altrettanto fondamentale, possibilità è integrare rispetto allo spazio, cioè lungo la traiettoria percorsa dal punto. La grandezza che emerge da questa operazione è il</w:t>
      </w:r>
      <w:r>
        <w:t xml:space="preserve"> </w:t>
      </w:r>
      <w:r>
        <w:rPr>
          <w:bCs/>
          <w:b/>
        </w:rPr>
        <w:t xml:space="preserve">lavoro</w:t>
      </w:r>
      <w:r>
        <w:t xml:space="preserve">, una grandezza scalare che misura in che misura una forza contribuisce a modificare lo stato di moto del punto spostandolo. Il lavoro per unità di tempo è la</w:t>
      </w:r>
      <w:r>
        <w:t xml:space="preserve"> </w:t>
      </w:r>
      <w:r>
        <w:rPr>
          <w:bCs/>
          <w:b/>
        </w:rPr>
        <w:t xml:space="preserve">potenza</w:t>
      </w:r>
      <w:r>
        <w:t xml:space="preserve">, grandezza di primaria importanza in ingegneria perché caratterizza le macchine e i motori non per quanto lavoro possono compiere in assoluto, ma per quanto rapidamente possono farlo. Lavoro e potenza costituiscono il ponte tra la dinamica e il concetto di energia, che sarà sviluppato nella sezione successiva.</w:t>
      </w:r>
    </w:p>
    <w:bookmarkStart w:id="176" w:name="lavoro"/>
    <w:p>
      <w:pPr>
        <w:pStyle w:val="Heading3"/>
      </w:pPr>
      <w:r>
        <w:t xml:space="preserve">7.2.1 Lavoro</w:t>
      </w:r>
    </w:p>
    <w:p>
      <w:pPr>
        <w:pStyle w:val="FirstParagraph"/>
      </w:pPr>
      <w:r>
        <w:t xml:space="preserve">Si consideri un punto materiale che, sotto l’azione di una forza</w:t>
      </w:r>
      <w:r>
        <w:t xml:space="preserve"> </w:t>
      </w:r>
      <m:oMath>
        <m:acc>
          <m:accPr>
            <m:chr m:val="⃗"/>
          </m:accPr>
          <m:e>
            <m:r>
              <m:t>F</m:t>
            </m:r>
          </m:e>
        </m:acc>
      </m:oMath>
      <w:r>
        <w:t xml:space="preserve">, compie uno spostamento infinitesimo</w:t>
      </w:r>
      <w:r>
        <w:t xml:space="preserve"> </w:t>
      </w:r>
      <m:oMath>
        <m:r>
          <m:rPr>
            <m:sty m:val="p"/>
          </m:rPr>
          <m:t>d</m:t>
        </m:r>
        <m:acc>
          <m:accPr>
            <m:chr m:val="⃗"/>
          </m:accPr>
          <m:e>
            <m:r>
              <m:t>r</m:t>
            </m:r>
          </m:e>
        </m:acc>
      </m:oMath>
      <w:r>
        <w:t xml:space="preserve">. Si definisce</w:t>
      </w:r>
      <w:r>
        <w:t xml:space="preserve"> </w:t>
      </w:r>
      <w:r>
        <w:rPr>
          <w:bCs/>
          <w:b/>
        </w:rPr>
        <w:t xml:space="preserve">lavoro elementare</w:t>
      </w:r>
      <w:r>
        <w:t xml:space="preserve"> </w:t>
      </w:r>
      <w:r>
        <w:t xml:space="preserve">della forza il prodotto scalare</w:t>
      </w:r>
    </w:p>
    <w:p>
      <w:pPr>
        <w:pStyle w:val="BodyText"/>
      </w:pPr>
      <m:oMathPara>
        <m:oMathParaPr>
          <m:jc m:val="center"/>
        </m:oMathParaPr>
        <m:oMath>
          <m:r>
            <m:rPr>
              <m:sty m:val="p"/>
            </m:rPr>
            <m:t>d</m:t>
          </m:r>
          <m:r>
            <m:t>W</m:t>
          </m:r>
          <m:r>
            <m:rPr>
              <m:sty m:val="p"/>
            </m:rPr>
            <m:t>=</m:t>
          </m:r>
          <m:acc>
            <m:accPr>
              <m:chr m:val="⃗"/>
            </m:accPr>
            <m:e>
              <m:r>
                <m:t>F</m:t>
              </m:r>
            </m:e>
          </m:acc>
          <m:r>
            <m:rPr>
              <m:sty m:val="p"/>
            </m:rPr>
            <m:t>⋅</m:t>
          </m:r>
          <m:r>
            <m:rPr>
              <m:sty m:val="p"/>
            </m:rPr>
            <m:t>d</m:t>
          </m:r>
          <m:acc>
            <m:accPr>
              <m:chr m:val="⃗"/>
            </m:accPr>
            <m:e>
              <m:r>
                <m:t>r</m:t>
              </m:r>
            </m:e>
          </m:acc>
          <m:r>
            <m:rPr>
              <m:sty m:val="p"/>
            </m:rPr>
            <m:t>=</m:t>
          </m:r>
          <m:r>
            <m:t>F</m:t>
          </m:r>
          <m:r>
            <m:t> </m:t>
          </m:r>
          <m:r>
            <m:rPr>
              <m:sty m:val="p"/>
            </m:rPr>
            <m:t>d</m:t>
          </m:r>
          <m:r>
            <m:t>r</m:t>
          </m:r>
          <m:r>
            <m:rPr>
              <m:sty m:val="p"/>
            </m:rPr>
            <m:t>cos</m:t>
          </m:r>
          <m:r>
            <m:t>θ</m:t>
          </m:r>
          <m:r>
            <m:rPr>
              <m:sty m:val="p"/>
            </m:rPr>
            <m:t>=</m:t>
          </m:r>
          <m:sSub>
            <m:e>
              <m:r>
                <m:t>F</m:t>
              </m:r>
            </m:e>
            <m:sub>
              <m:r>
                <m:t>x</m:t>
              </m:r>
            </m:sub>
          </m:sSub>
          <m:r>
            <m:t> </m:t>
          </m:r>
          <m:r>
            <m:rPr>
              <m:sty m:val="p"/>
            </m:rPr>
            <m:t>d</m:t>
          </m:r>
          <m:r>
            <m:t>x</m:t>
          </m:r>
          <m:r>
            <m:rPr>
              <m:sty m:val="p"/>
            </m:rPr>
            <m:t>+</m:t>
          </m:r>
          <m:sSub>
            <m:e>
              <m:r>
                <m:t>F</m:t>
              </m:r>
            </m:e>
            <m:sub>
              <m:r>
                <m:t>y</m:t>
              </m:r>
            </m:sub>
          </m:sSub>
          <m:r>
            <m:t> </m:t>
          </m:r>
          <m:r>
            <m:rPr>
              <m:sty m:val="p"/>
            </m:rPr>
            <m:t>d</m:t>
          </m:r>
          <m:r>
            <m:t>y</m:t>
          </m:r>
          <m:r>
            <m:rPr>
              <m:sty m:val="p"/>
            </m:rPr>
            <m:t>+</m:t>
          </m:r>
          <m:sSub>
            <m:e>
              <m:r>
                <m:t>F</m:t>
              </m:r>
            </m:e>
            <m:sub>
              <m:r>
                <m:t>z</m:t>
              </m:r>
            </m:sub>
          </m:sSub>
          <m:r>
            <m:t> </m:t>
          </m:r>
          <m:r>
            <m:rPr>
              <m:sty m:val="p"/>
            </m:rPr>
            <m:t>d</m:t>
          </m:r>
          <m:r>
            <m:t>z</m:t>
          </m:r>
          <m:r>
            <m:rPr>
              <m:sty m:val="p"/>
            </m:rPr>
            <m:t>,</m:t>
          </m:r>
        </m:oMath>
      </m:oMathPara>
    </w:p>
    <w:p>
      <w:pPr>
        <w:pStyle w:val="FirstParagraph"/>
      </w:pPr>
      <w:r>
        <w:t xml:space="preserve">dove</w:t>
      </w:r>
      <w:r>
        <w:t xml:space="preserve"> </w:t>
      </w:r>
      <m:oMath>
        <m:r>
          <m:t>θ</m:t>
        </m:r>
      </m:oMath>
      <w:r>
        <w:t xml:space="preserve"> </w:t>
      </w:r>
      <w:r>
        <w:t xml:space="preserve">è l’angolo tra la forza e lo spostamento. Il</w:t>
      </w:r>
      <w:r>
        <w:t xml:space="preserve"> </w:t>
      </w:r>
      <w:r>
        <w:rPr>
          <w:bCs/>
          <w:b/>
        </w:rPr>
        <w:t xml:space="preserve">lavoro</w:t>
      </w:r>
      <w:r>
        <w:t xml:space="preserve"> </w:t>
      </w:r>
      <w:r>
        <w:t xml:space="preserve">compiuto lungo una traiettoria finita</w:t>
      </w:r>
      <w:r>
        <w:t xml:space="preserve"> </w:t>
      </w:r>
      <m:oMath>
        <m:r>
          <m:t>γ</m:t>
        </m:r>
      </m:oMath>
      <w:r>
        <w:t xml:space="preserve"> </w:t>
      </w:r>
      <w:r>
        <w:t xml:space="preserve">che porta il punto dalla posizione</w:t>
      </w:r>
      <w:r>
        <w:t xml:space="preserve"> </w:t>
      </w:r>
      <m:oMath>
        <m:r>
          <m:t>A</m:t>
        </m:r>
      </m:oMath>
      <w:r>
        <w:t xml:space="preserve"> </w:t>
      </w:r>
      <w:r>
        <w:t xml:space="preserve">alla posizione</w:t>
      </w:r>
      <w:r>
        <w:t xml:space="preserve"> </w:t>
      </w:r>
      <m:oMath>
        <m:r>
          <m:t>B</m:t>
        </m:r>
      </m:oMath>
      <w:r>
        <w:t xml:space="preserve"> </w:t>
      </w:r>
      <w:r>
        <w:t xml:space="preserve">è l’integrale di linea</w:t>
      </w:r>
    </w:p>
    <w:p>
      <w:pPr>
        <w:pStyle w:val="BodyText"/>
      </w:pPr>
      <m:oMathPara>
        <m:oMathParaPr>
          <m:jc m:val="center"/>
        </m:oMathParaPr>
        <m:oMath>
          <m:sSub>
            <m:e>
              <m:r>
                <m:t>W</m:t>
              </m:r>
            </m:e>
            <m:sub>
              <m:r>
                <m:t>A</m:t>
              </m:r>
              <m:r>
                <m:rPr>
                  <m:sty m:val="p"/>
                </m:rPr>
                <m:t>→</m:t>
              </m:r>
              <m:r>
                <m:t>B</m:t>
              </m:r>
            </m:sub>
          </m:sSub>
          <m:r>
            <m:rPr>
              <m:sty m:val="p"/>
            </m:rPr>
            <m:t>=</m:t>
          </m:r>
          <m:nary>
            <m:naryPr>
              <m:chr m:val="∫"/>
              <m:limLoc m:val="subSup"/>
              <m:subHide m:val="off"/>
              <m:supHide m:val="on"/>
            </m:naryPr>
            <m:sub>
              <m:r>
                <m:t>γ</m:t>
              </m:r>
            </m:sub>
            <m:sup>
              <m:r>
                <m:t>​</m:t>
              </m:r>
            </m:sup>
            <m:e>
              <m:acc>
                <m:accPr>
                  <m:chr m:val="⃗"/>
                </m:accPr>
                <m:e>
                  <m:r>
                    <m:t>F</m:t>
                  </m:r>
                </m:e>
              </m:acc>
            </m:e>
          </m:nary>
          <m:r>
            <m:rPr>
              <m:sty m:val="p"/>
            </m:rPr>
            <m:t>⋅</m:t>
          </m:r>
          <m:r>
            <m:rPr>
              <m:sty m:val="p"/>
            </m:rPr>
            <m:t>d</m:t>
          </m:r>
          <m:acc>
            <m:accPr>
              <m:chr m:val="⃗"/>
            </m:accPr>
            <m:e>
              <m:r>
                <m:t>r</m:t>
              </m:r>
            </m:e>
          </m:acc>
          <m:r>
            <m:rPr>
              <m:sty m:val="p"/>
            </m:rPr>
            <m:t>.</m:t>
          </m:r>
        </m:oMath>
      </m:oMathPara>
    </w:p>
    <w:p>
      <w:pPr>
        <w:pStyle w:val="FirstParagraph"/>
      </w:pPr>
      <w:r>
        <w:t xml:space="preserve">Il lavoro è uno</w:t>
      </w:r>
      <w:r>
        <w:t xml:space="preserve"> </w:t>
      </w:r>
      <w:r>
        <w:rPr>
          <w:bCs/>
          <w:b/>
        </w:rPr>
        <w:t xml:space="preserve">scalare</w:t>
      </w:r>
      <w:r>
        <w:t xml:space="preserve"> </w:t>
      </w:r>
      <w:r>
        <w:t xml:space="preserve">e si misura in</w:t>
      </w:r>
      <w:r>
        <w:t xml:space="preserve"> </w:t>
      </w:r>
      <w:r>
        <w:rPr>
          <w:bCs/>
          <w:b/>
        </w:rPr>
        <w:t xml:space="preserve">joule</w:t>
      </w:r>
      <w:r>
        <w:t xml:space="preserve">:</w:t>
      </w:r>
      <w:r>
        <w:t xml:space="preserve"> </w:t>
      </w:r>
      <m:oMath>
        <m:r>
          <m:t>1</m:t>
        </m:r>
        <m:r>
          <m:t> </m:t>
        </m:r>
        <m:r>
          <m:rPr>
            <m:sty m:val="p"/>
          </m:rPr>
          <m:t>J</m:t>
        </m:r>
        <m:r>
          <m:rPr>
            <m:sty m:val="p"/>
          </m:rPr>
          <m:t>=</m:t>
        </m:r>
        <m:r>
          <m:t>1</m:t>
        </m:r>
        <m:r>
          <m:t> </m:t>
        </m:r>
        <m:r>
          <m:rPr>
            <m:sty m:val="p"/>
          </m:rPr>
          <m:t>N</m:t>
        </m:r>
        <m:r>
          <m:rPr>
            <m:sty m:val="p"/>
          </m:rPr>
          <m:t> </m:t>
        </m:r>
        <m:r>
          <m:rPr>
            <m:sty m:val="p"/>
          </m:rPr>
          <m:t>m</m:t>
        </m:r>
        <m:r>
          <m:rPr>
            <m:sty m:val="p"/>
          </m:rPr>
          <m:t>=</m:t>
        </m:r>
        <m:r>
          <m:t>1</m:t>
        </m:r>
        <m:r>
          <m:t> </m:t>
        </m:r>
        <m:r>
          <m:rPr>
            <m:sty m:val="p"/>
          </m:rPr>
          <m:t>k</m:t>
        </m:r>
        <m:r>
          <m:rPr>
            <m:sty m:val="p"/>
          </m:rPr>
          <m:t>g</m:t>
        </m:r>
        <m:r>
          <m:rPr>
            <m:sty m:val="p"/>
          </m:rPr>
          <m:t> </m:t>
        </m:r>
        <m:sSup>
          <m:e>
            <m:r>
              <m:rPr>
                <m:sty m:val="p"/>
              </m:rPr>
              <m:t>m</m:t>
            </m:r>
          </m:e>
          <m:sup>
            <m:r>
              <m:rPr>
                <m:sty m:val="p"/>
              </m:rPr>
              <m:t>2</m:t>
            </m:r>
          </m:sup>
        </m:sSup>
        <m:r>
          <m:rPr>
            <m:sty m:val="p"/>
          </m:rPr>
          <m:t>/</m:t>
        </m:r>
        <m:sSup>
          <m:e>
            <m:r>
              <m:rPr>
                <m:sty m:val="p"/>
              </m:rPr>
              <m:t>s</m:t>
            </m:r>
          </m:e>
          <m:sup>
            <m:r>
              <m:rPr>
                <m:sty m:val="p"/>
              </m:rPr>
              <m:t>2</m:t>
            </m:r>
          </m:sup>
        </m:sSup>
      </m:oMath>
      <w:r>
        <w:t xml:space="preserve">. Si noti che il joule ha le stesse dimensioni del momento di una forza, ma le due grandezze sono concettualmente diverse (una è scalare, l’altra vettoriale) e per il momento si preferisce scrivere</w:t>
      </w:r>
      <w:r>
        <w:t xml:space="preserve"> </w:t>
      </w:r>
      <m:oMath>
        <m:r>
          <m:rPr>
            <m:sty m:val="p"/>
          </m:rPr>
          <m:t>N</m:t>
        </m:r>
        <m:r>
          <m:rPr>
            <m:sty m:val="p"/>
          </m:rPr>
          <m:t> </m:t>
        </m:r>
        <m:r>
          <m:rPr>
            <m:sty m:val="p"/>
          </m:rPr>
          <m:t>m</m:t>
        </m:r>
      </m:oMath>
      <w:r>
        <w:t xml:space="preserve">.</w:t>
      </w:r>
    </w:p>
    <w:p>
      <w:pPr>
        <w:pStyle w:val="BodyText"/>
      </w:pPr>
      <w:r>
        <w:t xml:space="preserve">Dalla definizione discendono subito alcune proprietà. Il lavoro è</w:t>
      </w:r>
      <w:r>
        <w:t xml:space="preserve"> </w:t>
      </w:r>
      <w:r>
        <w:rPr>
          <w:bCs/>
          <w:b/>
        </w:rPr>
        <w:t xml:space="preserve">positivo</w:t>
      </w:r>
      <w:r>
        <w:t xml:space="preserve"> </w:t>
      </w:r>
      <w:r>
        <w:t xml:space="preserve">(lavoro</w:t>
      </w:r>
      <w:r>
        <w:t xml:space="preserve"> </w:t>
      </w:r>
      <w:r>
        <w:rPr>
          <w:iCs/>
          <w:i/>
        </w:rPr>
        <w:t xml:space="preserve">motore</w:t>
      </w:r>
      <w:r>
        <w:t xml:space="preserve">) quando la forza ha una componente concorde allo spostamento, cioè per</w:t>
      </w:r>
      <w:r>
        <w:t xml:space="preserve"> </w:t>
      </w:r>
      <m:oMath>
        <m:r>
          <m:t>θ</m:t>
        </m:r>
        <m:r>
          <m:rPr>
            <m:sty m:val="p"/>
          </m:rPr>
          <m:t>&lt;</m:t>
        </m:r>
        <m:sSup>
          <m:e>
            <m:r>
              <m:t>90</m:t>
            </m:r>
          </m:e>
          <m:sup>
            <m:r>
              <m:rPr>
                <m:sty m:val="p"/>
              </m:rPr>
              <m:t>∘</m:t>
            </m:r>
          </m:sup>
        </m:sSup>
      </m:oMath>
      <w:r>
        <w:t xml:space="preserve">; è</w:t>
      </w:r>
      <w:r>
        <w:t xml:space="preserve"> </w:t>
      </w:r>
      <w:r>
        <w:rPr>
          <w:bCs/>
          <w:b/>
        </w:rPr>
        <w:t xml:space="preserve">negativo</w:t>
      </w:r>
      <w:r>
        <w:t xml:space="preserve"> </w:t>
      </w:r>
      <w:r>
        <w:t xml:space="preserve">(lavoro</w:t>
      </w:r>
      <w:r>
        <w:t xml:space="preserve"> </w:t>
      </w:r>
      <w:r>
        <w:rPr>
          <w:iCs/>
          <w:i/>
        </w:rPr>
        <w:t xml:space="preserve">resistente</w:t>
      </w:r>
      <w:r>
        <w:t xml:space="preserve">) quando la componente è opposta, per</w:t>
      </w:r>
      <w:r>
        <w:t xml:space="preserve"> </w:t>
      </w:r>
      <m:oMath>
        <m:r>
          <m:t>θ</m:t>
        </m:r>
        <m:r>
          <m:rPr>
            <m:sty m:val="p"/>
          </m:rPr>
          <m:t>&gt;</m:t>
        </m:r>
        <m:sSup>
          <m:e>
            <m:r>
              <m:t>90</m:t>
            </m:r>
          </m:e>
          <m:sup>
            <m:r>
              <m:rPr>
                <m:sty m:val="p"/>
              </m:rPr>
              <m:t>∘</m:t>
            </m:r>
          </m:sup>
        </m:sSup>
      </m:oMath>
      <w:r>
        <w:t xml:space="preserve">; è</w:t>
      </w:r>
      <w:r>
        <w:t xml:space="preserve"> </w:t>
      </w:r>
      <w:r>
        <w:rPr>
          <w:bCs/>
          <w:b/>
        </w:rPr>
        <w:t xml:space="preserve">nullo</w:t>
      </w:r>
      <w:r>
        <w:t xml:space="preserve"> </w:t>
      </w:r>
      <w:r>
        <w:t xml:space="preserve">quando la forza è perpendicolare allo spostamento. Quest’ultimo caso è molto frequente: la reazione vincolare di un piano liscio, la tensione di un filo inestensibile in un pendolo, la forza centripeta in un moto circolare uniforme, la forza di Lorentz magnetica su una carica in moto non compiono mai lavoro. Ciò non significa che queste forze siano inutili, perché possono cambiare la</w:t>
      </w:r>
      <w:r>
        <w:t xml:space="preserve"> </w:t>
      </w:r>
      <w:r>
        <w:rPr>
          <w:iCs/>
          <w:i/>
        </w:rPr>
        <w:t xml:space="preserve">direzione</w:t>
      </w:r>
      <w:r>
        <w:t xml:space="preserve"> </w:t>
      </w:r>
      <w:r>
        <w:t xml:space="preserve">della velocità, ma non ne cambiano il</w:t>
      </w:r>
      <w:r>
        <w:t xml:space="preserve"> </w:t>
      </w:r>
      <w:r>
        <w:rPr>
          <w:iCs/>
          <w:i/>
        </w:rPr>
        <w:t xml:space="preserve">modulo</w:t>
      </w:r>
      <w:r>
        <w:t xml:space="preserve">.</w:t>
      </w:r>
    </w:p>
    <w:p>
      <w:pPr>
        <w:pStyle w:val="BodyText"/>
      </w:pPr>
      <w:r>
        <w:t xml:space="preserve">Solo la componente della forza tangente alla traiettoria compie lavoro. Scrivendo</w:t>
      </w:r>
      <w:r>
        <w:t xml:space="preserve"> </w:t>
      </w:r>
      <m:oMath>
        <m:r>
          <m:rPr>
            <m:sty m:val="p"/>
          </m:rPr>
          <m:t>d</m:t>
        </m:r>
        <m:acc>
          <m:accPr>
            <m:chr m:val="⃗"/>
          </m:accPr>
          <m:e>
            <m:r>
              <m:t>r</m:t>
            </m:r>
          </m:e>
        </m:acc>
        <m:r>
          <m:rPr>
            <m:sty m:val="p"/>
          </m:rPr>
          <m:t>=</m:t>
        </m:r>
        <m:sSub>
          <m:e>
            <m:acc>
              <m:accPr>
                <m:chr m:val="̂"/>
              </m:accPr>
              <m:e>
                <m:r>
                  <m:t>u</m:t>
                </m:r>
              </m:e>
            </m:acc>
          </m:e>
          <m:sub>
            <m:r>
              <m:t>T</m:t>
            </m:r>
          </m:sub>
        </m:sSub>
        <m:r>
          <m:t> </m:t>
        </m:r>
        <m:r>
          <m:rPr>
            <m:sty m:val="p"/>
          </m:rPr>
          <m:t>d</m:t>
        </m:r>
        <m:r>
          <m:t>s</m:t>
        </m:r>
      </m:oMath>
      <w:r>
        <w:t xml:space="preserve">, dove</w:t>
      </w:r>
      <w:r>
        <w:t xml:space="preserve"> </w:t>
      </w:r>
      <m:oMath>
        <m:r>
          <m:t>s</m:t>
        </m:r>
      </m:oMath>
      <w:r>
        <w:t xml:space="preserve"> </w:t>
      </w:r>
      <w:r>
        <w:t xml:space="preserve">è l’ascissa curvilinea e</w:t>
      </w:r>
      <w:r>
        <w:t xml:space="preserve"> </w:t>
      </w:r>
      <m:oMath>
        <m:sSub>
          <m:e>
            <m:acc>
              <m:accPr>
                <m:chr m:val="̂"/>
              </m:accPr>
              <m:e>
                <m:r>
                  <m:t>u</m:t>
                </m:r>
              </m:e>
            </m:acc>
          </m:e>
          <m:sub>
            <m:r>
              <m:t>T</m:t>
            </m:r>
          </m:sub>
        </m:sSub>
      </m:oMath>
      <w:r>
        <w:t xml:space="preserve"> </w:t>
      </w:r>
      <w:r>
        <w:t xml:space="preserve">il versore tangente, si ha</w:t>
      </w:r>
      <w:r>
        <w:t xml:space="preserve"> </w:t>
      </w:r>
      <m:oMath>
        <m:r>
          <m:rPr>
            <m:sty m:val="p"/>
          </m:rPr>
          <m:t>d</m:t>
        </m:r>
        <m:r>
          <m:t>W</m:t>
        </m:r>
        <m:r>
          <m:rPr>
            <m:sty m:val="p"/>
          </m:rPr>
          <m:t>=</m:t>
        </m:r>
        <m:sSub>
          <m:e>
            <m:r>
              <m:t>F</m:t>
            </m:r>
          </m:e>
          <m:sub>
            <m:r>
              <m:t>T</m:t>
            </m:r>
          </m:sub>
        </m:sSub>
        <m:r>
          <m:t> </m:t>
        </m:r>
        <m:r>
          <m:rPr>
            <m:sty m:val="p"/>
          </m:rPr>
          <m:t>d</m:t>
        </m:r>
        <m:r>
          <m:t>s</m:t>
        </m:r>
      </m:oMath>
      <w:r>
        <w:t xml:space="preserve">. Se più forze agiscono contemporaneamente sul punto, il lavoro della risultante è la somma dei lavori delle singole forze, per la linearità del prodotto scalare e dell’integrale.</w:t>
      </w:r>
    </w:p>
    <w:p>
      <w:pPr>
        <w:pStyle w:val="BodyText"/>
      </w:pPr>
      <w:r>
        <w:t xml:space="preserve">Nel caso generale, il lavoro</w:t>
      </w:r>
      <w:r>
        <w:t xml:space="preserve"> </w:t>
      </w:r>
      <w:r>
        <w:rPr>
          <w:bCs/>
          <w:b/>
        </w:rPr>
        <w:t xml:space="preserve">dipende dal percorso</w:t>
      </w:r>
      <w:r>
        <w:t xml:space="preserve"> </w:t>
      </w:r>
      <w:r>
        <w:t xml:space="preserve">seguito tra</w:t>
      </w:r>
      <w:r>
        <w:t xml:space="preserve"> </w:t>
      </w:r>
      <m:oMath>
        <m:r>
          <m:t>A</m:t>
        </m:r>
      </m:oMath>
      <w:r>
        <w:t xml:space="preserve"> </w:t>
      </w:r>
      <w:r>
        <w:t xml:space="preserve">e</w:t>
      </w:r>
      <w:r>
        <w:t xml:space="preserve"> </w:t>
      </w:r>
      <m:oMath>
        <m:r>
          <m:t>B</m:t>
        </m:r>
      </m:oMath>
      <w:r>
        <w:t xml:space="preserve"> </w:t>
      </w:r>
      <w:r>
        <w:t xml:space="preserve">e non soltanto dagli estremi. Ad esempio, trascinando un mobile su un pavimento scabro da un punto all’altro, la forza d’attrito compie un lavoro resistente proporzionale alla lunghezza del percorso: un percorso tortuoso dissipa più di uno rettilineo. Vi sono però forze particolari, dette</w:t>
      </w:r>
      <w:r>
        <w:t xml:space="preserve"> </w:t>
      </w:r>
      <w:r>
        <w:rPr>
          <w:bCs/>
          <w:b/>
        </w:rPr>
        <w:t xml:space="preserve">conservative</w:t>
      </w:r>
      <w:r>
        <w:t xml:space="preserve">, il cui lavoro dipende solo dalle posizioni iniziale e finale; ad esse si dedicherà la sezione sull’energia potenziale.</w:t>
      </w:r>
    </w:p>
    <w:p>
      <w:pPr>
        <w:pStyle w:val="BodyText"/>
      </w:pPr>
      <w:r>
        <w:t xml:space="preserve">Alcuni esempi di calcolo sono istruttivi. Per una</w:t>
      </w:r>
      <w:r>
        <w:t xml:space="preserve"> </w:t>
      </w:r>
      <w:r>
        <w:rPr>
          <w:bCs/>
          <w:b/>
        </w:rPr>
        <w:t xml:space="preserve">forza costante</w:t>
      </w:r>
      <w:r>
        <w:t xml:space="preserve">, come il peso</w:t>
      </w:r>
      <w:r>
        <w:t xml:space="preserve"> </w:t>
      </w:r>
      <m:oMath>
        <m:acc>
          <m:accPr>
            <m:chr m:val="⃗"/>
          </m:accPr>
          <m:e>
            <m:r>
              <m:t>P</m:t>
            </m:r>
          </m:e>
        </m:acc>
        <m:r>
          <m:rPr>
            <m:sty m:val="p"/>
          </m:rPr>
          <m:t>=</m:t>
        </m:r>
        <m:r>
          <m:rPr>
            <m:sty m:val="p"/>
          </m:rPr>
          <m:t>−</m:t>
        </m:r>
        <m:r>
          <m:t>m</m:t>
        </m:r>
        <m:r>
          <m:t>g</m:t>
        </m:r>
        <m:r>
          <m:t> </m:t>
        </m:r>
        <m:acc>
          <m:accPr>
            <m:chr m:val="̂"/>
          </m:accPr>
          <m:e>
            <m:r>
              <m:t>z</m:t>
            </m:r>
          </m:e>
        </m:acc>
      </m:oMath>
      <w:r>
        <w:t xml:space="preserve"> </w:t>
      </w:r>
      <w:r>
        <w:t xml:space="preserve">in prossimità della superficie terrestre, il lavoro è</w:t>
      </w:r>
      <w:r>
        <w:t xml:space="preserve"> </w:t>
      </w:r>
      <m:oMath>
        <m:r>
          <m:t>W</m:t>
        </m:r>
        <m:r>
          <m:rPr>
            <m:sty m:val="p"/>
          </m:rPr>
          <m:t>=</m:t>
        </m:r>
        <m:acc>
          <m:accPr>
            <m:chr m:val="⃗"/>
          </m:accPr>
          <m:e>
            <m:r>
              <m:t>F</m:t>
            </m:r>
          </m:e>
        </m:acc>
        <m:r>
          <m:rPr>
            <m:sty m:val="p"/>
          </m:rPr>
          <m:t>⋅</m:t>
        </m:r>
        <m:r>
          <m:t>Δ</m:t>
        </m:r>
        <m:acc>
          <m:accPr>
            <m:chr m:val="⃗"/>
          </m:accPr>
          <m:e>
            <m:r>
              <m:t>r</m:t>
            </m:r>
          </m:e>
        </m:acc>
      </m:oMath>
      <w:r>
        <w:t xml:space="preserve">, e per il peso in particolare</w:t>
      </w:r>
      <w:r>
        <w:t xml:space="preserve"> </w:t>
      </w:r>
      <m:oMath>
        <m:r>
          <m:t>W</m:t>
        </m:r>
        <m:r>
          <m:rPr>
            <m:sty m:val="p"/>
          </m:rPr>
          <m:t>=</m:t>
        </m:r>
        <m:r>
          <m:rPr>
            <m:sty m:val="p"/>
          </m:rPr>
          <m:t>−</m:t>
        </m:r>
        <m:r>
          <m:t>m</m:t>
        </m:r>
        <m:r>
          <m:t>g</m:t>
        </m:r>
        <m:d>
          <m:dPr>
            <m:begChr m:val="("/>
            <m:endChr m:val=")"/>
            <m:sepChr m:val=""/>
            <m:grow/>
          </m:dPr>
          <m:e>
            <m:sSub>
              <m:e>
                <m:r>
                  <m:t>z</m:t>
                </m:r>
              </m:e>
              <m:sub>
                <m:r>
                  <m:t>B</m:t>
                </m:r>
              </m:sub>
            </m:sSub>
            <m:r>
              <m:rPr>
                <m:sty m:val="p"/>
              </m:rPr>
              <m:t>−</m:t>
            </m:r>
            <m:sSub>
              <m:e>
                <m:r>
                  <m:t>z</m:t>
                </m:r>
              </m:e>
              <m:sub>
                <m:r>
                  <m:t>A</m:t>
                </m:r>
              </m:sub>
            </m:sSub>
          </m:e>
        </m:d>
      </m:oMath>
      <w:r>
        <w:t xml:space="preserve">: dipende solo dalla variazione di quota. Per una</w:t>
      </w:r>
      <w:r>
        <w:t xml:space="preserve"> </w:t>
      </w:r>
      <w:r>
        <w:rPr>
          <w:bCs/>
          <w:b/>
        </w:rPr>
        <w:t xml:space="preserve">forza elastica</w:t>
      </w:r>
      <w:r>
        <w:t xml:space="preserve"> </w:t>
      </w:r>
      <w:r>
        <w:t xml:space="preserve">unidimensionale</w:t>
      </w:r>
      <w:r>
        <w:t xml:space="preserve"> </w:t>
      </w:r>
      <m:oMath>
        <m:sSub>
          <m:e>
            <m:r>
              <m:t>F</m:t>
            </m:r>
          </m:e>
          <m:sub>
            <m:r>
              <m:t>x</m:t>
            </m:r>
          </m:sub>
        </m:sSub>
        <m:r>
          <m:rPr>
            <m:sty m:val="p"/>
          </m:rPr>
          <m:t>=</m:t>
        </m:r>
        <m:r>
          <m:rPr>
            <m:sty m:val="p"/>
          </m:rPr>
          <m:t>−</m:t>
        </m:r>
        <m:r>
          <m:t>k</m:t>
        </m:r>
        <m:r>
          <m:t>x</m:t>
        </m:r>
      </m:oMath>
      <w:r>
        <w:t xml:space="preserve">, il lavoro tra</w:t>
      </w:r>
      <w:r>
        <w:t xml:space="preserve"> </w:t>
      </w:r>
      <m:oMath>
        <m:sSub>
          <m:e>
            <m:r>
              <m:t>x</m:t>
            </m:r>
          </m:e>
          <m:sub>
            <m:r>
              <m:t>A</m:t>
            </m:r>
          </m:sub>
        </m:sSub>
      </m:oMath>
      <w:r>
        <w:t xml:space="preserve"> </w:t>
      </w:r>
      <w:r>
        <w:t xml:space="preserve">e</w:t>
      </w:r>
      <w:r>
        <w:t xml:space="preserve"> </w:t>
      </w:r>
      <m:oMath>
        <m:sSub>
          <m:e>
            <m:r>
              <m:t>x</m:t>
            </m:r>
          </m:e>
          <m:sub>
            <m:r>
              <m:t>B</m:t>
            </m:r>
          </m:sub>
        </m:sSub>
      </m:oMath>
      <w:r>
        <w:t xml:space="preserve"> </w:t>
      </w:r>
      <w:r>
        <w:t xml:space="preserve">è</w:t>
      </w:r>
    </w:p>
    <w:p>
      <w:pPr>
        <w:pStyle w:val="BodyText"/>
      </w:pPr>
      <m:oMathPara>
        <m:oMathParaPr>
          <m:jc m:val="center"/>
        </m:oMathParaPr>
        <m:oMath>
          <m:r>
            <m:t>W</m:t>
          </m:r>
          <m:r>
            <m:rPr>
              <m:sty m:val="p"/>
            </m:rPr>
            <m:t>=</m:t>
          </m:r>
          <m:nary>
            <m:naryPr>
              <m:chr m:val="∫"/>
              <m:limLoc m:val="subSup"/>
              <m:subHide m:val="off"/>
              <m:supHide m:val="off"/>
            </m:naryPr>
            <m:sub>
              <m:sSub>
                <m:e>
                  <m:r>
                    <m:t>x</m:t>
                  </m:r>
                </m:e>
                <m:sub>
                  <m:r>
                    <m:t>A</m:t>
                  </m:r>
                </m:sub>
              </m:sSub>
            </m:sub>
            <m:sup>
              <m:sSub>
                <m:e>
                  <m:r>
                    <m:t>x</m:t>
                  </m:r>
                </m:e>
                <m:sub>
                  <m:r>
                    <m:t>B</m:t>
                  </m:r>
                </m:sub>
              </m:sSub>
            </m:sup>
            <m:e>
              <m:d>
                <m:dPr>
                  <m:begChr m:val="("/>
                  <m:endChr m:val=")"/>
                  <m:sepChr m:val=""/>
                  <m:grow/>
                </m:dPr>
                <m:e>
                  <m:r>
                    <m:rPr>
                      <m:sty m:val="p"/>
                    </m:rPr>
                    <m:t>−</m:t>
                  </m:r>
                  <m:r>
                    <m:t>k</m:t>
                  </m:r>
                  <m:r>
                    <m:t>x</m:t>
                  </m:r>
                </m:e>
              </m:d>
            </m:e>
          </m:nary>
          <m:r>
            <m:t> </m:t>
          </m:r>
          <m:r>
            <m:rPr>
              <m:sty m:val="p"/>
            </m:rPr>
            <m:t>d</m:t>
          </m:r>
          <m:r>
            <m:t>x</m:t>
          </m:r>
          <m:r>
            <m:rPr>
              <m:sty m:val="p"/>
            </m:rPr>
            <m:t>=</m:t>
          </m:r>
          <m:r>
            <m:rPr>
              <m:sty m:val="p"/>
            </m:rPr>
            <m:t>−</m:t>
          </m:r>
          <m:f>
            <m:fPr>
              <m:type m:val="lin"/>
            </m:fPr>
            <m:num>
              <m:r>
                <m:t>1</m:t>
              </m:r>
            </m:num>
            <m:den>
              <m:r>
                <m:t>2</m:t>
              </m:r>
            </m:den>
          </m:f>
          <m:r>
            <m:t>k</m:t>
          </m:r>
          <m:d>
            <m:dPr>
              <m:begChr m:val="("/>
              <m:endChr m:val=")"/>
              <m:sepChr m:val=""/>
              <m:grow/>
            </m:dPr>
            <m:e>
              <m:sSubSup>
                <m:e>
                  <m:r>
                    <m:t>x</m:t>
                  </m:r>
                </m:e>
                <m:sub>
                  <m:r>
                    <m:t>B</m:t>
                  </m:r>
                </m:sub>
                <m:sup>
                  <m:r>
                    <m:t>2</m:t>
                  </m:r>
                </m:sup>
              </m:sSubSup>
              <m:r>
                <m:rPr>
                  <m:sty m:val="p"/>
                </m:rPr>
                <m:t>−</m:t>
              </m:r>
              <m:sSubSup>
                <m:e>
                  <m:r>
                    <m:t>x</m:t>
                  </m:r>
                </m:e>
                <m:sub>
                  <m:r>
                    <m:t>A</m:t>
                  </m:r>
                </m:sub>
                <m:sup>
                  <m:r>
                    <m:t>2</m:t>
                  </m:r>
                </m:sup>
              </m:sSubSup>
            </m:e>
          </m:d>
          <m:r>
            <m:rPr>
              <m:sty m:val="p"/>
            </m:rPr>
            <m:t>.</m:t>
          </m:r>
        </m:oMath>
      </m:oMathPara>
    </w:p>
    <w:p>
      <w:pPr>
        <w:pStyle w:val="FirstParagraph"/>
      </w:pPr>
      <w:r>
        <w:t xml:space="preserve">Per una forza d’</w:t>
      </w:r>
      <w:r>
        <w:rPr>
          <w:bCs/>
          <w:b/>
        </w:rPr>
        <w:t xml:space="preserve">attrito dinamico</w:t>
      </w:r>
      <w:r>
        <w:t xml:space="preserve"> </w:t>
      </w:r>
      <w:r>
        <w:t xml:space="preserve">di modulo costante</w:t>
      </w:r>
      <w:r>
        <w:t xml:space="preserve"> </w:t>
      </w:r>
      <m:oMath>
        <m:sSub>
          <m:e>
            <m:r>
              <m:t>μ</m:t>
            </m:r>
          </m:e>
          <m:sub>
            <m:r>
              <m:t>d</m:t>
            </m:r>
          </m:sub>
        </m:sSub>
        <m:r>
          <m:t>N</m:t>
        </m:r>
      </m:oMath>
      <w:r>
        <w:t xml:space="preserve">, sempre opposta alla velocità, il lavoro su un percorso di lunghezza</w:t>
      </w:r>
      <w:r>
        <w:t xml:space="preserve"> </w:t>
      </w:r>
      <m:oMath>
        <m:r>
          <m:rPr>
            <m:sty m:val="p"/>
          </m:rPr>
          <m:t>ℓ</m:t>
        </m:r>
      </m:oMath>
      <w:r>
        <w:t xml:space="preserve"> </w:t>
      </w:r>
      <w:r>
        <w:t xml:space="preserve">è</w:t>
      </w:r>
      <w:r>
        <w:t xml:space="preserve"> </w:t>
      </w:r>
      <m:oMath>
        <m:r>
          <m:t>W</m:t>
        </m:r>
        <m:r>
          <m:rPr>
            <m:sty m:val="p"/>
          </m:rPr>
          <m:t>=</m:t>
        </m:r>
        <m:r>
          <m:rPr>
            <m:sty m:val="p"/>
          </m:rPr>
          <m:t>−</m:t>
        </m:r>
        <m:sSub>
          <m:e>
            <m:r>
              <m:t>μ</m:t>
            </m:r>
          </m:e>
          <m:sub>
            <m:r>
              <m:t>d</m:t>
            </m:r>
          </m:sub>
        </m:sSub>
        <m:r>
          <m:t>N</m:t>
        </m:r>
        <m:r>
          <m:rPr>
            <m:sty m:val="p"/>
          </m:rPr>
          <m:t>ℓ</m:t>
        </m:r>
      </m:oMath>
      <w:r>
        <w:t xml:space="preserve">, sempre negativo.</w:t>
      </w:r>
    </w:p>
    <w:p>
      <w:pPr>
        <w:pStyle w:val="BodyText"/>
      </w:pPr>
      <w:r>
        <w:t xml:space="preserve">Il risultato centrale che collega lavoro e moto è il</w:t>
      </w:r>
      <w:r>
        <w:t xml:space="preserve"> </w:t>
      </w:r>
      <w:r>
        <w:rPr>
          <w:bCs/>
          <w:b/>
        </w:rPr>
        <w:t xml:space="preserve">teorema dell’energia cinetica</w:t>
      </w:r>
      <w:r>
        <w:t xml:space="preserve">, che sarà discusso nella sezione 7.3. Qui ne anticipiamo il senso: il lavoro della forza risultante lungo un tratto di traiettoria è uguale alla variazione della quantità</w:t>
      </w:r>
      <w:r>
        <w:t xml:space="preserve"> </w:t>
      </w:r>
      <m:oMath>
        <m:f>
          <m:fPr>
            <m:type m:val="lin"/>
          </m:fPr>
          <m:num>
            <m:r>
              <m:t>1</m:t>
            </m:r>
          </m:num>
          <m:den>
            <m:r>
              <m:t>2</m:t>
            </m:r>
          </m:den>
        </m:f>
        <m:r>
          <m:t>m</m:t>
        </m:r>
        <m:sSup>
          <m:e>
            <m:r>
              <m:t>v</m:t>
            </m:r>
          </m:e>
          <m:sup>
            <m:r>
              <m:t>2</m:t>
            </m:r>
          </m:sup>
        </m:sSup>
      </m:oMath>
      <w:r>
        <w:t xml:space="preserve">. Questo è il motivo per cui il lavoro è il concetto chiave per introdurre l’energia.</w:t>
      </w:r>
    </w:p>
    <w:p>
      <w:pPr>
        <w:pStyle w:val="BodyText"/>
      </w:pPr>
      <w:r>
        <w:t xml:space="preserve">Un’osservazione importante riguarda la</w:t>
      </w:r>
      <w:r>
        <w:t xml:space="preserve"> </w:t>
      </w:r>
      <w:r>
        <w:rPr>
          <w:bCs/>
          <w:b/>
        </w:rPr>
        <w:t xml:space="preserve">dipendenza dal sistema di riferimento</w:t>
      </w:r>
      <w:r>
        <w:t xml:space="preserve">. Poiché lo spostamento dipende dall’osservatore, anche il lavoro di una forza dipende dal riferimento: una forza può compiere lavoro nullo in un sistema e non nullo in un altro. Un passeggero seduto in un treno che accelera è fermo rispetto al treno, ma si sposta rispetto ai binari: il lavoro della forza che il sedile esercita su di lui è nullo nel primo riferimento e positivo nel secondo. Ciò non contraddice nulla, purché si usi coerentemente un unico sistema di riferimento inerziale per applicare i teoremi.</w:t>
      </w:r>
    </w:p>
    <w:bookmarkEnd w:id="176"/>
    <w:bookmarkStart w:id="177" w:name="potenza"/>
    <w:p>
      <w:pPr>
        <w:pStyle w:val="Heading3"/>
      </w:pPr>
      <w:r>
        <w:t xml:space="preserve">7.2.2 Potenza</w:t>
      </w:r>
    </w:p>
    <w:p>
      <w:pPr>
        <w:pStyle w:val="FirstParagraph"/>
      </w:pPr>
      <w:r>
        <w:t xml:space="preserve">Spesso non interessa soltanto</w:t>
      </w:r>
      <w:r>
        <w:t xml:space="preserve"> </w:t>
      </w:r>
      <w:r>
        <w:rPr>
          <w:iCs/>
          <w:i/>
        </w:rPr>
        <w:t xml:space="preserve">quanto</w:t>
      </w:r>
      <w:r>
        <w:t xml:space="preserve"> </w:t>
      </w:r>
      <w:r>
        <w:t xml:space="preserve">lavoro venga compiuto, ma anche</w:t>
      </w:r>
      <w:r>
        <w:t xml:space="preserve"> </w:t>
      </w:r>
      <w:r>
        <w:rPr>
          <w:iCs/>
          <w:i/>
        </w:rPr>
        <w:t xml:space="preserve">in quanto tempo</w:t>
      </w:r>
      <w:r>
        <w:t xml:space="preserve">. Si definisce</w:t>
      </w:r>
      <w:r>
        <w:t xml:space="preserve"> </w:t>
      </w:r>
      <w:r>
        <w:rPr>
          <w:bCs/>
          <w:b/>
        </w:rPr>
        <w:t xml:space="preserve">potenza</w:t>
      </w:r>
      <w:r>
        <w:t xml:space="preserve"> </w:t>
      </w:r>
      <w:r>
        <w:t xml:space="preserve">istantanea il lavoro compiuto per unità di tempo:</w:t>
      </w:r>
    </w:p>
    <w:p>
      <w:pPr>
        <w:pStyle w:val="BodyText"/>
      </w:pPr>
      <m:oMathPara>
        <m:oMathParaPr>
          <m:jc m:val="center"/>
        </m:oMathParaPr>
        <m:oMath>
          <m:r>
            <m:t>P</m:t>
          </m:r>
          <m:r>
            <m:rPr>
              <m:sty m:val="p"/>
            </m:rPr>
            <m:t>=</m:t>
          </m:r>
          <m:f>
            <m:fPr>
              <m:type m:val="bar"/>
            </m:fPr>
            <m:num>
              <m:r>
                <m:rPr>
                  <m:sty m:val="p"/>
                </m:rPr>
                <m:t>d</m:t>
              </m:r>
              <m:r>
                <m:t>W</m:t>
              </m:r>
            </m:num>
            <m:den>
              <m:r>
                <m:rPr>
                  <m:sty m:val="p"/>
                </m:rPr>
                <m:t>d</m:t>
              </m:r>
              <m:r>
                <m:t>t</m:t>
              </m:r>
            </m:den>
          </m:f>
          <m:r>
            <m:rPr>
              <m:sty m:val="p"/>
            </m:rPr>
            <m:t>=</m:t>
          </m:r>
          <m:acc>
            <m:accPr>
              <m:chr m:val="⃗"/>
            </m:accPr>
            <m:e>
              <m:r>
                <m:t>F</m:t>
              </m:r>
            </m:e>
          </m:acc>
          <m:r>
            <m:rPr>
              <m:sty m:val="p"/>
            </m:rPr>
            <m:t>⋅</m:t>
          </m:r>
          <m:f>
            <m:fPr>
              <m:type m:val="bar"/>
            </m:fPr>
            <m:num>
              <m:r>
                <m:rPr>
                  <m:sty m:val="p"/>
                </m:rPr>
                <m:t>d</m:t>
              </m:r>
              <m:acc>
                <m:accPr>
                  <m:chr m:val="⃗"/>
                </m:accPr>
                <m:e>
                  <m:r>
                    <m:t>r</m:t>
                  </m:r>
                </m:e>
              </m:acc>
            </m:num>
            <m:den>
              <m:r>
                <m:rPr>
                  <m:sty m:val="p"/>
                </m:rPr>
                <m:t>d</m:t>
              </m:r>
              <m:r>
                <m:t>t</m:t>
              </m:r>
            </m:den>
          </m:f>
          <m:r>
            <m:rPr>
              <m:sty m:val="p"/>
            </m:rPr>
            <m:t>=</m:t>
          </m:r>
          <m:acc>
            <m:accPr>
              <m:chr m:val="⃗"/>
            </m:accPr>
            <m:e>
              <m:r>
                <m:t>F</m:t>
              </m:r>
            </m:e>
          </m:acc>
          <m:r>
            <m:rPr>
              <m:sty m:val="p"/>
            </m:rPr>
            <m:t>⋅</m:t>
          </m:r>
          <m:acc>
            <m:accPr>
              <m:chr m:val="⃗"/>
            </m:accPr>
            <m:e>
              <m:r>
                <m:t>v</m:t>
              </m:r>
            </m:e>
          </m:acc>
          <m:r>
            <m:rPr>
              <m:sty m:val="p"/>
            </m:rPr>
            <m:t>.</m:t>
          </m:r>
        </m:oMath>
      </m:oMathPara>
    </w:p>
    <w:p>
      <w:pPr>
        <w:pStyle w:val="FirstParagraph"/>
      </w:pPr>
      <w:r>
        <w:t xml:space="preserve">La potenza si misura in</w:t>
      </w:r>
      <w:r>
        <w:t xml:space="preserve"> </w:t>
      </w:r>
      <w:r>
        <w:rPr>
          <w:bCs/>
          <w:b/>
        </w:rPr>
        <w:t xml:space="preserve">watt</w:t>
      </w:r>
      <w:r>
        <w:t xml:space="preserve">:</w:t>
      </w:r>
      <w:r>
        <w:t xml:space="preserve"> </w:t>
      </w:r>
      <m:oMath>
        <m:r>
          <m:t>1</m:t>
        </m:r>
        <m:r>
          <m:t> </m:t>
        </m:r>
        <m:r>
          <m:rPr>
            <m:sty m:val="p"/>
          </m:rPr>
          <m:t>W</m:t>
        </m:r>
        <m:r>
          <m:rPr>
            <m:sty m:val="p"/>
          </m:rPr>
          <m:t>=</m:t>
        </m:r>
        <m:r>
          <m:t>1</m:t>
        </m:r>
        <m:r>
          <m:t> </m:t>
        </m:r>
        <m:r>
          <m:rPr>
            <m:sty m:val="p"/>
          </m:rPr>
          <m:t>J</m:t>
        </m:r>
        <m:r>
          <m:rPr>
            <m:sty m:val="p"/>
          </m:rPr>
          <m:t>/</m:t>
        </m:r>
        <m:r>
          <m:rPr>
            <m:sty m:val="p"/>
          </m:rPr>
          <m:t>s</m:t>
        </m:r>
      </m:oMath>
      <w:r>
        <w:t xml:space="preserve">. Nella pratica tecnica sono ancora diffuse unità non SI come il cavallo vapore (</w:t>
      </w:r>
      <m:oMath>
        <m:r>
          <m:t>1</m:t>
        </m:r>
        <m:r>
          <m:t> </m:t>
        </m:r>
        <m:r>
          <m:rPr>
            <m:sty m:val="p"/>
          </m:rPr>
          <m:t>C</m:t>
        </m:r>
        <m:r>
          <m:rPr>
            <m:sty m:val="p"/>
          </m:rPr>
          <m:t>V</m:t>
        </m:r>
        <m:r>
          <m:rPr>
            <m:sty m:val="p"/>
          </m:rPr>
          <m:t>≈</m:t>
        </m:r>
        <m:r>
          <m:t>735</m:t>
        </m:r>
        <m:r>
          <m:rPr>
            <m:sty m:val="p"/>
          </m:rPr>
          <m:t>,</m:t>
        </m:r>
        <m:r>
          <m:t>5</m:t>
        </m:r>
        <m:r>
          <m:t> </m:t>
        </m:r>
        <m:r>
          <m:rPr>
            <m:sty m:val="p"/>
          </m:rPr>
          <m:t>W</m:t>
        </m:r>
      </m:oMath>
      <w:r>
        <w:t xml:space="preserve">) e, per l’energia, il chilowattora,</w:t>
      </w:r>
      <w:r>
        <w:t xml:space="preserve"> </w:t>
      </w:r>
      <m:oMath>
        <m:r>
          <m:t>1</m:t>
        </m:r>
        <m:r>
          <m:t> </m:t>
        </m:r>
        <m:r>
          <m:rPr>
            <m:sty m:val="p"/>
          </m:rPr>
          <m:t>k</m:t>
        </m:r>
        <m:r>
          <m:rPr>
            <m:sty m:val="p"/>
          </m:rPr>
          <m:t>W</m:t>
        </m:r>
        <m:r>
          <m:rPr>
            <m:sty m:val="p"/>
          </m:rPr>
          <m:t>h</m:t>
        </m:r>
        <m:r>
          <m:rPr>
            <m:sty m:val="p"/>
          </m:rPr>
          <m:t>=</m:t>
        </m:r>
        <m:r>
          <m:t>3</m:t>
        </m:r>
        <m:r>
          <m:rPr>
            <m:sty m:val="p"/>
          </m:rPr>
          <m:t>,</m:t>
        </m:r>
        <m:r>
          <m:t>6</m:t>
        </m:r>
        <m:r>
          <m:rPr>
            <m:sty m:val="p"/>
          </m:rPr>
          <m:t>×</m:t>
        </m:r>
        <m:sSup>
          <m:e>
            <m:r>
              <m:t>10</m:t>
            </m:r>
          </m:e>
          <m:sup>
            <m:r>
              <m:t>6</m:t>
            </m:r>
          </m:sup>
        </m:sSup>
        <m:r>
          <m:t> </m:t>
        </m:r>
        <m:r>
          <m:rPr>
            <m:sty m:val="p"/>
          </m:rPr>
          <m:t>J</m:t>
        </m:r>
      </m:oMath>
      <w:r>
        <w:t xml:space="preserve">, che è un’unità di</w:t>
      </w:r>
      <w:r>
        <w:t xml:space="preserve"> </w:t>
      </w:r>
      <w:r>
        <w:rPr>
          <w:iCs/>
          <w:i/>
        </w:rPr>
        <w:t xml:space="preserve">energia</w:t>
      </w:r>
      <w:r>
        <w:t xml:space="preserve">, non di potenza, nonostante il nome possa trarre in inganno.</w:t>
      </w:r>
    </w:p>
    <w:p>
      <w:pPr>
        <w:pStyle w:val="BodyText"/>
      </w:pPr>
      <w:r>
        <w:t xml:space="preserve">La formula</w:t>
      </w:r>
      <w:r>
        <w:t xml:space="preserve"> </w:t>
      </w:r>
      <m:oMath>
        <m:r>
          <m:t>P</m:t>
        </m:r>
        <m:r>
          <m:rPr>
            <m:sty m:val="p"/>
          </m:rPr>
          <m:t>=</m:t>
        </m:r>
        <m:acc>
          <m:accPr>
            <m:chr m:val="⃗"/>
          </m:accPr>
          <m:e>
            <m:r>
              <m:t>F</m:t>
            </m:r>
          </m:e>
        </m:acc>
        <m:r>
          <m:rPr>
            <m:sty m:val="p"/>
          </m:rPr>
          <m:t>⋅</m:t>
        </m:r>
        <m:acc>
          <m:accPr>
            <m:chr m:val="⃗"/>
          </m:accPr>
          <m:e>
            <m:r>
              <m:t>v</m:t>
            </m:r>
          </m:e>
        </m:acc>
      </m:oMath>
      <w:r>
        <w:t xml:space="preserve"> </w:t>
      </w:r>
      <w:r>
        <w:t xml:space="preserve">è molto utile. Ad esempio, per un’automobile che procede a velocità costante su strada piana, la forza motrice trasmessa dalle ruote equilibra la somma delle resistenze (attrito di rotolamento e resistenza aerodinamica). Se la resistenza aerodinamica è proporzionale a</w:t>
      </w:r>
      <w:r>
        <w:t xml:space="preserve"> </w:t>
      </w:r>
      <m:oMath>
        <m:sSup>
          <m:e>
            <m:r>
              <m:t>v</m:t>
            </m:r>
          </m:e>
          <m:sup>
            <m:r>
              <m:t>2</m:t>
            </m:r>
          </m:sup>
        </m:sSup>
      </m:oMath>
      <w:r>
        <w:t xml:space="preserve">, la potenza necessaria per vincerla cresce come</w:t>
      </w:r>
      <w:r>
        <w:t xml:space="preserve"> </w:t>
      </w:r>
      <m:oMath>
        <m:sSup>
          <m:e>
            <m:r>
              <m:t>v</m:t>
            </m:r>
          </m:e>
          <m:sup>
            <m:r>
              <m:t>3</m:t>
            </m:r>
          </m:sup>
        </m:sSup>
      </m:oMath>
      <w:r>
        <w:t xml:space="preserve">: raddoppiare la velocità richiede una potenza otto volte maggiore. Questo spiega perché i consumi crescano così rapidamente alle alte velocità autostradali. Al contrario, a potenza erogata fissata, la forza motrice disponibile è inversamente proporzionale alla velocità,</w:t>
      </w:r>
      <w:r>
        <w:t xml:space="preserve"> </w:t>
      </w:r>
      <m:oMath>
        <m:r>
          <m:t>F</m:t>
        </m:r>
        <m:r>
          <m:rPr>
            <m:sty m:val="p"/>
          </m:rPr>
          <m:t>=</m:t>
        </m:r>
        <m:r>
          <m:t>P</m:t>
        </m:r>
        <m:r>
          <m:rPr>
            <m:sty m:val="p"/>
          </m:rPr>
          <m:t>/</m:t>
        </m:r>
        <m:r>
          <m:t>v</m:t>
        </m:r>
      </m:oMath>
      <w:r>
        <w:t xml:space="preserve">: è il motivo per cui si usano le marce basse quando serve molta forza, ad esempio in salita o allo spunto.</w:t>
      </w:r>
    </w:p>
    <w:p>
      <w:pPr>
        <w:pStyle w:val="BodyText"/>
      </w:pPr>
      <w:r>
        <w:t xml:space="preserve">Si definisce inoltre la</w:t>
      </w:r>
      <w:r>
        <w:t xml:space="preserve"> </w:t>
      </w:r>
      <w:r>
        <w:rPr>
          <w:bCs/>
          <w:b/>
        </w:rPr>
        <w:t xml:space="preserve">potenza media</w:t>
      </w:r>
      <w:r>
        <w:t xml:space="preserve"> </w:t>
      </w:r>
      <w:r>
        <w:t xml:space="preserve">in un intervallo</w:t>
      </w:r>
      <w:r>
        <w:t xml:space="preserve"> </w:t>
      </w:r>
      <m:oMath>
        <m:r>
          <m:t>Δ</m:t>
        </m:r>
        <m:r>
          <m:t>t</m:t>
        </m:r>
      </m:oMath>
      <w:r>
        <w:t xml:space="preserve">:</w:t>
      </w:r>
    </w:p>
    <w:p>
      <w:pPr>
        <w:pStyle w:val="BodyText"/>
      </w:pPr>
      <m:oMathPara>
        <m:oMathParaPr>
          <m:jc m:val="center"/>
        </m:oMathParaPr>
        <m:oMath>
          <m:r>
            <m:rPr>
              <m:sty m:val="p"/>
            </m:rPr>
            <m:t>⟨</m:t>
          </m:r>
          <m:r>
            <m:t>P</m:t>
          </m:r>
          <m:r>
            <m:rPr>
              <m:sty m:val="p"/>
            </m:rPr>
            <m:t>⟩</m:t>
          </m:r>
          <m:r>
            <m:rPr>
              <m:sty m:val="p"/>
            </m:rPr>
            <m:t>=</m:t>
          </m:r>
          <m:f>
            <m:fPr>
              <m:type m:val="bar"/>
            </m:fPr>
            <m:num>
              <m:r>
                <m:t>W</m:t>
              </m:r>
            </m:num>
            <m:den>
              <m:r>
                <m:t>Δ</m:t>
              </m:r>
              <m:r>
                <m:t>t</m:t>
              </m:r>
            </m:den>
          </m:f>
          <m:r>
            <m:rPr>
              <m:sty m:val="p"/>
            </m:rPr>
            <m:t>=</m:t>
          </m:r>
          <m:f>
            <m:fPr>
              <m:type m:val="bar"/>
            </m:fPr>
            <m:num>
              <m:r>
                <m:t>1</m:t>
              </m:r>
            </m:num>
            <m:den>
              <m:r>
                <m:t>Δ</m:t>
              </m:r>
              <m:r>
                <m:t>t</m:t>
              </m:r>
            </m:den>
          </m:f>
          <m:nary>
            <m:naryPr>
              <m:chr m:val="∫"/>
              <m:limLoc m:val="subSup"/>
              <m:subHide m:val="off"/>
              <m:supHide m:val="off"/>
            </m:naryPr>
            <m:sub>
              <m:sSub>
                <m:e>
                  <m:r>
                    <m:t>t</m:t>
                  </m:r>
                </m:e>
                <m:sub>
                  <m:r>
                    <m:t>i</m:t>
                  </m:r>
                </m:sub>
              </m:sSub>
            </m:sub>
            <m:sup>
              <m:sSub>
                <m:e>
                  <m:r>
                    <m:t>t</m:t>
                  </m:r>
                </m:e>
                <m:sub>
                  <m:r>
                    <m:t>f</m:t>
                  </m:r>
                </m:sub>
              </m:sSub>
            </m:sup>
            <m:e>
              <m:r>
                <m:t>P</m:t>
              </m:r>
            </m:e>
          </m:nary>
          <m:d>
            <m:dPr>
              <m:begChr m:val="("/>
              <m:endChr m:val=")"/>
              <m:sepChr m:val=""/>
              <m:grow/>
            </m:dPr>
            <m:e>
              <m:r>
                <m:t>t</m:t>
              </m:r>
            </m:e>
          </m:d>
          <m:r>
            <m:t> </m:t>
          </m:r>
          <m:r>
            <m:rPr>
              <m:sty m:val="p"/>
            </m:rPr>
            <m:t>d</m:t>
          </m:r>
          <m:r>
            <m:t>t</m:t>
          </m:r>
          <m:r>
            <m:rPr>
              <m:sty m:val="p"/>
            </m:rPr>
            <m:t>,</m:t>
          </m:r>
        </m:oMath>
      </m:oMathPara>
    </w:p>
    <w:p>
      <w:pPr>
        <w:pStyle w:val="FirstParagraph"/>
      </w:pPr>
      <w:r>
        <w:t xml:space="preserve">e, viceversa, il lavoro compiuto in un intervallo è l’integrale temporale della potenza,</w:t>
      </w:r>
      <w:r>
        <w:t xml:space="preserve"> </w:t>
      </w:r>
      <m:oMath>
        <m:r>
          <m:t>W</m:t>
        </m:r>
        <m:r>
          <m:rPr>
            <m:sty m:val="p"/>
          </m:rPr>
          <m:t>=</m:t>
        </m:r>
        <m:r>
          <m:rPr>
            <m:sty m:val="p"/>
          </m:rPr>
          <m:t>∫</m:t>
        </m:r>
        <m:r>
          <m:t>P</m:t>
        </m:r>
        <m:r>
          <m:t> </m:t>
        </m:r>
        <m:r>
          <m:rPr>
            <m:sty m:val="p"/>
          </m:rPr>
          <m:t>d</m:t>
        </m:r>
        <m:r>
          <m:t>t</m:t>
        </m:r>
      </m:oMath>
      <w:r>
        <w:t xml:space="preserve">, cioè l’area sotto la curva</w:t>
      </w:r>
      <w:r>
        <w:t xml:space="preserve"> </w:t>
      </w:r>
      <m:oMath>
        <m:r>
          <m:t>P</m:t>
        </m:r>
        <m:d>
          <m:dPr>
            <m:begChr m:val="("/>
            <m:endChr m:val=")"/>
            <m:sepChr m:val=""/>
            <m:grow/>
          </m:dPr>
          <m:e>
            <m:r>
              <m:t>t</m:t>
            </m:r>
          </m:e>
        </m:d>
      </m:oMath>
      <w:r>
        <w:t xml:space="preserve">.</w:t>
      </w:r>
    </w:p>
    <w:p>
      <w:pPr>
        <w:pStyle w:val="BodyText"/>
      </w:pPr>
      <w:r>
        <w:t xml:space="preserve">Il concetto di potenza è anche alla base della definizione di</w:t>
      </w:r>
      <w:r>
        <w:t xml:space="preserve"> </w:t>
      </w:r>
      <w:r>
        <w:rPr>
          <w:bCs/>
          <w:b/>
        </w:rPr>
        <w:t xml:space="preserve">rendimento</w:t>
      </w:r>
      <w:r>
        <w:t xml:space="preserve"> </w:t>
      </w:r>
      <w:r>
        <w:t xml:space="preserve">di una macchina: se una macchina assorbe una potenza</w:t>
      </w:r>
      <w:r>
        <w:t xml:space="preserve"> </w:t>
      </w:r>
      <m:oMath>
        <m:sSub>
          <m:e>
            <m:r>
              <m:t>P</m:t>
            </m:r>
          </m:e>
          <m:sub>
            <m:r>
              <m:t>i</m:t>
            </m:r>
            <m:r>
              <m:t>n</m:t>
            </m:r>
          </m:sub>
        </m:sSub>
      </m:oMath>
      <w:r>
        <w:t xml:space="preserve"> </w:t>
      </w:r>
      <w:r>
        <w:t xml:space="preserve">e ne restituisce in forma utile una potenza</w:t>
      </w:r>
      <w:r>
        <w:t xml:space="preserve"> </w:t>
      </w:r>
      <m:oMath>
        <m:sSub>
          <m:e>
            <m:r>
              <m:t>P</m:t>
            </m:r>
          </m:e>
          <m:sub>
            <m:r>
              <m:t>o</m:t>
            </m:r>
            <m:r>
              <m:t>u</m:t>
            </m:r>
            <m:r>
              <m:t>t</m:t>
            </m:r>
          </m:sub>
        </m:sSub>
      </m:oMath>
      <w:r>
        <w:t xml:space="preserve">, il rendimento è</w:t>
      </w:r>
      <w:r>
        <w:t xml:space="preserve"> </w:t>
      </w:r>
      <m:oMath>
        <m:r>
          <m:t>η</m:t>
        </m:r>
        <m:r>
          <m:rPr>
            <m:sty m:val="p"/>
          </m:rPr>
          <m:t>=</m:t>
        </m:r>
        <m:sSub>
          <m:e>
            <m:r>
              <m:t>P</m:t>
            </m:r>
          </m:e>
          <m:sub>
            <m:r>
              <m:t>o</m:t>
            </m:r>
            <m:r>
              <m:t>u</m:t>
            </m:r>
            <m:r>
              <m:t>t</m:t>
            </m:r>
          </m:sub>
        </m:sSub>
        <m:r>
          <m:rPr>
            <m:sty m:val="p"/>
          </m:rPr>
          <m:t>/</m:t>
        </m:r>
        <m:sSub>
          <m:e>
            <m:r>
              <m:t>P</m:t>
            </m:r>
          </m:e>
          <m:sub>
            <m:r>
              <m:t>i</m:t>
            </m:r>
            <m:r>
              <m:t>n</m:t>
            </m:r>
          </m:sub>
        </m:sSub>
      </m:oMath>
      <w:r>
        <w:t xml:space="preserve">, sempre minore di uno a causa delle inevitabili dissipazioni (attriti, effetto Joule, perdite termiche). Un motore elettrico ha tipicamente rendimenti dell’ordine dell’85-95%, un motore a combustione interna del 25-40%.</w:t>
      </w:r>
    </w:p>
    <w:p>
      <w:pPr>
        <w:pStyle w:val="BodyText"/>
      </w:pPr>
      <w:r>
        <w:t xml:space="preserve">Combinando potenza e teorema dell’energia cinetica si ottiene la forma differenziale</w:t>
      </w:r>
      <w:r>
        <w:t xml:space="preserve"> </w:t>
      </w:r>
      <m:oMath>
        <m:r>
          <m:t>P</m:t>
        </m:r>
        <m:r>
          <m:rPr>
            <m:sty m:val="p"/>
          </m:rPr>
          <m:t>=</m:t>
        </m:r>
        <m:r>
          <m:rPr>
            <m:sty m:val="p"/>
          </m:rPr>
          <m:t>d</m:t>
        </m:r>
        <m:r>
          <m:t>K</m:t>
        </m:r>
        <m:r>
          <m:rPr>
            <m:sty m:val="p"/>
          </m:rPr>
          <m:t>/</m:t>
        </m:r>
        <m:r>
          <m:rPr>
            <m:sty m:val="p"/>
          </m:rPr>
          <m:t>d</m:t>
        </m:r>
        <m:r>
          <m:t>t</m:t>
        </m:r>
      </m:oMath>
      <w:r>
        <w:t xml:space="preserve">: la potenza della forza risultante è il tasso di variazione dell’energia cinetica. Anche la potenza, come il lavoro, dipende dal sistema di riferimento, poiché vi compare la velocità.</w:t>
      </w:r>
    </w:p>
    <w:p>
      <w:pPr>
        <w:pStyle w:val="BodyText"/>
      </w:pPr>
      <w:r>
        <w:t xml:space="preserve">Per i moti rotatori esiste un’espressione analoga. Se un corpo ruota attorno a un asse fisso con velocità angolare</w:t>
      </w:r>
      <w:r>
        <w:t xml:space="preserve"> </w:t>
      </w:r>
      <m:oMath>
        <m:r>
          <m:t>ω</m:t>
        </m:r>
      </m:oMath>
      <w:r>
        <w:t xml:space="preserve"> </w:t>
      </w:r>
      <w:r>
        <w:t xml:space="preserve">sotto l’azione di un momento assiale</w:t>
      </w:r>
      <w:r>
        <w:t xml:space="preserve"> </w:t>
      </w:r>
      <m:oMath>
        <m:r>
          <m:t>M</m:t>
        </m:r>
      </m:oMath>
      <w:r>
        <w:t xml:space="preserve">, la potenza vale</w:t>
      </w:r>
      <w:r>
        <w:t xml:space="preserve"> </w:t>
      </w:r>
      <m:oMath>
        <m:r>
          <m:t>P</m:t>
        </m:r>
        <m:r>
          <m:rPr>
            <m:sty m:val="p"/>
          </m:rPr>
          <m:t>=</m:t>
        </m:r>
        <m:r>
          <m:t>M</m:t>
        </m:r>
        <m:r>
          <m:t>ω</m:t>
        </m:r>
      </m:oMath>
      <w:r>
        <w:t xml:space="preserve">. È la relazione che lega coppia motrice e regime di rotazione in un motore: a parità di potenza, un motore che gira lentamente sviluppa una coppia elevata, uno che gira velocemente una coppia ridotta.</w:t>
      </w:r>
    </w:p>
    <w:bookmarkEnd w:id="177"/>
    <w:bookmarkStart w:id="178" w:name="esercizio-desempio-24"/>
    <w:p>
      <w:pPr>
        <w:pStyle w:val="Heading3"/>
      </w:pPr>
      <w:r>
        <w:t xml:space="preserve">Esercizio d’esempio</w:t>
      </w:r>
    </w:p>
    <w:p>
      <w:pPr>
        <w:pStyle w:val="FirstParagraph"/>
      </w:pPr>
      <w:r>
        <w:t xml:space="preserve">Un’automobile di massa</w:t>
      </w:r>
      <w:r>
        <w:t xml:space="preserve"> </w:t>
      </w:r>
      <m:oMath>
        <m:r>
          <m:t>m</m:t>
        </m:r>
        <m:r>
          <m:rPr>
            <m:sty m:val="p"/>
          </m:rPr>
          <m:t>=</m:t>
        </m:r>
        <m:r>
          <m:t>1200</m:t>
        </m:r>
        <m:r>
          <m:t> </m:t>
        </m:r>
        <m:r>
          <m:rPr>
            <m:sty m:val="p"/>
          </m:rPr>
          <m:t>k</m:t>
        </m:r>
        <m:r>
          <m:rPr>
            <m:sty m:val="p"/>
          </m:rPr>
          <m:t>g</m:t>
        </m:r>
      </m:oMath>
      <w:r>
        <w:t xml:space="preserve"> </w:t>
      </w:r>
      <w:r>
        <w:t xml:space="preserve">sale a velocità costante</w:t>
      </w:r>
      <w:r>
        <w:t xml:space="preserve"> </w:t>
      </w:r>
      <m:oMath>
        <m:r>
          <m:t>v</m:t>
        </m:r>
        <m:r>
          <m:rPr>
            <m:sty m:val="p"/>
          </m:rPr>
          <m:t>=</m:t>
        </m:r>
        <m:r>
          <m:t>72</m:t>
        </m:r>
        <m:r>
          <m:t> </m:t>
        </m:r>
        <m:r>
          <m:rPr>
            <m:sty m:val="p"/>
          </m:rPr>
          <m:t>k</m:t>
        </m:r>
        <m:r>
          <m:rPr>
            <m:sty m:val="p"/>
          </m:rPr>
          <m:t>m</m:t>
        </m:r>
        <m:r>
          <m:rPr>
            <m:sty m:val="p"/>
          </m:rPr>
          <m:t>/</m:t>
        </m:r>
        <m:r>
          <m:rPr>
            <m:sty m:val="p"/>
          </m:rPr>
          <m:t>h</m:t>
        </m:r>
      </m:oMath>
      <w:r>
        <w:t xml:space="preserve"> </w:t>
      </w:r>
      <w:r>
        <w:t xml:space="preserve">lungo una strada rettilinea con pendenza</w:t>
      </w:r>
      <w:r>
        <w:t xml:space="preserve"> </w:t>
      </w:r>
      <m:oMath>
        <m:r>
          <m:t>α</m:t>
        </m:r>
        <m:r>
          <m:rPr>
            <m:sty m:val="p"/>
          </m:rPr>
          <m:t>=</m:t>
        </m:r>
        <m:r>
          <m:t>5</m:t>
        </m:r>
        <m:r>
          <m:rPr>
            <m:sty m:val="p"/>
          </m:rPr>
          <m:t>,</m:t>
        </m:r>
        <m:sSup>
          <m:e>
            <m:r>
              <m:t>0</m:t>
            </m:r>
          </m:e>
          <m:sup>
            <m:r>
              <m:rPr>
                <m:sty m:val="p"/>
              </m:rPr>
              <m:t>∘</m:t>
            </m:r>
          </m:sup>
        </m:sSup>
      </m:oMath>
      <w:r>
        <w:t xml:space="preserve">. Le resistenze complessive (aerodinamica e di rotolamento) valgono</w:t>
      </w:r>
      <w:r>
        <w:t xml:space="preserve"> </w:t>
      </w:r>
      <m:oMath>
        <m:sSub>
          <m:e>
            <m:r>
              <m:t>F</m:t>
            </m:r>
          </m:e>
          <m:sub>
            <m:r>
              <m:t>r</m:t>
            </m:r>
          </m:sub>
        </m:sSub>
        <m:r>
          <m:rPr>
            <m:sty m:val="p"/>
          </m:rPr>
          <m:t>=</m:t>
        </m:r>
        <m:r>
          <m:t>500</m:t>
        </m:r>
        <m:r>
          <m:t> </m:t>
        </m:r>
        <m:r>
          <m:rPr>
            <m:sty m:val="p"/>
          </m:rPr>
          <m:t>N</m:t>
        </m:r>
      </m:oMath>
      <w:r>
        <w:t xml:space="preserve">. Calcolare la potenza erogata alle ruote e il lavoro compiuto dal motore in un percorso di</w:t>
      </w:r>
      <w:r>
        <w:t xml:space="preserve"> </w:t>
      </w:r>
      <m:oMath>
        <m:r>
          <m:rPr>
            <m:sty m:val="p"/>
          </m:rPr>
          <m:t>ℓ</m:t>
        </m:r>
        <m:r>
          <m:rPr>
            <m:sty m:val="p"/>
          </m:rPr>
          <m:t>=</m:t>
        </m:r>
        <m:r>
          <m:t>2</m:t>
        </m:r>
        <m:r>
          <m:rPr>
            <m:sty m:val="p"/>
          </m:rPr>
          <m:t>,</m:t>
        </m:r>
        <m:r>
          <m:t>0</m:t>
        </m:r>
        <m:r>
          <m:t> </m:t>
        </m:r>
        <m:r>
          <m:rPr>
            <m:sty m:val="p"/>
          </m:rPr>
          <m:t>k</m:t>
        </m:r>
        <m:r>
          <m:rPr>
            <m:sty m:val="p"/>
          </m:rPr>
          <m:t>m</m:t>
        </m:r>
      </m:oMath>
      <w:r>
        <w:t xml:space="preserve">. Calcolare anche il lavoro del peso sullo stesso tratto.</w:t>
      </w:r>
    </w:p>
    <w:p>
      <w:pPr>
        <w:pStyle w:val="BodyText"/>
      </w:pPr>
      <w:r>
        <w:rPr>
          <w:bCs/>
          <w:b/>
        </w:rPr>
        <w:t xml:space="preserve">Soluzione.</w:t>
      </w:r>
      <w:r>
        <w:t xml:space="preserve"> </w:t>
      </w:r>
      <w:r>
        <w:t xml:space="preserve">La velocità in unità SI è</w:t>
      </w:r>
      <w:r>
        <w:t xml:space="preserve"> </w:t>
      </w:r>
      <m:oMath>
        <m:r>
          <m:t>v</m:t>
        </m:r>
        <m:r>
          <m:rPr>
            <m:sty m:val="p"/>
          </m:rPr>
          <m:t>=</m:t>
        </m:r>
        <m:r>
          <m:t>72</m:t>
        </m:r>
        <m:r>
          <m:rPr>
            <m:sty m:val="p"/>
          </m:rPr>
          <m:t>/</m:t>
        </m:r>
        <m:r>
          <m:t>3</m:t>
        </m:r>
        <m:r>
          <m:rPr>
            <m:sty m:val="p"/>
          </m:rPr>
          <m:t>,</m:t>
        </m:r>
        <m:r>
          <m:t>6</m:t>
        </m:r>
        <m:r>
          <m:rPr>
            <m:sty m:val="p"/>
          </m:rPr>
          <m:t>=</m:t>
        </m:r>
        <m:r>
          <m:t>20</m:t>
        </m:r>
        <m:r>
          <m:t> </m:t>
        </m:r>
        <m:r>
          <m:rPr>
            <m:sty m:val="p"/>
          </m:rPr>
          <m:t>m</m:t>
        </m:r>
        <m:r>
          <m:rPr>
            <m:sty m:val="p"/>
          </m:rPr>
          <m:t>/</m:t>
        </m:r>
        <m:r>
          <m:rPr>
            <m:sty m:val="p"/>
          </m:rPr>
          <m:t>s</m:t>
        </m:r>
      </m:oMath>
      <w:r>
        <w:t xml:space="preserve">. Essendo il moto uniforme, la forza motrice</w:t>
      </w:r>
      <w:r>
        <w:t xml:space="preserve"> </w:t>
      </w:r>
      <m:oMath>
        <m:sSub>
          <m:e>
            <m:r>
              <m:t>F</m:t>
            </m:r>
          </m:e>
          <m:sub>
            <m:r>
              <m:t>m</m:t>
            </m:r>
          </m:sub>
        </m:sSub>
      </m:oMath>
      <w:r>
        <w:t xml:space="preserve"> </w:t>
      </w:r>
      <w:r>
        <w:t xml:space="preserve">equilibra la componente del peso lungo il piano e le resistenze:</w:t>
      </w:r>
    </w:p>
    <w:p>
      <w:pPr>
        <w:pStyle w:val="BodyText"/>
      </w:pPr>
      <m:oMathPara>
        <m:oMathParaPr>
          <m:jc m:val="center"/>
        </m:oMathParaPr>
        <m:oMath>
          <m:sSub>
            <m:e>
              <m:r>
                <m:t>F</m:t>
              </m:r>
            </m:e>
            <m:sub>
              <m:r>
                <m:t>m</m:t>
              </m:r>
            </m:sub>
          </m:sSub>
          <m:r>
            <m:rPr>
              <m:sty m:val="p"/>
            </m:rPr>
            <m:t>=</m:t>
          </m:r>
          <m:r>
            <m:t>m</m:t>
          </m:r>
          <m:r>
            <m:t>g</m:t>
          </m:r>
          <m:r>
            <m:rPr>
              <m:sty m:val="p"/>
            </m:rPr>
            <m:t>sin</m:t>
          </m:r>
          <m:r>
            <m:t>α</m:t>
          </m:r>
          <m:r>
            <m:rPr>
              <m:sty m:val="p"/>
            </m:rPr>
            <m:t>+</m:t>
          </m:r>
          <m:sSub>
            <m:e>
              <m:r>
                <m:t>F</m:t>
              </m:r>
            </m:e>
            <m:sub>
              <m:r>
                <m:t>r</m:t>
              </m:r>
            </m:sub>
          </m:sSub>
          <m:r>
            <m:rPr>
              <m:sty m:val="p"/>
            </m:rPr>
            <m:t>=</m:t>
          </m:r>
          <m:r>
            <m:t>1200</m:t>
          </m:r>
          <m:r>
            <m:rPr>
              <m:sty m:val="p"/>
            </m:rPr>
            <m:t>⋅</m:t>
          </m:r>
          <m:r>
            <m:t>9</m:t>
          </m:r>
          <m:r>
            <m:rPr>
              <m:sty m:val="p"/>
            </m:rPr>
            <m:t>,</m:t>
          </m:r>
          <m:r>
            <m:t>81</m:t>
          </m:r>
          <m:r>
            <m:rPr>
              <m:sty m:val="p"/>
            </m:rPr>
            <m:t>⋅</m:t>
          </m:r>
          <m:r>
            <m:rPr>
              <m:sty m:val="p"/>
            </m:rPr>
            <m:t>sin</m:t>
          </m:r>
          <m:sSup>
            <m:e>
              <m:r>
                <m:t>5</m:t>
              </m:r>
            </m:e>
            <m:sup>
              <m:r>
                <m:rPr>
                  <m:sty m:val="p"/>
                </m:rPr>
                <m:t>∘</m:t>
              </m:r>
            </m:sup>
          </m:sSup>
          <m:r>
            <m:rPr>
              <m:sty m:val="p"/>
            </m:rPr>
            <m:t>+</m:t>
          </m:r>
          <m:r>
            <m:t>500</m:t>
          </m:r>
          <m:r>
            <m:t> </m:t>
          </m:r>
          <m:r>
            <m:rPr>
              <m:sty m:val="p"/>
            </m:rPr>
            <m:t>N</m:t>
          </m:r>
          <m:r>
            <m:rPr>
              <m:sty m:val="p"/>
            </m:rPr>
            <m:t>≈</m:t>
          </m:r>
          <m:r>
            <m:t>1026</m:t>
          </m:r>
          <m:r>
            <m:rPr>
              <m:sty m:val="p"/>
            </m:rPr>
            <m:t>+</m:t>
          </m:r>
          <m:r>
            <m:t>500</m:t>
          </m:r>
          <m:r>
            <m:rPr>
              <m:sty m:val="p"/>
            </m:rPr>
            <m:t>=</m:t>
          </m:r>
          <m:r>
            <m:t>1526</m:t>
          </m:r>
          <m:r>
            <m:t> </m:t>
          </m:r>
          <m:r>
            <m:rPr>
              <m:sty m:val="p"/>
            </m:rPr>
            <m:t>N</m:t>
          </m:r>
          <m:r>
            <m:rPr>
              <m:sty m:val="p"/>
            </m:rPr>
            <m:t>.</m:t>
          </m:r>
        </m:oMath>
      </m:oMathPara>
    </w:p>
    <w:p>
      <w:pPr>
        <w:pStyle w:val="FirstParagraph"/>
      </w:pPr>
      <w:r>
        <w:t xml:space="preserve">La potenza è parallela alla velocità, quindi</w:t>
      </w:r>
    </w:p>
    <w:p>
      <w:pPr>
        <w:pStyle w:val="BodyText"/>
      </w:pPr>
      <m:oMathPara>
        <m:oMathParaPr>
          <m:jc m:val="center"/>
        </m:oMathParaPr>
        <m:oMath>
          <m:r>
            <m:t>P</m:t>
          </m:r>
          <m:r>
            <m:rPr>
              <m:sty m:val="p"/>
            </m:rPr>
            <m:t>=</m:t>
          </m:r>
          <m:sSub>
            <m:e>
              <m:r>
                <m:t>F</m:t>
              </m:r>
            </m:e>
            <m:sub>
              <m:r>
                <m:t>m</m:t>
              </m:r>
            </m:sub>
          </m:sSub>
          <m:r>
            <m:t>v</m:t>
          </m:r>
          <m:r>
            <m:rPr>
              <m:sty m:val="p"/>
            </m:rPr>
            <m:t>=</m:t>
          </m:r>
          <m:r>
            <m:t>1526</m:t>
          </m:r>
          <m:r>
            <m:rPr>
              <m:sty m:val="p"/>
            </m:rPr>
            <m:t>⋅</m:t>
          </m:r>
          <m:r>
            <m:t>20</m:t>
          </m:r>
          <m:r>
            <m:t> </m:t>
          </m:r>
          <m:r>
            <m:rPr>
              <m:sty m:val="p"/>
            </m:rPr>
            <m:t>W</m:t>
          </m:r>
          <m:r>
            <m:rPr>
              <m:sty m:val="p"/>
            </m:rPr>
            <m:t>≈</m:t>
          </m:r>
          <m:r>
            <m:t>3</m:t>
          </m:r>
          <m:r>
            <m:rPr>
              <m:sty m:val="p"/>
            </m:rPr>
            <m:t>,</m:t>
          </m:r>
          <m:r>
            <m:t>05</m:t>
          </m:r>
          <m:r>
            <m:rPr>
              <m:sty m:val="p"/>
            </m:rPr>
            <m:t>×</m:t>
          </m:r>
          <m:sSup>
            <m:e>
              <m:r>
                <m:t>10</m:t>
              </m:r>
            </m:e>
            <m:sup>
              <m:r>
                <m:t>4</m:t>
              </m:r>
            </m:sup>
          </m:sSup>
          <m:r>
            <m:t> </m:t>
          </m:r>
          <m:r>
            <m:rPr>
              <m:sty m:val="p"/>
            </m:rPr>
            <m:t>W</m:t>
          </m:r>
          <m:r>
            <m:rPr>
              <m:sty m:val="p"/>
            </m:rPr>
            <m:t>≈</m:t>
          </m:r>
          <m:r>
            <m:t>30</m:t>
          </m:r>
          <m:r>
            <m:t> </m:t>
          </m:r>
          <m:r>
            <m:rPr>
              <m:sty m:val="p"/>
            </m:rPr>
            <m:t>k</m:t>
          </m:r>
          <m:r>
            <m:rPr>
              <m:sty m:val="p"/>
            </m:rPr>
            <m:t>W</m:t>
          </m:r>
          <m:r>
            <m:rPr>
              <m:sty m:val="p"/>
            </m:rPr>
            <m:t>.</m:t>
          </m:r>
        </m:oMath>
      </m:oMathPara>
    </w:p>
    <w:p>
      <w:pPr>
        <w:pStyle w:val="FirstParagraph"/>
      </w:pPr>
      <w:r>
        <w:t xml:space="preserve">Il lavoro del motore sul tratto è</w:t>
      </w:r>
      <w:r>
        <w:t xml:space="preserve"> </w:t>
      </w:r>
      <m:oMath>
        <m:sSub>
          <m:e>
            <m:r>
              <m:t>W</m:t>
            </m:r>
          </m:e>
          <m:sub>
            <m:r>
              <m:t>m</m:t>
            </m:r>
          </m:sub>
        </m:sSub>
        <m:r>
          <m:rPr>
            <m:sty m:val="p"/>
          </m:rPr>
          <m:t>=</m:t>
        </m:r>
        <m:sSub>
          <m:e>
            <m:r>
              <m:t>F</m:t>
            </m:r>
          </m:e>
          <m:sub>
            <m:r>
              <m:t>m</m:t>
            </m:r>
          </m:sub>
        </m:sSub>
        <m:r>
          <m:rPr>
            <m:sty m:val="p"/>
          </m:rPr>
          <m:t>ℓ</m:t>
        </m:r>
        <m:r>
          <m:rPr>
            <m:sty m:val="p"/>
          </m:rPr>
          <m:t>=</m:t>
        </m:r>
        <m:r>
          <m:t>1526</m:t>
        </m:r>
        <m:r>
          <m:rPr>
            <m:sty m:val="p"/>
          </m:rPr>
          <m:t>⋅</m:t>
        </m:r>
        <m:r>
          <m:t>2000</m:t>
        </m:r>
        <m:r>
          <m:t> </m:t>
        </m:r>
        <m:r>
          <m:rPr>
            <m:sty m:val="p"/>
          </m:rPr>
          <m:t>J</m:t>
        </m:r>
        <m:r>
          <m:rPr>
            <m:sty m:val="p"/>
          </m:rPr>
          <m:t>≈</m:t>
        </m:r>
        <m:r>
          <m:t>3</m:t>
        </m:r>
        <m:r>
          <m:rPr>
            <m:sty m:val="p"/>
          </m:rPr>
          <m:t>,</m:t>
        </m:r>
        <m:r>
          <m:t>05</m:t>
        </m:r>
        <m:r>
          <m:rPr>
            <m:sty m:val="p"/>
          </m:rPr>
          <m:t>×</m:t>
        </m:r>
        <m:sSup>
          <m:e>
            <m:r>
              <m:t>10</m:t>
            </m:r>
          </m:e>
          <m:sup>
            <m:r>
              <m:t>6</m:t>
            </m:r>
          </m:sup>
        </m:sSup>
        <m:r>
          <m:t> </m:t>
        </m:r>
        <m:r>
          <m:rPr>
            <m:sty m:val="p"/>
          </m:rPr>
          <m:t>J</m:t>
        </m:r>
      </m:oMath>
      <w:r>
        <w:t xml:space="preserve"> </w:t>
      </w:r>
      <w:r>
        <w:t xml:space="preserve">(pari a circa</w:t>
      </w:r>
      <w:r>
        <w:t xml:space="preserve"> </w:t>
      </w:r>
      <m:oMath>
        <m:r>
          <m:t>0</m:t>
        </m:r>
        <m:r>
          <m:rPr>
            <m:sty m:val="p"/>
          </m:rPr>
          <m:t>,</m:t>
        </m:r>
        <m:r>
          <m:t>85</m:t>
        </m:r>
        <m:r>
          <m:t> </m:t>
        </m:r>
        <m:r>
          <m:rPr>
            <m:sty m:val="p"/>
          </m:rPr>
          <m:t>k</m:t>
        </m:r>
        <m:r>
          <m:rPr>
            <m:sty m:val="p"/>
          </m:rPr>
          <m:t>W</m:t>
        </m:r>
        <m:r>
          <m:rPr>
            <m:sty m:val="p"/>
          </m:rPr>
          <m:t>h</m:t>
        </m:r>
      </m:oMath>
      <w:r>
        <w:t xml:space="preserve">), oppure equivalentemente</w:t>
      </w:r>
      <w:r>
        <w:t xml:space="preserve"> </w:t>
      </w:r>
      <m:oMath>
        <m:sSub>
          <m:e>
            <m:r>
              <m:t>W</m:t>
            </m:r>
          </m:e>
          <m:sub>
            <m:r>
              <m:t>m</m:t>
            </m:r>
          </m:sub>
        </m:sSub>
        <m:r>
          <m:rPr>
            <m:sty m:val="p"/>
          </m:rPr>
          <m:t>=</m:t>
        </m:r>
        <m:r>
          <m:t>P</m:t>
        </m:r>
        <m:r>
          <m:t> </m:t>
        </m:r>
        <m:r>
          <m:t>Δ</m:t>
        </m:r>
        <m:r>
          <m:t>t</m:t>
        </m:r>
      </m:oMath>
      <w:r>
        <w:t xml:space="preserve"> </w:t>
      </w:r>
      <w:r>
        <w:t xml:space="preserve">con</w:t>
      </w:r>
      <w:r>
        <w:t xml:space="preserve"> </w:t>
      </w:r>
      <m:oMath>
        <m:r>
          <m:t>Δ</m:t>
        </m:r>
        <m:r>
          <m:t>t</m:t>
        </m:r>
        <m:r>
          <m:rPr>
            <m:sty m:val="p"/>
          </m:rPr>
          <m:t>=</m:t>
        </m:r>
        <m:r>
          <m:rPr>
            <m:sty m:val="p"/>
          </m:rPr>
          <m:t>ℓ</m:t>
        </m:r>
        <m:r>
          <m:rPr>
            <m:sty m:val="p"/>
          </m:rPr>
          <m:t>/</m:t>
        </m:r>
        <m:r>
          <m:t>v</m:t>
        </m:r>
        <m:r>
          <m:rPr>
            <m:sty m:val="p"/>
          </m:rPr>
          <m:t>=</m:t>
        </m:r>
        <m:r>
          <m:t>100</m:t>
        </m:r>
        <m:r>
          <m:t> </m:t>
        </m:r>
        <m:r>
          <m:rPr>
            <m:sty m:val="p"/>
          </m:rPr>
          <m:t>s</m:t>
        </m:r>
      </m:oMath>
      <w:r>
        <w:t xml:space="preserve">. Il dislivello è</w:t>
      </w:r>
      <w:r>
        <w:t xml:space="preserve"> </w:t>
      </w:r>
      <m:oMath>
        <m:r>
          <m:t>h</m:t>
        </m:r>
        <m:r>
          <m:rPr>
            <m:sty m:val="p"/>
          </m:rPr>
          <m:t>=</m:t>
        </m:r>
        <m:r>
          <m:rPr>
            <m:sty m:val="p"/>
          </m:rPr>
          <m:t>ℓ</m:t>
        </m:r>
        <m:r>
          <m:rPr>
            <m:sty m:val="p"/>
          </m:rPr>
          <m:t>sin</m:t>
        </m:r>
        <m:r>
          <m:t>α</m:t>
        </m:r>
        <m:r>
          <m:rPr>
            <m:sty m:val="p"/>
          </m:rPr>
          <m:t>≈</m:t>
        </m:r>
        <m:r>
          <m:t>174</m:t>
        </m:r>
        <m:r>
          <m:t> </m:t>
        </m:r>
        <m:r>
          <m:rPr>
            <m:sty m:val="p"/>
          </m:rPr>
          <m:t>m</m:t>
        </m:r>
      </m:oMath>
      <w:r>
        <w:t xml:space="preserve">, perciò il lavoro del peso è</w:t>
      </w:r>
    </w:p>
    <w:p>
      <w:pPr>
        <w:pStyle w:val="BodyText"/>
      </w:pPr>
      <m:oMathPara>
        <m:oMathParaPr>
          <m:jc m:val="center"/>
        </m:oMathParaPr>
        <m:oMath>
          <m:sSub>
            <m:e>
              <m:r>
                <m:t>W</m:t>
              </m:r>
            </m:e>
            <m:sub>
              <m:r>
                <m:t>P</m:t>
              </m:r>
            </m:sub>
          </m:sSub>
          <m:r>
            <m:rPr>
              <m:sty m:val="p"/>
            </m:rPr>
            <m:t>=</m:t>
          </m:r>
          <m:r>
            <m:rPr>
              <m:sty m:val="p"/>
            </m:rPr>
            <m:t>−</m:t>
          </m:r>
          <m:r>
            <m:t>m</m:t>
          </m:r>
          <m:r>
            <m:t>g</m:t>
          </m:r>
          <m:r>
            <m:t>h</m:t>
          </m:r>
          <m:r>
            <m:rPr>
              <m:sty m:val="p"/>
            </m:rPr>
            <m:t>≈</m:t>
          </m:r>
          <m:r>
            <m:rPr>
              <m:sty m:val="p"/>
            </m:rPr>
            <m:t>−</m:t>
          </m:r>
          <m:r>
            <m:t>1200</m:t>
          </m:r>
          <m:r>
            <m:rPr>
              <m:sty m:val="p"/>
            </m:rPr>
            <m:t>⋅</m:t>
          </m:r>
          <m:r>
            <m:t>9</m:t>
          </m:r>
          <m:r>
            <m:rPr>
              <m:sty m:val="p"/>
            </m:rPr>
            <m:t>,</m:t>
          </m:r>
          <m:r>
            <m:t>81</m:t>
          </m:r>
          <m:r>
            <m:rPr>
              <m:sty m:val="p"/>
            </m:rPr>
            <m:t>⋅</m:t>
          </m:r>
          <m:r>
            <m:t>174</m:t>
          </m:r>
          <m:r>
            <m:t> </m:t>
          </m:r>
          <m:r>
            <m:rPr>
              <m:sty m:val="p"/>
            </m:rPr>
            <m:t>J</m:t>
          </m:r>
          <m:r>
            <m:rPr>
              <m:sty m:val="p"/>
            </m:rPr>
            <m:t>≈</m:t>
          </m:r>
          <m:r>
            <m:rPr>
              <m:sty m:val="p"/>
            </m:rPr>
            <m:t>−</m:t>
          </m:r>
          <m:r>
            <m:t>2</m:t>
          </m:r>
          <m:r>
            <m:rPr>
              <m:sty m:val="p"/>
            </m:rPr>
            <m:t>,</m:t>
          </m:r>
          <m:r>
            <m:t>05</m:t>
          </m:r>
          <m:r>
            <m:rPr>
              <m:sty m:val="p"/>
            </m:rPr>
            <m:t>×</m:t>
          </m:r>
          <m:sSup>
            <m:e>
              <m:r>
                <m:t>10</m:t>
              </m:r>
            </m:e>
            <m:sup>
              <m:r>
                <m:t>6</m:t>
              </m:r>
            </m:sup>
          </m:sSup>
          <m:r>
            <m:t> </m:t>
          </m:r>
          <m:r>
            <m:rPr>
              <m:sty m:val="p"/>
            </m:rPr>
            <m:t>J</m:t>
          </m:r>
          <m:r>
            <m:rPr>
              <m:sty m:val="p"/>
            </m:rPr>
            <m:t>.</m:t>
          </m:r>
        </m:oMath>
      </m:oMathPara>
    </w:p>
    <w:p>
      <w:pPr>
        <w:pStyle w:val="FirstParagraph"/>
      </w:pPr>
      <w:r>
        <w:t xml:space="preserve">Il lavoro delle resistenze è</w:t>
      </w:r>
      <w:r>
        <w:t xml:space="preserve"> </w:t>
      </w:r>
      <m:oMath>
        <m:sSub>
          <m:e>
            <m:r>
              <m:t>W</m:t>
            </m:r>
          </m:e>
          <m:sub>
            <m:r>
              <m:t>r</m:t>
            </m:r>
          </m:sub>
        </m:sSub>
        <m:r>
          <m:rPr>
            <m:sty m:val="p"/>
          </m:rPr>
          <m:t>=</m:t>
        </m:r>
        <m:r>
          <m:rPr>
            <m:sty m:val="p"/>
          </m:rPr>
          <m:t>−</m:t>
        </m:r>
        <m:sSub>
          <m:e>
            <m:r>
              <m:t>F</m:t>
            </m:r>
          </m:e>
          <m:sub>
            <m:r>
              <m:t>r</m:t>
            </m:r>
          </m:sub>
        </m:sSub>
        <m:r>
          <m:rPr>
            <m:sty m:val="p"/>
          </m:rPr>
          <m:t>ℓ</m:t>
        </m:r>
        <m:r>
          <m:rPr>
            <m:sty m:val="p"/>
          </m:rPr>
          <m:t>=</m:t>
        </m:r>
        <m:r>
          <m:rPr>
            <m:sty m:val="p"/>
          </m:rPr>
          <m:t>−</m:t>
        </m:r>
        <m:r>
          <m:t>1</m:t>
        </m:r>
        <m:r>
          <m:rPr>
            <m:sty m:val="p"/>
          </m:rPr>
          <m:t>,</m:t>
        </m:r>
        <m:r>
          <m:t>0</m:t>
        </m:r>
        <m:r>
          <m:rPr>
            <m:sty m:val="p"/>
          </m:rPr>
          <m:t>×</m:t>
        </m:r>
        <m:sSup>
          <m:e>
            <m:r>
              <m:t>10</m:t>
            </m:r>
          </m:e>
          <m:sup>
            <m:r>
              <m:t>6</m:t>
            </m:r>
          </m:sup>
        </m:sSup>
        <m:r>
          <m:t> </m:t>
        </m:r>
        <m:r>
          <m:rPr>
            <m:sty m:val="p"/>
          </m:rPr>
          <m:t>J</m:t>
        </m:r>
      </m:oMath>
      <w:r>
        <w:t xml:space="preserve">. La somma dei tre lavori è nulla, coerentemente con il fatto che l’energia cinetica non cambia.</w:t>
      </w:r>
    </w:p>
    <w:bookmarkEnd w:id="178"/>
    <w:bookmarkStart w:id="179" w:name="punti-chiave-24"/>
    <w:p>
      <w:pPr>
        <w:pStyle w:val="Heading3"/>
      </w:pPr>
      <w:r>
        <w:t xml:space="preserve">Punti chiave</w:t>
      </w:r>
    </w:p>
    <w:p>
      <w:pPr>
        <w:numPr>
          <w:ilvl w:val="0"/>
          <w:numId w:val="1051"/>
        </w:numPr>
        <w:pStyle w:val="Compact"/>
      </w:pPr>
      <w:r>
        <w:t xml:space="preserve">Il</w:t>
      </w:r>
      <w:r>
        <w:t xml:space="preserve"> </w:t>
      </w:r>
      <w:r>
        <w:rPr>
          <w:bCs/>
          <w:b/>
        </w:rPr>
        <w:t xml:space="preserve">lavoro</w:t>
      </w:r>
      <w:r>
        <w:t xml:space="preserve"> </w:t>
      </w:r>
      <w:r>
        <w:t xml:space="preserve">di una forza è l’integrale di linea</w:t>
      </w:r>
      <w:r>
        <w:t xml:space="preserve"> </w:t>
      </w:r>
      <m:oMath>
        <m:r>
          <m:t>W</m:t>
        </m:r>
        <m:r>
          <m:rPr>
            <m:sty m:val="p"/>
          </m:rPr>
          <m:t>=</m:t>
        </m:r>
        <m:nary>
          <m:naryPr>
            <m:chr m:val="∫"/>
            <m:limLoc m:val="subSup"/>
            <m:subHide m:val="off"/>
            <m:supHide m:val="on"/>
          </m:naryPr>
          <m:sub>
            <m:r>
              <m:t>γ</m:t>
            </m:r>
          </m:sub>
          <m:sup>
            <m:r>
              <m:t>​</m:t>
            </m:r>
          </m:sup>
          <m:e>
            <m:acc>
              <m:accPr>
                <m:chr m:val="⃗"/>
              </m:accPr>
              <m:e>
                <m:r>
                  <m:t>F</m:t>
                </m:r>
              </m:e>
            </m:acc>
          </m:e>
        </m:nary>
        <m:r>
          <m:rPr>
            <m:sty m:val="p"/>
          </m:rPr>
          <m:t>⋅</m:t>
        </m:r>
        <m:r>
          <m:rPr>
            <m:sty m:val="p"/>
          </m:rPr>
          <m:t>d</m:t>
        </m:r>
        <m:acc>
          <m:accPr>
            <m:chr m:val="⃗"/>
          </m:accPr>
          <m:e>
            <m:r>
              <m:t>r</m:t>
            </m:r>
          </m:e>
        </m:acc>
      </m:oMath>
      <w:r>
        <w:t xml:space="preserve">; è uno scalare e si misura in joule.</w:t>
      </w:r>
    </w:p>
    <w:p>
      <w:pPr>
        <w:numPr>
          <w:ilvl w:val="0"/>
          <w:numId w:val="1051"/>
        </w:numPr>
        <w:pStyle w:val="Compact"/>
      </w:pPr>
      <w:r>
        <w:t xml:space="preserve">Compie lavoro solo la componente tangenziale della forza: le forze perpendicolari alla velocità (reazioni di vincoli lisci, forza centripeta) hanno lavoro nullo.</w:t>
      </w:r>
    </w:p>
    <w:p>
      <w:pPr>
        <w:numPr>
          <w:ilvl w:val="0"/>
          <w:numId w:val="1051"/>
        </w:numPr>
        <w:pStyle w:val="Compact"/>
      </w:pPr>
      <w:r>
        <w:t xml:space="preserve">In generale il lavoro dipende dal percorso; per le</w:t>
      </w:r>
      <w:r>
        <w:t xml:space="preserve"> </w:t>
      </w:r>
      <w:r>
        <w:rPr>
          <w:bCs/>
          <w:b/>
        </w:rPr>
        <w:t xml:space="preserve">forze conservative</w:t>
      </w:r>
      <w:r>
        <w:t xml:space="preserve"> </w:t>
      </w:r>
      <w:r>
        <w:t xml:space="preserve">dipende solo dagli estremi.</w:t>
      </w:r>
    </w:p>
    <w:p>
      <w:pPr>
        <w:numPr>
          <w:ilvl w:val="0"/>
          <w:numId w:val="1051"/>
        </w:numPr>
        <w:pStyle w:val="Compact"/>
      </w:pPr>
      <w:r>
        <w:t xml:space="preserve">Esempi notevoli: peso</w:t>
      </w:r>
      <w:r>
        <w:t xml:space="preserve"> </w:t>
      </w:r>
      <m:oMath>
        <m:r>
          <m:t>W</m:t>
        </m:r>
        <m:r>
          <m:rPr>
            <m:sty m:val="p"/>
          </m:rPr>
          <m:t>=</m:t>
        </m:r>
        <m:r>
          <m:rPr>
            <m:sty m:val="p"/>
          </m:rPr>
          <m:t>−</m:t>
        </m:r>
        <m:r>
          <m:t>m</m:t>
        </m:r>
        <m:r>
          <m:t>g</m:t>
        </m:r>
        <m:r>
          <m:t>Δ</m:t>
        </m:r>
        <m:r>
          <m:t>z</m:t>
        </m:r>
      </m:oMath>
      <w:r>
        <w:t xml:space="preserve">, forza elastica</w:t>
      </w:r>
      <w:r>
        <w:t xml:space="preserve"> </w:t>
      </w:r>
      <m:oMath>
        <m:r>
          <m:t>W</m:t>
        </m:r>
        <m:r>
          <m:rPr>
            <m:sty m:val="p"/>
          </m:rPr>
          <m:t>=</m:t>
        </m:r>
        <m:r>
          <m:rPr>
            <m:sty m:val="p"/>
          </m:rPr>
          <m:t>−</m:t>
        </m:r>
        <m:f>
          <m:fPr>
            <m:type m:val="lin"/>
          </m:fPr>
          <m:num>
            <m:r>
              <m:t>1</m:t>
            </m:r>
          </m:num>
          <m:den>
            <m:r>
              <m:t>2</m:t>
            </m:r>
          </m:den>
        </m:f>
        <m:r>
          <m:t>k</m:t>
        </m:r>
        <m:d>
          <m:dPr>
            <m:begChr m:val="("/>
            <m:endChr m:val=")"/>
            <m:sepChr m:val=""/>
            <m:grow/>
          </m:dPr>
          <m:e>
            <m:sSubSup>
              <m:e>
                <m:r>
                  <m:t>x</m:t>
                </m:r>
              </m:e>
              <m:sub>
                <m:r>
                  <m:t>B</m:t>
                </m:r>
              </m:sub>
              <m:sup>
                <m:r>
                  <m:t>2</m:t>
                </m:r>
              </m:sup>
            </m:sSubSup>
            <m:r>
              <m:rPr>
                <m:sty m:val="p"/>
              </m:rPr>
              <m:t>−</m:t>
            </m:r>
            <m:sSubSup>
              <m:e>
                <m:r>
                  <m:t>x</m:t>
                </m:r>
              </m:e>
              <m:sub>
                <m:r>
                  <m:t>A</m:t>
                </m:r>
              </m:sub>
              <m:sup>
                <m:r>
                  <m:t>2</m:t>
                </m:r>
              </m:sup>
            </m:sSubSup>
          </m:e>
        </m:d>
      </m:oMath>
      <w:r>
        <w:t xml:space="preserve">, attrito dinamico</w:t>
      </w:r>
      <w:r>
        <w:t xml:space="preserve"> </w:t>
      </w:r>
      <m:oMath>
        <m:r>
          <m:t>W</m:t>
        </m:r>
        <m:r>
          <m:rPr>
            <m:sty m:val="p"/>
          </m:rPr>
          <m:t>=</m:t>
        </m:r>
        <m:r>
          <m:rPr>
            <m:sty m:val="p"/>
          </m:rPr>
          <m:t>−</m:t>
        </m:r>
        <m:sSub>
          <m:e>
            <m:r>
              <m:t>μ</m:t>
            </m:r>
          </m:e>
          <m:sub>
            <m:r>
              <m:t>d</m:t>
            </m:r>
          </m:sub>
        </m:sSub>
        <m:r>
          <m:t>N</m:t>
        </m:r>
        <m:r>
          <m:rPr>
            <m:sty m:val="p"/>
          </m:rPr>
          <m:t>ℓ</m:t>
        </m:r>
      </m:oMath>
      <w:r>
        <w:t xml:space="preserve">.</w:t>
      </w:r>
    </w:p>
    <w:p>
      <w:pPr>
        <w:numPr>
          <w:ilvl w:val="0"/>
          <w:numId w:val="1051"/>
        </w:numPr>
        <w:pStyle w:val="Compact"/>
      </w:pPr>
      <w:r>
        <w:t xml:space="preserve">La</w:t>
      </w:r>
      <w:r>
        <w:t xml:space="preserve"> </w:t>
      </w:r>
      <w:r>
        <w:rPr>
          <w:bCs/>
          <w:b/>
        </w:rPr>
        <w:t xml:space="preserve">potenza</w:t>
      </w:r>
      <w:r>
        <w:t xml:space="preserve"> </w:t>
      </w:r>
      <w:r>
        <w:t xml:space="preserve">è</w:t>
      </w:r>
      <w:r>
        <w:t xml:space="preserve"> </w:t>
      </w:r>
      <m:oMath>
        <m:r>
          <m:t>P</m:t>
        </m:r>
        <m:r>
          <m:rPr>
            <m:sty m:val="p"/>
          </m:rPr>
          <m:t>=</m:t>
        </m:r>
        <m:r>
          <m:rPr>
            <m:sty m:val="p"/>
          </m:rPr>
          <m:t>d</m:t>
        </m:r>
        <m:r>
          <m:t>W</m:t>
        </m:r>
        <m:r>
          <m:rPr>
            <m:sty m:val="p"/>
          </m:rPr>
          <m:t>/</m:t>
        </m:r>
        <m:r>
          <m:rPr>
            <m:sty m:val="p"/>
          </m:rPr>
          <m:t>d</m:t>
        </m:r>
        <m:r>
          <m:t>t</m:t>
        </m:r>
        <m:r>
          <m:rPr>
            <m:sty m:val="p"/>
          </m:rPr>
          <m:t>=</m:t>
        </m:r>
        <m:acc>
          <m:accPr>
            <m:chr m:val="⃗"/>
          </m:accPr>
          <m:e>
            <m:r>
              <m:t>F</m:t>
            </m:r>
          </m:e>
        </m:acc>
        <m:r>
          <m:rPr>
            <m:sty m:val="p"/>
          </m:rPr>
          <m:t>⋅</m:t>
        </m:r>
        <m:acc>
          <m:accPr>
            <m:chr m:val="⃗"/>
          </m:accPr>
          <m:e>
            <m:r>
              <m:t>v</m:t>
            </m:r>
          </m:e>
        </m:acc>
      </m:oMath>
      <w:r>
        <w:t xml:space="preserve">, si misura in watt; per rotazioni</w:t>
      </w:r>
      <w:r>
        <w:t xml:space="preserve"> </w:t>
      </w:r>
      <m:oMath>
        <m:r>
          <m:t>P</m:t>
        </m:r>
        <m:r>
          <m:rPr>
            <m:sty m:val="p"/>
          </m:rPr>
          <m:t>=</m:t>
        </m:r>
        <m:r>
          <m:t>M</m:t>
        </m:r>
        <m:r>
          <m:t>ω</m:t>
        </m:r>
      </m:oMath>
      <w:r>
        <w:t xml:space="preserve">.</w:t>
      </w:r>
    </w:p>
    <w:p>
      <w:pPr>
        <w:numPr>
          <w:ilvl w:val="0"/>
          <w:numId w:val="1051"/>
        </w:numPr>
        <w:pStyle w:val="Compact"/>
      </w:pPr>
      <w:r>
        <w:t xml:space="preserve">Il kilowattora è un’unità di energia:</w:t>
      </w:r>
      <w:r>
        <w:t xml:space="preserve"> </w:t>
      </w:r>
      <m:oMath>
        <m:r>
          <m:t>1</m:t>
        </m:r>
        <m:r>
          <m:t> </m:t>
        </m:r>
        <m:r>
          <m:rPr>
            <m:sty m:val="p"/>
          </m:rPr>
          <m:t>k</m:t>
        </m:r>
        <m:r>
          <m:rPr>
            <m:sty m:val="p"/>
          </m:rPr>
          <m:t>W</m:t>
        </m:r>
        <m:r>
          <m:rPr>
            <m:sty m:val="p"/>
          </m:rPr>
          <m:t>h</m:t>
        </m:r>
        <m:r>
          <m:rPr>
            <m:sty m:val="p"/>
          </m:rPr>
          <m:t>=</m:t>
        </m:r>
        <m:r>
          <m:t>3</m:t>
        </m:r>
        <m:r>
          <m:rPr>
            <m:sty m:val="p"/>
          </m:rPr>
          <m:t>,</m:t>
        </m:r>
        <m:r>
          <m:t>6</m:t>
        </m:r>
        <m:r>
          <m:t> </m:t>
        </m:r>
        <m:r>
          <m:rPr>
            <m:sty m:val="p"/>
          </m:rPr>
          <m:t>M</m:t>
        </m:r>
        <m:r>
          <m:rPr>
            <m:sty m:val="p"/>
          </m:rPr>
          <m:t>J</m:t>
        </m:r>
      </m:oMath>
      <w:r>
        <w:t xml:space="preserve">.</w:t>
      </w:r>
    </w:p>
    <w:p>
      <w:pPr>
        <w:numPr>
          <w:ilvl w:val="0"/>
          <w:numId w:val="1051"/>
        </w:numPr>
        <w:pStyle w:val="Compact"/>
      </w:pPr>
      <w:r>
        <w:t xml:space="preserve">Lavoro e potenza dipendono dal sistema di riferimento, perché vi compaiono spostamento e velocità.</w:t>
      </w:r>
    </w:p>
    <w:bookmarkEnd w:id="179"/>
    <w:bookmarkEnd w:id="180"/>
    <w:bookmarkStart w:id="187" w:name="energia"/>
    <w:p>
      <w:pPr>
        <w:pStyle w:val="Heading2"/>
      </w:pPr>
      <w:r>
        <w:t xml:space="preserve">7.3 Energia</w:t>
      </w:r>
    </w:p>
    <w:p>
      <w:pPr>
        <w:pStyle w:val="FirstParagraph"/>
      </w:pPr>
      <w:r>
        <w:t xml:space="preserve">Il concetto di</w:t>
      </w:r>
      <w:r>
        <w:t xml:space="preserve"> </w:t>
      </w:r>
      <w:r>
        <w:rPr>
          <w:bCs/>
          <w:b/>
        </w:rPr>
        <w:t xml:space="preserve">energia</w:t>
      </w:r>
      <w:r>
        <w:t xml:space="preserve"> </w:t>
      </w:r>
      <w:r>
        <w:t xml:space="preserve">è forse il più unificante dell’intera fisica. In meccanica esso nasce in modo naturale dal lavoro: il lavoro compiuto dalla forza risultante su un punto materiale si traduce in una variazione di una grandezza legata alla velocità, l’</w:t>
      </w:r>
      <w:r>
        <w:rPr>
          <w:bCs/>
          <w:b/>
        </w:rPr>
        <w:t xml:space="preserve">energia cinetica</w:t>
      </w:r>
      <w:r>
        <w:t xml:space="preserve">; il lavoro di certe forze particolari, quelle conservative, si può esprimere come variazione di una funzione della sola posizione, l’</w:t>
      </w:r>
      <w:r>
        <w:rPr>
          <w:bCs/>
          <w:b/>
        </w:rPr>
        <w:t xml:space="preserve">energia potenziale</w:t>
      </w:r>
      <w:r>
        <w:t xml:space="preserve">. La somma delle due, l’</w:t>
      </w:r>
      <w:r>
        <w:rPr>
          <w:bCs/>
          <w:b/>
        </w:rPr>
        <w:t xml:space="preserve">energia meccanica</w:t>
      </w:r>
      <w:r>
        <w:t xml:space="preserve">, gode di una proprietà notevolissima: in assenza di forze dissipative resta costante durante il moto. Questa sezione costruisce passo dopo passo questi concetti, discutendo anche come l’energia potenziale permetta di analizzare le posizioni di equilibrio di un punto, cioè la sua statica, in modo elegante e generale.</w:t>
      </w:r>
    </w:p>
    <w:bookmarkStart w:id="181" w:name="energia-cinetica"/>
    <w:p>
      <w:pPr>
        <w:pStyle w:val="Heading3"/>
      </w:pPr>
      <w:r>
        <w:t xml:space="preserve">7.3.1 Energia cinetica</w:t>
      </w:r>
    </w:p>
    <w:p>
      <w:pPr>
        <w:pStyle w:val="FirstParagraph"/>
      </w:pPr>
      <w:r>
        <w:t xml:space="preserve">Si parta dalla seconda legge della dinamica per un punto di massa costante,</w:t>
      </w:r>
      <w:r>
        <w:t xml:space="preserve"> </w:t>
      </w:r>
      <m:oMath>
        <m:acc>
          <m:accPr>
            <m:chr m:val="⃗"/>
          </m:accPr>
          <m:e>
            <m:r>
              <m:t>F</m:t>
            </m:r>
          </m:e>
        </m:acc>
        <m:r>
          <m:rPr>
            <m:sty m:val="p"/>
          </m:rPr>
          <m:t>=</m:t>
        </m:r>
        <m:r>
          <m:t>m</m:t>
        </m:r>
        <m:r>
          <m:t> </m:t>
        </m:r>
        <m:r>
          <m:rPr>
            <m:sty m:val="p"/>
          </m:rPr>
          <m:t>d</m:t>
        </m:r>
        <m:acc>
          <m:accPr>
            <m:chr m:val="⃗"/>
          </m:accPr>
          <m:e>
            <m:r>
              <m:t>v</m:t>
            </m:r>
          </m:e>
        </m:acc>
        <m:r>
          <m:rPr>
            <m:sty m:val="p"/>
          </m:rPr>
          <m:t>/</m:t>
        </m:r>
        <m:r>
          <m:rPr>
            <m:sty m:val="p"/>
          </m:rPr>
          <m:t>d</m:t>
        </m:r>
        <m:r>
          <m:t>t</m:t>
        </m:r>
      </m:oMath>
      <w:r>
        <w:t xml:space="preserve">, e si calcoli il lavoro elementare della forza risultante:</w:t>
      </w:r>
    </w:p>
    <w:p>
      <w:pPr>
        <w:pStyle w:val="BodyText"/>
      </w:pPr>
      <m:oMathPara>
        <m:oMathParaPr>
          <m:jc m:val="center"/>
        </m:oMathParaPr>
        <m:oMath>
          <m:r>
            <m:rPr>
              <m:sty m:val="p"/>
            </m:rPr>
            <m:t>d</m:t>
          </m:r>
          <m:r>
            <m:t>W</m:t>
          </m:r>
          <m:r>
            <m:rPr>
              <m:sty m:val="p"/>
            </m:rPr>
            <m:t>=</m:t>
          </m:r>
          <m:acc>
            <m:accPr>
              <m:chr m:val="⃗"/>
            </m:accPr>
            <m:e>
              <m:r>
                <m:t>F</m:t>
              </m:r>
            </m:e>
          </m:acc>
          <m:r>
            <m:rPr>
              <m:sty m:val="p"/>
            </m:rPr>
            <m:t>⋅</m:t>
          </m:r>
          <m:r>
            <m:rPr>
              <m:sty m:val="p"/>
            </m:rPr>
            <m:t>d</m:t>
          </m:r>
          <m:acc>
            <m:accPr>
              <m:chr m:val="⃗"/>
            </m:accPr>
            <m:e>
              <m:r>
                <m:t>r</m:t>
              </m:r>
            </m:e>
          </m:acc>
          <m:r>
            <m:rPr>
              <m:sty m:val="p"/>
            </m:rPr>
            <m:t>=</m:t>
          </m:r>
          <m:r>
            <m:t>m</m:t>
          </m:r>
          <m:f>
            <m:fPr>
              <m:type m:val="bar"/>
            </m:fPr>
            <m:num>
              <m:r>
                <m:rPr>
                  <m:sty m:val="p"/>
                </m:rPr>
                <m:t>d</m:t>
              </m:r>
              <m:acc>
                <m:accPr>
                  <m:chr m:val="⃗"/>
                </m:accPr>
                <m:e>
                  <m:r>
                    <m:t>v</m:t>
                  </m:r>
                </m:e>
              </m:acc>
            </m:num>
            <m:den>
              <m:r>
                <m:rPr>
                  <m:sty m:val="p"/>
                </m:rPr>
                <m:t>d</m:t>
              </m:r>
              <m:r>
                <m:t>t</m:t>
              </m:r>
            </m:den>
          </m:f>
          <m:r>
            <m:rPr>
              <m:sty m:val="p"/>
            </m:rPr>
            <m:t>⋅</m:t>
          </m:r>
          <m:acc>
            <m:accPr>
              <m:chr m:val="⃗"/>
            </m:accPr>
            <m:e>
              <m:r>
                <m:t>v</m:t>
              </m:r>
            </m:e>
          </m:acc>
          <m:r>
            <m:t> </m:t>
          </m:r>
          <m:r>
            <m:rPr>
              <m:sty m:val="p"/>
            </m:rPr>
            <m:t>d</m:t>
          </m:r>
          <m:r>
            <m:t>t</m:t>
          </m:r>
          <m:r>
            <m:rPr>
              <m:sty m:val="p"/>
            </m:rPr>
            <m:t>=</m:t>
          </m:r>
          <m:r>
            <m:t>m</m:t>
          </m:r>
          <m:r>
            <m:t> </m:t>
          </m:r>
          <m:acc>
            <m:accPr>
              <m:chr m:val="⃗"/>
            </m:accPr>
            <m:e>
              <m:r>
                <m:t>v</m:t>
              </m:r>
            </m:e>
          </m:acc>
          <m:r>
            <m:rPr>
              <m:sty m:val="p"/>
            </m:rPr>
            <m:t>⋅</m:t>
          </m:r>
          <m:r>
            <m:rPr>
              <m:sty m:val="p"/>
            </m:rPr>
            <m:t>d</m:t>
          </m:r>
          <m:acc>
            <m:accPr>
              <m:chr m:val="⃗"/>
            </m:accPr>
            <m:e>
              <m:r>
                <m:t>v</m:t>
              </m:r>
            </m:e>
          </m:acc>
          <m:r>
            <m:rPr>
              <m:sty m:val="p"/>
            </m:rPr>
            <m:t>=</m:t>
          </m:r>
          <m:r>
            <m:rPr>
              <m:sty m:val="p"/>
            </m:rPr>
            <m:t>d</m:t>
          </m:r>
          <m:r>
            <m:t>​</m:t>
          </m:r>
          <m:d>
            <m:dPr>
              <m:begChr m:val="("/>
              <m:endChr m:val=")"/>
              <m:sepChr m:val=""/>
              <m:grow/>
            </m:dPr>
            <m:e>
              <m:f>
                <m:fPr>
                  <m:type m:val="lin"/>
                </m:fPr>
                <m:num>
                  <m:r>
                    <m:t>1</m:t>
                  </m:r>
                </m:num>
                <m:den>
                  <m:r>
                    <m:t>2</m:t>
                  </m:r>
                </m:den>
              </m:f>
              <m:r>
                <m:t>m</m:t>
              </m:r>
              <m:sSup>
                <m:e>
                  <m:r>
                    <m:t>v</m:t>
                  </m:r>
                </m:e>
                <m:sup>
                  <m:r>
                    <m:t>2</m:t>
                  </m:r>
                </m:sup>
              </m:sSup>
            </m:e>
          </m:d>
          <m:r>
            <m:rPr>
              <m:sty m:val="p"/>
            </m:rPr>
            <m:t>.</m:t>
          </m:r>
        </m:oMath>
      </m:oMathPara>
    </w:p>
    <w:p>
      <w:pPr>
        <w:pStyle w:val="FirstParagraph"/>
      </w:pPr>
      <w:r>
        <w:t xml:space="preserve">Si è usata l’identità</w:t>
      </w:r>
      <w:r>
        <w:t xml:space="preserve"> </w:t>
      </w:r>
      <m:oMath>
        <m:acc>
          <m:accPr>
            <m:chr m:val="⃗"/>
          </m:accPr>
          <m:e>
            <m:r>
              <m:t>v</m:t>
            </m:r>
          </m:e>
        </m:acc>
        <m:r>
          <m:rPr>
            <m:sty m:val="p"/>
          </m:rPr>
          <m:t>⋅</m:t>
        </m:r>
        <m:r>
          <m:rPr>
            <m:sty m:val="p"/>
          </m:rPr>
          <m:t>d</m:t>
        </m:r>
        <m:acc>
          <m:accPr>
            <m:chr m:val="⃗"/>
          </m:accPr>
          <m:e>
            <m:r>
              <m:t>v</m:t>
            </m:r>
          </m:e>
        </m:acc>
        <m:r>
          <m:rPr>
            <m:sty m:val="p"/>
          </m:rPr>
          <m:t>=</m:t>
        </m:r>
        <m:f>
          <m:fPr>
            <m:type m:val="lin"/>
          </m:fPr>
          <m:num>
            <m:r>
              <m:t>1</m:t>
            </m:r>
          </m:num>
          <m:den>
            <m:r>
              <m:t>2</m:t>
            </m:r>
          </m:den>
        </m:f>
        <m:r>
          <m:rPr>
            <m:sty m:val="p"/>
          </m:rPr>
          <m:t>d</m:t>
        </m:r>
        <m:d>
          <m:dPr>
            <m:begChr m:val="("/>
            <m:endChr m:val=")"/>
            <m:sepChr m:val=""/>
            <m:grow/>
          </m:dPr>
          <m:e>
            <m:acc>
              <m:accPr>
                <m:chr m:val="⃗"/>
              </m:accPr>
              <m:e>
                <m:r>
                  <m:t>v</m:t>
                </m:r>
              </m:e>
            </m:acc>
            <m:r>
              <m:rPr>
                <m:sty m:val="p"/>
              </m:rPr>
              <m:t>⋅</m:t>
            </m:r>
            <m:acc>
              <m:accPr>
                <m:chr m:val="⃗"/>
              </m:accPr>
              <m:e>
                <m:r>
                  <m:t>v</m:t>
                </m:r>
              </m:e>
            </m:acc>
          </m:e>
        </m:d>
      </m:oMath>
      <w:r>
        <w:t xml:space="preserve">. Definendo l’</w:t>
      </w:r>
      <w:r>
        <w:rPr>
          <w:bCs/>
          <w:b/>
        </w:rPr>
        <w:t xml:space="preserve">energia cinetica</w:t>
      </w:r>
    </w:p>
    <w:p>
      <w:pPr>
        <w:pStyle w:val="BodyText"/>
      </w:pPr>
      <m:oMathPara>
        <m:oMathParaPr>
          <m:jc m:val="center"/>
        </m:oMathParaPr>
        <m:oMath>
          <m:r>
            <m:t>K</m:t>
          </m:r>
          <m:r>
            <m:rPr>
              <m:sty m:val="p"/>
            </m:rPr>
            <m:t>=</m:t>
          </m:r>
          <m:f>
            <m:fPr>
              <m:type m:val="lin"/>
            </m:fPr>
            <m:num>
              <m:r>
                <m:t>1</m:t>
              </m:r>
            </m:num>
            <m:den>
              <m:r>
                <m:t>2</m:t>
              </m:r>
            </m:den>
          </m:f>
          <m:r>
            <m:t>m</m:t>
          </m:r>
          <m:sSup>
            <m:e>
              <m:r>
                <m:t>v</m:t>
              </m:r>
            </m:e>
            <m:sup>
              <m:r>
                <m:t>2</m:t>
              </m:r>
            </m:sup>
          </m:sSup>
          <m:r>
            <m:rPr>
              <m:sty m:val="p"/>
            </m:rPr>
            <m:t>=</m:t>
          </m:r>
          <m:f>
            <m:fPr>
              <m:type m:val="bar"/>
            </m:fPr>
            <m:num>
              <m:sSup>
                <m:e>
                  <m:r>
                    <m:t>p</m:t>
                  </m:r>
                </m:e>
                <m:sup>
                  <m:r>
                    <m:t>2</m:t>
                  </m:r>
                </m:sup>
              </m:sSup>
            </m:num>
            <m:den>
              <m:r>
                <m:t>2</m:t>
              </m:r>
              <m:r>
                <m:t>m</m:t>
              </m:r>
            </m:den>
          </m:f>
          <m:r>
            <m:rPr>
              <m:sty m:val="p"/>
            </m:rPr>
            <m:t>,</m:t>
          </m:r>
        </m:oMath>
      </m:oMathPara>
    </w:p>
    <w:p>
      <w:pPr>
        <w:pStyle w:val="FirstParagraph"/>
      </w:pPr>
      <w:r>
        <w:t xml:space="preserve">e integrando lungo la traiettoria da</w:t>
      </w:r>
      <w:r>
        <w:t xml:space="preserve"> </w:t>
      </w:r>
      <m:oMath>
        <m:r>
          <m:t>A</m:t>
        </m:r>
      </m:oMath>
      <w:r>
        <w:t xml:space="preserve"> </w:t>
      </w:r>
      <w:r>
        <w:t xml:space="preserve">a</w:t>
      </w:r>
      <w:r>
        <w:t xml:space="preserve"> </w:t>
      </w:r>
      <m:oMath>
        <m:r>
          <m:t>B</m:t>
        </m:r>
      </m:oMath>
      <w:r>
        <w:t xml:space="preserve">, si ottiene il</w:t>
      </w:r>
      <w:r>
        <w:t xml:space="preserve"> </w:t>
      </w:r>
      <w:r>
        <w:rPr>
          <w:bCs/>
          <w:b/>
        </w:rPr>
        <w:t xml:space="preserve">teorema dell’energia cinetica</w:t>
      </w:r>
      <w:r>
        <w:t xml:space="preserve"> </w:t>
      </w:r>
      <w:r>
        <w:t xml:space="preserve">(o teorema delle forze vive):</w:t>
      </w:r>
    </w:p>
    <w:p>
      <w:pPr>
        <w:pStyle w:val="BodyText"/>
      </w:pPr>
      <m:oMathPara>
        <m:oMathParaPr>
          <m:jc m:val="center"/>
        </m:oMathParaPr>
        <m:oMath>
          <m:sSub>
            <m:e>
              <m:r>
                <m:t>W</m:t>
              </m:r>
            </m:e>
            <m:sub>
              <m:r>
                <m:t>A</m:t>
              </m:r>
              <m:r>
                <m:rPr>
                  <m:sty m:val="p"/>
                </m:rPr>
                <m:t>→</m:t>
              </m:r>
              <m:r>
                <m:t>B</m:t>
              </m:r>
            </m:sub>
          </m:sSub>
          <m:r>
            <m:rPr>
              <m:sty m:val="p"/>
            </m:rPr>
            <m:t>=</m:t>
          </m:r>
          <m:sSub>
            <m:e>
              <m:r>
                <m:t>K</m:t>
              </m:r>
            </m:e>
            <m:sub>
              <m:r>
                <m:t>B</m:t>
              </m:r>
            </m:sub>
          </m:sSub>
          <m:r>
            <m:rPr>
              <m:sty m:val="p"/>
            </m:rPr>
            <m:t>−</m:t>
          </m:r>
          <m:sSub>
            <m:e>
              <m:r>
                <m:t>K</m:t>
              </m:r>
            </m:e>
            <m:sub>
              <m:r>
                <m:t>A</m:t>
              </m:r>
            </m:sub>
          </m:sSub>
          <m:r>
            <m:rPr>
              <m:sty m:val="p"/>
            </m:rPr>
            <m:t>=</m:t>
          </m:r>
          <m:r>
            <m:t>Δ</m:t>
          </m:r>
          <m:r>
            <m:t>K</m:t>
          </m:r>
          <m:r>
            <m:rPr>
              <m:sty m:val="p"/>
            </m:rPr>
            <m:t>.</m:t>
          </m:r>
        </m:oMath>
      </m:oMathPara>
    </w:p>
    <w:p>
      <w:pPr>
        <w:pStyle w:val="FirstParagraph"/>
      </w:pPr>
      <w:r>
        <w:t xml:space="preserve">In parole: il lavoro compiuto dalla forza risultante su un punto materiale è uguale alla variazione della sua energia cinetica. Il teorema vale per qualsiasi forza, conservativa o meno, purché si consideri il lavoro di</w:t>
      </w:r>
      <w:r>
        <w:t xml:space="preserve"> </w:t>
      </w:r>
      <w:r>
        <w:rPr>
          <w:iCs/>
          <w:i/>
        </w:rPr>
        <w:t xml:space="preserve">tutte</w:t>
      </w:r>
      <w:r>
        <w:t xml:space="preserve"> </w:t>
      </w:r>
      <w:r>
        <w:t xml:space="preserve">le forze agenti, e vale in qualunque sistema di riferimento inerziale (nei riferimenti non inerziali va aggiunto il lavoro delle forze apparenti).</w:t>
      </w:r>
    </w:p>
    <w:p>
      <w:pPr>
        <w:pStyle w:val="BodyText"/>
      </w:pPr>
      <w:r>
        <w:t xml:space="preserve">L’energia cinetica è una grandezza scalare, sempre</w:t>
      </w:r>
      <w:r>
        <w:t xml:space="preserve"> </w:t>
      </w:r>
      <w:r>
        <w:rPr>
          <w:bCs/>
          <w:b/>
        </w:rPr>
        <w:t xml:space="preserve">non negativa</w:t>
      </w:r>
      <w:r>
        <w:t xml:space="preserve">, nulla solo se il punto è fermo; si misura in joule. Dipende dal sistema di riferimento, poiché dipende dalla velocità. Essa rappresenta, in un senso preciso, la capacità di un corpo in moto di compiere lavoro: per arrestare un corpo che ha energia cinetica</w:t>
      </w:r>
      <w:r>
        <w:t xml:space="preserve"> </w:t>
      </w:r>
      <m:oMath>
        <m:r>
          <m:t>K</m:t>
        </m:r>
      </m:oMath>
      <w:r>
        <w:t xml:space="preserve">, le forze esterne devono compiere su di esso un lavoro</w:t>
      </w:r>
      <w:r>
        <w:t xml:space="preserve"> </w:t>
      </w:r>
      <m:oMath>
        <m:r>
          <m:rPr>
            <m:sty m:val="p"/>
          </m:rPr>
          <m:t>−</m:t>
        </m:r>
        <m:r>
          <m:t>K</m:t>
        </m:r>
      </m:oMath>
      <w:r>
        <w:t xml:space="preserve">, e il corpo, per reazione, compie sull’ambiente un lavoro positivo. È il motivo per cui l’energia d’impatto di un veicolo cresce col quadrato della velocità e lo spazio di frenata, a parità di forza frenante, è proporzionale a</w:t>
      </w:r>
      <w:r>
        <w:t xml:space="preserve"> </w:t>
      </w:r>
      <m:oMath>
        <m:sSup>
          <m:e>
            <m:r>
              <m:t>v</m:t>
            </m:r>
          </m:e>
          <m:sup>
            <m:r>
              <m:t>2</m:t>
            </m:r>
          </m:sup>
        </m:sSup>
      </m:oMath>
      <w:r>
        <w:t xml:space="preserve">: passando da</w:t>
      </w:r>
      <w:r>
        <w:t xml:space="preserve"> </w:t>
      </w:r>
      <m:oMath>
        <m:r>
          <m:t>50</m:t>
        </m:r>
        <m:r>
          <m:t> </m:t>
        </m:r>
        <m:r>
          <m:rPr>
            <m:sty m:val="p"/>
          </m:rPr>
          <m:t>k</m:t>
        </m:r>
        <m:r>
          <m:rPr>
            <m:sty m:val="p"/>
          </m:rPr>
          <m:t>m</m:t>
        </m:r>
        <m:r>
          <m:rPr>
            <m:sty m:val="p"/>
          </m:rPr>
          <m:t>/</m:t>
        </m:r>
        <m:r>
          <m:rPr>
            <m:sty m:val="p"/>
          </m:rPr>
          <m:t>h</m:t>
        </m:r>
      </m:oMath>
      <w:r>
        <w:t xml:space="preserve"> </w:t>
      </w:r>
      <w:r>
        <w:t xml:space="preserve">a</w:t>
      </w:r>
      <w:r>
        <w:t xml:space="preserve"> </w:t>
      </w:r>
      <m:oMath>
        <m:r>
          <m:t>70</m:t>
        </m:r>
        <m:r>
          <m:t> </m:t>
        </m:r>
        <m:r>
          <m:rPr>
            <m:sty m:val="p"/>
          </m:rPr>
          <m:t>k</m:t>
        </m:r>
        <m:r>
          <m:rPr>
            <m:sty m:val="p"/>
          </m:rPr>
          <m:t>m</m:t>
        </m:r>
        <m:r>
          <m:rPr>
            <m:sty m:val="p"/>
          </m:rPr>
          <m:t>/</m:t>
        </m:r>
        <m:r>
          <m:rPr>
            <m:sty m:val="p"/>
          </m:rPr>
          <m:t>h</m:t>
        </m:r>
      </m:oMath>
      <w:r>
        <w:t xml:space="preserve"> </w:t>
      </w:r>
      <w:r>
        <w:t xml:space="preserve">lo spazio di frenata quasi raddoppia.</w:t>
      </w:r>
    </w:p>
    <w:p>
      <w:pPr>
        <w:pStyle w:val="BodyText"/>
      </w:pPr>
      <w:r>
        <w:t xml:space="preserve">È utile confrontare il teorema dell’energia cinetica con quello dell’impulso. Il primo è scalare, e quindi fornisce una sola equazione, ma coinvolge lo spazio percorso; il secondo è vettoriale e coinvolge il tempo. Quando in un problema compaiono distanze e velocità ma non tempi, il primo è di solito lo strumento più rapido; quando compaiono tempi e velocità ma non distanze, conviene il secondo.</w:t>
      </w:r>
    </w:p>
    <w:p>
      <w:pPr>
        <w:pStyle w:val="BodyText"/>
      </w:pPr>
      <w:r>
        <w:t xml:space="preserve">Si osservi infine che la formula</w:t>
      </w:r>
      <w:r>
        <w:t xml:space="preserve"> </w:t>
      </w:r>
      <m:oMath>
        <m:r>
          <m:t>K</m:t>
        </m:r>
        <m:r>
          <m:rPr>
            <m:sty m:val="p"/>
          </m:rPr>
          <m:t>=</m:t>
        </m:r>
        <m:f>
          <m:fPr>
            <m:type m:val="lin"/>
          </m:fPr>
          <m:num>
            <m:r>
              <m:t>1</m:t>
            </m:r>
          </m:num>
          <m:den>
            <m:r>
              <m:t>2</m:t>
            </m:r>
          </m:den>
        </m:f>
        <m:r>
          <m:t>m</m:t>
        </m:r>
        <m:sSup>
          <m:e>
            <m:r>
              <m:t>v</m:t>
            </m:r>
          </m:e>
          <m:sup>
            <m:r>
              <m:t>2</m:t>
            </m:r>
          </m:sup>
        </m:sSup>
      </m:oMath>
      <w:r>
        <w:t xml:space="preserve"> </w:t>
      </w:r>
      <w:r>
        <w:t xml:space="preserve">è un’approssimazione non relativistica. Come visto nel capitolo sulla meccanica relativistica, l’espressione esatta è</w:t>
      </w:r>
      <w:r>
        <w:t xml:space="preserve"> </w:t>
      </w:r>
      <m:oMath>
        <m:r>
          <m:t>K</m:t>
        </m:r>
        <m:r>
          <m:rPr>
            <m:sty m:val="p"/>
          </m:rPr>
          <m:t>=</m:t>
        </m:r>
        <m:d>
          <m:dPr>
            <m:begChr m:val="("/>
            <m:endChr m:val=")"/>
            <m:sepChr m:val=""/>
            <m:grow/>
          </m:dPr>
          <m:e>
            <m:r>
              <m:t>γ</m:t>
            </m:r>
            <m:r>
              <m:rPr>
                <m:sty m:val="p"/>
              </m:rPr>
              <m:t>−</m:t>
            </m:r>
            <m:r>
              <m:t>1</m:t>
            </m:r>
          </m:e>
        </m:d>
        <m:r>
          <m:t>m</m:t>
        </m:r>
        <m:sSup>
          <m:e>
            <m:r>
              <m:t>c</m:t>
            </m:r>
          </m:e>
          <m:sup>
            <m:r>
              <m:t>2</m:t>
            </m:r>
          </m:sup>
        </m:sSup>
      </m:oMath>
      <w:r>
        <w:t xml:space="preserve">, che si riduce a quella classica per</w:t>
      </w:r>
      <w:r>
        <w:t xml:space="preserve"> </w:t>
      </w:r>
      <m:oMath>
        <m:r>
          <m:t>v</m:t>
        </m:r>
        <m:r>
          <m:rPr>
            <m:sty m:val="p"/>
          </m:rPr>
          <m:t>≪</m:t>
        </m:r>
        <m:r>
          <m:t>c</m:t>
        </m:r>
      </m:oMath>
      <w:r>
        <w:t xml:space="preserve">.</w:t>
      </w:r>
    </w:p>
    <w:bookmarkEnd w:id="181"/>
    <w:bookmarkStart w:id="182" w:name="energia-potenziale"/>
    <w:p>
      <w:pPr>
        <w:pStyle w:val="Heading3"/>
      </w:pPr>
      <w:r>
        <w:t xml:space="preserve">7.3.2 Energia potenziale</w:t>
      </w:r>
    </w:p>
    <w:p>
      <w:pPr>
        <w:pStyle w:val="FirstParagraph"/>
      </w:pPr>
      <w:r>
        <w:t xml:space="preserve">Una forza si dice</w:t>
      </w:r>
      <w:r>
        <w:t xml:space="preserve"> </w:t>
      </w:r>
      <w:r>
        <w:rPr>
          <w:bCs/>
          <w:b/>
        </w:rPr>
        <w:t xml:space="preserve">conservativa</w:t>
      </w:r>
      <w:r>
        <w:t xml:space="preserve"> </w:t>
      </w:r>
      <w:r>
        <w:t xml:space="preserve">se il lavoro che compie su un punto che si sposta da</w:t>
      </w:r>
      <w:r>
        <w:t xml:space="preserve"> </w:t>
      </w:r>
      <m:oMath>
        <m:r>
          <m:t>A</m:t>
        </m:r>
      </m:oMath>
      <w:r>
        <w:t xml:space="preserve"> </w:t>
      </w:r>
      <w:r>
        <w:t xml:space="preserve">a</w:t>
      </w:r>
      <w:r>
        <w:t xml:space="preserve"> </w:t>
      </w:r>
      <m:oMath>
        <m:r>
          <m:t>B</m:t>
        </m:r>
      </m:oMath>
      <w:r>
        <w:t xml:space="preserve"> </w:t>
      </w:r>
      <w:r>
        <w:t xml:space="preserve">dipende soltanto dalle posizioni</w:t>
      </w:r>
      <w:r>
        <w:t xml:space="preserve"> </w:t>
      </w:r>
      <m:oMath>
        <m:r>
          <m:t>A</m:t>
        </m:r>
      </m:oMath>
      <w:r>
        <w:t xml:space="preserve"> </w:t>
      </w:r>
      <w:r>
        <w:t xml:space="preserve">e</w:t>
      </w:r>
      <w:r>
        <w:t xml:space="preserve"> </w:t>
      </w:r>
      <m:oMath>
        <m:r>
          <m:t>B</m:t>
        </m:r>
      </m:oMath>
      <w:r>
        <w:t xml:space="preserve"> </w:t>
      </w:r>
      <w:r>
        <w:t xml:space="preserve">e non dal particolare percorso seguito. Proprietà equivalenti sono: il lavoro lungo qualunque percorso chiuso è nullo,</w:t>
      </w:r>
    </w:p>
    <w:p>
      <w:pPr>
        <w:pStyle w:val="BodyText"/>
      </w:pPr>
      <m:oMathPara>
        <m:oMathParaPr>
          <m:jc m:val="center"/>
        </m:oMathParaPr>
        <m:oMath>
          <m:r>
            <m:rPr>
              <m:sty m:val="p"/>
            </m:rPr>
            <m:t>∮</m:t>
          </m:r>
          <m:acc>
            <m:accPr>
              <m:chr m:val="⃗"/>
            </m:accPr>
            <m:e>
              <m:r>
                <m:t>F</m:t>
              </m:r>
            </m:e>
          </m:acc>
          <m:r>
            <m:rPr>
              <m:sty m:val="p"/>
            </m:rPr>
            <m:t>⋅</m:t>
          </m:r>
          <m:r>
            <m:rPr>
              <m:sty m:val="p"/>
            </m:rPr>
            <m:t>d</m:t>
          </m:r>
          <m:acc>
            <m:accPr>
              <m:chr m:val="⃗"/>
            </m:accPr>
            <m:e>
              <m:r>
                <m:t>r</m:t>
              </m:r>
            </m:e>
          </m:acc>
          <m:r>
            <m:rPr>
              <m:sty m:val="p"/>
            </m:rPr>
            <m:t>=</m:t>
          </m:r>
          <m:r>
            <m:t>0</m:t>
          </m:r>
          <m:r>
            <m:rPr>
              <m:sty m:val="p"/>
            </m:rPr>
            <m:t>,</m:t>
          </m:r>
        </m:oMath>
      </m:oMathPara>
    </w:p>
    <w:p>
      <w:pPr>
        <w:pStyle w:val="FirstParagraph"/>
      </w:pPr>
      <w:r>
        <w:t xml:space="preserve">e, se il dominio è semplicemente connesso, il rotore della forza è nullo,</w:t>
      </w:r>
      <w:r>
        <w:t xml:space="preserve"> </w:t>
      </w:r>
      <m:oMath>
        <m:r>
          <m:rPr>
            <m:sty m:val="p"/>
          </m:rPr>
          <m:t>∇</m:t>
        </m:r>
        <m:r>
          <m:rPr>
            <m:sty m:val="p"/>
          </m:rPr>
          <m:t>×</m:t>
        </m:r>
        <m:acc>
          <m:accPr>
            <m:chr m:val="⃗"/>
          </m:accPr>
          <m:e>
            <m:r>
              <m:t>F</m:t>
            </m:r>
          </m:e>
        </m:acc>
        <m:r>
          <m:rPr>
            <m:sty m:val="p"/>
          </m:rPr>
          <m:t>=</m:t>
        </m:r>
        <m:r>
          <m:t>0</m:t>
        </m:r>
      </m:oMath>
      <w:r>
        <w:t xml:space="preserve">. Condizione necessaria perché una forza sia conservativa è che dipenda solo dalla posizione: forze che dipendono dalla velocità, come l’attrito o la resistenza viscosa, non possono esserlo.</w:t>
      </w:r>
    </w:p>
    <w:p>
      <w:pPr>
        <w:pStyle w:val="BodyText"/>
      </w:pPr>
      <w:r>
        <w:t xml:space="preserve">Per una forza conservativa si può definire una funzione scalare della posizione, l’</w:t>
      </w:r>
      <w:r>
        <w:rPr>
          <w:bCs/>
          <w:b/>
        </w:rPr>
        <w:t xml:space="preserve">energia potenziale</w:t>
      </w:r>
      <w:r>
        <w:t xml:space="preserve"> </w:t>
      </w:r>
      <m:oMath>
        <m:r>
          <m:t>U</m:t>
        </m:r>
        <m:d>
          <m:dPr>
            <m:begChr m:val="("/>
            <m:endChr m:val=")"/>
            <m:sepChr m:val=""/>
            <m:grow/>
          </m:dPr>
          <m:e>
            <m:acc>
              <m:accPr>
                <m:chr m:val="⃗"/>
              </m:accPr>
              <m:e>
                <m:r>
                  <m:t>r</m:t>
                </m:r>
              </m:e>
            </m:acc>
          </m:e>
        </m:d>
      </m:oMath>
      <w:r>
        <w:t xml:space="preserve">, tale che</w:t>
      </w:r>
    </w:p>
    <w:p>
      <w:pPr>
        <w:pStyle w:val="BodyText"/>
      </w:pPr>
      <m:oMathPara>
        <m:oMathParaPr>
          <m:jc m:val="center"/>
        </m:oMathParaPr>
        <m:oMath>
          <m:sSub>
            <m:e>
              <m:r>
                <m:t>W</m:t>
              </m:r>
            </m:e>
            <m:sub>
              <m:r>
                <m:t>A</m:t>
              </m:r>
              <m:r>
                <m:rPr>
                  <m:sty m:val="p"/>
                </m:rPr>
                <m:t>→</m:t>
              </m:r>
              <m:r>
                <m:t>B</m:t>
              </m:r>
            </m:sub>
          </m:sSub>
          <m:r>
            <m:rPr>
              <m:sty m:val="p"/>
            </m:rPr>
            <m:t>=</m:t>
          </m:r>
          <m:r>
            <m:rPr>
              <m:sty m:val="p"/>
            </m:rPr>
            <m:t>−</m:t>
          </m:r>
          <m:d>
            <m:dPr>
              <m:begChr m:val="["/>
              <m:endChr m:val="]"/>
              <m:sepChr m:val=""/>
              <m:grow/>
            </m:dPr>
            <m:e>
              <m:r>
                <m:t>U</m:t>
              </m:r>
              <m:d>
                <m:dPr>
                  <m:begChr m:val="("/>
                  <m:endChr m:val=")"/>
                  <m:sepChr m:val=""/>
                  <m:grow/>
                </m:dPr>
                <m:e>
                  <m:r>
                    <m:t>B</m:t>
                  </m:r>
                </m:e>
              </m:d>
              <m:r>
                <m:rPr>
                  <m:sty m:val="p"/>
                </m:rPr>
                <m:t>−</m:t>
              </m:r>
              <m:r>
                <m:t>U</m:t>
              </m:r>
              <m:d>
                <m:dPr>
                  <m:begChr m:val="("/>
                  <m:endChr m:val=")"/>
                  <m:sepChr m:val=""/>
                  <m:grow/>
                </m:dPr>
                <m:e>
                  <m:r>
                    <m:t>A</m:t>
                  </m:r>
                </m:e>
              </m:d>
            </m:e>
          </m:d>
          <m:r>
            <m:rPr>
              <m:sty m:val="p"/>
            </m:rPr>
            <m:t>=</m:t>
          </m:r>
          <m:r>
            <m:rPr>
              <m:sty m:val="p"/>
            </m:rPr>
            <m:t>−</m:t>
          </m:r>
          <m:r>
            <m:t>Δ</m:t>
          </m:r>
          <m:r>
            <m:t>U</m:t>
          </m:r>
          <m:r>
            <m:rPr>
              <m:sty m:val="p"/>
            </m:rPr>
            <m:t>.</m:t>
          </m:r>
        </m:oMath>
      </m:oMathPara>
    </w:p>
    <w:p>
      <w:pPr>
        <w:pStyle w:val="FirstParagraph"/>
      </w:pPr>
      <w:r>
        <w:t xml:space="preserve">Il segno meno ha un significato fisico preciso: quando la forza compie lavoro positivo, l’energia potenziale diminuisce. L’energia potenziale è definita a meno di una</w:t>
      </w:r>
      <w:r>
        <w:t xml:space="preserve"> </w:t>
      </w:r>
      <w:r>
        <w:rPr>
          <w:bCs/>
          <w:b/>
        </w:rPr>
        <w:t xml:space="preserve">costante additiva</w:t>
      </w:r>
      <w:r>
        <w:t xml:space="preserve"> </w:t>
      </w:r>
      <w:r>
        <w:t xml:space="preserve">arbitraria, poiché solo le sue differenze hanno significato fisico; si sceglie un punto di riferimento in cui porre</w:t>
      </w:r>
      <w:r>
        <w:t xml:space="preserve"> </w:t>
      </w:r>
      <m:oMath>
        <m:r>
          <m:t>U</m:t>
        </m:r>
        <m:r>
          <m:rPr>
            <m:sty m:val="p"/>
          </m:rPr>
          <m:t>=</m:t>
        </m:r>
        <m:r>
          <m:t>0</m:t>
        </m:r>
      </m:oMath>
      <w:r>
        <w:t xml:space="preserve">, e il valore in un generico punto</w:t>
      </w:r>
      <w:r>
        <w:t xml:space="preserve"> </w:t>
      </w:r>
      <m:oMath>
        <m:r>
          <m:t>P</m:t>
        </m:r>
      </m:oMath>
      <w:r>
        <w:t xml:space="preserve"> </w:t>
      </w:r>
      <w:r>
        <w:t xml:space="preserve">è</w:t>
      </w:r>
      <w:r>
        <w:t xml:space="preserve"> </w:t>
      </w:r>
      <m:oMath>
        <m:r>
          <m:t>U</m:t>
        </m:r>
        <m:d>
          <m:dPr>
            <m:begChr m:val="("/>
            <m:endChr m:val=")"/>
            <m:sepChr m:val=""/>
            <m:grow/>
          </m:dPr>
          <m:e>
            <m:r>
              <m:t>P</m:t>
            </m:r>
          </m:e>
        </m:d>
        <m:r>
          <m:rPr>
            <m:sty m:val="p"/>
          </m:rPr>
          <m:t>=</m:t>
        </m:r>
        <m:r>
          <m:rPr>
            <m:sty m:val="p"/>
          </m:rPr>
          <m:t>−</m:t>
        </m:r>
        <m:nary>
          <m:naryPr>
            <m:chr m:val="∫"/>
            <m:limLoc m:val="subSup"/>
            <m:subHide m:val="off"/>
            <m:supHide m:val="off"/>
          </m:naryPr>
          <m:sub>
            <m:r>
              <m:rPr>
                <m:nor/>
                <m:sty m:val="p"/>
              </m:rPr>
              <m:t>rif</m:t>
            </m:r>
          </m:sub>
          <m:sup>
            <m:r>
              <m:t>P</m:t>
            </m:r>
          </m:sup>
          <m:e>
            <m:acc>
              <m:accPr>
                <m:chr m:val="⃗"/>
              </m:accPr>
              <m:e>
                <m:r>
                  <m:t>F</m:t>
                </m:r>
              </m:e>
            </m:acc>
          </m:e>
        </m:nary>
        <m:r>
          <m:rPr>
            <m:sty m:val="p"/>
          </m:rPr>
          <m:t>⋅</m:t>
        </m:r>
        <m:r>
          <m:rPr>
            <m:sty m:val="p"/>
          </m:rPr>
          <m:t>d</m:t>
        </m:r>
        <m:acc>
          <m:accPr>
            <m:chr m:val="⃗"/>
          </m:accPr>
          <m:e>
            <m:r>
              <m:t>r</m:t>
            </m:r>
          </m:e>
        </m:acc>
      </m:oMath>
      <w:r>
        <w:t xml:space="preserve">.</w:t>
      </w:r>
    </w:p>
    <w:p>
      <w:pPr>
        <w:pStyle w:val="BodyText"/>
      </w:pPr>
      <w:r>
        <w:t xml:space="preserve">La relazione inversa permette di ricavare la forza dall’energia potenziale: in forma differenziale</w:t>
      </w:r>
      <w:r>
        <w:t xml:space="preserve"> </w:t>
      </w:r>
      <m:oMath>
        <m:r>
          <m:rPr>
            <m:sty m:val="p"/>
          </m:rPr>
          <m:t>d</m:t>
        </m:r>
        <m:r>
          <m:t>U</m:t>
        </m:r>
        <m:r>
          <m:rPr>
            <m:sty m:val="p"/>
          </m:rPr>
          <m:t>=</m:t>
        </m:r>
        <m:r>
          <m:rPr>
            <m:sty m:val="p"/>
          </m:rPr>
          <m:t>−</m:t>
        </m:r>
        <m:acc>
          <m:accPr>
            <m:chr m:val="⃗"/>
          </m:accPr>
          <m:e>
            <m:r>
              <m:t>F</m:t>
            </m:r>
          </m:e>
        </m:acc>
        <m:r>
          <m:rPr>
            <m:sty m:val="p"/>
          </m:rPr>
          <m:t>⋅</m:t>
        </m:r>
        <m:r>
          <m:rPr>
            <m:sty m:val="p"/>
          </m:rPr>
          <m:t>d</m:t>
        </m:r>
        <m:acc>
          <m:accPr>
            <m:chr m:val="⃗"/>
          </m:accPr>
          <m:e>
            <m:r>
              <m:t>r</m:t>
            </m:r>
          </m:e>
        </m:acc>
      </m:oMath>
      <w:r>
        <w:t xml:space="preserve">, da cui</w:t>
      </w:r>
    </w:p>
    <w:p>
      <w:pPr>
        <w:pStyle w:val="BodyText"/>
      </w:pPr>
      <m:oMathPara>
        <m:oMathParaPr>
          <m:jc m:val="center"/>
        </m:oMathParaPr>
        <m:oMath>
          <m:acc>
            <m:accPr>
              <m:chr m:val="⃗"/>
            </m:accPr>
            <m:e>
              <m:r>
                <m:t>F</m:t>
              </m:r>
            </m:e>
          </m:acc>
          <m:r>
            <m:rPr>
              <m:sty m:val="p"/>
            </m:rPr>
            <m:t>=</m:t>
          </m:r>
          <m:r>
            <m:rPr>
              <m:sty m:val="p"/>
            </m:rPr>
            <m:t>−</m:t>
          </m:r>
          <m:r>
            <m:rPr>
              <m:sty m:val="p"/>
            </m:rPr>
            <m:t>∇</m:t>
          </m:r>
          <m:r>
            <m:t>U</m:t>
          </m:r>
          <m:r>
            <m:rPr>
              <m:sty m:val="p"/>
            </m:rPr>
            <m:t>=</m:t>
          </m:r>
          <m:r>
            <m:rPr>
              <m:sty m:val="p"/>
            </m:rPr>
            <m:t>−</m:t>
          </m:r>
          <m:d>
            <m:dPr>
              <m:begChr m:val="("/>
              <m:endChr m:val=")"/>
              <m:sepChr m:val=""/>
              <m:grow/>
            </m:dPr>
            <m:e>
              <m:f>
                <m:fPr>
                  <m:type m:val="bar"/>
                </m:fPr>
                <m:num>
                  <m:r>
                    <m:rPr>
                      <m:sty m:val="p"/>
                    </m:rPr>
                    <m:t>∂</m:t>
                  </m:r>
                  <m:r>
                    <m:t>U</m:t>
                  </m:r>
                </m:num>
                <m:den>
                  <m:r>
                    <m:rPr>
                      <m:sty m:val="p"/>
                    </m:rPr>
                    <m:t>∂</m:t>
                  </m:r>
                  <m:r>
                    <m:t>x</m:t>
                  </m:r>
                </m:den>
              </m:f>
              <m:acc>
                <m:accPr>
                  <m:chr m:val="̂"/>
                </m:accPr>
                <m:e>
                  <m:r>
                    <m:t>x</m:t>
                  </m:r>
                </m:e>
              </m:acc>
              <m:r>
                <m:rPr>
                  <m:sty m:val="p"/>
                </m:rPr>
                <m:t>+</m:t>
              </m:r>
              <m:f>
                <m:fPr>
                  <m:type m:val="bar"/>
                </m:fPr>
                <m:num>
                  <m:r>
                    <m:rPr>
                      <m:sty m:val="p"/>
                    </m:rPr>
                    <m:t>∂</m:t>
                  </m:r>
                  <m:r>
                    <m:t>U</m:t>
                  </m:r>
                </m:num>
                <m:den>
                  <m:r>
                    <m:rPr>
                      <m:sty m:val="p"/>
                    </m:rPr>
                    <m:t>∂</m:t>
                  </m:r>
                  <m:r>
                    <m:t>y</m:t>
                  </m:r>
                </m:den>
              </m:f>
              <m:acc>
                <m:accPr>
                  <m:chr m:val="̂"/>
                </m:accPr>
                <m:e>
                  <m:r>
                    <m:t>y</m:t>
                  </m:r>
                </m:e>
              </m:acc>
              <m:r>
                <m:rPr>
                  <m:sty m:val="p"/>
                </m:rPr>
                <m:t>+</m:t>
              </m:r>
              <m:f>
                <m:fPr>
                  <m:type m:val="bar"/>
                </m:fPr>
                <m:num>
                  <m:r>
                    <m:rPr>
                      <m:sty m:val="p"/>
                    </m:rPr>
                    <m:t>∂</m:t>
                  </m:r>
                  <m:r>
                    <m:t>U</m:t>
                  </m:r>
                </m:num>
                <m:den>
                  <m:r>
                    <m:rPr>
                      <m:sty m:val="p"/>
                    </m:rPr>
                    <m:t>∂</m:t>
                  </m:r>
                  <m:r>
                    <m:t>z</m:t>
                  </m:r>
                </m:den>
              </m:f>
              <m:acc>
                <m:accPr>
                  <m:chr m:val="̂"/>
                </m:accPr>
                <m:e>
                  <m:r>
                    <m:t>z</m:t>
                  </m:r>
                </m:e>
              </m:acc>
            </m:e>
          </m:d>
          <m:r>
            <m:rPr>
              <m:sty m:val="p"/>
            </m:rPr>
            <m:t>.</m:t>
          </m:r>
        </m:oMath>
      </m:oMathPara>
    </w:p>
    <w:p>
      <w:pPr>
        <w:pStyle w:val="FirstParagraph"/>
      </w:pPr>
      <w:r>
        <w:t xml:space="preserve">La forza è quindi diretta nel verso in cui l’energia potenziale decresce più rapidamente, ed è perpendicolare alle superfici</w:t>
      </w:r>
      <w:r>
        <w:t xml:space="preserve"> </w:t>
      </w:r>
      <w:r>
        <w:rPr>
          <w:bCs/>
          <w:b/>
        </w:rPr>
        <w:t xml:space="preserve">equipotenziali</w:t>
      </w:r>
      <w:r>
        <w:t xml:space="preserve"> </w:t>
      </w:r>
      <m:oMath>
        <m:r>
          <m:t>U</m:t>
        </m:r>
        <m:r>
          <m:rPr>
            <m:sty m:val="p"/>
          </m:rPr>
          <m:t>=</m:t>
        </m:r>
        <m:r>
          <m:rPr>
            <m:nor/>
            <m:sty m:val="p"/>
          </m:rPr>
          <m:t>cost</m:t>
        </m:r>
      </m:oMath>
      <w:r>
        <w:t xml:space="preserve">.</w:t>
      </w:r>
    </w:p>
    <w:p>
      <w:pPr>
        <w:pStyle w:val="BodyText"/>
      </w:pPr>
      <w:r>
        <w:t xml:space="preserve">Le energie potenziali più importanti in meccanica sono tre. Per la</w:t>
      </w:r>
      <w:r>
        <w:t xml:space="preserve"> </w:t>
      </w:r>
      <w:r>
        <w:rPr>
          <w:bCs/>
          <w:b/>
        </w:rPr>
        <w:t xml:space="preserve">forza peso</w:t>
      </w:r>
      <w:r>
        <w:t xml:space="preserve"> </w:t>
      </w:r>
      <w:r>
        <w:t xml:space="preserve">in prossimità della superficie terrestre,</w:t>
      </w:r>
      <w:r>
        <w:t xml:space="preserve"> </w:t>
      </w:r>
      <m:oMath>
        <m:acc>
          <m:accPr>
            <m:chr m:val="⃗"/>
          </m:accPr>
          <m:e>
            <m:r>
              <m:t>F</m:t>
            </m:r>
          </m:e>
        </m:acc>
        <m:r>
          <m:rPr>
            <m:sty m:val="p"/>
          </m:rPr>
          <m:t>=</m:t>
        </m:r>
        <m:r>
          <m:rPr>
            <m:sty m:val="p"/>
          </m:rPr>
          <m:t>−</m:t>
        </m:r>
        <m:r>
          <m:t>m</m:t>
        </m:r>
        <m:r>
          <m:t>g</m:t>
        </m:r>
        <m:r>
          <m:t> </m:t>
        </m:r>
        <m:acc>
          <m:accPr>
            <m:chr m:val="̂"/>
          </m:accPr>
          <m:e>
            <m:r>
              <m:t>z</m:t>
            </m:r>
          </m:e>
        </m:acc>
      </m:oMath>
      <w:r>
        <w:t xml:space="preserve">, si ha</w:t>
      </w:r>
      <w:r>
        <w:t xml:space="preserve"> </w:t>
      </w:r>
      <m:oMath>
        <m:r>
          <m:t>U</m:t>
        </m:r>
        <m:r>
          <m:rPr>
            <m:sty m:val="p"/>
          </m:rPr>
          <m:t>=</m:t>
        </m:r>
        <m:r>
          <m:t>m</m:t>
        </m:r>
        <m:r>
          <m:t>g</m:t>
        </m:r>
        <m:r>
          <m:t>z</m:t>
        </m:r>
      </m:oMath>
      <w:r>
        <w:t xml:space="preserve">, con lo zero a quota</w:t>
      </w:r>
      <w:r>
        <w:t xml:space="preserve"> </w:t>
      </w:r>
      <m:oMath>
        <m:r>
          <m:t>z</m:t>
        </m:r>
        <m:r>
          <m:rPr>
            <m:sty m:val="p"/>
          </m:rPr>
          <m:t>=</m:t>
        </m:r>
        <m:r>
          <m:t>0</m:t>
        </m:r>
      </m:oMath>
      <w:r>
        <w:t xml:space="preserve"> </w:t>
      </w:r>
      <w:r>
        <w:t xml:space="preserve">scelta arbitrariamente. Per la</w:t>
      </w:r>
      <w:r>
        <w:t xml:space="preserve"> </w:t>
      </w:r>
      <w:r>
        <w:rPr>
          <w:bCs/>
          <w:b/>
        </w:rPr>
        <w:t xml:space="preserve">forza elastica</w:t>
      </w:r>
      <w:r>
        <w:t xml:space="preserve"> </w:t>
      </w:r>
      <w:r>
        <w:t xml:space="preserve">di una molla ideale di costante</w:t>
      </w:r>
      <w:r>
        <w:t xml:space="preserve"> </w:t>
      </w:r>
      <m:oMath>
        <m:r>
          <m:t>k</m:t>
        </m:r>
      </m:oMath>
      <w:r>
        <w:t xml:space="preserve">,</w:t>
      </w:r>
      <w:r>
        <w:t xml:space="preserve"> </w:t>
      </w:r>
      <m:oMath>
        <m:sSub>
          <m:e>
            <m:r>
              <m:t>F</m:t>
            </m:r>
          </m:e>
          <m:sub>
            <m:r>
              <m:t>x</m:t>
            </m:r>
          </m:sub>
        </m:sSub>
        <m:r>
          <m:rPr>
            <m:sty m:val="p"/>
          </m:rPr>
          <m:t>=</m:t>
        </m:r>
        <m:r>
          <m:rPr>
            <m:sty m:val="p"/>
          </m:rPr>
          <m:t>−</m:t>
        </m:r>
        <m:r>
          <m:t>k</m:t>
        </m:r>
        <m:r>
          <m:t>x</m:t>
        </m:r>
      </m:oMath>
      <w:r>
        <w:t xml:space="preserve">, si ha</w:t>
      </w:r>
      <w:r>
        <w:t xml:space="preserve"> </w:t>
      </w:r>
      <m:oMath>
        <m:r>
          <m:t>U</m:t>
        </m:r>
        <m:r>
          <m:rPr>
            <m:sty m:val="p"/>
          </m:rPr>
          <m:t>=</m:t>
        </m:r>
        <m:f>
          <m:fPr>
            <m:type m:val="lin"/>
          </m:fPr>
          <m:num>
            <m:r>
              <m:t>1</m:t>
            </m:r>
          </m:num>
          <m:den>
            <m:r>
              <m:t>2</m:t>
            </m:r>
          </m:den>
        </m:f>
        <m:r>
          <m:t>k</m:t>
        </m:r>
        <m:sSup>
          <m:e>
            <m:r>
              <m:t>x</m:t>
            </m:r>
          </m:e>
          <m:sup>
            <m:r>
              <m:t>2</m:t>
            </m:r>
          </m:sup>
        </m:sSup>
      </m:oMath>
      <w:r>
        <w:t xml:space="preserve">, con lo zero naturale nella posizione di riposo. Per la</w:t>
      </w:r>
      <w:r>
        <w:t xml:space="preserve"> </w:t>
      </w:r>
      <w:r>
        <w:rPr>
          <w:bCs/>
          <w:b/>
        </w:rPr>
        <w:t xml:space="preserve">forza gravitazionale</w:t>
      </w:r>
      <w:r>
        <w:t xml:space="preserve"> </w:t>
      </w:r>
      <w:r>
        <w:t xml:space="preserve">tra due masse puntiformi,</w:t>
      </w:r>
      <w:r>
        <w:t xml:space="preserve"> </w:t>
      </w:r>
      <m:oMath>
        <m:r>
          <m:t>F</m:t>
        </m:r>
        <m:r>
          <m:rPr>
            <m:sty m:val="p"/>
          </m:rPr>
          <m:t>=</m:t>
        </m:r>
        <m:r>
          <m:rPr>
            <m:sty m:val="p"/>
          </m:rPr>
          <m:t>−</m:t>
        </m:r>
        <m:r>
          <m:t>G</m:t>
        </m:r>
        <m:r>
          <m:t>M</m:t>
        </m:r>
        <m:r>
          <m:t>m</m:t>
        </m:r>
        <m:r>
          <m:rPr>
            <m:sty m:val="p"/>
          </m:rPr>
          <m:t>/</m:t>
        </m:r>
        <m:sSup>
          <m:e>
            <m:r>
              <m:t>r</m:t>
            </m:r>
          </m:e>
          <m:sup>
            <m:r>
              <m:t>2</m:t>
            </m:r>
          </m:sup>
        </m:sSup>
      </m:oMath>
      <w:r>
        <w:t xml:space="preserve"> </w:t>
      </w:r>
      <w:r>
        <w:t xml:space="preserve">radiale, si ha</w:t>
      </w:r>
      <w:r>
        <w:t xml:space="preserve"> </w:t>
      </w:r>
      <m:oMath>
        <m:r>
          <m:t>U</m:t>
        </m:r>
        <m:r>
          <m:rPr>
            <m:sty m:val="p"/>
          </m:rPr>
          <m:t>=</m:t>
        </m:r>
        <m:r>
          <m:rPr>
            <m:sty m:val="p"/>
          </m:rPr>
          <m:t>−</m:t>
        </m:r>
        <m:r>
          <m:t>G</m:t>
        </m:r>
        <m:r>
          <m:t>M</m:t>
        </m:r>
        <m:r>
          <m:t>m</m:t>
        </m:r>
        <m:r>
          <m:rPr>
            <m:sty m:val="p"/>
          </m:rPr>
          <m:t>/</m:t>
        </m:r>
        <m:r>
          <m:t>r</m:t>
        </m:r>
      </m:oMath>
      <w:r>
        <w:t xml:space="preserve">, con lo zero all’infinito; ne riparleremo diffusamente nel capitolo sulla gravitazione. Più in generale, ogni</w:t>
      </w:r>
      <w:r>
        <w:t xml:space="preserve"> </w:t>
      </w:r>
      <w:r>
        <w:rPr>
          <w:bCs/>
          <w:b/>
        </w:rPr>
        <w:t xml:space="preserve">forza centrale</w:t>
      </w:r>
      <w:r>
        <w:t xml:space="preserve"> </w:t>
      </w:r>
      <w:r>
        <w:t xml:space="preserve">il cui modulo dipende solo dalla distanza dal centro,</w:t>
      </w:r>
      <w:r>
        <w:t xml:space="preserve"> </w:t>
      </w:r>
      <m:oMath>
        <m:acc>
          <m:accPr>
            <m:chr m:val="⃗"/>
          </m:accPr>
          <m:e>
            <m:r>
              <m:t>F</m:t>
            </m:r>
          </m:e>
        </m:acc>
        <m:r>
          <m:rPr>
            <m:sty m:val="p"/>
          </m:rPr>
          <m:t>=</m:t>
        </m:r>
        <m:r>
          <m:t>f</m:t>
        </m:r>
        <m:d>
          <m:dPr>
            <m:begChr m:val="("/>
            <m:endChr m:val=")"/>
            <m:sepChr m:val=""/>
            <m:grow/>
          </m:dPr>
          <m:e>
            <m:r>
              <m:t>r</m:t>
            </m:r>
          </m:e>
        </m:d>
        <m:acc>
          <m:accPr>
            <m:chr m:val="̂"/>
          </m:accPr>
          <m:e>
            <m:r>
              <m:t>r</m:t>
            </m:r>
          </m:e>
        </m:acc>
      </m:oMath>
      <w:r>
        <w:t xml:space="preserve">, è conservativa, con</w:t>
      </w:r>
      <w:r>
        <w:t xml:space="preserve"> </w:t>
      </w:r>
      <m:oMath>
        <m:r>
          <m:t>U</m:t>
        </m:r>
        <m:d>
          <m:dPr>
            <m:begChr m:val="("/>
            <m:endChr m:val=")"/>
            <m:sepChr m:val=""/>
            <m:grow/>
          </m:dPr>
          <m:e>
            <m:r>
              <m:t>r</m:t>
            </m:r>
          </m:e>
        </m:d>
        <m:r>
          <m:rPr>
            <m:sty m:val="p"/>
          </m:rPr>
          <m:t>=</m:t>
        </m:r>
        <m:r>
          <m:rPr>
            <m:sty m:val="p"/>
          </m:rPr>
          <m:t>−</m:t>
        </m:r>
        <m:r>
          <m:rPr>
            <m:sty m:val="p"/>
          </m:rPr>
          <m:t>∫</m:t>
        </m:r>
        <m:r>
          <m:t>f</m:t>
        </m:r>
        <m:d>
          <m:dPr>
            <m:begChr m:val="("/>
            <m:endChr m:val=")"/>
            <m:sepChr m:val=""/>
            <m:grow/>
          </m:dPr>
          <m:e>
            <m:r>
              <m:t>r</m:t>
            </m:r>
          </m:e>
        </m:d>
        <m:r>
          <m:t> </m:t>
        </m:r>
        <m:r>
          <m:rPr>
            <m:sty m:val="p"/>
          </m:rPr>
          <m:t>d</m:t>
        </m:r>
        <m:r>
          <m:t>r</m:t>
        </m:r>
      </m:oMath>
      <w:r>
        <w:t xml:space="preserve">.</w:t>
      </w:r>
    </w:p>
    <w:p>
      <w:pPr>
        <w:pStyle w:val="BodyText"/>
      </w:pPr>
      <w:r>
        <w:t xml:space="preserve">Le forze non conservative si dividono in</w:t>
      </w:r>
      <w:r>
        <w:t xml:space="preserve"> </w:t>
      </w:r>
      <w:r>
        <w:rPr>
          <w:bCs/>
          <w:b/>
        </w:rPr>
        <w:t xml:space="preserve">dissipative</w:t>
      </w:r>
      <w:r>
        <w:t xml:space="preserve">, come l’attrito, il cui lavoro è sempre negativo e trasforma energia meccanica in energia interna (riscaldamento), e in forze che possono compiere lavoro positivo senza derivare da un potenziale, come quelle esercitate da un motore o dai muscoli.</w:t>
      </w:r>
    </w:p>
    <w:bookmarkEnd w:id="182"/>
    <w:bookmarkStart w:id="183" w:name="statica-del-punto-1"/>
    <w:p>
      <w:pPr>
        <w:pStyle w:val="Heading3"/>
      </w:pPr>
      <w:r>
        <w:t xml:space="preserve">7.3.3 Statica del punto</w:t>
      </w:r>
    </w:p>
    <w:p>
      <w:pPr>
        <w:pStyle w:val="FirstParagraph"/>
      </w:pPr>
      <w:r>
        <w:t xml:space="preserve">La conoscenza dell’energia potenziale permette di studiare in modo molto efficace l’</w:t>
      </w:r>
      <w:r>
        <w:rPr>
          <w:bCs/>
          <w:b/>
        </w:rPr>
        <w:t xml:space="preserve">equilibrio</w:t>
      </w:r>
      <w:r>
        <w:t xml:space="preserve"> </w:t>
      </w:r>
      <w:r>
        <w:t xml:space="preserve">di un punto materiale soggetto a forze conservative. Una posizione è di equilibrio se la forza risultante vi è nulla; poiché</w:t>
      </w:r>
      <w:r>
        <w:t xml:space="preserve"> </w:t>
      </w:r>
      <m:oMath>
        <m:acc>
          <m:accPr>
            <m:chr m:val="⃗"/>
          </m:accPr>
          <m:e>
            <m:r>
              <m:t>F</m:t>
            </m:r>
          </m:e>
        </m:acc>
        <m:r>
          <m:rPr>
            <m:sty m:val="p"/>
          </m:rPr>
          <m:t>=</m:t>
        </m:r>
        <m:r>
          <m:rPr>
            <m:sty m:val="p"/>
          </m:rPr>
          <m:t>−</m:t>
        </m:r>
        <m:r>
          <m:rPr>
            <m:sty m:val="p"/>
          </m:rPr>
          <m:t>∇</m:t>
        </m:r>
        <m:r>
          <m:t>U</m:t>
        </m:r>
      </m:oMath>
      <w:r>
        <w:t xml:space="preserve">, le posizioni di equilibrio sono i</w:t>
      </w:r>
      <w:r>
        <w:t xml:space="preserve"> </w:t>
      </w:r>
      <w:r>
        <w:rPr>
          <w:bCs/>
          <w:b/>
        </w:rPr>
        <w:t xml:space="preserve">punti stazionari</w:t>
      </w:r>
      <w:r>
        <w:t xml:space="preserve"> </w:t>
      </w:r>
      <w:r>
        <w:t xml:space="preserve">dell’energia potenziale, quelli in cui il gradiente si annulla. Nel caso unidimensionale la condizione è</w:t>
      </w:r>
      <w:r>
        <w:t xml:space="preserve"> </w:t>
      </w:r>
      <m:oMath>
        <m:r>
          <m:rPr>
            <m:sty m:val="p"/>
          </m:rPr>
          <m:t>d</m:t>
        </m:r>
        <m:r>
          <m:t>U</m:t>
        </m:r>
        <m:r>
          <m:rPr>
            <m:sty m:val="p"/>
          </m:rPr>
          <m:t>/</m:t>
        </m:r>
        <m:r>
          <m:rPr>
            <m:sty m:val="p"/>
          </m:rPr>
          <m:t>d</m:t>
        </m:r>
        <m:r>
          <m:t>x</m:t>
        </m:r>
        <m:r>
          <m:rPr>
            <m:sty m:val="p"/>
          </m:rPr>
          <m:t>=</m:t>
        </m:r>
        <m:r>
          <m:t>0</m:t>
        </m:r>
      </m:oMath>
      <w:r>
        <w:t xml:space="preserve">.</w:t>
      </w:r>
    </w:p>
    <w:p>
      <w:pPr>
        <w:pStyle w:val="BodyText"/>
      </w:pPr>
      <w:r>
        <w:t xml:space="preserve">La natura dell’equilibrio si ricava dal comportamento di</w:t>
      </w:r>
      <w:r>
        <w:t xml:space="preserve"> </w:t>
      </w:r>
      <m:oMath>
        <m:r>
          <m:t>U</m:t>
        </m:r>
      </m:oMath>
      <w:r>
        <w:t xml:space="preserve"> </w:t>
      </w:r>
      <w:r>
        <w:t xml:space="preserve">attorno al punto stazionario</w:t>
      </w:r>
      <w:r>
        <w:t xml:space="preserve"> </w:t>
      </w:r>
      <m:oMath>
        <m:sSub>
          <m:e>
            <m:r>
              <m:t>x</m:t>
            </m:r>
          </m:e>
          <m:sub>
            <m:r>
              <m:t>0</m:t>
            </m:r>
          </m:sub>
        </m:sSub>
      </m:oMath>
      <w:r>
        <w:t xml:space="preserve">. Se</w:t>
      </w:r>
      <w:r>
        <w:t xml:space="preserve"> </w:t>
      </w:r>
      <m:oMath>
        <m:r>
          <m:t>U</m:t>
        </m:r>
      </m:oMath>
      <w:r>
        <w:t xml:space="preserve"> </w:t>
      </w:r>
      <w:r>
        <w:t xml:space="preserve">ha un</w:t>
      </w:r>
      <w:r>
        <w:t xml:space="preserve"> </w:t>
      </w:r>
      <w:r>
        <w:rPr>
          <w:bCs/>
          <w:b/>
        </w:rPr>
        <w:t xml:space="preserve">minimo</w:t>
      </w:r>
      <w:r>
        <w:t xml:space="preserve"> </w:t>
      </w:r>
      <w:r>
        <w:t xml:space="preserve">(</w:t>
      </w:r>
      <m:oMath>
        <m:r>
          <m:t>U</m:t>
        </m:r>
        <m:r>
          <m:rPr>
            <m:sty m:val="p"/>
          </m:rPr>
          <m:t>″</m:t>
        </m:r>
        <m:d>
          <m:dPr>
            <m:begChr m:val="("/>
            <m:endChr m:val=")"/>
            <m:sepChr m:val=""/>
            <m:grow/>
          </m:dPr>
          <m:e>
            <m:sSub>
              <m:e>
                <m:r>
                  <m:t>x</m:t>
                </m:r>
              </m:e>
              <m:sub>
                <m:r>
                  <m:t>0</m:t>
                </m:r>
              </m:sub>
            </m:sSub>
          </m:e>
        </m:d>
        <m:r>
          <m:rPr>
            <m:sty m:val="p"/>
          </m:rPr>
          <m:t>&gt;</m:t>
        </m:r>
        <m:r>
          <m:t>0</m:t>
        </m:r>
      </m:oMath>
      <w:r>
        <w:t xml:space="preserve">), uno spostamento piccolo genera una forza che riporta il punto verso</w:t>
      </w:r>
      <w:r>
        <w:t xml:space="preserve"> </w:t>
      </w:r>
      <m:oMath>
        <m:sSub>
          <m:e>
            <m:r>
              <m:t>x</m:t>
            </m:r>
          </m:e>
          <m:sub>
            <m:r>
              <m:t>0</m:t>
            </m:r>
          </m:sub>
        </m:sSub>
      </m:oMath>
      <w:r>
        <w:t xml:space="preserve">: l’equilibrio è</w:t>
      </w:r>
      <w:r>
        <w:t xml:space="preserve"> </w:t>
      </w:r>
      <w:r>
        <w:rPr>
          <w:bCs/>
          <w:b/>
        </w:rPr>
        <w:t xml:space="preserve">stabile</w:t>
      </w:r>
      <w:r>
        <w:t xml:space="preserve">. Se</w:t>
      </w:r>
      <w:r>
        <w:t xml:space="preserve"> </w:t>
      </w:r>
      <m:oMath>
        <m:r>
          <m:t>U</m:t>
        </m:r>
      </m:oMath>
      <w:r>
        <w:t xml:space="preserve"> </w:t>
      </w:r>
      <w:r>
        <w:t xml:space="preserve">ha un</w:t>
      </w:r>
      <w:r>
        <w:t xml:space="preserve"> </w:t>
      </w:r>
      <w:r>
        <w:rPr>
          <w:bCs/>
          <w:b/>
        </w:rPr>
        <w:t xml:space="preserve">massimo</w:t>
      </w:r>
      <w:r>
        <w:t xml:space="preserve"> </w:t>
      </w:r>
      <w:r>
        <w:t xml:space="preserve">(</w:t>
      </w:r>
      <m:oMath>
        <m:r>
          <m:t>U</m:t>
        </m:r>
        <m:r>
          <m:rPr>
            <m:sty m:val="p"/>
          </m:rPr>
          <m:t>″</m:t>
        </m:r>
        <m:d>
          <m:dPr>
            <m:begChr m:val="("/>
            <m:endChr m:val=")"/>
            <m:sepChr m:val=""/>
            <m:grow/>
          </m:dPr>
          <m:e>
            <m:sSub>
              <m:e>
                <m:r>
                  <m:t>x</m:t>
                </m:r>
              </m:e>
              <m:sub>
                <m:r>
                  <m:t>0</m:t>
                </m:r>
              </m:sub>
            </m:sSub>
          </m:e>
        </m:d>
        <m:r>
          <m:rPr>
            <m:sty m:val="p"/>
          </m:rPr>
          <m:t>&lt;</m:t>
        </m:r>
        <m:r>
          <m:t>0</m:t>
        </m:r>
      </m:oMath>
      <w:r>
        <w:t xml:space="preserve">), la forza conseguente allontana ulteriormente il punto: l’equilibrio è</w:t>
      </w:r>
      <w:r>
        <w:t xml:space="preserve"> </w:t>
      </w:r>
      <w:r>
        <w:rPr>
          <w:bCs/>
          <w:b/>
        </w:rPr>
        <w:t xml:space="preserve">instabile</w:t>
      </w:r>
      <w:r>
        <w:t xml:space="preserve">. Se</w:t>
      </w:r>
      <w:r>
        <w:t xml:space="preserve"> </w:t>
      </w:r>
      <m:oMath>
        <m:r>
          <m:t>U</m:t>
        </m:r>
      </m:oMath>
      <w:r>
        <w:t xml:space="preserve"> </w:t>
      </w:r>
      <w:r>
        <w:t xml:space="preserve">è costante in un intorno di</w:t>
      </w:r>
      <w:r>
        <w:t xml:space="preserve"> </w:t>
      </w:r>
      <m:oMath>
        <m:sSub>
          <m:e>
            <m:r>
              <m:t>x</m:t>
            </m:r>
          </m:e>
          <m:sub>
            <m:r>
              <m:t>0</m:t>
            </m:r>
          </m:sub>
        </m:sSub>
      </m:oMath>
      <w:r>
        <w:t xml:space="preserve">, il punto resta in equilibrio in qualunque posizione vicina: l’equilibrio è</w:t>
      </w:r>
      <w:r>
        <w:t xml:space="preserve"> </w:t>
      </w:r>
      <w:r>
        <w:rPr>
          <w:bCs/>
          <w:b/>
        </w:rPr>
        <w:t xml:space="preserve">indifferente</w:t>
      </w:r>
      <w:r>
        <w:t xml:space="preserve">. L’immagine intuitiva è quella di una pallina su un profilo collinare: in fondo a una valle è stabile, sulla cima di un dosso è instabile, su un tratto piano è indifferente.</w:t>
      </w:r>
    </w:p>
    <w:p>
      <w:pPr>
        <w:pStyle w:val="BodyText"/>
      </w:pPr>
      <w:r>
        <w:t xml:space="preserve">Attorno a un minimo stabile si può sviluppare l’energia potenziale in serie di Taylor:</w:t>
      </w:r>
    </w:p>
    <w:p>
      <w:pPr>
        <w:pStyle w:val="BodyText"/>
      </w:pPr>
      <m:oMathPara>
        <m:oMathParaPr>
          <m:jc m:val="center"/>
        </m:oMathParaPr>
        <m:oMath>
          <m:r>
            <m:t>U</m:t>
          </m:r>
          <m:d>
            <m:dPr>
              <m:begChr m:val="("/>
              <m:endChr m:val=")"/>
              <m:sepChr m:val=""/>
              <m:grow/>
            </m:dPr>
            <m:e>
              <m:r>
                <m:t>x</m:t>
              </m:r>
            </m:e>
          </m:d>
          <m:r>
            <m:rPr>
              <m:sty m:val="p"/>
            </m:rPr>
            <m:t>≈</m:t>
          </m:r>
          <m:r>
            <m:t>U</m:t>
          </m:r>
          <m:d>
            <m:dPr>
              <m:begChr m:val="("/>
              <m:endChr m:val=")"/>
              <m:sepChr m:val=""/>
              <m:grow/>
            </m:dPr>
            <m:e>
              <m:sSub>
                <m:e>
                  <m:r>
                    <m:t>x</m:t>
                  </m:r>
                </m:e>
                <m:sub>
                  <m:r>
                    <m:t>0</m:t>
                  </m:r>
                </m:sub>
              </m:sSub>
            </m:e>
          </m:d>
          <m:r>
            <m:rPr>
              <m:sty m:val="p"/>
            </m:rPr>
            <m:t>+</m:t>
          </m:r>
          <m:f>
            <m:fPr>
              <m:type m:val="lin"/>
            </m:fPr>
            <m:num>
              <m:r>
                <m:t>1</m:t>
              </m:r>
            </m:num>
            <m:den>
              <m:r>
                <m:t>2</m:t>
              </m:r>
            </m:den>
          </m:f>
          <m:r>
            <m:t>U</m:t>
          </m:r>
          <m:r>
            <m:rPr>
              <m:sty m:val="p"/>
            </m:rPr>
            <m:t>″</m:t>
          </m:r>
          <m:d>
            <m:dPr>
              <m:begChr m:val="("/>
              <m:endChr m:val=")"/>
              <m:sepChr m:val=""/>
              <m:grow/>
            </m:dPr>
            <m:e>
              <m:sSub>
                <m:e>
                  <m:r>
                    <m:t>x</m:t>
                  </m:r>
                </m:e>
                <m:sub>
                  <m:r>
                    <m:t>0</m:t>
                  </m:r>
                </m:sub>
              </m:sSub>
            </m:e>
          </m:d>
          <m:sSup>
            <m:e>
              <m:d>
                <m:dPr>
                  <m:begChr m:val="("/>
                  <m:endChr m:val=")"/>
                  <m:sepChr m:val=""/>
                  <m:grow/>
                </m:dPr>
                <m:e>
                  <m:r>
                    <m:t>x</m:t>
                  </m:r>
                  <m:r>
                    <m:rPr>
                      <m:sty m:val="p"/>
                    </m:rPr>
                    <m:t>−</m:t>
                  </m:r>
                  <m:sSub>
                    <m:e>
                      <m:r>
                        <m:t>x</m:t>
                      </m:r>
                    </m:e>
                    <m:sub>
                      <m:r>
                        <m:t>0</m:t>
                      </m:r>
                    </m:sub>
                  </m:sSub>
                </m:e>
              </m:d>
            </m:e>
            <m:sup>
              <m:r>
                <m:t>2</m:t>
              </m:r>
            </m:sup>
          </m:sSup>
          <m:r>
            <m:rPr>
              <m:sty m:val="p"/>
            </m:rPr>
            <m:t>,</m:t>
          </m:r>
        </m:oMath>
      </m:oMathPara>
    </w:p>
    <w:p>
      <w:pPr>
        <w:pStyle w:val="FirstParagraph"/>
      </w:pPr>
      <w:r>
        <w:t xml:space="preserve">ottenendo una forza di richiamo</w:t>
      </w:r>
      <w:r>
        <w:t xml:space="preserve"> </w:t>
      </w:r>
      <m:oMath>
        <m:r>
          <m:t>F</m:t>
        </m:r>
        <m:r>
          <m:rPr>
            <m:sty m:val="p"/>
          </m:rPr>
          <m:t>≈</m:t>
        </m:r>
        <m:r>
          <m:rPr>
            <m:sty m:val="p"/>
          </m:rPr>
          <m:t>−</m:t>
        </m:r>
        <m:r>
          <m:t>U</m:t>
        </m:r>
        <m:r>
          <m:rPr>
            <m:sty m:val="p"/>
          </m:rPr>
          <m:t>″</m:t>
        </m:r>
        <m:d>
          <m:dPr>
            <m:begChr m:val="("/>
            <m:endChr m:val=")"/>
            <m:sepChr m:val=""/>
            <m:grow/>
          </m:dPr>
          <m:e>
            <m:sSub>
              <m:e>
                <m:r>
                  <m:t>x</m:t>
                </m:r>
              </m:e>
              <m:sub>
                <m:r>
                  <m:t>0</m:t>
                </m:r>
              </m:sub>
            </m:sSub>
          </m:e>
        </m:d>
        <m:d>
          <m:dPr>
            <m:begChr m:val="("/>
            <m:endChr m:val=")"/>
            <m:sepChr m:val=""/>
            <m:grow/>
          </m:dPr>
          <m:e>
            <m:r>
              <m:t>x</m:t>
            </m:r>
            <m:r>
              <m:rPr>
                <m:sty m:val="p"/>
              </m:rPr>
              <m:t>−</m:t>
            </m:r>
            <m:sSub>
              <m:e>
                <m:r>
                  <m:t>x</m:t>
                </m:r>
              </m:e>
              <m:sub>
                <m:r>
                  <m:t>0</m:t>
                </m:r>
              </m:sub>
            </m:sSub>
          </m:e>
        </m:d>
      </m:oMath>
      <w:r>
        <w:t xml:space="preserve">, di tipo elastico con costante efficace</w:t>
      </w:r>
      <w:r>
        <w:t xml:space="preserve"> </w:t>
      </w:r>
      <m:oMath>
        <m:sSub>
          <m:e>
            <m:r>
              <m:t>k</m:t>
            </m:r>
          </m:e>
          <m:sub>
            <m:r>
              <m:rPr>
                <m:nor/>
                <m:sty m:val="p"/>
              </m:rPr>
              <m:t>eff</m:t>
            </m:r>
          </m:sub>
        </m:sSub>
        <m:r>
          <m:rPr>
            <m:sty m:val="p"/>
          </m:rPr>
          <m:t>=</m:t>
        </m:r>
        <m:r>
          <m:t>U</m:t>
        </m:r>
        <m:r>
          <m:rPr>
            <m:sty m:val="p"/>
          </m:rPr>
          <m:t>″</m:t>
        </m:r>
        <m:d>
          <m:dPr>
            <m:begChr m:val="("/>
            <m:endChr m:val=")"/>
            <m:sepChr m:val=""/>
            <m:grow/>
          </m:dPr>
          <m:e>
            <m:sSub>
              <m:e>
                <m:r>
                  <m:t>x</m:t>
                </m:r>
              </m:e>
              <m:sub>
                <m:r>
                  <m:t>0</m:t>
                </m:r>
              </m:sub>
            </m:sSub>
          </m:e>
        </m:d>
      </m:oMath>
      <w:r>
        <w:t xml:space="preserve">. Ne segue che</w:t>
      </w:r>
      <w:r>
        <w:t xml:space="preserve"> </w:t>
      </w:r>
      <w:r>
        <w:rPr>
          <w:bCs/>
          <w:b/>
        </w:rPr>
        <w:t xml:space="preserve">ogni piccola oscillazione attorno a un minimo dell’energia potenziale è approssimativamente armonica</w:t>
      </w:r>
      <w:r>
        <w:t xml:space="preserve">, con pulsazione</w:t>
      </w:r>
      <w:r>
        <w:t xml:space="preserve"> </w:t>
      </w:r>
      <m:oMath>
        <m:r>
          <m:t>ω</m:t>
        </m:r>
        <m:r>
          <m:rPr>
            <m:sty m:val="p"/>
          </m:rPr>
          <m:t>=</m:t>
        </m:r>
        <m:rad>
          <m:radPr>
            <m:degHide m:val="on"/>
          </m:radPr>
          <m:deg/>
          <m:e>
            <m:r>
              <m:t>U</m:t>
            </m:r>
            <m:r>
              <m:rPr>
                <m:sty m:val="p"/>
              </m:rPr>
              <m:t>″</m:t>
            </m:r>
            <m:d>
              <m:dPr>
                <m:begChr m:val="("/>
                <m:endChr m:val=")"/>
                <m:sepChr m:val=""/>
                <m:grow/>
              </m:dPr>
              <m:e>
                <m:sSub>
                  <m:e>
                    <m:r>
                      <m:t>x</m:t>
                    </m:r>
                  </m:e>
                  <m:sub>
                    <m:r>
                      <m:t>0</m:t>
                    </m:r>
                  </m:sub>
                </m:sSub>
              </m:e>
            </m:d>
            <m:r>
              <m:rPr>
                <m:sty m:val="p"/>
              </m:rPr>
              <m:t>/</m:t>
            </m:r>
            <m:r>
              <m:t>m</m:t>
            </m:r>
          </m:e>
        </m:rad>
      </m:oMath>
      <w:r>
        <w:t xml:space="preserve">. Questo risultato spiega perché l’oscillatore armonico sia così ubiquo in fisica: dalle vibrazioni degli atomi in un solido alle oscillazioni di un pendolo per piccoli angoli, fino alle vibrazioni delle strutture in ingegneria.</w:t>
      </w:r>
    </w:p>
    <w:p>
      <w:pPr>
        <w:pStyle w:val="BodyText"/>
      </w:pPr>
      <w:r>
        <w:t xml:space="preserve">Il grafico di</w:t>
      </w:r>
      <w:r>
        <w:t xml:space="preserve"> </w:t>
      </w:r>
      <m:oMath>
        <m:r>
          <m:t>U</m:t>
        </m:r>
        <m:d>
          <m:dPr>
            <m:begChr m:val="("/>
            <m:endChr m:val=")"/>
            <m:sepChr m:val=""/>
            <m:grow/>
          </m:dPr>
          <m:e>
            <m:r>
              <m:t>x</m:t>
            </m:r>
          </m:e>
        </m:d>
      </m:oMath>
      <w:r>
        <w:t xml:space="preserve"> </w:t>
      </w:r>
      <w:r>
        <w:t xml:space="preserve">consente inoltre di prevedere qualitativamente il moto senza integrare le equazioni. Fissata l’energia meccanica</w:t>
      </w:r>
      <w:r>
        <w:t xml:space="preserve"> </w:t>
      </w:r>
      <m:oMath>
        <m:r>
          <m:t>E</m:t>
        </m:r>
      </m:oMath>
      <w:r>
        <w:t xml:space="preserve">, il moto è possibile solo nelle regioni in cui</w:t>
      </w:r>
      <w:r>
        <w:t xml:space="preserve"> </w:t>
      </w:r>
      <m:oMath>
        <m:r>
          <m:t>U</m:t>
        </m:r>
        <m:d>
          <m:dPr>
            <m:begChr m:val="("/>
            <m:endChr m:val=")"/>
            <m:sepChr m:val=""/>
            <m:grow/>
          </m:dPr>
          <m:e>
            <m:r>
              <m:t>x</m:t>
            </m:r>
          </m:e>
        </m:d>
        <m:r>
          <m:rPr>
            <m:sty m:val="p"/>
          </m:rPr>
          <m:t>≤</m:t>
        </m:r>
        <m:r>
          <m:t>E</m:t>
        </m:r>
      </m:oMath>
      <w:r>
        <w:t xml:space="preserve">, poiché l’energia cinetica</w:t>
      </w:r>
      <w:r>
        <w:t xml:space="preserve"> </w:t>
      </w:r>
      <m:oMath>
        <m:r>
          <m:t>K</m:t>
        </m:r>
        <m:r>
          <m:rPr>
            <m:sty m:val="p"/>
          </m:rPr>
          <m:t>=</m:t>
        </m:r>
        <m:r>
          <m:t>E</m:t>
        </m:r>
        <m:r>
          <m:rPr>
            <m:sty m:val="p"/>
          </m:rPr>
          <m:t>−</m:t>
        </m:r>
        <m:r>
          <m:t>U</m:t>
        </m:r>
      </m:oMath>
      <w:r>
        <w:t xml:space="preserve"> </w:t>
      </w:r>
      <w:r>
        <w:t xml:space="preserve">non può essere negativa. I punti in cui</w:t>
      </w:r>
      <w:r>
        <w:t xml:space="preserve"> </w:t>
      </w:r>
      <m:oMath>
        <m:r>
          <m:t>U</m:t>
        </m:r>
        <m:d>
          <m:dPr>
            <m:begChr m:val="("/>
            <m:endChr m:val=")"/>
            <m:sepChr m:val=""/>
            <m:grow/>
          </m:dPr>
          <m:e>
            <m:r>
              <m:t>x</m:t>
            </m:r>
          </m:e>
        </m:d>
        <m:r>
          <m:rPr>
            <m:sty m:val="p"/>
          </m:rPr>
          <m:t>=</m:t>
        </m:r>
        <m:r>
          <m:t>E</m:t>
        </m:r>
      </m:oMath>
      <w:r>
        <w:t xml:space="preserve"> </w:t>
      </w:r>
      <w:r>
        <w:t xml:space="preserve">sono</w:t>
      </w:r>
      <w:r>
        <w:t xml:space="preserve"> </w:t>
      </w:r>
      <w:r>
        <w:rPr>
          <w:bCs/>
          <w:b/>
        </w:rPr>
        <w:t xml:space="preserve">punti di inversione</w:t>
      </w:r>
      <w:r>
        <w:t xml:space="preserve">: lì la velocità si annulla e il moto cambia verso. Se la regione permessa è limitata da due punti di inversione, il moto è oscillatorio e periodico (moto</w:t>
      </w:r>
      <w:r>
        <w:t xml:space="preserve"> </w:t>
      </w:r>
      <w:r>
        <w:rPr>
          <w:bCs/>
          <w:b/>
        </w:rPr>
        <w:t xml:space="preserve">legato</w:t>
      </w:r>
      <w:r>
        <w:t xml:space="preserve">); se si estende all’infinito, il punto può allontanarsi indefinitamente (moto</w:t>
      </w:r>
      <w:r>
        <w:t xml:space="preserve"> </w:t>
      </w:r>
      <w:r>
        <w:rPr>
          <w:bCs/>
          <w:b/>
        </w:rPr>
        <w:t xml:space="preserve">non legato</w:t>
      </w:r>
      <w:r>
        <w:t xml:space="preserve">). L’altezza delle barriere di potenziale determina se il punto può superarle o resta intrappolato in una buca.</w:t>
      </w:r>
    </w:p>
    <w:bookmarkEnd w:id="183"/>
    <w:bookmarkStart w:id="184" w:name="energia-meccanica"/>
    <w:p>
      <w:pPr>
        <w:pStyle w:val="Heading3"/>
      </w:pPr>
      <w:r>
        <w:t xml:space="preserve">7.3.4 Energia meccanica</w:t>
      </w:r>
    </w:p>
    <w:p>
      <w:pPr>
        <w:pStyle w:val="FirstParagraph"/>
      </w:pPr>
      <w:r>
        <w:t xml:space="preserve">Si consideri ora un punto su cui agiscono forze conservative, di energia potenziale complessiva</w:t>
      </w:r>
      <w:r>
        <w:t xml:space="preserve"> </w:t>
      </w:r>
      <m:oMath>
        <m:r>
          <m:t>U</m:t>
        </m:r>
      </m:oMath>
      <w:r>
        <w:t xml:space="preserve">, e forze non conservative. Il teorema dell’energia cinetica dice</w:t>
      </w:r>
      <w:r>
        <w:t xml:space="preserve"> </w:t>
      </w:r>
      <m:oMath>
        <m:sSub>
          <m:e>
            <m:r>
              <m:t>W</m:t>
            </m:r>
          </m:e>
          <m:sub>
            <m:r>
              <m:rPr>
                <m:nor/>
                <m:sty m:val="p"/>
              </m:rPr>
              <m:t>tot</m:t>
            </m:r>
          </m:sub>
        </m:sSub>
        <m:r>
          <m:rPr>
            <m:sty m:val="p"/>
          </m:rPr>
          <m:t>=</m:t>
        </m:r>
        <m:r>
          <m:t>Δ</m:t>
        </m:r>
        <m:r>
          <m:t>K</m:t>
        </m:r>
      </m:oMath>
      <w:r>
        <w:t xml:space="preserve">; separando i contributi,</w:t>
      </w:r>
      <w:r>
        <w:t xml:space="preserve"> </w:t>
      </w:r>
      <m:oMath>
        <m:sSub>
          <m:e>
            <m:r>
              <m:t>W</m:t>
            </m:r>
          </m:e>
          <m:sub>
            <m:r>
              <m:rPr>
                <m:nor/>
                <m:sty m:val="p"/>
              </m:rPr>
              <m:t>tot</m:t>
            </m:r>
          </m:sub>
        </m:sSub>
        <m:r>
          <m:rPr>
            <m:sty m:val="p"/>
          </m:rPr>
          <m:t>=</m:t>
        </m:r>
        <m:sSub>
          <m:e>
            <m:r>
              <m:t>W</m:t>
            </m:r>
          </m:e>
          <m:sub>
            <m:r>
              <m:t>c</m:t>
            </m:r>
          </m:sub>
        </m:sSub>
        <m:r>
          <m:rPr>
            <m:sty m:val="p"/>
          </m:rPr>
          <m:t>+</m:t>
        </m:r>
        <m:sSub>
          <m:e>
            <m:r>
              <m:t>W</m:t>
            </m:r>
          </m:e>
          <m:sub>
            <m:r>
              <m:t>n</m:t>
            </m:r>
            <m:r>
              <m:t>c</m:t>
            </m:r>
          </m:sub>
        </m:sSub>
        <m:r>
          <m:rPr>
            <m:sty m:val="p"/>
          </m:rPr>
          <m:t>=</m:t>
        </m:r>
        <m:r>
          <m:rPr>
            <m:sty m:val="p"/>
          </m:rPr>
          <m:t>−</m:t>
        </m:r>
        <m:r>
          <m:t>Δ</m:t>
        </m:r>
        <m:r>
          <m:t>U</m:t>
        </m:r>
        <m:r>
          <m:rPr>
            <m:sty m:val="p"/>
          </m:rPr>
          <m:t>+</m:t>
        </m:r>
        <m:sSub>
          <m:e>
            <m:r>
              <m:t>W</m:t>
            </m:r>
          </m:e>
          <m:sub>
            <m:r>
              <m:t>n</m:t>
            </m:r>
            <m:r>
              <m:t>c</m:t>
            </m:r>
          </m:sub>
        </m:sSub>
      </m:oMath>
      <w:r>
        <w:t xml:space="preserve">. Ne segue</w:t>
      </w:r>
    </w:p>
    <w:p>
      <w:pPr>
        <w:pStyle w:val="BodyText"/>
      </w:pPr>
      <m:oMathPara>
        <m:oMathParaPr>
          <m:jc m:val="center"/>
        </m:oMathParaPr>
        <m:oMath>
          <m:r>
            <m:t>Δ</m:t>
          </m:r>
          <m:r>
            <m:t>K</m:t>
          </m:r>
          <m:r>
            <m:rPr>
              <m:sty m:val="p"/>
            </m:rPr>
            <m:t>+</m:t>
          </m:r>
          <m:r>
            <m:t>Δ</m:t>
          </m:r>
          <m:r>
            <m:t>U</m:t>
          </m:r>
          <m:r>
            <m:rPr>
              <m:sty m:val="p"/>
            </m:rPr>
            <m:t>=</m:t>
          </m:r>
          <m:sSub>
            <m:e>
              <m:r>
                <m:t>W</m:t>
              </m:r>
            </m:e>
            <m:sub>
              <m:r>
                <m:t>n</m:t>
              </m:r>
              <m:r>
                <m:t>c</m:t>
              </m:r>
            </m:sub>
          </m:sSub>
          <m:r>
            <m:rPr>
              <m:sty m:val="p"/>
            </m:rPr>
            <m:t>.</m:t>
          </m:r>
        </m:oMath>
      </m:oMathPara>
    </w:p>
    <w:p>
      <w:pPr>
        <w:pStyle w:val="FirstParagraph"/>
      </w:pPr>
      <w:r>
        <w:t xml:space="preserve">Definendo l’</w:t>
      </w:r>
      <w:r>
        <w:rPr>
          <w:bCs/>
          <w:b/>
        </w:rPr>
        <w:t xml:space="preserve">energia meccanica</w:t>
      </w:r>
    </w:p>
    <w:p>
      <w:pPr>
        <w:pStyle w:val="BodyText"/>
      </w:pPr>
      <m:oMathPara>
        <m:oMathParaPr>
          <m:jc m:val="center"/>
        </m:oMathParaPr>
        <m:oMath>
          <m:r>
            <m:t>E</m:t>
          </m:r>
          <m:r>
            <m:rPr>
              <m:sty m:val="p"/>
            </m:rPr>
            <m:t>=</m:t>
          </m:r>
          <m:r>
            <m:t>K</m:t>
          </m:r>
          <m:r>
            <m:rPr>
              <m:sty m:val="p"/>
            </m:rPr>
            <m:t>+</m:t>
          </m:r>
          <m:r>
            <m:t>U</m:t>
          </m:r>
          <m:r>
            <m:rPr>
              <m:sty m:val="p"/>
            </m:rPr>
            <m:t>,</m:t>
          </m:r>
        </m:oMath>
      </m:oMathPara>
    </w:p>
    <w:p>
      <w:pPr>
        <w:pStyle w:val="FirstParagraph"/>
      </w:pPr>
      <w:r>
        <w:t xml:space="preserve">si ottiene</w:t>
      </w:r>
      <w:r>
        <w:t xml:space="preserve"> </w:t>
      </w:r>
      <m:oMath>
        <m:r>
          <m:t>Δ</m:t>
        </m:r>
        <m:r>
          <m:t>E</m:t>
        </m:r>
        <m:r>
          <m:rPr>
            <m:sty m:val="p"/>
          </m:rPr>
          <m:t>=</m:t>
        </m:r>
        <m:sSub>
          <m:e>
            <m:r>
              <m:t>W</m:t>
            </m:r>
          </m:e>
          <m:sub>
            <m:r>
              <m:t>n</m:t>
            </m:r>
            <m:r>
              <m:t>c</m:t>
            </m:r>
          </m:sub>
        </m:sSub>
      </m:oMath>
      <w:r>
        <w:t xml:space="preserve">: la variazione dell’energia meccanica è uguale al lavoro delle sole forze non conservative. Se queste sono assenti, o se il loro lavoro è nullo (come per le reazioni di vincoli lisci e fissi), l’energia meccanica si</w:t>
      </w:r>
      <w:r>
        <w:t xml:space="preserve"> </w:t>
      </w:r>
      <w:r>
        <w:rPr>
          <w:bCs/>
          <w:b/>
        </w:rPr>
        <w:t xml:space="preserve">conserva</w:t>
      </w:r>
      <w:r>
        <w:t xml:space="preserve">:</w:t>
      </w:r>
    </w:p>
    <w:p>
      <w:pPr>
        <w:pStyle w:val="BodyText"/>
      </w:pPr>
      <m:oMathPara>
        <m:oMathParaPr>
          <m:jc m:val="center"/>
        </m:oMathParaPr>
        <m:oMath>
          <m:r>
            <m:t>E</m:t>
          </m:r>
          <m:r>
            <m:rPr>
              <m:sty m:val="p"/>
            </m:rPr>
            <m:t>=</m:t>
          </m:r>
          <m:f>
            <m:fPr>
              <m:type m:val="lin"/>
            </m:fPr>
            <m:num>
              <m:r>
                <m:t>1</m:t>
              </m:r>
            </m:num>
            <m:den>
              <m:r>
                <m:t>2</m:t>
              </m:r>
            </m:den>
          </m:f>
          <m:r>
            <m:t>m</m:t>
          </m:r>
          <m:sSup>
            <m:e>
              <m:r>
                <m:t>v</m:t>
              </m:r>
            </m:e>
            <m:sup>
              <m:r>
                <m:t>2</m:t>
              </m:r>
            </m:sup>
          </m:sSup>
          <m:r>
            <m:rPr>
              <m:sty m:val="p"/>
            </m:rPr>
            <m:t>+</m:t>
          </m:r>
          <m:r>
            <m:t>U</m:t>
          </m:r>
          <m:d>
            <m:dPr>
              <m:begChr m:val="("/>
              <m:endChr m:val=")"/>
              <m:sepChr m:val=""/>
              <m:grow/>
            </m:dPr>
            <m:e>
              <m:acc>
                <m:accPr>
                  <m:chr m:val="⃗"/>
                </m:accPr>
                <m:e>
                  <m:r>
                    <m:t>r</m:t>
                  </m:r>
                </m:e>
              </m:acc>
            </m:e>
          </m:d>
          <m:r>
            <m:rPr>
              <m:sty m:val="p"/>
            </m:rPr>
            <m:t>=</m:t>
          </m:r>
          <m:r>
            <m:rPr>
              <m:nor/>
              <m:sty m:val="p"/>
            </m:rPr>
            <m:t>costante</m:t>
          </m:r>
          <m:r>
            <m:rPr>
              <m:sty m:val="p"/>
            </m:rPr>
            <m:t>.</m:t>
          </m:r>
        </m:oMath>
      </m:oMathPara>
    </w:p>
    <w:p>
      <w:pPr>
        <w:pStyle w:val="FirstParagraph"/>
      </w:pPr>
      <w:r>
        <w:t xml:space="preserve">È questo il</w:t>
      </w:r>
      <w:r>
        <w:t xml:space="preserve"> </w:t>
      </w:r>
      <w:r>
        <w:rPr>
          <w:bCs/>
          <w:b/>
        </w:rPr>
        <w:t xml:space="preserve">principio di conservazione dell’energia meccanica</w:t>
      </w:r>
      <w:r>
        <w:t xml:space="preserve">, che verrà discusso in dettaglio nella prossima sezione. Se invece agiscono forze dissipative,</w:t>
      </w:r>
      <w:r>
        <w:t xml:space="preserve"> </w:t>
      </w:r>
      <m:oMath>
        <m:sSub>
          <m:e>
            <m:r>
              <m:t>W</m:t>
            </m:r>
          </m:e>
          <m:sub>
            <m:r>
              <m:t>n</m:t>
            </m:r>
            <m:r>
              <m:t>c</m:t>
            </m:r>
          </m:sub>
        </m:sSub>
        <m:r>
          <m:rPr>
            <m:sty m:val="p"/>
          </m:rPr>
          <m:t>&lt;</m:t>
        </m:r>
        <m:r>
          <m:t>0</m:t>
        </m:r>
      </m:oMath>
      <w:r>
        <w:t xml:space="preserve"> </w:t>
      </w:r>
      <w:r>
        <w:t xml:space="preserve">e l’energia meccanica diminuisce: la quota persa non scompare, ma si trasforma in energia interna dei corpi, osservabile come riscaldamento, come chiarirà la termodinamica.</w:t>
      </w:r>
    </w:p>
    <w:p>
      <w:pPr>
        <w:pStyle w:val="BodyText"/>
      </w:pPr>
      <w:r>
        <w:t xml:space="preserve">L’energia meccanica fornisce un</w:t>
      </w:r>
      <w:r>
        <w:t xml:space="preserve"> </w:t>
      </w:r>
      <w:r>
        <w:rPr>
          <w:bCs/>
          <w:b/>
        </w:rPr>
        <w:t xml:space="preserve">integrale primo del moto</w:t>
      </w:r>
      <w:r>
        <w:t xml:space="preserve">: una relazione tra posizione e velocità che sostituisce un’integrazione dell’equazione del moto. Nel caso unidimensionale, ad esempio, dalla conservazione dell’energia si ricava</w:t>
      </w:r>
      <w:r>
        <w:t xml:space="preserve"> </w:t>
      </w:r>
      <m:oMath>
        <m:r>
          <m:t>v</m:t>
        </m:r>
        <m:d>
          <m:dPr>
            <m:begChr m:val="("/>
            <m:endChr m:val=")"/>
            <m:sepChr m:val=""/>
            <m:grow/>
          </m:dPr>
          <m:e>
            <m:r>
              <m:t>x</m:t>
            </m:r>
          </m:e>
        </m:d>
        <m:r>
          <m:rPr>
            <m:sty m:val="p"/>
          </m:rPr>
          <m:t>=</m:t>
        </m:r>
        <m:r>
          <m:rPr>
            <m:sty m:val="p"/>
          </m:rPr>
          <m:t>±</m:t>
        </m:r>
        <m:rad>
          <m:radPr>
            <m:degHide m:val="on"/>
          </m:radPr>
          <m:deg/>
          <m:e>
            <m:r>
              <m:t>2</m:t>
            </m:r>
            <m:d>
              <m:dPr>
                <m:begChr m:val="["/>
                <m:endChr m:val="]"/>
                <m:sepChr m:val=""/>
                <m:grow/>
              </m:dPr>
              <m:e>
                <m:r>
                  <m:t>E</m:t>
                </m:r>
                <m:r>
                  <m:rPr>
                    <m:sty m:val="p"/>
                  </m:rPr>
                  <m:t>−</m:t>
                </m:r>
                <m:r>
                  <m:t>U</m:t>
                </m:r>
                <m:d>
                  <m:dPr>
                    <m:begChr m:val="("/>
                    <m:endChr m:val=")"/>
                    <m:sepChr m:val=""/>
                    <m:grow/>
                  </m:dPr>
                  <m:e>
                    <m:r>
                      <m:t>x</m:t>
                    </m:r>
                  </m:e>
                </m:d>
              </m:e>
            </m:d>
            <m:r>
              <m:rPr>
                <m:sty m:val="p"/>
              </m:rPr>
              <m:t>/</m:t>
            </m:r>
            <m:r>
              <m:t>m</m:t>
            </m:r>
          </m:e>
        </m:rad>
      </m:oMath>
      <w:r>
        <w:t xml:space="preserve">, e il tempo per andare da</w:t>
      </w:r>
      <w:r>
        <w:t xml:space="preserve"> </w:t>
      </w:r>
      <m:oMath>
        <m:sSub>
          <m:e>
            <m:r>
              <m:t>x</m:t>
            </m:r>
          </m:e>
          <m:sub>
            <m:r>
              <m:t>1</m:t>
            </m:r>
          </m:sub>
        </m:sSub>
      </m:oMath>
      <w:r>
        <w:t xml:space="preserve"> </w:t>
      </w:r>
      <w:r>
        <w:t xml:space="preserve">a</w:t>
      </w:r>
      <w:r>
        <w:t xml:space="preserve"> </w:t>
      </w:r>
      <m:oMath>
        <m:sSub>
          <m:e>
            <m:r>
              <m:t>x</m:t>
            </m:r>
          </m:e>
          <m:sub>
            <m:r>
              <m:t>2</m:t>
            </m:r>
          </m:sub>
        </m:sSub>
      </m:oMath>
      <w:r>
        <w:t xml:space="preserve"> </w:t>
      </w:r>
      <w:r>
        <w:t xml:space="preserve">si ottiene con una sola quadratura,</w:t>
      </w:r>
      <w:r>
        <w:t xml:space="preserve"> </w:t>
      </w:r>
      <m:oMath>
        <m:r>
          <m:t>t</m:t>
        </m:r>
        <m:r>
          <m:rPr>
            <m:sty m:val="p"/>
          </m:rPr>
          <m:t>=</m:t>
        </m:r>
        <m:r>
          <m:rPr>
            <m:sty m:val="p"/>
          </m:rPr>
          <m:t>∫</m:t>
        </m:r>
        <m:r>
          <m:rPr>
            <m:sty m:val="p"/>
          </m:rPr>
          <m:t>d</m:t>
        </m:r>
        <m:r>
          <m:t>x</m:t>
        </m:r>
        <m:r>
          <m:rPr>
            <m:sty m:val="p"/>
          </m:rPr>
          <m:t>/</m:t>
        </m:r>
        <m:r>
          <m:t>v</m:t>
        </m:r>
        <m:d>
          <m:dPr>
            <m:begChr m:val="("/>
            <m:endChr m:val=")"/>
            <m:sepChr m:val=""/>
            <m:grow/>
          </m:dPr>
          <m:e>
            <m:r>
              <m:t>x</m:t>
            </m:r>
          </m:e>
        </m:d>
      </m:oMath>
      <w:r>
        <w:t xml:space="preserve">.</w:t>
      </w:r>
    </w:p>
    <w:bookmarkEnd w:id="184"/>
    <w:bookmarkStart w:id="185" w:name="esercizio-desempio-25"/>
    <w:p>
      <w:pPr>
        <w:pStyle w:val="Heading3"/>
      </w:pPr>
      <w:r>
        <w:t xml:space="preserve">Esercizio d’esempio</w:t>
      </w:r>
    </w:p>
    <w:p>
      <w:pPr>
        <w:pStyle w:val="FirstParagraph"/>
      </w:pPr>
      <w:r>
        <w:t xml:space="preserve">Un blocco di massa</w:t>
      </w:r>
      <w:r>
        <w:t xml:space="preserve"> </w:t>
      </w:r>
      <m:oMath>
        <m:r>
          <m:t>m</m:t>
        </m:r>
        <m:r>
          <m:rPr>
            <m:sty m:val="p"/>
          </m:rPr>
          <m:t>=</m:t>
        </m:r>
        <m:r>
          <m:t>2</m:t>
        </m:r>
        <m:r>
          <m:rPr>
            <m:sty m:val="p"/>
          </m:rPr>
          <m:t>,</m:t>
        </m:r>
        <m:r>
          <m:t>0</m:t>
        </m:r>
        <m:r>
          <m:t> </m:t>
        </m:r>
        <m:r>
          <m:rPr>
            <m:sty m:val="p"/>
          </m:rPr>
          <m:t>k</m:t>
        </m:r>
        <m:r>
          <m:rPr>
            <m:sty m:val="p"/>
          </m:rPr>
          <m:t>g</m:t>
        </m:r>
      </m:oMath>
      <w:r>
        <w:t xml:space="preserve"> </w:t>
      </w:r>
      <w:r>
        <w:t xml:space="preserve">viene lasciato da fermo in cima a un piano inclinato di altezza</w:t>
      </w:r>
      <w:r>
        <w:t xml:space="preserve"> </w:t>
      </w:r>
      <m:oMath>
        <m:r>
          <m:t>h</m:t>
        </m:r>
        <m:r>
          <m:rPr>
            <m:sty m:val="p"/>
          </m:rPr>
          <m:t>=</m:t>
        </m:r>
        <m:r>
          <m:t>1</m:t>
        </m:r>
        <m:r>
          <m:rPr>
            <m:sty m:val="p"/>
          </m:rPr>
          <m:t>,</m:t>
        </m:r>
        <m:r>
          <m:t>5</m:t>
        </m:r>
        <m:r>
          <m:t> </m:t>
        </m:r>
        <m:r>
          <m:rPr>
            <m:sty m:val="p"/>
          </m:rPr>
          <m:t>m</m:t>
        </m:r>
      </m:oMath>
      <w:r>
        <w:t xml:space="preserve"> </w:t>
      </w:r>
      <w:r>
        <w:t xml:space="preserve">e inclinazione</w:t>
      </w:r>
      <w:r>
        <w:t xml:space="preserve"> </w:t>
      </w:r>
      <m:oMath>
        <m:r>
          <m:t>α</m:t>
        </m:r>
        <m:r>
          <m:rPr>
            <m:sty m:val="p"/>
          </m:rPr>
          <m:t>=</m:t>
        </m:r>
        <m:sSup>
          <m:e>
            <m:r>
              <m:t>30</m:t>
            </m:r>
          </m:e>
          <m:sup>
            <m:r>
              <m:rPr>
                <m:sty m:val="p"/>
              </m:rPr>
              <m:t>∘</m:t>
            </m:r>
          </m:sup>
        </m:sSup>
      </m:oMath>
      <w:r>
        <w:t xml:space="preserve">. Il coefficiente di attrito dinamico è</w:t>
      </w:r>
      <w:r>
        <w:t xml:space="preserve"> </w:t>
      </w:r>
      <m:oMath>
        <m:sSub>
          <m:e>
            <m:r>
              <m:t>μ</m:t>
            </m:r>
          </m:e>
          <m:sub>
            <m:r>
              <m:t>d</m:t>
            </m:r>
          </m:sub>
        </m:sSub>
        <m:r>
          <m:rPr>
            <m:sty m:val="p"/>
          </m:rPr>
          <m:t>=</m:t>
        </m:r>
        <m:r>
          <m:t>0</m:t>
        </m:r>
        <m:r>
          <m:rPr>
            <m:sty m:val="p"/>
          </m:rPr>
          <m:t>,</m:t>
        </m:r>
        <m:r>
          <m:t>20</m:t>
        </m:r>
      </m:oMath>
      <w:r>
        <w:t xml:space="preserve">. Arrivato in fondo, il blocco percorre un tratto orizzontale liscio e comprime una molla di costante</w:t>
      </w:r>
      <w:r>
        <w:t xml:space="preserve"> </w:t>
      </w:r>
      <m:oMath>
        <m:r>
          <m:t>k</m:t>
        </m:r>
        <m:r>
          <m:rPr>
            <m:sty m:val="p"/>
          </m:rPr>
          <m:t>=</m:t>
        </m:r>
        <m:r>
          <m:t>800</m:t>
        </m:r>
        <m:r>
          <m:t> </m:t>
        </m:r>
        <m:r>
          <m:rPr>
            <m:sty m:val="p"/>
          </m:rPr>
          <m:t>N</m:t>
        </m:r>
        <m:r>
          <m:rPr>
            <m:sty m:val="p"/>
          </m:rPr>
          <m:t>/</m:t>
        </m:r>
        <m:r>
          <m:rPr>
            <m:sty m:val="p"/>
          </m:rPr>
          <m:t>m</m:t>
        </m:r>
      </m:oMath>
      <w:r>
        <w:t xml:space="preserve">. Calcolare la velocità alla base del piano e la massima compressione della molla.</w:t>
      </w:r>
    </w:p>
    <w:p>
      <w:pPr>
        <w:pStyle w:val="BodyText"/>
      </w:pPr>
      <w:r>
        <w:rPr>
          <w:bCs/>
          <w:b/>
        </w:rPr>
        <w:t xml:space="preserve">Soluzione.</w:t>
      </w:r>
      <w:r>
        <w:t xml:space="preserve"> </w:t>
      </w:r>
      <w:r>
        <w:t xml:space="preserve">Lungo il piano la lunghezza percorsa è</w:t>
      </w:r>
      <w:r>
        <w:t xml:space="preserve"> </w:t>
      </w:r>
      <m:oMath>
        <m:r>
          <m:rPr>
            <m:sty m:val="p"/>
          </m:rPr>
          <m:t>ℓ</m:t>
        </m:r>
        <m:r>
          <m:rPr>
            <m:sty m:val="p"/>
          </m:rPr>
          <m:t>=</m:t>
        </m:r>
        <m:r>
          <m:t>h</m:t>
        </m:r>
        <m:r>
          <m:rPr>
            <m:sty m:val="p"/>
          </m:rPr>
          <m:t>/</m:t>
        </m:r>
        <m:r>
          <m:rPr>
            <m:sty m:val="p"/>
          </m:rPr>
          <m:t>sin</m:t>
        </m:r>
        <m:r>
          <m:t>α</m:t>
        </m:r>
        <m:r>
          <m:rPr>
            <m:sty m:val="p"/>
          </m:rPr>
          <m:t>=</m:t>
        </m:r>
        <m:r>
          <m:t>3</m:t>
        </m:r>
        <m:r>
          <m:rPr>
            <m:sty m:val="p"/>
          </m:rPr>
          <m:t>,</m:t>
        </m:r>
        <m:r>
          <m:t>0</m:t>
        </m:r>
        <m:r>
          <m:t> </m:t>
        </m:r>
        <m:r>
          <m:rPr>
            <m:sty m:val="p"/>
          </m:rPr>
          <m:t>m</m:t>
        </m:r>
      </m:oMath>
      <w:r>
        <w:t xml:space="preserve"> </w:t>
      </w:r>
      <w:r>
        <w:t xml:space="preserve">e la normale vale</w:t>
      </w:r>
      <w:r>
        <w:t xml:space="preserve"> </w:t>
      </w:r>
      <m:oMath>
        <m:r>
          <m:t>N</m:t>
        </m:r>
        <m:r>
          <m:rPr>
            <m:sty m:val="p"/>
          </m:rPr>
          <m:t>=</m:t>
        </m:r>
        <m:r>
          <m:t>m</m:t>
        </m:r>
        <m:r>
          <m:t>g</m:t>
        </m:r>
        <m:r>
          <m:rPr>
            <m:sty m:val="p"/>
          </m:rPr>
          <m:t>cos</m:t>
        </m:r>
        <m:r>
          <m:t>α</m:t>
        </m:r>
      </m:oMath>
      <w:r>
        <w:t xml:space="preserve">. Il lavoro dell’attrito è</w:t>
      </w:r>
    </w:p>
    <w:p>
      <w:pPr>
        <w:pStyle w:val="BodyText"/>
      </w:pPr>
      <m:oMathPara>
        <m:oMathParaPr>
          <m:jc m:val="center"/>
        </m:oMathParaPr>
        <m:oMath>
          <m:sSub>
            <m:e>
              <m:r>
                <m:t>W</m:t>
              </m:r>
            </m:e>
            <m:sub>
              <m:r>
                <m:t>n</m:t>
              </m:r>
              <m:r>
                <m:t>c</m:t>
              </m:r>
            </m:sub>
          </m:sSub>
          <m:r>
            <m:rPr>
              <m:sty m:val="p"/>
            </m:rPr>
            <m:t>=</m:t>
          </m:r>
          <m:r>
            <m:rPr>
              <m:sty m:val="p"/>
            </m:rPr>
            <m:t>−</m:t>
          </m:r>
          <m:sSub>
            <m:e>
              <m:r>
                <m:t>μ</m:t>
              </m:r>
            </m:e>
            <m:sub>
              <m:r>
                <m:t>d</m:t>
              </m:r>
            </m:sub>
          </m:sSub>
          <m:r>
            <m:t>m</m:t>
          </m:r>
          <m:r>
            <m:t>g</m:t>
          </m:r>
          <m:r>
            <m:rPr>
              <m:sty m:val="p"/>
            </m:rPr>
            <m:t>cos</m:t>
          </m:r>
          <m:r>
            <m:t>α</m:t>
          </m:r>
          <m:r>
            <m:t> </m:t>
          </m:r>
          <m:r>
            <m:rPr>
              <m:sty m:val="p"/>
            </m:rPr>
            <m:t>ℓ</m:t>
          </m:r>
          <m:r>
            <m:rPr>
              <m:sty m:val="p"/>
            </m:rPr>
            <m:t>=</m:t>
          </m:r>
          <m:r>
            <m:rPr>
              <m:sty m:val="p"/>
            </m:rPr>
            <m:t>−</m:t>
          </m:r>
          <m:r>
            <m:t>0</m:t>
          </m:r>
          <m:r>
            <m:rPr>
              <m:sty m:val="p"/>
            </m:rPr>
            <m:t>,</m:t>
          </m:r>
          <m:r>
            <m:t>20</m:t>
          </m:r>
          <m:r>
            <m:rPr>
              <m:sty m:val="p"/>
            </m:rPr>
            <m:t>⋅</m:t>
          </m:r>
          <m:r>
            <m:t>2</m:t>
          </m:r>
          <m:r>
            <m:rPr>
              <m:sty m:val="p"/>
            </m:rPr>
            <m:t>,</m:t>
          </m:r>
          <m:r>
            <m:t>0</m:t>
          </m:r>
          <m:r>
            <m:rPr>
              <m:sty m:val="p"/>
            </m:rPr>
            <m:t>⋅</m:t>
          </m:r>
          <m:r>
            <m:t>9</m:t>
          </m:r>
          <m:r>
            <m:rPr>
              <m:sty m:val="p"/>
            </m:rPr>
            <m:t>,</m:t>
          </m:r>
          <m:r>
            <m:t>81</m:t>
          </m:r>
          <m:r>
            <m:rPr>
              <m:sty m:val="p"/>
            </m:rPr>
            <m:t>⋅</m:t>
          </m:r>
          <m:r>
            <m:t>0</m:t>
          </m:r>
          <m:r>
            <m:rPr>
              <m:sty m:val="p"/>
            </m:rPr>
            <m:t>,</m:t>
          </m:r>
          <m:r>
            <m:t>866</m:t>
          </m:r>
          <m:r>
            <m:rPr>
              <m:sty m:val="p"/>
            </m:rPr>
            <m:t>⋅</m:t>
          </m:r>
          <m:r>
            <m:t>3</m:t>
          </m:r>
          <m:r>
            <m:rPr>
              <m:sty m:val="p"/>
            </m:rPr>
            <m:t>,</m:t>
          </m:r>
          <m:r>
            <m:t>0</m:t>
          </m:r>
          <m:r>
            <m:t> </m:t>
          </m:r>
          <m:r>
            <m:rPr>
              <m:sty m:val="p"/>
            </m:rPr>
            <m:t>J</m:t>
          </m:r>
          <m:r>
            <m:rPr>
              <m:sty m:val="p"/>
            </m:rPr>
            <m:t>≈</m:t>
          </m:r>
          <m:r>
            <m:rPr>
              <m:sty m:val="p"/>
            </m:rPr>
            <m:t>−</m:t>
          </m:r>
          <m:r>
            <m:t>10</m:t>
          </m:r>
          <m:r>
            <m:rPr>
              <m:sty m:val="p"/>
            </m:rPr>
            <m:t>,</m:t>
          </m:r>
          <m:r>
            <m:t>2</m:t>
          </m:r>
          <m:r>
            <m:t> </m:t>
          </m:r>
          <m:r>
            <m:rPr>
              <m:sty m:val="p"/>
            </m:rPr>
            <m:t>J</m:t>
          </m:r>
          <m:r>
            <m:rPr>
              <m:sty m:val="p"/>
            </m:rPr>
            <m:t>.</m:t>
          </m:r>
        </m:oMath>
      </m:oMathPara>
    </w:p>
    <w:p>
      <w:pPr>
        <w:pStyle w:val="FirstParagraph"/>
      </w:pPr>
      <w:r>
        <w:t xml:space="preserve">L’energia meccanica iniziale (zero di</w:t>
      </w:r>
      <w:r>
        <w:t xml:space="preserve"> </w:t>
      </w:r>
      <m:oMath>
        <m:r>
          <m:t>U</m:t>
        </m:r>
      </m:oMath>
      <w:r>
        <w:t xml:space="preserve"> </w:t>
      </w:r>
      <w:r>
        <w:t xml:space="preserve">alla base) è</w:t>
      </w:r>
      <w:r>
        <w:t xml:space="preserve"> </w:t>
      </w:r>
      <m:oMath>
        <m:sSub>
          <m:e>
            <m:r>
              <m:t>E</m:t>
            </m:r>
          </m:e>
          <m:sub>
            <m:r>
              <m:t>i</m:t>
            </m:r>
          </m:sub>
        </m:sSub>
        <m:r>
          <m:rPr>
            <m:sty m:val="p"/>
          </m:rPr>
          <m:t>=</m:t>
        </m:r>
        <m:r>
          <m:t>m</m:t>
        </m:r>
        <m:r>
          <m:t>g</m:t>
        </m:r>
        <m:r>
          <m:t>h</m:t>
        </m:r>
        <m:r>
          <m:rPr>
            <m:sty m:val="p"/>
          </m:rPr>
          <m:t>=</m:t>
        </m:r>
        <m:r>
          <m:t>2</m:t>
        </m:r>
        <m:r>
          <m:rPr>
            <m:sty m:val="p"/>
          </m:rPr>
          <m:t>,</m:t>
        </m:r>
        <m:r>
          <m:t>0</m:t>
        </m:r>
        <m:r>
          <m:rPr>
            <m:sty m:val="p"/>
          </m:rPr>
          <m:t>⋅</m:t>
        </m:r>
        <m:r>
          <m:t>9</m:t>
        </m:r>
        <m:r>
          <m:rPr>
            <m:sty m:val="p"/>
          </m:rPr>
          <m:t>,</m:t>
        </m:r>
        <m:r>
          <m:t>81</m:t>
        </m:r>
        <m:r>
          <m:rPr>
            <m:sty m:val="p"/>
          </m:rPr>
          <m:t>⋅</m:t>
        </m:r>
        <m:r>
          <m:t>1</m:t>
        </m:r>
        <m:r>
          <m:rPr>
            <m:sty m:val="p"/>
          </m:rPr>
          <m:t>,</m:t>
        </m:r>
        <m:r>
          <m:t>5</m:t>
        </m:r>
        <m:r>
          <m:rPr>
            <m:sty m:val="p"/>
          </m:rPr>
          <m:t>≈</m:t>
        </m:r>
        <m:r>
          <m:t>29</m:t>
        </m:r>
        <m:r>
          <m:rPr>
            <m:sty m:val="p"/>
          </m:rPr>
          <m:t>,</m:t>
        </m:r>
        <m:r>
          <m:t>4</m:t>
        </m:r>
        <m:r>
          <m:t> </m:t>
        </m:r>
        <m:r>
          <m:rPr>
            <m:sty m:val="p"/>
          </m:rPr>
          <m:t>J</m:t>
        </m:r>
      </m:oMath>
      <w:r>
        <w:t xml:space="preserve">. Alla base</w:t>
      </w:r>
    </w:p>
    <w:p>
      <w:pPr>
        <w:pStyle w:val="BodyText"/>
      </w:pPr>
      <m:oMathPara>
        <m:oMathParaPr>
          <m:jc m:val="center"/>
        </m:oMathParaPr>
        <m:oMath>
          <m:f>
            <m:fPr>
              <m:type m:val="lin"/>
            </m:fPr>
            <m:num>
              <m:r>
                <m:t>1</m:t>
              </m:r>
            </m:num>
            <m:den>
              <m:r>
                <m:t>2</m:t>
              </m:r>
            </m:den>
          </m:f>
          <m:r>
            <m:t>m</m:t>
          </m:r>
          <m:sSup>
            <m:e>
              <m:r>
                <m:t>v</m:t>
              </m:r>
            </m:e>
            <m:sup>
              <m:r>
                <m:t>2</m:t>
              </m:r>
            </m:sup>
          </m:sSup>
          <m:r>
            <m:rPr>
              <m:sty m:val="p"/>
            </m:rPr>
            <m:t>=</m:t>
          </m:r>
          <m:sSub>
            <m:e>
              <m:r>
                <m:t>E</m:t>
              </m:r>
            </m:e>
            <m:sub>
              <m:r>
                <m:t>i</m:t>
              </m:r>
            </m:sub>
          </m:sSub>
          <m:r>
            <m:rPr>
              <m:sty m:val="p"/>
            </m:rPr>
            <m:t>+</m:t>
          </m:r>
          <m:sSub>
            <m:e>
              <m:r>
                <m:t>W</m:t>
              </m:r>
            </m:e>
            <m:sub>
              <m:r>
                <m:t>n</m:t>
              </m:r>
              <m:r>
                <m:t>c</m:t>
              </m:r>
            </m:sub>
          </m:sSub>
          <m:r>
            <m:rPr>
              <m:sty m:val="p"/>
            </m:rPr>
            <m:t>≈</m:t>
          </m:r>
          <m:r>
            <m:t>19</m:t>
          </m:r>
          <m:r>
            <m:rPr>
              <m:sty m:val="p"/>
            </m:rPr>
            <m:t>,</m:t>
          </m:r>
          <m:r>
            <m:t>2</m:t>
          </m:r>
          <m:r>
            <m:t> </m:t>
          </m:r>
          <m:r>
            <m:rPr>
              <m:sty m:val="p"/>
            </m:rPr>
            <m:t>J</m:t>
          </m:r>
          <m:r>
            <m:t> </m:t>
          </m:r>
          <m:r>
            <m:rPr>
              <m:sty m:val="p"/>
            </m:rPr>
            <m:t>⇒</m:t>
          </m:r>
          <m:r>
            <m:t> </m:t>
          </m:r>
          <m:r>
            <m:t>v</m:t>
          </m:r>
          <m:r>
            <m:rPr>
              <m:sty m:val="p"/>
            </m:rPr>
            <m:t>=</m:t>
          </m:r>
          <m:rad>
            <m:radPr>
              <m:degHide m:val="on"/>
            </m:radPr>
            <m:deg/>
            <m:e>
              <m:f>
                <m:fPr>
                  <m:type m:val="bar"/>
                </m:fPr>
                <m:num>
                  <m:r>
                    <m:t>2</m:t>
                  </m:r>
                  <m:r>
                    <m:rPr>
                      <m:sty m:val="p"/>
                    </m:rPr>
                    <m:t>⋅</m:t>
                  </m:r>
                  <m:r>
                    <m:t>19</m:t>
                  </m:r>
                  <m:r>
                    <m:rPr>
                      <m:sty m:val="p"/>
                    </m:rPr>
                    <m:t>,</m:t>
                  </m:r>
                  <m:r>
                    <m:t>2</m:t>
                  </m:r>
                </m:num>
                <m:den>
                  <m:r>
                    <m:t>2</m:t>
                  </m:r>
                  <m:r>
                    <m:rPr>
                      <m:sty m:val="p"/>
                    </m:rPr>
                    <m:t>,</m:t>
                  </m:r>
                  <m:r>
                    <m:t>0</m:t>
                  </m:r>
                </m:den>
              </m:f>
            </m:e>
          </m:rad>
          <m:r>
            <m:t> </m:t>
          </m:r>
          <m:r>
            <m:rPr>
              <m:sty m:val="p"/>
            </m:rPr>
            <m:t>m</m:t>
          </m:r>
          <m:r>
            <m:rPr>
              <m:sty m:val="p"/>
            </m:rPr>
            <m:t>/</m:t>
          </m:r>
          <m:r>
            <m:rPr>
              <m:sty m:val="p"/>
            </m:rPr>
            <m:t>s</m:t>
          </m:r>
          <m:r>
            <m:rPr>
              <m:sty m:val="p"/>
            </m:rPr>
            <m:t>≈</m:t>
          </m:r>
          <m:r>
            <m:t>4</m:t>
          </m:r>
          <m:r>
            <m:rPr>
              <m:sty m:val="p"/>
            </m:rPr>
            <m:t>,</m:t>
          </m:r>
          <m:r>
            <m:t>4</m:t>
          </m:r>
          <m:r>
            <m:t> </m:t>
          </m:r>
          <m:r>
            <m:rPr>
              <m:sty m:val="p"/>
            </m:rPr>
            <m:t>m</m:t>
          </m:r>
          <m:r>
            <m:rPr>
              <m:sty m:val="p"/>
            </m:rPr>
            <m:t>/</m:t>
          </m:r>
          <m:r>
            <m:rPr>
              <m:sty m:val="p"/>
            </m:rPr>
            <m:t>s</m:t>
          </m:r>
          <m:r>
            <m:rPr>
              <m:sty m:val="p"/>
            </m:rPr>
            <m:t>.</m:t>
          </m:r>
        </m:oMath>
      </m:oMathPara>
    </w:p>
    <w:p>
      <w:pPr>
        <w:pStyle w:val="FirstParagraph"/>
      </w:pPr>
      <w:r>
        <w:t xml:space="preserve">Sul tratto liscio l’energia meccanica si conserva; alla massima compressione</w:t>
      </w:r>
      <w:r>
        <w:t xml:space="preserve"> </w:t>
      </w:r>
      <m:oMath>
        <m:sSub>
          <m:e>
            <m:r>
              <m:t>x</m:t>
            </m:r>
          </m:e>
          <m:sub>
            <m:r>
              <m:rPr>
                <m:sty m:val="p"/>
              </m:rPr>
              <m:t>max</m:t>
            </m:r>
          </m:sub>
        </m:sSub>
      </m:oMath>
      <w:r>
        <w:t xml:space="preserve"> </w:t>
      </w:r>
      <w:r>
        <w:t xml:space="preserve">la velocità è nulla:</w:t>
      </w:r>
    </w:p>
    <w:p>
      <w:pPr>
        <w:pStyle w:val="BodyText"/>
      </w:pPr>
      <m:oMathPara>
        <m:oMathParaPr>
          <m:jc m:val="center"/>
        </m:oMathParaPr>
        <m:oMath>
          <m:f>
            <m:fPr>
              <m:type m:val="lin"/>
            </m:fPr>
            <m:num>
              <m:r>
                <m:t>1</m:t>
              </m:r>
            </m:num>
            <m:den>
              <m:r>
                <m:t>2</m:t>
              </m:r>
            </m:den>
          </m:f>
          <m:r>
            <m:t>k</m:t>
          </m:r>
          <m:sSubSup>
            <m:e>
              <m:r>
                <m:t>x</m:t>
              </m:r>
            </m:e>
            <m:sub>
              <m:r>
                <m:rPr>
                  <m:sty m:val="p"/>
                </m:rPr>
                <m:t>max</m:t>
              </m:r>
            </m:sub>
            <m:sup>
              <m:r>
                <m:t>2</m:t>
              </m:r>
            </m:sup>
          </m:sSubSup>
          <m:r>
            <m:rPr>
              <m:sty m:val="p"/>
            </m:rPr>
            <m:t>=</m:t>
          </m:r>
          <m:r>
            <m:t>19</m:t>
          </m:r>
          <m:r>
            <m:rPr>
              <m:sty m:val="p"/>
            </m:rPr>
            <m:t>,</m:t>
          </m:r>
          <m:r>
            <m:t>2</m:t>
          </m:r>
          <m:r>
            <m:t> </m:t>
          </m:r>
          <m:r>
            <m:rPr>
              <m:sty m:val="p"/>
            </m:rPr>
            <m:t>J</m:t>
          </m:r>
          <m:r>
            <m:t> </m:t>
          </m:r>
          <m:r>
            <m:rPr>
              <m:sty m:val="p"/>
            </m:rPr>
            <m:t>⇒</m:t>
          </m:r>
          <m:r>
            <m:t> </m:t>
          </m:r>
          <m:sSub>
            <m:e>
              <m:r>
                <m:t>x</m:t>
              </m:r>
            </m:e>
            <m:sub>
              <m:r>
                <m:rPr>
                  <m:sty m:val="p"/>
                </m:rPr>
                <m:t>max</m:t>
              </m:r>
            </m:sub>
          </m:sSub>
          <m:r>
            <m:rPr>
              <m:sty m:val="p"/>
            </m:rPr>
            <m:t>=</m:t>
          </m:r>
          <m:rad>
            <m:radPr>
              <m:degHide m:val="on"/>
            </m:radPr>
            <m:deg/>
            <m:e>
              <m:f>
                <m:fPr>
                  <m:type m:val="bar"/>
                </m:fPr>
                <m:num>
                  <m:r>
                    <m:t>2</m:t>
                  </m:r>
                  <m:r>
                    <m:rPr>
                      <m:sty m:val="p"/>
                    </m:rPr>
                    <m:t>⋅</m:t>
                  </m:r>
                  <m:r>
                    <m:t>19</m:t>
                  </m:r>
                  <m:r>
                    <m:rPr>
                      <m:sty m:val="p"/>
                    </m:rPr>
                    <m:t>,</m:t>
                  </m:r>
                  <m:r>
                    <m:t>2</m:t>
                  </m:r>
                </m:num>
                <m:den>
                  <m:r>
                    <m:t>800</m:t>
                  </m:r>
                </m:den>
              </m:f>
            </m:e>
          </m:rad>
          <m:r>
            <m:t> </m:t>
          </m:r>
          <m:r>
            <m:rPr>
              <m:sty m:val="p"/>
            </m:rPr>
            <m:t>m</m:t>
          </m:r>
          <m:r>
            <m:rPr>
              <m:sty m:val="p"/>
            </m:rPr>
            <m:t>≈</m:t>
          </m:r>
          <m:r>
            <m:t>0</m:t>
          </m:r>
          <m:r>
            <m:rPr>
              <m:sty m:val="p"/>
            </m:rPr>
            <m:t>,</m:t>
          </m:r>
          <m:r>
            <m:t>22</m:t>
          </m:r>
          <m:r>
            <m:t> </m:t>
          </m:r>
          <m:r>
            <m:rPr>
              <m:sty m:val="p"/>
            </m:rPr>
            <m:t>m</m:t>
          </m:r>
          <m:r>
            <m:rPr>
              <m:sty m:val="p"/>
            </m:rPr>
            <m:t>.</m:t>
          </m:r>
        </m:oMath>
      </m:oMathPara>
    </w:p>
    <w:bookmarkEnd w:id="185"/>
    <w:bookmarkStart w:id="186" w:name="punti-chiave-25"/>
    <w:p>
      <w:pPr>
        <w:pStyle w:val="Heading3"/>
      </w:pPr>
      <w:r>
        <w:t xml:space="preserve">Punti chiave</w:t>
      </w:r>
    </w:p>
    <w:p>
      <w:pPr>
        <w:numPr>
          <w:ilvl w:val="0"/>
          <w:numId w:val="1052"/>
        </w:numPr>
        <w:pStyle w:val="Compact"/>
      </w:pPr>
      <w:r>
        <w:rPr>
          <w:bCs/>
          <w:b/>
        </w:rPr>
        <w:t xml:space="preserve">Teorema dell’energia cinetica</w:t>
      </w:r>
      <w:r>
        <w:t xml:space="preserve">: il lavoro della forza risultante è</w:t>
      </w:r>
      <w:r>
        <w:t xml:space="preserve"> </w:t>
      </w:r>
      <m:oMath>
        <m:r>
          <m:t>W</m:t>
        </m:r>
        <m:r>
          <m:rPr>
            <m:sty m:val="p"/>
          </m:rPr>
          <m:t>=</m:t>
        </m:r>
        <m:r>
          <m:t>Δ</m:t>
        </m:r>
        <m:r>
          <m:t>K</m:t>
        </m:r>
      </m:oMath>
      <w:r>
        <w:t xml:space="preserve">, con</w:t>
      </w:r>
      <w:r>
        <w:t xml:space="preserve"> </w:t>
      </w:r>
      <m:oMath>
        <m:r>
          <m:t>K</m:t>
        </m:r>
        <m:r>
          <m:rPr>
            <m:sty m:val="p"/>
          </m:rPr>
          <m:t>=</m:t>
        </m:r>
        <m:f>
          <m:fPr>
            <m:type m:val="lin"/>
          </m:fPr>
          <m:num>
            <m:r>
              <m:t>1</m:t>
            </m:r>
          </m:num>
          <m:den>
            <m:r>
              <m:t>2</m:t>
            </m:r>
          </m:den>
        </m:f>
        <m:r>
          <m:t>m</m:t>
        </m:r>
        <m:sSup>
          <m:e>
            <m:r>
              <m:t>v</m:t>
            </m:r>
          </m:e>
          <m:sup>
            <m:r>
              <m:t>2</m:t>
            </m:r>
          </m:sup>
        </m:sSup>
        <m:r>
          <m:rPr>
            <m:sty m:val="p"/>
          </m:rPr>
          <m:t>=</m:t>
        </m:r>
        <m:sSup>
          <m:e>
            <m:r>
              <m:t>p</m:t>
            </m:r>
          </m:e>
          <m:sup>
            <m:r>
              <m:t>2</m:t>
            </m:r>
          </m:sup>
        </m:sSup>
        <m:r>
          <m:rPr>
            <m:sty m:val="p"/>
          </m:rPr>
          <m:t>/</m:t>
        </m:r>
        <m:r>
          <m:t>2</m:t>
        </m:r>
        <m:r>
          <m:t>m</m:t>
        </m:r>
      </m:oMath>
      <w:r>
        <w:t xml:space="preserve">; vale per qualsiasi forza.</w:t>
      </w:r>
    </w:p>
    <w:p>
      <w:pPr>
        <w:numPr>
          <w:ilvl w:val="0"/>
          <w:numId w:val="1052"/>
        </w:numPr>
        <w:pStyle w:val="Compact"/>
      </w:pPr>
      <w:r>
        <w:t xml:space="preserve">Una forza è</w:t>
      </w:r>
      <w:r>
        <w:t xml:space="preserve"> </w:t>
      </w:r>
      <w:r>
        <w:rPr>
          <w:bCs/>
          <w:b/>
        </w:rPr>
        <w:t xml:space="preserve">conservativa</w:t>
      </w:r>
      <w:r>
        <w:t xml:space="preserve"> </w:t>
      </w:r>
      <w:r>
        <w:t xml:space="preserve">se il suo lavoro non dipende dal percorso (equivalentemente</w:t>
      </w:r>
      <w:r>
        <w:t xml:space="preserve"> </w:t>
      </w:r>
      <m:oMath>
        <m:r>
          <m:rPr>
            <m:sty m:val="p"/>
          </m:rPr>
          <m:t>∮</m:t>
        </m:r>
        <m:acc>
          <m:accPr>
            <m:chr m:val="⃗"/>
          </m:accPr>
          <m:e>
            <m:r>
              <m:t>F</m:t>
            </m:r>
          </m:e>
        </m:acc>
        <m:r>
          <m:rPr>
            <m:sty m:val="p"/>
          </m:rPr>
          <m:t>⋅</m:t>
        </m:r>
        <m:r>
          <m:rPr>
            <m:sty m:val="p"/>
          </m:rPr>
          <m:t>d</m:t>
        </m:r>
        <m:acc>
          <m:accPr>
            <m:chr m:val="⃗"/>
          </m:accPr>
          <m:e>
            <m:r>
              <m:t>r</m:t>
            </m:r>
          </m:e>
        </m:acc>
        <m:r>
          <m:rPr>
            <m:sty m:val="p"/>
          </m:rPr>
          <m:t>=</m:t>
        </m:r>
        <m:r>
          <m:t>0</m:t>
        </m:r>
      </m:oMath>
      <w:r>
        <w:t xml:space="preserve">); allora</w:t>
      </w:r>
      <w:r>
        <w:t xml:space="preserve"> </w:t>
      </w:r>
      <m:oMath>
        <m:r>
          <m:t>W</m:t>
        </m:r>
        <m:r>
          <m:rPr>
            <m:sty m:val="p"/>
          </m:rPr>
          <m:t>=</m:t>
        </m:r>
        <m:r>
          <m:rPr>
            <m:sty m:val="p"/>
          </m:rPr>
          <m:t>−</m:t>
        </m:r>
        <m:r>
          <m:t>Δ</m:t>
        </m:r>
        <m:r>
          <m:t>U</m:t>
        </m:r>
      </m:oMath>
      <w:r>
        <w:t xml:space="preserve"> </w:t>
      </w:r>
      <w:r>
        <w:t xml:space="preserve">e</w:t>
      </w:r>
      <w:r>
        <w:t xml:space="preserve"> </w:t>
      </w:r>
      <m:oMath>
        <m:acc>
          <m:accPr>
            <m:chr m:val="⃗"/>
          </m:accPr>
          <m:e>
            <m:r>
              <m:t>F</m:t>
            </m:r>
          </m:e>
        </m:acc>
        <m:r>
          <m:rPr>
            <m:sty m:val="p"/>
          </m:rPr>
          <m:t>=</m:t>
        </m:r>
        <m:r>
          <m:rPr>
            <m:sty m:val="p"/>
          </m:rPr>
          <m:t>−</m:t>
        </m:r>
        <m:r>
          <m:rPr>
            <m:sty m:val="p"/>
          </m:rPr>
          <m:t>∇</m:t>
        </m:r>
        <m:r>
          <m:t>U</m:t>
        </m:r>
      </m:oMath>
      <w:r>
        <w:t xml:space="preserve">.</w:t>
      </w:r>
    </w:p>
    <w:p>
      <w:pPr>
        <w:numPr>
          <w:ilvl w:val="0"/>
          <w:numId w:val="1052"/>
        </w:numPr>
        <w:pStyle w:val="Compact"/>
      </w:pPr>
      <w:r>
        <w:t xml:space="preserve">Energie potenziali notevoli: peso</w:t>
      </w:r>
      <w:r>
        <w:t xml:space="preserve"> </w:t>
      </w:r>
      <m:oMath>
        <m:r>
          <m:t>m</m:t>
        </m:r>
        <m:r>
          <m:t>g</m:t>
        </m:r>
        <m:r>
          <m:t>z</m:t>
        </m:r>
      </m:oMath>
      <w:r>
        <w:t xml:space="preserve">, molla</w:t>
      </w:r>
      <w:r>
        <w:t xml:space="preserve"> </w:t>
      </w:r>
      <m:oMath>
        <m:f>
          <m:fPr>
            <m:type m:val="lin"/>
          </m:fPr>
          <m:num>
            <m:r>
              <m:t>1</m:t>
            </m:r>
          </m:num>
          <m:den>
            <m:r>
              <m:t>2</m:t>
            </m:r>
          </m:den>
        </m:f>
        <m:r>
          <m:t>k</m:t>
        </m:r>
        <m:sSup>
          <m:e>
            <m:r>
              <m:t>x</m:t>
            </m:r>
          </m:e>
          <m:sup>
            <m:r>
              <m:t>2</m:t>
            </m:r>
          </m:sup>
        </m:sSup>
      </m:oMath>
      <w:r>
        <w:t xml:space="preserve">, gravitazione</w:t>
      </w:r>
      <w:r>
        <w:t xml:space="preserve"> </w:t>
      </w:r>
      <m:oMath>
        <m:r>
          <m:rPr>
            <m:sty m:val="p"/>
          </m:rPr>
          <m:t>−</m:t>
        </m:r>
        <m:r>
          <m:t>G</m:t>
        </m:r>
        <m:r>
          <m:t>M</m:t>
        </m:r>
        <m:r>
          <m:t>m</m:t>
        </m:r>
        <m:r>
          <m:rPr>
            <m:sty m:val="p"/>
          </m:rPr>
          <m:t>/</m:t>
        </m:r>
        <m:r>
          <m:t>r</m:t>
        </m:r>
      </m:oMath>
      <w:r>
        <w:t xml:space="preserve">;</w:t>
      </w:r>
      <w:r>
        <w:t xml:space="preserve"> </w:t>
      </w:r>
      <m:oMath>
        <m:r>
          <m:t>U</m:t>
        </m:r>
      </m:oMath>
      <w:r>
        <w:t xml:space="preserve"> </w:t>
      </w:r>
      <w:r>
        <w:t xml:space="preserve">è definita a meno di una costante.</w:t>
      </w:r>
    </w:p>
    <w:p>
      <w:pPr>
        <w:numPr>
          <w:ilvl w:val="0"/>
          <w:numId w:val="1052"/>
        </w:numPr>
        <w:pStyle w:val="Compact"/>
      </w:pPr>
      <w:r>
        <w:t xml:space="preserve">Le posizioni di</w:t>
      </w:r>
      <w:r>
        <w:t xml:space="preserve"> </w:t>
      </w:r>
      <w:r>
        <w:rPr>
          <w:bCs/>
          <w:b/>
        </w:rPr>
        <w:t xml:space="preserve">equilibrio</w:t>
      </w:r>
      <w:r>
        <w:t xml:space="preserve"> </w:t>
      </w:r>
      <w:r>
        <w:t xml:space="preserve">sono i punti stazionari di</w:t>
      </w:r>
      <w:r>
        <w:t xml:space="preserve"> </w:t>
      </w:r>
      <m:oMath>
        <m:r>
          <m:t>U</m:t>
        </m:r>
      </m:oMath>
      <w:r>
        <w:t xml:space="preserve">: minimo stabile, massimo instabile, tratto piatto indifferente.</w:t>
      </w:r>
    </w:p>
    <w:p>
      <w:pPr>
        <w:numPr>
          <w:ilvl w:val="0"/>
          <w:numId w:val="1052"/>
        </w:numPr>
        <w:pStyle w:val="Compact"/>
      </w:pPr>
      <w:r>
        <w:t xml:space="preserve">Attorno a un minimo, le piccole oscillazioni sono armoniche con</w:t>
      </w:r>
      <w:r>
        <w:t xml:space="preserve"> </w:t>
      </w:r>
      <m:oMath>
        <m:r>
          <m:t>ω</m:t>
        </m:r>
        <m:r>
          <m:rPr>
            <m:sty m:val="p"/>
          </m:rPr>
          <m:t>=</m:t>
        </m:r>
        <m:rad>
          <m:radPr>
            <m:degHide m:val="on"/>
          </m:radPr>
          <m:deg/>
          <m:e>
            <m:r>
              <m:t>U</m:t>
            </m:r>
            <m:r>
              <m:rPr>
                <m:sty m:val="p"/>
              </m:rPr>
              <m:t>″</m:t>
            </m:r>
            <m:d>
              <m:dPr>
                <m:begChr m:val="("/>
                <m:endChr m:val=")"/>
                <m:sepChr m:val=""/>
                <m:grow/>
              </m:dPr>
              <m:e>
                <m:sSub>
                  <m:e>
                    <m:r>
                      <m:t>x</m:t>
                    </m:r>
                  </m:e>
                  <m:sub>
                    <m:r>
                      <m:t>0</m:t>
                    </m:r>
                  </m:sub>
                </m:sSub>
              </m:e>
            </m:d>
            <m:r>
              <m:rPr>
                <m:sty m:val="p"/>
              </m:rPr>
              <m:t>/</m:t>
            </m:r>
            <m:r>
              <m:t>m</m:t>
            </m:r>
          </m:e>
        </m:rad>
      </m:oMath>
      <w:r>
        <w:t xml:space="preserve">.</w:t>
      </w:r>
    </w:p>
    <w:p>
      <w:pPr>
        <w:numPr>
          <w:ilvl w:val="0"/>
          <w:numId w:val="1052"/>
        </w:numPr>
        <w:pStyle w:val="Compact"/>
      </w:pPr>
      <w:r>
        <w:t xml:space="preserve">L’</w:t>
      </w:r>
      <w:r>
        <w:rPr>
          <w:bCs/>
          <w:b/>
        </w:rPr>
        <w:t xml:space="preserve">energia meccanica</w:t>
      </w:r>
      <w:r>
        <w:t xml:space="preserve"> </w:t>
      </w:r>
      <m:oMath>
        <m:r>
          <m:t>E</m:t>
        </m:r>
        <m:r>
          <m:rPr>
            <m:sty m:val="p"/>
          </m:rPr>
          <m:t>=</m:t>
        </m:r>
        <m:r>
          <m:t>K</m:t>
        </m:r>
        <m:r>
          <m:rPr>
            <m:sty m:val="p"/>
          </m:rPr>
          <m:t>+</m:t>
        </m:r>
        <m:r>
          <m:t>U</m:t>
        </m:r>
      </m:oMath>
      <w:r>
        <w:t xml:space="preserve"> </w:t>
      </w:r>
      <w:r>
        <w:t xml:space="preserve">varia solo per il lavoro delle forze non conservative:</w:t>
      </w:r>
      <w:r>
        <w:t xml:space="preserve"> </w:t>
      </w:r>
      <m:oMath>
        <m:r>
          <m:t>Δ</m:t>
        </m:r>
        <m:r>
          <m:t>E</m:t>
        </m:r>
        <m:r>
          <m:rPr>
            <m:sty m:val="p"/>
          </m:rPr>
          <m:t>=</m:t>
        </m:r>
        <m:sSub>
          <m:e>
            <m:r>
              <m:t>W</m:t>
            </m:r>
          </m:e>
          <m:sub>
            <m:r>
              <m:t>n</m:t>
            </m:r>
            <m:r>
              <m:t>c</m:t>
            </m:r>
          </m:sub>
        </m:sSub>
      </m:oMath>
      <w:r>
        <w:t xml:space="preserve">.</w:t>
      </w:r>
    </w:p>
    <w:p>
      <w:pPr>
        <w:numPr>
          <w:ilvl w:val="0"/>
          <w:numId w:val="1052"/>
        </w:numPr>
        <w:pStyle w:val="Compact"/>
      </w:pPr>
      <w:r>
        <w:t xml:space="preserve">Nelle regioni con</w:t>
      </w:r>
      <w:r>
        <w:t xml:space="preserve"> </w:t>
      </w:r>
      <m:oMath>
        <m:r>
          <m:t>U</m:t>
        </m:r>
        <m:r>
          <m:rPr>
            <m:sty m:val="p"/>
          </m:rPr>
          <m:t>&gt;</m:t>
        </m:r>
        <m:r>
          <m:t>E</m:t>
        </m:r>
      </m:oMath>
      <w:r>
        <w:t xml:space="preserve"> </w:t>
      </w:r>
      <w:r>
        <w:t xml:space="preserve">il moto è proibito; i punti con</w:t>
      </w:r>
      <w:r>
        <w:t xml:space="preserve"> </w:t>
      </w:r>
      <m:oMath>
        <m:r>
          <m:t>U</m:t>
        </m:r>
        <m:r>
          <m:rPr>
            <m:sty m:val="p"/>
          </m:rPr>
          <m:t>=</m:t>
        </m:r>
        <m:r>
          <m:t>E</m:t>
        </m:r>
      </m:oMath>
      <w:r>
        <w:t xml:space="preserve"> </w:t>
      </w:r>
      <w:r>
        <w:t xml:space="preserve">sono punti di inversione.</w:t>
      </w:r>
    </w:p>
    <w:bookmarkEnd w:id="186"/>
    <w:bookmarkEnd w:id="187"/>
    <w:bookmarkStart w:id="190" w:name="teoremi-di-conservazione"/>
    <w:p>
      <w:pPr>
        <w:pStyle w:val="Heading2"/>
      </w:pPr>
      <w:r>
        <w:t xml:space="preserve">7.4 Teoremi di conservazione</w:t>
      </w:r>
    </w:p>
    <w:p>
      <w:pPr>
        <w:pStyle w:val="FirstParagraph"/>
      </w:pPr>
      <w:r>
        <w:t xml:space="preserve">Le relazioni integrali ricavate nelle sezioni precedenti conducono, sotto opportune condizioni, a tre</w:t>
      </w:r>
      <w:r>
        <w:t xml:space="preserve"> </w:t>
      </w:r>
      <w:r>
        <w:rPr>
          <w:bCs/>
          <w:b/>
        </w:rPr>
        <w:t xml:space="preserve">leggi di conservazione</w:t>
      </w:r>
      <w:r>
        <w:t xml:space="preserve"> </w:t>
      </w:r>
      <w:r>
        <w:t xml:space="preserve">per il punto materiale: della quantità di moto, del momento angolare e dell’energia meccanica. Una grandezza si dice</w:t>
      </w:r>
      <w:r>
        <w:t xml:space="preserve"> </w:t>
      </w:r>
      <w:r>
        <w:rPr>
          <w:bCs/>
          <w:b/>
        </w:rPr>
        <w:t xml:space="preserve">conservata</w:t>
      </w:r>
      <w:r>
        <w:t xml:space="preserve"> </w:t>
      </w:r>
      <w:r>
        <w:t xml:space="preserve">se rimane costante nel tempo durante l’evoluzione del sistema, qualunque sia la complessità del moto. Le leggi di conservazione sono strumenti di straordinaria efficacia perché permettono di mettere in relazione direttamente lo stato iniziale e quello finale, saltando tutti i passaggi intermedi. Hanno inoltre un significato profondo: come si dimostra nella meccanica analitica (teorema di Noether), ciascuna di esse è legata a una</w:t>
      </w:r>
      <w:r>
        <w:t xml:space="preserve"> </w:t>
      </w:r>
      <w:r>
        <w:rPr>
          <w:bCs/>
          <w:b/>
        </w:rPr>
        <w:t xml:space="preserve">simmetria</w:t>
      </w:r>
      <w:r>
        <w:t xml:space="preserve"> </w:t>
      </w:r>
      <w:r>
        <w:t xml:space="preserve">delle leggi fisiche. In questa sezione si raccolgono le tre leggi, se ne precisano con cura le condizioni di validità e si discute come scegliere quella più adatta a un dato problema.</w:t>
      </w:r>
    </w:p>
    <w:p>
      <w:pPr>
        <w:pStyle w:val="BodyText"/>
      </w:pPr>
      <w:r>
        <w:t xml:space="preserve">Il primo teorema riguarda la</w:t>
      </w:r>
      <w:r>
        <w:t xml:space="preserve"> </w:t>
      </w:r>
      <w:r>
        <w:rPr>
          <w:bCs/>
          <w:b/>
        </w:rPr>
        <w:t xml:space="preserve">conservazione della quantità di moto</w:t>
      </w:r>
      <w:r>
        <w:t xml:space="preserve">. Dal teorema dell’impulso,</w:t>
      </w:r>
      <w:r>
        <w:t xml:space="preserve"> </w:t>
      </w:r>
      <m:oMath>
        <m:r>
          <m:t>Δ</m:t>
        </m:r>
        <m:acc>
          <m:accPr>
            <m:chr m:val="⃗"/>
          </m:accPr>
          <m:e>
            <m:r>
              <m:t>p</m:t>
            </m:r>
          </m:e>
        </m:acc>
        <m:r>
          <m:rPr>
            <m:sty m:val="p"/>
          </m:rPr>
          <m:t>=</m:t>
        </m:r>
        <m:r>
          <m:rPr>
            <m:sty m:val="p"/>
          </m:rPr>
          <m:t>∫</m:t>
        </m:r>
        <m:acc>
          <m:accPr>
            <m:chr m:val="⃗"/>
          </m:accPr>
          <m:e>
            <m:r>
              <m:t>F</m:t>
            </m:r>
          </m:e>
        </m:acc>
        <m:r>
          <m:t> </m:t>
        </m:r>
        <m:r>
          <m:rPr>
            <m:sty m:val="p"/>
          </m:rPr>
          <m:t>d</m:t>
        </m:r>
        <m:r>
          <m:t>t</m:t>
        </m:r>
      </m:oMath>
      <w:r>
        <w:t xml:space="preserve">, segue che se la forza risultante agente sul punto è identicamente nulla in un intervallo di tempo, la quantità di moto resta costante in quell’intervallo:</w:t>
      </w:r>
    </w:p>
    <w:p>
      <w:pPr>
        <w:pStyle w:val="BodyText"/>
      </w:pPr>
      <m:oMathPara>
        <m:oMathParaPr>
          <m:jc m:val="center"/>
        </m:oMathParaPr>
        <m:oMath>
          <m:acc>
            <m:accPr>
              <m:chr m:val="⃗"/>
            </m:accPr>
            <m:e>
              <m:r>
                <m:t>F</m:t>
              </m:r>
            </m:e>
          </m:acc>
          <m:r>
            <m:rPr>
              <m:sty m:val="p"/>
            </m:rPr>
            <m:t>=</m:t>
          </m:r>
          <m:r>
            <m:t>0</m:t>
          </m:r>
          <m:r>
            <m:t> </m:t>
          </m:r>
          <m:r>
            <m:rPr>
              <m:sty m:val="p"/>
            </m:rPr>
            <m:t>⇒</m:t>
          </m:r>
          <m:r>
            <m:t> </m:t>
          </m:r>
          <m:acc>
            <m:accPr>
              <m:chr m:val="⃗"/>
            </m:accPr>
            <m:e>
              <m:r>
                <m:t>p</m:t>
              </m:r>
            </m:e>
          </m:acc>
          <m:r>
            <m:rPr>
              <m:sty m:val="p"/>
            </m:rPr>
            <m:t>=</m:t>
          </m:r>
          <m:r>
            <m:t>m</m:t>
          </m:r>
          <m:acc>
            <m:accPr>
              <m:chr m:val="⃗"/>
            </m:accPr>
            <m:e>
              <m:r>
                <m:t>v</m:t>
              </m:r>
            </m:e>
          </m:acc>
          <m:r>
            <m:rPr>
              <m:sty m:val="p"/>
            </m:rPr>
            <m:t>=</m:t>
          </m:r>
          <m:r>
            <m:rPr>
              <m:nor/>
              <m:sty m:val="p"/>
            </m:rPr>
            <m:t>costante</m:t>
          </m:r>
          <m:r>
            <m:rPr>
              <m:sty m:val="p"/>
            </m:rPr>
            <m:t>.</m:t>
          </m:r>
        </m:oMath>
      </m:oMathPara>
    </w:p>
    <w:p>
      <w:pPr>
        <w:pStyle w:val="FirstParagraph"/>
      </w:pPr>
      <w:r>
        <w:t xml:space="preserve">Per un singolo punto materiale questo enunciato coincide con il principio d’inerzia e può sembrare banale. Tuttavia ha un’importante versione parziale: se è nulla soltanto una componente della forza, ad esempio</w:t>
      </w:r>
      <w:r>
        <w:t xml:space="preserve"> </w:t>
      </w:r>
      <m:oMath>
        <m:sSub>
          <m:e>
            <m:r>
              <m:t>F</m:t>
            </m:r>
          </m:e>
          <m:sub>
            <m:r>
              <m:t>x</m:t>
            </m:r>
          </m:sub>
        </m:sSub>
        <m:r>
          <m:rPr>
            <m:sty m:val="p"/>
          </m:rPr>
          <m:t>=</m:t>
        </m:r>
        <m:r>
          <m:t>0</m:t>
        </m:r>
      </m:oMath>
      <w:r>
        <w:t xml:space="preserve">, allora si conserva la sola componente corrispondente</w:t>
      </w:r>
      <w:r>
        <w:t xml:space="preserve"> </w:t>
      </w:r>
      <m:oMath>
        <m:sSub>
          <m:e>
            <m:r>
              <m:t>p</m:t>
            </m:r>
          </m:e>
          <m:sub>
            <m:r>
              <m:t>x</m:t>
            </m:r>
          </m:sub>
        </m:sSub>
      </m:oMath>
      <w:r>
        <w:t xml:space="preserve">, anche se le altre variano. È il caso di un proiettile in volo in assenza di attrito dell’aria: il peso è verticale, quindi la componente orizzontale della velocità resta costante, mentre quella verticale varia uniformemente. Inoltre, come si vedrà nel capitolo sulla meccanica dei sistemi, la conservazione della quantità di moto diventa realmente potente per un sistema di più corpi isolato, dove le forze interne si annullano a coppie per il terzo principio. La simmetria associata a questa legge è l’</w:t>
      </w:r>
      <w:r>
        <w:rPr>
          <w:bCs/>
          <w:b/>
        </w:rPr>
        <w:t xml:space="preserve">omogeneità dello spazio</w:t>
      </w:r>
      <w:r>
        <w:t xml:space="preserve">: le leggi della fisica sono le stesse in ogni punto, e traslare l’intero esperimento non ne cambia l’esito.</w:t>
      </w:r>
    </w:p>
    <w:p>
      <w:pPr>
        <w:pStyle w:val="BodyText"/>
      </w:pPr>
      <w:r>
        <w:t xml:space="preserve">Il secondo teorema riguarda la</w:t>
      </w:r>
      <w:r>
        <w:t xml:space="preserve"> </w:t>
      </w:r>
      <w:r>
        <w:rPr>
          <w:bCs/>
          <w:b/>
        </w:rPr>
        <w:t xml:space="preserve">conservazione del momento angolare</w:t>
      </w:r>
      <w:r>
        <w:t xml:space="preserve">. Dal teorema dell’impulso angolare, se il momento risultante delle forze rispetto a un polo fisso</w:t>
      </w:r>
      <w:r>
        <w:t xml:space="preserve"> </w:t>
      </w:r>
      <m:oMath>
        <m:r>
          <m:t>O</m:t>
        </m:r>
      </m:oMath>
      <w:r>
        <w:t xml:space="preserve"> </w:t>
      </w:r>
      <w:r>
        <w:t xml:space="preserve">è nullo, il momento angolare rispetto a quel polo si conserva:</w:t>
      </w:r>
    </w:p>
    <w:p>
      <w:pPr>
        <w:pStyle w:val="BodyText"/>
      </w:pPr>
      <m:oMathPara>
        <m:oMathParaPr>
          <m:jc m:val="center"/>
        </m:oMathParaPr>
        <m:oMath>
          <m:sSub>
            <m:e>
              <m:acc>
                <m:accPr>
                  <m:chr m:val="⃗"/>
                </m:accPr>
                <m:e>
                  <m:r>
                    <m:t>M</m:t>
                  </m:r>
                </m:e>
              </m:acc>
            </m:e>
            <m:sub>
              <m:r>
                <m:t>O</m:t>
              </m:r>
            </m:sub>
          </m:sSub>
          <m:r>
            <m:rPr>
              <m:sty m:val="p"/>
            </m:rPr>
            <m:t>=</m:t>
          </m:r>
          <m:r>
            <m:t>0</m:t>
          </m:r>
          <m:r>
            <m:t> </m:t>
          </m:r>
          <m:r>
            <m:rPr>
              <m:sty m:val="p"/>
            </m:rPr>
            <m:t>⇒</m:t>
          </m:r>
          <m:r>
            <m:t> </m:t>
          </m:r>
          <m:sSub>
            <m:e>
              <m:acc>
                <m:accPr>
                  <m:chr m:val="⃗"/>
                </m:accPr>
                <m:e>
                  <m:r>
                    <m:t>L</m:t>
                  </m:r>
                </m:e>
              </m:acc>
            </m:e>
            <m:sub>
              <m:r>
                <m:t>O</m:t>
              </m:r>
            </m:sub>
          </m:sSub>
          <m:r>
            <m:rPr>
              <m:sty m:val="p"/>
            </m:rPr>
            <m:t>=</m:t>
          </m:r>
          <m:acc>
            <m:accPr>
              <m:chr m:val="⃗"/>
            </m:accPr>
            <m:e>
              <m:r>
                <m:t>r</m:t>
              </m:r>
            </m:e>
          </m:acc>
          <m:r>
            <m:rPr>
              <m:sty m:val="p"/>
            </m:rPr>
            <m:t>×</m:t>
          </m:r>
          <m:r>
            <m:t>m</m:t>
          </m:r>
          <m:acc>
            <m:accPr>
              <m:chr m:val="⃗"/>
            </m:accPr>
            <m:e>
              <m:r>
                <m:t>v</m:t>
              </m:r>
            </m:e>
          </m:acc>
          <m:r>
            <m:rPr>
              <m:sty m:val="p"/>
            </m:rPr>
            <m:t>=</m:t>
          </m:r>
          <m:r>
            <m:rPr>
              <m:nor/>
              <m:sty m:val="p"/>
            </m:rPr>
            <m:t>costante</m:t>
          </m:r>
          <m:r>
            <m:rPr>
              <m:sty m:val="p"/>
            </m:rPr>
            <m:t>.</m:t>
          </m:r>
        </m:oMath>
      </m:oMathPara>
    </w:p>
    <w:p>
      <w:pPr>
        <w:pStyle w:val="FirstParagraph"/>
      </w:pPr>
      <w:r>
        <w:t xml:space="preserve">Il momento può annullarsi anche in presenza di forze non nulle, purché esse siano sempre dirette verso il polo (o da esso), cioè siano</w:t>
      </w:r>
      <w:r>
        <w:t xml:space="preserve"> </w:t>
      </w:r>
      <w:r>
        <w:rPr>
          <w:bCs/>
          <w:b/>
        </w:rPr>
        <w:t xml:space="preserve">centrali</w:t>
      </w:r>
      <w:r>
        <w:t xml:space="preserve">. Questo rende il teorema prezioso nello studio dei moti planetari, dell’atomo di idrogeno classico, delle orbite dei satelliti. Anche qui esiste una versione parziale: se è nulla la componente del momento lungo un asse fisso, si conserva la componente del momento angolare lungo quell’asse. Ad esempio, per un pendolo conico o per un corpo che si muove su una superficie di rotazione liscia con asse verticale, il peso e la reazione vincolare hanno momento con componente verticale nulla rispetto a un punto dell’asse, per cui si conserva</w:t>
      </w:r>
      <w:r>
        <w:t xml:space="preserve"> </w:t>
      </w:r>
      <m:oMath>
        <m:sSub>
          <m:e>
            <m:r>
              <m:t>L</m:t>
            </m:r>
          </m:e>
          <m:sub>
            <m:r>
              <m:t>z</m:t>
            </m:r>
          </m:sub>
        </m:sSub>
      </m:oMath>
      <w:r>
        <w:t xml:space="preserve">. La simmetria associata è l’</w:t>
      </w:r>
      <w:r>
        <w:rPr>
          <w:bCs/>
          <w:b/>
        </w:rPr>
        <w:t xml:space="preserve">isotropia dello spazio</w:t>
      </w:r>
      <w:r>
        <w:t xml:space="preserve">: le leggi della fisica non dipendono dall’orientazione nello spazio.</w:t>
      </w:r>
    </w:p>
    <w:p>
      <w:pPr>
        <w:pStyle w:val="BodyText"/>
      </w:pPr>
      <w:r>
        <w:t xml:space="preserve">Il terzo teorema riguarda la</w:t>
      </w:r>
      <w:r>
        <w:t xml:space="preserve"> </w:t>
      </w:r>
      <w:r>
        <w:rPr>
          <w:bCs/>
          <w:b/>
        </w:rPr>
        <w:t xml:space="preserve">conservazione dell’energia meccanica</w:t>
      </w:r>
      <w:r>
        <w:t xml:space="preserve">. Dal teorema dell’energia cinetica e dalla definizione di energia potenziale segue che, se agiscono solo forze conservative oppure le forze non conservative non compiono lavoro, l’energia meccanica si conserva:</w:t>
      </w:r>
    </w:p>
    <w:p>
      <w:pPr>
        <w:pStyle w:val="BodyText"/>
      </w:pPr>
      <m:oMathPara>
        <m:oMathParaPr>
          <m:jc m:val="center"/>
        </m:oMathParaPr>
        <m:oMath>
          <m:sSub>
            <m:e>
              <m:r>
                <m:t>W</m:t>
              </m:r>
            </m:e>
            <m:sub>
              <m:r>
                <m:t>n</m:t>
              </m:r>
              <m:r>
                <m:t>c</m:t>
              </m:r>
            </m:sub>
          </m:sSub>
          <m:r>
            <m:rPr>
              <m:sty m:val="p"/>
            </m:rPr>
            <m:t>=</m:t>
          </m:r>
          <m:r>
            <m:t>0</m:t>
          </m:r>
          <m:r>
            <m:t> </m:t>
          </m:r>
          <m:r>
            <m:rPr>
              <m:sty m:val="p"/>
            </m:rPr>
            <m:t>⇒</m:t>
          </m:r>
          <m:r>
            <m:t> </m:t>
          </m:r>
          <m:r>
            <m:t>E</m:t>
          </m:r>
          <m:r>
            <m:rPr>
              <m:sty m:val="p"/>
            </m:rPr>
            <m:t>=</m:t>
          </m:r>
          <m:r>
            <m:t>K</m:t>
          </m:r>
          <m:r>
            <m:rPr>
              <m:sty m:val="p"/>
            </m:rPr>
            <m:t>+</m:t>
          </m:r>
          <m:r>
            <m:t>U</m:t>
          </m:r>
          <m:r>
            <m:rPr>
              <m:sty m:val="p"/>
            </m:rPr>
            <m:t>=</m:t>
          </m:r>
          <m:r>
            <m:rPr>
              <m:nor/>
              <m:sty m:val="p"/>
            </m:rPr>
            <m:t>costante</m:t>
          </m:r>
          <m:r>
            <m:rPr>
              <m:sty m:val="p"/>
            </m:rPr>
            <m:t>.</m:t>
          </m:r>
        </m:oMath>
      </m:oMathPara>
    </w:p>
    <w:p>
      <w:pPr>
        <w:pStyle w:val="FirstParagraph"/>
      </w:pPr>
      <w:r>
        <w:t xml:space="preserve">Le forze che non compiono lavoro comprendono le reazioni dei vincoli lisci e fissi (perpendicolari allo spostamento), le tensioni di fili inestensibili vincolati a punti fissi e, per il caso del rotolamento puro, la forza d’attrito statico applicata nel punto di contatto istantaneamente fermo. Non va confusa la conservazione dell’energia</w:t>
      </w:r>
      <w:r>
        <w:t xml:space="preserve"> </w:t>
      </w:r>
      <w:r>
        <w:rPr>
          <w:iCs/>
          <w:i/>
        </w:rPr>
        <w:t xml:space="preserve">meccanica</w:t>
      </w:r>
      <w:r>
        <w:t xml:space="preserve">, che vale solo sotto queste condizioni, con il principio generale di conservazione dell’</w:t>
      </w:r>
      <w:r>
        <w:rPr>
          <w:iCs/>
          <w:i/>
        </w:rPr>
        <w:t xml:space="preserve">energia</w:t>
      </w:r>
      <w:r>
        <w:t xml:space="preserve">, che vale sempre: in presenza di attriti l’energia meccanica diminuisce, ma l’energia totale, che include l’energia interna dei corpi, resta costante. La formulazione completa di questo principio è il primo principio della termodinamica. La simmetria associata alla conservazione dell’energia è l’</w:t>
      </w:r>
      <w:r>
        <w:rPr>
          <w:bCs/>
          <w:b/>
        </w:rPr>
        <w:t xml:space="preserve">omogeneità del tempo</w:t>
      </w:r>
      <w:r>
        <w:t xml:space="preserve">: le leggi della fisica non cambiano da un istante all’altro, per cui ripetere un esperimento domani dà lo stesso risultato di oggi.</w:t>
      </w:r>
    </w:p>
    <w:p>
      <w:pPr>
        <w:pStyle w:val="BodyText"/>
      </w:pPr>
      <w:r>
        <w:t xml:space="preserve">Un punto delicato riguarda il</w:t>
      </w:r>
      <w:r>
        <w:t xml:space="preserve"> </w:t>
      </w:r>
      <w:r>
        <w:rPr>
          <w:bCs/>
          <w:b/>
        </w:rPr>
        <w:t xml:space="preserve">sistema di riferimento</w:t>
      </w:r>
      <w:r>
        <w:t xml:space="preserve">. I teoremi di conservazione si applicano in un riferimento inerziale. In un riferimento non inerziale occorre includere le forze apparenti, che in generale non sono nulle e possono rompere la conservazione: ad esempio in un riferimento rotante la forza centrifuga è conservativa e possiede un’energia potenziale</w:t>
      </w:r>
      <w:r>
        <w:t xml:space="preserve"> </w:t>
      </w:r>
      <m:oMath>
        <m:r>
          <m:rPr>
            <m:sty m:val="p"/>
          </m:rPr>
          <m:t>−</m:t>
        </m:r>
        <m:f>
          <m:fPr>
            <m:type m:val="lin"/>
          </m:fPr>
          <m:num>
            <m:r>
              <m:t>1</m:t>
            </m:r>
          </m:num>
          <m:den>
            <m:r>
              <m:t>2</m:t>
            </m:r>
          </m:den>
        </m:f>
        <m:r>
          <m:t>m</m:t>
        </m:r>
        <m:sSup>
          <m:e>
            <m:r>
              <m:t>ω</m:t>
            </m:r>
          </m:e>
          <m:sup>
            <m:r>
              <m:t>2</m:t>
            </m:r>
          </m:sup>
        </m:sSup>
        <m:sSubSup>
          <m:e>
            <m:r>
              <m:t>r</m:t>
            </m:r>
          </m:e>
          <m:sub>
            <m:r>
              <m:rPr>
                <m:sty m:val="p"/>
              </m:rPr>
              <m:t>⊥</m:t>
            </m:r>
          </m:sub>
          <m:sup>
            <m:r>
              <m:t>2</m:t>
            </m:r>
          </m:sup>
        </m:sSubSup>
      </m:oMath>
      <w:r>
        <w:t xml:space="preserve">, mentre la forza di Coriolis, perpendicolare alla velocità relativa, non compie lavoro. Inoltre il valore delle grandezze conservate dipende dall’osservatore: la quantità di moto e l’energia cinetica cambiano cambiando riferimento, ma la loro costanza nel tempo è preservata in ogni riferimento inerziale.</w:t>
      </w:r>
    </w:p>
    <w:p>
      <w:pPr>
        <w:pStyle w:val="BodyText"/>
      </w:pPr>
      <w:r>
        <w:t xml:space="preserve">Nella pratica della risoluzione dei problemi, i teoremi di conservazione si applicano secondo una strategia ben precisa. Per prima cosa si identifica con cura il sistema e le forze che agiscono su di esso. Poi si verifica per ciascuna legge se ne sono soddisfatte le ipotesi: la forza risultante (o una sua componente) è nulla? Il momento risultante rispetto a un opportuno polo (o lungo un asse) è nullo? Le forze non conservative compiono lavoro? A questo punto si scrivono le equazioni di conservazione applicabili tra lo stato iniziale e quello finale; spesso il numero di equazioni così ottenute è sufficiente a determinare le incognite. Quando l’energia non si conserva, si usa la forma generalizzata</w:t>
      </w:r>
      <w:r>
        <w:t xml:space="preserve"> </w:t>
      </w:r>
      <m:oMath>
        <m:r>
          <m:t>Δ</m:t>
        </m:r>
        <m:r>
          <m:t>E</m:t>
        </m:r>
        <m:r>
          <m:rPr>
            <m:sty m:val="p"/>
          </m:rPr>
          <m:t>=</m:t>
        </m:r>
        <m:sSub>
          <m:e>
            <m:r>
              <m:t>W</m:t>
            </m:r>
          </m:e>
          <m:sub>
            <m:r>
              <m:t>n</m:t>
            </m:r>
            <m:r>
              <m:t>c</m:t>
            </m:r>
          </m:sub>
        </m:sSub>
      </m:oMath>
      <w:r>
        <w:t xml:space="preserve">, calcolando esplicitamente il lavoro dissipato.</w:t>
      </w:r>
    </w:p>
    <w:p>
      <w:pPr>
        <w:pStyle w:val="BodyText"/>
      </w:pPr>
      <w:r>
        <w:t xml:space="preserve">Un esempio istruttivo è il</w:t>
      </w:r>
      <w:r>
        <w:t xml:space="preserve"> </w:t>
      </w:r>
      <w:r>
        <w:rPr>
          <w:bCs/>
          <w:b/>
        </w:rPr>
        <w:t xml:space="preserve">pendolo semplice</w:t>
      </w:r>
      <w:r>
        <w:t xml:space="preserve"> </w:t>
      </w:r>
      <w:r>
        <w:t xml:space="preserve">di lunghezza</w:t>
      </w:r>
      <w:r>
        <w:t xml:space="preserve"> </w:t>
      </w:r>
      <m:oMath>
        <m:r>
          <m:rPr>
            <m:sty m:val="p"/>
          </m:rPr>
          <m:t>ℓ</m:t>
        </m:r>
      </m:oMath>
      <w:r>
        <w:t xml:space="preserve">. Sul punto agiscono il peso (conservativo) e la tensione del filo (perpendicolare alla velocità, lavoro nullo): l’energia meccanica si conserva. Rispetto al punto di sospensione, invece, il peso ha momento non nullo, quindi il momento angolare non si conserva; né si conserva la quantità di moto, perché la risultante non è nulla. La sola conservazione dell’energia basta però a trovare la velocità in funzione dell’angolo,</w:t>
      </w:r>
      <w:r>
        <w:t xml:space="preserve"> </w:t>
      </w:r>
      <m:oMath>
        <m:sSup>
          <m:e>
            <m:r>
              <m:t>v</m:t>
            </m:r>
          </m:e>
          <m:sup>
            <m:r>
              <m:t>2</m:t>
            </m:r>
          </m:sup>
        </m:sSup>
        <m:r>
          <m:rPr>
            <m:sty m:val="p"/>
          </m:rPr>
          <m:t>=</m:t>
        </m:r>
        <m:r>
          <m:t>2</m:t>
        </m:r>
        <m:r>
          <m:t>g</m:t>
        </m:r>
        <m:r>
          <m:rPr>
            <m:sty m:val="p"/>
          </m:rPr>
          <m:t>ℓ</m:t>
        </m:r>
        <m:d>
          <m:dPr>
            <m:begChr m:val="("/>
            <m:endChr m:val=")"/>
            <m:sepChr m:val=""/>
            <m:grow/>
          </m:dPr>
          <m:e>
            <m:r>
              <m:rPr>
                <m:sty m:val="p"/>
              </m:rPr>
              <m:t>cos</m:t>
            </m:r>
            <m:r>
              <m:t>θ</m:t>
            </m:r>
            <m:r>
              <m:rPr>
                <m:sty m:val="p"/>
              </m:rPr>
              <m:t>−</m:t>
            </m:r>
            <m:r>
              <m:rPr>
                <m:sty m:val="p"/>
              </m:rPr>
              <m:t>cos</m:t>
            </m:r>
            <m:sSub>
              <m:e>
                <m:r>
                  <m:t>θ</m:t>
                </m:r>
              </m:e>
              <m:sub>
                <m:r>
                  <m:t>0</m:t>
                </m:r>
              </m:sub>
            </m:sSub>
          </m:e>
        </m:d>
      </m:oMath>
      <w:r>
        <w:t xml:space="preserve">, senza integrare l’equazione del moto non lineare. Un caso opposto è quello della pallina sul tavolo liscio trattenuta da un filo che passa per un foro: tirando il filo, la tensione compie lavoro (il punto di applicazione si sposta radialmente) e l’energia cinetica aumenta, ma il momento angolare rispetto al foro si conserva, perché la tensione è centrale. Questi due esempi mostrano come la scelta della legge di conservazione giusta dipenda da un’analisi attenta delle forze.</w:t>
      </w:r>
    </w:p>
    <w:p>
      <w:pPr>
        <w:pStyle w:val="BodyText"/>
      </w:pPr>
      <w:r>
        <w:t xml:space="preserve">Infine, le leggi di conservazione forniscono anche un potente strumento di</w:t>
      </w:r>
      <w:r>
        <w:t xml:space="preserve"> </w:t>
      </w:r>
      <w:r>
        <w:rPr>
          <w:bCs/>
          <w:b/>
        </w:rPr>
        <w:t xml:space="preserve">verifica</w:t>
      </w:r>
      <w:r>
        <w:t xml:space="preserve">. Se in una soluzione numerica o analitica di un problema conservativo l’energia calcolata cambia nel tempo, c’è un errore; se in un esperimento si osserva una perdita di energia meccanica, si deduce la presenza di forze dissipative e se ne può stimare l’entità. In ambito ingegneristico, ad esempio, il bilancio energetico di una macchina permette di calcolare le perdite e il rendimento senza conoscere il dettaglio dei singoli meccanismi dissipativi.</w:t>
      </w:r>
    </w:p>
    <w:p>
      <w:pPr>
        <w:pStyle w:val="BodyText"/>
      </w:pPr>
      <w:r>
        <w:t xml:space="preserve">È utile riassumere in una tabella ideale le corrispondenze. La quantità di moto si conserva se la forza risultante è nulla, ed è legata all’omogeneità dello spazio; il momento angolare si conserva se il momento risultante è nullo, ed è legato all’isotropia dello spazio; l’energia meccanica si conserva se le forze non conservative non compiono lavoro, ed è legata all’omogeneità del tempo. Le tre leggi sono indipendenti: in un problema possono valere tutte, alcune o nessuna, e riconoscere quali valgano è la prima e più importante abilità da sviluppare.</w:t>
      </w:r>
    </w:p>
    <w:bookmarkStart w:id="188" w:name="esercizio-desempio-26"/>
    <w:p>
      <w:pPr>
        <w:pStyle w:val="Heading3"/>
      </w:pPr>
      <w:r>
        <w:t xml:space="preserve">Esercizio d’esempio</w:t>
      </w:r>
    </w:p>
    <w:p>
      <w:pPr>
        <w:pStyle w:val="FirstParagraph"/>
      </w:pPr>
      <w:r>
        <w:t xml:space="preserve">Una pallina di massa</w:t>
      </w:r>
      <w:r>
        <w:t xml:space="preserve"> </w:t>
      </w:r>
      <m:oMath>
        <m:r>
          <m:t>m</m:t>
        </m:r>
        <m:r>
          <m:rPr>
            <m:sty m:val="p"/>
          </m:rPr>
          <m:t>=</m:t>
        </m:r>
        <m:r>
          <m:t>0</m:t>
        </m:r>
        <m:r>
          <m:rPr>
            <m:sty m:val="p"/>
          </m:rPr>
          <m:t>,</m:t>
        </m:r>
        <m:r>
          <m:t>10</m:t>
        </m:r>
        <m:r>
          <m:t> </m:t>
        </m:r>
        <m:r>
          <m:rPr>
            <m:sty m:val="p"/>
          </m:rPr>
          <m:t>k</m:t>
        </m:r>
        <m:r>
          <m:rPr>
            <m:sty m:val="p"/>
          </m:rPr>
          <m:t>g</m:t>
        </m:r>
      </m:oMath>
      <w:r>
        <w:t xml:space="preserve"> </w:t>
      </w:r>
      <w:r>
        <w:t xml:space="preserve">ruota su un tavolo orizzontale liscio, legata a un filo che passa per un foro centrale</w:t>
      </w:r>
      <w:r>
        <w:t xml:space="preserve"> </w:t>
      </w:r>
      <m:oMath>
        <m:r>
          <m:t>O</m:t>
        </m:r>
      </m:oMath>
      <w:r>
        <w:t xml:space="preserve">. Inizialmente il raggio è</w:t>
      </w:r>
      <w:r>
        <w:t xml:space="preserve"> </w:t>
      </w:r>
      <m:oMath>
        <m:sSub>
          <m:e>
            <m:r>
              <m:t>r</m:t>
            </m:r>
          </m:e>
          <m:sub>
            <m:r>
              <m:t>1</m:t>
            </m:r>
          </m:sub>
        </m:sSub>
        <m:r>
          <m:rPr>
            <m:sty m:val="p"/>
          </m:rPr>
          <m:t>=</m:t>
        </m:r>
        <m:r>
          <m:t>0</m:t>
        </m:r>
        <m:r>
          <m:rPr>
            <m:sty m:val="p"/>
          </m:rPr>
          <m:t>,</m:t>
        </m:r>
        <m:r>
          <m:t>50</m:t>
        </m:r>
        <m:r>
          <m:t> </m:t>
        </m:r>
        <m:r>
          <m:rPr>
            <m:sty m:val="p"/>
          </m:rPr>
          <m:t>m</m:t>
        </m:r>
      </m:oMath>
      <w:r>
        <w:t xml:space="preserve"> </w:t>
      </w:r>
      <w:r>
        <w:t xml:space="preserve">e la velocità</w:t>
      </w:r>
      <w:r>
        <w:t xml:space="preserve"> </w:t>
      </w:r>
      <m:oMath>
        <m:sSub>
          <m:e>
            <m:r>
              <m:t>v</m:t>
            </m:r>
          </m:e>
          <m:sub>
            <m:r>
              <m:t>1</m:t>
            </m:r>
          </m:sub>
        </m:sSub>
        <m:r>
          <m:rPr>
            <m:sty m:val="p"/>
          </m:rPr>
          <m:t>=</m:t>
        </m:r>
        <m:r>
          <m:t>2</m:t>
        </m:r>
        <m:r>
          <m:rPr>
            <m:sty m:val="p"/>
          </m:rPr>
          <m:t>,</m:t>
        </m:r>
        <m:r>
          <m:t>0</m:t>
        </m:r>
        <m:r>
          <m:t> </m:t>
        </m:r>
        <m:r>
          <m:rPr>
            <m:sty m:val="p"/>
          </m:rPr>
          <m:t>m</m:t>
        </m:r>
        <m:r>
          <m:rPr>
            <m:sty m:val="p"/>
          </m:rPr>
          <m:t>/</m:t>
        </m:r>
        <m:r>
          <m:rPr>
            <m:sty m:val="p"/>
          </m:rPr>
          <m:t>s</m:t>
        </m:r>
      </m:oMath>
      <w:r>
        <w:t xml:space="preserve">. Tirando lentamente il filo dal basso il raggio viene ridotto a</w:t>
      </w:r>
      <w:r>
        <w:t xml:space="preserve"> </w:t>
      </w:r>
      <m:oMath>
        <m:sSub>
          <m:e>
            <m:r>
              <m:t>r</m:t>
            </m:r>
          </m:e>
          <m:sub>
            <m:r>
              <m:t>2</m:t>
            </m:r>
          </m:sub>
        </m:sSub>
        <m:r>
          <m:rPr>
            <m:sty m:val="p"/>
          </m:rPr>
          <m:t>=</m:t>
        </m:r>
        <m:r>
          <m:t>0</m:t>
        </m:r>
        <m:r>
          <m:rPr>
            <m:sty m:val="p"/>
          </m:rPr>
          <m:t>,</m:t>
        </m:r>
        <m:r>
          <m:t>20</m:t>
        </m:r>
        <m:r>
          <m:t> </m:t>
        </m:r>
        <m:r>
          <m:rPr>
            <m:sty m:val="p"/>
          </m:rPr>
          <m:t>m</m:t>
        </m:r>
      </m:oMath>
      <w:r>
        <w:t xml:space="preserve">. Calcolare la nuova velocità, la variazione di energia cinetica e il lavoro compiuto dalla persona che tira il filo.</w:t>
      </w:r>
    </w:p>
    <w:p>
      <w:pPr>
        <w:pStyle w:val="BodyText"/>
      </w:pPr>
      <w:r>
        <w:rPr>
          <w:bCs/>
          <w:b/>
        </w:rPr>
        <w:t xml:space="preserve">Soluzione.</w:t>
      </w:r>
      <w:r>
        <w:t xml:space="preserve"> </w:t>
      </w:r>
      <w:r>
        <w:t xml:space="preserve">La tensione è centrale rispetto a</w:t>
      </w:r>
      <w:r>
        <w:t xml:space="preserve"> </w:t>
      </w:r>
      <m:oMath>
        <m:r>
          <m:t>O</m:t>
        </m:r>
      </m:oMath>
      <w:r>
        <w:t xml:space="preserve">, il peso e la normale si bilanciano e hanno momento risultante nullo: si conserva</w:t>
      </w:r>
      <w:r>
        <w:t xml:space="preserve"> </w:t>
      </w:r>
      <m:oMath>
        <m:sSub>
          <m:e>
            <m:r>
              <m:t>L</m:t>
            </m:r>
          </m:e>
          <m:sub>
            <m:r>
              <m:t>O</m:t>
            </m:r>
          </m:sub>
        </m:sSub>
      </m:oMath>
      <w:r>
        <w:t xml:space="preserve">. Poiché la velocità è sempre (quasi) tangenziale,</w:t>
      </w:r>
    </w:p>
    <w:p>
      <w:pPr>
        <w:pStyle w:val="BodyText"/>
      </w:pPr>
      <m:oMathPara>
        <m:oMathParaPr>
          <m:jc m:val="center"/>
        </m:oMathParaPr>
        <m:oMath>
          <m:r>
            <m:t>m</m:t>
          </m:r>
          <m:sSub>
            <m:e>
              <m:r>
                <m:t>r</m:t>
              </m:r>
            </m:e>
            <m:sub>
              <m:r>
                <m:t>1</m:t>
              </m:r>
            </m:sub>
          </m:sSub>
          <m:sSub>
            <m:e>
              <m:r>
                <m:t>v</m:t>
              </m:r>
            </m:e>
            <m:sub>
              <m:r>
                <m:t>1</m:t>
              </m:r>
            </m:sub>
          </m:sSub>
          <m:r>
            <m:rPr>
              <m:sty m:val="p"/>
            </m:rPr>
            <m:t>=</m:t>
          </m:r>
          <m:r>
            <m:t>m</m:t>
          </m:r>
          <m:sSub>
            <m:e>
              <m:r>
                <m:t>r</m:t>
              </m:r>
            </m:e>
            <m:sub>
              <m:r>
                <m:t>2</m:t>
              </m:r>
            </m:sub>
          </m:sSub>
          <m:sSub>
            <m:e>
              <m:r>
                <m:t>v</m:t>
              </m:r>
            </m:e>
            <m:sub>
              <m:r>
                <m:t>2</m:t>
              </m:r>
            </m:sub>
          </m:sSub>
          <m:r>
            <m:t> </m:t>
          </m:r>
          <m:r>
            <m:rPr>
              <m:sty m:val="p"/>
            </m:rPr>
            <m:t>⇒</m:t>
          </m:r>
          <m:r>
            <m:t> </m:t>
          </m:r>
          <m:sSub>
            <m:e>
              <m:r>
                <m:t>v</m:t>
              </m:r>
            </m:e>
            <m:sub>
              <m:r>
                <m:t>2</m:t>
              </m:r>
            </m:sub>
          </m:sSub>
          <m:r>
            <m:rPr>
              <m:sty m:val="p"/>
            </m:rPr>
            <m:t>=</m:t>
          </m:r>
          <m:sSub>
            <m:e>
              <m:r>
                <m:t>v</m:t>
              </m:r>
            </m:e>
            <m:sub>
              <m:r>
                <m:t>1</m:t>
              </m:r>
            </m:sub>
          </m:sSub>
          <m:f>
            <m:fPr>
              <m:type m:val="bar"/>
            </m:fPr>
            <m:num>
              <m:sSub>
                <m:e>
                  <m:r>
                    <m:t>r</m:t>
                  </m:r>
                </m:e>
                <m:sub>
                  <m:r>
                    <m:t>1</m:t>
                  </m:r>
                </m:sub>
              </m:sSub>
            </m:num>
            <m:den>
              <m:sSub>
                <m:e>
                  <m:r>
                    <m:t>r</m:t>
                  </m:r>
                </m:e>
                <m:sub>
                  <m:r>
                    <m:t>2</m:t>
                  </m:r>
                </m:sub>
              </m:sSub>
            </m:den>
          </m:f>
          <m:r>
            <m:rPr>
              <m:sty m:val="p"/>
            </m:rPr>
            <m:t>=</m:t>
          </m:r>
          <m:r>
            <m:t>2</m:t>
          </m:r>
          <m:r>
            <m:rPr>
              <m:sty m:val="p"/>
            </m:rPr>
            <m:t>,</m:t>
          </m:r>
          <m:r>
            <m:t>0</m:t>
          </m:r>
          <m:r>
            <m:rPr>
              <m:sty m:val="p"/>
            </m:rPr>
            <m:t>⋅</m:t>
          </m:r>
          <m:f>
            <m:fPr>
              <m:type m:val="bar"/>
            </m:fPr>
            <m:num>
              <m:r>
                <m:t>0</m:t>
              </m:r>
              <m:r>
                <m:rPr>
                  <m:sty m:val="p"/>
                </m:rPr>
                <m:t>,</m:t>
              </m:r>
              <m:r>
                <m:t>50</m:t>
              </m:r>
            </m:num>
            <m:den>
              <m:r>
                <m:t>0</m:t>
              </m:r>
              <m:r>
                <m:rPr>
                  <m:sty m:val="p"/>
                </m:rPr>
                <m:t>,</m:t>
              </m:r>
              <m:r>
                <m:t>20</m:t>
              </m:r>
            </m:den>
          </m:f>
          <m:r>
            <m:t> </m:t>
          </m:r>
          <m:r>
            <m:rPr>
              <m:sty m:val="p"/>
            </m:rPr>
            <m:t>m</m:t>
          </m:r>
          <m:r>
            <m:rPr>
              <m:sty m:val="p"/>
            </m:rPr>
            <m:t>/</m:t>
          </m:r>
          <m:r>
            <m:rPr>
              <m:sty m:val="p"/>
            </m:rPr>
            <m:t>s</m:t>
          </m:r>
          <m:r>
            <m:rPr>
              <m:sty m:val="p"/>
            </m:rPr>
            <m:t>=</m:t>
          </m:r>
          <m:r>
            <m:t>5</m:t>
          </m:r>
          <m:r>
            <m:rPr>
              <m:sty m:val="p"/>
            </m:rPr>
            <m:t>,</m:t>
          </m:r>
          <m:r>
            <m:t>0</m:t>
          </m:r>
          <m:r>
            <m:t> </m:t>
          </m:r>
          <m:r>
            <m:rPr>
              <m:sty m:val="p"/>
            </m:rPr>
            <m:t>m</m:t>
          </m:r>
          <m:r>
            <m:rPr>
              <m:sty m:val="p"/>
            </m:rPr>
            <m:t>/</m:t>
          </m:r>
          <m:r>
            <m:rPr>
              <m:sty m:val="p"/>
            </m:rPr>
            <m:t>s</m:t>
          </m:r>
          <m:r>
            <m:rPr>
              <m:sty m:val="p"/>
            </m:rPr>
            <m:t>.</m:t>
          </m:r>
        </m:oMath>
      </m:oMathPara>
    </w:p>
    <w:p>
      <w:pPr>
        <w:pStyle w:val="FirstParagraph"/>
      </w:pPr>
      <w:r>
        <w:t xml:space="preserve">L’energia meccanica</w:t>
      </w:r>
      <w:r>
        <w:t xml:space="preserve"> </w:t>
      </w:r>
      <w:r>
        <w:rPr>
          <w:iCs/>
          <w:i/>
        </w:rPr>
        <w:t xml:space="preserve">non</w:t>
      </w:r>
      <w:r>
        <w:t xml:space="preserve"> </w:t>
      </w:r>
      <w:r>
        <w:t xml:space="preserve">si conserva, perché la tensione ha una componente lungo lo spostamento radiale. La variazione di energia cinetica è</w:t>
      </w:r>
    </w:p>
    <w:p>
      <w:pPr>
        <w:pStyle w:val="BodyText"/>
      </w:pPr>
      <m:oMathPara>
        <m:oMathParaPr>
          <m:jc m:val="center"/>
        </m:oMathParaPr>
        <m:oMath>
          <m:r>
            <m:t>Δ</m:t>
          </m:r>
          <m:r>
            <m:t>K</m:t>
          </m:r>
          <m:r>
            <m:rPr>
              <m:sty m:val="p"/>
            </m:rPr>
            <m:t>=</m:t>
          </m:r>
          <m:f>
            <m:fPr>
              <m:type m:val="lin"/>
            </m:fPr>
            <m:num>
              <m:r>
                <m:t>1</m:t>
              </m:r>
            </m:num>
            <m:den>
              <m:r>
                <m:t>2</m:t>
              </m:r>
            </m:den>
          </m:f>
          <m:r>
            <m:t>m</m:t>
          </m:r>
          <m:d>
            <m:dPr>
              <m:begChr m:val="("/>
              <m:endChr m:val=")"/>
              <m:sepChr m:val=""/>
              <m:grow/>
            </m:dPr>
            <m:e>
              <m:sSubSup>
                <m:e>
                  <m:r>
                    <m:t>v</m:t>
                  </m:r>
                </m:e>
                <m:sub>
                  <m:r>
                    <m:t>2</m:t>
                  </m:r>
                </m:sub>
                <m:sup>
                  <m:r>
                    <m:t>2</m:t>
                  </m:r>
                </m:sup>
              </m:sSubSup>
              <m:r>
                <m:rPr>
                  <m:sty m:val="p"/>
                </m:rPr>
                <m:t>−</m:t>
              </m:r>
              <m:sSubSup>
                <m:e>
                  <m:r>
                    <m:t>v</m:t>
                  </m:r>
                </m:e>
                <m:sub>
                  <m:r>
                    <m:t>1</m:t>
                  </m:r>
                </m:sub>
                <m:sup>
                  <m:r>
                    <m:t>2</m:t>
                  </m:r>
                </m:sup>
              </m:sSubSup>
            </m:e>
          </m:d>
          <m:r>
            <m:rPr>
              <m:sty m:val="p"/>
            </m:rPr>
            <m:t>=</m:t>
          </m:r>
          <m:f>
            <m:fPr>
              <m:type m:val="lin"/>
            </m:fPr>
            <m:num>
              <m:r>
                <m:t>1</m:t>
              </m:r>
            </m:num>
            <m:den>
              <m:r>
                <m:t>2</m:t>
              </m:r>
            </m:den>
          </m:f>
          <m:r>
            <m:rPr>
              <m:sty m:val="p"/>
            </m:rPr>
            <m:t>⋅</m:t>
          </m:r>
          <m:r>
            <m:t>0</m:t>
          </m:r>
          <m:r>
            <m:rPr>
              <m:sty m:val="p"/>
            </m:rPr>
            <m:t>,</m:t>
          </m:r>
          <m:r>
            <m:t>10</m:t>
          </m:r>
          <m:r>
            <m:rPr>
              <m:sty m:val="p"/>
            </m:rPr>
            <m:t>⋅</m:t>
          </m:r>
          <m:d>
            <m:dPr>
              <m:begChr m:val="("/>
              <m:endChr m:val=")"/>
              <m:sepChr m:val=""/>
              <m:grow/>
            </m:dPr>
            <m:e>
              <m:r>
                <m:t>25</m:t>
              </m:r>
              <m:r>
                <m:rPr>
                  <m:sty m:val="p"/>
                </m:rPr>
                <m:t>−</m:t>
              </m:r>
              <m:r>
                <m:t>4</m:t>
              </m:r>
              <m:r>
                <m:rPr>
                  <m:sty m:val="p"/>
                </m:rPr>
                <m:t>,</m:t>
              </m:r>
              <m:r>
                <m:t>0</m:t>
              </m:r>
            </m:e>
          </m:d>
          <m:r>
            <m:t> </m:t>
          </m:r>
          <m:r>
            <m:rPr>
              <m:sty m:val="p"/>
            </m:rPr>
            <m:t>J</m:t>
          </m:r>
          <m:r>
            <m:rPr>
              <m:sty m:val="p"/>
            </m:rPr>
            <m:t>=</m:t>
          </m:r>
          <m:r>
            <m:t>1</m:t>
          </m:r>
          <m:r>
            <m:rPr>
              <m:sty m:val="p"/>
            </m:rPr>
            <m:t>,</m:t>
          </m:r>
          <m:r>
            <m:t>05</m:t>
          </m:r>
          <m:r>
            <m:t> </m:t>
          </m:r>
          <m:r>
            <m:rPr>
              <m:sty m:val="p"/>
            </m:rPr>
            <m:t>J</m:t>
          </m:r>
          <m:r>
            <m:rPr>
              <m:sty m:val="p"/>
            </m:rPr>
            <m:t>.</m:t>
          </m:r>
        </m:oMath>
      </m:oMathPara>
    </w:p>
    <w:p>
      <w:pPr>
        <w:pStyle w:val="FirstParagraph"/>
      </w:pPr>
      <w:r>
        <w:t xml:space="preserve">Per il teorema dell’energia cinetica il lavoro della tensione, e quindi quello della persona che tira il filo (filo ideale), è</w:t>
      </w:r>
      <w:r>
        <w:t xml:space="preserve"> </w:t>
      </w:r>
      <m:oMath>
        <m:r>
          <m:t>W</m:t>
        </m:r>
        <m:r>
          <m:rPr>
            <m:sty m:val="p"/>
          </m:rPr>
          <m:t>=</m:t>
        </m:r>
        <m:r>
          <m:t>1</m:t>
        </m:r>
        <m:r>
          <m:rPr>
            <m:sty m:val="p"/>
          </m:rPr>
          <m:t>,</m:t>
        </m:r>
        <m:r>
          <m:t>05</m:t>
        </m:r>
        <m:r>
          <m:t> </m:t>
        </m:r>
        <m:r>
          <m:rPr>
            <m:sty m:val="p"/>
          </m:rPr>
          <m:t>J</m:t>
        </m:r>
      </m:oMath>
      <w:r>
        <w:t xml:space="preserve">. Si verifica anche direttamente:</w:t>
      </w:r>
      <w:r>
        <w:t xml:space="preserve"> </w:t>
      </w:r>
      <m:oMath>
        <m:r>
          <m:t>T</m:t>
        </m:r>
        <m:r>
          <m:rPr>
            <m:sty m:val="p"/>
          </m:rPr>
          <m:t>=</m:t>
        </m:r>
        <m:r>
          <m:t>m</m:t>
        </m:r>
        <m:sSup>
          <m:e>
            <m:r>
              <m:t>v</m:t>
            </m:r>
          </m:e>
          <m:sup>
            <m:r>
              <m:t>2</m:t>
            </m:r>
          </m:sup>
        </m:sSup>
        <m:r>
          <m:rPr>
            <m:sty m:val="p"/>
          </m:rPr>
          <m:t>/</m:t>
        </m:r>
        <m:r>
          <m:t>r</m:t>
        </m:r>
        <m:r>
          <m:rPr>
            <m:sty m:val="p"/>
          </m:rPr>
          <m:t>=</m:t>
        </m:r>
        <m:sSup>
          <m:e>
            <m:r>
              <m:t>L</m:t>
            </m:r>
          </m:e>
          <m:sup>
            <m:r>
              <m:t>2</m:t>
            </m:r>
          </m:sup>
        </m:sSup>
        <m:r>
          <m:rPr>
            <m:sty m:val="p"/>
          </m:rPr>
          <m:t>/</m:t>
        </m:r>
        <m:d>
          <m:dPr>
            <m:begChr m:val="("/>
            <m:endChr m:val=")"/>
            <m:sepChr m:val=""/>
            <m:grow/>
          </m:dPr>
          <m:e>
            <m:r>
              <m:t>m</m:t>
            </m:r>
            <m:sSup>
              <m:e>
                <m:r>
                  <m:t>r</m:t>
                </m:r>
              </m:e>
              <m:sup>
                <m:r>
                  <m:t>3</m:t>
                </m:r>
              </m:sup>
            </m:sSup>
          </m:e>
        </m:d>
      </m:oMath>
      <w:r>
        <w:t xml:space="preserve"> </w:t>
      </w:r>
      <w:r>
        <w:t xml:space="preserve">con</w:t>
      </w:r>
      <w:r>
        <w:t xml:space="preserve"> </w:t>
      </w:r>
      <m:oMath>
        <m:r>
          <m:t>L</m:t>
        </m:r>
        <m:r>
          <m:rPr>
            <m:sty m:val="p"/>
          </m:rPr>
          <m:t>=</m:t>
        </m:r>
        <m:r>
          <m:t>0</m:t>
        </m:r>
        <m:r>
          <m:rPr>
            <m:sty m:val="p"/>
          </m:rPr>
          <m:t>,</m:t>
        </m:r>
        <m:r>
          <m:t>10</m:t>
        </m:r>
        <m:r>
          <m:t> </m:t>
        </m:r>
        <m:r>
          <m:rPr>
            <m:sty m:val="p"/>
          </m:rPr>
          <m:t>k</m:t>
        </m:r>
        <m:r>
          <m:rPr>
            <m:sty m:val="p"/>
          </m:rPr>
          <m:t>g</m:t>
        </m:r>
        <m:r>
          <m:rPr>
            <m:sty m:val="p"/>
          </m:rPr>
          <m:t> </m:t>
        </m:r>
        <m:sSup>
          <m:e>
            <m:r>
              <m:rPr>
                <m:sty m:val="p"/>
              </m:rPr>
              <m:t>m</m:t>
            </m:r>
          </m:e>
          <m:sup>
            <m:r>
              <m:rPr>
                <m:sty m:val="p"/>
              </m:rPr>
              <m:t>2</m:t>
            </m:r>
          </m:sup>
        </m:sSup>
        <m:r>
          <m:rPr>
            <m:sty m:val="p"/>
          </m:rPr>
          <m:t>/</m:t>
        </m:r>
        <m:r>
          <m:rPr>
            <m:sty m:val="p"/>
          </m:rPr>
          <m:t>s</m:t>
        </m:r>
      </m:oMath>
      <w:r>
        <w:t xml:space="preserve">, e</w:t>
      </w:r>
      <w:r>
        <w:t xml:space="preserve"> </w:t>
      </w:r>
      <m:oMath>
        <m:r>
          <m:t>W</m:t>
        </m:r>
        <m:r>
          <m:rPr>
            <m:sty m:val="p"/>
          </m:rPr>
          <m:t>=</m:t>
        </m:r>
        <m:nary>
          <m:naryPr>
            <m:chr m:val="∫"/>
            <m:limLoc m:val="subSup"/>
            <m:subHide m:val="off"/>
            <m:supHide m:val="off"/>
          </m:naryPr>
          <m:sub>
            <m:sSub>
              <m:e>
                <m:r>
                  <m:t>r</m:t>
                </m:r>
              </m:e>
              <m:sub>
                <m:r>
                  <m:t>2</m:t>
                </m:r>
              </m:sub>
            </m:sSub>
          </m:sub>
          <m:sup>
            <m:sSub>
              <m:e>
                <m:r>
                  <m:t>r</m:t>
                </m:r>
              </m:e>
              <m:sub>
                <m:r>
                  <m:t>1</m:t>
                </m:r>
              </m:sub>
            </m:sSub>
          </m:sup>
          <m:e>
            <m:r>
              <m:t>T</m:t>
            </m:r>
          </m:e>
        </m:nary>
        <m:r>
          <m:t> </m:t>
        </m:r>
        <m:r>
          <m:rPr>
            <m:sty m:val="p"/>
          </m:rPr>
          <m:t>d</m:t>
        </m:r>
        <m:r>
          <m:t>r</m:t>
        </m:r>
        <m:r>
          <m:rPr>
            <m:sty m:val="p"/>
          </m:rPr>
          <m:t>=</m:t>
        </m:r>
        <m:f>
          <m:fPr>
            <m:type m:val="bar"/>
          </m:fPr>
          <m:num>
            <m:sSup>
              <m:e>
                <m:r>
                  <m:t>L</m:t>
                </m:r>
              </m:e>
              <m:sup>
                <m:r>
                  <m:t>2</m:t>
                </m:r>
              </m:sup>
            </m:sSup>
          </m:num>
          <m:den>
            <m:r>
              <m:t>2</m:t>
            </m:r>
            <m:r>
              <m:t>m</m:t>
            </m:r>
          </m:den>
        </m:f>
        <m:d>
          <m:dPr>
            <m:begChr m:val="("/>
            <m:endChr m:val=")"/>
            <m:sepChr m:val=""/>
            <m:grow/>
          </m:dPr>
          <m:e>
            <m:f>
              <m:fPr>
                <m:type m:val="bar"/>
              </m:fPr>
              <m:num>
                <m:r>
                  <m:t>1</m:t>
                </m:r>
              </m:num>
              <m:den>
                <m:sSubSup>
                  <m:e>
                    <m:r>
                      <m:t>r</m:t>
                    </m:r>
                  </m:e>
                  <m:sub>
                    <m:r>
                      <m:t>2</m:t>
                    </m:r>
                  </m:sub>
                  <m:sup>
                    <m:r>
                      <m:t>2</m:t>
                    </m:r>
                  </m:sup>
                </m:sSubSup>
              </m:den>
            </m:f>
            <m:r>
              <m:rPr>
                <m:sty m:val="p"/>
              </m:rPr>
              <m:t>−</m:t>
            </m:r>
            <m:f>
              <m:fPr>
                <m:type m:val="bar"/>
              </m:fPr>
              <m:num>
                <m:r>
                  <m:t>1</m:t>
                </m:r>
              </m:num>
              <m:den>
                <m:sSubSup>
                  <m:e>
                    <m:r>
                      <m:t>r</m:t>
                    </m:r>
                  </m:e>
                  <m:sub>
                    <m:r>
                      <m:t>1</m:t>
                    </m:r>
                  </m:sub>
                  <m:sup>
                    <m:r>
                      <m:t>2</m:t>
                    </m:r>
                  </m:sup>
                </m:sSubSup>
              </m:den>
            </m:f>
          </m:e>
        </m:d>
        <m:r>
          <m:rPr>
            <m:sty m:val="p"/>
          </m:rPr>
          <m:t>=</m:t>
        </m:r>
        <m:r>
          <m:t>0</m:t>
        </m:r>
        <m:r>
          <m:rPr>
            <m:sty m:val="p"/>
          </m:rPr>
          <m:t>,</m:t>
        </m:r>
        <m:r>
          <m:t>05</m:t>
        </m:r>
        <m:r>
          <m:rPr>
            <m:sty m:val="p"/>
          </m:rPr>
          <m:t>⋅</m:t>
        </m:r>
        <m:d>
          <m:dPr>
            <m:begChr m:val="("/>
            <m:endChr m:val=")"/>
            <m:sepChr m:val=""/>
            <m:grow/>
          </m:dPr>
          <m:e>
            <m:r>
              <m:t>25</m:t>
            </m:r>
            <m:r>
              <m:rPr>
                <m:sty m:val="p"/>
              </m:rPr>
              <m:t>−</m:t>
            </m:r>
            <m:r>
              <m:t>4</m:t>
            </m:r>
          </m:e>
        </m:d>
        <m:r>
          <m:t> </m:t>
        </m:r>
        <m:r>
          <m:rPr>
            <m:sty m:val="p"/>
          </m:rPr>
          <m:t>J</m:t>
        </m:r>
        <m:r>
          <m:rPr>
            <m:sty m:val="p"/>
          </m:rPr>
          <m:t>=</m:t>
        </m:r>
        <m:r>
          <m:t>1</m:t>
        </m:r>
        <m:r>
          <m:rPr>
            <m:sty m:val="p"/>
          </m:rPr>
          <m:t>,</m:t>
        </m:r>
        <m:r>
          <m:t>05</m:t>
        </m:r>
        <m:r>
          <m:t> </m:t>
        </m:r>
        <m:r>
          <m:rPr>
            <m:sty m:val="p"/>
          </m:rPr>
          <m:t>J</m:t>
        </m:r>
      </m:oMath>
      <w:r>
        <w:t xml:space="preserve">.</w:t>
      </w:r>
    </w:p>
    <w:bookmarkEnd w:id="188"/>
    <w:bookmarkStart w:id="189" w:name="punti-chiave-26"/>
    <w:p>
      <w:pPr>
        <w:pStyle w:val="Heading3"/>
      </w:pPr>
      <w:r>
        <w:t xml:space="preserve">Punti chiave</w:t>
      </w:r>
    </w:p>
    <w:p>
      <w:pPr>
        <w:numPr>
          <w:ilvl w:val="0"/>
          <w:numId w:val="1053"/>
        </w:numPr>
        <w:pStyle w:val="Compact"/>
      </w:pPr>
      <w:r>
        <w:t xml:space="preserve">Una grandezza</w:t>
      </w:r>
      <w:r>
        <w:t xml:space="preserve"> </w:t>
      </w:r>
      <w:r>
        <w:rPr>
          <w:bCs/>
          <w:b/>
        </w:rPr>
        <w:t xml:space="preserve">conservata</w:t>
      </w:r>
      <w:r>
        <w:t xml:space="preserve"> </w:t>
      </w:r>
      <w:r>
        <w:t xml:space="preserve">resta costante durante il moto; le leggi di conservazione legano direttamente stato iniziale e finale.</w:t>
      </w:r>
    </w:p>
    <w:p>
      <w:pPr>
        <w:numPr>
          <w:ilvl w:val="0"/>
          <w:numId w:val="1053"/>
        </w:numPr>
        <w:pStyle w:val="Compact"/>
      </w:pPr>
      <w:r>
        <w:rPr>
          <w:bCs/>
          <w:b/>
        </w:rPr>
        <w:t xml:space="preserve">Quantità di moto</w:t>
      </w:r>
      <w:r>
        <w:t xml:space="preserve">: si conserva se</w:t>
      </w:r>
      <w:r>
        <w:t xml:space="preserve"> </w:t>
      </w:r>
      <m:oMath>
        <m:sSub>
          <m:e>
            <m:acc>
              <m:accPr>
                <m:chr m:val="⃗"/>
              </m:accPr>
              <m:e>
                <m:r>
                  <m:t>F</m:t>
                </m:r>
              </m:e>
            </m:acc>
          </m:e>
          <m:sub>
            <m:r>
              <m:rPr>
                <m:nor/>
                <m:sty m:val="p"/>
              </m:rPr>
              <m:t>ris</m:t>
            </m:r>
          </m:sub>
        </m:sSub>
        <m:r>
          <m:rPr>
            <m:sty m:val="p"/>
          </m:rPr>
          <m:t>=</m:t>
        </m:r>
        <m:r>
          <m:t>0</m:t>
        </m:r>
      </m:oMath>
      <w:r>
        <w:t xml:space="preserve">; se è nulla una sola componente, si conserva la componente corrispondente.</w:t>
      </w:r>
    </w:p>
    <w:p>
      <w:pPr>
        <w:numPr>
          <w:ilvl w:val="0"/>
          <w:numId w:val="1053"/>
        </w:numPr>
        <w:pStyle w:val="Compact"/>
      </w:pPr>
      <w:r>
        <w:rPr>
          <w:bCs/>
          <w:b/>
        </w:rPr>
        <w:t xml:space="preserve">Momento angolare</w:t>
      </w:r>
      <w:r>
        <w:t xml:space="preserve">: si conserva rispetto a un polo fisso se</w:t>
      </w:r>
      <w:r>
        <w:t xml:space="preserve"> </w:t>
      </w:r>
      <m:oMath>
        <m:sSub>
          <m:e>
            <m:acc>
              <m:accPr>
                <m:chr m:val="⃗"/>
              </m:accPr>
              <m:e>
                <m:r>
                  <m:t>M</m:t>
                </m:r>
              </m:e>
            </m:acc>
          </m:e>
          <m:sub>
            <m:r>
              <m:t>O</m:t>
            </m:r>
          </m:sub>
        </m:sSub>
        <m:r>
          <m:rPr>
            <m:sty m:val="p"/>
          </m:rPr>
          <m:t>=</m:t>
        </m:r>
        <m:r>
          <m:t>0</m:t>
        </m:r>
      </m:oMath>
      <w:r>
        <w:t xml:space="preserve">, in particolare per forze centrali.</w:t>
      </w:r>
    </w:p>
    <w:p>
      <w:pPr>
        <w:numPr>
          <w:ilvl w:val="0"/>
          <w:numId w:val="1053"/>
        </w:numPr>
        <w:pStyle w:val="Compact"/>
      </w:pPr>
      <w:r>
        <w:rPr>
          <w:bCs/>
          <w:b/>
        </w:rPr>
        <w:t xml:space="preserve">Energia meccanica</w:t>
      </w:r>
      <w:r>
        <w:t xml:space="preserve">: si conserva se</w:t>
      </w:r>
      <w:r>
        <w:t xml:space="preserve"> </w:t>
      </w:r>
      <m:oMath>
        <m:sSub>
          <m:e>
            <m:r>
              <m:t>W</m:t>
            </m:r>
          </m:e>
          <m:sub>
            <m:r>
              <m:t>n</m:t>
            </m:r>
            <m:r>
              <m:t>c</m:t>
            </m:r>
          </m:sub>
        </m:sSub>
        <m:r>
          <m:rPr>
            <m:sty m:val="p"/>
          </m:rPr>
          <m:t>=</m:t>
        </m:r>
        <m:r>
          <m:t>0</m:t>
        </m:r>
      </m:oMath>
      <w:r>
        <w:t xml:space="preserve">; in generale</w:t>
      </w:r>
      <w:r>
        <w:t xml:space="preserve"> </w:t>
      </w:r>
      <m:oMath>
        <m:r>
          <m:t>Δ</m:t>
        </m:r>
        <m:r>
          <m:t>E</m:t>
        </m:r>
        <m:r>
          <m:rPr>
            <m:sty m:val="p"/>
          </m:rPr>
          <m:t>=</m:t>
        </m:r>
        <m:sSub>
          <m:e>
            <m:r>
              <m:t>W</m:t>
            </m:r>
          </m:e>
          <m:sub>
            <m:r>
              <m:t>n</m:t>
            </m:r>
            <m:r>
              <m:t>c</m:t>
            </m:r>
          </m:sub>
        </m:sSub>
      </m:oMath>
      <w:r>
        <w:t xml:space="preserve">.</w:t>
      </w:r>
    </w:p>
    <w:p>
      <w:pPr>
        <w:numPr>
          <w:ilvl w:val="0"/>
          <w:numId w:val="1053"/>
        </w:numPr>
        <w:pStyle w:val="Compact"/>
      </w:pPr>
      <w:r>
        <w:t xml:space="preserve">Simmetrie associate: omogeneità dello spazio (</w:t>
      </w:r>
      <m:oMath>
        <m:acc>
          <m:accPr>
            <m:chr m:val="⃗"/>
          </m:accPr>
          <m:e>
            <m:r>
              <m:t>p</m:t>
            </m:r>
          </m:e>
        </m:acc>
      </m:oMath>
      <w:r>
        <w:t xml:space="preserve">), isotropia dello spazio (</w:t>
      </w:r>
      <m:oMath>
        <m:acc>
          <m:accPr>
            <m:chr m:val="⃗"/>
          </m:accPr>
          <m:e>
            <m:r>
              <m:t>L</m:t>
            </m:r>
          </m:e>
        </m:acc>
      </m:oMath>
      <w:r>
        <w:t xml:space="preserve">), omogeneità del tempo (</w:t>
      </w:r>
      <m:oMath>
        <m:r>
          <m:t>E</m:t>
        </m:r>
      </m:oMath>
      <w:r>
        <w:t xml:space="preserve">).</w:t>
      </w:r>
    </w:p>
    <w:p>
      <w:pPr>
        <w:numPr>
          <w:ilvl w:val="0"/>
          <w:numId w:val="1053"/>
        </w:numPr>
        <w:pStyle w:val="Compact"/>
      </w:pPr>
      <w:r>
        <w:t xml:space="preserve">Le tre leggi sono indipendenti: va verificato caso per caso quali valgono, in un riferimento inerziale.</w:t>
      </w:r>
    </w:p>
    <w:p>
      <w:pPr>
        <w:numPr>
          <w:ilvl w:val="0"/>
          <w:numId w:val="1053"/>
        </w:numPr>
        <w:pStyle w:val="Compact"/>
      </w:pPr>
      <w:r>
        <w:t xml:space="preserve">La perdita di energia meccanica per attrito non viola la conservazione dell’energia totale, che include l’energia interna.</w:t>
      </w:r>
    </w:p>
    <w:bookmarkEnd w:id="189"/>
    <w:bookmarkEnd w:id="190"/>
    <w:bookmarkEnd w:id="191"/>
    <w:bookmarkStart w:id="218" w:name="capitolo-8-meccanica-dei-sistemi"/>
    <w:p>
      <w:pPr>
        <w:pStyle w:val="Heading1"/>
      </w:pPr>
      <w:r>
        <w:t xml:space="preserve">Capitolo 8 — Meccanica dei sistemi</w:t>
      </w:r>
    </w:p>
    <w:p>
      <w:pPr>
        <w:pStyle w:val="FirstParagraph"/>
      </w:pPr>
      <w:r>
        <w:t xml:space="preserve">Finora si è studiato il moto di un singolo</w:t>
      </w:r>
      <w:r>
        <w:t xml:space="preserve"> </w:t>
      </w:r>
      <w:r>
        <w:rPr>
          <w:bCs/>
          <w:b/>
        </w:rPr>
        <w:t xml:space="preserve">punto materiale</w:t>
      </w:r>
      <w:r>
        <w:t xml:space="preserve">, un’idealizzazione in cui un corpo è rappresentato da una massa concentrata in un punto geometrico. Questa schematizzazione funziona bene quando le dimensioni del corpo sono trascurabili rispetto alle distanze in gioco e quando non interessano i moti interni (rotazioni, deformazioni, vibrazioni). Nella realtà, però, i corpi sono estesi e composti da moltissime parti che interagiscono tra loro, e spesso si studiano insiemi di più corpi: due auto che si urtano, un razzo che espelle gas, un sistema Terra-Luna. In questo capitolo si passa dunque dal punto al</w:t>
      </w:r>
      <w:r>
        <w:t xml:space="preserve"> </w:t>
      </w:r>
      <w:r>
        <w:rPr>
          <w:bCs/>
          <w:b/>
        </w:rPr>
        <w:t xml:space="preserve">sistema di punti materiali</w:t>
      </w:r>
      <w:r>
        <w:t xml:space="preserve">, introducendo il concetto di</w:t>
      </w:r>
      <w:r>
        <w:t xml:space="preserve"> </w:t>
      </w:r>
      <w:r>
        <w:rPr>
          <w:bCs/>
          <w:b/>
        </w:rPr>
        <w:t xml:space="preserve">centro di massa</w:t>
      </w:r>
      <w:r>
        <w:t xml:space="preserve">, generalizzando quantità di moto, momento angolare ed energia, e ricavando le</w:t>
      </w:r>
      <w:r>
        <w:t xml:space="preserve"> </w:t>
      </w:r>
      <w:r>
        <w:rPr>
          <w:bCs/>
          <w:b/>
        </w:rPr>
        <w:t xml:space="preserve">equazioni cardinali</w:t>
      </w:r>
      <w:r>
        <w:t xml:space="preserve"> </w:t>
      </w:r>
      <w:r>
        <w:t xml:space="preserve">della dinamica dei sistemi. Il risultato centrale è che il moto complessivo di un sistema è governato soltanto dalle forze</w:t>
      </w:r>
      <w:r>
        <w:t xml:space="preserve"> </w:t>
      </w:r>
      <w:r>
        <w:rPr>
          <w:iCs/>
          <w:i/>
        </w:rPr>
        <w:t xml:space="preserve">esterne</w:t>
      </w:r>
      <w:r>
        <w:t xml:space="preserve">, mentre le forze</w:t>
      </w:r>
      <w:r>
        <w:t xml:space="preserve"> </w:t>
      </w:r>
      <w:r>
        <w:rPr>
          <w:iCs/>
          <w:i/>
        </w:rPr>
        <w:t xml:space="preserve">interne</w:t>
      </w:r>
      <w:r>
        <w:t xml:space="preserve"> </w:t>
      </w:r>
      <w:r>
        <w:t xml:space="preserve">— pur potendo essere enormi — si elidono a coppie nelle equazioni globali per il terzo principio della dinamica. Questi strumenti permettono infine di trattare in modo sistematico gli</w:t>
      </w:r>
      <w:r>
        <w:t xml:space="preserve"> </w:t>
      </w:r>
      <w:r>
        <w:rPr>
          <w:bCs/>
          <w:b/>
        </w:rPr>
        <w:t xml:space="preserve">urti</w:t>
      </w:r>
      <w:r>
        <w:t xml:space="preserve">, processi di interazione brevi e intensi di fondamentale importanza in fisica e in ingegneria.</w:t>
      </w:r>
    </w:p>
    <w:bookmarkStart w:id="196" w:name="cinematica-dei-sistemi"/>
    <w:p>
      <w:pPr>
        <w:pStyle w:val="Heading2"/>
      </w:pPr>
      <w:r>
        <w:t xml:space="preserve">8.1 Cinematica dei sistemi</w:t>
      </w:r>
    </w:p>
    <w:p>
      <w:pPr>
        <w:pStyle w:val="FirstParagraph"/>
      </w:pPr>
      <w:r>
        <w:t xml:space="preserve">Un</w:t>
      </w:r>
      <w:r>
        <w:t xml:space="preserve"> </w:t>
      </w:r>
      <w:r>
        <w:rPr>
          <w:bCs/>
          <w:b/>
        </w:rPr>
        <w:t xml:space="preserve">sistema di punti materiali</w:t>
      </w:r>
      <w:r>
        <w:t xml:space="preserve"> </w:t>
      </w:r>
      <w:r>
        <w:t xml:space="preserve">è un insieme di</w:t>
      </w:r>
      <w:r>
        <w:t xml:space="preserve"> </w:t>
      </w:r>
      <m:oMath>
        <m:r>
          <m:t>N</m:t>
        </m:r>
      </m:oMath>
      <w:r>
        <w:t xml:space="preserve"> </w:t>
      </w:r>
      <w:r>
        <w:t xml:space="preserve">punti, di masse</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oMath>
      <w:r>
        <w:t xml:space="preserve"> </w:t>
      </w:r>
      <w:r>
        <w:t xml:space="preserve">e posizioni</w:t>
      </w:r>
      <w:r>
        <w:t xml:space="preserve"> </w:t>
      </w:r>
      <m:oMath>
        <m:sSub>
          <m:e>
            <m:acc>
              <m:accPr>
                <m:chr m:val="⃗"/>
              </m:accPr>
              <m:e>
                <m:r>
                  <m:t>r</m:t>
                </m:r>
              </m:e>
            </m:acc>
          </m:e>
          <m:sub>
            <m:r>
              <m:t>1</m:t>
            </m:r>
          </m:sub>
        </m:sSub>
        <m:r>
          <m:rPr>
            <m:sty m:val="p"/>
          </m:rPr>
          <m:t>,</m:t>
        </m:r>
        <m:sSub>
          <m:e>
            <m:acc>
              <m:accPr>
                <m:chr m:val="⃗"/>
              </m:accPr>
              <m:e>
                <m:r>
                  <m:t>r</m:t>
                </m:r>
              </m:e>
            </m:acc>
          </m:e>
          <m:sub>
            <m:r>
              <m:t>2</m:t>
            </m:r>
          </m:sub>
        </m:sSub>
        <m:r>
          <m:rPr>
            <m:sty m:val="p"/>
          </m:rPr>
          <m:t>,</m:t>
        </m:r>
        <m:r>
          <m:rPr>
            <m:sty m:val="p"/>
          </m:rPr>
          <m:t>…</m:t>
        </m:r>
        <m:r>
          <m:rPr>
            <m:sty m:val="p"/>
          </m:rPr>
          <m:t>,</m:t>
        </m:r>
        <m:sSub>
          <m:e>
            <m:acc>
              <m:accPr>
                <m:chr m:val="⃗"/>
              </m:accPr>
              <m:e>
                <m:r>
                  <m:t>r</m:t>
                </m:r>
              </m:e>
            </m:acc>
          </m:e>
          <m:sub>
            <m:r>
              <m:t>N</m:t>
            </m:r>
          </m:sub>
        </m:sSub>
      </m:oMath>
      <w:r>
        <w:t xml:space="preserve">, che si considera nel suo complesso. Può essere</w:t>
      </w:r>
      <w:r>
        <w:t xml:space="preserve"> </w:t>
      </w:r>
      <w:r>
        <w:rPr>
          <w:bCs/>
          <w:b/>
        </w:rPr>
        <w:t xml:space="preserve">discreto</w:t>
      </w:r>
      <w:r>
        <w:t xml:space="preserve">, se composto da un numero finito di masse distinte (un sistema di pianeti, una molecola, due carrelli collegati da una molla), oppure</w:t>
      </w:r>
      <w:r>
        <w:t xml:space="preserve"> </w:t>
      </w:r>
      <w:r>
        <w:rPr>
          <w:bCs/>
          <w:b/>
        </w:rPr>
        <w:t xml:space="preserve">continuo</w:t>
      </w:r>
      <w:r>
        <w:t xml:space="preserve">, se la massa è distribuita con continuità in una regione dello spazio (una sbarra, una lamina, un volume di fluido). Si dice</w:t>
      </w:r>
      <w:r>
        <w:t xml:space="preserve"> </w:t>
      </w:r>
      <w:r>
        <w:rPr>
          <w:bCs/>
          <w:b/>
        </w:rPr>
        <w:t xml:space="preserve">rigido</w:t>
      </w:r>
      <w:r>
        <w:t xml:space="preserve"> </w:t>
      </w:r>
      <w:r>
        <w:t xml:space="preserve">se le distanze reciproche tra i punti restano costanti,</w:t>
      </w:r>
      <w:r>
        <w:t xml:space="preserve"> </w:t>
      </w:r>
      <w:r>
        <w:rPr>
          <w:bCs/>
          <w:b/>
        </w:rPr>
        <w:t xml:space="preserve">deformabile</w:t>
      </w:r>
      <w:r>
        <w:t xml:space="preserve"> </w:t>
      </w:r>
      <w:r>
        <w:t xml:space="preserve">altrimenti. Descrivere istante per istante la posizione di ciascun punto richiede</w:t>
      </w:r>
      <w:r>
        <w:t xml:space="preserve"> </w:t>
      </w:r>
      <m:oMath>
        <m:r>
          <m:t>3</m:t>
        </m:r>
        <m:r>
          <m:t>N</m:t>
        </m:r>
      </m:oMath>
      <w:r>
        <w:t xml:space="preserve"> </w:t>
      </w:r>
      <w:r>
        <w:t xml:space="preserve">coordinate, un numero che per corpi macroscopici è astronomico. La cinematica dei sistemi si propone di individuare grandezze globali che riassumano gli aspetti essenziali del moto; la più importante è la posizione del</w:t>
      </w:r>
      <w:r>
        <w:t xml:space="preserve"> </w:t>
      </w:r>
      <w:r>
        <w:rPr>
          <w:bCs/>
          <w:b/>
        </w:rPr>
        <w:t xml:space="preserve">centro di massa</w:t>
      </w:r>
      <w:r>
        <w:t xml:space="preserve">. Per trattare i sistemi continui occorre inoltre introdurre il concetto di</w:t>
      </w:r>
      <w:r>
        <w:t xml:space="preserve"> </w:t>
      </w:r>
      <w:r>
        <w:rPr>
          <w:bCs/>
          <w:b/>
        </w:rPr>
        <w:t xml:space="preserve">densità</w:t>
      </w:r>
      <w:r>
        <w:t xml:space="preserve">, che permette di sostituire le somme sui singoli punti con integrali.</w:t>
      </w:r>
    </w:p>
    <w:bookmarkStart w:id="192" w:name="centro-di-massa"/>
    <w:p>
      <w:pPr>
        <w:pStyle w:val="Heading3"/>
      </w:pPr>
      <w:r>
        <w:t xml:space="preserve">8.1.1 Centro di massa</w:t>
      </w:r>
    </w:p>
    <w:p>
      <w:pPr>
        <w:pStyle w:val="FirstParagraph"/>
      </w:pPr>
      <w:r>
        <w:t xml:space="preserve">Si definisce</w:t>
      </w:r>
      <w:r>
        <w:t xml:space="preserve"> </w:t>
      </w:r>
      <w:r>
        <w:rPr>
          <w:bCs/>
          <w:b/>
        </w:rPr>
        <w:t xml:space="preserve">centro di massa</w:t>
      </w:r>
      <w:r>
        <w:t xml:space="preserve"> </w:t>
      </w:r>
      <w:r>
        <w:t xml:space="preserve">(CM) di un sistema discreto il punto geometrico la cui posizione è la media delle posizioni dei punti pesata con le rispettive masse:</w:t>
      </w:r>
    </w:p>
    <w:p>
      <w:pPr>
        <w:pStyle w:val="BodyText"/>
      </w:pPr>
      <m:oMathPara>
        <m:oMathParaPr>
          <m:jc m:val="center"/>
        </m:oMathParaPr>
        <m:oMath>
          <m:sSub>
            <m:e>
              <m:acc>
                <m:accPr>
                  <m:chr m:val="⃗"/>
                </m:accPr>
                <m:e>
                  <m:r>
                    <m:t>r</m:t>
                  </m:r>
                </m:e>
              </m:acc>
            </m:e>
            <m:sub>
              <m:r>
                <m:t>C</m:t>
              </m:r>
              <m:r>
                <m:t>M</m:t>
              </m:r>
            </m:sub>
          </m:sSub>
          <m:r>
            <m:rPr>
              <m:sty m:val="p"/>
            </m:rPr>
            <m:t>=</m:t>
          </m:r>
          <m:f>
            <m:fPr>
              <m:type m:val="bar"/>
            </m:fPr>
            <m:num>
              <m:nary>
                <m:naryPr>
                  <m:chr m:val="∑"/>
                  <m:limLoc m:val="undOvr"/>
                  <m:subHide m:val="off"/>
                  <m:supHide m:val="off"/>
                </m:naryPr>
                <m:sub>
                  <m:r>
                    <m:t>i</m:t>
                  </m:r>
                  <m:r>
                    <m:rPr>
                      <m:sty m:val="p"/>
                    </m:rPr>
                    <m:t>=</m:t>
                  </m:r>
                  <m:r>
                    <m:t>1</m:t>
                  </m:r>
                </m:sub>
                <m:sup>
                  <m:r>
                    <m:t>N</m:t>
                  </m:r>
                </m:sup>
                <m:e>
                  <m:sSub>
                    <m:e>
                      <m:r>
                        <m:t>m</m:t>
                      </m:r>
                    </m:e>
                    <m:sub>
                      <m:r>
                        <m:t>i</m:t>
                      </m:r>
                    </m:sub>
                  </m:sSub>
                </m:e>
              </m:nary>
              <m:sSub>
                <m:e>
                  <m:acc>
                    <m:accPr>
                      <m:chr m:val="⃗"/>
                    </m:accPr>
                    <m:e>
                      <m:r>
                        <m:t>r</m:t>
                      </m:r>
                    </m:e>
                  </m:acc>
                </m:e>
                <m:sub>
                  <m:r>
                    <m:t>i</m:t>
                  </m:r>
                </m:sub>
              </m:sSub>
            </m:num>
            <m:den>
              <m:nary>
                <m:naryPr>
                  <m:chr m:val="∑"/>
                  <m:limLoc m:val="undOvr"/>
                  <m:subHide m:val="off"/>
                  <m:supHide m:val="off"/>
                </m:naryPr>
                <m:sub>
                  <m:r>
                    <m:t>i</m:t>
                  </m:r>
                  <m:r>
                    <m:rPr>
                      <m:sty m:val="p"/>
                    </m:rPr>
                    <m:t>=</m:t>
                  </m:r>
                  <m:r>
                    <m:t>1</m:t>
                  </m:r>
                </m:sub>
                <m:sup>
                  <m:r>
                    <m:t>N</m:t>
                  </m:r>
                </m:sup>
                <m:e>
                  <m:sSub>
                    <m:e>
                      <m:r>
                        <m:t>m</m:t>
                      </m:r>
                    </m:e>
                    <m:sub>
                      <m:r>
                        <m:t>i</m:t>
                      </m:r>
                    </m:sub>
                  </m:sSub>
                </m:e>
              </m:nary>
            </m:den>
          </m:f>
          <m:r>
            <m:rPr>
              <m:sty m:val="p"/>
            </m:rPr>
            <m:t>=</m:t>
          </m:r>
          <m:f>
            <m:fPr>
              <m:type m:val="bar"/>
            </m:fPr>
            <m:num>
              <m:r>
                <m:t>1</m:t>
              </m:r>
            </m:num>
            <m:den>
              <m:r>
                <m:t>M</m:t>
              </m:r>
            </m:den>
          </m:f>
          <m:nary>
            <m:naryPr>
              <m:chr m:val="∑"/>
              <m:limLoc m:val="undOvr"/>
              <m:subHide m:val="off"/>
              <m:supHide m:val="off"/>
            </m:naryPr>
            <m:sub>
              <m:r>
                <m:t>i</m:t>
              </m:r>
              <m:r>
                <m:rPr>
                  <m:sty m:val="p"/>
                </m:rPr>
                <m:t>=</m:t>
              </m:r>
              <m:r>
                <m:t>1</m:t>
              </m:r>
            </m:sub>
            <m:sup>
              <m:r>
                <m:t>N</m:t>
              </m:r>
            </m:sup>
            <m:e>
              <m:sSub>
                <m:e>
                  <m:r>
                    <m:t>m</m:t>
                  </m:r>
                </m:e>
                <m:sub>
                  <m:r>
                    <m:t>i</m:t>
                  </m:r>
                </m:sub>
              </m:sSub>
            </m:e>
          </m:nary>
          <m:sSub>
            <m:e>
              <m:acc>
                <m:accPr>
                  <m:chr m:val="⃗"/>
                </m:accPr>
                <m:e>
                  <m:r>
                    <m:t>r</m:t>
                  </m:r>
                </m:e>
              </m:acc>
            </m:e>
            <m:sub>
              <m:r>
                <m:t>i</m:t>
              </m:r>
            </m:sub>
          </m:sSub>
          <m:r>
            <m:rPr>
              <m:sty m:val="p"/>
            </m:rPr>
            <m:t>,</m:t>
          </m:r>
          <m:r>
            <m:t>  </m:t>
          </m:r>
          <m:r>
            <m:t>M</m:t>
          </m:r>
          <m:r>
            <m:rPr>
              <m:sty m:val="p"/>
            </m:rPr>
            <m:t>=</m:t>
          </m:r>
          <m:nary>
            <m:naryPr>
              <m:chr m:val="∑"/>
              <m:limLoc m:val="undOvr"/>
              <m:subHide m:val="off"/>
              <m:supHide m:val="off"/>
            </m:naryPr>
            <m:sub>
              <m:r>
                <m:t>i</m:t>
              </m:r>
              <m:r>
                <m:rPr>
                  <m:sty m:val="p"/>
                </m:rPr>
                <m:t>=</m:t>
              </m:r>
              <m:r>
                <m:t>1</m:t>
              </m:r>
            </m:sub>
            <m:sup>
              <m:r>
                <m:t>N</m:t>
              </m:r>
            </m:sup>
            <m:e>
              <m:sSub>
                <m:e>
                  <m:r>
                    <m:t>m</m:t>
                  </m:r>
                </m:e>
                <m:sub>
                  <m:r>
                    <m:t>i</m:t>
                  </m:r>
                </m:sub>
              </m:sSub>
            </m:e>
          </m:nary>
          <m:r>
            <m:rPr>
              <m:sty m:val="p"/>
            </m:rPr>
            <m:t>.</m:t>
          </m:r>
        </m:oMath>
      </m:oMathPara>
    </w:p>
    <w:p>
      <w:pPr>
        <w:pStyle w:val="FirstParagraph"/>
      </w:pPr>
      <w:r>
        <w:t xml:space="preserve">In componenti cartesiane,</w:t>
      </w:r>
      <w:r>
        <w:t xml:space="preserve"> </w:t>
      </w:r>
      <m:oMath>
        <m:sSub>
          <m:e>
            <m:r>
              <m:t>x</m:t>
            </m:r>
          </m:e>
          <m:sub>
            <m:r>
              <m:t>C</m:t>
            </m:r>
            <m:r>
              <m:t>M</m:t>
            </m:r>
          </m:sub>
        </m:sSub>
        <m:r>
          <m:rPr>
            <m:sty m:val="p"/>
          </m:rPr>
          <m:t>=</m:t>
        </m:r>
        <m:f>
          <m:fPr>
            <m:type m:val="bar"/>
          </m:fPr>
          <m:num>
            <m:r>
              <m:t>1</m:t>
            </m:r>
          </m:num>
          <m:den>
            <m:r>
              <m:t>M</m:t>
            </m:r>
          </m:den>
        </m:f>
        <m:r>
          <m:rPr>
            <m:sty m:val="p"/>
          </m:rPr>
          <m:t>∑</m:t>
        </m:r>
        <m:sSub>
          <m:e>
            <m:r>
              <m:t>m</m:t>
            </m:r>
          </m:e>
          <m:sub>
            <m:r>
              <m:t>i</m:t>
            </m:r>
          </m:sub>
        </m:sSub>
        <m:sSub>
          <m:e>
            <m:r>
              <m:t>x</m:t>
            </m:r>
          </m:e>
          <m:sub>
            <m:r>
              <m:t>i</m:t>
            </m:r>
          </m:sub>
        </m:sSub>
      </m:oMath>
      <w:r>
        <w:t xml:space="preserve">, e analogamente per</w:t>
      </w:r>
      <w:r>
        <w:t xml:space="preserve"> </w:t>
      </w:r>
      <m:oMath>
        <m:r>
          <m:t>y</m:t>
        </m:r>
      </m:oMath>
      <w:r>
        <w:t xml:space="preserve"> </w:t>
      </w:r>
      <w:r>
        <w:t xml:space="preserve">e</w:t>
      </w:r>
      <w:r>
        <w:t xml:space="preserve"> </w:t>
      </w:r>
      <m:oMath>
        <m:r>
          <m:t>z</m:t>
        </m:r>
      </m:oMath>
      <w:r>
        <w:t xml:space="preserve">. Il centro di massa è un</w:t>
      </w:r>
      <w:r>
        <w:t xml:space="preserve"> </w:t>
      </w:r>
      <w:r>
        <w:rPr>
          <w:bCs/>
          <w:b/>
        </w:rPr>
        <w:t xml:space="preserve">punto geometrico</w:t>
      </w:r>
      <w:r>
        <w:t xml:space="preserve">, non necessariamente occupato da materia: il centro di massa di un anello omogeneo coincide con il suo centro, dove non c’è massa; quello di un boomerang si trova fuori dal corpo.</w:t>
      </w:r>
    </w:p>
    <w:p>
      <w:pPr>
        <w:pStyle w:val="BodyText"/>
      </w:pPr>
      <w:r>
        <w:t xml:space="preserve">La definizione è indipendente dall’origine scelta, nel senso che cambiando origine la posizione del CM si sposta esattamente come quella di qualunque altro punto fisso: il CM è un punto ben definito del sistema. Alcune proprietà facilitano il calcolo. La prima è la</w:t>
      </w:r>
      <w:r>
        <w:t xml:space="preserve"> </w:t>
      </w:r>
      <w:r>
        <w:rPr>
          <w:bCs/>
          <w:b/>
        </w:rPr>
        <w:t xml:space="preserve">proprietà distributiva</w:t>
      </w:r>
      <w:r>
        <w:t xml:space="preserve"> </w:t>
      </w:r>
      <w:r>
        <w:t xml:space="preserve">(o di composizione): se un sistema è diviso in sottosistemi, il CM complessivo si ottiene trattando ciascun sottosistema come un punto di massa pari alla sua massa totale, collocato nel proprio CM. La seconda riguarda le</w:t>
      </w:r>
      <w:r>
        <w:t xml:space="preserve"> </w:t>
      </w:r>
      <w:r>
        <w:rPr>
          <w:bCs/>
          <w:b/>
        </w:rPr>
        <w:t xml:space="preserve">simmetrie</w:t>
      </w:r>
      <w:r>
        <w:t xml:space="preserve">: se il sistema ha un piano, un asse o un centro di simmetria materiale (simmetria sia geometrica sia nella distribuzione della massa), il CM giace su di esso. Così il CM di una sfera omogenea è il centro, quello di un cilindro omogeneo il punto medio dell’asse. La terza è che il CM giace sempre all’interno dell’</w:t>
      </w:r>
      <w:r>
        <w:rPr>
          <w:bCs/>
          <w:b/>
        </w:rPr>
        <w:t xml:space="preserve">inviluppo convesso</w:t>
      </w:r>
      <w:r>
        <w:t xml:space="preserve"> </w:t>
      </w:r>
      <w:r>
        <w:t xml:space="preserve">dei punti del sistema: per due masse sta sul segmento che le congiunge, più vicino alla massa maggiore. Per due punti, infatti,</w:t>
      </w:r>
      <w:r>
        <w:t xml:space="preserve"> </w:t>
      </w:r>
      <m:oMath>
        <m:sSub>
          <m:e>
            <m:r>
              <m:t>m</m:t>
            </m:r>
          </m:e>
          <m:sub>
            <m:r>
              <m:t>1</m:t>
            </m:r>
          </m:sub>
        </m:sSub>
        <m:sSub>
          <m:e>
            <m:r>
              <m:t>d</m:t>
            </m:r>
          </m:e>
          <m:sub>
            <m:r>
              <m:t>1</m:t>
            </m:r>
          </m:sub>
        </m:sSub>
        <m:r>
          <m:rPr>
            <m:sty m:val="p"/>
          </m:rPr>
          <m:t>=</m:t>
        </m:r>
        <m:sSub>
          <m:e>
            <m:r>
              <m:t>m</m:t>
            </m:r>
          </m:e>
          <m:sub>
            <m:r>
              <m:t>2</m:t>
            </m:r>
          </m:sub>
        </m:sSub>
        <m:sSub>
          <m:e>
            <m:r>
              <m:t>d</m:t>
            </m:r>
          </m:e>
          <m:sub>
            <m:r>
              <m:t>2</m:t>
            </m:r>
          </m:sub>
        </m:sSub>
      </m:oMath>
      <w:r>
        <w:t xml:space="preserve">, dove</w:t>
      </w:r>
      <w:r>
        <w:t xml:space="preserve"> </w:t>
      </w:r>
      <m:oMath>
        <m:sSub>
          <m:e>
            <m:r>
              <m:t>d</m:t>
            </m:r>
          </m:e>
          <m:sub>
            <m:r>
              <m:t>1</m:t>
            </m:r>
          </m:sub>
        </m:sSub>
      </m:oMath>
      <w:r>
        <w:t xml:space="preserve"> </w:t>
      </w:r>
      <w:r>
        <w:t xml:space="preserve">e</w:t>
      </w:r>
      <w:r>
        <w:t xml:space="preserve"> </w:t>
      </w:r>
      <m:oMath>
        <m:sSub>
          <m:e>
            <m:r>
              <m:t>d</m:t>
            </m:r>
          </m:e>
          <m:sub>
            <m:r>
              <m:t>2</m:t>
            </m:r>
          </m:sub>
        </m:sSub>
      </m:oMath>
      <w:r>
        <w:t xml:space="preserve"> </w:t>
      </w:r>
      <w:r>
        <w:t xml:space="preserve">sono le distanze dal CM: è la stessa relazione della leva in equilibrio, e non è un caso.</w:t>
      </w:r>
    </w:p>
    <w:p>
      <w:pPr>
        <w:pStyle w:val="BodyText"/>
      </w:pPr>
      <w:r>
        <w:t xml:space="preserve">Derivando rispetto al tempo la posizione del CM si ottengono la</w:t>
      </w:r>
      <w:r>
        <w:t xml:space="preserve"> </w:t>
      </w:r>
      <w:r>
        <w:rPr>
          <w:bCs/>
          <w:b/>
        </w:rPr>
        <w:t xml:space="preserve">velocità</w:t>
      </w:r>
      <w:r>
        <w:t xml:space="preserve"> </w:t>
      </w:r>
      <w:r>
        <w:t xml:space="preserve">e l’</w:t>
      </w:r>
      <w:r>
        <w:rPr>
          <w:bCs/>
          <w:b/>
        </w:rPr>
        <w:t xml:space="preserve">accelerazione del centro di massa</w:t>
      </w:r>
      <w:r>
        <w:t xml:space="preserve">:</w:t>
      </w:r>
    </w:p>
    <w:p>
      <w:pPr>
        <w:pStyle w:val="BodyText"/>
      </w:pPr>
      <m:oMathPara>
        <m:oMathParaPr>
          <m:jc m:val="center"/>
        </m:oMathParaPr>
        <m:oMath>
          <m:sSub>
            <m:e>
              <m:acc>
                <m:accPr>
                  <m:chr m:val="⃗"/>
                </m:accPr>
                <m:e>
                  <m:r>
                    <m:t>v</m:t>
                  </m:r>
                </m:e>
              </m:acc>
            </m:e>
            <m:sub>
              <m:r>
                <m:t>C</m:t>
              </m:r>
              <m:r>
                <m:t>M</m:t>
              </m:r>
            </m:sub>
          </m:sSub>
          <m:r>
            <m:rPr>
              <m:sty m:val="p"/>
            </m:rPr>
            <m:t>=</m:t>
          </m:r>
          <m:f>
            <m:fPr>
              <m:type m:val="bar"/>
            </m:fPr>
            <m:num>
              <m:r>
                <m:t>1</m:t>
              </m:r>
            </m:num>
            <m:den>
              <m:r>
                <m:t>M</m:t>
              </m:r>
            </m:den>
          </m:f>
          <m:nary>
            <m:naryPr>
              <m:chr m:val="∑"/>
              <m:limLoc m:val="undOvr"/>
              <m:subHide m:val="off"/>
              <m:supHide m:val="on"/>
            </m:naryPr>
            <m:sub>
              <m:r>
                <m:t>i</m:t>
              </m:r>
            </m:sub>
            <m:sup>
              <m:r>
                <m:t>​</m:t>
              </m:r>
            </m:sup>
            <m:e>
              <m:sSub>
                <m:e>
                  <m:r>
                    <m:t>m</m:t>
                  </m:r>
                </m:e>
                <m:sub>
                  <m:r>
                    <m:t>i</m:t>
                  </m:r>
                </m:sub>
              </m:sSub>
            </m:e>
          </m:nary>
          <m:sSub>
            <m:e>
              <m:acc>
                <m:accPr>
                  <m:chr m:val="⃗"/>
                </m:accPr>
                <m:e>
                  <m:r>
                    <m:t>v</m:t>
                  </m:r>
                </m:e>
              </m:acc>
            </m:e>
            <m:sub>
              <m:r>
                <m:t>i</m:t>
              </m:r>
            </m:sub>
          </m:sSub>
          <m:r>
            <m:rPr>
              <m:sty m:val="p"/>
            </m:rPr>
            <m:t>,</m:t>
          </m:r>
          <m:r>
            <m:t>  </m:t>
          </m:r>
          <m:sSub>
            <m:e>
              <m:acc>
                <m:accPr>
                  <m:chr m:val="⃗"/>
                </m:accPr>
                <m:e>
                  <m:r>
                    <m:t>a</m:t>
                  </m:r>
                </m:e>
              </m:acc>
            </m:e>
            <m:sub>
              <m:r>
                <m:t>C</m:t>
              </m:r>
              <m:r>
                <m:t>M</m:t>
              </m:r>
            </m:sub>
          </m:sSub>
          <m:r>
            <m:rPr>
              <m:sty m:val="p"/>
            </m:rPr>
            <m:t>=</m:t>
          </m:r>
          <m:f>
            <m:fPr>
              <m:type m:val="bar"/>
            </m:fPr>
            <m:num>
              <m:r>
                <m:t>1</m:t>
              </m:r>
            </m:num>
            <m:den>
              <m:r>
                <m:t>M</m:t>
              </m:r>
            </m:den>
          </m:f>
          <m:nary>
            <m:naryPr>
              <m:chr m:val="∑"/>
              <m:limLoc m:val="undOvr"/>
              <m:subHide m:val="off"/>
              <m:supHide m:val="on"/>
            </m:naryPr>
            <m:sub>
              <m:r>
                <m:t>i</m:t>
              </m:r>
            </m:sub>
            <m:sup>
              <m:r>
                <m:t>​</m:t>
              </m:r>
            </m:sup>
            <m:e>
              <m:sSub>
                <m:e>
                  <m:r>
                    <m:t>m</m:t>
                  </m:r>
                </m:e>
                <m:sub>
                  <m:r>
                    <m:t>i</m:t>
                  </m:r>
                </m:sub>
              </m:sSub>
            </m:e>
          </m:nary>
          <m:sSub>
            <m:e>
              <m:acc>
                <m:accPr>
                  <m:chr m:val="⃗"/>
                </m:accPr>
                <m:e>
                  <m:r>
                    <m:t>a</m:t>
                  </m:r>
                </m:e>
              </m:acc>
            </m:e>
            <m:sub>
              <m:r>
                <m:t>i</m:t>
              </m:r>
            </m:sub>
          </m:sSub>
          <m:r>
            <m:rPr>
              <m:sty m:val="p"/>
            </m:rPr>
            <m:t>,</m:t>
          </m:r>
        </m:oMath>
      </m:oMathPara>
    </w:p>
    <w:p>
      <w:pPr>
        <w:pStyle w:val="FirstParagraph"/>
      </w:pPr>
      <w:r>
        <w:t xml:space="preserve">valide se le masse sono costanti. La prima relazione, moltiplicata per</w:t>
      </w:r>
      <w:r>
        <w:t xml:space="preserve"> </w:t>
      </w:r>
      <m:oMath>
        <m:r>
          <m:t>M</m:t>
        </m:r>
      </m:oMath>
      <w:r>
        <w:t xml:space="preserve">, dice che</w:t>
      </w:r>
      <w:r>
        <w:t xml:space="preserve"> </w:t>
      </w:r>
      <m:oMath>
        <m:r>
          <m:t>M</m:t>
        </m:r>
        <m:sSub>
          <m:e>
            <m:acc>
              <m:accPr>
                <m:chr m:val="⃗"/>
              </m:accPr>
              <m:e>
                <m:r>
                  <m:t>v</m:t>
                </m:r>
              </m:e>
            </m:acc>
          </m:e>
          <m:sub>
            <m:r>
              <m:t>C</m:t>
            </m:r>
            <m:r>
              <m:t>M</m:t>
            </m:r>
          </m:sub>
        </m:sSub>
        <m:r>
          <m:rPr>
            <m:sty m:val="p"/>
          </m:rPr>
          <m:t>=</m:t>
        </m:r>
        <m:r>
          <m:rPr>
            <m:sty m:val="p"/>
          </m:rPr>
          <m:t>∑</m:t>
        </m:r>
        <m:sSub>
          <m:e>
            <m:r>
              <m:t>m</m:t>
            </m:r>
          </m:e>
          <m:sub>
            <m:r>
              <m:t>i</m:t>
            </m:r>
          </m:sub>
        </m:sSub>
        <m:sSub>
          <m:e>
            <m:acc>
              <m:accPr>
                <m:chr m:val="⃗"/>
              </m:accPr>
              <m:e>
                <m:r>
                  <m:t>v</m:t>
                </m:r>
              </m:e>
            </m:acc>
          </m:e>
          <m:sub>
            <m:r>
              <m:t>i</m:t>
            </m:r>
          </m:sub>
        </m:sSub>
      </m:oMath>
      <w:r>
        <w:t xml:space="preserve">: la</w:t>
      </w:r>
      <w:r>
        <w:t xml:space="preserve"> </w:t>
      </w:r>
      <w:r>
        <w:rPr>
          <w:bCs/>
          <w:b/>
        </w:rPr>
        <w:t xml:space="preserve">quantità di moto totale</w:t>
      </w:r>
      <w:r>
        <w:t xml:space="preserve"> </w:t>
      </w:r>
      <w:r>
        <w:t xml:space="preserve">del sistema è uguale a quella di un punto di massa</w:t>
      </w:r>
      <w:r>
        <w:t xml:space="preserve"> </w:t>
      </w:r>
      <m:oMath>
        <m:r>
          <m:t>M</m:t>
        </m:r>
      </m:oMath>
      <w:r>
        <w:t xml:space="preserve"> </w:t>
      </w:r>
      <w:r>
        <w:t xml:space="preserve">che si muova con il centro di massa. Questa identità, apparentemente semplice, sarà la chiave della dinamica dei sistemi.</w:t>
      </w:r>
    </w:p>
    <w:p>
      <w:pPr>
        <w:pStyle w:val="BodyText"/>
      </w:pPr>
      <w:r>
        <w:t xml:space="preserve">Il centro di massa coincide con il</w:t>
      </w:r>
      <w:r>
        <w:t xml:space="preserve"> </w:t>
      </w:r>
      <w:r>
        <w:rPr>
          <w:bCs/>
          <w:b/>
        </w:rPr>
        <w:t xml:space="preserve">baricentro</w:t>
      </w:r>
      <w:r>
        <w:t xml:space="preserve">, cioè con il punto di applicazione della risultante delle forze peso, se il campo gravitazionale è uniforme nella regione occupata dal sistema. Per corpi di dimensioni ordinarie sulla superficie terrestre questa condizione è soddisfatta con ottima approssimazione; non lo è per corpi enormi, come la Luna sottoposta al campo non uniforme della Terra, il che dà origine agli effetti di marea.</w:t>
      </w:r>
    </w:p>
    <w:p>
      <w:pPr>
        <w:pStyle w:val="BodyText"/>
      </w:pPr>
      <w:r>
        <w:t xml:space="preserve">È spesso utile introdurre il</w:t>
      </w:r>
      <w:r>
        <w:t xml:space="preserve"> </w:t>
      </w:r>
      <w:r>
        <w:rPr>
          <w:bCs/>
          <w:b/>
        </w:rPr>
        <w:t xml:space="preserve">sistema di riferimento del centro di massa</w:t>
      </w:r>
      <w:r>
        <w:t xml:space="preserve">, cioè un riferimento con origine nel CM e assi che traslano senza ruotare rispetto a un riferimento inerziale. In esso, per definizione, la quantità di moto totale è nulla:</w:t>
      </w:r>
      <w:r>
        <w:t xml:space="preserve"> </w:t>
      </w:r>
      <m:oMath>
        <m:r>
          <m:rPr>
            <m:sty m:val="p"/>
          </m:rPr>
          <m:t>∑</m:t>
        </m:r>
        <m:sSub>
          <m:e>
            <m:r>
              <m:t>m</m:t>
            </m:r>
          </m:e>
          <m:sub>
            <m:r>
              <m:t>i</m:t>
            </m:r>
          </m:sub>
        </m:sSub>
        <m:sSub>
          <m:e>
            <m:acc>
              <m:accPr>
                <m:chr m:val="⃗"/>
              </m:accPr>
              <m:e>
                <m:r>
                  <m:t>v</m:t>
                </m:r>
              </m:e>
            </m:acc>
          </m:e>
          <m:sub>
            <m:r>
              <m:t>i</m:t>
            </m:r>
          </m:sub>
        </m:sSub>
        <m:r>
          <m:rPr>
            <m:sty m:val="p"/>
          </m:rPr>
          <m:t>′</m:t>
        </m:r>
        <m:r>
          <m:rPr>
            <m:sty m:val="p"/>
          </m:rPr>
          <m:t>=</m:t>
        </m:r>
        <m:r>
          <m:t>0</m:t>
        </m:r>
      </m:oMath>
      <w:r>
        <w:t xml:space="preserve">, dove gli apici indicano le velocità relative al CM. Le posizioni rispetto al CM,</w:t>
      </w:r>
      <w:r>
        <w:t xml:space="preserve"> </w:t>
      </w:r>
      <m:oMath>
        <m:sSub>
          <m:e>
            <m:acc>
              <m:accPr>
                <m:chr m:val="⃗"/>
              </m:accPr>
              <m:e>
                <m:r>
                  <m:t>r</m:t>
                </m:r>
              </m:e>
            </m:acc>
          </m:e>
          <m:sub>
            <m:r>
              <m:t>i</m:t>
            </m:r>
          </m:sub>
        </m:sSub>
        <m:r>
          <m:rPr>
            <m:sty m:val="p"/>
          </m:rPr>
          <m:t>′</m:t>
        </m:r>
        <m:r>
          <m:rPr>
            <m:sty m:val="p"/>
          </m:rPr>
          <m:t>=</m:t>
        </m:r>
        <m:sSub>
          <m:e>
            <m:acc>
              <m:accPr>
                <m:chr m:val="⃗"/>
              </m:accPr>
              <m:e>
                <m:r>
                  <m:t>r</m:t>
                </m:r>
              </m:e>
            </m:acc>
          </m:e>
          <m:sub>
            <m:r>
              <m:t>i</m:t>
            </m:r>
          </m:sub>
        </m:sSub>
        <m:r>
          <m:rPr>
            <m:sty m:val="p"/>
          </m:rPr>
          <m:t>−</m:t>
        </m:r>
        <m:sSub>
          <m:e>
            <m:acc>
              <m:accPr>
                <m:chr m:val="⃗"/>
              </m:accPr>
              <m:e>
                <m:r>
                  <m:t>r</m:t>
                </m:r>
              </m:e>
            </m:acc>
          </m:e>
          <m:sub>
            <m:r>
              <m:t>C</m:t>
            </m:r>
            <m:r>
              <m:t>M</m:t>
            </m:r>
          </m:sub>
        </m:sSub>
      </m:oMath>
      <w:r>
        <w:t xml:space="preserve">, soddisfano</w:t>
      </w:r>
      <w:r>
        <w:t xml:space="preserve"> </w:t>
      </w:r>
      <m:oMath>
        <m:r>
          <m:rPr>
            <m:sty m:val="p"/>
          </m:rPr>
          <m:t>∑</m:t>
        </m:r>
        <m:sSub>
          <m:e>
            <m:r>
              <m:t>m</m:t>
            </m:r>
          </m:e>
          <m:sub>
            <m:r>
              <m:t>i</m:t>
            </m:r>
          </m:sub>
        </m:sSub>
        <m:sSub>
          <m:e>
            <m:acc>
              <m:accPr>
                <m:chr m:val="⃗"/>
              </m:accPr>
              <m:e>
                <m:r>
                  <m:t>r</m:t>
                </m:r>
              </m:e>
            </m:acc>
          </m:e>
          <m:sub>
            <m:r>
              <m:t>i</m:t>
            </m:r>
          </m:sub>
        </m:sSub>
        <m:r>
          <m:rPr>
            <m:sty m:val="p"/>
          </m:rPr>
          <m:t>′</m:t>
        </m:r>
        <m:r>
          <m:rPr>
            <m:sty m:val="p"/>
          </m:rPr>
          <m:t>=</m:t>
        </m:r>
        <m:r>
          <m:t>0</m:t>
        </m:r>
      </m:oMath>
      <w:r>
        <w:t xml:space="preserve">. Questo riferimento semplifica moltissimo lo studio degli urti e delle rotazioni. Se il sistema è isolato il CM si muove di moto rettilineo uniforme e il riferimento del CM è inerziale; in caso contrario non lo è, ma, come si vedrà, alcuni teoremi continuano a valere in esso in forma semplice.</w:t>
      </w:r>
    </w:p>
    <w:bookmarkEnd w:id="192"/>
    <w:bookmarkStart w:id="193" w:name="densità"/>
    <w:p>
      <w:pPr>
        <w:pStyle w:val="Heading3"/>
      </w:pPr>
      <w:r>
        <w:t xml:space="preserve">8.1.2 Densità</w:t>
      </w:r>
    </w:p>
    <w:p>
      <w:pPr>
        <w:pStyle w:val="FirstParagraph"/>
      </w:pPr>
      <w:r>
        <w:t xml:space="preserve">Per un corpo esteso, in cui la massa è distribuita con continuità, la somma discreta va sostituita con un integrale. Si introduce a tal fine la</w:t>
      </w:r>
      <w:r>
        <w:t xml:space="preserve"> </w:t>
      </w:r>
      <w:r>
        <w:rPr>
          <w:bCs/>
          <w:b/>
        </w:rPr>
        <w:t xml:space="preserve">densità</w:t>
      </w:r>
      <w:r>
        <w:t xml:space="preserve"> </w:t>
      </w:r>
      <w:r>
        <w:t xml:space="preserve">(o massa volumica), definita come il rapporto tra la massa</w:t>
      </w:r>
      <w:r>
        <w:t xml:space="preserve"> </w:t>
      </w:r>
      <m:oMath>
        <m:r>
          <m:rPr>
            <m:sty m:val="p"/>
          </m:rPr>
          <m:t>d</m:t>
        </m:r>
        <m:r>
          <m:t>m</m:t>
        </m:r>
      </m:oMath>
      <w:r>
        <w:t xml:space="preserve"> </w:t>
      </w:r>
      <w:r>
        <w:t xml:space="preserve">contenuta in un volumetto</w:t>
      </w:r>
      <w:r>
        <w:t xml:space="preserve"> </w:t>
      </w:r>
      <m:oMath>
        <m:r>
          <m:rPr>
            <m:sty m:val="p"/>
          </m:rPr>
          <m:t>d</m:t>
        </m:r>
        <m:r>
          <m:t>V</m:t>
        </m:r>
      </m:oMath>
      <w:r>
        <w:t xml:space="preserve"> </w:t>
      </w:r>
      <w:r>
        <w:t xml:space="preserve">e il volume stesso:</w:t>
      </w:r>
    </w:p>
    <w:p>
      <w:pPr>
        <w:pStyle w:val="BodyText"/>
      </w:pPr>
      <m:oMathPara>
        <m:oMathParaPr>
          <m:jc m:val="center"/>
        </m:oMathParaPr>
        <m:oMath>
          <m:r>
            <m:t>ρ</m:t>
          </m:r>
          <m:d>
            <m:dPr>
              <m:begChr m:val="("/>
              <m:endChr m:val=")"/>
              <m:sepChr m:val=""/>
              <m:grow/>
            </m:dPr>
            <m:e>
              <m:acc>
                <m:accPr>
                  <m:chr m:val="⃗"/>
                </m:accPr>
                <m:e>
                  <m:r>
                    <m:t>r</m:t>
                  </m:r>
                </m:e>
              </m:acc>
            </m:e>
          </m:d>
          <m:r>
            <m:rPr>
              <m:sty m:val="p"/>
            </m:rPr>
            <m:t>=</m:t>
          </m:r>
          <m:f>
            <m:fPr>
              <m:type m:val="bar"/>
            </m:fPr>
            <m:num>
              <m:r>
                <m:rPr>
                  <m:sty m:val="p"/>
                </m:rPr>
                <m:t>d</m:t>
              </m:r>
              <m:r>
                <m:t>m</m:t>
              </m:r>
            </m:num>
            <m:den>
              <m:r>
                <m:rPr>
                  <m:sty m:val="p"/>
                </m:rPr>
                <m:t>d</m:t>
              </m:r>
              <m:r>
                <m:t>V</m:t>
              </m:r>
            </m:den>
          </m:f>
          <m:r>
            <m:rPr>
              <m:sty m:val="p"/>
            </m:rPr>
            <m:t>.</m:t>
          </m:r>
        </m:oMath>
      </m:oMathPara>
    </w:p>
    <w:p>
      <w:pPr>
        <w:pStyle w:val="FirstParagraph"/>
      </w:pPr>
      <w:r>
        <w:t xml:space="preserve">La densità si misura in</w:t>
      </w:r>
      <w:r>
        <w:t xml:space="preserve"> </w:t>
      </w:r>
      <m:oMath>
        <m:r>
          <m:rPr>
            <m:sty m:val="p"/>
          </m:rPr>
          <m:t>k</m:t>
        </m:r>
        <m:r>
          <m:rPr>
            <m:sty m:val="p"/>
          </m:rPr>
          <m:t>g</m:t>
        </m:r>
        <m:r>
          <m:rPr>
            <m:sty m:val="p"/>
          </m:rPr>
          <m:t>/</m:t>
        </m:r>
        <m:sSup>
          <m:e>
            <m:r>
              <m:rPr>
                <m:sty m:val="p"/>
              </m:rPr>
              <m:t>m</m:t>
            </m:r>
          </m:e>
          <m:sup>
            <m:r>
              <m:rPr>
                <m:sty m:val="p"/>
              </m:rPr>
              <m:t>3</m:t>
            </m:r>
          </m:sup>
        </m:sSup>
      </m:oMath>
      <w:r>
        <w:t xml:space="preserve">. Si tratta di un concetto macroscopico: il volumetto</w:t>
      </w:r>
      <w:r>
        <w:t xml:space="preserve"> </w:t>
      </w:r>
      <m:oMath>
        <m:r>
          <m:rPr>
            <m:sty m:val="p"/>
          </m:rPr>
          <m:t>d</m:t>
        </m:r>
        <m:r>
          <m:t>V</m:t>
        </m:r>
      </m:oMath>
      <w:r>
        <w:t xml:space="preserve"> </w:t>
      </w:r>
      <w:r>
        <w:t xml:space="preserve">deve essere piccolo rispetto alle dimensioni del corpo e alle scale su cui la densità varia apprezzabilmente, ma grande rispetto alle distanze interatomiche, in modo da contenere un numero enorme di atomi e da poter mediare sulla struttura discreta della materia. Questa è l’</w:t>
      </w:r>
      <w:r>
        <w:rPr>
          <w:bCs/>
          <w:b/>
        </w:rPr>
        <w:t xml:space="preserve">ipotesi del continuo</w:t>
      </w:r>
      <w:r>
        <w:t xml:space="preserve">, alla base della meccanica dei solidi e dei fluidi. Un corpo si dice</w:t>
      </w:r>
      <w:r>
        <w:t xml:space="preserve"> </w:t>
      </w:r>
      <w:r>
        <w:rPr>
          <w:bCs/>
          <w:b/>
        </w:rPr>
        <w:t xml:space="preserve">omogeneo</w:t>
      </w:r>
      <w:r>
        <w:t xml:space="preserve"> </w:t>
      </w:r>
      <w:r>
        <w:t xml:space="preserve">se la densità è la stessa in ogni punto. Valori tipici: acqua</w:t>
      </w:r>
      <w:r>
        <w:t xml:space="preserve"> </w:t>
      </w:r>
      <m:oMath>
        <m:r>
          <m:t>1000</m:t>
        </m:r>
        <m:r>
          <m:t> </m:t>
        </m:r>
        <m:r>
          <m:rPr>
            <m:sty m:val="p"/>
          </m:rPr>
          <m:t>k</m:t>
        </m:r>
        <m:r>
          <m:rPr>
            <m:sty m:val="p"/>
          </m:rPr>
          <m:t>g</m:t>
        </m:r>
        <m:r>
          <m:rPr>
            <m:sty m:val="p"/>
          </m:rPr>
          <m:t>/</m:t>
        </m:r>
        <m:sSup>
          <m:e>
            <m:r>
              <m:rPr>
                <m:sty m:val="p"/>
              </m:rPr>
              <m:t>m</m:t>
            </m:r>
          </m:e>
          <m:sup>
            <m:r>
              <m:rPr>
                <m:sty m:val="p"/>
              </m:rPr>
              <m:t>3</m:t>
            </m:r>
          </m:sup>
        </m:sSup>
      </m:oMath>
      <w:r>
        <w:t xml:space="preserve">, alluminio</w:t>
      </w:r>
      <w:r>
        <w:t xml:space="preserve"> </w:t>
      </w:r>
      <m:oMath>
        <m:r>
          <m:t>2700</m:t>
        </m:r>
        <m:r>
          <m:t> </m:t>
        </m:r>
        <m:r>
          <m:rPr>
            <m:sty m:val="p"/>
          </m:rPr>
          <m:t>k</m:t>
        </m:r>
        <m:r>
          <m:rPr>
            <m:sty m:val="p"/>
          </m:rPr>
          <m:t>g</m:t>
        </m:r>
        <m:r>
          <m:rPr>
            <m:sty m:val="p"/>
          </m:rPr>
          <m:t>/</m:t>
        </m:r>
        <m:sSup>
          <m:e>
            <m:r>
              <m:rPr>
                <m:sty m:val="p"/>
              </m:rPr>
              <m:t>m</m:t>
            </m:r>
          </m:e>
          <m:sup>
            <m:r>
              <m:rPr>
                <m:sty m:val="p"/>
              </m:rPr>
              <m:t>3</m:t>
            </m:r>
          </m:sup>
        </m:sSup>
      </m:oMath>
      <w:r>
        <w:t xml:space="preserve">, acciaio circa</w:t>
      </w:r>
      <w:r>
        <w:t xml:space="preserve"> </w:t>
      </w:r>
      <m:oMath>
        <m:r>
          <m:t>7800</m:t>
        </m:r>
        <m:r>
          <m:t> </m:t>
        </m:r>
        <m:r>
          <m:rPr>
            <m:sty m:val="p"/>
          </m:rPr>
          <m:t>k</m:t>
        </m:r>
        <m:r>
          <m:rPr>
            <m:sty m:val="p"/>
          </m:rPr>
          <m:t>g</m:t>
        </m:r>
        <m:r>
          <m:rPr>
            <m:sty m:val="p"/>
          </m:rPr>
          <m:t>/</m:t>
        </m:r>
        <m:sSup>
          <m:e>
            <m:r>
              <m:rPr>
                <m:sty m:val="p"/>
              </m:rPr>
              <m:t>m</m:t>
            </m:r>
          </m:e>
          <m:sup>
            <m:r>
              <m:rPr>
                <m:sty m:val="p"/>
              </m:rPr>
              <m:t>3</m:t>
            </m:r>
          </m:sup>
        </m:sSup>
      </m:oMath>
      <w:r>
        <w:t xml:space="preserve">, aria a condizioni normali circa</w:t>
      </w:r>
      <w:r>
        <w:t xml:space="preserve"> </w:t>
      </w:r>
      <m:oMath>
        <m:r>
          <m:t>1</m:t>
        </m:r>
        <m:r>
          <m:rPr>
            <m:sty m:val="p"/>
          </m:rPr>
          <m:t>,</m:t>
        </m:r>
        <m:r>
          <m:t>2</m:t>
        </m:r>
        <m:r>
          <m:t> </m:t>
        </m:r>
        <m:r>
          <m:rPr>
            <m:sty m:val="p"/>
          </m:rPr>
          <m:t>k</m:t>
        </m:r>
        <m:r>
          <m:rPr>
            <m:sty m:val="p"/>
          </m:rPr>
          <m:t>g</m:t>
        </m:r>
        <m:r>
          <m:rPr>
            <m:sty m:val="p"/>
          </m:rPr>
          <m:t>/</m:t>
        </m:r>
        <m:sSup>
          <m:e>
            <m:r>
              <m:rPr>
                <m:sty m:val="p"/>
              </m:rPr>
              <m:t>m</m:t>
            </m:r>
          </m:e>
          <m:sup>
            <m:r>
              <m:rPr>
                <m:sty m:val="p"/>
              </m:rPr>
              <m:t>3</m:t>
            </m:r>
          </m:sup>
        </m:sSup>
      </m:oMath>
      <w:r>
        <w:t xml:space="preserve">.</w:t>
      </w:r>
    </w:p>
    <w:p>
      <w:pPr>
        <w:pStyle w:val="BodyText"/>
      </w:pPr>
      <w:r>
        <w:t xml:space="preserve">Per corpi in cui una o due dimensioni sono trascurabili si definiscono una</w:t>
      </w:r>
      <w:r>
        <w:t xml:space="preserve"> </w:t>
      </w:r>
      <w:r>
        <w:rPr>
          <w:bCs/>
          <w:b/>
        </w:rPr>
        <w:t xml:space="preserve">densità superficiale</w:t>
      </w:r>
      <w:r>
        <w:t xml:space="preserve"> </w:t>
      </w:r>
      <m:oMath>
        <m:r>
          <m:t>σ</m:t>
        </m:r>
        <m:r>
          <m:rPr>
            <m:sty m:val="p"/>
          </m:rPr>
          <m:t>=</m:t>
        </m:r>
        <m:r>
          <m:rPr>
            <m:sty m:val="p"/>
          </m:rPr>
          <m:t>d</m:t>
        </m:r>
        <m:r>
          <m:t>m</m:t>
        </m:r>
        <m:r>
          <m:rPr>
            <m:sty m:val="p"/>
          </m:rPr>
          <m:t>/</m:t>
        </m:r>
        <m:r>
          <m:rPr>
            <m:sty m:val="p"/>
          </m:rPr>
          <m:t>d</m:t>
        </m:r>
        <m:r>
          <m:t>S</m:t>
        </m:r>
      </m:oMath>
      <w:r>
        <w:t xml:space="preserve">, in</w:t>
      </w:r>
      <w:r>
        <w:t xml:space="preserve"> </w:t>
      </w:r>
      <m:oMath>
        <m:r>
          <m:rPr>
            <m:sty m:val="p"/>
          </m:rPr>
          <m:t>k</m:t>
        </m:r>
        <m:r>
          <m:rPr>
            <m:sty m:val="p"/>
          </m:rPr>
          <m:t>g</m:t>
        </m:r>
        <m:r>
          <m:rPr>
            <m:sty m:val="p"/>
          </m:rPr>
          <m:t>/</m:t>
        </m:r>
        <m:sSup>
          <m:e>
            <m:r>
              <m:rPr>
                <m:sty m:val="p"/>
              </m:rPr>
              <m:t>m</m:t>
            </m:r>
          </m:e>
          <m:sup>
            <m:r>
              <m:rPr>
                <m:sty m:val="p"/>
              </m:rPr>
              <m:t>2</m:t>
            </m:r>
          </m:sup>
        </m:sSup>
      </m:oMath>
      <w:r>
        <w:t xml:space="preserve">, per lamine e gusci sottili, e una</w:t>
      </w:r>
      <w:r>
        <w:t xml:space="preserve"> </w:t>
      </w:r>
      <w:r>
        <w:rPr>
          <w:bCs/>
          <w:b/>
        </w:rPr>
        <w:t xml:space="preserve">densità lineare</w:t>
      </w:r>
      <w:r>
        <w:t xml:space="preserve"> </w:t>
      </w:r>
      <m:oMath>
        <m:r>
          <m:t>λ</m:t>
        </m:r>
        <m:r>
          <m:rPr>
            <m:sty m:val="p"/>
          </m:rPr>
          <m:t>=</m:t>
        </m:r>
        <m:r>
          <m:rPr>
            <m:sty m:val="p"/>
          </m:rPr>
          <m:t>d</m:t>
        </m:r>
        <m:r>
          <m:t>m</m:t>
        </m:r>
        <m:r>
          <m:rPr>
            <m:sty m:val="p"/>
          </m:rPr>
          <m:t>/</m:t>
        </m:r>
        <m:r>
          <m:rPr>
            <m:sty m:val="p"/>
          </m:rPr>
          <m:t>d</m:t>
        </m:r>
        <m:r>
          <m:rPr>
            <m:sty m:val="p"/>
          </m:rPr>
          <m:t>ℓ</m:t>
        </m:r>
      </m:oMath>
      <w:r>
        <w:t xml:space="preserve">, in</w:t>
      </w:r>
      <w:r>
        <w:t xml:space="preserve"> </w:t>
      </w:r>
      <m:oMath>
        <m:r>
          <m:rPr>
            <m:sty m:val="p"/>
          </m:rPr>
          <m:t>k</m:t>
        </m:r>
        <m:r>
          <m:rPr>
            <m:sty m:val="p"/>
          </m:rPr>
          <m:t>g</m:t>
        </m:r>
        <m:r>
          <m:rPr>
            <m:sty m:val="p"/>
          </m:rPr>
          <m:t>/</m:t>
        </m:r>
        <m:r>
          <m:rPr>
            <m:sty m:val="p"/>
          </m:rPr>
          <m:t>m</m:t>
        </m:r>
      </m:oMath>
      <w:r>
        <w:t xml:space="preserve">, per fili e sbarre sottili. La massa totale si ottiene integrando:</w:t>
      </w:r>
    </w:p>
    <w:p>
      <w:pPr>
        <w:pStyle w:val="BodyText"/>
      </w:pPr>
      <m:oMathPara>
        <m:oMathParaPr>
          <m:jc m:val="center"/>
        </m:oMathParaPr>
        <m:oMath>
          <m:r>
            <m:t>M</m:t>
          </m:r>
          <m:r>
            <m:rPr>
              <m:sty m:val="p"/>
            </m:rPr>
            <m:t>=</m:t>
          </m:r>
          <m:nary>
            <m:naryPr>
              <m:chr m:val="∫"/>
              <m:limLoc m:val="subSup"/>
              <m:subHide m:val="off"/>
              <m:supHide m:val="on"/>
            </m:naryPr>
            <m:sub>
              <m:r>
                <m:t>V</m:t>
              </m:r>
            </m:sub>
            <m:sup>
              <m:r>
                <m:t>​</m:t>
              </m:r>
            </m:sup>
            <m:e>
              <m:r>
                <m:t>ρ</m:t>
              </m:r>
            </m:e>
          </m:nary>
          <m:r>
            <m:t> </m:t>
          </m:r>
          <m:r>
            <m:rPr>
              <m:sty m:val="p"/>
            </m:rPr>
            <m:t>d</m:t>
          </m:r>
          <m:r>
            <m:t>V</m:t>
          </m:r>
          <m:r>
            <m:rPr>
              <m:sty m:val="p"/>
            </m:rPr>
            <m:t>=</m:t>
          </m:r>
          <m:nary>
            <m:naryPr>
              <m:chr m:val="∫"/>
              <m:limLoc m:val="subSup"/>
              <m:subHide m:val="off"/>
              <m:supHide m:val="on"/>
            </m:naryPr>
            <m:sub>
              <m:r>
                <m:t>S</m:t>
              </m:r>
            </m:sub>
            <m:sup>
              <m:r>
                <m:t>​</m:t>
              </m:r>
            </m:sup>
            <m:e>
              <m:r>
                <m:t>σ</m:t>
              </m:r>
            </m:e>
          </m:nary>
          <m:r>
            <m:t> </m:t>
          </m:r>
          <m:r>
            <m:rPr>
              <m:sty m:val="p"/>
            </m:rPr>
            <m:t>d</m:t>
          </m:r>
          <m:r>
            <m:t>S</m:t>
          </m:r>
          <m:r>
            <m:rPr>
              <m:sty m:val="p"/>
            </m:rPr>
            <m:t>=</m:t>
          </m:r>
          <m:nary>
            <m:naryPr>
              <m:chr m:val="∫"/>
              <m:limLoc m:val="subSup"/>
              <m:subHide m:val="off"/>
              <m:supHide m:val="on"/>
            </m:naryPr>
            <m:sub>
              <m:r>
                <m:rPr>
                  <m:sty m:val="p"/>
                </m:rPr>
                <m:t>ℓ</m:t>
              </m:r>
            </m:sub>
            <m:sup>
              <m:r>
                <m:t>​</m:t>
              </m:r>
            </m:sup>
            <m:e>
              <m:r>
                <m:t>λ</m:t>
              </m:r>
            </m:e>
          </m:nary>
          <m:r>
            <m:t> </m:t>
          </m:r>
          <m:r>
            <m:rPr>
              <m:sty m:val="p"/>
            </m:rPr>
            <m:t>d</m:t>
          </m:r>
          <m:r>
            <m:rPr>
              <m:sty m:val="p"/>
            </m:rPr>
            <m:t>ℓ</m:t>
          </m:r>
          <m:r>
            <m:rPr>
              <m:sty m:val="p"/>
            </m:rPr>
            <m:t>,</m:t>
          </m:r>
        </m:oMath>
      </m:oMathPara>
    </w:p>
    <w:p>
      <w:pPr>
        <w:pStyle w:val="FirstParagraph"/>
      </w:pPr>
      <w:r>
        <w:t xml:space="preserve">a seconda della geometria. Analogamente, la posizione del centro di massa di un corpo continuo è</w:t>
      </w:r>
    </w:p>
    <w:p>
      <w:pPr>
        <w:pStyle w:val="BodyText"/>
      </w:pPr>
      <m:oMathPara>
        <m:oMathParaPr>
          <m:jc m:val="center"/>
        </m:oMathParaPr>
        <m:oMath>
          <m:sSub>
            <m:e>
              <m:acc>
                <m:accPr>
                  <m:chr m:val="⃗"/>
                </m:accPr>
                <m:e>
                  <m:r>
                    <m:t>r</m:t>
                  </m:r>
                </m:e>
              </m:acc>
            </m:e>
            <m:sub>
              <m:r>
                <m:t>C</m:t>
              </m:r>
              <m:r>
                <m:t>M</m:t>
              </m:r>
            </m:sub>
          </m:sSub>
          <m:r>
            <m:rPr>
              <m:sty m:val="p"/>
            </m:rPr>
            <m:t>=</m:t>
          </m:r>
          <m:f>
            <m:fPr>
              <m:type m:val="bar"/>
            </m:fPr>
            <m:num>
              <m:r>
                <m:t>1</m:t>
              </m:r>
            </m:num>
            <m:den>
              <m:r>
                <m:t>M</m:t>
              </m:r>
            </m:den>
          </m:f>
          <m:nary>
            <m:naryPr>
              <m:chr m:val="∫"/>
              <m:limLoc m:val="subSup"/>
              <m:subHide m:val="off"/>
              <m:supHide m:val="on"/>
            </m:naryPr>
            <m:sub>
              <m:r>
                <m:t>V</m:t>
              </m:r>
            </m:sub>
            <m:sup>
              <m:r>
                <m:t>​</m:t>
              </m:r>
            </m:sup>
            <m:e>
              <m:acc>
                <m:accPr>
                  <m:chr m:val="⃗"/>
                </m:accPr>
                <m:e>
                  <m:r>
                    <m:t>r</m:t>
                  </m:r>
                </m:e>
              </m:acc>
            </m:e>
          </m:nary>
          <m:r>
            <m:t> </m:t>
          </m:r>
          <m:r>
            <m:t>ρ</m:t>
          </m:r>
          <m:d>
            <m:dPr>
              <m:begChr m:val="("/>
              <m:endChr m:val=")"/>
              <m:sepChr m:val=""/>
              <m:grow/>
            </m:dPr>
            <m:e>
              <m:acc>
                <m:accPr>
                  <m:chr m:val="⃗"/>
                </m:accPr>
                <m:e>
                  <m:r>
                    <m:t>r</m:t>
                  </m:r>
                </m:e>
              </m:acc>
            </m:e>
          </m:d>
          <m:r>
            <m:t> </m:t>
          </m:r>
          <m:r>
            <m:rPr>
              <m:sty m:val="p"/>
            </m:rPr>
            <m:t>d</m:t>
          </m:r>
          <m:r>
            <m:t>V</m:t>
          </m:r>
          <m:r>
            <m:rPr>
              <m:sty m:val="p"/>
            </m:rPr>
            <m:t>.</m:t>
          </m:r>
        </m:oMath>
      </m:oMathPara>
    </w:p>
    <w:p>
      <w:pPr>
        <w:pStyle w:val="FirstParagraph"/>
      </w:pPr>
      <w:r>
        <w:t xml:space="preserve">Due esempi chiariscono il metodo. Per una</w:t>
      </w:r>
      <w:r>
        <w:t xml:space="preserve"> </w:t>
      </w:r>
      <w:r>
        <w:rPr>
          <w:bCs/>
          <w:b/>
        </w:rPr>
        <w:t xml:space="preserve">sbarra omogenea</w:t>
      </w:r>
      <w:r>
        <w:t xml:space="preserve"> </w:t>
      </w:r>
      <w:r>
        <w:t xml:space="preserve">di lunghezza</w:t>
      </w:r>
      <w:r>
        <w:t xml:space="preserve"> </w:t>
      </w:r>
      <m:oMath>
        <m:r>
          <m:t>L</m:t>
        </m:r>
      </m:oMath>
      <w:r>
        <w:t xml:space="preserve"> </w:t>
      </w:r>
      <w:r>
        <w:t xml:space="preserve">e densità lineare costante</w:t>
      </w:r>
      <w:r>
        <w:t xml:space="preserve"> </w:t>
      </w:r>
      <m:oMath>
        <m:r>
          <m:t>λ</m:t>
        </m:r>
      </m:oMath>
      <w:r>
        <w:t xml:space="preserve">, disposta lungo l’asse</w:t>
      </w:r>
      <w:r>
        <w:t xml:space="preserve"> </w:t>
      </w:r>
      <m:oMath>
        <m:r>
          <m:t>x</m:t>
        </m:r>
      </m:oMath>
      <w:r>
        <w:t xml:space="preserve"> </w:t>
      </w:r>
      <w:r>
        <w:t xml:space="preserve">tra</w:t>
      </w:r>
      <w:r>
        <w:t xml:space="preserve"> </w:t>
      </w:r>
      <m:oMath>
        <m:r>
          <m:t>0</m:t>
        </m:r>
      </m:oMath>
      <w:r>
        <w:t xml:space="preserve"> </w:t>
      </w:r>
      <w:r>
        <w:t xml:space="preserve">e</w:t>
      </w:r>
      <w:r>
        <w:t xml:space="preserve"> </w:t>
      </w:r>
      <m:oMath>
        <m:r>
          <m:t>L</m:t>
        </m:r>
      </m:oMath>
      <w:r>
        <w:t xml:space="preserve">, si ha</w:t>
      </w:r>
      <w:r>
        <w:t xml:space="preserve"> </w:t>
      </w:r>
      <m:oMath>
        <m:sSub>
          <m:e>
            <m:r>
              <m:t>x</m:t>
            </m:r>
          </m:e>
          <m:sub>
            <m:r>
              <m:t>C</m:t>
            </m:r>
            <m:r>
              <m:t>M</m:t>
            </m:r>
          </m:sub>
        </m:sSub>
        <m:r>
          <m:rPr>
            <m:sty m:val="p"/>
          </m:rPr>
          <m:t>=</m:t>
        </m:r>
        <m:f>
          <m:fPr>
            <m:type m:val="bar"/>
          </m:fPr>
          <m:num>
            <m:r>
              <m:t>1</m:t>
            </m:r>
          </m:num>
          <m:den>
            <m:r>
              <m:t>λ</m:t>
            </m:r>
            <m:r>
              <m:t>L</m:t>
            </m:r>
          </m:den>
        </m:f>
        <m:nary>
          <m:naryPr>
            <m:chr m:val="∫"/>
            <m:limLoc m:val="subSup"/>
            <m:subHide m:val="off"/>
            <m:supHide m:val="off"/>
          </m:naryPr>
          <m:sub>
            <m:r>
              <m:t>0</m:t>
            </m:r>
          </m:sub>
          <m:sup>
            <m:r>
              <m:t>L</m:t>
            </m:r>
          </m:sup>
          <m:e>
            <m:r>
              <m:t>x</m:t>
            </m:r>
          </m:e>
        </m:nary>
        <m:r>
          <m:t>λ</m:t>
        </m:r>
        <m:r>
          <m:t> </m:t>
        </m:r>
        <m:r>
          <m:rPr>
            <m:sty m:val="p"/>
          </m:rPr>
          <m:t>d</m:t>
        </m:r>
        <m:r>
          <m:t>x</m:t>
        </m:r>
        <m:r>
          <m:rPr>
            <m:sty m:val="p"/>
          </m:rPr>
          <m:t>=</m:t>
        </m:r>
        <m:r>
          <m:t>L</m:t>
        </m:r>
        <m:r>
          <m:rPr>
            <m:sty m:val="p"/>
          </m:rPr>
          <m:t>/</m:t>
        </m:r>
        <m:r>
          <m:t>2</m:t>
        </m:r>
      </m:oMath>
      <w:r>
        <w:t xml:space="preserve">, come suggerisce la simmetria. Se invece la densità cresce linearmente,</w:t>
      </w:r>
      <w:r>
        <w:t xml:space="preserve"> </w:t>
      </w:r>
      <m:oMath>
        <m:r>
          <m:t>λ</m:t>
        </m:r>
        <m:d>
          <m:dPr>
            <m:begChr m:val="("/>
            <m:endChr m:val=")"/>
            <m:sepChr m:val=""/>
            <m:grow/>
          </m:dPr>
          <m:e>
            <m:r>
              <m:t>x</m:t>
            </m:r>
          </m:e>
        </m:d>
        <m:r>
          <m:rPr>
            <m:sty m:val="p"/>
          </m:rPr>
          <m:t>=</m:t>
        </m:r>
        <m:sSub>
          <m:e>
            <m:r>
              <m:t>λ</m:t>
            </m:r>
          </m:e>
          <m:sub>
            <m:r>
              <m:t>0</m:t>
            </m:r>
          </m:sub>
        </m:sSub>
        <m:r>
          <m:t>x</m:t>
        </m:r>
        <m:r>
          <m:rPr>
            <m:sty m:val="p"/>
          </m:rPr>
          <m:t>/</m:t>
        </m:r>
        <m:r>
          <m:t>L</m:t>
        </m:r>
      </m:oMath>
      <w:r>
        <w:t xml:space="preserve">, si ottiene</w:t>
      </w:r>
      <w:r>
        <w:t xml:space="preserve"> </w:t>
      </w:r>
      <m:oMath>
        <m:r>
          <m:t>M</m:t>
        </m:r>
        <m:r>
          <m:rPr>
            <m:sty m:val="p"/>
          </m:rPr>
          <m:t>=</m:t>
        </m:r>
        <m:sSub>
          <m:e>
            <m:r>
              <m:t>λ</m:t>
            </m:r>
          </m:e>
          <m:sub>
            <m:r>
              <m:t>0</m:t>
            </m:r>
          </m:sub>
        </m:sSub>
        <m:r>
          <m:t>L</m:t>
        </m:r>
        <m:r>
          <m:rPr>
            <m:sty m:val="p"/>
          </m:rPr>
          <m:t>/</m:t>
        </m:r>
        <m:r>
          <m:t>2</m:t>
        </m:r>
      </m:oMath>
      <w:r>
        <w:t xml:space="preserve"> </w:t>
      </w:r>
      <w:r>
        <w:t xml:space="preserve">e</w:t>
      </w:r>
      <w:r>
        <w:t xml:space="preserve"> </w:t>
      </w:r>
      <m:oMath>
        <m:sSub>
          <m:e>
            <m:r>
              <m:t>x</m:t>
            </m:r>
          </m:e>
          <m:sub>
            <m:r>
              <m:t>C</m:t>
            </m:r>
            <m:r>
              <m:t>M</m:t>
            </m:r>
          </m:sub>
        </m:sSub>
        <m:r>
          <m:rPr>
            <m:sty m:val="p"/>
          </m:rPr>
          <m:t>=</m:t>
        </m:r>
        <m:f>
          <m:fPr>
            <m:type m:val="bar"/>
          </m:fPr>
          <m:num>
            <m:r>
              <m:t>1</m:t>
            </m:r>
          </m:num>
          <m:den>
            <m:r>
              <m:t>M</m:t>
            </m:r>
          </m:den>
        </m:f>
        <m:nary>
          <m:naryPr>
            <m:chr m:val="∫"/>
            <m:limLoc m:val="subSup"/>
            <m:subHide m:val="off"/>
            <m:supHide m:val="off"/>
          </m:naryPr>
          <m:sub>
            <m:r>
              <m:t>0</m:t>
            </m:r>
          </m:sub>
          <m:sup>
            <m:r>
              <m:t>L</m:t>
            </m:r>
          </m:sup>
          <m:e>
            <m:r>
              <m:t>x</m:t>
            </m:r>
          </m:e>
        </m:nary>
        <m:f>
          <m:fPr>
            <m:type m:val="bar"/>
          </m:fPr>
          <m:num>
            <m:sSub>
              <m:e>
                <m:r>
                  <m:t>λ</m:t>
                </m:r>
              </m:e>
              <m:sub>
                <m:r>
                  <m:t>0</m:t>
                </m:r>
              </m:sub>
            </m:sSub>
            <m:r>
              <m:t>x</m:t>
            </m:r>
          </m:num>
          <m:den>
            <m:r>
              <m:t>L</m:t>
            </m:r>
          </m:den>
        </m:f>
        <m:r>
          <m:rPr>
            <m:sty m:val="p"/>
          </m:rPr>
          <m:t>d</m:t>
        </m:r>
        <m:r>
          <m:t>x</m:t>
        </m:r>
        <m:r>
          <m:rPr>
            <m:sty m:val="p"/>
          </m:rPr>
          <m:t>=</m:t>
        </m:r>
        <m:f>
          <m:fPr>
            <m:type m:val="bar"/>
          </m:fPr>
          <m:num>
            <m:r>
              <m:t>2</m:t>
            </m:r>
          </m:num>
          <m:den>
            <m:r>
              <m:t>3</m:t>
            </m:r>
          </m:den>
        </m:f>
        <m:r>
          <m:t>L</m:t>
        </m:r>
      </m:oMath>
      <w:r>
        <w:t xml:space="preserve">: il CM si sposta verso l’estremo più denso. Per una</w:t>
      </w:r>
      <w:r>
        <w:t xml:space="preserve"> </w:t>
      </w:r>
      <w:r>
        <w:rPr>
          <w:bCs/>
          <w:b/>
        </w:rPr>
        <w:t xml:space="preserve">lamina triangolare</w:t>
      </w:r>
      <w:r>
        <w:t xml:space="preserve"> </w:t>
      </w:r>
      <w:r>
        <w:t xml:space="preserve">omogenea il CM coincide con il baricentro geometrico, intersezione delle mediane, a un terzo dell’altezza dalla base; per un</w:t>
      </w:r>
      <w:r>
        <w:t xml:space="preserve"> </w:t>
      </w:r>
      <w:r>
        <w:rPr>
          <w:bCs/>
          <w:b/>
        </w:rPr>
        <w:t xml:space="preserve">cono</w:t>
      </w:r>
      <w:r>
        <w:t xml:space="preserve"> </w:t>
      </w:r>
      <w:r>
        <w:t xml:space="preserve">omogeneo pieno sta sull’asse a un quarto dell’altezza dalla base; per una</w:t>
      </w:r>
      <w:r>
        <w:t xml:space="preserve"> </w:t>
      </w:r>
      <w:r>
        <w:rPr>
          <w:bCs/>
          <w:b/>
        </w:rPr>
        <w:t xml:space="preserve">semisfera</w:t>
      </w:r>
      <w:r>
        <w:t xml:space="preserve"> </w:t>
      </w:r>
      <w:r>
        <w:t xml:space="preserve">piena a</w:t>
      </w:r>
      <w:r>
        <w:t xml:space="preserve"> </w:t>
      </w:r>
      <m:oMath>
        <m:r>
          <m:t>3</m:t>
        </m:r>
        <m:r>
          <m:t>R</m:t>
        </m:r>
        <m:r>
          <m:rPr>
            <m:sty m:val="p"/>
          </m:rPr>
          <m:t>/</m:t>
        </m:r>
        <m:r>
          <m:t>8</m:t>
        </m:r>
      </m:oMath>
      <w:r>
        <w:t xml:space="preserve"> </w:t>
      </w:r>
      <w:r>
        <w:t xml:space="preserve">dalla base.</w:t>
      </w:r>
    </w:p>
    <w:p>
      <w:pPr>
        <w:pStyle w:val="BodyText"/>
      </w:pPr>
      <w:r>
        <w:t xml:space="preserve">Il concetto di densità si collega anche a quello di</w:t>
      </w:r>
      <w:r>
        <w:t xml:space="preserve"> </w:t>
      </w:r>
      <w:r>
        <w:rPr>
          <w:bCs/>
          <w:b/>
        </w:rPr>
        <w:t xml:space="preserve">densità relativa</w:t>
      </w:r>
      <w:r>
        <w:t xml:space="preserve">, rapporto tra la densità di un corpo e quella dell’acqua a</w:t>
      </w:r>
      <w:r>
        <w:t xml:space="preserve"> </w:t>
      </w:r>
      <m:oMath>
        <m:r>
          <m:t>4</m:t>
        </m:r>
        <m:sSup>
          <m:e>
            <m:r>
              <m:t> </m:t>
            </m:r>
          </m:e>
          <m:sup>
            <m:r>
              <m:rPr>
                <m:sty m:val="p"/>
              </m:rPr>
              <m:t>∘</m:t>
            </m:r>
          </m:sup>
        </m:sSup>
        <m:r>
          <m:rPr>
            <m:sty m:val="p"/>
          </m:rPr>
          <m:t>C</m:t>
        </m:r>
      </m:oMath>
      <w:r>
        <w:t xml:space="preserve">, adimensionale, usata in idrostatica per valutare il galleggiamento. Inoltre, nei corpi compositi si può usare la proprietà distributiva del CM anche per sottrazione: una lamina con un foro può essere vista come lamina piena più una lamina</w:t>
      </w:r>
      <w:r>
        <w:t xml:space="preserve"> </w:t>
      </w:r>
      <w:r>
        <w:t xml:space="preserve">“</w:t>
      </w:r>
      <w:r>
        <w:t xml:space="preserve">di massa negativa</w:t>
      </w:r>
      <w:r>
        <w:t xml:space="preserve">”</w:t>
      </w:r>
      <w:r>
        <w:t xml:space="preserve"> </w:t>
      </w:r>
      <w:r>
        <w:t xml:space="preserve">della forma del foro, metodo molto comodo nella pratica ingegneristica per calcolare il baricentro di sezioni forate o profilati.</w:t>
      </w:r>
    </w:p>
    <w:bookmarkEnd w:id="193"/>
    <w:bookmarkStart w:id="194" w:name="esercizio-desempio-27"/>
    <w:p>
      <w:pPr>
        <w:pStyle w:val="Heading3"/>
      </w:pPr>
      <w:r>
        <w:t xml:space="preserve">Esercizio d’esempio</w:t>
      </w:r>
    </w:p>
    <w:p>
      <w:pPr>
        <w:pStyle w:val="FirstParagraph"/>
      </w:pPr>
      <w:r>
        <w:t xml:space="preserve">Una lamina quadrata omogenea di lato</w:t>
      </w:r>
      <w:r>
        <w:t xml:space="preserve"> </w:t>
      </w:r>
      <m:oMath>
        <m:r>
          <m:t>a</m:t>
        </m:r>
        <m:r>
          <m:rPr>
            <m:sty m:val="p"/>
          </m:rPr>
          <m:t>=</m:t>
        </m:r>
        <m:r>
          <m:t>0</m:t>
        </m:r>
        <m:r>
          <m:rPr>
            <m:sty m:val="p"/>
          </m:rPr>
          <m:t>,</m:t>
        </m:r>
        <m:r>
          <m:t>40</m:t>
        </m:r>
        <m:r>
          <m:t> </m:t>
        </m:r>
        <m:r>
          <m:rPr>
            <m:sty m:val="p"/>
          </m:rPr>
          <m:t>m</m:t>
        </m:r>
      </m:oMath>
      <w:r>
        <w:t xml:space="preserve"> </w:t>
      </w:r>
      <w:r>
        <w:t xml:space="preserve">e densità superficiale</w:t>
      </w:r>
      <w:r>
        <w:t xml:space="preserve"> </w:t>
      </w:r>
      <m:oMath>
        <m:r>
          <m:t>σ</m:t>
        </m:r>
        <m:r>
          <m:rPr>
            <m:sty m:val="p"/>
          </m:rPr>
          <m:t>=</m:t>
        </m:r>
        <m:r>
          <m:t>5</m:t>
        </m:r>
        <m:r>
          <m:rPr>
            <m:sty m:val="p"/>
          </m:rPr>
          <m:t>,</m:t>
        </m:r>
        <m:r>
          <m:t>0</m:t>
        </m:r>
        <m:r>
          <m:t> </m:t>
        </m:r>
        <m:r>
          <m:rPr>
            <m:sty m:val="p"/>
          </m:rPr>
          <m:t>k</m:t>
        </m:r>
        <m:r>
          <m:rPr>
            <m:sty m:val="p"/>
          </m:rPr>
          <m:t>g</m:t>
        </m:r>
        <m:r>
          <m:rPr>
            <m:sty m:val="p"/>
          </m:rPr>
          <m:t>/</m:t>
        </m:r>
        <m:sSup>
          <m:e>
            <m:r>
              <m:rPr>
                <m:sty m:val="p"/>
              </m:rPr>
              <m:t>m</m:t>
            </m:r>
          </m:e>
          <m:sup>
            <m:r>
              <m:rPr>
                <m:sty m:val="p"/>
              </m:rPr>
              <m:t>2</m:t>
            </m:r>
          </m:sup>
        </m:sSup>
      </m:oMath>
      <w:r>
        <w:t xml:space="preserve"> </w:t>
      </w:r>
      <w:r>
        <w:t xml:space="preserve">ha un foro circolare di raggio</w:t>
      </w:r>
      <w:r>
        <w:t xml:space="preserve"> </w:t>
      </w:r>
      <m:oMath>
        <m:r>
          <m:t>R</m:t>
        </m:r>
        <m:r>
          <m:rPr>
            <m:sty m:val="p"/>
          </m:rPr>
          <m:t>=</m:t>
        </m:r>
        <m:r>
          <m:t>0</m:t>
        </m:r>
        <m:r>
          <m:rPr>
            <m:sty m:val="p"/>
          </m:rPr>
          <m:t>,</m:t>
        </m:r>
        <m:r>
          <m:t>10</m:t>
        </m:r>
        <m:r>
          <m:t> </m:t>
        </m:r>
        <m:r>
          <m:rPr>
            <m:sty m:val="p"/>
          </m:rPr>
          <m:t>m</m:t>
        </m:r>
      </m:oMath>
      <w:r>
        <w:t xml:space="preserve"> </w:t>
      </w:r>
      <w:r>
        <w:t xml:space="preserve">con centro a</w:t>
      </w:r>
      <w:r>
        <w:t xml:space="preserve"> </w:t>
      </w:r>
      <m:oMath>
        <m:r>
          <m:t>d</m:t>
        </m:r>
        <m:r>
          <m:rPr>
            <m:sty m:val="p"/>
          </m:rPr>
          <m:t>=</m:t>
        </m:r>
        <m:r>
          <m:t>0</m:t>
        </m:r>
        <m:r>
          <m:rPr>
            <m:sty m:val="p"/>
          </m:rPr>
          <m:t>,</m:t>
        </m:r>
        <m:r>
          <m:t>10</m:t>
        </m:r>
        <m:r>
          <m:t> </m:t>
        </m:r>
        <m:r>
          <m:rPr>
            <m:sty m:val="p"/>
          </m:rPr>
          <m:t>m</m:t>
        </m:r>
      </m:oMath>
      <w:r>
        <w:t xml:space="preserve"> </w:t>
      </w:r>
      <w:r>
        <w:t xml:space="preserve">a destra del centro del quadrato. Determinare la posizione del centro di massa.</w:t>
      </w:r>
    </w:p>
    <w:p>
      <w:pPr>
        <w:pStyle w:val="BodyText"/>
      </w:pPr>
      <w:r>
        <w:rPr>
          <w:bCs/>
          <w:b/>
        </w:rPr>
        <w:t xml:space="preserve">Soluzione.</w:t>
      </w:r>
      <w:r>
        <w:t xml:space="preserve"> </w:t>
      </w:r>
      <w:r>
        <w:t xml:space="preserve">Si pone l’origine nel centro del quadrato con asse</w:t>
      </w:r>
      <w:r>
        <w:t xml:space="preserve"> </w:t>
      </w:r>
      <m:oMath>
        <m:r>
          <m:t>x</m:t>
        </m:r>
      </m:oMath>
      <w:r>
        <w:t xml:space="preserve"> </w:t>
      </w:r>
      <w:r>
        <w:t xml:space="preserve">verso il foro. La lamina piena ha massa</w:t>
      </w:r>
      <w:r>
        <w:t xml:space="preserve"> </w:t>
      </w:r>
      <m:oMath>
        <m:sSub>
          <m:e>
            <m:r>
              <m:t>M</m:t>
            </m:r>
          </m:e>
          <m:sub>
            <m:r>
              <m:t>1</m:t>
            </m:r>
          </m:sub>
        </m:sSub>
        <m:r>
          <m:rPr>
            <m:sty m:val="p"/>
          </m:rPr>
          <m:t>=</m:t>
        </m:r>
        <m:r>
          <m:t>σ</m:t>
        </m:r>
        <m:sSup>
          <m:e>
            <m:r>
              <m:t>a</m:t>
            </m:r>
          </m:e>
          <m:sup>
            <m:r>
              <m:t>2</m:t>
            </m:r>
          </m:sup>
        </m:sSup>
        <m:r>
          <m:rPr>
            <m:sty m:val="p"/>
          </m:rPr>
          <m:t>=</m:t>
        </m:r>
        <m:r>
          <m:t>5</m:t>
        </m:r>
        <m:r>
          <m:rPr>
            <m:sty m:val="p"/>
          </m:rPr>
          <m:t>,</m:t>
        </m:r>
        <m:r>
          <m:t>0</m:t>
        </m:r>
        <m:r>
          <m:rPr>
            <m:sty m:val="p"/>
          </m:rPr>
          <m:t>⋅</m:t>
        </m:r>
        <m:r>
          <m:t>0</m:t>
        </m:r>
        <m:r>
          <m:rPr>
            <m:sty m:val="p"/>
          </m:rPr>
          <m:t>,</m:t>
        </m:r>
        <m:r>
          <m:t>16</m:t>
        </m:r>
        <m:r>
          <m:rPr>
            <m:sty m:val="p"/>
          </m:rPr>
          <m:t>=</m:t>
        </m:r>
        <m:r>
          <m:t>0</m:t>
        </m:r>
        <m:r>
          <m:rPr>
            <m:sty m:val="p"/>
          </m:rPr>
          <m:t>,</m:t>
        </m:r>
        <m:r>
          <m:t>80</m:t>
        </m:r>
        <m:r>
          <m:t> </m:t>
        </m:r>
        <m:r>
          <m:rPr>
            <m:sty m:val="p"/>
          </m:rPr>
          <m:t>k</m:t>
        </m:r>
        <m:r>
          <m:rPr>
            <m:sty m:val="p"/>
          </m:rPr>
          <m:t>g</m:t>
        </m:r>
      </m:oMath>
      <w:r>
        <w:t xml:space="preserve"> </w:t>
      </w:r>
      <w:r>
        <w:t xml:space="preserve">e CM in</w:t>
      </w:r>
      <w:r>
        <w:t xml:space="preserve"> </w:t>
      </w:r>
      <m:oMath>
        <m:sSub>
          <m:e>
            <m:r>
              <m:t>x</m:t>
            </m:r>
          </m:e>
          <m:sub>
            <m:r>
              <m:t>1</m:t>
            </m:r>
          </m:sub>
        </m:sSub>
        <m:r>
          <m:rPr>
            <m:sty m:val="p"/>
          </m:rPr>
          <m:t>=</m:t>
        </m:r>
        <m:r>
          <m:t>0</m:t>
        </m:r>
      </m:oMath>
      <w:r>
        <w:t xml:space="preserve">. Il disco asportato ha massa</w:t>
      </w:r>
      <w:r>
        <w:t xml:space="preserve"> </w:t>
      </w:r>
      <m:oMath>
        <m:sSub>
          <m:e>
            <m:r>
              <m:t>M</m:t>
            </m:r>
          </m:e>
          <m:sub>
            <m:r>
              <m:t>2</m:t>
            </m:r>
          </m:sub>
        </m:sSub>
        <m:r>
          <m:rPr>
            <m:sty m:val="p"/>
          </m:rPr>
          <m:t>=</m:t>
        </m:r>
        <m:r>
          <m:t>σ</m:t>
        </m:r>
        <m:r>
          <m:t>π</m:t>
        </m:r>
        <m:sSup>
          <m:e>
            <m:r>
              <m:t>R</m:t>
            </m:r>
          </m:e>
          <m:sup>
            <m:r>
              <m:t>2</m:t>
            </m:r>
          </m:sup>
        </m:sSup>
        <m:r>
          <m:rPr>
            <m:sty m:val="p"/>
          </m:rPr>
          <m:t>=</m:t>
        </m:r>
        <m:r>
          <m:t>5</m:t>
        </m:r>
        <m:r>
          <m:rPr>
            <m:sty m:val="p"/>
          </m:rPr>
          <m:t>,</m:t>
        </m:r>
        <m:r>
          <m:t>0</m:t>
        </m:r>
        <m:r>
          <m:rPr>
            <m:sty m:val="p"/>
          </m:rPr>
          <m:t>⋅</m:t>
        </m:r>
        <m:r>
          <m:t>π</m:t>
        </m:r>
        <m:r>
          <m:rPr>
            <m:sty m:val="p"/>
          </m:rPr>
          <m:t>⋅</m:t>
        </m:r>
        <m:r>
          <m:t>0</m:t>
        </m:r>
        <m:r>
          <m:rPr>
            <m:sty m:val="p"/>
          </m:rPr>
          <m:t>,</m:t>
        </m:r>
        <m:r>
          <m:t>01</m:t>
        </m:r>
        <m:r>
          <m:rPr>
            <m:sty m:val="p"/>
          </m:rPr>
          <m:t>≈</m:t>
        </m:r>
        <m:r>
          <m:t>0</m:t>
        </m:r>
        <m:r>
          <m:rPr>
            <m:sty m:val="p"/>
          </m:rPr>
          <m:t>,</m:t>
        </m:r>
        <m:r>
          <m:t>157</m:t>
        </m:r>
        <m:r>
          <m:t> </m:t>
        </m:r>
        <m:r>
          <m:rPr>
            <m:sty m:val="p"/>
          </m:rPr>
          <m:t>k</m:t>
        </m:r>
        <m:r>
          <m:rPr>
            <m:sty m:val="p"/>
          </m:rPr>
          <m:t>g</m:t>
        </m:r>
      </m:oMath>
      <w:r>
        <w:t xml:space="preserve"> </w:t>
      </w:r>
      <w:r>
        <w:t xml:space="preserve">e CM in</w:t>
      </w:r>
      <w:r>
        <w:t xml:space="preserve"> </w:t>
      </w:r>
      <m:oMath>
        <m:sSub>
          <m:e>
            <m:r>
              <m:t>x</m:t>
            </m:r>
          </m:e>
          <m:sub>
            <m:r>
              <m:t>2</m:t>
            </m:r>
          </m:sub>
        </m:sSub>
        <m:r>
          <m:rPr>
            <m:sty m:val="p"/>
          </m:rPr>
          <m:t>=</m:t>
        </m:r>
        <m:r>
          <m:t>0</m:t>
        </m:r>
        <m:r>
          <m:rPr>
            <m:sty m:val="p"/>
          </m:rPr>
          <m:t>,</m:t>
        </m:r>
        <m:r>
          <m:t>10</m:t>
        </m:r>
        <m:r>
          <m:t> </m:t>
        </m:r>
        <m:r>
          <m:rPr>
            <m:sty m:val="p"/>
          </m:rPr>
          <m:t>m</m:t>
        </m:r>
      </m:oMath>
      <w:r>
        <w:t xml:space="preserve">. Per la proprietà distributiva, trattando il foro come massa negativa:</w:t>
      </w:r>
    </w:p>
    <w:p>
      <w:pPr>
        <w:pStyle w:val="BodyText"/>
      </w:pPr>
      <m:oMathPara>
        <m:oMathParaPr>
          <m:jc m:val="center"/>
        </m:oMathParaPr>
        <m:oMath>
          <m:sSub>
            <m:e>
              <m:r>
                <m:t>x</m:t>
              </m:r>
            </m:e>
            <m:sub>
              <m:r>
                <m:t>C</m:t>
              </m:r>
              <m:r>
                <m:t>M</m:t>
              </m:r>
            </m:sub>
          </m:sSub>
          <m:r>
            <m:rPr>
              <m:sty m:val="p"/>
            </m:rPr>
            <m:t>=</m:t>
          </m:r>
          <m:f>
            <m:fPr>
              <m:type m:val="bar"/>
            </m:fPr>
            <m:num>
              <m:sSub>
                <m:e>
                  <m:r>
                    <m:t>M</m:t>
                  </m:r>
                </m:e>
                <m:sub>
                  <m:r>
                    <m:t>1</m:t>
                  </m:r>
                </m:sub>
              </m:sSub>
              <m:sSub>
                <m:e>
                  <m:r>
                    <m:t>x</m:t>
                  </m:r>
                </m:e>
                <m:sub>
                  <m:r>
                    <m:t>1</m:t>
                  </m:r>
                </m:sub>
              </m:sSub>
              <m:r>
                <m:rPr>
                  <m:sty m:val="p"/>
                </m:rPr>
                <m:t>−</m:t>
              </m:r>
              <m:sSub>
                <m:e>
                  <m:r>
                    <m:t>M</m:t>
                  </m:r>
                </m:e>
                <m:sub>
                  <m:r>
                    <m:t>2</m:t>
                  </m:r>
                </m:sub>
              </m:sSub>
              <m:sSub>
                <m:e>
                  <m:r>
                    <m:t>x</m:t>
                  </m:r>
                </m:e>
                <m:sub>
                  <m:r>
                    <m:t>2</m:t>
                  </m:r>
                </m:sub>
              </m:sSub>
            </m:num>
            <m:den>
              <m:sSub>
                <m:e>
                  <m:r>
                    <m:t>M</m:t>
                  </m:r>
                </m:e>
                <m:sub>
                  <m:r>
                    <m:t>1</m:t>
                  </m:r>
                </m:sub>
              </m:sSub>
              <m:r>
                <m:rPr>
                  <m:sty m:val="p"/>
                </m:rPr>
                <m:t>−</m:t>
              </m:r>
              <m:sSub>
                <m:e>
                  <m:r>
                    <m:t>M</m:t>
                  </m:r>
                </m:e>
                <m:sub>
                  <m:r>
                    <m:t>2</m:t>
                  </m:r>
                </m:sub>
              </m:sSub>
            </m:den>
          </m:f>
          <m:r>
            <m:rPr>
              <m:sty m:val="p"/>
            </m:rPr>
            <m:t>=</m:t>
          </m:r>
          <m:f>
            <m:fPr>
              <m:type m:val="bar"/>
            </m:fPr>
            <m:num>
              <m:r>
                <m:t>0</m:t>
              </m:r>
              <m:r>
                <m:rPr>
                  <m:sty m:val="p"/>
                </m:rPr>
                <m:t>−</m:t>
              </m:r>
              <m:r>
                <m:t>0</m:t>
              </m:r>
              <m:r>
                <m:rPr>
                  <m:sty m:val="p"/>
                </m:rPr>
                <m:t>,</m:t>
              </m:r>
              <m:r>
                <m:t>157</m:t>
              </m:r>
              <m:r>
                <m:rPr>
                  <m:sty m:val="p"/>
                </m:rPr>
                <m:t>⋅</m:t>
              </m:r>
              <m:r>
                <m:t>0</m:t>
              </m:r>
              <m:r>
                <m:rPr>
                  <m:sty m:val="p"/>
                </m:rPr>
                <m:t>,</m:t>
              </m:r>
              <m:r>
                <m:t>10</m:t>
              </m:r>
            </m:num>
            <m:den>
              <m:r>
                <m:t>0</m:t>
              </m:r>
              <m:r>
                <m:rPr>
                  <m:sty m:val="p"/>
                </m:rPr>
                <m:t>,</m:t>
              </m:r>
              <m:r>
                <m:t>80</m:t>
              </m:r>
              <m:r>
                <m:rPr>
                  <m:sty m:val="p"/>
                </m:rPr>
                <m:t>−</m:t>
              </m:r>
              <m:r>
                <m:t>0</m:t>
              </m:r>
              <m:r>
                <m:rPr>
                  <m:sty m:val="p"/>
                </m:rPr>
                <m:t>,</m:t>
              </m:r>
              <m:r>
                <m:t>157</m:t>
              </m:r>
            </m:den>
          </m:f>
          <m:r>
            <m:t> </m:t>
          </m:r>
          <m:r>
            <m:rPr>
              <m:sty m:val="p"/>
            </m:rPr>
            <m:t>m</m:t>
          </m:r>
          <m:r>
            <m:rPr>
              <m:sty m:val="p"/>
            </m:rPr>
            <m:t>≈</m:t>
          </m:r>
          <m:r>
            <m:rPr>
              <m:sty m:val="p"/>
            </m:rPr>
            <m:t>−</m:t>
          </m:r>
          <m:r>
            <m:t>0</m:t>
          </m:r>
          <m:r>
            <m:rPr>
              <m:sty m:val="p"/>
            </m:rPr>
            <m:t>,</m:t>
          </m:r>
          <m:r>
            <m:t>024</m:t>
          </m:r>
          <m:r>
            <m:t> </m:t>
          </m:r>
          <m:r>
            <m:rPr>
              <m:sty m:val="p"/>
            </m:rPr>
            <m:t>m</m:t>
          </m:r>
          <m:r>
            <m:rPr>
              <m:sty m:val="p"/>
            </m:rPr>
            <m:t>.</m:t>
          </m:r>
        </m:oMath>
      </m:oMathPara>
    </w:p>
    <w:p>
      <w:pPr>
        <w:pStyle w:val="FirstParagraph"/>
      </w:pPr>
      <w:r>
        <w:t xml:space="preserve">Per simmetria</w:t>
      </w:r>
      <w:r>
        <w:t xml:space="preserve"> </w:t>
      </w:r>
      <m:oMath>
        <m:sSub>
          <m:e>
            <m:r>
              <m:t>y</m:t>
            </m:r>
          </m:e>
          <m:sub>
            <m:r>
              <m:t>C</m:t>
            </m:r>
            <m:r>
              <m:t>M</m:t>
            </m:r>
          </m:sub>
        </m:sSub>
        <m:r>
          <m:rPr>
            <m:sty m:val="p"/>
          </m:rPr>
          <m:t>=</m:t>
        </m:r>
        <m:r>
          <m:t>0</m:t>
        </m:r>
      </m:oMath>
      <w:r>
        <w:t xml:space="preserve">. Il CM si trova quindi a circa</w:t>
      </w:r>
      <w:r>
        <w:t xml:space="preserve"> </w:t>
      </w:r>
      <m:oMath>
        <m:r>
          <m:t>2</m:t>
        </m:r>
        <m:r>
          <m:rPr>
            <m:sty m:val="p"/>
          </m:rPr>
          <m:t>,</m:t>
        </m:r>
        <m:r>
          <m:t>4</m:t>
        </m:r>
        <m:r>
          <m:t> </m:t>
        </m:r>
        <m:r>
          <m:rPr>
            <m:sty m:val="p"/>
          </m:rPr>
          <m:t>c</m:t>
        </m:r>
        <m:r>
          <m:rPr>
            <m:sty m:val="p"/>
          </m:rPr>
          <m:t>m</m:t>
        </m:r>
      </m:oMath>
      <w:r>
        <w:t xml:space="preserve"> </w:t>
      </w:r>
      <w:r>
        <w:t xml:space="preserve">dal centro, dalla parte opposta al foro, e la massa della lamina forata è</w:t>
      </w:r>
      <w:r>
        <w:t xml:space="preserve"> </w:t>
      </w:r>
      <m:oMath>
        <m:r>
          <m:t>M</m:t>
        </m:r>
        <m:r>
          <m:rPr>
            <m:sty m:val="p"/>
          </m:rPr>
          <m:t>=</m:t>
        </m:r>
        <m:r>
          <m:t>0</m:t>
        </m:r>
        <m:r>
          <m:rPr>
            <m:sty m:val="p"/>
          </m:rPr>
          <m:t>,</m:t>
        </m:r>
        <m:r>
          <m:t>643</m:t>
        </m:r>
        <m:r>
          <m:t> </m:t>
        </m:r>
        <m:r>
          <m:rPr>
            <m:sty m:val="p"/>
          </m:rPr>
          <m:t>k</m:t>
        </m:r>
        <m:r>
          <m:rPr>
            <m:sty m:val="p"/>
          </m:rPr>
          <m:t>g</m:t>
        </m:r>
      </m:oMath>
      <w:r>
        <w:t xml:space="preserve">.</w:t>
      </w:r>
    </w:p>
    <w:bookmarkEnd w:id="194"/>
    <w:bookmarkStart w:id="195" w:name="punti-chiave-27"/>
    <w:p>
      <w:pPr>
        <w:pStyle w:val="Heading3"/>
      </w:pPr>
      <w:r>
        <w:t xml:space="preserve">Punti chiave</w:t>
      </w:r>
    </w:p>
    <w:p>
      <w:pPr>
        <w:numPr>
          <w:ilvl w:val="0"/>
          <w:numId w:val="1054"/>
        </w:numPr>
        <w:pStyle w:val="Compact"/>
      </w:pPr>
      <w:r>
        <w:t xml:space="preserve">Il</w:t>
      </w:r>
      <w:r>
        <w:t xml:space="preserve"> </w:t>
      </w:r>
      <w:r>
        <w:rPr>
          <w:bCs/>
          <w:b/>
        </w:rPr>
        <w:t xml:space="preserve">centro di massa</w:t>
      </w:r>
      <w:r>
        <w:t xml:space="preserve"> </w:t>
      </w:r>
      <w:r>
        <w:t xml:space="preserve">è la media delle posizioni pesata con le masse:</w:t>
      </w:r>
      <w:r>
        <w:t xml:space="preserve"> </w:t>
      </w:r>
      <m:oMath>
        <m:sSub>
          <m:e>
            <m:acc>
              <m:accPr>
                <m:chr m:val="⃗"/>
              </m:accPr>
              <m:e>
                <m:r>
                  <m:t>r</m:t>
                </m:r>
              </m:e>
            </m:acc>
          </m:e>
          <m:sub>
            <m:r>
              <m:t>C</m:t>
            </m:r>
            <m:r>
              <m:t>M</m:t>
            </m:r>
          </m:sub>
        </m:sSub>
        <m:r>
          <m:rPr>
            <m:sty m:val="p"/>
          </m:rPr>
          <m:t>=</m:t>
        </m:r>
        <m:f>
          <m:fPr>
            <m:type m:val="bar"/>
          </m:fPr>
          <m:num>
            <m:r>
              <m:t>1</m:t>
            </m:r>
          </m:num>
          <m:den>
            <m:r>
              <m:t>M</m:t>
            </m:r>
          </m:den>
        </m:f>
        <m:r>
          <m:rPr>
            <m:sty m:val="p"/>
          </m:rPr>
          <m:t>∑</m:t>
        </m:r>
        <m:sSub>
          <m:e>
            <m:r>
              <m:t>m</m:t>
            </m:r>
          </m:e>
          <m:sub>
            <m:r>
              <m:t>i</m:t>
            </m:r>
          </m:sub>
        </m:sSub>
        <m:sSub>
          <m:e>
            <m:acc>
              <m:accPr>
                <m:chr m:val="⃗"/>
              </m:accPr>
              <m:e>
                <m:r>
                  <m:t>r</m:t>
                </m:r>
              </m:e>
            </m:acc>
          </m:e>
          <m:sub>
            <m:r>
              <m:t>i</m:t>
            </m:r>
          </m:sub>
        </m:sSub>
      </m:oMath>
      <w:r>
        <w:t xml:space="preserve">; è un punto geometrico, non necessariamente materiale.</w:t>
      </w:r>
    </w:p>
    <w:p>
      <w:pPr>
        <w:numPr>
          <w:ilvl w:val="0"/>
          <w:numId w:val="1054"/>
        </w:numPr>
        <w:pStyle w:val="Compact"/>
      </w:pPr>
      <w:r>
        <w:t xml:space="preserve">Per simmetria materiale il CM giace sui piani, assi o centri di simmetria; vale la</w:t>
      </w:r>
      <w:r>
        <w:t xml:space="preserve"> </w:t>
      </w:r>
      <w:r>
        <w:rPr>
          <w:bCs/>
          <w:b/>
        </w:rPr>
        <w:t xml:space="preserve">proprietà distributiva</w:t>
      </w:r>
      <w:r>
        <w:t xml:space="preserve"> </w:t>
      </w:r>
      <w:r>
        <w:t xml:space="preserve">per sottosistemi.</w:t>
      </w:r>
    </w:p>
    <w:p>
      <w:pPr>
        <w:numPr>
          <w:ilvl w:val="0"/>
          <w:numId w:val="1054"/>
        </w:numPr>
        <w:pStyle w:val="Compact"/>
      </w:pPr>
      <w:r>
        <w:t xml:space="preserve">La quantità di moto totale vale</w:t>
      </w:r>
      <w:r>
        <w:t xml:space="preserve"> </w:t>
      </w:r>
      <m:oMath>
        <m:r>
          <m:t>M</m:t>
        </m:r>
        <m:sSub>
          <m:e>
            <m:acc>
              <m:accPr>
                <m:chr m:val="⃗"/>
              </m:accPr>
              <m:e>
                <m:r>
                  <m:t>v</m:t>
                </m:r>
              </m:e>
            </m:acc>
          </m:e>
          <m:sub>
            <m:r>
              <m:t>C</m:t>
            </m:r>
            <m:r>
              <m:t>M</m:t>
            </m:r>
          </m:sub>
        </m:sSub>
      </m:oMath>
      <w:r>
        <w:t xml:space="preserve">; nel</w:t>
      </w:r>
      <w:r>
        <w:t xml:space="preserve"> </w:t>
      </w:r>
      <w:r>
        <w:rPr>
          <w:bCs/>
          <w:b/>
        </w:rPr>
        <w:t xml:space="preserve">riferimento del CM</w:t>
      </w:r>
      <w:r>
        <w:t xml:space="preserve"> </w:t>
      </w:r>
      <w:r>
        <w:t xml:space="preserve">è nulla.</w:t>
      </w:r>
    </w:p>
    <w:p>
      <w:pPr>
        <w:numPr>
          <w:ilvl w:val="0"/>
          <w:numId w:val="1054"/>
        </w:numPr>
        <w:pStyle w:val="Compact"/>
      </w:pPr>
      <w:r>
        <w:t xml:space="preserve">Il CM coincide con il</w:t>
      </w:r>
      <w:r>
        <w:t xml:space="preserve"> </w:t>
      </w:r>
      <w:r>
        <w:rPr>
          <w:bCs/>
          <w:b/>
        </w:rPr>
        <w:t xml:space="preserve">baricentro</w:t>
      </w:r>
      <w:r>
        <w:t xml:space="preserve"> </w:t>
      </w:r>
      <w:r>
        <w:t xml:space="preserve">se il campo gravitazionale è uniforme.</w:t>
      </w:r>
    </w:p>
    <w:p>
      <w:pPr>
        <w:numPr>
          <w:ilvl w:val="0"/>
          <w:numId w:val="1054"/>
        </w:numPr>
        <w:pStyle w:val="Compact"/>
      </w:pPr>
      <w:r>
        <w:t xml:space="preserve">La</w:t>
      </w:r>
      <w:r>
        <w:t xml:space="preserve"> </w:t>
      </w:r>
      <w:r>
        <w:rPr>
          <w:bCs/>
          <w:b/>
        </w:rPr>
        <w:t xml:space="preserve">densità</w:t>
      </w:r>
      <w:r>
        <w:t xml:space="preserve"> </w:t>
      </w:r>
      <m:oMath>
        <m:r>
          <m:t>ρ</m:t>
        </m:r>
        <m:r>
          <m:rPr>
            <m:sty m:val="p"/>
          </m:rPr>
          <m:t>=</m:t>
        </m:r>
        <m:r>
          <m:rPr>
            <m:sty m:val="p"/>
          </m:rPr>
          <m:t>d</m:t>
        </m:r>
        <m:r>
          <m:t>m</m:t>
        </m:r>
        <m:r>
          <m:rPr>
            <m:sty m:val="p"/>
          </m:rPr>
          <m:t>/</m:t>
        </m:r>
        <m:r>
          <m:rPr>
            <m:sty m:val="p"/>
          </m:rPr>
          <m:t>d</m:t>
        </m:r>
        <m:r>
          <m:t>V</m:t>
        </m:r>
      </m:oMath>
      <w:r>
        <w:t xml:space="preserve"> </w:t>
      </w:r>
      <w:r>
        <w:t xml:space="preserve">(e le analoghe</w:t>
      </w:r>
      <w:r>
        <w:t xml:space="preserve"> </w:t>
      </w:r>
      <m:oMath>
        <m:r>
          <m:t>σ</m:t>
        </m:r>
      </m:oMath>
      <w:r>
        <w:t xml:space="preserve">,</w:t>
      </w:r>
      <w:r>
        <w:t xml:space="preserve"> </w:t>
      </w:r>
      <m:oMath>
        <m:r>
          <m:t>λ</m:t>
        </m:r>
      </m:oMath>
      <w:r>
        <w:t xml:space="preserve">) presuppone l’ipotesi del continuo.</w:t>
      </w:r>
    </w:p>
    <w:p>
      <w:pPr>
        <w:numPr>
          <w:ilvl w:val="0"/>
          <w:numId w:val="1054"/>
        </w:numPr>
        <w:pStyle w:val="Compact"/>
      </w:pPr>
      <w:r>
        <w:t xml:space="preserve">Per corpi continui</w:t>
      </w:r>
      <w:r>
        <w:t xml:space="preserve"> </w:t>
      </w:r>
      <m:oMath>
        <m:sSub>
          <m:e>
            <m:acc>
              <m:accPr>
                <m:chr m:val="⃗"/>
              </m:accPr>
              <m:e>
                <m:r>
                  <m:t>r</m:t>
                </m:r>
              </m:e>
            </m:acc>
          </m:e>
          <m:sub>
            <m:r>
              <m:t>C</m:t>
            </m:r>
            <m:r>
              <m:t>M</m:t>
            </m:r>
          </m:sub>
        </m:sSub>
        <m:r>
          <m:rPr>
            <m:sty m:val="p"/>
          </m:rPr>
          <m:t>=</m:t>
        </m:r>
        <m:f>
          <m:fPr>
            <m:type m:val="bar"/>
          </m:fPr>
          <m:num>
            <m:r>
              <m:t>1</m:t>
            </m:r>
          </m:num>
          <m:den>
            <m:r>
              <m:t>M</m:t>
            </m:r>
          </m:den>
        </m:f>
        <m:r>
          <m:rPr>
            <m:sty m:val="p"/>
          </m:rPr>
          <m:t>∫</m:t>
        </m:r>
        <m:acc>
          <m:accPr>
            <m:chr m:val="⃗"/>
          </m:accPr>
          <m:e>
            <m:r>
              <m:t>r</m:t>
            </m:r>
          </m:e>
        </m:acc>
        <m:r>
          <m:t> </m:t>
        </m:r>
        <m:r>
          <m:rPr>
            <m:sty m:val="p"/>
          </m:rPr>
          <m:t>d</m:t>
        </m:r>
        <m:r>
          <m:t>m</m:t>
        </m:r>
      </m:oMath>
      <w:r>
        <w:t xml:space="preserve">; i fori si trattano come masse negative.</w:t>
      </w:r>
    </w:p>
    <w:bookmarkEnd w:id="195"/>
    <w:bookmarkEnd w:id="196"/>
    <w:bookmarkStart w:id="202" w:name="dinamica-dei-sistemi"/>
    <w:p>
      <w:pPr>
        <w:pStyle w:val="Heading2"/>
      </w:pPr>
      <w:r>
        <w:t xml:space="preserve">8.2 Dinamica dei sistemi</w:t>
      </w:r>
    </w:p>
    <w:p>
      <w:pPr>
        <w:pStyle w:val="FirstParagraph"/>
      </w:pPr>
      <w:r>
        <w:t xml:space="preserve">Stabilito come descrivere globalmente la posizione e il moto di un sistema, si tratta ora di capire quali leggi ne governano l’evoluzione. La strategia è applicare la seconda legge di Newton a ciascun punto del sistema e poi sommare. In questa operazione è fondamentale distinguere tra</w:t>
      </w:r>
      <w:r>
        <w:t xml:space="preserve"> </w:t>
      </w:r>
      <w:r>
        <w:rPr>
          <w:bCs/>
          <w:b/>
        </w:rPr>
        <w:t xml:space="preserve">forze interne</w:t>
      </w:r>
      <w:r>
        <w:t xml:space="preserve">, esercitate da un punto del sistema su un altro punto del sistema, e</w:t>
      </w:r>
      <w:r>
        <w:t xml:space="preserve"> </w:t>
      </w:r>
      <w:r>
        <w:rPr>
          <w:bCs/>
          <w:b/>
        </w:rPr>
        <w:t xml:space="preserve">forze esterne</w:t>
      </w:r>
      <w:r>
        <w:t xml:space="preserve">, esercitate su punti del sistema da corpi che non ne fanno parte. La distinzione dipende dalla scelta del sistema: la forza gravitazionale tra Terra e Luna è interna se il sistema è</w:t>
      </w:r>
      <w:r>
        <w:t xml:space="preserve"> </w:t>
      </w:r>
      <w:r>
        <w:t xml:space="preserve">“</w:t>
      </w:r>
      <w:r>
        <w:t xml:space="preserve">Terra + Luna</w:t>
      </w:r>
      <w:r>
        <w:t xml:space="preserve">”</w:t>
      </w:r>
      <w:r>
        <w:t xml:space="preserve">, esterna se il sistema è la sola Luna. Il terzo principio della dinamica garantisce che le forze interne si presentano a coppie uguali e opposte e, nella sua forma forte, che sono dirette lungo la congiungente dei due punti. Grazie a ciò, nelle grandezze globali — quantità di moto e momento angolare totali — le forze interne scompaiono, e si ottengono le due</w:t>
      </w:r>
      <w:r>
        <w:t xml:space="preserve"> </w:t>
      </w:r>
      <w:r>
        <w:rPr>
          <w:bCs/>
          <w:b/>
        </w:rPr>
        <w:t xml:space="preserve">equazioni cardinali</w:t>
      </w:r>
      <w:r>
        <w:t xml:space="preserve"> </w:t>
      </w:r>
      <w:r>
        <w:t xml:space="preserve">della dinamica dei sistemi.</w:t>
      </w:r>
    </w:p>
    <w:bookmarkStart w:id="197" w:name="quantità-di-moto-1"/>
    <w:p>
      <w:pPr>
        <w:pStyle w:val="Heading3"/>
      </w:pPr>
      <w:r>
        <w:t xml:space="preserve">8.2.1 Quantità di moto</w:t>
      </w:r>
    </w:p>
    <w:p>
      <w:pPr>
        <w:pStyle w:val="FirstParagraph"/>
      </w:pPr>
      <w:r>
        <w:t xml:space="preserve">La</w:t>
      </w:r>
      <w:r>
        <w:t xml:space="preserve"> </w:t>
      </w:r>
      <w:r>
        <w:rPr>
          <w:bCs/>
          <w:b/>
        </w:rPr>
        <w:t xml:space="preserve">quantità di moto totale</w:t>
      </w:r>
      <w:r>
        <w:t xml:space="preserve"> </w:t>
      </w:r>
      <w:r>
        <w:t xml:space="preserve">di un sistema è la somma vettoriale delle quantità di moto dei singoli punti:</w:t>
      </w:r>
    </w:p>
    <w:p>
      <w:pPr>
        <w:pStyle w:val="BodyText"/>
      </w:pPr>
      <m:oMathPara>
        <m:oMathParaPr>
          <m:jc m:val="center"/>
        </m:oMathParaPr>
        <m:oMath>
          <m:acc>
            <m:accPr>
              <m:chr m:val="⃗"/>
            </m:accPr>
            <m:e>
              <m:r>
                <m:t>P</m:t>
              </m:r>
            </m:e>
          </m:acc>
          <m:r>
            <m:rPr>
              <m:sty m:val="p"/>
            </m:rPr>
            <m:t>=</m:t>
          </m:r>
          <m:nary>
            <m:naryPr>
              <m:chr m:val="∑"/>
              <m:limLoc m:val="undOvr"/>
              <m:subHide m:val="off"/>
              <m:supHide m:val="off"/>
            </m:naryPr>
            <m:sub>
              <m:r>
                <m:t>i</m:t>
              </m:r>
              <m:r>
                <m:rPr>
                  <m:sty m:val="p"/>
                </m:rPr>
                <m:t>=</m:t>
              </m:r>
              <m:r>
                <m:t>1</m:t>
              </m:r>
            </m:sub>
            <m:sup>
              <m:r>
                <m:t>N</m:t>
              </m:r>
            </m:sup>
            <m:e>
              <m:sSub>
                <m:e>
                  <m:r>
                    <m:t>m</m:t>
                  </m:r>
                </m:e>
                <m:sub>
                  <m:r>
                    <m:t>i</m:t>
                  </m:r>
                </m:sub>
              </m:sSub>
            </m:e>
          </m:nary>
          <m:sSub>
            <m:e>
              <m:acc>
                <m:accPr>
                  <m:chr m:val="⃗"/>
                </m:accPr>
                <m:e>
                  <m:r>
                    <m:t>v</m:t>
                  </m:r>
                </m:e>
              </m:acc>
            </m:e>
            <m:sub>
              <m:r>
                <m:t>i</m:t>
              </m:r>
            </m:sub>
          </m:sSub>
          <m:r>
            <m:rPr>
              <m:sty m:val="p"/>
            </m:rPr>
            <m:t>=</m:t>
          </m:r>
          <m:r>
            <m:t>M</m:t>
          </m:r>
          <m:sSub>
            <m:e>
              <m:acc>
                <m:accPr>
                  <m:chr m:val="⃗"/>
                </m:accPr>
                <m:e>
                  <m:r>
                    <m:t>v</m:t>
                  </m:r>
                </m:e>
              </m:acc>
            </m:e>
            <m:sub>
              <m:r>
                <m:t>C</m:t>
              </m:r>
              <m:r>
                <m:t>M</m:t>
              </m:r>
            </m:sub>
          </m:sSub>
          <m:r>
            <m:rPr>
              <m:sty m:val="p"/>
            </m:rPr>
            <m:t>.</m:t>
          </m:r>
        </m:oMath>
      </m:oMathPara>
    </w:p>
    <w:p>
      <w:pPr>
        <w:pStyle w:val="FirstParagraph"/>
      </w:pPr>
      <w:r>
        <w:t xml:space="preserve">L’uguaglianza con</w:t>
      </w:r>
      <w:r>
        <w:t xml:space="preserve"> </w:t>
      </w:r>
      <m:oMath>
        <m:r>
          <m:t>M</m:t>
        </m:r>
        <m:sSub>
          <m:e>
            <m:acc>
              <m:accPr>
                <m:chr m:val="⃗"/>
              </m:accPr>
              <m:e>
                <m:r>
                  <m:t>v</m:t>
                </m:r>
              </m:e>
            </m:acc>
          </m:e>
          <m:sub>
            <m:r>
              <m:t>C</m:t>
            </m:r>
            <m:r>
              <m:t>M</m:t>
            </m:r>
          </m:sub>
        </m:sSub>
      </m:oMath>
      <w:r>
        <w:t xml:space="preserve">, vista nella sezione precedente, stabilisce che la quantità di moto del sistema è quella che avrebbe un punto di massa pari alla massa totale concentrato nel centro di massa. Sul punto</w:t>
      </w:r>
      <w:r>
        <w:t xml:space="preserve"> </w:t>
      </w:r>
      <m:oMath>
        <m:r>
          <m:t>i</m:t>
        </m:r>
      </m:oMath>
      <w:r>
        <w:t xml:space="preserve">-esimo agiscono la risultante delle forze esterne</w:t>
      </w:r>
      <w:r>
        <w:t xml:space="preserve"> </w:t>
      </w:r>
      <m:oMath>
        <m:sSubSup>
          <m:e>
            <m:acc>
              <m:accPr>
                <m:chr m:val="⃗"/>
              </m:accPr>
              <m:e>
                <m:r>
                  <m:t>F</m:t>
                </m:r>
              </m:e>
            </m:acc>
          </m:e>
          <m:sub>
            <m:r>
              <m:t>i</m:t>
            </m:r>
          </m:sub>
          <m:sup>
            <m:d>
              <m:dPr>
                <m:begChr m:val="("/>
                <m:endChr m:val=")"/>
                <m:sepChr m:val=""/>
                <m:grow/>
              </m:dPr>
              <m:e>
                <m:r>
                  <m:t>e</m:t>
                </m:r>
              </m:e>
            </m:d>
          </m:sup>
        </m:sSubSup>
      </m:oMath>
      <w:r>
        <w:t xml:space="preserve"> </w:t>
      </w:r>
      <w:r>
        <w:t xml:space="preserve">e le forze interne</w:t>
      </w:r>
      <w:r>
        <w:t xml:space="preserve"> </w:t>
      </w:r>
      <m:oMath>
        <m:sSub>
          <m:e>
            <m:acc>
              <m:accPr>
                <m:chr m:val="⃗"/>
              </m:accPr>
              <m:e>
                <m:r>
                  <m:t>F</m:t>
                </m:r>
              </m:e>
            </m:acc>
          </m:e>
          <m:sub>
            <m:r>
              <m:t>i</m:t>
            </m:r>
            <m:r>
              <m:t>j</m:t>
            </m:r>
          </m:sub>
        </m:sSub>
      </m:oMath>
      <w:r>
        <w:t xml:space="preserve"> </w:t>
      </w:r>
      <w:r>
        <w:t xml:space="preserve">esercitate dagli altri punti</w:t>
      </w:r>
      <w:r>
        <w:t xml:space="preserve"> </w:t>
      </w:r>
      <m:oMath>
        <m:r>
          <m:t>j</m:t>
        </m:r>
        <m:r>
          <m:rPr>
            <m:sty m:val="p"/>
          </m:rPr>
          <m:t>≠</m:t>
        </m:r>
        <m:r>
          <m:t>i</m:t>
        </m:r>
      </m:oMath>
      <w:r>
        <w:t xml:space="preserve">. Per la seconda legge:</w:t>
      </w:r>
    </w:p>
    <w:p>
      <w:pPr>
        <w:pStyle w:val="BodyText"/>
      </w:pPr>
      <m:oMathPara>
        <m:oMathParaPr>
          <m:jc m:val="center"/>
        </m:oMathParaPr>
        <m:oMath>
          <m:f>
            <m:fPr>
              <m:type m:val="bar"/>
            </m:fPr>
            <m:num>
              <m:r>
                <m:rPr>
                  <m:sty m:val="p"/>
                </m:rPr>
                <m:t>d</m:t>
              </m:r>
              <m:sSub>
                <m:e>
                  <m:acc>
                    <m:accPr>
                      <m:chr m:val="⃗"/>
                    </m:accPr>
                    <m:e>
                      <m:r>
                        <m:t>p</m:t>
                      </m:r>
                    </m:e>
                  </m:acc>
                </m:e>
                <m:sub>
                  <m:r>
                    <m:t>i</m:t>
                  </m:r>
                </m:sub>
              </m:sSub>
            </m:num>
            <m:den>
              <m:r>
                <m:rPr>
                  <m:sty m:val="p"/>
                </m:rPr>
                <m:t>d</m:t>
              </m:r>
              <m:r>
                <m:t>t</m:t>
              </m:r>
            </m:den>
          </m:f>
          <m:r>
            <m:rPr>
              <m:sty m:val="p"/>
            </m:rPr>
            <m:t>=</m:t>
          </m:r>
          <m:sSubSup>
            <m:e>
              <m:acc>
                <m:accPr>
                  <m:chr m:val="⃗"/>
                </m:accPr>
                <m:e>
                  <m:r>
                    <m:t>F</m:t>
                  </m:r>
                </m:e>
              </m:acc>
            </m:e>
            <m:sub>
              <m:r>
                <m:t>i</m:t>
              </m:r>
            </m:sub>
            <m:sup>
              <m:d>
                <m:dPr>
                  <m:begChr m:val="("/>
                  <m:endChr m:val=")"/>
                  <m:sepChr m:val=""/>
                  <m:grow/>
                </m:dPr>
                <m:e>
                  <m:r>
                    <m:t>e</m:t>
                  </m:r>
                </m:e>
              </m:d>
            </m:sup>
          </m:sSubSup>
          <m:r>
            <m:rPr>
              <m:sty m:val="p"/>
            </m:rPr>
            <m:t>+</m:t>
          </m:r>
          <m:nary>
            <m:naryPr>
              <m:chr m:val="∑"/>
              <m:limLoc m:val="undOvr"/>
              <m:subHide m:val="off"/>
              <m:supHide m:val="on"/>
            </m:naryPr>
            <m:sub>
              <m:r>
                <m:t>j</m:t>
              </m:r>
              <m:r>
                <m:rPr>
                  <m:sty m:val="p"/>
                </m:rPr>
                <m:t>≠</m:t>
              </m:r>
              <m:r>
                <m:t>i</m:t>
              </m:r>
            </m:sub>
            <m:sup>
              <m:r>
                <m:t>​</m:t>
              </m:r>
            </m:sup>
            <m:e>
              <m:sSub>
                <m:e>
                  <m:acc>
                    <m:accPr>
                      <m:chr m:val="⃗"/>
                    </m:accPr>
                    <m:e>
                      <m:r>
                        <m:t>F</m:t>
                      </m:r>
                    </m:e>
                  </m:acc>
                </m:e>
                <m:sub>
                  <m:r>
                    <m:t>i</m:t>
                  </m:r>
                  <m:r>
                    <m:t>j</m:t>
                  </m:r>
                </m:sub>
              </m:sSub>
            </m:e>
          </m:nary>
          <m:r>
            <m:rPr>
              <m:sty m:val="p"/>
            </m:rPr>
            <m:t>.</m:t>
          </m:r>
        </m:oMath>
      </m:oMathPara>
    </w:p>
    <w:p>
      <w:pPr>
        <w:pStyle w:val="FirstParagraph"/>
      </w:pPr>
      <w:r>
        <w:t xml:space="preserve">Sommando su tutti i punti, la doppia somma delle forze interne si annulla, perché per il terzo principio</w:t>
      </w:r>
      <w:r>
        <w:t xml:space="preserve"> </w:t>
      </w:r>
      <m:oMath>
        <m:sSub>
          <m:e>
            <m:acc>
              <m:accPr>
                <m:chr m:val="⃗"/>
              </m:accPr>
              <m:e>
                <m:r>
                  <m:t>F</m:t>
                </m:r>
              </m:e>
            </m:acc>
          </m:e>
          <m:sub>
            <m:r>
              <m:t>i</m:t>
            </m:r>
            <m:r>
              <m:t>j</m:t>
            </m:r>
          </m:sub>
        </m:sSub>
        <m:r>
          <m:rPr>
            <m:sty m:val="p"/>
          </m:rPr>
          <m:t>=</m:t>
        </m:r>
        <m:r>
          <m:rPr>
            <m:sty m:val="p"/>
          </m:rPr>
          <m:t>−</m:t>
        </m:r>
        <m:sSub>
          <m:e>
            <m:acc>
              <m:accPr>
                <m:chr m:val="⃗"/>
              </m:accPr>
              <m:e>
                <m:r>
                  <m:t>F</m:t>
                </m:r>
              </m:e>
            </m:acc>
          </m:e>
          <m:sub>
            <m:r>
              <m:t>j</m:t>
            </m:r>
            <m:r>
              <m:t>i</m:t>
            </m:r>
          </m:sub>
        </m:sSub>
      </m:oMath>
      <w:r>
        <w:t xml:space="preserve"> </w:t>
      </w:r>
      <w:r>
        <w:t xml:space="preserve">e le forze compaiono a coppie che si elidono. Resta</w:t>
      </w:r>
    </w:p>
    <w:p>
      <w:pPr>
        <w:pStyle w:val="BodyText"/>
      </w:pPr>
      <m:oMathPara>
        <m:oMathParaPr>
          <m:jc m:val="center"/>
        </m:oMathParaPr>
        <m:oMath>
          <m:f>
            <m:fPr>
              <m:type m:val="bar"/>
            </m:fPr>
            <m:num>
              <m:r>
                <m:rPr>
                  <m:sty m:val="p"/>
                </m:rPr>
                <m:t>d</m:t>
              </m:r>
              <m:acc>
                <m:accPr>
                  <m:chr m:val="⃗"/>
                </m:accPr>
                <m:e>
                  <m:r>
                    <m:t>P</m:t>
                  </m:r>
                </m:e>
              </m:acc>
            </m:num>
            <m:den>
              <m:r>
                <m:rPr>
                  <m:sty m:val="p"/>
                </m:rPr>
                <m:t>d</m:t>
              </m:r>
              <m:r>
                <m:t>t</m:t>
              </m:r>
            </m:den>
          </m:f>
          <m:r>
            <m:rPr>
              <m:sty m:val="p"/>
            </m:rPr>
            <m:t>=</m:t>
          </m:r>
          <m:nary>
            <m:naryPr>
              <m:chr m:val="∑"/>
              <m:limLoc m:val="undOvr"/>
              <m:subHide m:val="off"/>
              <m:supHide m:val="on"/>
            </m:naryPr>
            <m:sub>
              <m:r>
                <m:t>i</m:t>
              </m:r>
            </m:sub>
            <m:sup>
              <m:r>
                <m:t>​</m:t>
              </m:r>
            </m:sup>
            <m:e>
              <m:sSubSup>
                <m:e>
                  <m:acc>
                    <m:accPr>
                      <m:chr m:val="⃗"/>
                    </m:accPr>
                    <m:e>
                      <m:r>
                        <m:t>F</m:t>
                      </m:r>
                    </m:e>
                  </m:acc>
                </m:e>
                <m:sub>
                  <m:r>
                    <m:t>i</m:t>
                  </m:r>
                </m:sub>
                <m:sup>
                  <m:d>
                    <m:dPr>
                      <m:begChr m:val="("/>
                      <m:endChr m:val=")"/>
                      <m:sepChr m:val=""/>
                      <m:grow/>
                    </m:dPr>
                    <m:e>
                      <m:r>
                        <m:t>e</m:t>
                      </m:r>
                    </m:e>
                  </m:d>
                </m:sup>
              </m:sSubSup>
            </m:e>
          </m:nary>
          <m:r>
            <m:rPr>
              <m:sty m:val="p"/>
            </m:rPr>
            <m:t>≡</m:t>
          </m:r>
          <m:sSup>
            <m:e>
              <m:acc>
                <m:accPr>
                  <m:chr m:val="⃗"/>
                </m:accPr>
                <m:e>
                  <m:r>
                    <m:t>R</m:t>
                  </m:r>
                </m:e>
              </m:acc>
            </m:e>
            <m:sup>
              <m:d>
                <m:dPr>
                  <m:begChr m:val="("/>
                  <m:endChr m:val=")"/>
                  <m:sepChr m:val=""/>
                  <m:grow/>
                </m:dPr>
                <m:e>
                  <m:r>
                    <m:t>e</m:t>
                  </m:r>
                </m:e>
              </m:d>
            </m:sup>
          </m:sSup>
          <m:r>
            <m:rPr>
              <m:sty m:val="p"/>
            </m:rPr>
            <m:t>,</m:t>
          </m:r>
        </m:oMath>
      </m:oMathPara>
    </w:p>
    <w:p>
      <w:pPr>
        <w:pStyle w:val="FirstParagraph"/>
      </w:pPr>
      <w:r>
        <w:t xml:space="preserve">dove</w:t>
      </w:r>
      <w:r>
        <w:t xml:space="preserve"> </w:t>
      </w:r>
      <m:oMath>
        <m:sSup>
          <m:e>
            <m:acc>
              <m:accPr>
                <m:chr m:val="⃗"/>
              </m:accPr>
              <m:e>
                <m:r>
                  <m:t>R</m:t>
                </m:r>
              </m:e>
            </m:acc>
          </m:e>
          <m:sup>
            <m:d>
              <m:dPr>
                <m:begChr m:val="("/>
                <m:endChr m:val=")"/>
                <m:sepChr m:val=""/>
                <m:grow/>
              </m:dPr>
              <m:e>
                <m:r>
                  <m:t>e</m:t>
                </m:r>
              </m:e>
            </m:d>
          </m:sup>
        </m:sSup>
      </m:oMath>
      <w:r>
        <w:t xml:space="preserve"> </w:t>
      </w:r>
      <w:r>
        <w:t xml:space="preserve">è la</w:t>
      </w:r>
      <w:r>
        <w:t xml:space="preserve"> </w:t>
      </w:r>
      <w:r>
        <w:rPr>
          <w:bCs/>
          <w:b/>
        </w:rPr>
        <w:t xml:space="preserve">risultante delle forze esterne</w:t>
      </w:r>
      <w:r>
        <w:t xml:space="preserve">. Utilizzando</w:t>
      </w:r>
      <w:r>
        <w:t xml:space="preserve"> </w:t>
      </w:r>
      <m:oMath>
        <m:acc>
          <m:accPr>
            <m:chr m:val="⃗"/>
          </m:accPr>
          <m:e>
            <m:r>
              <m:t>P</m:t>
            </m:r>
          </m:e>
        </m:acc>
        <m:r>
          <m:rPr>
            <m:sty m:val="p"/>
          </m:rPr>
          <m:t>=</m:t>
        </m:r>
        <m:r>
          <m:t>M</m:t>
        </m:r>
        <m:sSub>
          <m:e>
            <m:acc>
              <m:accPr>
                <m:chr m:val="⃗"/>
              </m:accPr>
              <m:e>
                <m:r>
                  <m:t>v</m:t>
                </m:r>
              </m:e>
            </m:acc>
          </m:e>
          <m:sub>
            <m:r>
              <m:t>C</m:t>
            </m:r>
            <m:r>
              <m:t>M</m:t>
            </m:r>
          </m:sub>
        </m:sSub>
      </m:oMath>
      <w:r>
        <w:t xml:space="preserve"> </w:t>
      </w:r>
      <w:r>
        <w:t xml:space="preserve">con</w:t>
      </w:r>
      <w:r>
        <w:t xml:space="preserve"> </w:t>
      </w:r>
      <m:oMath>
        <m:r>
          <m:t>M</m:t>
        </m:r>
      </m:oMath>
      <w:r>
        <w:t xml:space="preserve"> </w:t>
      </w:r>
      <w:r>
        <w:t xml:space="preserve">costante si ha il</w:t>
      </w:r>
      <w:r>
        <w:t xml:space="preserve"> </w:t>
      </w:r>
      <w:r>
        <w:rPr>
          <w:bCs/>
          <w:b/>
        </w:rPr>
        <w:t xml:space="preserve">teorema del moto del centro di massa</w:t>
      </w:r>
      <w:r>
        <w:t xml:space="preserve">:</w:t>
      </w:r>
    </w:p>
    <w:p>
      <w:pPr>
        <w:pStyle w:val="BodyText"/>
      </w:pPr>
      <m:oMathPara>
        <m:oMathParaPr>
          <m:jc m:val="center"/>
        </m:oMathParaPr>
        <m:oMath>
          <m:r>
            <m:t>M</m:t>
          </m:r>
          <m:sSub>
            <m:e>
              <m:acc>
                <m:accPr>
                  <m:chr m:val="⃗"/>
                </m:accPr>
                <m:e>
                  <m:r>
                    <m:t>a</m:t>
                  </m:r>
                </m:e>
              </m:acc>
            </m:e>
            <m:sub>
              <m:r>
                <m:t>C</m:t>
              </m:r>
              <m:r>
                <m:t>M</m:t>
              </m:r>
            </m:sub>
          </m:sSub>
          <m:r>
            <m:rPr>
              <m:sty m:val="p"/>
            </m:rPr>
            <m:t>=</m:t>
          </m:r>
          <m:sSup>
            <m:e>
              <m:acc>
                <m:accPr>
                  <m:chr m:val="⃗"/>
                </m:accPr>
                <m:e>
                  <m:r>
                    <m:t>R</m:t>
                  </m:r>
                </m:e>
              </m:acc>
            </m:e>
            <m:sup>
              <m:d>
                <m:dPr>
                  <m:begChr m:val="("/>
                  <m:endChr m:val=")"/>
                  <m:sepChr m:val=""/>
                  <m:grow/>
                </m:dPr>
                <m:e>
                  <m:r>
                    <m:t>e</m:t>
                  </m:r>
                </m:e>
              </m:d>
            </m:sup>
          </m:sSup>
          <m:r>
            <m:rPr>
              <m:sty m:val="p"/>
            </m:rPr>
            <m:t>.</m:t>
          </m:r>
        </m:oMath>
      </m:oMathPara>
    </w:p>
    <w:p>
      <w:pPr>
        <w:pStyle w:val="FirstParagraph"/>
      </w:pPr>
      <w:r>
        <w:t xml:space="preserve">Il centro di massa si muove come un punto materiale di massa</w:t>
      </w:r>
      <w:r>
        <w:t xml:space="preserve"> </w:t>
      </w:r>
      <m:oMath>
        <m:r>
          <m:t>M</m:t>
        </m:r>
      </m:oMath>
      <w:r>
        <w:t xml:space="preserve"> </w:t>
      </w:r>
      <w:r>
        <w:t xml:space="preserve">sul quale agisca la risultante di tutte le forze esterne. Questo teorema giustifica a posteriori l’uso del modello di punto materiale per corpi estesi: quando si studia la traiettoria di un proiettile, di un’automobile o di un pianeta trattandolo come un punto, si sta in realtà descrivendo il moto del suo centro di massa. L’esempio più spettacolare è quello di una granata che esplode in volo: i frammenti si disperdono in tutte le direzioni, ma, finché nessuno tocca terra e trascurando l’attrito dell’aria, il loro centro di massa continua a percorrere la stessa parabola che avrebbe seguito la granata intatta, perché le forze dell’esplosione sono interne.</w:t>
      </w:r>
    </w:p>
    <w:p>
      <w:pPr>
        <w:pStyle w:val="BodyText"/>
      </w:pPr>
      <w:r>
        <w:t xml:space="preserve">Il teorema ha anche un corollario importante:</w:t>
      </w:r>
      <w:r>
        <w:t xml:space="preserve"> </w:t>
      </w:r>
      <w:r>
        <w:rPr>
          <w:bCs/>
          <w:b/>
        </w:rPr>
        <w:t xml:space="preserve">le forze interne non possono modificare il moto del centro di massa</w:t>
      </w:r>
      <w:r>
        <w:t xml:space="preserve">. Una persona ferma su una superficie perfettamente liscia non può spostare il proprio CM, per quanto si agiti; può camminare solo grazie all’attrito con il suolo, che è una forza esterna. Un’automobile accelera grazie alla forza d’attrito statico che la strada esercita sulle ruote motrici, non grazie al motore in sé, le cui forze sono interne.</w:t>
      </w:r>
    </w:p>
    <w:p>
      <w:pPr>
        <w:pStyle w:val="BodyText"/>
      </w:pPr>
      <w:r>
        <w:t xml:space="preserve">Se la risultante delle forze esterne è nulla, il sistema si dice</w:t>
      </w:r>
      <w:r>
        <w:t xml:space="preserve"> </w:t>
      </w:r>
      <w:r>
        <w:rPr>
          <w:bCs/>
          <w:b/>
        </w:rPr>
        <w:t xml:space="preserve">isolato</w:t>
      </w:r>
      <w:r>
        <w:t xml:space="preserve"> </w:t>
      </w:r>
      <w:r>
        <w:t xml:space="preserve">(o, più precisamente, non soggetto a forze esterne risultanti) e la quantità di moto totale si conserva:</w:t>
      </w:r>
      <w:r>
        <w:t xml:space="preserve"> </w:t>
      </w:r>
      <m:oMath>
        <m:acc>
          <m:accPr>
            <m:chr m:val="⃗"/>
          </m:accPr>
          <m:e>
            <m:r>
              <m:t>P</m:t>
            </m:r>
          </m:e>
        </m:acc>
        <m:r>
          <m:rPr>
            <m:sty m:val="p"/>
          </m:rPr>
          <m:t>=</m:t>
        </m:r>
        <m:r>
          <m:rPr>
            <m:nor/>
            <m:sty m:val="p"/>
          </m:rPr>
          <m:t>costante</m:t>
        </m:r>
      </m:oMath>
      <w:r>
        <w:t xml:space="preserve">, cioè il CM si muove di moto rettilineo uniforme. Questo è uno dei principi più importanti della fisica, valido anche quando le forze interne sono complicate, dissipative o sconosciute. Su di esso si basa la</w:t>
      </w:r>
      <w:r>
        <w:t xml:space="preserve"> </w:t>
      </w:r>
      <w:r>
        <w:rPr>
          <w:bCs/>
          <w:b/>
        </w:rPr>
        <w:t xml:space="preserve">propulsione a razzo</w:t>
      </w:r>
      <w:r>
        <w:t xml:space="preserve">: espellendo gas all’indietro, il razzo acquista quantità di moto in avanti, senza bisogno di</w:t>
      </w:r>
      <w:r>
        <w:t xml:space="preserve"> </w:t>
      </w:r>
      <w:r>
        <w:t xml:space="preserve">“</w:t>
      </w:r>
      <w:r>
        <w:t xml:space="preserve">spingere</w:t>
      </w:r>
      <w:r>
        <w:t xml:space="preserve">”</w:t>
      </w:r>
      <w:r>
        <w:t xml:space="preserve"> </w:t>
      </w:r>
      <w:r>
        <w:t xml:space="preserve">contro alcunché. Lo stesso principio spiega il rinculo di un’arma da fuoco e il moto di una barca quando una persona cammina su di essa.</w:t>
      </w:r>
    </w:p>
    <w:bookmarkEnd w:id="197"/>
    <w:bookmarkStart w:id="198" w:name="momento-angolare-1"/>
    <w:p>
      <w:pPr>
        <w:pStyle w:val="Heading3"/>
      </w:pPr>
      <w:r>
        <w:t xml:space="preserve">8.2.2 Momento angolare</w:t>
      </w:r>
    </w:p>
    <w:p>
      <w:pPr>
        <w:pStyle w:val="FirstParagraph"/>
      </w:pPr>
      <w:r>
        <w:t xml:space="preserve">Il</w:t>
      </w:r>
      <w:r>
        <w:t xml:space="preserve"> </w:t>
      </w:r>
      <w:r>
        <w:rPr>
          <w:bCs/>
          <w:b/>
        </w:rPr>
        <w:t xml:space="preserve">momento angolare totale</w:t>
      </w:r>
      <w:r>
        <w:t xml:space="preserve"> </w:t>
      </w:r>
      <w:r>
        <w:t xml:space="preserve">del sistema rispetto a un polo</w:t>
      </w:r>
      <w:r>
        <w:t xml:space="preserve"> </w:t>
      </w:r>
      <m:oMath>
        <m:r>
          <m:t>O</m:t>
        </m:r>
      </m:oMath>
      <w:r>
        <w:t xml:space="preserve"> </w:t>
      </w:r>
      <w:r>
        <w:t xml:space="preserve">è la somma dei momenti angolari dei singoli punti:</w:t>
      </w:r>
    </w:p>
    <w:p>
      <w:pPr>
        <w:pStyle w:val="BodyText"/>
      </w:pPr>
      <m:oMathPara>
        <m:oMathParaPr>
          <m:jc m:val="center"/>
        </m:oMathParaPr>
        <m:oMath>
          <m:sSub>
            <m:e>
              <m:acc>
                <m:accPr>
                  <m:chr m:val="⃗"/>
                </m:accPr>
                <m:e>
                  <m:r>
                    <m:t>L</m:t>
                  </m:r>
                </m:e>
              </m:acc>
            </m:e>
            <m:sub>
              <m:r>
                <m:t>O</m:t>
              </m:r>
            </m:sub>
          </m:sSub>
          <m:r>
            <m:rPr>
              <m:sty m:val="p"/>
            </m:rPr>
            <m:t>=</m:t>
          </m:r>
          <m:nary>
            <m:naryPr>
              <m:chr m:val="∑"/>
              <m:limLoc m:val="undOvr"/>
              <m:subHide m:val="off"/>
              <m:supHide m:val="on"/>
            </m:naryPr>
            <m:sub>
              <m:r>
                <m:t>i</m:t>
              </m:r>
            </m:sub>
            <m:sup>
              <m:r>
                <m:t>​</m:t>
              </m:r>
            </m:sup>
            <m:e>
              <m:sSub>
                <m:e>
                  <m:acc>
                    <m:accPr>
                      <m:chr m:val="⃗"/>
                    </m:accPr>
                    <m:e>
                      <m:r>
                        <m:t>r</m:t>
                      </m:r>
                    </m:e>
                  </m:acc>
                </m:e>
                <m:sub>
                  <m:r>
                    <m:t>i</m:t>
                  </m:r>
                </m:sub>
              </m:sSub>
            </m:e>
          </m:nary>
          <m:r>
            <m:rPr>
              <m:sty m:val="p"/>
            </m:rPr>
            <m:t>×</m:t>
          </m:r>
          <m:sSub>
            <m:e>
              <m:r>
                <m:t>m</m:t>
              </m:r>
            </m:e>
            <m:sub>
              <m:r>
                <m:t>i</m:t>
              </m:r>
            </m:sub>
          </m:sSub>
          <m:sSub>
            <m:e>
              <m:acc>
                <m:accPr>
                  <m:chr m:val="⃗"/>
                </m:accPr>
                <m:e>
                  <m:r>
                    <m:t>v</m:t>
                  </m:r>
                </m:e>
              </m:acc>
            </m:e>
            <m:sub>
              <m:r>
                <m:t>i</m:t>
              </m:r>
            </m:sub>
          </m:sSub>
          <m:r>
            <m:rPr>
              <m:sty m:val="p"/>
            </m:rPr>
            <m:t>,</m:t>
          </m:r>
        </m:oMath>
      </m:oMathPara>
    </w:p>
    <w:p>
      <w:pPr>
        <w:pStyle w:val="FirstParagraph"/>
      </w:pPr>
      <w:r>
        <w:t xml:space="preserve">dove</w:t>
      </w:r>
      <w:r>
        <w:t xml:space="preserve"> </w:t>
      </w:r>
      <m:oMath>
        <m:sSub>
          <m:e>
            <m:acc>
              <m:accPr>
                <m:chr m:val="⃗"/>
              </m:accPr>
              <m:e>
                <m:r>
                  <m:t>r</m:t>
                </m:r>
              </m:e>
            </m:acc>
          </m:e>
          <m:sub>
            <m:r>
              <m:t>i</m:t>
            </m:r>
          </m:sub>
        </m:sSub>
      </m:oMath>
      <w:r>
        <w:t xml:space="preserve"> </w:t>
      </w:r>
      <w:r>
        <w:t xml:space="preserve">è la posizione del punto</w:t>
      </w:r>
      <w:r>
        <w:t xml:space="preserve"> </w:t>
      </w:r>
      <m:oMath>
        <m:r>
          <m:t>i</m:t>
        </m:r>
      </m:oMath>
      <w:r>
        <w:t xml:space="preserve"> </w:t>
      </w:r>
      <w:r>
        <w:t xml:space="preserve">rispetto a</w:t>
      </w:r>
      <w:r>
        <w:t xml:space="preserve"> </w:t>
      </w:r>
      <m:oMath>
        <m:r>
          <m:t>O</m:t>
        </m:r>
      </m:oMath>
      <w:r>
        <w:t xml:space="preserve">. Analogamente il</w:t>
      </w:r>
      <w:r>
        <w:t xml:space="preserve"> </w:t>
      </w:r>
      <w:r>
        <w:rPr>
          <w:bCs/>
          <w:b/>
        </w:rPr>
        <w:t xml:space="preserve">momento risultante delle forze esterne</w:t>
      </w:r>
      <w:r>
        <w:t xml:space="preserve"> </w:t>
      </w:r>
      <w:r>
        <w:t xml:space="preserve">è</w:t>
      </w:r>
      <w:r>
        <w:t xml:space="preserve"> </w:t>
      </w:r>
      <m:oMath>
        <m:sSubSup>
          <m:e>
            <m:acc>
              <m:accPr>
                <m:chr m:val="⃗"/>
              </m:accPr>
              <m:e>
                <m:r>
                  <m:t>M</m:t>
                </m:r>
              </m:e>
            </m:acc>
          </m:e>
          <m:sub>
            <m:r>
              <m:t>O</m:t>
            </m:r>
          </m:sub>
          <m:sup>
            <m:d>
              <m:dPr>
                <m:begChr m:val="("/>
                <m:endChr m:val=")"/>
                <m:sepChr m:val=""/>
                <m:grow/>
              </m:dPr>
              <m:e>
                <m:r>
                  <m:t>e</m:t>
                </m:r>
              </m:e>
            </m:d>
          </m:sup>
        </m:sSubSup>
        <m:r>
          <m:rPr>
            <m:sty m:val="p"/>
          </m:rPr>
          <m:t>=</m:t>
        </m:r>
        <m:nary>
          <m:naryPr>
            <m:chr m:val="∑"/>
            <m:limLoc m:val="undOvr"/>
            <m:subHide m:val="off"/>
            <m:supHide m:val="on"/>
          </m:naryPr>
          <m:sub>
            <m:r>
              <m:t>i</m:t>
            </m:r>
          </m:sub>
          <m:sup>
            <m:r>
              <m:t>​</m:t>
            </m:r>
          </m:sup>
          <m:e>
            <m:sSub>
              <m:e>
                <m:acc>
                  <m:accPr>
                    <m:chr m:val="⃗"/>
                  </m:accPr>
                  <m:e>
                    <m:r>
                      <m:t>r</m:t>
                    </m:r>
                  </m:e>
                </m:acc>
              </m:e>
              <m:sub>
                <m:r>
                  <m:t>i</m:t>
                </m:r>
              </m:sub>
            </m:sSub>
          </m:e>
        </m:nary>
        <m:r>
          <m:rPr>
            <m:sty m:val="p"/>
          </m:rPr>
          <m:t>×</m:t>
        </m:r>
        <m:sSubSup>
          <m:e>
            <m:acc>
              <m:accPr>
                <m:chr m:val="⃗"/>
              </m:accPr>
              <m:e>
                <m:r>
                  <m:t>F</m:t>
                </m:r>
              </m:e>
            </m:acc>
          </m:e>
          <m:sub>
            <m:r>
              <m:t>i</m:t>
            </m:r>
          </m:sub>
          <m:sup>
            <m:d>
              <m:dPr>
                <m:begChr m:val="("/>
                <m:endChr m:val=")"/>
                <m:sepChr m:val=""/>
                <m:grow/>
              </m:dPr>
              <m:e>
                <m:r>
                  <m:t>e</m:t>
                </m:r>
              </m:e>
            </m:d>
          </m:sup>
        </m:sSubSup>
      </m:oMath>
      <w:r>
        <w:t xml:space="preserve">.</w:t>
      </w:r>
    </w:p>
    <w:p>
      <w:pPr>
        <w:pStyle w:val="BodyText"/>
      </w:pPr>
      <w:r>
        <w:t xml:space="preserve">Derivando il momento angolare rispetto al tempo, nel caso di polo fisso, si ottiene</w:t>
      </w:r>
      <w:r>
        <w:t xml:space="preserve"> </w:t>
      </w:r>
      <m:oMath>
        <m:r>
          <m:rPr>
            <m:sty m:val="p"/>
          </m:rPr>
          <m:t>d</m:t>
        </m:r>
        <m:sSub>
          <m:e>
            <m:acc>
              <m:accPr>
                <m:chr m:val="⃗"/>
              </m:accPr>
              <m:e>
                <m:r>
                  <m:t>L</m:t>
                </m:r>
              </m:e>
            </m:acc>
          </m:e>
          <m:sub>
            <m:r>
              <m:t>O</m:t>
            </m:r>
          </m:sub>
        </m:sSub>
        <m:r>
          <m:rPr>
            <m:sty m:val="p"/>
          </m:rPr>
          <m:t>/</m:t>
        </m:r>
        <m:r>
          <m:rPr>
            <m:sty m:val="p"/>
          </m:rPr>
          <m:t>d</m:t>
        </m:r>
        <m:r>
          <m:t>t</m:t>
        </m:r>
        <m:r>
          <m:rPr>
            <m:sty m:val="p"/>
          </m:rPr>
          <m:t>=</m:t>
        </m:r>
        <m:nary>
          <m:naryPr>
            <m:chr m:val="∑"/>
            <m:limLoc m:val="undOvr"/>
            <m:subHide m:val="off"/>
            <m:supHide m:val="on"/>
          </m:naryPr>
          <m:sub>
            <m:r>
              <m:t>i</m:t>
            </m:r>
          </m:sub>
          <m:sup>
            <m:r>
              <m:t>​</m:t>
            </m:r>
          </m:sup>
          <m:e>
            <m:sSub>
              <m:e>
                <m:acc>
                  <m:accPr>
                    <m:chr m:val="⃗"/>
                  </m:accPr>
                  <m:e>
                    <m:r>
                      <m:t>r</m:t>
                    </m:r>
                  </m:e>
                </m:acc>
              </m:e>
              <m:sub>
                <m:r>
                  <m:t>i</m:t>
                </m:r>
              </m:sub>
            </m:sSub>
          </m:e>
        </m:nary>
        <m:r>
          <m:rPr>
            <m:sty m:val="p"/>
          </m:rPr>
          <m:t>×</m:t>
        </m:r>
        <m:d>
          <m:dPr>
            <m:begChr m:val="("/>
            <m:endChr m:val=")"/>
            <m:sepChr m:val=""/>
            <m:grow/>
          </m:dPr>
          <m:e>
            <m:sSubSup>
              <m:e>
                <m:acc>
                  <m:accPr>
                    <m:chr m:val="⃗"/>
                  </m:accPr>
                  <m:e>
                    <m:r>
                      <m:t>F</m:t>
                    </m:r>
                  </m:e>
                </m:acc>
              </m:e>
              <m:sub>
                <m:r>
                  <m:t>i</m:t>
                </m:r>
              </m:sub>
              <m:sup>
                <m:d>
                  <m:dPr>
                    <m:begChr m:val="("/>
                    <m:endChr m:val=")"/>
                    <m:sepChr m:val=""/>
                    <m:grow/>
                  </m:dPr>
                  <m:e>
                    <m:r>
                      <m:t>e</m:t>
                    </m:r>
                  </m:e>
                </m:d>
              </m:sup>
            </m:sSubSup>
            <m:r>
              <m:rPr>
                <m:sty m:val="p"/>
              </m:rPr>
              <m:t>+</m:t>
            </m:r>
            <m:nary>
              <m:naryPr>
                <m:chr m:val="∑"/>
                <m:limLoc m:val="undOvr"/>
                <m:subHide m:val="off"/>
                <m:supHide m:val="on"/>
              </m:naryPr>
              <m:sub>
                <m:r>
                  <m:t>j</m:t>
                </m:r>
              </m:sub>
              <m:sup>
                <m:r>
                  <m:t>​</m:t>
                </m:r>
              </m:sup>
              <m:e>
                <m:sSub>
                  <m:e>
                    <m:acc>
                      <m:accPr>
                        <m:chr m:val="⃗"/>
                      </m:accPr>
                      <m:e>
                        <m:r>
                          <m:t>F</m:t>
                        </m:r>
                      </m:e>
                    </m:acc>
                  </m:e>
                  <m:sub>
                    <m:r>
                      <m:t>i</m:t>
                    </m:r>
                    <m:r>
                      <m:t>j</m:t>
                    </m:r>
                  </m:sub>
                </m:sSub>
              </m:e>
            </m:nary>
          </m:e>
        </m:d>
      </m:oMath>
      <w:r>
        <w:t xml:space="preserve">. Il contributo delle forze interne si annulla se vale il terzo principio nella</w:t>
      </w:r>
      <w:r>
        <w:t xml:space="preserve"> </w:t>
      </w:r>
      <w:r>
        <w:rPr>
          <w:bCs/>
          <w:b/>
        </w:rPr>
        <w:t xml:space="preserve">forma forte</w:t>
      </w:r>
      <w:r>
        <w:t xml:space="preserve">: le forze</w:t>
      </w:r>
      <w:r>
        <w:t xml:space="preserve"> </w:t>
      </w:r>
      <m:oMath>
        <m:sSub>
          <m:e>
            <m:acc>
              <m:accPr>
                <m:chr m:val="⃗"/>
              </m:accPr>
              <m:e>
                <m:r>
                  <m:t>F</m:t>
                </m:r>
              </m:e>
            </m:acc>
          </m:e>
          <m:sub>
            <m:r>
              <m:t>i</m:t>
            </m:r>
            <m:r>
              <m:t>j</m:t>
            </m:r>
          </m:sub>
        </m:sSub>
      </m:oMath>
      <w:r>
        <w:t xml:space="preserve"> </w:t>
      </w:r>
      <w:r>
        <w:t xml:space="preserve">e</w:t>
      </w:r>
      <w:r>
        <w:t xml:space="preserve"> </w:t>
      </w:r>
      <m:oMath>
        <m:sSub>
          <m:e>
            <m:acc>
              <m:accPr>
                <m:chr m:val="⃗"/>
              </m:accPr>
              <m:e>
                <m:r>
                  <m:t>F</m:t>
                </m:r>
              </m:e>
            </m:acc>
          </m:e>
          <m:sub>
            <m:r>
              <m:t>j</m:t>
            </m:r>
            <m:r>
              <m:t>i</m:t>
            </m:r>
          </m:sub>
        </m:sSub>
      </m:oMath>
      <w:r>
        <w:t xml:space="preserve"> </w:t>
      </w:r>
      <w:r>
        <w:t xml:space="preserve">sono uguali e opposte</w:t>
      </w:r>
      <w:r>
        <w:t xml:space="preserve"> </w:t>
      </w:r>
      <w:r>
        <w:rPr>
          <w:iCs/>
          <w:i/>
        </w:rPr>
        <w:t xml:space="preserve">e dirette lungo la retta congiungente</w:t>
      </w:r>
      <w:r>
        <w:t xml:space="preserve">. In tal caso la coppia formata dalle due forze ha braccio nullo e momento nullo:</w:t>
      </w:r>
      <w:r>
        <w:t xml:space="preserve"> </w:t>
      </w:r>
      <m:oMath>
        <m:sSub>
          <m:e>
            <m:acc>
              <m:accPr>
                <m:chr m:val="⃗"/>
              </m:accPr>
              <m:e>
                <m:r>
                  <m:t>r</m:t>
                </m:r>
              </m:e>
            </m:acc>
          </m:e>
          <m:sub>
            <m:r>
              <m:t>i</m:t>
            </m:r>
          </m:sub>
        </m:sSub>
        <m:r>
          <m:rPr>
            <m:sty m:val="p"/>
          </m:rPr>
          <m:t>×</m:t>
        </m:r>
        <m:sSub>
          <m:e>
            <m:acc>
              <m:accPr>
                <m:chr m:val="⃗"/>
              </m:accPr>
              <m:e>
                <m:r>
                  <m:t>F</m:t>
                </m:r>
              </m:e>
            </m:acc>
          </m:e>
          <m:sub>
            <m:r>
              <m:t>i</m:t>
            </m:r>
            <m:r>
              <m:t>j</m:t>
            </m:r>
          </m:sub>
        </m:sSub>
        <m:r>
          <m:rPr>
            <m:sty m:val="p"/>
          </m:rPr>
          <m:t>+</m:t>
        </m:r>
        <m:sSub>
          <m:e>
            <m:acc>
              <m:accPr>
                <m:chr m:val="⃗"/>
              </m:accPr>
              <m:e>
                <m:r>
                  <m:t>r</m:t>
                </m:r>
              </m:e>
            </m:acc>
          </m:e>
          <m:sub>
            <m:r>
              <m:t>j</m:t>
            </m:r>
          </m:sub>
        </m:sSub>
        <m:r>
          <m:rPr>
            <m:sty m:val="p"/>
          </m:rPr>
          <m:t>×</m:t>
        </m:r>
        <m:sSub>
          <m:e>
            <m:acc>
              <m:accPr>
                <m:chr m:val="⃗"/>
              </m:accPr>
              <m:e>
                <m:r>
                  <m:t>F</m:t>
                </m:r>
              </m:e>
            </m:acc>
          </m:e>
          <m:sub>
            <m:r>
              <m:t>j</m:t>
            </m:r>
            <m:r>
              <m:t>i</m:t>
            </m:r>
          </m:sub>
        </m:sSub>
        <m:r>
          <m:rPr>
            <m:sty m:val="p"/>
          </m:rPr>
          <m:t>=</m:t>
        </m:r>
        <m:d>
          <m:dPr>
            <m:begChr m:val="("/>
            <m:endChr m:val=")"/>
            <m:sepChr m:val=""/>
            <m:grow/>
          </m:dPr>
          <m:e>
            <m:sSub>
              <m:e>
                <m:acc>
                  <m:accPr>
                    <m:chr m:val="⃗"/>
                  </m:accPr>
                  <m:e>
                    <m:r>
                      <m:t>r</m:t>
                    </m:r>
                  </m:e>
                </m:acc>
              </m:e>
              <m:sub>
                <m:r>
                  <m:t>i</m:t>
                </m:r>
              </m:sub>
            </m:sSub>
            <m:r>
              <m:rPr>
                <m:sty m:val="p"/>
              </m:rPr>
              <m:t>−</m:t>
            </m:r>
            <m:sSub>
              <m:e>
                <m:acc>
                  <m:accPr>
                    <m:chr m:val="⃗"/>
                  </m:accPr>
                  <m:e>
                    <m:r>
                      <m:t>r</m:t>
                    </m:r>
                  </m:e>
                </m:acc>
              </m:e>
              <m:sub>
                <m:r>
                  <m:t>j</m:t>
                </m:r>
              </m:sub>
            </m:sSub>
          </m:e>
        </m:d>
        <m:r>
          <m:rPr>
            <m:sty m:val="p"/>
          </m:rPr>
          <m:t>×</m:t>
        </m:r>
        <m:sSub>
          <m:e>
            <m:acc>
              <m:accPr>
                <m:chr m:val="⃗"/>
              </m:accPr>
              <m:e>
                <m:r>
                  <m:t>F</m:t>
                </m:r>
              </m:e>
            </m:acc>
          </m:e>
          <m:sub>
            <m:r>
              <m:t>i</m:t>
            </m:r>
            <m:r>
              <m:t>j</m:t>
            </m:r>
          </m:sub>
        </m:sSub>
        <m:r>
          <m:rPr>
            <m:sty m:val="p"/>
          </m:rPr>
          <m:t>=</m:t>
        </m:r>
        <m:r>
          <m:t>0</m:t>
        </m:r>
      </m:oMath>
      <w:r>
        <w:t xml:space="preserve">, poiché</w:t>
      </w:r>
      <w:r>
        <w:t xml:space="preserve"> </w:t>
      </w:r>
      <m:oMath>
        <m:sSub>
          <m:e>
            <m:acc>
              <m:accPr>
                <m:chr m:val="⃗"/>
              </m:accPr>
              <m:e>
                <m:r>
                  <m:t>F</m:t>
                </m:r>
              </m:e>
            </m:acc>
          </m:e>
          <m:sub>
            <m:r>
              <m:t>i</m:t>
            </m:r>
            <m:r>
              <m:t>j</m:t>
            </m:r>
          </m:sub>
        </m:sSub>
      </m:oMath>
      <w:r>
        <w:t xml:space="preserve"> </w:t>
      </w:r>
      <w:r>
        <w:t xml:space="preserve">è parallela a</w:t>
      </w:r>
      <w:r>
        <w:t xml:space="preserve"> </w:t>
      </w:r>
      <m:oMath>
        <m:sSub>
          <m:e>
            <m:acc>
              <m:accPr>
                <m:chr m:val="⃗"/>
              </m:accPr>
              <m:e>
                <m:r>
                  <m:t>r</m:t>
                </m:r>
              </m:e>
            </m:acc>
          </m:e>
          <m:sub>
            <m:r>
              <m:t>i</m:t>
            </m:r>
          </m:sub>
        </m:sSub>
        <m:r>
          <m:rPr>
            <m:sty m:val="p"/>
          </m:rPr>
          <m:t>−</m:t>
        </m:r>
        <m:sSub>
          <m:e>
            <m:acc>
              <m:accPr>
                <m:chr m:val="⃗"/>
              </m:accPr>
              <m:e>
                <m:r>
                  <m:t>r</m:t>
                </m:r>
              </m:e>
            </m:acc>
          </m:e>
          <m:sub>
            <m:r>
              <m:t>j</m:t>
            </m:r>
          </m:sub>
        </m:sSub>
      </m:oMath>
      <w:r>
        <w:t xml:space="preserve">. Questa condizione è soddisfatta dalle forze gravitazionali, elettrostatiche, elastiche e dalle forze di contatto ordinarie.</w:t>
      </w:r>
    </w:p>
    <w:p>
      <w:pPr>
        <w:pStyle w:val="BodyText"/>
      </w:pPr>
      <w:r>
        <w:t xml:space="preserve">Se il polo è mobile con velocità</w:t>
      </w:r>
      <w:r>
        <w:t xml:space="preserve"> </w:t>
      </w:r>
      <m:oMath>
        <m:sSub>
          <m:e>
            <m:acc>
              <m:accPr>
                <m:chr m:val="⃗"/>
              </m:accPr>
              <m:e>
                <m:r>
                  <m:t>v</m:t>
                </m:r>
              </m:e>
            </m:acc>
          </m:e>
          <m:sub>
            <m:r>
              <m:t>O</m:t>
            </m:r>
          </m:sub>
        </m:sSub>
      </m:oMath>
      <w:r>
        <w:t xml:space="preserve">, compare un termine aggiuntivo:</w:t>
      </w:r>
    </w:p>
    <w:p>
      <w:pPr>
        <w:pStyle w:val="BodyText"/>
      </w:pPr>
      <m:oMathPara>
        <m:oMathParaPr>
          <m:jc m:val="center"/>
        </m:oMathParaPr>
        <m:oMath>
          <m:f>
            <m:fPr>
              <m:type m:val="bar"/>
            </m:fPr>
            <m:num>
              <m:r>
                <m:rPr>
                  <m:sty m:val="p"/>
                </m:rPr>
                <m:t>d</m:t>
              </m:r>
              <m:sSub>
                <m:e>
                  <m:acc>
                    <m:accPr>
                      <m:chr m:val="⃗"/>
                    </m:accPr>
                    <m:e>
                      <m:r>
                        <m:t>L</m:t>
                      </m:r>
                    </m:e>
                  </m:acc>
                </m:e>
                <m:sub>
                  <m:r>
                    <m:t>O</m:t>
                  </m:r>
                </m:sub>
              </m:sSub>
            </m:num>
            <m:den>
              <m:r>
                <m:rPr>
                  <m:sty m:val="p"/>
                </m:rPr>
                <m:t>d</m:t>
              </m:r>
              <m:r>
                <m:t>t</m:t>
              </m:r>
            </m:den>
          </m:f>
          <m:r>
            <m:rPr>
              <m:sty m:val="p"/>
            </m:rPr>
            <m:t>=</m:t>
          </m:r>
          <m:sSubSup>
            <m:e>
              <m:acc>
                <m:accPr>
                  <m:chr m:val="⃗"/>
                </m:accPr>
                <m:e>
                  <m:r>
                    <m:t>M</m:t>
                  </m:r>
                </m:e>
              </m:acc>
            </m:e>
            <m:sub>
              <m:r>
                <m:t>O</m:t>
              </m:r>
            </m:sub>
            <m:sup>
              <m:d>
                <m:dPr>
                  <m:begChr m:val="("/>
                  <m:endChr m:val=")"/>
                  <m:sepChr m:val=""/>
                  <m:grow/>
                </m:dPr>
                <m:e>
                  <m:r>
                    <m:t>e</m:t>
                  </m:r>
                </m:e>
              </m:d>
            </m:sup>
          </m:sSubSup>
          <m:r>
            <m:rPr>
              <m:sty m:val="p"/>
            </m:rPr>
            <m:t>−</m:t>
          </m:r>
          <m:sSub>
            <m:e>
              <m:acc>
                <m:accPr>
                  <m:chr m:val="⃗"/>
                </m:accPr>
                <m:e>
                  <m:r>
                    <m:t>v</m:t>
                  </m:r>
                </m:e>
              </m:acc>
            </m:e>
            <m:sub>
              <m:r>
                <m:t>O</m:t>
              </m:r>
            </m:sub>
          </m:sSub>
          <m:r>
            <m:rPr>
              <m:sty m:val="p"/>
            </m:rPr>
            <m:t>×</m:t>
          </m:r>
          <m:r>
            <m:t>M</m:t>
          </m:r>
          <m:sSub>
            <m:e>
              <m:acc>
                <m:accPr>
                  <m:chr m:val="⃗"/>
                </m:accPr>
                <m:e>
                  <m:r>
                    <m:t>v</m:t>
                  </m:r>
                </m:e>
              </m:acc>
            </m:e>
            <m:sub>
              <m:r>
                <m:t>C</m:t>
              </m:r>
              <m:r>
                <m:t>M</m:t>
              </m:r>
            </m:sub>
          </m:sSub>
          <m:r>
            <m:rPr>
              <m:sty m:val="p"/>
            </m:rPr>
            <m:t>.</m:t>
          </m:r>
        </m:oMath>
      </m:oMathPara>
    </w:p>
    <w:p>
      <w:pPr>
        <w:pStyle w:val="FirstParagraph"/>
      </w:pPr>
      <w:r>
        <w:t xml:space="preserve">Il termine correttivo si annulla in tre casi: polo fisso (</w:t>
      </w:r>
      <m:oMath>
        <m:sSub>
          <m:e>
            <m:acc>
              <m:accPr>
                <m:chr m:val="⃗"/>
              </m:accPr>
              <m:e>
                <m:r>
                  <m:t>v</m:t>
                </m:r>
              </m:e>
            </m:acc>
          </m:e>
          <m:sub>
            <m:r>
              <m:t>O</m:t>
            </m:r>
          </m:sub>
        </m:sSub>
        <m:r>
          <m:rPr>
            <m:sty m:val="p"/>
          </m:rPr>
          <m:t>=</m:t>
        </m:r>
        <m:r>
          <m:t>0</m:t>
        </m:r>
      </m:oMath>
      <w:r>
        <w:t xml:space="preserve">), polo coincidente con il centro di massa (</w:t>
      </w:r>
      <m:oMath>
        <m:sSub>
          <m:e>
            <m:acc>
              <m:accPr>
                <m:chr m:val="⃗"/>
              </m:accPr>
              <m:e>
                <m:r>
                  <m:t>v</m:t>
                </m:r>
              </m:e>
            </m:acc>
          </m:e>
          <m:sub>
            <m:r>
              <m:t>O</m:t>
            </m:r>
          </m:sub>
        </m:sSub>
        <m:r>
          <m:rPr>
            <m:sty m:val="p"/>
          </m:rPr>
          <m:t>=</m:t>
        </m:r>
        <m:sSub>
          <m:e>
            <m:acc>
              <m:accPr>
                <m:chr m:val="⃗"/>
              </m:accPr>
              <m:e>
                <m:r>
                  <m:t>v</m:t>
                </m:r>
              </m:e>
            </m:acc>
          </m:e>
          <m:sub>
            <m:r>
              <m:t>C</m:t>
            </m:r>
            <m:r>
              <m:t>M</m:t>
            </m:r>
          </m:sub>
        </m:sSub>
      </m:oMath>
      <w:r>
        <w:t xml:space="preserve">, prodotto vettoriale di un vettore con se stesso), polo con velocità parallela a quella del CM. La possibilità di usare il CM come polo, anche quando esso accelera, è uno dei risultati più utili della dinamica dei sistemi.</w:t>
      </w:r>
    </w:p>
    <w:p>
      <w:pPr>
        <w:pStyle w:val="BodyText"/>
      </w:pPr>
      <w:r>
        <w:t xml:space="preserve">Un ulteriore risultato fondamentale è il</w:t>
      </w:r>
      <w:r>
        <w:t xml:space="preserve"> </w:t>
      </w:r>
      <w:r>
        <w:rPr>
          <w:bCs/>
          <w:b/>
        </w:rPr>
        <w:t xml:space="preserve">teorema di König per il momento angolare</w:t>
      </w:r>
      <w:r>
        <w:t xml:space="preserve">: il momento angolare rispetto a un polo</w:t>
      </w:r>
      <w:r>
        <w:t xml:space="preserve"> </w:t>
      </w:r>
      <m:oMath>
        <m:r>
          <m:t>O</m:t>
        </m:r>
      </m:oMath>
      <w:r>
        <w:t xml:space="preserve"> </w:t>
      </w:r>
      <w:r>
        <w:t xml:space="preserve">fisso si scompone come</w:t>
      </w:r>
    </w:p>
    <w:p>
      <w:pPr>
        <w:pStyle w:val="BodyText"/>
      </w:pPr>
      <m:oMathPara>
        <m:oMathParaPr>
          <m:jc m:val="center"/>
        </m:oMathParaPr>
        <m:oMath>
          <m:sSub>
            <m:e>
              <m:acc>
                <m:accPr>
                  <m:chr m:val="⃗"/>
                </m:accPr>
                <m:e>
                  <m:r>
                    <m:t>L</m:t>
                  </m:r>
                </m:e>
              </m:acc>
            </m:e>
            <m:sub>
              <m:r>
                <m:t>O</m:t>
              </m:r>
            </m:sub>
          </m:sSub>
          <m:r>
            <m:rPr>
              <m:sty m:val="p"/>
            </m:rPr>
            <m:t>=</m:t>
          </m:r>
          <m:sSub>
            <m:e>
              <m:acc>
                <m:accPr>
                  <m:chr m:val="⃗"/>
                </m:accPr>
                <m:e>
                  <m:r>
                    <m:t>r</m:t>
                  </m:r>
                </m:e>
              </m:acc>
            </m:e>
            <m:sub>
              <m:r>
                <m:t>C</m:t>
              </m:r>
              <m:r>
                <m:t>M</m:t>
              </m:r>
            </m:sub>
          </m:sSub>
          <m:r>
            <m:rPr>
              <m:sty m:val="p"/>
            </m:rPr>
            <m:t>×</m:t>
          </m:r>
          <m:r>
            <m:t>M</m:t>
          </m:r>
          <m:sSub>
            <m:e>
              <m:acc>
                <m:accPr>
                  <m:chr m:val="⃗"/>
                </m:accPr>
                <m:e>
                  <m:r>
                    <m:t>v</m:t>
                  </m:r>
                </m:e>
              </m:acc>
            </m:e>
            <m:sub>
              <m:r>
                <m:t>C</m:t>
              </m:r>
              <m:r>
                <m:t>M</m:t>
              </m:r>
            </m:sub>
          </m:sSub>
          <m:r>
            <m:rPr>
              <m:sty m:val="p"/>
            </m:rPr>
            <m:t>+</m:t>
          </m:r>
          <m:acc>
            <m:accPr>
              <m:chr m:val="⃗"/>
            </m:accPr>
            <m:e>
              <m:r>
                <m:t>L</m:t>
              </m:r>
            </m:e>
          </m:acc>
          <m:sSub>
            <m:e>
              <m:r>
                <m:rPr>
                  <m:sty m:val="p"/>
                </m:rPr>
                <m:t>′</m:t>
              </m:r>
            </m:e>
            <m:sub>
              <m:r>
                <m:t>C</m:t>
              </m:r>
              <m:r>
                <m:t>M</m:t>
              </m:r>
            </m:sub>
          </m:sSub>
          <m:r>
            <m:rPr>
              <m:sty m:val="p"/>
            </m:rPr>
            <m:t>,</m:t>
          </m:r>
        </m:oMath>
      </m:oMathPara>
    </w:p>
    <w:p>
      <w:pPr>
        <w:pStyle w:val="FirstParagraph"/>
      </w:pPr>
      <w:r>
        <w:t xml:space="preserve">dove il primo termine è il momento angolare</w:t>
      </w:r>
      <w:r>
        <w:t xml:space="preserve"> </w:t>
      </w:r>
      <w:r>
        <w:t xml:space="preserve">“</w:t>
      </w:r>
      <w:r>
        <w:t xml:space="preserve">orbitale</w:t>
      </w:r>
      <w:r>
        <w:t xml:space="preserve">”</w:t>
      </w:r>
      <w:r>
        <w:t xml:space="preserve"> </w:t>
      </w:r>
      <w:r>
        <w:t xml:space="preserve">del centro di massa, come se tutta la massa vi fosse concentrata, e il secondo,</w:t>
      </w:r>
      <w:r>
        <w:t xml:space="preserve"> </w:t>
      </w:r>
      <m:oMath>
        <m:acc>
          <m:accPr>
            <m:chr m:val="⃗"/>
          </m:accPr>
          <m:e>
            <m:r>
              <m:t>L</m:t>
            </m:r>
          </m:e>
        </m:acc>
        <m:sSub>
          <m:e>
            <m:r>
              <m:rPr>
                <m:sty m:val="p"/>
              </m:rPr>
              <m:t>′</m:t>
            </m:r>
          </m:e>
          <m:sub>
            <m:r>
              <m:t>C</m:t>
            </m:r>
            <m:r>
              <m:t>M</m:t>
            </m:r>
          </m:sub>
        </m:sSub>
        <m:r>
          <m:rPr>
            <m:sty m:val="p"/>
          </m:rPr>
          <m:t>=</m:t>
        </m:r>
        <m:r>
          <m:rPr>
            <m:sty m:val="p"/>
          </m:rPr>
          <m:t>∑</m:t>
        </m:r>
        <m:sSub>
          <m:e>
            <m:acc>
              <m:accPr>
                <m:chr m:val="⃗"/>
              </m:accPr>
              <m:e>
                <m:r>
                  <m:t>r</m:t>
                </m:r>
              </m:e>
            </m:acc>
          </m:e>
          <m:sub>
            <m:r>
              <m:t>i</m:t>
            </m:r>
          </m:sub>
        </m:sSub>
        <m:r>
          <m:rPr>
            <m:sty m:val="p"/>
          </m:rPr>
          <m:t>′</m:t>
        </m:r>
        <m:r>
          <m:rPr>
            <m:sty m:val="p"/>
          </m:rPr>
          <m:t>×</m:t>
        </m:r>
        <m:sSub>
          <m:e>
            <m:r>
              <m:t>m</m:t>
            </m:r>
          </m:e>
          <m:sub>
            <m:r>
              <m:t>i</m:t>
            </m:r>
          </m:sub>
        </m:sSub>
        <m:sSub>
          <m:e>
            <m:acc>
              <m:accPr>
                <m:chr m:val="⃗"/>
              </m:accPr>
              <m:e>
                <m:r>
                  <m:t>v</m:t>
                </m:r>
              </m:e>
            </m:acc>
          </m:e>
          <m:sub>
            <m:r>
              <m:t>i</m:t>
            </m:r>
          </m:sub>
        </m:sSub>
        <m:r>
          <m:rPr>
            <m:sty m:val="p"/>
          </m:rPr>
          <m:t>′</m:t>
        </m:r>
      </m:oMath>
      <w:r>
        <w:t xml:space="preserve">, è il momento angolare</w:t>
      </w:r>
      <w:r>
        <w:t xml:space="preserve"> </w:t>
      </w:r>
      <w:r>
        <w:t xml:space="preserve">“</w:t>
      </w:r>
      <w:r>
        <w:t xml:space="preserve">proprio</w:t>
      </w:r>
      <w:r>
        <w:t xml:space="preserve">”</w:t>
      </w:r>
      <w:r>
        <w:t xml:space="preserve"> </w:t>
      </w:r>
      <w:r>
        <w:t xml:space="preserve">(o di</w:t>
      </w:r>
      <w:r>
        <w:t xml:space="preserve"> </w:t>
      </w:r>
      <w:r>
        <w:rPr>
          <w:bCs/>
          <w:b/>
        </w:rPr>
        <w:t xml:space="preserve">spin</w:t>
      </w:r>
      <w:r>
        <w:t xml:space="preserve">) calcolato nel riferimento del CM. È la decomposizione che si usa naturalmente per la Terra, che ha un momento angolare orbitale dovuto alla rivoluzione attorno al Sole e uno proprio dovuto alla rotazione attorno al suo asse.</w:t>
      </w:r>
    </w:p>
    <w:bookmarkEnd w:id="198"/>
    <w:bookmarkStart w:id="199" w:name="equazioni-cardinali"/>
    <w:p>
      <w:pPr>
        <w:pStyle w:val="Heading3"/>
      </w:pPr>
      <w:r>
        <w:t xml:space="preserve">8.2.3 Equazioni cardinali</w:t>
      </w:r>
    </w:p>
    <w:p>
      <w:pPr>
        <w:pStyle w:val="FirstParagraph"/>
      </w:pPr>
      <w:r>
        <w:t xml:space="preserve">Le due relazioni ricavate costituiscono le</w:t>
      </w:r>
      <w:r>
        <w:t xml:space="preserve"> </w:t>
      </w:r>
      <w:r>
        <w:rPr>
          <w:bCs/>
          <w:b/>
        </w:rPr>
        <w:t xml:space="preserve">equazioni cardinali della dinamica dei sistemi</w:t>
      </w:r>
      <w:r>
        <w:t xml:space="preserve">:</w:t>
      </w:r>
    </w:p>
    <w:p>
      <w:pPr>
        <w:pStyle w:val="BodyText"/>
      </w:pPr>
      <m:oMathPara>
        <m:oMathParaPr>
          <m:jc m:val="center"/>
        </m:oMathParaPr>
        <m:oMath>
          <m:r>
            <m:rPr>
              <m:nor/>
              <m:sty m:val="p"/>
            </m:rPr>
            <m:t>I:</m:t>
          </m:r>
          <m:r>
            <m:t> </m:t>
          </m:r>
          <m:f>
            <m:fPr>
              <m:type m:val="bar"/>
            </m:fPr>
            <m:num>
              <m:r>
                <m:rPr>
                  <m:sty m:val="p"/>
                </m:rPr>
                <m:t>d</m:t>
              </m:r>
              <m:acc>
                <m:accPr>
                  <m:chr m:val="⃗"/>
                </m:accPr>
                <m:e>
                  <m:r>
                    <m:t>P</m:t>
                  </m:r>
                </m:e>
              </m:acc>
            </m:num>
            <m:den>
              <m:r>
                <m:rPr>
                  <m:sty m:val="p"/>
                </m:rPr>
                <m:t>d</m:t>
              </m:r>
              <m:r>
                <m:t>t</m:t>
              </m:r>
            </m:den>
          </m:f>
          <m:r>
            <m:rPr>
              <m:sty m:val="p"/>
            </m:rPr>
            <m:t>=</m:t>
          </m:r>
          <m:sSup>
            <m:e>
              <m:acc>
                <m:accPr>
                  <m:chr m:val="⃗"/>
                </m:accPr>
                <m:e>
                  <m:r>
                    <m:t>R</m:t>
                  </m:r>
                </m:e>
              </m:acc>
            </m:e>
            <m:sup>
              <m:d>
                <m:dPr>
                  <m:begChr m:val="("/>
                  <m:endChr m:val=")"/>
                  <m:sepChr m:val=""/>
                  <m:grow/>
                </m:dPr>
                <m:e>
                  <m:r>
                    <m:t>e</m:t>
                  </m:r>
                </m:e>
              </m:d>
            </m:sup>
          </m:sSup>
          <m:r>
            <m:rPr>
              <m:sty m:val="p"/>
            </m:rPr>
            <m:t>,</m:t>
          </m:r>
          <m:r>
            <m:t>  </m:t>
          </m:r>
          <m:r>
            <m:t>  </m:t>
          </m:r>
          <m:r>
            <m:rPr>
              <m:nor/>
              <m:sty m:val="p"/>
            </m:rPr>
            <m:t>II:</m:t>
          </m:r>
          <m:r>
            <m:t> </m:t>
          </m:r>
          <m:f>
            <m:fPr>
              <m:type m:val="bar"/>
            </m:fPr>
            <m:num>
              <m:r>
                <m:rPr>
                  <m:sty m:val="p"/>
                </m:rPr>
                <m:t>d</m:t>
              </m:r>
              <m:sSub>
                <m:e>
                  <m:acc>
                    <m:accPr>
                      <m:chr m:val="⃗"/>
                    </m:accPr>
                    <m:e>
                      <m:r>
                        <m:t>L</m:t>
                      </m:r>
                    </m:e>
                  </m:acc>
                </m:e>
                <m:sub>
                  <m:r>
                    <m:t>O</m:t>
                  </m:r>
                </m:sub>
              </m:sSub>
            </m:num>
            <m:den>
              <m:r>
                <m:rPr>
                  <m:sty m:val="p"/>
                </m:rPr>
                <m:t>d</m:t>
              </m:r>
              <m:r>
                <m:t>t</m:t>
              </m:r>
            </m:den>
          </m:f>
          <m:r>
            <m:rPr>
              <m:sty m:val="p"/>
            </m:rPr>
            <m:t>=</m:t>
          </m:r>
          <m:sSubSup>
            <m:e>
              <m:acc>
                <m:accPr>
                  <m:chr m:val="⃗"/>
                </m:accPr>
                <m:e>
                  <m:r>
                    <m:t>M</m:t>
                  </m:r>
                </m:e>
              </m:acc>
            </m:e>
            <m:sub>
              <m:r>
                <m:t>O</m:t>
              </m:r>
            </m:sub>
            <m:sup>
              <m:d>
                <m:dPr>
                  <m:begChr m:val="("/>
                  <m:endChr m:val=")"/>
                  <m:sepChr m:val=""/>
                  <m:grow/>
                </m:dPr>
                <m:e>
                  <m:r>
                    <m:t>e</m:t>
                  </m:r>
                </m:e>
              </m:d>
            </m:sup>
          </m:sSubSup>
          <m:r>
            <m:rPr>
              <m:sty m:val="p"/>
            </m:rPr>
            <m:t>,</m:t>
          </m:r>
        </m:oMath>
      </m:oMathPara>
    </w:p>
    <w:p>
      <w:pPr>
        <w:pStyle w:val="FirstParagraph"/>
      </w:pPr>
      <w:r>
        <w:t xml:space="preserve">con</w:t>
      </w:r>
      <w:r>
        <w:t xml:space="preserve"> </w:t>
      </w:r>
      <m:oMath>
        <m:r>
          <m:t>O</m:t>
        </m:r>
      </m:oMath>
      <w:r>
        <w:t xml:space="preserve"> </w:t>
      </w:r>
      <w:r>
        <w:t xml:space="preserve">fisso o coincidente con il CM. Si tratta di sei equazioni scalari che coinvolgono soltanto le forze esterne. Per un sistema generico non bastano a determinarne completamente il moto, perché i gradi di libertà sono</w:t>
      </w:r>
      <w:r>
        <w:t xml:space="preserve"> </w:t>
      </w:r>
      <m:oMath>
        <m:r>
          <m:t>3</m:t>
        </m:r>
        <m:r>
          <m:t>N</m:t>
        </m:r>
      </m:oMath>
      <w:r>
        <w:t xml:space="preserve">; sono invece</w:t>
      </w:r>
      <w:r>
        <w:t xml:space="preserve"> </w:t>
      </w:r>
      <w:r>
        <w:rPr>
          <w:bCs/>
          <w:b/>
        </w:rPr>
        <w:t xml:space="preserve">sufficienti per il corpo rigido</w:t>
      </w:r>
      <w:r>
        <w:t xml:space="preserve">, che ha esattamente sei gradi di libertà (tre di traslazione e tre di rotazione). Per questo motivo le equazioni cardinali sono la base di tutta la meccanica del corpo rigido e, in particolare, della statica delle strutture.</w:t>
      </w:r>
    </w:p>
    <w:p>
      <w:pPr>
        <w:pStyle w:val="BodyText"/>
      </w:pPr>
      <w:r>
        <w:t xml:space="preserve">Nel caso statico, infatti, le equazioni cardinali forniscono le</w:t>
      </w:r>
      <w:r>
        <w:t xml:space="preserve"> </w:t>
      </w:r>
      <w:r>
        <w:rPr>
          <w:bCs/>
          <w:b/>
        </w:rPr>
        <w:t xml:space="preserve">condizioni necessarie di equilibrio</w:t>
      </w:r>
      <w:r>
        <w:t xml:space="preserve">: un sistema in quiete deve avere risultante e momento risultante delle forze esterne nulli,</w:t>
      </w:r>
    </w:p>
    <w:p>
      <w:pPr>
        <w:pStyle w:val="BodyText"/>
      </w:pPr>
      <m:oMathPara>
        <m:oMathParaPr>
          <m:jc m:val="center"/>
        </m:oMathParaPr>
        <m:oMath>
          <m:sSup>
            <m:e>
              <m:acc>
                <m:accPr>
                  <m:chr m:val="⃗"/>
                </m:accPr>
                <m:e>
                  <m:r>
                    <m:t>R</m:t>
                  </m:r>
                </m:e>
              </m:acc>
            </m:e>
            <m:sup>
              <m:d>
                <m:dPr>
                  <m:begChr m:val="("/>
                  <m:endChr m:val=")"/>
                  <m:sepChr m:val=""/>
                  <m:grow/>
                </m:dPr>
                <m:e>
                  <m:r>
                    <m:t>e</m:t>
                  </m:r>
                </m:e>
              </m:d>
            </m:sup>
          </m:sSup>
          <m:r>
            <m:rPr>
              <m:sty m:val="p"/>
            </m:rPr>
            <m:t>=</m:t>
          </m:r>
          <m:r>
            <m:t>0</m:t>
          </m:r>
          <m:r>
            <m:rPr>
              <m:sty m:val="p"/>
            </m:rPr>
            <m:t>,</m:t>
          </m:r>
          <m:r>
            <m:t>  </m:t>
          </m:r>
          <m:sSubSup>
            <m:e>
              <m:acc>
                <m:accPr>
                  <m:chr m:val="⃗"/>
                </m:accPr>
                <m:e>
                  <m:r>
                    <m:t>M</m:t>
                  </m:r>
                </m:e>
              </m:acc>
            </m:e>
            <m:sub>
              <m:r>
                <m:t>O</m:t>
              </m:r>
            </m:sub>
            <m:sup>
              <m:d>
                <m:dPr>
                  <m:begChr m:val="("/>
                  <m:endChr m:val=")"/>
                  <m:sepChr m:val=""/>
                  <m:grow/>
                </m:dPr>
                <m:e>
                  <m:r>
                    <m:t>e</m:t>
                  </m:r>
                </m:e>
              </m:d>
            </m:sup>
          </m:sSubSup>
          <m:r>
            <m:rPr>
              <m:sty m:val="p"/>
            </m:rPr>
            <m:t>=</m:t>
          </m:r>
          <m:r>
            <m:t>0</m:t>
          </m:r>
          <m:r>
            <m:rPr>
              <m:sty m:val="p"/>
            </m:rPr>
            <m:t>.</m:t>
          </m:r>
        </m:oMath>
      </m:oMathPara>
    </w:p>
    <w:p>
      <w:pPr>
        <w:pStyle w:val="FirstParagraph"/>
      </w:pPr>
      <w:r>
        <w:t xml:space="preserve">Per un corpo rigido queste condizioni sono anche sufficienti, se il corpo è inizialmente in quiete. Quando la risultante è nulla, il momento risultante è indipendente dal polo, il che consente di scegliere il polo più comodo, ad esempio dove agiscono forze incognite. Queste condizioni si usano quotidianamente in ingegneria civile e meccanica per calcolare le reazioni vincolari di travi, ponti, gru e telai.</w:t>
      </w:r>
    </w:p>
    <w:p>
      <w:pPr>
        <w:pStyle w:val="BodyText"/>
      </w:pPr>
      <w:r>
        <w:t xml:space="preserve">Dalle equazioni cardinali discendono le</w:t>
      </w:r>
      <w:r>
        <w:t xml:space="preserve"> </w:t>
      </w:r>
      <w:r>
        <w:rPr>
          <w:bCs/>
          <w:b/>
        </w:rPr>
        <w:t xml:space="preserve">leggi di conservazione</w:t>
      </w:r>
      <w:r>
        <w:t xml:space="preserve"> </w:t>
      </w:r>
      <w:r>
        <w:t xml:space="preserve">per i sistemi: se</w:t>
      </w:r>
      <w:r>
        <w:t xml:space="preserve"> </w:t>
      </w:r>
      <m:oMath>
        <m:sSup>
          <m:e>
            <m:acc>
              <m:accPr>
                <m:chr m:val="⃗"/>
              </m:accPr>
              <m:e>
                <m:r>
                  <m:t>R</m:t>
                </m:r>
              </m:e>
            </m:acc>
          </m:e>
          <m:sup>
            <m:d>
              <m:dPr>
                <m:begChr m:val="("/>
                <m:endChr m:val=")"/>
                <m:sepChr m:val=""/>
                <m:grow/>
              </m:dPr>
              <m:e>
                <m:r>
                  <m:t>e</m:t>
                </m:r>
              </m:e>
            </m:d>
          </m:sup>
        </m:sSup>
        <m:r>
          <m:rPr>
            <m:sty m:val="p"/>
          </m:rPr>
          <m:t>=</m:t>
        </m:r>
        <m:r>
          <m:t>0</m:t>
        </m:r>
      </m:oMath>
      <w:r>
        <w:t xml:space="preserve"> </w:t>
      </w:r>
      <w:r>
        <w:t xml:space="preserve">si conserva</w:t>
      </w:r>
      <w:r>
        <w:t xml:space="preserve"> </w:t>
      </w:r>
      <m:oMath>
        <m:acc>
          <m:accPr>
            <m:chr m:val="⃗"/>
          </m:accPr>
          <m:e>
            <m:r>
              <m:t>P</m:t>
            </m:r>
          </m:e>
        </m:acc>
      </m:oMath>
      <w:r>
        <w:t xml:space="preserve">; se</w:t>
      </w:r>
      <w:r>
        <w:t xml:space="preserve"> </w:t>
      </w:r>
      <m:oMath>
        <m:sSubSup>
          <m:e>
            <m:acc>
              <m:accPr>
                <m:chr m:val="⃗"/>
              </m:accPr>
              <m:e>
                <m:r>
                  <m:t>M</m:t>
                </m:r>
              </m:e>
            </m:acc>
          </m:e>
          <m:sub>
            <m:r>
              <m:t>O</m:t>
            </m:r>
          </m:sub>
          <m:sup>
            <m:d>
              <m:dPr>
                <m:begChr m:val="("/>
                <m:endChr m:val=")"/>
                <m:sepChr m:val=""/>
                <m:grow/>
              </m:dPr>
              <m:e>
                <m:r>
                  <m:t>e</m:t>
                </m:r>
              </m:e>
            </m:d>
          </m:sup>
        </m:sSubSup>
        <m:r>
          <m:rPr>
            <m:sty m:val="p"/>
          </m:rPr>
          <m:t>=</m:t>
        </m:r>
        <m:r>
          <m:t>0</m:t>
        </m:r>
      </m:oMath>
      <w:r>
        <w:t xml:space="preserve"> </w:t>
      </w:r>
      <w:r>
        <w:t xml:space="preserve">si conserva</w:t>
      </w:r>
      <w:r>
        <w:t xml:space="preserve"> </w:t>
      </w:r>
      <m:oMath>
        <m:sSub>
          <m:e>
            <m:acc>
              <m:accPr>
                <m:chr m:val="⃗"/>
              </m:accPr>
              <m:e>
                <m:r>
                  <m:t>L</m:t>
                </m:r>
              </m:e>
            </m:acc>
          </m:e>
          <m:sub>
            <m:r>
              <m:t>O</m:t>
            </m:r>
          </m:sub>
        </m:sSub>
      </m:oMath>
      <w:r>
        <w:t xml:space="preserve">. Le due condizioni sono indipendenti: un sistema soggetto a una coppia di forze ha risultante nulla ma momento non nullo; un sistema soggetto a una forza centrale ha momento nullo rispetto al centro ma risultante non nulla. Un esempio della conservazione del momento angolare in un sistema è la piroetta del pattinatore: quando chiude le braccia riduce la distanza della massa dall’asse e, non essendovi momenti esterni rilevanti attorno all’asse verticale, la velocità angolare aumenta. Lo stesso accade al gatto che cade e riesce a girarsi, o al tuffatore che si raggruppa per compiere più rotazioni.</w:t>
      </w:r>
    </w:p>
    <w:p>
      <w:pPr>
        <w:pStyle w:val="BodyText"/>
      </w:pPr>
      <w:r>
        <w:t xml:space="preserve">È importante sottolineare che le equazioni cardinali valgono in un riferimento</w:t>
      </w:r>
      <w:r>
        <w:t xml:space="preserve"> </w:t>
      </w:r>
      <w:r>
        <w:rPr>
          <w:bCs/>
          <w:b/>
        </w:rPr>
        <w:t xml:space="preserve">inerziale</w:t>
      </w:r>
      <w:r>
        <w:t xml:space="preserve">; nel riferimento del CM, che in generale non è inerziale, la seconda equazione continua a valere scegliendo come polo il CM stesso, perché le forze apparenti di trascinamento, essendo proporzionali alle masse come la gravità uniforme, hanno momento nullo rispetto al centro di massa.</w:t>
      </w:r>
    </w:p>
    <w:bookmarkEnd w:id="199"/>
    <w:bookmarkStart w:id="200" w:name="esercizio-desempio-28"/>
    <w:p>
      <w:pPr>
        <w:pStyle w:val="Heading3"/>
      </w:pPr>
      <w:r>
        <w:t xml:space="preserve">Esercizio d’esempio</w:t>
      </w:r>
    </w:p>
    <w:p>
      <w:pPr>
        <w:pStyle w:val="FirstParagraph"/>
      </w:pPr>
      <w:r>
        <w:t xml:space="preserve">Un uomo di massa</w:t>
      </w:r>
      <w:r>
        <w:t xml:space="preserve"> </w:t>
      </w:r>
      <m:oMath>
        <m:sSub>
          <m:e>
            <m:r>
              <m:t>m</m:t>
            </m:r>
          </m:e>
          <m:sub>
            <m:r>
              <m:t>1</m:t>
            </m:r>
          </m:sub>
        </m:sSub>
        <m:r>
          <m:rPr>
            <m:sty m:val="p"/>
          </m:rPr>
          <m:t>=</m:t>
        </m:r>
        <m:r>
          <m:t>75</m:t>
        </m:r>
        <m:r>
          <m:t> </m:t>
        </m:r>
        <m:r>
          <m:rPr>
            <m:sty m:val="p"/>
          </m:rPr>
          <m:t>k</m:t>
        </m:r>
        <m:r>
          <m:rPr>
            <m:sty m:val="p"/>
          </m:rPr>
          <m:t>g</m:t>
        </m:r>
      </m:oMath>
      <w:r>
        <w:t xml:space="preserve"> </w:t>
      </w:r>
      <w:r>
        <w:t xml:space="preserve">si trova a un’estremità di una barca di massa</w:t>
      </w:r>
      <w:r>
        <w:t xml:space="preserve"> </w:t>
      </w:r>
      <m:oMath>
        <m:sSub>
          <m:e>
            <m:r>
              <m:t>m</m:t>
            </m:r>
          </m:e>
          <m:sub>
            <m:r>
              <m:t>2</m:t>
            </m:r>
          </m:sub>
        </m:sSub>
        <m:r>
          <m:rPr>
            <m:sty m:val="p"/>
          </m:rPr>
          <m:t>=</m:t>
        </m:r>
        <m:r>
          <m:t>150</m:t>
        </m:r>
        <m:r>
          <m:t> </m:t>
        </m:r>
        <m:r>
          <m:rPr>
            <m:sty m:val="p"/>
          </m:rPr>
          <m:t>k</m:t>
        </m:r>
        <m:r>
          <m:rPr>
            <m:sty m:val="p"/>
          </m:rPr>
          <m:t>g</m:t>
        </m:r>
      </m:oMath>
      <w:r>
        <w:t xml:space="preserve"> </w:t>
      </w:r>
      <w:r>
        <w:t xml:space="preserve">e lunghezza</w:t>
      </w:r>
      <w:r>
        <w:t xml:space="preserve"> </w:t>
      </w:r>
      <m:oMath>
        <m:r>
          <m:t>L</m:t>
        </m:r>
        <m:r>
          <m:rPr>
            <m:sty m:val="p"/>
          </m:rPr>
          <m:t>=</m:t>
        </m:r>
        <m:r>
          <m:t>4</m:t>
        </m:r>
        <m:r>
          <m:rPr>
            <m:sty m:val="p"/>
          </m:rPr>
          <m:t>,</m:t>
        </m:r>
        <m:r>
          <m:t>5</m:t>
        </m:r>
        <m:r>
          <m:t> </m:t>
        </m:r>
        <m:r>
          <m:rPr>
            <m:sty m:val="p"/>
          </m:rPr>
          <m:t>m</m:t>
        </m:r>
      </m:oMath>
      <w:r>
        <w:t xml:space="preserve">, inizialmente ferma in acqua calma. L’uomo cammina fino all’altra estremità. Trascurando l’attrito con l’acqua, di quanto si sposta la barca rispetto alla riva?</w:t>
      </w:r>
    </w:p>
    <w:p>
      <w:pPr>
        <w:pStyle w:val="BodyText"/>
      </w:pPr>
      <w:r>
        <w:rPr>
          <w:bCs/>
          <w:b/>
        </w:rPr>
        <w:t xml:space="preserve">Soluzione.</w:t>
      </w:r>
      <w:r>
        <w:t xml:space="preserve"> </w:t>
      </w:r>
      <w:r>
        <w:t xml:space="preserve">Le forze esterne orizzontali sono nulle e il sistema uomo + barca è inizialmente fermo: per la prima equazione cardinale il CM resta fermo in direzione orizzontale. Sia</w:t>
      </w:r>
      <w:r>
        <w:t xml:space="preserve"> </w:t>
      </w:r>
      <m:oMath>
        <m:r>
          <m:t>Δ</m:t>
        </m:r>
        <m:sSub>
          <m:e>
            <m:r>
              <m:t>x</m:t>
            </m:r>
          </m:e>
          <m:sub>
            <m:r>
              <m:t>2</m:t>
            </m:r>
          </m:sub>
        </m:sSub>
      </m:oMath>
      <w:r>
        <w:t xml:space="preserve"> </w:t>
      </w:r>
      <w:r>
        <w:t xml:space="preserve">lo spostamento della barca rispetto alla riva; l’uomo si sposta rispetto alla barca di</w:t>
      </w:r>
      <w:r>
        <w:t xml:space="preserve"> </w:t>
      </w:r>
      <m:oMath>
        <m:r>
          <m:t>L</m:t>
        </m:r>
      </m:oMath>
      <w:r>
        <w:t xml:space="preserve"> </w:t>
      </w:r>
      <w:r>
        <w:t xml:space="preserve">(verso positivo), quindi rispetto alla riva di</w:t>
      </w:r>
      <w:r>
        <w:t xml:space="preserve"> </w:t>
      </w:r>
      <m:oMath>
        <m:r>
          <m:t>L</m:t>
        </m:r>
        <m:r>
          <m:rPr>
            <m:sty m:val="p"/>
          </m:rPr>
          <m:t>+</m:t>
        </m:r>
        <m:r>
          <m:t>Δ</m:t>
        </m:r>
        <m:sSub>
          <m:e>
            <m:r>
              <m:t>x</m:t>
            </m:r>
          </m:e>
          <m:sub>
            <m:r>
              <m:t>2</m:t>
            </m:r>
          </m:sub>
        </m:sSub>
      </m:oMath>
      <w:r>
        <w:t xml:space="preserve">. La condizione</w:t>
      </w:r>
      <w:r>
        <w:t xml:space="preserve"> </w:t>
      </w:r>
      <m:oMath>
        <m:r>
          <m:t>Δ</m:t>
        </m:r>
        <m:sSub>
          <m:e>
            <m:r>
              <m:t>x</m:t>
            </m:r>
          </m:e>
          <m:sub>
            <m:r>
              <m:t>C</m:t>
            </m:r>
            <m:r>
              <m:t>M</m:t>
            </m:r>
          </m:sub>
        </m:sSub>
        <m:r>
          <m:rPr>
            <m:sty m:val="p"/>
          </m:rPr>
          <m:t>=</m:t>
        </m:r>
        <m:r>
          <m:t>0</m:t>
        </m:r>
      </m:oMath>
      <w:r>
        <w:t xml:space="preserve"> </w:t>
      </w:r>
      <w:r>
        <w:t xml:space="preserve">dà</w:t>
      </w:r>
    </w:p>
    <w:p>
      <w:pPr>
        <w:pStyle w:val="BodyText"/>
      </w:pPr>
      <m:oMathPara>
        <m:oMathParaPr>
          <m:jc m:val="center"/>
        </m:oMathParaPr>
        <m:oMath>
          <m:sSub>
            <m:e>
              <m:r>
                <m:t>m</m:t>
              </m:r>
            </m:e>
            <m:sub>
              <m:r>
                <m:t>1</m:t>
              </m:r>
            </m:sub>
          </m:sSub>
          <m:d>
            <m:dPr>
              <m:begChr m:val="("/>
              <m:endChr m:val=")"/>
              <m:sepChr m:val=""/>
              <m:grow/>
            </m:dPr>
            <m:e>
              <m:r>
                <m:t>L</m:t>
              </m:r>
              <m:r>
                <m:rPr>
                  <m:sty m:val="p"/>
                </m:rPr>
                <m:t>+</m:t>
              </m:r>
              <m:r>
                <m:t>Δ</m:t>
              </m:r>
              <m:sSub>
                <m:e>
                  <m:r>
                    <m:t>x</m:t>
                  </m:r>
                </m:e>
                <m:sub>
                  <m:r>
                    <m:t>2</m:t>
                  </m:r>
                </m:sub>
              </m:sSub>
            </m:e>
          </m:d>
          <m:r>
            <m:rPr>
              <m:sty m:val="p"/>
            </m:rPr>
            <m:t>+</m:t>
          </m:r>
          <m:sSub>
            <m:e>
              <m:r>
                <m:t>m</m:t>
              </m:r>
            </m:e>
            <m:sub>
              <m:r>
                <m:t>2</m:t>
              </m:r>
            </m:sub>
          </m:sSub>
          <m:r>
            <m:t>Δ</m:t>
          </m:r>
          <m:sSub>
            <m:e>
              <m:r>
                <m:t>x</m:t>
              </m:r>
            </m:e>
            <m:sub>
              <m:r>
                <m:t>2</m:t>
              </m:r>
            </m:sub>
          </m:sSub>
          <m:r>
            <m:rPr>
              <m:sty m:val="p"/>
            </m:rPr>
            <m:t>=</m:t>
          </m:r>
          <m:r>
            <m:t>0</m:t>
          </m:r>
          <m:r>
            <m:t> </m:t>
          </m:r>
          <m:r>
            <m:rPr>
              <m:sty m:val="p"/>
            </m:rPr>
            <m:t>⇒</m:t>
          </m:r>
          <m:r>
            <m:t> </m:t>
          </m:r>
          <m:r>
            <m:t>Δ</m:t>
          </m:r>
          <m:sSub>
            <m:e>
              <m:r>
                <m:t>x</m:t>
              </m:r>
            </m:e>
            <m:sub>
              <m:r>
                <m:t>2</m:t>
              </m:r>
            </m:sub>
          </m:sSub>
          <m:r>
            <m:rPr>
              <m:sty m:val="p"/>
            </m:rPr>
            <m:t>=</m:t>
          </m:r>
          <m:r>
            <m:rPr>
              <m:sty m:val="p"/>
            </m:rPr>
            <m:t>−</m:t>
          </m:r>
          <m:f>
            <m:fPr>
              <m:type m:val="bar"/>
            </m:fPr>
            <m:num>
              <m:sSub>
                <m:e>
                  <m:r>
                    <m:t>m</m:t>
                  </m:r>
                </m:e>
                <m:sub>
                  <m:r>
                    <m:t>1</m:t>
                  </m:r>
                </m:sub>
              </m:sSub>
              <m:r>
                <m:t>L</m:t>
              </m:r>
            </m:num>
            <m:den>
              <m:sSub>
                <m:e>
                  <m:r>
                    <m:t>m</m:t>
                  </m:r>
                </m:e>
                <m:sub>
                  <m:r>
                    <m:t>1</m:t>
                  </m:r>
                </m:sub>
              </m:sSub>
              <m:r>
                <m:rPr>
                  <m:sty m:val="p"/>
                </m:rPr>
                <m:t>+</m:t>
              </m:r>
              <m:sSub>
                <m:e>
                  <m:r>
                    <m:t>m</m:t>
                  </m:r>
                </m:e>
                <m:sub>
                  <m:r>
                    <m:t>2</m:t>
                  </m:r>
                </m:sub>
              </m:sSub>
            </m:den>
          </m:f>
          <m:r>
            <m:rPr>
              <m:sty m:val="p"/>
            </m:rPr>
            <m:t>=</m:t>
          </m:r>
          <m:r>
            <m:rPr>
              <m:sty m:val="p"/>
            </m:rPr>
            <m:t>−</m:t>
          </m:r>
          <m:f>
            <m:fPr>
              <m:type m:val="bar"/>
            </m:fPr>
            <m:num>
              <m:r>
                <m:t>75</m:t>
              </m:r>
              <m:r>
                <m:rPr>
                  <m:sty m:val="p"/>
                </m:rPr>
                <m:t>⋅</m:t>
              </m:r>
              <m:r>
                <m:t>4</m:t>
              </m:r>
              <m:r>
                <m:rPr>
                  <m:sty m:val="p"/>
                </m:rPr>
                <m:t>,</m:t>
              </m:r>
              <m:r>
                <m:t>5</m:t>
              </m:r>
            </m:num>
            <m:den>
              <m:r>
                <m:t>225</m:t>
              </m:r>
            </m:den>
          </m:f>
          <m:r>
            <m:t> </m:t>
          </m:r>
          <m:r>
            <m:rPr>
              <m:sty m:val="p"/>
            </m:rPr>
            <m:t>m</m:t>
          </m:r>
          <m:r>
            <m:rPr>
              <m:sty m:val="p"/>
            </m:rPr>
            <m:t>=</m:t>
          </m:r>
          <m:r>
            <m:rPr>
              <m:sty m:val="p"/>
            </m:rPr>
            <m:t>−</m:t>
          </m:r>
          <m:r>
            <m:t>1</m:t>
          </m:r>
          <m:r>
            <m:rPr>
              <m:sty m:val="p"/>
            </m:rPr>
            <m:t>,</m:t>
          </m:r>
          <m:r>
            <m:t>5</m:t>
          </m:r>
          <m:r>
            <m:t> </m:t>
          </m:r>
          <m:r>
            <m:rPr>
              <m:sty m:val="p"/>
            </m:rPr>
            <m:t>m</m:t>
          </m:r>
          <m:r>
            <m:rPr>
              <m:sty m:val="p"/>
            </m:rPr>
            <m:t>.</m:t>
          </m:r>
        </m:oMath>
      </m:oMathPara>
    </w:p>
    <w:p>
      <w:pPr>
        <w:pStyle w:val="FirstParagraph"/>
      </w:pPr>
      <w:r>
        <w:t xml:space="preserve">La barca arretra di</w:t>
      </w:r>
      <w:r>
        <w:t xml:space="preserve"> </w:t>
      </w:r>
      <m:oMath>
        <m:r>
          <m:t>1</m:t>
        </m:r>
        <m:r>
          <m:rPr>
            <m:sty m:val="p"/>
          </m:rPr>
          <m:t>,</m:t>
        </m:r>
        <m:r>
          <m:t>5</m:t>
        </m:r>
        <m:r>
          <m:t> </m:t>
        </m:r>
        <m:r>
          <m:rPr>
            <m:sty m:val="p"/>
          </m:rPr>
          <m:t>m</m:t>
        </m:r>
      </m:oMath>
      <w:r>
        <w:t xml:space="preserve">, mentre l’uomo avanza di</w:t>
      </w:r>
      <w:r>
        <w:t xml:space="preserve"> </w:t>
      </w:r>
      <m:oMath>
        <m:r>
          <m:t>3</m:t>
        </m:r>
        <m:r>
          <m:rPr>
            <m:sty m:val="p"/>
          </m:rPr>
          <m:t>,</m:t>
        </m:r>
        <m:r>
          <m:t>0</m:t>
        </m:r>
        <m:r>
          <m:t> </m:t>
        </m:r>
        <m:r>
          <m:rPr>
            <m:sty m:val="p"/>
          </m:rPr>
          <m:t>m</m:t>
        </m:r>
      </m:oMath>
      <w:r>
        <w:t xml:space="preserve"> </w:t>
      </w:r>
      <w:r>
        <w:t xml:space="preserve">rispetto alla riva. Il risultato non dipende da come l’uomo cammina (velocità, accelerazioni, soste), proprio perché sono in gioco solo forze interne.</w:t>
      </w:r>
    </w:p>
    <w:bookmarkEnd w:id="200"/>
    <w:bookmarkStart w:id="201" w:name="punti-chiave-28"/>
    <w:p>
      <w:pPr>
        <w:pStyle w:val="Heading3"/>
      </w:pPr>
      <w:r>
        <w:t xml:space="preserve">Punti chiave</w:t>
      </w:r>
    </w:p>
    <w:p>
      <w:pPr>
        <w:numPr>
          <w:ilvl w:val="0"/>
          <w:numId w:val="1055"/>
        </w:numPr>
        <w:pStyle w:val="Compact"/>
      </w:pPr>
      <w:r>
        <w:t xml:space="preserve">La</w:t>
      </w:r>
      <w:r>
        <w:t xml:space="preserve"> </w:t>
      </w:r>
      <w:r>
        <w:rPr>
          <w:bCs/>
          <w:b/>
        </w:rPr>
        <w:t xml:space="preserve">quantità di moto totale</w:t>
      </w:r>
      <w:r>
        <w:t xml:space="preserve"> </w:t>
      </w:r>
      <w:r>
        <w:t xml:space="preserve">è</w:t>
      </w:r>
      <w:r>
        <w:t xml:space="preserve"> </w:t>
      </w:r>
      <m:oMath>
        <m:acc>
          <m:accPr>
            <m:chr m:val="⃗"/>
          </m:accPr>
          <m:e>
            <m:r>
              <m:t>P</m:t>
            </m:r>
          </m:e>
        </m:acc>
        <m:r>
          <m:rPr>
            <m:sty m:val="p"/>
          </m:rPr>
          <m:t>=</m:t>
        </m:r>
        <m:r>
          <m:t>M</m:t>
        </m:r>
        <m:sSub>
          <m:e>
            <m:acc>
              <m:accPr>
                <m:chr m:val="⃗"/>
              </m:accPr>
              <m:e>
                <m:r>
                  <m:t>v</m:t>
                </m:r>
              </m:e>
            </m:acc>
          </m:e>
          <m:sub>
            <m:r>
              <m:t>C</m:t>
            </m:r>
            <m:r>
              <m:t>M</m:t>
            </m:r>
          </m:sub>
        </m:sSub>
      </m:oMath>
      <w:r>
        <w:t xml:space="preserve">; le forze interne si elidono per il terzo principio.</w:t>
      </w:r>
    </w:p>
    <w:p>
      <w:pPr>
        <w:numPr>
          <w:ilvl w:val="0"/>
          <w:numId w:val="1055"/>
        </w:numPr>
        <w:pStyle w:val="Compact"/>
      </w:pPr>
      <w:r>
        <w:rPr>
          <w:bCs/>
          <w:b/>
        </w:rPr>
        <w:t xml:space="preserve">Teorema del moto del CM</w:t>
      </w:r>
      <w:r>
        <w:t xml:space="preserve">:</w:t>
      </w:r>
      <w:r>
        <w:t xml:space="preserve"> </w:t>
      </w:r>
      <m:oMath>
        <m:r>
          <m:t>M</m:t>
        </m:r>
        <m:sSub>
          <m:e>
            <m:acc>
              <m:accPr>
                <m:chr m:val="⃗"/>
              </m:accPr>
              <m:e>
                <m:r>
                  <m:t>a</m:t>
                </m:r>
              </m:e>
            </m:acc>
          </m:e>
          <m:sub>
            <m:r>
              <m:t>C</m:t>
            </m:r>
            <m:r>
              <m:t>M</m:t>
            </m:r>
          </m:sub>
        </m:sSub>
        <m:r>
          <m:rPr>
            <m:sty m:val="p"/>
          </m:rPr>
          <m:t>=</m:t>
        </m:r>
        <m:sSup>
          <m:e>
            <m:acc>
              <m:accPr>
                <m:chr m:val="⃗"/>
              </m:accPr>
              <m:e>
                <m:r>
                  <m:t>R</m:t>
                </m:r>
              </m:e>
            </m:acc>
          </m:e>
          <m:sup>
            <m:d>
              <m:dPr>
                <m:begChr m:val="("/>
                <m:endChr m:val=")"/>
                <m:sepChr m:val=""/>
                <m:grow/>
              </m:dPr>
              <m:e>
                <m:r>
                  <m:t>e</m:t>
                </m:r>
              </m:e>
            </m:d>
          </m:sup>
        </m:sSup>
      </m:oMath>
      <w:r>
        <w:t xml:space="preserve">; le forze interne non modificano il moto del CM.</w:t>
      </w:r>
    </w:p>
    <w:p>
      <w:pPr>
        <w:numPr>
          <w:ilvl w:val="0"/>
          <w:numId w:val="1055"/>
        </w:numPr>
        <w:pStyle w:val="Compact"/>
      </w:pPr>
      <w:r>
        <w:t xml:space="preserve">Il</w:t>
      </w:r>
      <w:r>
        <w:t xml:space="preserve"> </w:t>
      </w:r>
      <w:r>
        <w:rPr>
          <w:bCs/>
          <w:b/>
        </w:rPr>
        <w:t xml:space="preserve">momento angolare totale</w:t>
      </w:r>
      <w:r>
        <w:t xml:space="preserve"> </w:t>
      </w:r>
      <w:r>
        <w:t xml:space="preserve">soddisfa</w:t>
      </w:r>
      <w:r>
        <w:t xml:space="preserve"> </w:t>
      </w:r>
      <m:oMath>
        <m:r>
          <m:rPr>
            <m:sty m:val="p"/>
          </m:rPr>
          <m:t>d</m:t>
        </m:r>
        <m:sSub>
          <m:e>
            <m:acc>
              <m:accPr>
                <m:chr m:val="⃗"/>
              </m:accPr>
              <m:e>
                <m:r>
                  <m:t>L</m:t>
                </m:r>
              </m:e>
            </m:acc>
          </m:e>
          <m:sub>
            <m:r>
              <m:t>O</m:t>
            </m:r>
          </m:sub>
        </m:sSub>
        <m:r>
          <m:rPr>
            <m:sty m:val="p"/>
          </m:rPr>
          <m:t>/</m:t>
        </m:r>
        <m:r>
          <m:rPr>
            <m:sty m:val="p"/>
          </m:rPr>
          <m:t>d</m:t>
        </m:r>
        <m:r>
          <m:t>t</m:t>
        </m:r>
        <m:r>
          <m:rPr>
            <m:sty m:val="p"/>
          </m:rPr>
          <m:t>=</m:t>
        </m:r>
        <m:sSubSup>
          <m:e>
            <m:acc>
              <m:accPr>
                <m:chr m:val="⃗"/>
              </m:accPr>
              <m:e>
                <m:r>
                  <m:t>M</m:t>
                </m:r>
              </m:e>
            </m:acc>
          </m:e>
          <m:sub>
            <m:r>
              <m:t>O</m:t>
            </m:r>
          </m:sub>
          <m:sup>
            <m:d>
              <m:dPr>
                <m:begChr m:val="("/>
                <m:endChr m:val=")"/>
                <m:sepChr m:val=""/>
                <m:grow/>
              </m:dPr>
              <m:e>
                <m:r>
                  <m:t>e</m:t>
                </m:r>
              </m:e>
            </m:d>
          </m:sup>
        </m:sSubSup>
      </m:oMath>
      <w:r>
        <w:t xml:space="preserve"> </w:t>
      </w:r>
      <w:r>
        <w:t xml:space="preserve">se il polo è fisso o coincide con il CM (terzo principio in forma forte).</w:t>
      </w:r>
    </w:p>
    <w:p>
      <w:pPr>
        <w:numPr>
          <w:ilvl w:val="0"/>
          <w:numId w:val="1055"/>
        </w:numPr>
        <w:pStyle w:val="Compact"/>
      </w:pPr>
      <w:r>
        <w:rPr>
          <w:bCs/>
          <w:b/>
        </w:rPr>
        <w:t xml:space="preserve">Teorema di König</w:t>
      </w:r>
      <w:r>
        <w:t xml:space="preserve">:</w:t>
      </w:r>
      <w:r>
        <w:t xml:space="preserve"> </w:t>
      </w:r>
      <m:oMath>
        <m:sSub>
          <m:e>
            <m:acc>
              <m:accPr>
                <m:chr m:val="⃗"/>
              </m:accPr>
              <m:e>
                <m:r>
                  <m:t>L</m:t>
                </m:r>
              </m:e>
            </m:acc>
          </m:e>
          <m:sub>
            <m:r>
              <m:t>O</m:t>
            </m:r>
          </m:sub>
        </m:sSub>
        <m:r>
          <m:rPr>
            <m:sty m:val="p"/>
          </m:rPr>
          <m:t>=</m:t>
        </m:r>
        <m:sSub>
          <m:e>
            <m:acc>
              <m:accPr>
                <m:chr m:val="⃗"/>
              </m:accPr>
              <m:e>
                <m:r>
                  <m:t>r</m:t>
                </m:r>
              </m:e>
            </m:acc>
          </m:e>
          <m:sub>
            <m:r>
              <m:t>C</m:t>
            </m:r>
            <m:r>
              <m:t>M</m:t>
            </m:r>
          </m:sub>
        </m:sSub>
        <m:r>
          <m:rPr>
            <m:sty m:val="p"/>
          </m:rPr>
          <m:t>×</m:t>
        </m:r>
        <m:r>
          <m:t>M</m:t>
        </m:r>
        <m:sSub>
          <m:e>
            <m:acc>
              <m:accPr>
                <m:chr m:val="⃗"/>
              </m:accPr>
              <m:e>
                <m:r>
                  <m:t>v</m:t>
                </m:r>
              </m:e>
            </m:acc>
          </m:e>
          <m:sub>
            <m:r>
              <m:t>C</m:t>
            </m:r>
            <m:r>
              <m:t>M</m:t>
            </m:r>
          </m:sub>
        </m:sSub>
        <m:r>
          <m:rPr>
            <m:sty m:val="p"/>
          </m:rPr>
          <m:t>+</m:t>
        </m:r>
        <m:acc>
          <m:accPr>
            <m:chr m:val="⃗"/>
          </m:accPr>
          <m:e>
            <m:r>
              <m:t>L</m:t>
            </m:r>
          </m:e>
        </m:acc>
        <m:sSub>
          <m:e>
            <m:r>
              <m:rPr>
                <m:sty m:val="p"/>
              </m:rPr>
              <m:t>′</m:t>
            </m:r>
          </m:e>
          <m:sub>
            <m:r>
              <m:t>C</m:t>
            </m:r>
            <m:r>
              <m:t>M</m:t>
            </m:r>
          </m:sub>
        </m:sSub>
      </m:oMath>
      <w:r>
        <w:t xml:space="preserve">.</w:t>
      </w:r>
    </w:p>
    <w:p>
      <w:pPr>
        <w:numPr>
          <w:ilvl w:val="0"/>
          <w:numId w:val="1055"/>
        </w:numPr>
        <w:pStyle w:val="Compact"/>
      </w:pPr>
      <w:r>
        <w:t xml:space="preserve">Le</w:t>
      </w:r>
      <w:r>
        <w:t xml:space="preserve"> </w:t>
      </w:r>
      <w:r>
        <w:rPr>
          <w:bCs/>
          <w:b/>
        </w:rPr>
        <w:t xml:space="preserve">equazioni cardinali</w:t>
      </w:r>
      <w:r>
        <w:t xml:space="preserve"> </w:t>
      </w:r>
      <w:r>
        <w:t xml:space="preserve">sono sei equazioni scalari, sufficienti per il corpo rigido; in statica danno</w:t>
      </w:r>
      <w:r>
        <w:t xml:space="preserve"> </w:t>
      </w:r>
      <m:oMath>
        <m:sSup>
          <m:e>
            <m:acc>
              <m:accPr>
                <m:chr m:val="⃗"/>
              </m:accPr>
              <m:e>
                <m:r>
                  <m:t>R</m:t>
                </m:r>
              </m:e>
            </m:acc>
          </m:e>
          <m:sup>
            <m:d>
              <m:dPr>
                <m:begChr m:val="("/>
                <m:endChr m:val=")"/>
                <m:sepChr m:val=""/>
                <m:grow/>
              </m:dPr>
              <m:e>
                <m:r>
                  <m:t>e</m:t>
                </m:r>
              </m:e>
            </m:d>
          </m:sup>
        </m:sSup>
        <m:r>
          <m:rPr>
            <m:sty m:val="p"/>
          </m:rPr>
          <m:t>=</m:t>
        </m:r>
        <m:r>
          <m:t>0</m:t>
        </m:r>
      </m:oMath>
      <w:r>
        <w:t xml:space="preserve">,</w:t>
      </w:r>
      <w:r>
        <w:t xml:space="preserve"> </w:t>
      </w:r>
      <m:oMath>
        <m:sSubSup>
          <m:e>
            <m:acc>
              <m:accPr>
                <m:chr m:val="⃗"/>
              </m:accPr>
              <m:e>
                <m:r>
                  <m:t>M</m:t>
                </m:r>
              </m:e>
            </m:acc>
          </m:e>
          <m:sub>
            <m:r>
              <m:t>O</m:t>
            </m:r>
          </m:sub>
          <m:sup>
            <m:d>
              <m:dPr>
                <m:begChr m:val="("/>
                <m:endChr m:val=")"/>
                <m:sepChr m:val=""/>
                <m:grow/>
              </m:dPr>
              <m:e>
                <m:r>
                  <m:t>e</m:t>
                </m:r>
              </m:e>
            </m:d>
          </m:sup>
        </m:sSubSup>
        <m:r>
          <m:rPr>
            <m:sty m:val="p"/>
          </m:rPr>
          <m:t>=</m:t>
        </m:r>
        <m:r>
          <m:t>0</m:t>
        </m:r>
      </m:oMath>
      <w:r>
        <w:t xml:space="preserve">.</w:t>
      </w:r>
    </w:p>
    <w:p>
      <w:pPr>
        <w:numPr>
          <w:ilvl w:val="0"/>
          <w:numId w:val="1055"/>
        </w:numPr>
        <w:pStyle w:val="Compact"/>
      </w:pPr>
      <w:r>
        <w:t xml:space="preserve">Se</w:t>
      </w:r>
      <w:r>
        <w:t xml:space="preserve"> </w:t>
      </w:r>
      <m:oMath>
        <m:sSup>
          <m:e>
            <m:acc>
              <m:accPr>
                <m:chr m:val="⃗"/>
              </m:accPr>
              <m:e>
                <m:r>
                  <m:t>R</m:t>
                </m:r>
              </m:e>
            </m:acc>
          </m:e>
          <m:sup>
            <m:d>
              <m:dPr>
                <m:begChr m:val="("/>
                <m:endChr m:val=")"/>
                <m:sepChr m:val=""/>
                <m:grow/>
              </m:dPr>
              <m:e>
                <m:r>
                  <m:t>e</m:t>
                </m:r>
              </m:e>
            </m:d>
          </m:sup>
        </m:sSup>
        <m:r>
          <m:rPr>
            <m:sty m:val="p"/>
          </m:rPr>
          <m:t>=</m:t>
        </m:r>
        <m:r>
          <m:t>0</m:t>
        </m:r>
      </m:oMath>
      <w:r>
        <w:t xml:space="preserve"> </w:t>
      </w:r>
      <w:r>
        <w:t xml:space="preserve">si conserva</w:t>
      </w:r>
      <w:r>
        <w:t xml:space="preserve"> </w:t>
      </w:r>
      <m:oMath>
        <m:acc>
          <m:accPr>
            <m:chr m:val="⃗"/>
          </m:accPr>
          <m:e>
            <m:r>
              <m:t>P</m:t>
            </m:r>
          </m:e>
        </m:acc>
      </m:oMath>
      <w:r>
        <w:t xml:space="preserve">; se</w:t>
      </w:r>
      <w:r>
        <w:t xml:space="preserve"> </w:t>
      </w:r>
      <m:oMath>
        <m:sSubSup>
          <m:e>
            <m:acc>
              <m:accPr>
                <m:chr m:val="⃗"/>
              </m:accPr>
              <m:e>
                <m:r>
                  <m:t>M</m:t>
                </m:r>
              </m:e>
            </m:acc>
          </m:e>
          <m:sub>
            <m:r>
              <m:t>O</m:t>
            </m:r>
          </m:sub>
          <m:sup>
            <m:d>
              <m:dPr>
                <m:begChr m:val="("/>
                <m:endChr m:val=")"/>
                <m:sepChr m:val=""/>
                <m:grow/>
              </m:dPr>
              <m:e>
                <m:r>
                  <m:t>e</m:t>
                </m:r>
              </m:e>
            </m:d>
          </m:sup>
        </m:sSubSup>
        <m:r>
          <m:rPr>
            <m:sty m:val="p"/>
          </m:rPr>
          <m:t>=</m:t>
        </m:r>
        <m:r>
          <m:t>0</m:t>
        </m:r>
      </m:oMath>
      <w:r>
        <w:t xml:space="preserve"> </w:t>
      </w:r>
      <w:r>
        <w:t xml:space="preserve">si conserva</w:t>
      </w:r>
      <w:r>
        <w:t xml:space="preserve"> </w:t>
      </w:r>
      <m:oMath>
        <m:sSub>
          <m:e>
            <m:acc>
              <m:accPr>
                <m:chr m:val="⃗"/>
              </m:accPr>
              <m:e>
                <m:r>
                  <m:t>L</m:t>
                </m:r>
              </m:e>
            </m:acc>
          </m:e>
          <m:sub>
            <m:r>
              <m:t>O</m:t>
            </m:r>
          </m:sub>
        </m:sSub>
      </m:oMath>
      <w:r>
        <w:t xml:space="preserve">: condizioni indipendenti.</w:t>
      </w:r>
    </w:p>
    <w:bookmarkEnd w:id="201"/>
    <w:bookmarkEnd w:id="202"/>
    <w:bookmarkStart w:id="212" w:name="relazioni-integrali"/>
    <w:p>
      <w:pPr>
        <w:pStyle w:val="Heading2"/>
      </w:pPr>
      <w:r>
        <w:t xml:space="preserve">8.3 Relazioni integrali</w:t>
      </w:r>
    </w:p>
    <w:p>
      <w:pPr>
        <w:pStyle w:val="FirstParagraph"/>
      </w:pPr>
      <w:r>
        <w:t xml:space="preserve">Come per il punto materiale, anche per i sistemi le equazioni cardinali possono essere integrate nel tempo o nello spazio, ottenendo relazioni integrali che legano direttamente stato iniziale e finale. Le versioni per i sistemi presentano però differenze sostanziali rispetto al caso del singolo punto. Mentre nei teoremi dell’impulso e dell’impulso angolare compaiono soltanto le forze esterne, nel teorema dell’energia cinetica intervengono anche le forze interne: queste, pur avendo risultante e momento nulli, possono compiere lavoro, perché i punti su cui agiscono si spostano in generale in modo diverso. È proprio questo che rende possibile, ad esempio, che un’esplosione metta in moto dei frammenti inizialmente fermi, o che una persona salti spingendo con le gambe. Questa sezione sviluppa le relazioni integrali per i sistemi, introduce la decomposizione dell’energia in un contributo legato al moto del centro di massa e in uno</w:t>
      </w:r>
      <w:r>
        <w:t xml:space="preserve"> </w:t>
      </w:r>
      <w:r>
        <w:t xml:space="preserve">“</w:t>
      </w:r>
      <w:r>
        <w:t xml:space="preserve">proprio</w:t>
      </w:r>
      <w:r>
        <w:t xml:space="preserve">”</w:t>
      </w:r>
      <w:r>
        <w:t xml:space="preserve">, e discute il concetto di</w:t>
      </w:r>
      <w:r>
        <w:t xml:space="preserve"> </w:t>
      </w:r>
      <w:r>
        <w:rPr>
          <w:bCs/>
          <w:b/>
        </w:rPr>
        <w:t xml:space="preserve">energia interna</w:t>
      </w:r>
      <w:r>
        <w:t xml:space="preserve">, che apre la strada alla termodinamica.</w:t>
      </w:r>
    </w:p>
    <w:bookmarkStart w:id="203" w:name="impulso-2"/>
    <w:p>
      <w:pPr>
        <w:pStyle w:val="Heading3"/>
      </w:pPr>
      <w:r>
        <w:t xml:space="preserve">8.3.1 Impulso</w:t>
      </w:r>
    </w:p>
    <w:p>
      <w:pPr>
        <w:pStyle w:val="FirstParagraph"/>
      </w:pPr>
      <w:r>
        <w:t xml:space="preserve">Integrando nel tempo la prima equazione cardinale si ottiene il</w:t>
      </w:r>
      <w:r>
        <w:t xml:space="preserve"> </w:t>
      </w:r>
      <w:r>
        <w:rPr>
          <w:bCs/>
          <w:b/>
        </w:rPr>
        <w:t xml:space="preserve">teorema dell’impulso per i sistemi</w:t>
      </w:r>
      <w:r>
        <w:t xml:space="preserve">:</w:t>
      </w:r>
    </w:p>
    <w:p>
      <w:pPr>
        <w:pStyle w:val="BodyText"/>
      </w:pPr>
      <m:oMathPara>
        <m:oMathParaPr>
          <m:jc m:val="center"/>
        </m:oMathParaPr>
        <m:oMath>
          <m:sSup>
            <m:e>
              <m:acc>
                <m:accPr>
                  <m:chr m:val="⃗"/>
                </m:accPr>
                <m:e>
                  <m:r>
                    <m:t>J</m:t>
                  </m:r>
                </m:e>
              </m:acc>
            </m:e>
            <m:sup>
              <m:d>
                <m:dPr>
                  <m:begChr m:val="("/>
                  <m:endChr m:val=")"/>
                  <m:sepChr m:val=""/>
                  <m:grow/>
                </m:dPr>
                <m:e>
                  <m:r>
                    <m:t>e</m:t>
                  </m:r>
                </m:e>
              </m:d>
            </m:sup>
          </m:sSup>
          <m:r>
            <m:rPr>
              <m:sty m:val="p"/>
            </m:rPr>
            <m:t>=</m:t>
          </m:r>
          <m:nary>
            <m:naryPr>
              <m:chr m:val="∫"/>
              <m:limLoc m:val="subSup"/>
              <m:subHide m:val="off"/>
              <m:supHide m:val="off"/>
            </m:naryPr>
            <m:sub>
              <m:sSub>
                <m:e>
                  <m:r>
                    <m:t>t</m:t>
                  </m:r>
                </m:e>
                <m:sub>
                  <m:r>
                    <m:t>i</m:t>
                  </m:r>
                </m:sub>
              </m:sSub>
            </m:sub>
            <m:sup>
              <m:sSub>
                <m:e>
                  <m:r>
                    <m:t>t</m:t>
                  </m:r>
                </m:e>
                <m:sub>
                  <m:r>
                    <m:t>f</m:t>
                  </m:r>
                </m:sub>
              </m:sSub>
            </m:sup>
            <m:e>
              <m:sSup>
                <m:e>
                  <m:acc>
                    <m:accPr>
                      <m:chr m:val="⃗"/>
                    </m:accPr>
                    <m:e>
                      <m:r>
                        <m:t>R</m:t>
                      </m:r>
                    </m:e>
                  </m:acc>
                </m:e>
                <m:sup>
                  <m:d>
                    <m:dPr>
                      <m:begChr m:val="("/>
                      <m:endChr m:val=")"/>
                      <m:sepChr m:val=""/>
                      <m:grow/>
                    </m:dPr>
                    <m:e>
                      <m:r>
                        <m:t>e</m:t>
                      </m:r>
                    </m:e>
                  </m:d>
                </m:sup>
              </m:sSup>
            </m:e>
          </m:nary>
          <m:r>
            <m:t> </m:t>
          </m:r>
          <m:r>
            <m:rPr>
              <m:sty m:val="p"/>
            </m:rPr>
            <m:t>d</m:t>
          </m:r>
          <m:r>
            <m:t>t</m:t>
          </m:r>
          <m:r>
            <m:rPr>
              <m:sty m:val="p"/>
            </m:rPr>
            <m:t>=</m:t>
          </m:r>
          <m:sSub>
            <m:e>
              <m:acc>
                <m:accPr>
                  <m:chr m:val="⃗"/>
                </m:accPr>
                <m:e>
                  <m:r>
                    <m:t>P</m:t>
                  </m:r>
                </m:e>
              </m:acc>
            </m:e>
            <m:sub>
              <m:r>
                <m:t>f</m:t>
              </m:r>
            </m:sub>
          </m:sSub>
          <m:r>
            <m:rPr>
              <m:sty m:val="p"/>
            </m:rPr>
            <m:t>−</m:t>
          </m:r>
          <m:sSub>
            <m:e>
              <m:acc>
                <m:accPr>
                  <m:chr m:val="⃗"/>
                </m:accPr>
                <m:e>
                  <m:r>
                    <m:t>P</m:t>
                  </m:r>
                </m:e>
              </m:acc>
            </m:e>
            <m:sub>
              <m:r>
                <m:t>i</m:t>
              </m:r>
            </m:sub>
          </m:sSub>
          <m:r>
            <m:rPr>
              <m:sty m:val="p"/>
            </m:rPr>
            <m:t>=</m:t>
          </m:r>
          <m:r>
            <m:t>M</m:t>
          </m:r>
          <m:d>
            <m:dPr>
              <m:begChr m:val="("/>
              <m:endChr m:val=")"/>
              <m:sepChr m:val=""/>
              <m:grow/>
            </m:dPr>
            <m:e>
              <m:sSub>
                <m:e>
                  <m:acc>
                    <m:accPr>
                      <m:chr m:val="⃗"/>
                    </m:accPr>
                    <m:e>
                      <m:r>
                        <m:t>v</m:t>
                      </m:r>
                    </m:e>
                  </m:acc>
                </m:e>
                <m:sub>
                  <m:r>
                    <m:t>C</m:t>
                  </m:r>
                  <m:r>
                    <m:t>M</m:t>
                  </m:r>
                  <m:r>
                    <m:rPr>
                      <m:sty m:val="p"/>
                    </m:rPr>
                    <m:t>,</m:t>
                  </m:r>
                  <m:r>
                    <m:t>f</m:t>
                  </m:r>
                </m:sub>
              </m:sSub>
              <m:r>
                <m:rPr>
                  <m:sty m:val="p"/>
                </m:rPr>
                <m:t>−</m:t>
              </m:r>
              <m:sSub>
                <m:e>
                  <m:acc>
                    <m:accPr>
                      <m:chr m:val="⃗"/>
                    </m:accPr>
                    <m:e>
                      <m:r>
                        <m:t>v</m:t>
                      </m:r>
                    </m:e>
                  </m:acc>
                </m:e>
                <m:sub>
                  <m:r>
                    <m:t>C</m:t>
                  </m:r>
                  <m:r>
                    <m:t>M</m:t>
                  </m:r>
                  <m:r>
                    <m:rPr>
                      <m:sty m:val="p"/>
                    </m:rPr>
                    <m:t>,</m:t>
                  </m:r>
                  <m:r>
                    <m:t>i</m:t>
                  </m:r>
                </m:sub>
              </m:sSub>
            </m:e>
          </m:d>
          <m:r>
            <m:rPr>
              <m:sty m:val="p"/>
            </m:rPr>
            <m:t>.</m:t>
          </m:r>
        </m:oMath>
      </m:oMathPara>
    </w:p>
    <w:p>
      <w:pPr>
        <w:pStyle w:val="FirstParagraph"/>
      </w:pPr>
      <w:r>
        <w:t xml:space="preserve">L’impulso delle sole forze esterne determina la variazione della quantità di moto totale, cioè della velocità del centro di massa. Gli impulsi delle forze interne, uguali e opposti a coppie in ogni istante, si annullano esattamente anche dopo l’integrazione. Questa relazione è particolarmente utile negli urti e nelle esplosioni: durante l’intervallo brevissimo dell’interazione le forze interne sono enormi, mentre le forze esterne ordinarie (peso, attriti) danno impulsi trascurabili; di conseguenza la quantità di moto totale si conserva con ottima approssimazione anche se il sistema non è rigorosamente isolato. È l’</w:t>
      </w:r>
      <w:r>
        <w:rPr>
          <w:bCs/>
          <w:b/>
        </w:rPr>
        <w:t xml:space="preserve">approssimazione impulsiva</w:t>
      </w:r>
      <w:r>
        <w:t xml:space="preserve"> </w:t>
      </w:r>
      <w:r>
        <w:t xml:space="preserve">applicata ai sistemi. Fanno eccezione le forze esterne a loro volta impulsive, come la reazione di un vincolo fisso contro cui il sistema urta: in quel caso la quantità di moto non si conserva, o si conserva solo nelle componenti perpendicolari alla reazione impulsiva.</w:t>
      </w:r>
    </w:p>
    <w:bookmarkEnd w:id="203"/>
    <w:bookmarkStart w:id="204" w:name="impulso-angolare-1"/>
    <w:p>
      <w:pPr>
        <w:pStyle w:val="Heading3"/>
      </w:pPr>
      <w:r>
        <w:t xml:space="preserve">8.3.2 Impulso angolare</w:t>
      </w:r>
    </w:p>
    <w:p>
      <w:pPr>
        <w:pStyle w:val="FirstParagraph"/>
      </w:pPr>
      <w:r>
        <w:t xml:space="preserve">Integrando la seconda equazione cardinale rispetto a un polo fisso, o coincidente con il CM, si ottiene il</w:t>
      </w:r>
      <w:r>
        <w:t xml:space="preserve"> </w:t>
      </w:r>
      <w:r>
        <w:rPr>
          <w:bCs/>
          <w:b/>
        </w:rPr>
        <w:t xml:space="preserve">teorema dell’impulso angolare per i sistemi</w:t>
      </w:r>
      <w:r>
        <w:t xml:space="preserve">:</w:t>
      </w:r>
    </w:p>
    <w:p>
      <w:pPr>
        <w:pStyle w:val="BodyText"/>
      </w:pPr>
      <m:oMathPara>
        <m:oMathParaPr>
          <m:jc m:val="center"/>
        </m:oMathParaPr>
        <m:oMath>
          <m:sSubSup>
            <m:e>
              <m:acc>
                <m:accPr>
                  <m:chr m:val="⃗"/>
                </m:accPr>
                <m:e>
                  <m:r>
                    <m:t>H</m:t>
                  </m:r>
                </m:e>
              </m:acc>
            </m:e>
            <m:sub>
              <m:r>
                <m:t>O</m:t>
              </m:r>
            </m:sub>
            <m:sup>
              <m:d>
                <m:dPr>
                  <m:begChr m:val="("/>
                  <m:endChr m:val=")"/>
                  <m:sepChr m:val=""/>
                  <m:grow/>
                </m:dPr>
                <m:e>
                  <m:r>
                    <m:t>e</m:t>
                  </m:r>
                </m:e>
              </m:d>
            </m:sup>
          </m:sSubSup>
          <m:r>
            <m:rPr>
              <m:sty m:val="p"/>
            </m:rPr>
            <m:t>=</m:t>
          </m:r>
          <m:nary>
            <m:naryPr>
              <m:chr m:val="∫"/>
              <m:limLoc m:val="subSup"/>
              <m:subHide m:val="off"/>
              <m:supHide m:val="off"/>
            </m:naryPr>
            <m:sub>
              <m:sSub>
                <m:e>
                  <m:r>
                    <m:t>t</m:t>
                  </m:r>
                </m:e>
                <m:sub>
                  <m:r>
                    <m:t>i</m:t>
                  </m:r>
                </m:sub>
              </m:sSub>
            </m:sub>
            <m:sup>
              <m:sSub>
                <m:e>
                  <m:r>
                    <m:t>t</m:t>
                  </m:r>
                </m:e>
                <m:sub>
                  <m:r>
                    <m:t>f</m:t>
                  </m:r>
                </m:sub>
              </m:sSub>
            </m:sup>
            <m:e>
              <m:sSubSup>
                <m:e>
                  <m:acc>
                    <m:accPr>
                      <m:chr m:val="⃗"/>
                    </m:accPr>
                    <m:e>
                      <m:r>
                        <m:t>M</m:t>
                      </m:r>
                    </m:e>
                  </m:acc>
                </m:e>
                <m:sub>
                  <m:r>
                    <m:t>O</m:t>
                  </m:r>
                </m:sub>
                <m:sup>
                  <m:d>
                    <m:dPr>
                      <m:begChr m:val="("/>
                      <m:endChr m:val=")"/>
                      <m:sepChr m:val=""/>
                      <m:grow/>
                    </m:dPr>
                    <m:e>
                      <m:r>
                        <m:t>e</m:t>
                      </m:r>
                    </m:e>
                  </m:d>
                </m:sup>
              </m:sSubSup>
            </m:e>
          </m:nary>
          <m:r>
            <m:t> </m:t>
          </m:r>
          <m:r>
            <m:rPr>
              <m:sty m:val="p"/>
            </m:rPr>
            <m:t>d</m:t>
          </m:r>
          <m:r>
            <m:t>t</m:t>
          </m:r>
          <m:r>
            <m:rPr>
              <m:sty m:val="p"/>
            </m:rPr>
            <m:t>=</m:t>
          </m:r>
          <m:sSub>
            <m:e>
              <m:acc>
                <m:accPr>
                  <m:chr m:val="⃗"/>
                </m:accPr>
                <m:e>
                  <m:r>
                    <m:t>L</m:t>
                  </m:r>
                </m:e>
              </m:acc>
            </m:e>
            <m:sub>
              <m:r>
                <m:t>O</m:t>
              </m:r>
              <m:r>
                <m:rPr>
                  <m:sty m:val="p"/>
                </m:rPr>
                <m:t>,</m:t>
              </m:r>
              <m:r>
                <m:t>f</m:t>
              </m:r>
            </m:sub>
          </m:sSub>
          <m:r>
            <m:rPr>
              <m:sty m:val="p"/>
            </m:rPr>
            <m:t>−</m:t>
          </m:r>
          <m:sSub>
            <m:e>
              <m:acc>
                <m:accPr>
                  <m:chr m:val="⃗"/>
                </m:accPr>
                <m:e>
                  <m:r>
                    <m:t>L</m:t>
                  </m:r>
                </m:e>
              </m:acc>
            </m:e>
            <m:sub>
              <m:r>
                <m:t>O</m:t>
              </m:r>
              <m:r>
                <m:rPr>
                  <m:sty m:val="p"/>
                </m:rPr>
                <m:t>,</m:t>
              </m:r>
              <m:r>
                <m:t>i</m:t>
              </m:r>
            </m:sub>
          </m:sSub>
          <m:r>
            <m:rPr>
              <m:sty m:val="p"/>
            </m:rPr>
            <m:t>.</m:t>
          </m:r>
        </m:oMath>
      </m:oMathPara>
    </w:p>
    <w:p>
      <w:pPr>
        <w:pStyle w:val="FirstParagraph"/>
      </w:pPr>
      <w:r>
        <w:t xml:space="preserve">Anche qui compaiono solo i momenti delle forze esterne. Nei problemi d’urto con vincoli, il teorema dell’impulso angolare risulta spesso decisivo: se un corpo rigido è incernierato in un punto fisso</w:t>
      </w:r>
      <w:r>
        <w:t xml:space="preserve"> </w:t>
      </w:r>
      <m:oMath>
        <m:r>
          <m:t>O</m:t>
        </m:r>
      </m:oMath>
      <w:r>
        <w:t xml:space="preserve"> </w:t>
      </w:r>
      <w:r>
        <w:t xml:space="preserve">e viene colpito, la reazione impulsiva della cerniera ha momento nullo rispetto a</w:t>
      </w:r>
      <w:r>
        <w:t xml:space="preserve"> </w:t>
      </w:r>
      <m:oMath>
        <m:r>
          <m:t>O</m:t>
        </m:r>
      </m:oMath>
      <w:r>
        <w:t xml:space="preserve">, per cui il momento angolare rispetto alla cerniera si conserva durante l’urto, mentre la quantità di moto totale no. È il caso di un proiettile che si conficca in una porta o in un pendolo balistico rigido. La scelta del polo diventa qui una vera e propria tecnica risolutiva: il polo va messo dove agiscono le forze impulsive incognite.</w:t>
      </w:r>
    </w:p>
    <w:bookmarkEnd w:id="204"/>
    <w:bookmarkStart w:id="205" w:name="energia-cinetica-1"/>
    <w:p>
      <w:pPr>
        <w:pStyle w:val="Heading3"/>
      </w:pPr>
      <w:r>
        <w:t xml:space="preserve">8.3.3 Energia cinetica</w:t>
      </w:r>
    </w:p>
    <w:p>
      <w:pPr>
        <w:pStyle w:val="FirstParagraph"/>
      </w:pPr>
      <w:r>
        <w:t xml:space="preserve">L’</w:t>
      </w:r>
      <w:r>
        <w:rPr>
          <w:bCs/>
          <w:b/>
        </w:rPr>
        <w:t xml:space="preserve">energia cinetica</w:t>
      </w:r>
      <w:r>
        <w:t xml:space="preserve"> </w:t>
      </w:r>
      <w:r>
        <w:t xml:space="preserve">di un sistema è la somma delle energie cinetiche dei suoi punti:</w:t>
      </w:r>
      <w:r>
        <w:t xml:space="preserve"> </w:t>
      </w:r>
      <m:oMath>
        <m:r>
          <m:t>K</m:t>
        </m:r>
        <m:r>
          <m:rPr>
            <m:sty m:val="p"/>
          </m:rPr>
          <m:t>=</m:t>
        </m:r>
        <m:nary>
          <m:naryPr>
            <m:chr m:val="∑"/>
            <m:limLoc m:val="undOvr"/>
            <m:subHide m:val="off"/>
            <m:supHide m:val="on"/>
          </m:naryPr>
          <m:sub>
            <m:r>
              <m:t>i</m:t>
            </m:r>
          </m:sub>
          <m:sup>
            <m:r>
              <m:t>​</m:t>
            </m:r>
          </m:sup>
          <m:e>
            <m:f>
              <m:fPr>
                <m:type m:val="lin"/>
              </m:fPr>
              <m:num>
                <m:r>
                  <m:t>1</m:t>
                </m:r>
              </m:num>
              <m:den>
                <m:r>
                  <m:t>2</m:t>
                </m:r>
              </m:den>
            </m:f>
          </m:e>
        </m:nary>
        <m:sSub>
          <m:e>
            <m:r>
              <m:t>m</m:t>
            </m:r>
          </m:e>
          <m:sub>
            <m:r>
              <m:t>i</m:t>
            </m:r>
          </m:sub>
        </m:sSub>
        <m:sSubSup>
          <m:e>
            <m:r>
              <m:t>v</m:t>
            </m:r>
          </m:e>
          <m:sub>
            <m:r>
              <m:t>i</m:t>
            </m:r>
          </m:sub>
          <m:sup>
            <m:r>
              <m:t>2</m:t>
            </m:r>
          </m:sup>
        </m:sSubSup>
      </m:oMath>
      <w:r>
        <w:t xml:space="preserve">. Applicando il teorema dell’energia cinetica a ciascun punto e sommando si ottiene</w:t>
      </w:r>
    </w:p>
    <w:p>
      <w:pPr>
        <w:pStyle w:val="BodyText"/>
      </w:pPr>
      <m:oMathPara>
        <m:oMathParaPr>
          <m:jc m:val="center"/>
        </m:oMathParaPr>
        <m:oMath>
          <m:sSup>
            <m:e>
              <m:r>
                <m:t>W</m:t>
              </m:r>
            </m:e>
            <m:sup>
              <m:d>
                <m:dPr>
                  <m:begChr m:val="("/>
                  <m:endChr m:val=")"/>
                  <m:sepChr m:val=""/>
                  <m:grow/>
                </m:dPr>
                <m:e>
                  <m:r>
                    <m:t>e</m:t>
                  </m:r>
                </m:e>
              </m:d>
            </m:sup>
          </m:sSup>
          <m:r>
            <m:rPr>
              <m:sty m:val="p"/>
            </m:rPr>
            <m:t>+</m:t>
          </m:r>
          <m:sSup>
            <m:e>
              <m:r>
                <m:t>W</m:t>
              </m:r>
            </m:e>
            <m:sup>
              <m:d>
                <m:dPr>
                  <m:begChr m:val="("/>
                  <m:endChr m:val=")"/>
                  <m:sepChr m:val=""/>
                  <m:grow/>
                </m:dPr>
                <m:e>
                  <m:r>
                    <m:t>i</m:t>
                  </m:r>
                </m:e>
              </m:d>
            </m:sup>
          </m:sSup>
          <m:r>
            <m:rPr>
              <m:sty m:val="p"/>
            </m:rPr>
            <m:t>=</m:t>
          </m:r>
          <m:r>
            <m:t>Δ</m:t>
          </m:r>
          <m:r>
            <m:t>K</m:t>
          </m:r>
          <m:r>
            <m:rPr>
              <m:sty m:val="p"/>
            </m:rPr>
            <m:t>,</m:t>
          </m:r>
        </m:oMath>
      </m:oMathPara>
    </w:p>
    <w:p>
      <w:pPr>
        <w:pStyle w:val="FirstParagraph"/>
      </w:pPr>
      <w:r>
        <w:t xml:space="preserve">dove</w:t>
      </w:r>
      <w:r>
        <w:t xml:space="preserve"> </w:t>
      </w:r>
      <m:oMath>
        <m:sSup>
          <m:e>
            <m:r>
              <m:t>W</m:t>
            </m:r>
          </m:e>
          <m:sup>
            <m:d>
              <m:dPr>
                <m:begChr m:val="("/>
                <m:endChr m:val=")"/>
                <m:sepChr m:val=""/>
                <m:grow/>
              </m:dPr>
              <m:e>
                <m:r>
                  <m:t>e</m:t>
                </m:r>
              </m:e>
            </m:d>
          </m:sup>
        </m:sSup>
      </m:oMath>
      <w:r>
        <w:t xml:space="preserve"> </w:t>
      </w:r>
      <w:r>
        <w:t xml:space="preserve">è il lavoro delle forze esterne e</w:t>
      </w:r>
      <w:r>
        <w:t xml:space="preserve"> </w:t>
      </w:r>
      <m:oMath>
        <m:sSup>
          <m:e>
            <m:r>
              <m:t>W</m:t>
            </m:r>
          </m:e>
          <m:sup>
            <m:d>
              <m:dPr>
                <m:begChr m:val="("/>
                <m:endChr m:val=")"/>
                <m:sepChr m:val=""/>
                <m:grow/>
              </m:dPr>
              <m:e>
                <m:r>
                  <m:t>i</m:t>
                </m:r>
              </m:e>
            </m:d>
          </m:sup>
        </m:sSup>
      </m:oMath>
      <w:r>
        <w:t xml:space="preserve"> </w:t>
      </w:r>
      <w:r>
        <w:t xml:space="preserve">quello delle forze interne. A differenza dei casi precedenti, il lavoro delle forze interne</w:t>
      </w:r>
      <w:r>
        <w:t xml:space="preserve"> </w:t>
      </w:r>
      <w:r>
        <w:rPr>
          <w:bCs/>
          <w:b/>
        </w:rPr>
        <w:t xml:space="preserve">non è in generale nullo</w:t>
      </w:r>
      <w:r>
        <w:t xml:space="preserve">. Il lavoro di una coppia di forze interne</w:t>
      </w:r>
      <w:r>
        <w:t xml:space="preserve"> </w:t>
      </w:r>
      <m:oMath>
        <m:sSub>
          <m:e>
            <m:acc>
              <m:accPr>
                <m:chr m:val="⃗"/>
              </m:accPr>
              <m:e>
                <m:r>
                  <m:t>F</m:t>
                </m:r>
              </m:e>
            </m:acc>
          </m:e>
          <m:sub>
            <m:r>
              <m:t>i</m:t>
            </m:r>
            <m:r>
              <m:t>j</m:t>
            </m:r>
          </m:sub>
        </m:sSub>
        <m:r>
          <m:rPr>
            <m:sty m:val="p"/>
          </m:rPr>
          <m:t>=</m:t>
        </m:r>
        <m:r>
          <m:rPr>
            <m:sty m:val="p"/>
          </m:rPr>
          <m:t>−</m:t>
        </m:r>
        <m:sSub>
          <m:e>
            <m:acc>
              <m:accPr>
                <m:chr m:val="⃗"/>
              </m:accPr>
              <m:e>
                <m:r>
                  <m:t>F</m:t>
                </m:r>
              </m:e>
            </m:acc>
          </m:e>
          <m:sub>
            <m:r>
              <m:t>j</m:t>
            </m:r>
            <m:r>
              <m:t>i</m:t>
            </m:r>
          </m:sub>
        </m:sSub>
      </m:oMath>
      <w:r>
        <w:t xml:space="preserve"> </w:t>
      </w:r>
      <w:r>
        <w:t xml:space="preserve">vale infatti</w:t>
      </w:r>
      <w:r>
        <w:t xml:space="preserve"> </w:t>
      </w:r>
      <m:oMath>
        <m:r>
          <m:rPr>
            <m:sty m:val="p"/>
          </m:rPr>
          <m:t>d</m:t>
        </m:r>
        <m:r>
          <m:t>W</m:t>
        </m:r>
        <m:r>
          <m:rPr>
            <m:sty m:val="p"/>
          </m:rPr>
          <m:t>=</m:t>
        </m:r>
        <m:sSub>
          <m:e>
            <m:acc>
              <m:accPr>
                <m:chr m:val="⃗"/>
              </m:accPr>
              <m:e>
                <m:r>
                  <m:t>F</m:t>
                </m:r>
              </m:e>
            </m:acc>
          </m:e>
          <m:sub>
            <m:r>
              <m:t>i</m:t>
            </m:r>
            <m:r>
              <m:t>j</m:t>
            </m:r>
          </m:sub>
        </m:sSub>
        <m:r>
          <m:rPr>
            <m:sty m:val="p"/>
          </m:rPr>
          <m:t>⋅</m:t>
        </m:r>
        <m:r>
          <m:rPr>
            <m:sty m:val="p"/>
          </m:rPr>
          <m:t>d</m:t>
        </m:r>
        <m:d>
          <m:dPr>
            <m:begChr m:val="("/>
            <m:endChr m:val=")"/>
            <m:sepChr m:val=""/>
            <m:grow/>
          </m:dPr>
          <m:e>
            <m:sSub>
              <m:e>
                <m:acc>
                  <m:accPr>
                    <m:chr m:val="⃗"/>
                  </m:accPr>
                  <m:e>
                    <m:r>
                      <m:t>r</m:t>
                    </m:r>
                  </m:e>
                </m:acc>
              </m:e>
              <m:sub>
                <m:r>
                  <m:t>i</m:t>
                </m:r>
              </m:sub>
            </m:sSub>
            <m:r>
              <m:rPr>
                <m:sty m:val="p"/>
              </m:rPr>
              <m:t>−</m:t>
            </m:r>
            <m:sSub>
              <m:e>
                <m:acc>
                  <m:accPr>
                    <m:chr m:val="⃗"/>
                  </m:accPr>
                  <m:e>
                    <m:r>
                      <m:t>r</m:t>
                    </m:r>
                  </m:e>
                </m:acc>
              </m:e>
              <m:sub>
                <m:r>
                  <m:t>j</m:t>
                </m:r>
              </m:sub>
            </m:sSub>
          </m:e>
        </m:d>
      </m:oMath>
      <w:r>
        <w:t xml:space="preserve">: dipende dalla variazione della distanza relativa. Esso è nullo per un</w:t>
      </w:r>
      <w:r>
        <w:t xml:space="preserve"> </w:t>
      </w:r>
      <w:r>
        <w:rPr>
          <w:bCs/>
          <w:b/>
        </w:rPr>
        <w:t xml:space="preserve">corpo rigido</w:t>
      </w:r>
      <w:r>
        <w:t xml:space="preserve">, in cui le distanze sono fisse, ma non per un sistema deformabile: una molla compressa che si distende tra due carrelli, i muscoli di un atleta, i gas di un’esplosione compiono lavoro interno positivo; gli attriti interni tra parti in moto relativo ne compiono uno negativo.</w:t>
      </w:r>
    </w:p>
    <w:p>
      <w:pPr>
        <w:pStyle w:val="BodyText"/>
      </w:pPr>
      <w:r>
        <w:t xml:space="preserve">Un risultato fondamentale è il</w:t>
      </w:r>
      <w:r>
        <w:t xml:space="preserve"> </w:t>
      </w:r>
      <w:r>
        <w:rPr>
          <w:bCs/>
          <w:b/>
        </w:rPr>
        <w:t xml:space="preserve">teorema di König per l’energia cinetica</w:t>
      </w:r>
      <w:r>
        <w:t xml:space="preserve">. Scrivendo</w:t>
      </w:r>
      <w:r>
        <w:t xml:space="preserve"> </w:t>
      </w:r>
      <m:oMath>
        <m:sSub>
          <m:e>
            <m:acc>
              <m:accPr>
                <m:chr m:val="⃗"/>
              </m:accPr>
              <m:e>
                <m:r>
                  <m:t>v</m:t>
                </m:r>
              </m:e>
            </m:acc>
          </m:e>
          <m:sub>
            <m:r>
              <m:t>i</m:t>
            </m:r>
          </m:sub>
        </m:sSub>
        <m:r>
          <m:rPr>
            <m:sty m:val="p"/>
          </m:rPr>
          <m:t>=</m:t>
        </m:r>
        <m:sSub>
          <m:e>
            <m:acc>
              <m:accPr>
                <m:chr m:val="⃗"/>
              </m:accPr>
              <m:e>
                <m:r>
                  <m:t>v</m:t>
                </m:r>
              </m:e>
            </m:acc>
          </m:e>
          <m:sub>
            <m:r>
              <m:t>C</m:t>
            </m:r>
            <m:r>
              <m:t>M</m:t>
            </m:r>
          </m:sub>
        </m:sSub>
        <m:r>
          <m:rPr>
            <m:sty m:val="p"/>
          </m:rPr>
          <m:t>+</m:t>
        </m:r>
        <m:sSub>
          <m:e>
            <m:acc>
              <m:accPr>
                <m:chr m:val="⃗"/>
              </m:accPr>
              <m:e>
                <m:r>
                  <m:t>v</m:t>
                </m:r>
              </m:e>
            </m:acc>
          </m:e>
          <m:sub>
            <m:r>
              <m:t>i</m:t>
            </m:r>
          </m:sub>
        </m:sSub>
        <m:r>
          <m:rPr>
            <m:sty m:val="p"/>
          </m:rPr>
          <m:t>′</m:t>
        </m:r>
      </m:oMath>
      <w:r>
        <w:t xml:space="preserve"> </w:t>
      </w:r>
      <w:r>
        <w:t xml:space="preserve">si ottiene</w:t>
      </w:r>
    </w:p>
    <w:p>
      <w:pPr>
        <w:pStyle w:val="BodyText"/>
      </w:pPr>
      <m:oMathPara>
        <m:oMathParaPr>
          <m:jc m:val="center"/>
        </m:oMathParaPr>
        <m:oMath>
          <m:r>
            <m:t>K</m:t>
          </m:r>
          <m:r>
            <m:rPr>
              <m:sty m:val="p"/>
            </m:rPr>
            <m:t>=</m:t>
          </m:r>
          <m:f>
            <m:fPr>
              <m:type m:val="lin"/>
            </m:fPr>
            <m:num>
              <m:r>
                <m:t>1</m:t>
              </m:r>
            </m:num>
            <m:den>
              <m:r>
                <m:t>2</m:t>
              </m:r>
            </m:den>
          </m:f>
          <m:r>
            <m:t>M</m:t>
          </m:r>
          <m:sSubSup>
            <m:e>
              <m:r>
                <m:t>v</m:t>
              </m:r>
            </m:e>
            <m:sub>
              <m:r>
                <m:t>C</m:t>
              </m:r>
              <m:r>
                <m:t>M</m:t>
              </m:r>
            </m:sub>
            <m:sup>
              <m:r>
                <m:t>2</m:t>
              </m:r>
            </m:sup>
          </m:sSubSup>
          <m:r>
            <m:rPr>
              <m:sty m:val="p"/>
            </m:rPr>
            <m:t>+</m:t>
          </m:r>
          <m:nary>
            <m:naryPr>
              <m:chr m:val="∑"/>
              <m:limLoc m:val="undOvr"/>
              <m:subHide m:val="off"/>
              <m:supHide m:val="on"/>
            </m:naryPr>
            <m:sub>
              <m:r>
                <m:t>i</m:t>
              </m:r>
            </m:sub>
            <m:sup>
              <m:r>
                <m:t>​</m:t>
              </m:r>
            </m:sup>
            <m:e>
              <m:f>
                <m:fPr>
                  <m:type m:val="lin"/>
                </m:fPr>
                <m:num>
                  <m:r>
                    <m:t>1</m:t>
                  </m:r>
                </m:num>
                <m:den>
                  <m:r>
                    <m:t>2</m:t>
                  </m:r>
                </m:den>
              </m:f>
            </m:e>
          </m:nary>
          <m:sSub>
            <m:e>
              <m:r>
                <m:t>m</m:t>
              </m:r>
            </m:e>
            <m:sub>
              <m:r>
                <m:t>i</m:t>
              </m:r>
            </m:sub>
          </m:sSub>
          <m:sSub>
            <m:e>
              <m:r>
                <m:t>v</m:t>
              </m:r>
            </m:e>
            <m:sub>
              <m:r>
                <m:t>i</m:t>
              </m:r>
            </m:sub>
          </m:sSub>
          <m:sSup>
            <m:e>
              <m:r>
                <m:rPr>
                  <m:sty m:val="p"/>
                </m:rPr>
                <m:t>′</m:t>
              </m:r>
            </m:e>
            <m:sup>
              <m:r>
                <m:t>2</m:t>
              </m:r>
            </m:sup>
          </m:sSup>
          <m:r>
            <m:rPr>
              <m:sty m:val="p"/>
            </m:rPr>
            <m:t>=</m:t>
          </m:r>
          <m:sSub>
            <m:e>
              <m:r>
                <m:t>K</m:t>
              </m:r>
            </m:e>
            <m:sub>
              <m:r>
                <m:t>C</m:t>
              </m:r>
              <m:r>
                <m:t>M</m:t>
              </m:r>
            </m:sub>
          </m:sSub>
          <m:r>
            <m:rPr>
              <m:sty m:val="p"/>
            </m:rPr>
            <m:t>+</m:t>
          </m:r>
          <m:r>
            <m:t>K</m:t>
          </m:r>
          <m:r>
            <m:rPr>
              <m:sty m:val="p"/>
            </m:rPr>
            <m:t>′</m:t>
          </m:r>
          <m:r>
            <m:rPr>
              <m:sty m:val="p"/>
            </m:rPr>
            <m:t>,</m:t>
          </m:r>
        </m:oMath>
      </m:oMathPara>
    </w:p>
    <w:p>
      <w:pPr>
        <w:pStyle w:val="FirstParagraph"/>
      </w:pPr>
      <w:r>
        <w:t xml:space="preserve">perché il termine misto</w:t>
      </w:r>
      <w:r>
        <w:t xml:space="preserve"> </w:t>
      </w:r>
      <m:oMath>
        <m:sSub>
          <m:e>
            <m:acc>
              <m:accPr>
                <m:chr m:val="⃗"/>
              </m:accPr>
              <m:e>
                <m:r>
                  <m:t>v</m:t>
                </m:r>
              </m:e>
            </m:acc>
          </m:e>
          <m:sub>
            <m:r>
              <m:t>C</m:t>
            </m:r>
            <m:r>
              <m:t>M</m:t>
            </m:r>
          </m:sub>
        </m:sSub>
        <m:r>
          <m:rPr>
            <m:sty m:val="p"/>
          </m:rPr>
          <m:t>⋅</m:t>
        </m:r>
        <m:r>
          <m:rPr>
            <m:sty m:val="p"/>
          </m:rPr>
          <m:t>∑</m:t>
        </m:r>
        <m:sSub>
          <m:e>
            <m:r>
              <m:t>m</m:t>
            </m:r>
          </m:e>
          <m:sub>
            <m:r>
              <m:t>i</m:t>
            </m:r>
          </m:sub>
        </m:sSub>
        <m:sSub>
          <m:e>
            <m:acc>
              <m:accPr>
                <m:chr m:val="⃗"/>
              </m:accPr>
              <m:e>
                <m:r>
                  <m:t>v</m:t>
                </m:r>
              </m:e>
            </m:acc>
          </m:e>
          <m:sub>
            <m:r>
              <m:t>i</m:t>
            </m:r>
          </m:sub>
        </m:sSub>
        <m:r>
          <m:rPr>
            <m:sty m:val="p"/>
          </m:rPr>
          <m:t>′</m:t>
        </m:r>
      </m:oMath>
      <w:r>
        <w:t xml:space="preserve"> </w:t>
      </w:r>
      <w:r>
        <w:t xml:space="preserve">è nullo, essendo nulla la quantità di moto nel riferimento del CM. L’energia cinetica di un sistema è dunque la somma dell’energia cinetica del centro di massa (come se tutta la massa vi fosse concentrata) e dell’energia cinetica</w:t>
      </w:r>
      <w:r>
        <w:t xml:space="preserve"> </w:t>
      </w:r>
      <w:r>
        <w:rPr>
          <w:bCs/>
          <w:b/>
        </w:rPr>
        <w:t xml:space="preserve">relativa</w:t>
      </w:r>
      <w:r>
        <w:t xml:space="preserve"> </w:t>
      </w:r>
      <w:r>
        <w:t xml:space="preserve">al CM. Ad esempio, per una ruota che rotola,</w:t>
      </w:r>
      <w:r>
        <w:t xml:space="preserve"> </w:t>
      </w:r>
      <m:oMath>
        <m:sSub>
          <m:e>
            <m:r>
              <m:t>K</m:t>
            </m:r>
          </m:e>
          <m:sub>
            <m:r>
              <m:t>C</m:t>
            </m:r>
            <m:r>
              <m:t>M</m:t>
            </m:r>
          </m:sub>
        </m:sSub>
      </m:oMath>
      <w:r>
        <w:t xml:space="preserve"> </w:t>
      </w:r>
      <w:r>
        <w:t xml:space="preserve">è legata all’avanzamento e</w:t>
      </w:r>
      <w:r>
        <w:t xml:space="preserve"> </w:t>
      </w:r>
      <m:oMath>
        <m:r>
          <m:t>K</m:t>
        </m:r>
        <m:r>
          <m:rPr>
            <m:sty m:val="p"/>
          </m:rPr>
          <m:t>′</m:t>
        </m:r>
      </m:oMath>
      <w:r>
        <w:t xml:space="preserve"> </w:t>
      </w:r>
      <w:r>
        <w:t xml:space="preserve">alla rotazione attorno all’asse. Il termine</w:t>
      </w:r>
      <w:r>
        <w:t xml:space="preserve"> </w:t>
      </w:r>
      <m:oMath>
        <m:r>
          <m:t>K</m:t>
        </m:r>
        <m:r>
          <m:rPr>
            <m:sty m:val="p"/>
          </m:rPr>
          <m:t>′</m:t>
        </m:r>
      </m:oMath>
      <w:r>
        <w:t xml:space="preserve"> </w:t>
      </w:r>
      <w:r>
        <w:t xml:space="preserve">è il minimo valore che l’energia cinetica può assumere al variare del riferimento inerziale: nel riferimento del CM l’energia cinetica è minima. Questo ha conseguenze importanti negli urti, perché solo</w:t>
      </w:r>
      <w:r>
        <w:t xml:space="preserve"> </w:t>
      </w:r>
      <m:oMath>
        <m:r>
          <m:t>K</m:t>
        </m:r>
        <m:r>
          <m:rPr>
            <m:sty m:val="p"/>
          </m:rPr>
          <m:t>′</m:t>
        </m:r>
      </m:oMath>
      <w:r>
        <w:t xml:space="preserve"> </w:t>
      </w:r>
      <w:r>
        <w:t xml:space="preserve">può essere convertita in altre forme di energia senza violare la conservazione della quantità di moto.</w:t>
      </w:r>
    </w:p>
    <w:bookmarkEnd w:id="205"/>
    <w:bookmarkStart w:id="206" w:name="energia-potenziale-1"/>
    <w:p>
      <w:pPr>
        <w:pStyle w:val="Heading3"/>
      </w:pPr>
      <w:r>
        <w:t xml:space="preserve">8.3.4 Energia potenziale</w:t>
      </w:r>
    </w:p>
    <w:p>
      <w:pPr>
        <w:pStyle w:val="FirstParagraph"/>
      </w:pPr>
      <w:r>
        <w:t xml:space="preserve">Se le forze esterne sono conservative, il loro lavoro si esprime come</w:t>
      </w:r>
      <w:r>
        <w:t xml:space="preserve"> </w:t>
      </w:r>
      <m:oMath>
        <m:sSubSup>
          <m:e>
            <m:r>
              <m:t>W</m:t>
            </m:r>
          </m:e>
          <m:sub>
            <m:r>
              <m:t>c</m:t>
            </m:r>
          </m:sub>
          <m:sup>
            <m:d>
              <m:dPr>
                <m:begChr m:val="("/>
                <m:endChr m:val=")"/>
                <m:sepChr m:val=""/>
                <m:grow/>
              </m:dPr>
              <m:e>
                <m:r>
                  <m:t>e</m:t>
                </m:r>
              </m:e>
            </m:d>
          </m:sup>
        </m:sSubSup>
        <m:r>
          <m:rPr>
            <m:sty m:val="p"/>
          </m:rPr>
          <m:t>=</m:t>
        </m:r>
        <m:r>
          <m:rPr>
            <m:sty m:val="p"/>
          </m:rPr>
          <m:t>−</m:t>
        </m:r>
        <m:r>
          <m:t>Δ</m:t>
        </m:r>
        <m:sSup>
          <m:e>
            <m:r>
              <m:t>U</m:t>
            </m:r>
          </m:e>
          <m:sup>
            <m:d>
              <m:dPr>
                <m:begChr m:val="("/>
                <m:endChr m:val=")"/>
                <m:sepChr m:val=""/>
                <m:grow/>
              </m:dPr>
              <m:e>
                <m:r>
                  <m:t>e</m:t>
                </m:r>
              </m:e>
            </m:d>
          </m:sup>
        </m:sSup>
      </m:oMath>
      <w:r>
        <w:t xml:space="preserve">, dove</w:t>
      </w:r>
      <w:r>
        <w:t xml:space="preserve"> </w:t>
      </w:r>
      <m:oMath>
        <m:sSup>
          <m:e>
            <m:r>
              <m:t>U</m:t>
            </m:r>
          </m:e>
          <m:sup>
            <m:d>
              <m:dPr>
                <m:begChr m:val="("/>
                <m:endChr m:val=")"/>
                <m:sepChr m:val=""/>
                <m:grow/>
              </m:dPr>
              <m:e>
                <m:r>
                  <m:t>e</m:t>
                </m:r>
              </m:e>
            </m:d>
          </m:sup>
        </m:sSup>
      </m:oMath>
      <w:r>
        <w:t xml:space="preserve"> </w:t>
      </w:r>
      <w:r>
        <w:t xml:space="preserve">è la somma delle energie potenziali dei singoli punti nel campo esterno. Per la forza peso in un campo uniforme si ottiene un risultato molto semplice:</w:t>
      </w:r>
    </w:p>
    <w:p>
      <w:pPr>
        <w:pStyle w:val="BodyText"/>
      </w:pPr>
      <m:oMathPara>
        <m:oMathParaPr>
          <m:jc m:val="center"/>
        </m:oMathParaPr>
        <m:oMath>
          <m:sSup>
            <m:e>
              <m:r>
                <m:t>U</m:t>
              </m:r>
            </m:e>
            <m:sup>
              <m:d>
                <m:dPr>
                  <m:begChr m:val="("/>
                  <m:endChr m:val=")"/>
                  <m:sepChr m:val=""/>
                  <m:grow/>
                </m:dPr>
                <m:e>
                  <m:r>
                    <m:t>e</m:t>
                  </m:r>
                </m:e>
              </m:d>
            </m:sup>
          </m:sSup>
          <m:r>
            <m:rPr>
              <m:sty m:val="p"/>
            </m:rPr>
            <m:t>=</m:t>
          </m:r>
          <m:nary>
            <m:naryPr>
              <m:chr m:val="∑"/>
              <m:limLoc m:val="undOvr"/>
              <m:subHide m:val="off"/>
              <m:supHide m:val="on"/>
            </m:naryPr>
            <m:sub>
              <m:r>
                <m:t>i</m:t>
              </m:r>
            </m:sub>
            <m:sup>
              <m:r>
                <m:t>​</m:t>
              </m:r>
            </m:sup>
            <m:e>
              <m:sSub>
                <m:e>
                  <m:r>
                    <m:t>m</m:t>
                  </m:r>
                </m:e>
                <m:sub>
                  <m:r>
                    <m:t>i</m:t>
                  </m:r>
                </m:sub>
              </m:sSub>
            </m:e>
          </m:nary>
          <m:r>
            <m:t>g</m:t>
          </m:r>
          <m:sSub>
            <m:e>
              <m:r>
                <m:t>z</m:t>
              </m:r>
            </m:e>
            <m:sub>
              <m:r>
                <m:t>i</m:t>
              </m:r>
            </m:sub>
          </m:sSub>
          <m:r>
            <m:rPr>
              <m:sty m:val="p"/>
            </m:rPr>
            <m:t>=</m:t>
          </m:r>
          <m:r>
            <m:t>M</m:t>
          </m:r>
          <m:r>
            <m:t>g</m:t>
          </m:r>
          <m:sSub>
            <m:e>
              <m:r>
                <m:t>z</m:t>
              </m:r>
            </m:e>
            <m:sub>
              <m:r>
                <m:t>C</m:t>
              </m:r>
              <m:r>
                <m:t>M</m:t>
              </m:r>
            </m:sub>
          </m:sSub>
          <m:r>
            <m:rPr>
              <m:sty m:val="p"/>
            </m:rPr>
            <m:t>,</m:t>
          </m:r>
        </m:oMath>
      </m:oMathPara>
    </w:p>
    <w:p>
      <w:pPr>
        <w:pStyle w:val="FirstParagraph"/>
      </w:pPr>
      <w:r>
        <w:t xml:space="preserve">cioè l’energia potenziale gravitazionale di un sistema è quella di un punto di massa</w:t>
      </w:r>
      <w:r>
        <w:t xml:space="preserve"> </w:t>
      </w:r>
      <m:oMath>
        <m:r>
          <m:t>M</m:t>
        </m:r>
      </m:oMath>
      <w:r>
        <w:t xml:space="preserve"> </w:t>
      </w:r>
      <w:r>
        <w:t xml:space="preserve">posto nel centro di massa. Per sollevare un corpo esteso, una scala o un’asta inizialmente distesa, il lavoro minimo necessario è</w:t>
      </w:r>
      <w:r>
        <w:t xml:space="preserve"> </w:t>
      </w:r>
      <m:oMath>
        <m:r>
          <m:t>M</m:t>
        </m:r>
        <m:r>
          <m:t>g</m:t>
        </m:r>
        <m:r>
          <m:t> </m:t>
        </m:r>
        <m:r>
          <m:t>Δ</m:t>
        </m:r>
        <m:sSub>
          <m:e>
            <m:r>
              <m:t>z</m:t>
            </m:r>
          </m:e>
          <m:sub>
            <m:r>
              <m:t>C</m:t>
            </m:r>
            <m:r>
              <m:t>M</m:t>
            </m:r>
          </m:sub>
        </m:sSub>
      </m:oMath>
      <w:r>
        <w:t xml:space="preserve">.</w:t>
      </w:r>
    </w:p>
    <w:p>
      <w:pPr>
        <w:pStyle w:val="BodyText"/>
      </w:pPr>
      <w:r>
        <w:t xml:space="preserve">Anche le forze interne possono essere conservative, se dipendono solo dalle distanze relative e derivano da un potenziale. In questo caso si definisce un’</w:t>
      </w:r>
      <w:r>
        <w:rPr>
          <w:bCs/>
          <w:b/>
        </w:rPr>
        <w:t xml:space="preserve">energia potenziale interna</w:t>
      </w:r>
      <w:r>
        <w:t xml:space="preserve"> </w:t>
      </w:r>
      <m:oMath>
        <m:sSup>
          <m:e>
            <m:r>
              <m:t>U</m:t>
            </m:r>
          </m:e>
          <m:sup>
            <m:d>
              <m:dPr>
                <m:begChr m:val="("/>
                <m:endChr m:val=")"/>
                <m:sepChr m:val=""/>
                <m:grow/>
              </m:dPr>
              <m:e>
                <m:r>
                  <m:t>i</m:t>
                </m:r>
              </m:e>
            </m:d>
          </m:sup>
        </m:sSup>
        <m:r>
          <m:rPr>
            <m:sty m:val="p"/>
          </m:rPr>
          <m:t>=</m:t>
        </m:r>
        <m:nary>
          <m:naryPr>
            <m:chr m:val="∑"/>
            <m:limLoc m:val="undOvr"/>
            <m:subHide m:val="off"/>
            <m:supHide m:val="on"/>
          </m:naryPr>
          <m:sub>
            <m:r>
              <m:t>i</m:t>
            </m:r>
            <m:r>
              <m:rPr>
                <m:sty m:val="p"/>
              </m:rPr>
              <m:t>&lt;</m:t>
            </m:r>
            <m:r>
              <m:t>j</m:t>
            </m:r>
          </m:sub>
          <m:sup>
            <m:r>
              <m:t>​</m:t>
            </m:r>
          </m:sup>
          <m:e>
            <m:sSub>
              <m:e>
                <m:r>
                  <m:t>U</m:t>
                </m:r>
              </m:e>
              <m:sub>
                <m:r>
                  <m:t>i</m:t>
                </m:r>
                <m:r>
                  <m:t>j</m:t>
                </m:r>
              </m:sub>
            </m:sSub>
          </m:e>
        </m:nary>
        <m:d>
          <m:dPr>
            <m:begChr m:val="("/>
            <m:endChr m:val=")"/>
            <m:sepChr m:val=""/>
            <m:grow/>
          </m:dPr>
          <m:e>
            <m:d>
              <m:dPr>
                <m:begChr m:val="|"/>
                <m:endChr m:val="|"/>
                <m:sepChr m:val=""/>
                <m:grow/>
              </m:dPr>
              <m:e>
                <m:sSub>
                  <m:e>
                    <m:acc>
                      <m:accPr>
                        <m:chr m:val="⃗"/>
                      </m:accPr>
                      <m:e>
                        <m:r>
                          <m:t>r</m:t>
                        </m:r>
                      </m:e>
                    </m:acc>
                  </m:e>
                  <m:sub>
                    <m:r>
                      <m:t>i</m:t>
                    </m:r>
                  </m:sub>
                </m:sSub>
                <m:r>
                  <m:rPr>
                    <m:sty m:val="p"/>
                  </m:rPr>
                  <m:t>−</m:t>
                </m:r>
                <m:sSub>
                  <m:e>
                    <m:acc>
                      <m:accPr>
                        <m:chr m:val="⃗"/>
                      </m:accPr>
                      <m:e>
                        <m:r>
                          <m:t>r</m:t>
                        </m:r>
                      </m:e>
                    </m:acc>
                  </m:e>
                  <m:sub>
                    <m:r>
                      <m:t>j</m:t>
                    </m:r>
                  </m:sub>
                </m:sSub>
              </m:e>
            </m:d>
          </m:e>
        </m:d>
      </m:oMath>
      <w:r>
        <w:t xml:space="preserve">, somma su tutte le coppie (contando ciascuna coppia una volta sola), tale che</w:t>
      </w:r>
      <w:r>
        <w:t xml:space="preserve"> </w:t>
      </w:r>
      <m:oMath>
        <m:sSubSup>
          <m:e>
            <m:r>
              <m:t>W</m:t>
            </m:r>
          </m:e>
          <m:sub>
            <m:r>
              <m:t>c</m:t>
            </m:r>
          </m:sub>
          <m:sup>
            <m:d>
              <m:dPr>
                <m:begChr m:val="("/>
                <m:endChr m:val=")"/>
                <m:sepChr m:val=""/>
                <m:grow/>
              </m:dPr>
              <m:e>
                <m:r>
                  <m:t>i</m:t>
                </m:r>
              </m:e>
            </m:d>
          </m:sup>
        </m:sSubSup>
        <m:r>
          <m:rPr>
            <m:sty m:val="p"/>
          </m:rPr>
          <m:t>=</m:t>
        </m:r>
        <m:r>
          <m:rPr>
            <m:sty m:val="p"/>
          </m:rPr>
          <m:t>−</m:t>
        </m:r>
        <m:r>
          <m:t>Δ</m:t>
        </m:r>
        <m:sSup>
          <m:e>
            <m:r>
              <m:t>U</m:t>
            </m:r>
          </m:e>
          <m:sup>
            <m:d>
              <m:dPr>
                <m:begChr m:val="("/>
                <m:endChr m:val=")"/>
                <m:sepChr m:val=""/>
                <m:grow/>
              </m:dPr>
              <m:e>
                <m:r>
                  <m:t>i</m:t>
                </m:r>
              </m:e>
            </m:d>
          </m:sup>
        </m:sSup>
      </m:oMath>
      <w:r>
        <w:t xml:space="preserve">. Esempi sono l’energia elastica di una molla che collega due corpi,</w:t>
      </w:r>
      <w:r>
        <w:t xml:space="preserve"> </w:t>
      </w:r>
      <m:oMath>
        <m:f>
          <m:fPr>
            <m:type m:val="lin"/>
          </m:fPr>
          <m:num>
            <m:r>
              <m:t>1</m:t>
            </m:r>
          </m:num>
          <m:den>
            <m:r>
              <m:t>2</m:t>
            </m:r>
          </m:den>
        </m:f>
        <m:r>
          <m:t>k</m:t>
        </m:r>
        <m:sSup>
          <m:e>
            <m:d>
              <m:dPr>
                <m:begChr m:val="("/>
                <m:endChr m:val=")"/>
                <m:sepChr m:val=""/>
                <m:grow/>
              </m:dPr>
              <m:e>
                <m:r>
                  <m:rPr>
                    <m:sty m:val="p"/>
                  </m:rPr>
                  <m:t>ℓ</m:t>
                </m:r>
                <m:r>
                  <m:rPr>
                    <m:sty m:val="p"/>
                  </m:rPr>
                  <m:t>−</m:t>
                </m:r>
                <m:sSub>
                  <m:e>
                    <m:r>
                      <m:rPr>
                        <m:sty m:val="p"/>
                      </m:rPr>
                      <m:t>ℓ</m:t>
                    </m:r>
                  </m:e>
                  <m:sub>
                    <m:r>
                      <m:t>0</m:t>
                    </m:r>
                  </m:sub>
                </m:sSub>
              </m:e>
            </m:d>
          </m:e>
          <m:sup>
            <m:r>
              <m:t>2</m:t>
            </m:r>
          </m:sup>
        </m:sSup>
      </m:oMath>
      <w:r>
        <w:t xml:space="preserve">, che dipende solo dall’allungamento e non dalla posizione assoluta, e l’energia gravitazionale mutua di due stelle,</w:t>
      </w:r>
      <w:r>
        <w:t xml:space="preserve"> </w:t>
      </w:r>
      <m:oMath>
        <m:r>
          <m:rPr>
            <m:sty m:val="p"/>
          </m:rPr>
          <m:t>−</m:t>
        </m:r>
        <m:r>
          <m:t>G</m:t>
        </m:r>
        <m:sSub>
          <m:e>
            <m:r>
              <m:t>m</m:t>
            </m:r>
          </m:e>
          <m:sub>
            <m:r>
              <m:t>1</m:t>
            </m:r>
          </m:sub>
        </m:sSub>
        <m:sSub>
          <m:e>
            <m:r>
              <m:t>m</m:t>
            </m:r>
          </m:e>
          <m:sub>
            <m:r>
              <m:t>2</m:t>
            </m:r>
          </m:sub>
        </m:sSub>
        <m:r>
          <m:rPr>
            <m:sty m:val="p"/>
          </m:rPr>
          <m:t>/</m:t>
        </m:r>
        <m:sSub>
          <m:e>
            <m:r>
              <m:t>r</m:t>
            </m:r>
          </m:e>
          <m:sub>
            <m:r>
              <m:t>12</m:t>
            </m:r>
          </m:sub>
        </m:sSub>
      </m:oMath>
      <w:r>
        <w:t xml:space="preserve">.</w:t>
      </w:r>
    </w:p>
    <w:bookmarkEnd w:id="206"/>
    <w:bookmarkStart w:id="207" w:name="energia-propria"/>
    <w:p>
      <w:pPr>
        <w:pStyle w:val="Heading3"/>
      </w:pPr>
      <w:r>
        <w:t xml:space="preserve">8.3.5 Energia propria</w:t>
      </w:r>
    </w:p>
    <w:p>
      <w:pPr>
        <w:pStyle w:val="FirstParagraph"/>
      </w:pPr>
      <w:r>
        <w:t xml:space="preserve">Combinando i risultati precedenti, l’</w:t>
      </w:r>
      <w:r>
        <w:rPr>
          <w:bCs/>
          <w:b/>
        </w:rPr>
        <w:t xml:space="preserve">energia meccanica</w:t>
      </w:r>
      <w:r>
        <w:t xml:space="preserve"> </w:t>
      </w:r>
      <w:r>
        <w:t xml:space="preserve">totale del sistema si può scrivere come</w:t>
      </w:r>
      <w:r>
        <w:t xml:space="preserve"> </w:t>
      </w:r>
      <m:oMath>
        <m:r>
          <m:t>E</m:t>
        </m:r>
        <m:r>
          <m:rPr>
            <m:sty m:val="p"/>
          </m:rPr>
          <m:t>=</m:t>
        </m:r>
        <m:r>
          <m:t>K</m:t>
        </m:r>
        <m:r>
          <m:rPr>
            <m:sty m:val="p"/>
          </m:rPr>
          <m:t>+</m:t>
        </m:r>
        <m:sSup>
          <m:e>
            <m:r>
              <m:t>U</m:t>
            </m:r>
          </m:e>
          <m:sup>
            <m:d>
              <m:dPr>
                <m:begChr m:val="("/>
                <m:endChr m:val=")"/>
                <m:sepChr m:val=""/>
                <m:grow/>
              </m:dPr>
              <m:e>
                <m:r>
                  <m:t>e</m:t>
                </m:r>
              </m:e>
            </m:d>
          </m:sup>
        </m:sSup>
        <m:r>
          <m:rPr>
            <m:sty m:val="p"/>
          </m:rPr>
          <m:t>+</m:t>
        </m:r>
        <m:sSup>
          <m:e>
            <m:r>
              <m:t>U</m:t>
            </m:r>
          </m:e>
          <m:sup>
            <m:d>
              <m:dPr>
                <m:begChr m:val="("/>
                <m:endChr m:val=")"/>
                <m:sepChr m:val=""/>
                <m:grow/>
              </m:dPr>
              <m:e>
                <m:r>
                  <m:t>i</m:t>
                </m:r>
              </m:e>
            </m:d>
          </m:sup>
        </m:sSup>
      </m:oMath>
      <w:r>
        <w:t xml:space="preserve">. Usando il teorema di König, si può separare un termine legato al moto del sistema</w:t>
      </w:r>
      <w:r>
        <w:t xml:space="preserve"> </w:t>
      </w:r>
      <w:r>
        <w:t xml:space="preserve">“</w:t>
      </w:r>
      <w:r>
        <w:t xml:space="preserve">nel suo complesso</w:t>
      </w:r>
      <w:r>
        <w:t xml:space="preserve">”</w:t>
      </w:r>
      <w:r>
        <w:t xml:space="preserve"> </w:t>
      </w:r>
      <w:r>
        <w:t xml:space="preserve">e un termine legato alla sua struttura e ai moti interni. Si definisce</w:t>
      </w:r>
      <w:r>
        <w:t xml:space="preserve"> </w:t>
      </w:r>
      <w:r>
        <w:rPr>
          <w:bCs/>
          <w:b/>
        </w:rPr>
        <w:t xml:space="preserve">energia propria</w:t>
      </w:r>
      <w:r>
        <w:t xml:space="preserve"> </w:t>
      </w:r>
      <w:r>
        <w:t xml:space="preserve">(o energia intrinseca) del sistema la somma dell’energia cinetica relativa al CM e dell’energia potenziale interna:</w:t>
      </w:r>
    </w:p>
    <w:p>
      <w:pPr>
        <w:pStyle w:val="BodyText"/>
      </w:pPr>
      <m:oMathPara>
        <m:oMathParaPr>
          <m:jc m:val="center"/>
        </m:oMathParaPr>
        <m:oMath>
          <m:sSub>
            <m:e>
              <m:r>
                <m:t>E</m:t>
              </m:r>
            </m:e>
            <m:sub>
              <m:r>
                <m:rPr>
                  <m:nor/>
                  <m:sty m:val="p"/>
                </m:rPr>
                <m:t>propria</m:t>
              </m:r>
            </m:sub>
          </m:sSub>
          <m:r>
            <m:rPr>
              <m:sty m:val="p"/>
            </m:rPr>
            <m:t>=</m:t>
          </m:r>
          <m:r>
            <m:t>K</m:t>
          </m:r>
          <m:r>
            <m:rPr>
              <m:sty m:val="p"/>
            </m:rPr>
            <m:t>′</m:t>
          </m:r>
          <m:r>
            <m:rPr>
              <m:sty m:val="p"/>
            </m:rPr>
            <m:t>+</m:t>
          </m:r>
          <m:sSup>
            <m:e>
              <m:r>
                <m:t>U</m:t>
              </m:r>
            </m:e>
            <m:sup>
              <m:d>
                <m:dPr>
                  <m:begChr m:val="("/>
                  <m:endChr m:val=")"/>
                  <m:sepChr m:val=""/>
                  <m:grow/>
                </m:dPr>
                <m:e>
                  <m:r>
                    <m:t>i</m:t>
                  </m:r>
                </m:e>
              </m:d>
            </m:sup>
          </m:sSup>
          <m:r>
            <m:rPr>
              <m:sty m:val="p"/>
            </m:rPr>
            <m:t>.</m:t>
          </m:r>
        </m:oMath>
      </m:oMathPara>
    </w:p>
    <w:p>
      <w:pPr>
        <w:pStyle w:val="FirstParagraph"/>
      </w:pPr>
      <w:r>
        <w:t xml:space="preserve">Si tratta dell’energia che il sistema possiede nel riferimento del proprio centro di massa, indipendentemente dal suo moto d’insieme e dalla sua posizione in un campo esterno. L’energia totale si scrive allora</w:t>
      </w:r>
      <w:r>
        <w:t xml:space="preserve"> </w:t>
      </w:r>
      <m:oMath>
        <m:r>
          <m:t>E</m:t>
        </m:r>
        <m:r>
          <m:rPr>
            <m:sty m:val="p"/>
          </m:rPr>
          <m:t>=</m:t>
        </m:r>
        <m:f>
          <m:fPr>
            <m:type m:val="lin"/>
          </m:fPr>
          <m:num>
            <m:r>
              <m:t>1</m:t>
            </m:r>
          </m:num>
          <m:den>
            <m:r>
              <m:t>2</m:t>
            </m:r>
          </m:den>
        </m:f>
        <m:r>
          <m:t>M</m:t>
        </m:r>
        <m:sSubSup>
          <m:e>
            <m:r>
              <m:t>v</m:t>
            </m:r>
          </m:e>
          <m:sub>
            <m:r>
              <m:t>C</m:t>
            </m:r>
            <m:r>
              <m:t>M</m:t>
            </m:r>
          </m:sub>
          <m:sup>
            <m:r>
              <m:t>2</m:t>
            </m:r>
          </m:sup>
        </m:sSubSup>
        <m:r>
          <m:rPr>
            <m:sty m:val="p"/>
          </m:rPr>
          <m:t>+</m:t>
        </m:r>
        <m:sSup>
          <m:e>
            <m:r>
              <m:t>U</m:t>
            </m:r>
          </m:e>
          <m:sup>
            <m:d>
              <m:dPr>
                <m:begChr m:val="("/>
                <m:endChr m:val=")"/>
                <m:sepChr m:val=""/>
                <m:grow/>
              </m:dPr>
              <m:e>
                <m:r>
                  <m:t>e</m:t>
                </m:r>
              </m:e>
            </m:d>
          </m:sup>
        </m:sSup>
        <m:r>
          <m:rPr>
            <m:sty m:val="p"/>
          </m:rPr>
          <m:t>+</m:t>
        </m:r>
        <m:sSub>
          <m:e>
            <m:r>
              <m:t>E</m:t>
            </m:r>
          </m:e>
          <m:sub>
            <m:r>
              <m:rPr>
                <m:nor/>
                <m:sty m:val="p"/>
              </m:rPr>
              <m:t>propria</m:t>
            </m:r>
          </m:sub>
        </m:sSub>
      </m:oMath>
      <w:r>
        <w:t xml:space="preserve">. Due sistemi identici, uno fermo e uno in moto rettilineo uniforme, hanno la stessa energia propria; ciò che li distingue è solo il termine</w:t>
      </w:r>
      <w:r>
        <w:t xml:space="preserve"> </w:t>
      </w:r>
      <m:oMath>
        <m:sSub>
          <m:e>
            <m:r>
              <m:t>K</m:t>
            </m:r>
          </m:e>
          <m:sub>
            <m:r>
              <m:t>C</m:t>
            </m:r>
            <m:r>
              <m:t>M</m:t>
            </m:r>
          </m:sub>
        </m:sSub>
      </m:oMath>
      <w:r>
        <w:t xml:space="preserve">. L’energia propria è una grandezza che caratterizza lo stato interno del sistema: per un atomo è l’energia degli elettroni legati al nucleo, per una molecola comprende vibrazioni e rotazioni, per una molla compressa tra due blocchi bloccati è l’energia elastica immagazzinata.</w:t>
      </w:r>
    </w:p>
    <w:bookmarkEnd w:id="207"/>
    <w:bookmarkStart w:id="208" w:name="energia-interna"/>
    <w:p>
      <w:pPr>
        <w:pStyle w:val="Heading3"/>
      </w:pPr>
      <w:r>
        <w:t xml:space="preserve">8.3.6 Energia interna</w:t>
      </w:r>
    </w:p>
    <w:p>
      <w:pPr>
        <w:pStyle w:val="FirstParagraph"/>
      </w:pPr>
      <w:r>
        <w:t xml:space="preserve">Per un corpo macroscopico, composto da un numero enorme di atomi e molecole, l’energia propria comprende l’energia cinetica dei moti microscopici disordinati delle particelle e l’energia potenziale delle loro interazioni reciproche. In questo contesto essa prende il nome di</w:t>
      </w:r>
      <w:r>
        <w:t xml:space="preserve"> </w:t>
      </w:r>
      <w:r>
        <w:rPr>
          <w:bCs/>
          <w:b/>
        </w:rPr>
        <w:t xml:space="preserve">energia interna</w:t>
      </w:r>
      <w:r>
        <w:t xml:space="preserve">, indicata con</w:t>
      </w:r>
      <w:r>
        <w:t xml:space="preserve"> </w:t>
      </w:r>
      <m:oMath>
        <m:sSub>
          <m:e>
            <m:r>
              <m:t>U</m:t>
            </m:r>
          </m:e>
          <m:sub>
            <m:r>
              <m:rPr>
                <m:nor/>
                <m:sty m:val="p"/>
              </m:rPr>
              <m:t>int</m:t>
            </m:r>
          </m:sub>
        </m:sSub>
      </m:oMath>
      <w:r>
        <w:t xml:space="preserve"> </w:t>
      </w:r>
      <w:r>
        <w:t xml:space="preserve">(o semplicemente</w:t>
      </w:r>
      <w:r>
        <w:t xml:space="preserve"> </w:t>
      </w:r>
      <m:oMath>
        <m:r>
          <m:t>U</m:t>
        </m:r>
      </m:oMath>
      <w:r>
        <w:t xml:space="preserve"> </w:t>
      </w:r>
      <w:r>
        <w:t xml:space="preserve">in termodinamica, da non confondere con l’energia potenziale). L’energia interna non è osservabile direttamente nel dettaglio microscopico, ma le sue variazioni sono misurabili macroscopicamente, ad esempio attraverso variazioni di temperatura o cambiamenti di stato.</w:t>
      </w:r>
    </w:p>
    <w:p>
      <w:pPr>
        <w:pStyle w:val="BodyText"/>
      </w:pPr>
      <w:r>
        <w:t xml:space="preserve">Il concetto di energia interna risolve il problema apparente della</w:t>
      </w:r>
      <w:r>
        <w:t xml:space="preserve"> </w:t>
      </w:r>
      <w:r>
        <w:t xml:space="preserve">“</w:t>
      </w:r>
      <w:r>
        <w:t xml:space="preserve">scomparsa</w:t>
      </w:r>
      <w:r>
        <w:t xml:space="preserve">”</w:t>
      </w:r>
      <w:r>
        <w:t xml:space="preserve"> </w:t>
      </w:r>
      <w:r>
        <w:t xml:space="preserve">dell’energia meccanica in presenza di attrito. Quando un blocco scivola su un piano scabro e si ferma, la sua energia cinetica macroscopica non scompare: il lavoro negativo delle forze d’attrito, che sono forze interne al sistema blocco + piano, converte l’energia del moto ordinato del centro di massa in energia dei moti disordinati delle molecole del blocco e del piano, che si riscaldano. Allo stesso modo, in un urto anelastico l’energia cinetica relativa persa si trasforma in deformazioni permanenti, vibrazioni e riscaldamento, cioè in aumento dell’energia interna. Con la definizione di energia interna il bilancio energetico si scrive</w:t>
      </w:r>
    </w:p>
    <w:p>
      <w:pPr>
        <w:pStyle w:val="BodyText"/>
      </w:pPr>
      <m:oMathPara>
        <m:oMathParaPr>
          <m:jc m:val="center"/>
        </m:oMathParaPr>
        <m:oMath>
          <m:r>
            <m:t>Δ</m:t>
          </m:r>
          <m:sSub>
            <m:e>
              <m:r>
                <m:t>K</m:t>
              </m:r>
            </m:e>
            <m:sub>
              <m:r>
                <m:t>C</m:t>
              </m:r>
              <m:r>
                <m:t>M</m:t>
              </m:r>
            </m:sub>
          </m:sSub>
          <m:r>
            <m:rPr>
              <m:sty m:val="p"/>
            </m:rPr>
            <m:t>+</m:t>
          </m:r>
          <m:r>
            <m:t>Δ</m:t>
          </m:r>
          <m:sSup>
            <m:e>
              <m:r>
                <m:t>U</m:t>
              </m:r>
            </m:e>
            <m:sup>
              <m:d>
                <m:dPr>
                  <m:begChr m:val="("/>
                  <m:endChr m:val=")"/>
                  <m:sepChr m:val=""/>
                  <m:grow/>
                </m:dPr>
                <m:e>
                  <m:r>
                    <m:t>e</m:t>
                  </m:r>
                </m:e>
              </m:d>
            </m:sup>
          </m:sSup>
          <m:r>
            <m:rPr>
              <m:sty m:val="p"/>
            </m:rPr>
            <m:t>+</m:t>
          </m:r>
          <m:r>
            <m:t>Δ</m:t>
          </m:r>
          <m:sSub>
            <m:e>
              <m:r>
                <m:t>U</m:t>
              </m:r>
            </m:e>
            <m:sub>
              <m:r>
                <m:rPr>
                  <m:nor/>
                  <m:sty m:val="p"/>
                </m:rPr>
                <m:t>int</m:t>
              </m:r>
            </m:sub>
          </m:sSub>
          <m:r>
            <m:rPr>
              <m:sty m:val="p"/>
            </m:rPr>
            <m:t>=</m:t>
          </m:r>
          <m:sSubSup>
            <m:e>
              <m:r>
                <m:t>W</m:t>
              </m:r>
            </m:e>
            <m:sub>
              <m:r>
                <m:t>n</m:t>
              </m:r>
              <m:r>
                <m:t>c</m:t>
              </m:r>
            </m:sub>
            <m:sup>
              <m:d>
                <m:dPr>
                  <m:begChr m:val="("/>
                  <m:endChr m:val=")"/>
                  <m:sepChr m:val=""/>
                  <m:grow/>
                </m:dPr>
                <m:e>
                  <m:r>
                    <m:t>e</m:t>
                  </m:r>
                </m:e>
              </m:d>
            </m:sup>
          </m:sSubSup>
          <m:r>
            <m:rPr>
              <m:sty m:val="p"/>
            </m:rPr>
            <m:t>+</m:t>
          </m:r>
          <m:r>
            <m:t>Q</m:t>
          </m:r>
          <m:r>
            <m:rPr>
              <m:sty m:val="p"/>
            </m:rPr>
            <m:t>,</m:t>
          </m:r>
        </m:oMath>
      </m:oMathPara>
    </w:p>
    <w:p>
      <w:pPr>
        <w:pStyle w:val="FirstParagraph"/>
      </w:pPr>
      <w:r>
        <w:t xml:space="preserve">dove</w:t>
      </w:r>
      <w:r>
        <w:t xml:space="preserve"> </w:t>
      </w:r>
      <m:oMath>
        <m:r>
          <m:t>Q</m:t>
        </m:r>
      </m:oMath>
      <w:r>
        <w:t xml:space="preserve"> </w:t>
      </w:r>
      <w:r>
        <w:t xml:space="preserve">rappresenta lo scambio di energia sotto forma di calore con l’ambiente, concetto che sarà sviluppato in termodinamica. Questa è, in sostanza, una prima forma del</w:t>
      </w:r>
      <w:r>
        <w:t xml:space="preserve"> </w:t>
      </w:r>
      <w:r>
        <w:rPr>
          <w:bCs/>
          <w:b/>
        </w:rPr>
        <w:t xml:space="preserve">primo principio della termodinamica</w:t>
      </w:r>
      <w:r>
        <w:t xml:space="preserve">.</w:t>
      </w:r>
    </w:p>
    <w:bookmarkEnd w:id="208"/>
    <w:bookmarkStart w:id="209" w:name="teoremi-di-conservazione-1"/>
    <w:p>
      <w:pPr>
        <w:pStyle w:val="Heading3"/>
      </w:pPr>
      <w:r>
        <w:t xml:space="preserve">8.3.7 Teoremi di conservazione</w:t>
      </w:r>
    </w:p>
    <w:p>
      <w:pPr>
        <w:pStyle w:val="FirstParagraph"/>
      </w:pPr>
      <w:r>
        <w:t xml:space="preserve">Le relazioni integrali portano alle leggi di conservazione per i sistemi, ciascuna con le sue ipotesi.</w:t>
      </w:r>
    </w:p>
    <w:p>
      <w:pPr>
        <w:pStyle w:val="BodyText"/>
      </w:pPr>
      <w:r>
        <w:t xml:space="preserve">La</w:t>
      </w:r>
      <w:r>
        <w:t xml:space="preserve"> </w:t>
      </w:r>
      <w:r>
        <w:rPr>
          <w:bCs/>
          <w:b/>
        </w:rPr>
        <w:t xml:space="preserve">quantità di moto totale</w:t>
      </w:r>
      <w:r>
        <w:t xml:space="preserve"> </w:t>
      </w:r>
      <w:r>
        <w:t xml:space="preserve">si conserva se la risultante delle forze esterne è nulla (o, nell’approssimazione impulsiva, se le forze esterne non sono impulsive). Le forze interne, di qualunque natura, non la modificano.</w:t>
      </w:r>
    </w:p>
    <w:p>
      <w:pPr>
        <w:pStyle w:val="BodyText"/>
      </w:pPr>
      <w:r>
        <w:t xml:space="preserve">Il</w:t>
      </w:r>
      <w:r>
        <w:t xml:space="preserve"> </w:t>
      </w:r>
      <w:r>
        <w:rPr>
          <w:bCs/>
          <w:b/>
        </w:rPr>
        <w:t xml:space="preserve">momento angolare totale</w:t>
      </w:r>
      <w:r>
        <w:t xml:space="preserve"> </w:t>
      </w:r>
      <w:r>
        <w:t xml:space="preserve">si conserva rispetto a un polo fisso o al CM se il momento risultante delle forze esterne rispetto a quel polo è nullo, assumendo forze interne centrali (terzo principio in forma forte).</w:t>
      </w:r>
    </w:p>
    <w:p>
      <w:pPr>
        <w:pStyle w:val="BodyText"/>
      </w:pPr>
      <w:r>
        <w:t xml:space="preserve">L’</w:t>
      </w:r>
      <w:r>
        <w:rPr>
          <w:bCs/>
          <w:b/>
        </w:rPr>
        <w:t xml:space="preserve">energia meccanica totale</w:t>
      </w:r>
      <w:r>
        <w:t xml:space="preserve"> </w:t>
      </w:r>
      <m:oMath>
        <m:r>
          <m:t>E</m:t>
        </m:r>
        <m:r>
          <m:rPr>
            <m:sty m:val="p"/>
          </m:rPr>
          <m:t>=</m:t>
        </m:r>
        <m:r>
          <m:t>K</m:t>
        </m:r>
        <m:r>
          <m:rPr>
            <m:sty m:val="p"/>
          </m:rPr>
          <m:t>+</m:t>
        </m:r>
        <m:sSup>
          <m:e>
            <m:r>
              <m:t>U</m:t>
            </m:r>
          </m:e>
          <m:sup>
            <m:d>
              <m:dPr>
                <m:begChr m:val="("/>
                <m:endChr m:val=")"/>
                <m:sepChr m:val=""/>
                <m:grow/>
              </m:dPr>
              <m:e>
                <m:r>
                  <m:t>e</m:t>
                </m:r>
              </m:e>
            </m:d>
          </m:sup>
        </m:sSup>
        <m:r>
          <m:rPr>
            <m:sty m:val="p"/>
          </m:rPr>
          <m:t>+</m:t>
        </m:r>
        <m:sSup>
          <m:e>
            <m:r>
              <m:t>U</m:t>
            </m:r>
          </m:e>
          <m:sup>
            <m:d>
              <m:dPr>
                <m:begChr m:val="("/>
                <m:endChr m:val=")"/>
                <m:sepChr m:val=""/>
                <m:grow/>
              </m:dPr>
              <m:e>
                <m:r>
                  <m:t>i</m:t>
                </m:r>
              </m:e>
            </m:d>
          </m:sup>
        </m:sSup>
      </m:oMath>
      <w:r>
        <w:t xml:space="preserve"> </w:t>
      </w:r>
      <w:r>
        <w:t xml:space="preserve">si conserva se tutte le forze, sia esterne sia interne, che compiono lavoro sono conservative. È una condizione più restrittiva delle precedenti, perché coinvolge anche le forze interne: un sistema isolato conserva sempre</w:t>
      </w:r>
      <w:r>
        <w:t xml:space="preserve"> </w:t>
      </w:r>
      <m:oMath>
        <m:acc>
          <m:accPr>
            <m:chr m:val="⃗"/>
          </m:accPr>
          <m:e>
            <m:r>
              <m:t>P</m:t>
            </m:r>
          </m:e>
        </m:acc>
      </m:oMath>
      <w:r>
        <w:t xml:space="preserve"> </w:t>
      </w:r>
      <w:r>
        <w:t xml:space="preserve">e</w:t>
      </w:r>
      <w:r>
        <w:t xml:space="preserve"> </w:t>
      </w:r>
      <m:oMath>
        <m:acc>
          <m:accPr>
            <m:chr m:val="⃗"/>
          </m:accPr>
          <m:e>
            <m:r>
              <m:t>L</m:t>
            </m:r>
          </m:e>
        </m:acc>
      </m:oMath>
      <w:r>
        <w:t xml:space="preserve">, ma conserva l’energia meccanica solo se al suo interno non ci sono processi dissipativi.</w:t>
      </w:r>
    </w:p>
    <w:p>
      <w:pPr>
        <w:pStyle w:val="BodyText"/>
      </w:pPr>
      <w:r>
        <w:t xml:space="preserve">L’</w:t>
      </w:r>
      <w:r>
        <w:rPr>
          <w:bCs/>
          <w:b/>
        </w:rPr>
        <w:t xml:space="preserve">energia totale</w:t>
      </w:r>
      <w:r>
        <w:t xml:space="preserve">, che include l’energia interna, si conserva invece sempre in un sistema isolato: è il principio di conservazione dell’energia nella sua forma più generale, che nessun esperimento ha mai smentito.</w:t>
      </w:r>
    </w:p>
    <w:p>
      <w:pPr>
        <w:pStyle w:val="BodyText"/>
      </w:pPr>
      <w:r>
        <w:t xml:space="preserve">La differenza tra queste condizioni spiega perché in un urto tra due corpi si conservi sempre la quantità di moto ma non necessariamente l’energia cinetica: tema della prossima sezione.</w:t>
      </w:r>
    </w:p>
    <w:bookmarkEnd w:id="209"/>
    <w:bookmarkStart w:id="210" w:name="esercizio-desempio-29"/>
    <w:p>
      <w:pPr>
        <w:pStyle w:val="Heading3"/>
      </w:pPr>
      <w:r>
        <w:t xml:space="preserve">Esercizio d’esempio</w:t>
      </w:r>
    </w:p>
    <w:p>
      <w:pPr>
        <w:pStyle w:val="FirstParagraph"/>
      </w:pPr>
      <w:r>
        <w:t xml:space="preserve">Due carrelli di masse</w:t>
      </w:r>
      <w:r>
        <w:t xml:space="preserve"> </w:t>
      </w:r>
      <m:oMath>
        <m:sSub>
          <m:e>
            <m:r>
              <m:t>m</m:t>
            </m:r>
          </m:e>
          <m:sub>
            <m:r>
              <m:t>1</m:t>
            </m:r>
          </m:sub>
        </m:sSub>
        <m:r>
          <m:rPr>
            <m:sty m:val="p"/>
          </m:rPr>
          <m:t>=</m:t>
        </m:r>
        <m:r>
          <m:t>2</m:t>
        </m:r>
        <m:r>
          <m:rPr>
            <m:sty m:val="p"/>
          </m:rPr>
          <m:t>,</m:t>
        </m:r>
        <m:r>
          <m:t>0</m:t>
        </m:r>
        <m:r>
          <m:t> </m:t>
        </m:r>
        <m:r>
          <m:rPr>
            <m:sty m:val="p"/>
          </m:rPr>
          <m:t>k</m:t>
        </m:r>
        <m:r>
          <m:rPr>
            <m:sty m:val="p"/>
          </m:rPr>
          <m:t>g</m:t>
        </m:r>
      </m:oMath>
      <w:r>
        <w:t xml:space="preserve"> </w:t>
      </w:r>
      <w:r>
        <w:t xml:space="preserve">e</w:t>
      </w:r>
      <w:r>
        <w:t xml:space="preserve"> </w:t>
      </w:r>
      <m:oMath>
        <m:sSub>
          <m:e>
            <m:r>
              <m:t>m</m:t>
            </m:r>
          </m:e>
          <m:sub>
            <m:r>
              <m:t>2</m:t>
            </m:r>
          </m:sub>
        </m:sSub>
        <m:r>
          <m:rPr>
            <m:sty m:val="p"/>
          </m:rPr>
          <m:t>=</m:t>
        </m:r>
        <m:r>
          <m:t>3</m:t>
        </m:r>
        <m:r>
          <m:rPr>
            <m:sty m:val="p"/>
          </m:rPr>
          <m:t>,</m:t>
        </m:r>
        <m:r>
          <m:t>0</m:t>
        </m:r>
        <m:r>
          <m:t> </m:t>
        </m:r>
        <m:r>
          <m:rPr>
            <m:sty m:val="p"/>
          </m:rPr>
          <m:t>k</m:t>
        </m:r>
        <m:r>
          <m:rPr>
            <m:sty m:val="p"/>
          </m:rPr>
          <m:t>g</m:t>
        </m:r>
      </m:oMath>
      <w:r>
        <w:t xml:space="preserve">, fermi su un binario orizzontale liscio, sono tenuti uniti da un filo che mantiene compressa tra loro una molla ideale di costante</w:t>
      </w:r>
      <w:r>
        <w:t xml:space="preserve"> </w:t>
      </w:r>
      <m:oMath>
        <m:r>
          <m:t>k</m:t>
        </m:r>
        <m:r>
          <m:rPr>
            <m:sty m:val="p"/>
          </m:rPr>
          <m:t>=</m:t>
        </m:r>
        <m:r>
          <m:t>1500</m:t>
        </m:r>
        <m:r>
          <m:t> </m:t>
        </m:r>
        <m:r>
          <m:rPr>
            <m:sty m:val="p"/>
          </m:rPr>
          <m:t>N</m:t>
        </m:r>
        <m:r>
          <m:rPr>
            <m:sty m:val="p"/>
          </m:rPr>
          <m:t>/</m:t>
        </m:r>
        <m:r>
          <m:rPr>
            <m:sty m:val="p"/>
          </m:rPr>
          <m:t>m</m:t>
        </m:r>
      </m:oMath>
      <w:r>
        <w:t xml:space="preserve">, accorciata di</w:t>
      </w:r>
      <w:r>
        <w:t xml:space="preserve"> </w:t>
      </w:r>
      <m:oMath>
        <m:r>
          <m:t>x</m:t>
        </m:r>
        <m:r>
          <m:rPr>
            <m:sty m:val="p"/>
          </m:rPr>
          <m:t>=</m:t>
        </m:r>
        <m:r>
          <m:t>0</m:t>
        </m:r>
        <m:r>
          <m:rPr>
            <m:sty m:val="p"/>
          </m:rPr>
          <m:t>,</m:t>
        </m:r>
        <m:r>
          <m:t>10</m:t>
        </m:r>
        <m:r>
          <m:t> </m:t>
        </m:r>
        <m:r>
          <m:rPr>
            <m:sty m:val="p"/>
          </m:rPr>
          <m:t>m</m:t>
        </m:r>
      </m:oMath>
      <w:r>
        <w:t xml:space="preserve">. Il filo viene tagliato. Calcolare le velocità finali dei carrelli e verificare il teorema di König.</w:t>
      </w:r>
    </w:p>
    <w:p>
      <w:pPr>
        <w:pStyle w:val="BodyText"/>
      </w:pPr>
      <w:r>
        <w:rPr>
          <w:bCs/>
          <w:b/>
        </w:rPr>
        <w:t xml:space="preserve">Soluzione.</w:t>
      </w:r>
      <w:r>
        <w:t xml:space="preserve"> </w:t>
      </w:r>
      <w:r>
        <w:t xml:space="preserve">Le forze esterne orizzontali sono nulle, per cui</w:t>
      </w:r>
      <w:r>
        <w:t xml:space="preserve"> </w:t>
      </w:r>
      <m:oMath>
        <m:acc>
          <m:accPr>
            <m:chr m:val="⃗"/>
          </m:accPr>
          <m:e>
            <m:r>
              <m:t>P</m:t>
            </m:r>
          </m:e>
        </m:acc>
      </m:oMath>
      <w:r>
        <w:t xml:space="preserve"> </w:t>
      </w:r>
      <w:r>
        <w:t xml:space="preserve">si conserva ed è nulla:</w:t>
      </w:r>
      <w:r>
        <w:t xml:space="preserve"> </w:t>
      </w:r>
      <m:oMath>
        <m:sSub>
          <m:e>
            <m:r>
              <m:t>m</m:t>
            </m:r>
          </m:e>
          <m:sub>
            <m:r>
              <m:t>1</m:t>
            </m:r>
          </m:sub>
        </m:sSub>
        <m:sSub>
          <m:e>
            <m:r>
              <m:t>v</m:t>
            </m:r>
          </m:e>
          <m:sub>
            <m:r>
              <m:t>1</m:t>
            </m:r>
          </m:sub>
        </m:sSub>
        <m:r>
          <m:rPr>
            <m:sty m:val="p"/>
          </m:rPr>
          <m:t>+</m:t>
        </m:r>
        <m:sSub>
          <m:e>
            <m:r>
              <m:t>m</m:t>
            </m:r>
          </m:e>
          <m:sub>
            <m:r>
              <m:t>2</m:t>
            </m:r>
          </m:sub>
        </m:sSub>
        <m:sSub>
          <m:e>
            <m:r>
              <m:t>v</m:t>
            </m:r>
          </m:e>
          <m:sub>
            <m:r>
              <m:t>2</m:t>
            </m:r>
          </m:sub>
        </m:sSub>
        <m:r>
          <m:rPr>
            <m:sty m:val="p"/>
          </m:rPr>
          <m:t>=</m:t>
        </m:r>
        <m:r>
          <m:t>0</m:t>
        </m:r>
      </m:oMath>
      <w:r>
        <w:t xml:space="preserve">. La forza elastica è interna e conservativa, quindi si conserva l’energia meccanica: l’energia potenziale interna</w:t>
      </w:r>
      <w:r>
        <w:t xml:space="preserve"> </w:t>
      </w:r>
      <m:oMath>
        <m:sSup>
          <m:e>
            <m:r>
              <m:t>U</m:t>
            </m:r>
          </m:e>
          <m:sup>
            <m:d>
              <m:dPr>
                <m:begChr m:val="("/>
                <m:endChr m:val=")"/>
                <m:sepChr m:val=""/>
                <m:grow/>
              </m:dPr>
              <m:e>
                <m:r>
                  <m:t>i</m:t>
                </m:r>
              </m:e>
            </m:d>
          </m:sup>
        </m:sSup>
        <m:r>
          <m:rPr>
            <m:sty m:val="p"/>
          </m:rPr>
          <m:t>=</m:t>
        </m:r>
        <m:f>
          <m:fPr>
            <m:type m:val="lin"/>
          </m:fPr>
          <m:num>
            <m:r>
              <m:t>1</m:t>
            </m:r>
          </m:num>
          <m:den>
            <m:r>
              <m:t>2</m:t>
            </m:r>
          </m:den>
        </m:f>
        <m:r>
          <m:t>k</m:t>
        </m:r>
        <m:sSup>
          <m:e>
            <m:r>
              <m:t>x</m:t>
            </m:r>
          </m:e>
          <m:sup>
            <m:r>
              <m:t>2</m:t>
            </m:r>
          </m:sup>
        </m:sSup>
        <m:r>
          <m:rPr>
            <m:sty m:val="p"/>
          </m:rPr>
          <m:t>=</m:t>
        </m:r>
        <m:f>
          <m:fPr>
            <m:type m:val="lin"/>
          </m:fPr>
          <m:num>
            <m:r>
              <m:t>1</m:t>
            </m:r>
          </m:num>
          <m:den>
            <m:r>
              <m:t>2</m:t>
            </m:r>
          </m:den>
        </m:f>
        <m:r>
          <m:rPr>
            <m:sty m:val="p"/>
          </m:rPr>
          <m:t>⋅</m:t>
        </m:r>
        <m:r>
          <m:t>1500</m:t>
        </m:r>
        <m:r>
          <m:rPr>
            <m:sty m:val="p"/>
          </m:rPr>
          <m:t>⋅</m:t>
        </m:r>
        <m:r>
          <m:t>0</m:t>
        </m:r>
        <m:r>
          <m:rPr>
            <m:sty m:val="p"/>
          </m:rPr>
          <m:t>,</m:t>
        </m:r>
        <m:r>
          <m:t>01</m:t>
        </m:r>
        <m:r>
          <m:rPr>
            <m:sty m:val="p"/>
          </m:rPr>
          <m:t>=</m:t>
        </m:r>
        <m:r>
          <m:t>7</m:t>
        </m:r>
        <m:r>
          <m:rPr>
            <m:sty m:val="p"/>
          </m:rPr>
          <m:t>,</m:t>
        </m:r>
        <m:r>
          <m:t>5</m:t>
        </m:r>
        <m:r>
          <m:t> </m:t>
        </m:r>
        <m:r>
          <m:rPr>
            <m:sty m:val="p"/>
          </m:rPr>
          <m:t>J</m:t>
        </m:r>
      </m:oMath>
      <w:r>
        <w:t xml:space="preserve"> </w:t>
      </w:r>
      <w:r>
        <w:t xml:space="preserve">si trasforma tutta in energia cinetica:</w:t>
      </w:r>
    </w:p>
    <w:p>
      <w:pPr>
        <w:pStyle w:val="BodyText"/>
      </w:pPr>
      <m:oMathPara>
        <m:oMathParaPr>
          <m:jc m:val="center"/>
        </m:oMathParaPr>
        <m:oMath>
          <m:f>
            <m:fPr>
              <m:type m:val="lin"/>
            </m:fPr>
            <m:num>
              <m:r>
                <m:t>1</m:t>
              </m:r>
            </m:num>
            <m:den>
              <m:r>
                <m:t>2</m:t>
              </m:r>
            </m:den>
          </m:f>
          <m:sSub>
            <m:e>
              <m:r>
                <m:t>m</m:t>
              </m:r>
            </m:e>
            <m:sub>
              <m:r>
                <m:t>1</m:t>
              </m:r>
            </m:sub>
          </m:sSub>
          <m:sSubSup>
            <m:e>
              <m:r>
                <m:t>v</m:t>
              </m:r>
            </m:e>
            <m:sub>
              <m:r>
                <m:t>1</m:t>
              </m:r>
            </m:sub>
            <m:sup>
              <m:r>
                <m:t>2</m:t>
              </m:r>
            </m:sup>
          </m:sSubSup>
          <m:r>
            <m:rPr>
              <m:sty m:val="p"/>
            </m:rPr>
            <m:t>+</m:t>
          </m:r>
          <m:f>
            <m:fPr>
              <m:type m:val="lin"/>
            </m:fPr>
            <m:num>
              <m:r>
                <m:t>1</m:t>
              </m:r>
            </m:num>
            <m:den>
              <m:r>
                <m:t>2</m:t>
              </m:r>
            </m:den>
          </m:f>
          <m:sSub>
            <m:e>
              <m:r>
                <m:t>m</m:t>
              </m:r>
            </m:e>
            <m:sub>
              <m:r>
                <m:t>2</m:t>
              </m:r>
            </m:sub>
          </m:sSub>
          <m:sSubSup>
            <m:e>
              <m:r>
                <m:t>v</m:t>
              </m:r>
            </m:e>
            <m:sub>
              <m:r>
                <m:t>2</m:t>
              </m:r>
            </m:sub>
            <m:sup>
              <m:r>
                <m:t>2</m:t>
              </m:r>
            </m:sup>
          </m:sSubSup>
          <m:r>
            <m:rPr>
              <m:sty m:val="p"/>
            </m:rPr>
            <m:t>=</m:t>
          </m:r>
          <m:r>
            <m:t>7</m:t>
          </m:r>
          <m:r>
            <m:rPr>
              <m:sty m:val="p"/>
            </m:rPr>
            <m:t>,</m:t>
          </m:r>
          <m:r>
            <m:t>5</m:t>
          </m:r>
          <m:r>
            <m:t> </m:t>
          </m:r>
          <m:r>
            <m:rPr>
              <m:sty m:val="p"/>
            </m:rPr>
            <m:t>J</m:t>
          </m:r>
          <m:r>
            <m:rPr>
              <m:sty m:val="p"/>
            </m:rPr>
            <m:t>.</m:t>
          </m:r>
        </m:oMath>
      </m:oMathPara>
    </w:p>
    <w:p>
      <w:pPr>
        <w:pStyle w:val="FirstParagraph"/>
      </w:pPr>
      <w:r>
        <w:t xml:space="preserve">Da</w:t>
      </w:r>
      <w:r>
        <w:t xml:space="preserve"> </w:t>
      </w:r>
      <m:oMath>
        <m:sSub>
          <m:e>
            <m:r>
              <m:t>v</m:t>
            </m:r>
          </m:e>
          <m:sub>
            <m:r>
              <m:t>1</m:t>
            </m:r>
          </m:sub>
        </m:sSub>
        <m:r>
          <m:rPr>
            <m:sty m:val="p"/>
          </m:rPr>
          <m:t>=</m:t>
        </m:r>
        <m:r>
          <m:rPr>
            <m:sty m:val="p"/>
          </m:rPr>
          <m:t>−</m:t>
        </m:r>
        <m:f>
          <m:fPr>
            <m:type m:val="lin"/>
          </m:fPr>
          <m:num>
            <m:r>
              <m:t>3</m:t>
            </m:r>
          </m:num>
          <m:den>
            <m:r>
              <m:t>2</m:t>
            </m:r>
          </m:den>
        </m:f>
        <m:sSub>
          <m:e>
            <m:r>
              <m:t>v</m:t>
            </m:r>
          </m:e>
          <m:sub>
            <m:r>
              <m:t>2</m:t>
            </m:r>
          </m:sub>
        </m:sSub>
      </m:oMath>
      <w:r>
        <w:t xml:space="preserve"> </w:t>
      </w:r>
      <w:r>
        <w:t xml:space="preserve">si ha</w:t>
      </w:r>
      <w:r>
        <w:t xml:space="preserve"> </w:t>
      </w:r>
      <m:oMath>
        <m:f>
          <m:fPr>
            <m:type m:val="lin"/>
          </m:fPr>
          <m:num>
            <m:r>
              <m:t>1</m:t>
            </m:r>
          </m:num>
          <m:den>
            <m:r>
              <m:t>2</m:t>
            </m:r>
          </m:den>
        </m:f>
        <m:r>
          <m:rPr>
            <m:sty m:val="p"/>
          </m:rPr>
          <m:t>⋅</m:t>
        </m:r>
        <m:r>
          <m:t>2</m:t>
        </m:r>
        <m:r>
          <m:rPr>
            <m:sty m:val="p"/>
          </m:rPr>
          <m:t>,</m:t>
        </m:r>
        <m:r>
          <m:t>0</m:t>
        </m:r>
        <m:r>
          <m:rPr>
            <m:sty m:val="p"/>
          </m:rPr>
          <m:t>⋅</m:t>
        </m:r>
        <m:f>
          <m:fPr>
            <m:type m:val="lin"/>
          </m:fPr>
          <m:num>
            <m:r>
              <m:t>9</m:t>
            </m:r>
          </m:num>
          <m:den>
            <m:r>
              <m:t>4</m:t>
            </m:r>
          </m:den>
        </m:f>
        <m:sSubSup>
          <m:e>
            <m:r>
              <m:t>v</m:t>
            </m:r>
          </m:e>
          <m:sub>
            <m:r>
              <m:t>2</m:t>
            </m:r>
          </m:sub>
          <m:sup>
            <m:r>
              <m:t>2</m:t>
            </m:r>
          </m:sup>
        </m:sSubSup>
        <m:r>
          <m:rPr>
            <m:sty m:val="p"/>
          </m:rPr>
          <m:t>+</m:t>
        </m:r>
        <m:f>
          <m:fPr>
            <m:type m:val="lin"/>
          </m:fPr>
          <m:num>
            <m:r>
              <m:t>1</m:t>
            </m:r>
          </m:num>
          <m:den>
            <m:r>
              <m:t>2</m:t>
            </m:r>
          </m:den>
        </m:f>
        <m:r>
          <m:rPr>
            <m:sty m:val="p"/>
          </m:rPr>
          <m:t>⋅</m:t>
        </m:r>
        <m:r>
          <m:t>3</m:t>
        </m:r>
        <m:r>
          <m:rPr>
            <m:sty m:val="p"/>
          </m:rPr>
          <m:t>,</m:t>
        </m:r>
        <m:r>
          <m:t>0</m:t>
        </m:r>
        <m:r>
          <m:t> </m:t>
        </m:r>
        <m:sSubSup>
          <m:e>
            <m:r>
              <m:t>v</m:t>
            </m:r>
          </m:e>
          <m:sub>
            <m:r>
              <m:t>2</m:t>
            </m:r>
          </m:sub>
          <m:sup>
            <m:r>
              <m:t>2</m:t>
            </m:r>
          </m:sup>
        </m:sSubSup>
        <m:r>
          <m:rPr>
            <m:sty m:val="p"/>
          </m:rPr>
          <m:t>=</m:t>
        </m:r>
        <m:r>
          <m:t>3</m:t>
        </m:r>
        <m:r>
          <m:rPr>
            <m:sty m:val="p"/>
          </m:rPr>
          <m:t>,</m:t>
        </m:r>
        <m:r>
          <m:t>75</m:t>
        </m:r>
        <m:r>
          <m:t> </m:t>
        </m:r>
        <m:sSubSup>
          <m:e>
            <m:r>
              <m:t>v</m:t>
            </m:r>
          </m:e>
          <m:sub>
            <m:r>
              <m:t>2</m:t>
            </m:r>
          </m:sub>
          <m:sup>
            <m:r>
              <m:t>2</m:t>
            </m:r>
          </m:sup>
        </m:sSubSup>
        <m:r>
          <m:rPr>
            <m:sty m:val="p"/>
          </m:rPr>
          <m:t>=</m:t>
        </m:r>
        <m:r>
          <m:t>7</m:t>
        </m:r>
        <m:r>
          <m:rPr>
            <m:sty m:val="p"/>
          </m:rPr>
          <m:t>,</m:t>
        </m:r>
        <m:r>
          <m:t>5</m:t>
        </m:r>
      </m:oMath>
      <w:r>
        <w:t xml:space="preserve">, quindi</w:t>
      </w:r>
      <w:r>
        <w:t xml:space="preserve"> </w:t>
      </w:r>
      <m:oMath>
        <m:sSub>
          <m:e>
            <m:r>
              <m:t>v</m:t>
            </m:r>
          </m:e>
          <m:sub>
            <m:r>
              <m:t>2</m:t>
            </m:r>
          </m:sub>
        </m:sSub>
        <m:r>
          <m:rPr>
            <m:sty m:val="p"/>
          </m:rPr>
          <m:t>=</m:t>
        </m:r>
        <m:rad>
          <m:radPr>
            <m:degHide m:val="on"/>
          </m:radPr>
          <m:deg/>
          <m:e>
            <m:r>
              <m:t>2</m:t>
            </m:r>
            <m:r>
              <m:rPr>
                <m:sty m:val="p"/>
              </m:rPr>
              <m:t>,</m:t>
            </m:r>
            <m:r>
              <m:t>0</m:t>
            </m:r>
          </m:e>
        </m:rad>
        <m:r>
          <m:rPr>
            <m:sty m:val="p"/>
          </m:rPr>
          <m:t>≈</m:t>
        </m:r>
        <m:r>
          <m:t>1</m:t>
        </m:r>
        <m:r>
          <m:rPr>
            <m:sty m:val="p"/>
          </m:rPr>
          <m:t>,</m:t>
        </m:r>
        <m:r>
          <m:t>41</m:t>
        </m:r>
        <m:r>
          <m:t> </m:t>
        </m:r>
        <m:r>
          <m:rPr>
            <m:sty m:val="p"/>
          </m:rPr>
          <m:t>m</m:t>
        </m:r>
        <m:r>
          <m:rPr>
            <m:sty m:val="p"/>
          </m:rPr>
          <m:t>/</m:t>
        </m:r>
        <m:r>
          <m:rPr>
            <m:sty m:val="p"/>
          </m:rPr>
          <m:t>s</m:t>
        </m:r>
      </m:oMath>
      <w:r>
        <w:t xml:space="preserve"> </w:t>
      </w:r>
      <w:r>
        <w:t xml:space="preserve">e</w:t>
      </w:r>
      <w:r>
        <w:t xml:space="preserve"> </w:t>
      </w:r>
      <m:oMath>
        <m:sSub>
          <m:e>
            <m:r>
              <m:t>v</m:t>
            </m:r>
          </m:e>
          <m:sub>
            <m:r>
              <m:t>1</m:t>
            </m:r>
          </m:sub>
        </m:sSub>
        <m:r>
          <m:rPr>
            <m:sty m:val="p"/>
          </m:rPr>
          <m:t>≈</m:t>
        </m:r>
        <m:r>
          <m:rPr>
            <m:sty m:val="p"/>
          </m:rPr>
          <m:t>−</m:t>
        </m:r>
        <m:r>
          <m:t>2</m:t>
        </m:r>
        <m:r>
          <m:rPr>
            <m:sty m:val="p"/>
          </m:rPr>
          <m:t>,</m:t>
        </m:r>
        <m:r>
          <m:t>12</m:t>
        </m:r>
        <m:r>
          <m:t> </m:t>
        </m:r>
        <m:r>
          <m:rPr>
            <m:sty m:val="p"/>
          </m:rPr>
          <m:t>m</m:t>
        </m:r>
        <m:r>
          <m:rPr>
            <m:sty m:val="p"/>
          </m:rPr>
          <m:t>/</m:t>
        </m:r>
        <m:r>
          <m:rPr>
            <m:sty m:val="p"/>
          </m:rPr>
          <m:t>s</m:t>
        </m:r>
      </m:oMath>
      <w:r>
        <w:t xml:space="preserve">. Il CM resta fermo,</w:t>
      </w:r>
      <w:r>
        <w:t xml:space="preserve"> </w:t>
      </w:r>
      <m:oMath>
        <m:sSub>
          <m:e>
            <m:r>
              <m:t>K</m:t>
            </m:r>
          </m:e>
          <m:sub>
            <m:r>
              <m:t>C</m:t>
            </m:r>
            <m:r>
              <m:t>M</m:t>
            </m:r>
          </m:sub>
        </m:sSub>
        <m:r>
          <m:rPr>
            <m:sty m:val="p"/>
          </m:rPr>
          <m:t>=</m:t>
        </m:r>
        <m:r>
          <m:t>0</m:t>
        </m:r>
      </m:oMath>
      <w:r>
        <w:t xml:space="preserve">, e tutta l’energia cinetica è relativa:</w:t>
      </w:r>
      <w:r>
        <w:t xml:space="preserve"> </w:t>
      </w:r>
      <m:oMath>
        <m:r>
          <m:t>K</m:t>
        </m:r>
        <m:r>
          <m:rPr>
            <m:sty m:val="p"/>
          </m:rPr>
          <m:t>=</m:t>
        </m:r>
        <m:r>
          <m:t>K</m:t>
        </m:r>
        <m:r>
          <m:rPr>
            <m:sty m:val="p"/>
          </m:rPr>
          <m:t>′</m:t>
        </m:r>
        <m:r>
          <m:rPr>
            <m:sty m:val="p"/>
          </m:rPr>
          <m:t>=</m:t>
        </m:r>
        <m:r>
          <m:t>7</m:t>
        </m:r>
        <m:r>
          <m:rPr>
            <m:sty m:val="p"/>
          </m:rPr>
          <m:t>,</m:t>
        </m:r>
        <m:r>
          <m:t>5</m:t>
        </m:r>
        <m:r>
          <m:t> </m:t>
        </m:r>
        <m:r>
          <m:rPr>
            <m:sty m:val="p"/>
          </m:rPr>
          <m:t>J</m:t>
        </m:r>
      </m:oMath>
      <w:r>
        <w:t xml:space="preserve">, in accordo con König. Le forze interne hanno compiuto un lavoro</w:t>
      </w:r>
      <w:r>
        <w:t xml:space="preserve"> </w:t>
      </w:r>
      <m:oMath>
        <m:sSup>
          <m:e>
            <m:r>
              <m:t>W</m:t>
            </m:r>
          </m:e>
          <m:sup>
            <m:d>
              <m:dPr>
                <m:begChr m:val="("/>
                <m:endChr m:val=")"/>
                <m:sepChr m:val=""/>
                <m:grow/>
              </m:dPr>
              <m:e>
                <m:r>
                  <m:t>i</m:t>
                </m:r>
              </m:e>
            </m:d>
          </m:sup>
        </m:sSup>
        <m:r>
          <m:rPr>
            <m:sty m:val="p"/>
          </m:rPr>
          <m:t>=</m:t>
        </m:r>
        <m:r>
          <m:t>7</m:t>
        </m:r>
        <m:r>
          <m:rPr>
            <m:sty m:val="p"/>
          </m:rPr>
          <m:t>,</m:t>
        </m:r>
        <m:r>
          <m:t>5</m:t>
        </m:r>
        <m:r>
          <m:t> </m:t>
        </m:r>
        <m:r>
          <m:rPr>
            <m:sty m:val="p"/>
          </m:rPr>
          <m:t>J</m:t>
        </m:r>
      </m:oMath>
      <w:r>
        <w:t xml:space="preserve">, pur avendo risultante nulla.</w:t>
      </w:r>
    </w:p>
    <w:bookmarkEnd w:id="210"/>
    <w:bookmarkStart w:id="211" w:name="punti-chiave-29"/>
    <w:p>
      <w:pPr>
        <w:pStyle w:val="Heading3"/>
      </w:pPr>
      <w:r>
        <w:t xml:space="preserve">Punti chiave</w:t>
      </w:r>
    </w:p>
    <w:p>
      <w:pPr>
        <w:numPr>
          <w:ilvl w:val="0"/>
          <w:numId w:val="1056"/>
        </w:numPr>
        <w:pStyle w:val="Compact"/>
      </w:pPr>
      <w:r>
        <w:rPr>
          <w:bCs/>
          <w:b/>
        </w:rPr>
        <w:t xml:space="preserve">Impulso</w:t>
      </w:r>
      <w:r>
        <w:t xml:space="preserve"> </w:t>
      </w:r>
      <w:r>
        <w:t xml:space="preserve">e</w:t>
      </w:r>
      <w:r>
        <w:t xml:space="preserve"> </w:t>
      </w:r>
      <w:r>
        <w:rPr>
          <w:bCs/>
          <w:b/>
        </w:rPr>
        <w:t xml:space="preserve">impulso angolare</w:t>
      </w:r>
      <w:r>
        <w:t xml:space="preserve"> </w:t>
      </w:r>
      <w:r>
        <w:t xml:space="preserve">delle sole forze esterne determinano</w:t>
      </w:r>
      <w:r>
        <w:t xml:space="preserve"> </w:t>
      </w:r>
      <m:oMath>
        <m:r>
          <m:t>Δ</m:t>
        </m:r>
        <m:acc>
          <m:accPr>
            <m:chr m:val="⃗"/>
          </m:accPr>
          <m:e>
            <m:r>
              <m:t>P</m:t>
            </m:r>
          </m:e>
        </m:acc>
      </m:oMath>
      <w:r>
        <w:t xml:space="preserve"> </w:t>
      </w:r>
      <w:r>
        <w:t xml:space="preserve">e</w:t>
      </w:r>
      <w:r>
        <w:t xml:space="preserve"> </w:t>
      </w:r>
      <m:oMath>
        <m:r>
          <m:t>Δ</m:t>
        </m:r>
        <m:sSub>
          <m:e>
            <m:acc>
              <m:accPr>
                <m:chr m:val="⃗"/>
              </m:accPr>
              <m:e>
                <m:r>
                  <m:t>L</m:t>
                </m:r>
              </m:e>
            </m:acc>
          </m:e>
          <m:sub>
            <m:r>
              <m:t>O</m:t>
            </m:r>
          </m:sub>
        </m:sSub>
      </m:oMath>
      <w:r>
        <w:t xml:space="preserve">.</w:t>
      </w:r>
    </w:p>
    <w:p>
      <w:pPr>
        <w:numPr>
          <w:ilvl w:val="0"/>
          <w:numId w:val="1056"/>
        </w:numPr>
        <w:pStyle w:val="Compact"/>
      </w:pPr>
      <w:r>
        <w:t xml:space="preserve">Nel teorema dell’energia cinetica compare anche il</w:t>
      </w:r>
      <w:r>
        <w:t xml:space="preserve"> </w:t>
      </w:r>
      <w:r>
        <w:rPr>
          <w:bCs/>
          <w:b/>
        </w:rPr>
        <w:t xml:space="preserve">lavoro delle forze interne</w:t>
      </w:r>
      <w:r>
        <w:t xml:space="preserve">, nullo solo per i corpi rigidi.</w:t>
      </w:r>
    </w:p>
    <w:p>
      <w:pPr>
        <w:numPr>
          <w:ilvl w:val="0"/>
          <w:numId w:val="1056"/>
        </w:numPr>
        <w:pStyle w:val="Compact"/>
      </w:pPr>
      <w:r>
        <w:rPr>
          <w:bCs/>
          <w:b/>
        </w:rPr>
        <w:t xml:space="preserve">Teorema di König</w:t>
      </w:r>
      <w:r>
        <w:t xml:space="preserve">:</w:t>
      </w:r>
      <w:r>
        <w:t xml:space="preserve"> </w:t>
      </w:r>
      <m:oMath>
        <m:r>
          <m:t>K</m:t>
        </m:r>
        <m:r>
          <m:rPr>
            <m:sty m:val="p"/>
          </m:rPr>
          <m:t>=</m:t>
        </m:r>
        <m:f>
          <m:fPr>
            <m:type m:val="lin"/>
          </m:fPr>
          <m:num>
            <m:r>
              <m:t>1</m:t>
            </m:r>
          </m:num>
          <m:den>
            <m:r>
              <m:t>2</m:t>
            </m:r>
          </m:den>
        </m:f>
        <m:r>
          <m:t>M</m:t>
        </m:r>
        <m:sSubSup>
          <m:e>
            <m:r>
              <m:t>v</m:t>
            </m:r>
          </m:e>
          <m:sub>
            <m:r>
              <m:t>C</m:t>
            </m:r>
            <m:r>
              <m:t>M</m:t>
            </m:r>
          </m:sub>
          <m:sup>
            <m:r>
              <m:t>2</m:t>
            </m:r>
          </m:sup>
        </m:sSubSup>
        <m:r>
          <m:rPr>
            <m:sty m:val="p"/>
          </m:rPr>
          <m:t>+</m:t>
        </m:r>
        <m:r>
          <m:t>K</m:t>
        </m:r>
        <m:r>
          <m:rPr>
            <m:sty m:val="p"/>
          </m:rPr>
          <m:t>′</m:t>
        </m:r>
      </m:oMath>
      <w:r>
        <w:t xml:space="preserve">; l’energia cinetica è minima nel riferimento del CM.</w:t>
      </w:r>
    </w:p>
    <w:p>
      <w:pPr>
        <w:numPr>
          <w:ilvl w:val="0"/>
          <w:numId w:val="1056"/>
        </w:numPr>
        <w:pStyle w:val="Compact"/>
      </w:pPr>
      <w:r>
        <w:t xml:space="preserve">In un campo gravitazionale uniforme</w:t>
      </w:r>
      <w:r>
        <w:t xml:space="preserve"> </w:t>
      </w:r>
      <m:oMath>
        <m:sSup>
          <m:e>
            <m:r>
              <m:t>U</m:t>
            </m:r>
          </m:e>
          <m:sup>
            <m:d>
              <m:dPr>
                <m:begChr m:val="("/>
                <m:endChr m:val=")"/>
                <m:sepChr m:val=""/>
                <m:grow/>
              </m:dPr>
              <m:e>
                <m:r>
                  <m:t>e</m:t>
                </m:r>
              </m:e>
            </m:d>
          </m:sup>
        </m:sSup>
        <m:r>
          <m:rPr>
            <m:sty m:val="p"/>
          </m:rPr>
          <m:t>=</m:t>
        </m:r>
        <m:r>
          <m:t>M</m:t>
        </m:r>
        <m:r>
          <m:t>g</m:t>
        </m:r>
        <m:sSub>
          <m:e>
            <m:r>
              <m:t>z</m:t>
            </m:r>
          </m:e>
          <m:sub>
            <m:r>
              <m:t>C</m:t>
            </m:r>
            <m:r>
              <m:t>M</m:t>
            </m:r>
          </m:sub>
        </m:sSub>
      </m:oMath>
      <w:r>
        <w:t xml:space="preserve">; le forze interne conservative definiscono</w:t>
      </w:r>
      <w:r>
        <w:t xml:space="preserve"> </w:t>
      </w:r>
      <m:oMath>
        <m:sSup>
          <m:e>
            <m:r>
              <m:t>U</m:t>
            </m:r>
          </m:e>
          <m:sup>
            <m:d>
              <m:dPr>
                <m:begChr m:val="("/>
                <m:endChr m:val=")"/>
                <m:sepChr m:val=""/>
                <m:grow/>
              </m:dPr>
              <m:e>
                <m:r>
                  <m:t>i</m:t>
                </m:r>
              </m:e>
            </m:d>
          </m:sup>
        </m:sSup>
      </m:oMath>
      <w:r>
        <w:t xml:space="preserve">.</w:t>
      </w:r>
    </w:p>
    <w:p>
      <w:pPr>
        <w:numPr>
          <w:ilvl w:val="0"/>
          <w:numId w:val="1056"/>
        </w:numPr>
        <w:pStyle w:val="Compact"/>
      </w:pPr>
      <w:r>
        <w:t xml:space="preserve">L’</w:t>
      </w:r>
      <w:r>
        <w:rPr>
          <w:bCs/>
          <w:b/>
        </w:rPr>
        <w:t xml:space="preserve">energia propria</w:t>
      </w:r>
      <w:r>
        <w:t xml:space="preserve"> </w:t>
      </w:r>
      <m:oMath>
        <m:r>
          <m:t>K</m:t>
        </m:r>
        <m:r>
          <m:rPr>
            <m:sty m:val="p"/>
          </m:rPr>
          <m:t>′</m:t>
        </m:r>
        <m:r>
          <m:rPr>
            <m:sty m:val="p"/>
          </m:rPr>
          <m:t>+</m:t>
        </m:r>
        <m:sSup>
          <m:e>
            <m:r>
              <m:t>U</m:t>
            </m:r>
          </m:e>
          <m:sup>
            <m:d>
              <m:dPr>
                <m:begChr m:val="("/>
                <m:endChr m:val=")"/>
                <m:sepChr m:val=""/>
                <m:grow/>
              </m:dPr>
              <m:e>
                <m:r>
                  <m:t>i</m:t>
                </m:r>
              </m:e>
            </m:d>
          </m:sup>
        </m:sSup>
      </m:oMath>
      <w:r>
        <w:t xml:space="preserve"> </w:t>
      </w:r>
      <w:r>
        <w:t xml:space="preserve">è l’energia del sistema nel riferimento del CM; per corpi macroscopici diventa</w:t>
      </w:r>
      <w:r>
        <w:t xml:space="preserve"> </w:t>
      </w:r>
      <w:r>
        <w:rPr>
          <w:bCs/>
          <w:b/>
        </w:rPr>
        <w:t xml:space="preserve">energia interna</w:t>
      </w:r>
      <w:r>
        <w:t xml:space="preserve">.</w:t>
      </w:r>
    </w:p>
    <w:p>
      <w:pPr>
        <w:numPr>
          <w:ilvl w:val="0"/>
          <w:numId w:val="1056"/>
        </w:numPr>
        <w:pStyle w:val="Compact"/>
      </w:pPr>
      <w:r>
        <w:t xml:space="preserve">Un sistema isolato conserva sempre</w:t>
      </w:r>
      <w:r>
        <w:t xml:space="preserve"> </w:t>
      </w:r>
      <m:oMath>
        <m:acc>
          <m:accPr>
            <m:chr m:val="⃗"/>
          </m:accPr>
          <m:e>
            <m:r>
              <m:t>P</m:t>
            </m:r>
          </m:e>
        </m:acc>
      </m:oMath>
      <w:r>
        <w:t xml:space="preserve"> </w:t>
      </w:r>
      <w:r>
        <w:t xml:space="preserve">e</w:t>
      </w:r>
      <w:r>
        <w:t xml:space="preserve"> </w:t>
      </w:r>
      <m:oMath>
        <m:acc>
          <m:accPr>
            <m:chr m:val="⃗"/>
          </m:accPr>
          <m:e>
            <m:r>
              <m:t>L</m:t>
            </m:r>
          </m:e>
        </m:acc>
      </m:oMath>
      <w:r>
        <w:t xml:space="preserve">, ma l’energia meccanica solo in assenza di dissipazioni interne; l’energia totale si conserva sempre.</w:t>
      </w:r>
    </w:p>
    <w:bookmarkEnd w:id="211"/>
    <w:bookmarkEnd w:id="212"/>
    <w:bookmarkStart w:id="217" w:name="urti"/>
    <w:p>
      <w:pPr>
        <w:pStyle w:val="Heading2"/>
      </w:pPr>
      <w:r>
        <w:t xml:space="preserve">8.4 Urti</w:t>
      </w:r>
    </w:p>
    <w:p>
      <w:pPr>
        <w:pStyle w:val="FirstParagraph"/>
      </w:pPr>
      <w:r>
        <w:t xml:space="preserve">Un</w:t>
      </w:r>
      <w:r>
        <w:t xml:space="preserve"> </w:t>
      </w:r>
      <w:r>
        <w:rPr>
          <w:bCs/>
          <w:b/>
        </w:rPr>
        <w:t xml:space="preserve">urto</w:t>
      </w:r>
      <w:r>
        <w:t xml:space="preserve"> </w:t>
      </w:r>
      <w:r>
        <w:t xml:space="preserve">è un’interazione tra due o più corpi che avviene in un intervallo di tempo molto breve rispetto ai tempi caratteristici del moto, durante il quale si scambiano forze intense. Esempi sono la collisione tra palle da biliardo, l’impatto tra veicoli, il rimbalzo di una palla, lo scontro tra particelle subatomiche negli acceleratori, ma anche processi in cui i corpi non vengono a contatto, come la deviazione di una sonda spaziale che passa vicino a un pianeta (fionda gravitazionale). Lo studio degli urti si basa sulle leggi di conservazione: poiché le forze d’urto sono interne al sistema dei corpi che collidono e sono molto più intense delle forze esterne ordinarie, nell’</w:t>
      </w:r>
      <w:r>
        <w:rPr>
          <w:bCs/>
          <w:b/>
        </w:rPr>
        <w:t xml:space="preserve">approssimazione impulsiva</w:t>
      </w:r>
      <w:r>
        <w:t xml:space="preserve"> </w:t>
      </w:r>
      <w:r>
        <w:t xml:space="preserve">la quantità di moto totale si conserva. Inoltre, poiché l’intervallo d’urto è brevissimo, le posizioni dei corpi non cambiano apprezzabilmente durante la collisione: si confrontano soltanto le velocità immediatamente prima e immediatamente dopo. La conservazione o meno dell’energia cinetica distingue le diverse tipologie di urto.</w:t>
      </w:r>
    </w:p>
    <w:p>
      <w:pPr>
        <w:pStyle w:val="BodyText"/>
      </w:pPr>
      <w:r>
        <w:t xml:space="preserve">Si consideri, per fissare le idee, l’urto tra due corpi di masse</w:t>
      </w:r>
      <w:r>
        <w:t xml:space="preserve"> </w:t>
      </w:r>
      <m:oMath>
        <m:sSub>
          <m:e>
            <m:r>
              <m:t>m</m:t>
            </m:r>
          </m:e>
          <m:sub>
            <m:r>
              <m:t>1</m:t>
            </m:r>
          </m:sub>
        </m:sSub>
      </m:oMath>
      <w:r>
        <w:t xml:space="preserve"> </w:t>
      </w:r>
      <w:r>
        <w:t xml:space="preserve">e</w:t>
      </w:r>
      <w:r>
        <w:t xml:space="preserve"> </w:t>
      </w:r>
      <m:oMath>
        <m:sSub>
          <m:e>
            <m:r>
              <m:t>m</m:t>
            </m:r>
          </m:e>
          <m:sub>
            <m:r>
              <m:t>2</m:t>
            </m:r>
          </m:sub>
        </m:sSub>
      </m:oMath>
      <w:r>
        <w:t xml:space="preserve">, con velocità prima dell’urto</w:t>
      </w:r>
      <w:r>
        <w:t xml:space="preserve"> </w:t>
      </w:r>
      <m:oMath>
        <m:sSub>
          <m:e>
            <m:acc>
              <m:accPr>
                <m:chr m:val="⃗"/>
              </m:accPr>
              <m:e>
                <m:r>
                  <m:t>v</m:t>
                </m:r>
              </m:e>
            </m:acc>
          </m:e>
          <m:sub>
            <m:r>
              <m:t>1</m:t>
            </m:r>
          </m:sub>
        </m:sSub>
      </m:oMath>
      <w:r>
        <w:t xml:space="preserve"> </w:t>
      </w:r>
      <w:r>
        <w:t xml:space="preserve">e</w:t>
      </w:r>
      <w:r>
        <w:t xml:space="preserve"> </w:t>
      </w:r>
      <m:oMath>
        <m:sSub>
          <m:e>
            <m:acc>
              <m:accPr>
                <m:chr m:val="⃗"/>
              </m:accPr>
              <m:e>
                <m:r>
                  <m:t>v</m:t>
                </m:r>
              </m:e>
            </m:acc>
          </m:e>
          <m:sub>
            <m:r>
              <m:t>2</m:t>
            </m:r>
          </m:sub>
        </m:sSub>
      </m:oMath>
      <w:r>
        <w:t xml:space="preserve"> </w:t>
      </w:r>
      <w:r>
        <w:t xml:space="preserve">e dopo l’urto</w:t>
      </w:r>
      <w:r>
        <w:t xml:space="preserve"> </w:t>
      </w:r>
      <m:oMath>
        <m:sSub>
          <m:e>
            <m:acc>
              <m:accPr>
                <m:chr m:val="⃗"/>
              </m:accPr>
              <m:e>
                <m:r>
                  <m:t>v</m:t>
                </m:r>
              </m:e>
            </m:acc>
          </m:e>
          <m:sub>
            <m:r>
              <m:t>1</m:t>
            </m:r>
          </m:sub>
        </m:sSub>
        <m:r>
          <m:rPr>
            <m:sty m:val="p"/>
          </m:rPr>
          <m:t>′</m:t>
        </m:r>
      </m:oMath>
      <w:r>
        <w:t xml:space="preserve"> </w:t>
      </w:r>
      <w:r>
        <w:t xml:space="preserve">e</w:t>
      </w:r>
      <w:r>
        <w:t xml:space="preserve"> </w:t>
      </w:r>
      <m:oMath>
        <m:sSub>
          <m:e>
            <m:acc>
              <m:accPr>
                <m:chr m:val="⃗"/>
              </m:accPr>
              <m:e>
                <m:r>
                  <m:t>v</m:t>
                </m:r>
              </m:e>
            </m:acc>
          </m:e>
          <m:sub>
            <m:r>
              <m:t>2</m:t>
            </m:r>
          </m:sub>
        </m:sSub>
        <m:r>
          <m:rPr>
            <m:sty m:val="p"/>
          </m:rPr>
          <m:t>′</m:t>
        </m:r>
      </m:oMath>
      <w:r>
        <w:t xml:space="preserve">. La conservazione della quantità di moto fornisce</w:t>
      </w:r>
    </w:p>
    <w:p>
      <w:pPr>
        <w:pStyle w:val="BodyText"/>
      </w:pPr>
      <m:oMathPara>
        <m:oMathParaPr>
          <m:jc m:val="center"/>
        </m:oMathParaPr>
        <m:oMath>
          <m:sSub>
            <m:e>
              <m:r>
                <m:t>m</m:t>
              </m:r>
            </m:e>
            <m:sub>
              <m:r>
                <m:t>1</m:t>
              </m:r>
            </m:sub>
          </m:sSub>
          <m:sSub>
            <m:e>
              <m:acc>
                <m:accPr>
                  <m:chr m:val="⃗"/>
                </m:accPr>
                <m:e>
                  <m:r>
                    <m:t>v</m:t>
                  </m:r>
                </m:e>
              </m:acc>
            </m:e>
            <m:sub>
              <m:r>
                <m:t>1</m:t>
              </m:r>
            </m:sub>
          </m:sSub>
          <m:r>
            <m:rPr>
              <m:sty m:val="p"/>
            </m:rPr>
            <m:t>+</m:t>
          </m:r>
          <m:sSub>
            <m:e>
              <m:r>
                <m:t>m</m:t>
              </m:r>
            </m:e>
            <m:sub>
              <m:r>
                <m:t>2</m:t>
              </m:r>
            </m:sub>
          </m:sSub>
          <m:sSub>
            <m:e>
              <m:acc>
                <m:accPr>
                  <m:chr m:val="⃗"/>
                </m:accPr>
                <m:e>
                  <m:r>
                    <m:t>v</m:t>
                  </m:r>
                </m:e>
              </m:acc>
            </m:e>
            <m:sub>
              <m:r>
                <m:t>2</m:t>
              </m:r>
            </m:sub>
          </m:sSub>
          <m:r>
            <m:rPr>
              <m:sty m:val="p"/>
            </m:rPr>
            <m:t>=</m:t>
          </m:r>
          <m:sSub>
            <m:e>
              <m:r>
                <m:t>m</m:t>
              </m:r>
            </m:e>
            <m:sub>
              <m:r>
                <m:t>1</m:t>
              </m:r>
            </m:sub>
          </m:sSub>
          <m:sSub>
            <m:e>
              <m:acc>
                <m:accPr>
                  <m:chr m:val="⃗"/>
                </m:accPr>
                <m:e>
                  <m:r>
                    <m:t>v</m:t>
                  </m:r>
                </m:e>
              </m:acc>
            </m:e>
            <m:sub>
              <m:r>
                <m:t>1</m:t>
              </m:r>
            </m:sub>
          </m:sSub>
          <m:r>
            <m:rPr>
              <m:sty m:val="p"/>
            </m:rPr>
            <m:t>′</m:t>
          </m:r>
          <m:r>
            <m:rPr>
              <m:sty m:val="p"/>
            </m:rPr>
            <m:t>+</m:t>
          </m:r>
          <m:sSub>
            <m:e>
              <m:r>
                <m:t>m</m:t>
              </m:r>
            </m:e>
            <m:sub>
              <m:r>
                <m:t>2</m:t>
              </m:r>
            </m:sub>
          </m:sSub>
          <m:sSub>
            <m:e>
              <m:acc>
                <m:accPr>
                  <m:chr m:val="⃗"/>
                </m:accPr>
                <m:e>
                  <m:r>
                    <m:t>v</m:t>
                  </m:r>
                </m:e>
              </m:acc>
            </m:e>
            <m:sub>
              <m:r>
                <m:t>2</m:t>
              </m:r>
            </m:sub>
          </m:sSub>
          <m:r>
            <m:rPr>
              <m:sty m:val="p"/>
            </m:rPr>
            <m:t>′</m:t>
          </m:r>
          <m:r>
            <m:rPr>
              <m:sty m:val="p"/>
            </m:rPr>
            <m:t>,</m:t>
          </m:r>
        </m:oMath>
      </m:oMathPara>
    </w:p>
    <w:p>
      <w:pPr>
        <w:pStyle w:val="FirstParagraph"/>
      </w:pPr>
      <w:r>
        <w:t xml:space="preserve">e quindi la velocità del centro di massa</w:t>
      </w:r>
      <w:r>
        <w:t xml:space="preserve"> </w:t>
      </w:r>
      <m:oMath>
        <m:sSub>
          <m:e>
            <m:acc>
              <m:accPr>
                <m:chr m:val="⃗"/>
              </m:accPr>
              <m:e>
                <m:r>
                  <m:t>v</m:t>
                </m:r>
              </m:e>
            </m:acc>
          </m:e>
          <m:sub>
            <m:r>
              <m:t>C</m:t>
            </m:r>
            <m:r>
              <m:t>M</m:t>
            </m:r>
          </m:sub>
        </m:sSub>
      </m:oMath>
      <w:r>
        <w:t xml:space="preserve"> </w:t>
      </w:r>
      <w:r>
        <w:t xml:space="preserve">è la stessa prima e dopo l’urto. Le incognite sono le sei componenti delle velocità finali, mentre questa equazione fornisce tre relazioni: occorrono informazioni aggiuntive sul tipo di urto. Per il teorema di König, l’energia cinetica totale si scrive</w:t>
      </w:r>
      <w:r>
        <w:t xml:space="preserve"> </w:t>
      </w:r>
      <m:oMath>
        <m:r>
          <m:t>K</m:t>
        </m:r>
        <m:r>
          <m:rPr>
            <m:sty m:val="p"/>
          </m:rPr>
          <m:t>=</m:t>
        </m:r>
        <m:f>
          <m:fPr>
            <m:type m:val="lin"/>
          </m:fPr>
          <m:num>
            <m:r>
              <m:t>1</m:t>
            </m:r>
          </m:num>
          <m:den>
            <m:r>
              <m:t>2</m:t>
            </m:r>
          </m:den>
        </m:f>
        <m:r>
          <m:t>M</m:t>
        </m:r>
        <m:sSubSup>
          <m:e>
            <m:r>
              <m:t>v</m:t>
            </m:r>
          </m:e>
          <m:sub>
            <m:r>
              <m:t>C</m:t>
            </m:r>
            <m:r>
              <m:t>M</m:t>
            </m:r>
          </m:sub>
          <m:sup>
            <m:r>
              <m:t>2</m:t>
            </m:r>
          </m:sup>
        </m:sSubSup>
        <m:r>
          <m:rPr>
            <m:sty m:val="p"/>
          </m:rPr>
          <m:t>+</m:t>
        </m:r>
        <m:r>
          <m:t>K</m:t>
        </m:r>
        <m:r>
          <m:rPr>
            <m:sty m:val="p"/>
          </m:rPr>
          <m:t>′</m:t>
        </m:r>
      </m:oMath>
      <w:r>
        <w:t xml:space="preserve">; il primo termine non può cambiare durante l’urto, mentre il secondo, l’energia cinetica relativa al CM, può essere in parte o del tutto convertita in energia interna. Per due corpi,</w:t>
      </w:r>
      <w:r>
        <w:t xml:space="preserve"> </w:t>
      </w:r>
      <m:oMath>
        <m:r>
          <m:t>K</m:t>
        </m:r>
        <m:r>
          <m:rPr>
            <m:sty m:val="p"/>
          </m:rPr>
          <m:t>′</m:t>
        </m:r>
        <m:r>
          <m:rPr>
            <m:sty m:val="p"/>
          </m:rPr>
          <m:t>=</m:t>
        </m:r>
        <m:f>
          <m:fPr>
            <m:type m:val="lin"/>
          </m:fPr>
          <m:num>
            <m:r>
              <m:t>1</m:t>
            </m:r>
          </m:num>
          <m:den>
            <m:r>
              <m:t>2</m:t>
            </m:r>
          </m:den>
        </m:f>
        <m:r>
          <m:t>μ</m:t>
        </m:r>
        <m:sSubSup>
          <m:e>
            <m:r>
              <m:t>v</m:t>
            </m:r>
          </m:e>
          <m:sub>
            <m:r>
              <m:t>r</m:t>
            </m:r>
            <m:r>
              <m:t>e</m:t>
            </m:r>
            <m:r>
              <m:t>l</m:t>
            </m:r>
          </m:sub>
          <m:sup>
            <m:r>
              <m:t>2</m:t>
            </m:r>
          </m:sup>
        </m:sSubSup>
      </m:oMath>
      <w:r>
        <w:t xml:space="preserve">, dove</w:t>
      </w:r>
      <w:r>
        <w:t xml:space="preserve"> </w:t>
      </w:r>
      <m:oMath>
        <m:r>
          <m:t>μ</m:t>
        </m:r>
        <m:r>
          <m:rPr>
            <m:sty m:val="p"/>
          </m:rPr>
          <m:t>=</m:t>
        </m:r>
        <m:sSub>
          <m:e>
            <m:r>
              <m:t>m</m:t>
            </m:r>
          </m:e>
          <m:sub>
            <m:r>
              <m:t>1</m:t>
            </m:r>
          </m:sub>
        </m:sSub>
        <m:sSub>
          <m:e>
            <m:r>
              <m:t>m</m:t>
            </m:r>
          </m:e>
          <m:sub>
            <m:r>
              <m:t>2</m:t>
            </m:r>
          </m:sub>
        </m:sSub>
        <m:r>
          <m:rPr>
            <m:sty m:val="p"/>
          </m:rPr>
          <m:t>/</m:t>
        </m:r>
        <m:d>
          <m:dPr>
            <m:begChr m:val="("/>
            <m:endChr m:val=")"/>
            <m:sepChr m:val=""/>
            <m:grow/>
          </m:dPr>
          <m:e>
            <m:sSub>
              <m:e>
                <m:r>
                  <m:t>m</m:t>
                </m:r>
              </m:e>
              <m:sub>
                <m:r>
                  <m:t>1</m:t>
                </m:r>
              </m:sub>
            </m:sSub>
            <m:r>
              <m:rPr>
                <m:sty m:val="p"/>
              </m:rPr>
              <m:t>+</m:t>
            </m:r>
            <m:sSub>
              <m:e>
                <m:r>
                  <m:t>m</m:t>
                </m:r>
              </m:e>
              <m:sub>
                <m:r>
                  <m:t>2</m:t>
                </m:r>
              </m:sub>
            </m:sSub>
          </m:e>
        </m:d>
      </m:oMath>
      <w:r>
        <w:t xml:space="preserve"> </w:t>
      </w:r>
      <w:r>
        <w:t xml:space="preserve">è la</w:t>
      </w:r>
      <w:r>
        <w:t xml:space="preserve"> </w:t>
      </w:r>
      <w:r>
        <w:rPr>
          <w:bCs/>
          <w:b/>
        </w:rPr>
        <w:t xml:space="preserve">massa ridotta</w:t>
      </w:r>
      <w:r>
        <w:t xml:space="preserve"> </w:t>
      </w:r>
      <w:r>
        <w:t xml:space="preserve">e</w:t>
      </w:r>
      <w:r>
        <w:t xml:space="preserve"> </w:t>
      </w:r>
      <m:oMath>
        <m:sSub>
          <m:e>
            <m:r>
              <m:t>v</m:t>
            </m:r>
          </m:e>
          <m:sub>
            <m:r>
              <m:t>r</m:t>
            </m:r>
            <m:r>
              <m:t>e</m:t>
            </m:r>
            <m:r>
              <m:t>l</m:t>
            </m:r>
          </m:sub>
        </m:sSub>
        <m:r>
          <m:rPr>
            <m:sty m:val="p"/>
          </m:rPr>
          <m:t>=</m:t>
        </m:r>
        <m:d>
          <m:dPr>
            <m:begChr m:val="|"/>
            <m:endChr m:val="|"/>
            <m:sepChr m:val=""/>
            <m:grow/>
          </m:dPr>
          <m:e>
            <m:sSub>
              <m:e>
                <m:acc>
                  <m:accPr>
                    <m:chr m:val="⃗"/>
                  </m:accPr>
                  <m:e>
                    <m:r>
                      <m:t>v</m:t>
                    </m:r>
                  </m:e>
                </m:acc>
              </m:e>
              <m:sub>
                <m:r>
                  <m:t>1</m:t>
                </m:r>
              </m:sub>
            </m:sSub>
            <m:r>
              <m:rPr>
                <m:sty m:val="p"/>
              </m:rPr>
              <m:t>−</m:t>
            </m:r>
            <m:sSub>
              <m:e>
                <m:acc>
                  <m:accPr>
                    <m:chr m:val="⃗"/>
                  </m:accPr>
                  <m:e>
                    <m:r>
                      <m:t>v</m:t>
                    </m:r>
                  </m:e>
                </m:acc>
              </m:e>
              <m:sub>
                <m:r>
                  <m:t>2</m:t>
                </m:r>
              </m:sub>
            </m:sSub>
          </m:e>
        </m:d>
      </m:oMath>
      <w:r>
        <w:t xml:space="preserve"> </w:t>
      </w:r>
      <w:r>
        <w:t xml:space="preserve">la velocità relativa. Si definisce</w:t>
      </w:r>
      <w:r>
        <w:t xml:space="preserve"> </w:t>
      </w:r>
      <w:r>
        <w:rPr>
          <w:bCs/>
          <w:b/>
        </w:rPr>
        <w:t xml:space="preserve">urto centrale</w:t>
      </w:r>
      <w:r>
        <w:t xml:space="preserve"> </w:t>
      </w:r>
      <w:r>
        <w:t xml:space="preserve">(o frontale) un urto in cui le velocità sono dirette lungo la retta che congiunge i centri dei corpi: il moto resta unidimensionale. Si definisce invece</w:t>
      </w:r>
      <w:r>
        <w:t xml:space="preserve"> </w:t>
      </w:r>
      <w:r>
        <w:rPr>
          <w:bCs/>
          <w:b/>
        </w:rPr>
        <w:t xml:space="preserve">obliquo</w:t>
      </w:r>
      <w:r>
        <w:t xml:space="preserve"> </w:t>
      </w:r>
      <w:r>
        <w:t xml:space="preserve">un urto in cui ciò non accade.</w:t>
      </w:r>
    </w:p>
    <w:bookmarkStart w:id="213" w:name="urti-elastici"/>
    <w:p>
      <w:pPr>
        <w:pStyle w:val="Heading3"/>
      </w:pPr>
      <w:r>
        <w:t xml:space="preserve">8.4.1 Urti elastici</w:t>
      </w:r>
    </w:p>
    <w:p>
      <w:pPr>
        <w:pStyle w:val="FirstParagraph"/>
      </w:pPr>
      <w:r>
        <w:t xml:space="preserve">Un urto si dice</w:t>
      </w:r>
      <w:r>
        <w:t xml:space="preserve"> </w:t>
      </w:r>
      <w:r>
        <w:rPr>
          <w:bCs/>
          <w:b/>
        </w:rPr>
        <w:t xml:space="preserve">elastico</w:t>
      </w:r>
      <w:r>
        <w:t xml:space="preserve"> </w:t>
      </w:r>
      <w:r>
        <w:t xml:space="preserve">se, oltre alla quantità di moto, si conserva anche l’energia cinetica totale:</w:t>
      </w:r>
    </w:p>
    <w:p>
      <w:pPr>
        <w:pStyle w:val="BodyText"/>
      </w:pPr>
      <m:oMathPara>
        <m:oMathParaPr>
          <m:jc m:val="center"/>
        </m:oMathParaPr>
        <m:oMath>
          <m:f>
            <m:fPr>
              <m:type m:val="lin"/>
            </m:fPr>
            <m:num>
              <m:r>
                <m:t>1</m:t>
              </m:r>
            </m:num>
            <m:den>
              <m:r>
                <m:t>2</m:t>
              </m:r>
            </m:den>
          </m:f>
          <m:sSub>
            <m:e>
              <m:r>
                <m:t>m</m:t>
              </m:r>
            </m:e>
            <m:sub>
              <m:r>
                <m:t>1</m:t>
              </m:r>
            </m:sub>
          </m:sSub>
          <m:sSubSup>
            <m:e>
              <m:r>
                <m:t>v</m:t>
              </m:r>
            </m:e>
            <m:sub>
              <m:r>
                <m:t>1</m:t>
              </m:r>
            </m:sub>
            <m:sup>
              <m:r>
                <m:t>2</m:t>
              </m:r>
            </m:sup>
          </m:sSubSup>
          <m:r>
            <m:rPr>
              <m:sty m:val="p"/>
            </m:rPr>
            <m:t>+</m:t>
          </m:r>
          <m:f>
            <m:fPr>
              <m:type m:val="lin"/>
            </m:fPr>
            <m:num>
              <m:r>
                <m:t>1</m:t>
              </m:r>
            </m:num>
            <m:den>
              <m:r>
                <m:t>2</m:t>
              </m:r>
            </m:den>
          </m:f>
          <m:sSub>
            <m:e>
              <m:r>
                <m:t>m</m:t>
              </m:r>
            </m:e>
            <m:sub>
              <m:r>
                <m:t>2</m:t>
              </m:r>
            </m:sub>
          </m:sSub>
          <m:sSubSup>
            <m:e>
              <m:r>
                <m:t>v</m:t>
              </m:r>
            </m:e>
            <m:sub>
              <m:r>
                <m:t>2</m:t>
              </m:r>
            </m:sub>
            <m:sup>
              <m:r>
                <m:t>2</m:t>
              </m:r>
            </m:sup>
          </m:sSubSup>
          <m:r>
            <m:rPr>
              <m:sty m:val="p"/>
            </m:rPr>
            <m:t>=</m:t>
          </m:r>
          <m:f>
            <m:fPr>
              <m:type m:val="lin"/>
            </m:fPr>
            <m:num>
              <m:r>
                <m:t>1</m:t>
              </m:r>
            </m:num>
            <m:den>
              <m:r>
                <m:t>2</m:t>
              </m:r>
            </m:den>
          </m:f>
          <m:sSub>
            <m:e>
              <m:r>
                <m:t>m</m:t>
              </m:r>
            </m:e>
            <m:sub>
              <m:r>
                <m:t>1</m:t>
              </m:r>
            </m:sub>
          </m:sSub>
          <m:sSub>
            <m:e>
              <m:r>
                <m:t>v</m:t>
              </m:r>
            </m:e>
            <m:sub>
              <m:r>
                <m:t>1</m:t>
              </m:r>
            </m:sub>
          </m:sSub>
          <m:sSup>
            <m:e>
              <m:r>
                <m:rPr>
                  <m:sty m:val="p"/>
                </m:rPr>
                <m:t>′</m:t>
              </m:r>
            </m:e>
            <m:sup>
              <m:r>
                <m:t>2</m:t>
              </m:r>
            </m:sup>
          </m:sSup>
          <m:r>
            <m:rPr>
              <m:sty m:val="p"/>
            </m:rPr>
            <m:t>+</m:t>
          </m:r>
          <m:f>
            <m:fPr>
              <m:type m:val="lin"/>
            </m:fPr>
            <m:num>
              <m:r>
                <m:t>1</m:t>
              </m:r>
            </m:num>
            <m:den>
              <m:r>
                <m:t>2</m:t>
              </m:r>
            </m:den>
          </m:f>
          <m:sSub>
            <m:e>
              <m:r>
                <m:t>m</m:t>
              </m:r>
            </m:e>
            <m:sub>
              <m:r>
                <m:t>2</m:t>
              </m:r>
            </m:sub>
          </m:sSub>
          <m:sSub>
            <m:e>
              <m:r>
                <m:t>v</m:t>
              </m:r>
            </m:e>
            <m:sub>
              <m:r>
                <m:t>2</m:t>
              </m:r>
            </m:sub>
          </m:sSub>
          <m:sSup>
            <m:e>
              <m:r>
                <m:rPr>
                  <m:sty m:val="p"/>
                </m:rPr>
                <m:t>′</m:t>
              </m:r>
            </m:e>
            <m:sup>
              <m:r>
                <m:t>2</m:t>
              </m:r>
            </m:sup>
          </m:sSup>
          <m:r>
            <m:rPr>
              <m:sty m:val="p"/>
            </m:rPr>
            <m:t>.</m:t>
          </m:r>
        </m:oMath>
      </m:oMathPara>
    </w:p>
    <w:p>
      <w:pPr>
        <w:pStyle w:val="FirstParagraph"/>
      </w:pPr>
      <w:r>
        <w:t xml:space="preserve">Fisicamente ciò accade quando le forze d’interazione sono conservative e i corpi, dopo essersi deformati durante il contatto, tornano perfettamente alla forma originaria restituendo tutta l’energia elastica accumulata. Urti tra palle d’acciaio, tra palle da biliardo, gli urti tra molecole di un gas ideale, le collisioni tra particelle elementari che non cambiano stato interno sono, con buona approssimazione, elastici.</w:t>
      </w:r>
    </w:p>
    <w:p>
      <w:pPr>
        <w:pStyle w:val="BodyText"/>
      </w:pPr>
      <w:r>
        <w:t xml:space="preserve">Nel caso di</w:t>
      </w:r>
      <w:r>
        <w:t xml:space="preserve"> </w:t>
      </w:r>
      <w:r>
        <w:rPr>
          <w:bCs/>
          <w:b/>
        </w:rPr>
        <w:t xml:space="preserve">urto elastico centrale</w:t>
      </w:r>
      <w:r>
        <w:t xml:space="preserve"> </w:t>
      </w:r>
      <w:r>
        <w:t xml:space="preserve">unidimensionale, combinando le due leggi di conservazione si ottiene un risultato molto utile. Riscrivendo le equazioni come</w:t>
      </w:r>
      <w:r>
        <w:t xml:space="preserve"> </w:t>
      </w:r>
      <m:oMath>
        <m:sSub>
          <m:e>
            <m:r>
              <m:t>m</m:t>
            </m:r>
          </m:e>
          <m:sub>
            <m:r>
              <m:t>1</m:t>
            </m:r>
          </m:sub>
        </m:sSub>
        <m:d>
          <m:dPr>
            <m:begChr m:val="("/>
            <m:endChr m:val=")"/>
            <m:sepChr m:val=""/>
            <m:grow/>
          </m:dPr>
          <m:e>
            <m:sSub>
              <m:e>
                <m:r>
                  <m:t>v</m:t>
                </m:r>
              </m:e>
              <m:sub>
                <m:r>
                  <m:t>1</m:t>
                </m:r>
              </m:sub>
            </m:sSub>
            <m:r>
              <m:rPr>
                <m:sty m:val="p"/>
              </m:rPr>
              <m:t>−</m:t>
            </m:r>
            <m:sSub>
              <m:e>
                <m:r>
                  <m:t>v</m:t>
                </m:r>
              </m:e>
              <m:sub>
                <m:r>
                  <m:t>1</m:t>
                </m:r>
              </m:sub>
            </m:sSub>
            <m:r>
              <m:rPr>
                <m:sty m:val="p"/>
              </m:rPr>
              <m:t>′</m:t>
            </m:r>
          </m:e>
        </m:d>
        <m:r>
          <m:rPr>
            <m:sty m:val="p"/>
          </m:rPr>
          <m:t>=</m:t>
        </m:r>
        <m:sSub>
          <m:e>
            <m:r>
              <m:t>m</m:t>
            </m:r>
          </m:e>
          <m:sub>
            <m:r>
              <m:t>2</m:t>
            </m:r>
          </m:sub>
        </m:sSub>
        <m:d>
          <m:dPr>
            <m:begChr m:val="("/>
            <m:endChr m:val=")"/>
            <m:sepChr m:val=""/>
            <m:grow/>
          </m:dPr>
          <m:e>
            <m:sSub>
              <m:e>
                <m:r>
                  <m:t>v</m:t>
                </m:r>
              </m:e>
              <m:sub>
                <m:r>
                  <m:t>2</m:t>
                </m:r>
              </m:sub>
            </m:sSub>
            <m:r>
              <m:rPr>
                <m:sty m:val="p"/>
              </m:rPr>
              <m:t>′</m:t>
            </m:r>
            <m:r>
              <m:rPr>
                <m:sty m:val="p"/>
              </m:rPr>
              <m:t>−</m:t>
            </m:r>
            <m:sSub>
              <m:e>
                <m:r>
                  <m:t>v</m:t>
                </m:r>
              </m:e>
              <m:sub>
                <m:r>
                  <m:t>2</m:t>
                </m:r>
              </m:sub>
            </m:sSub>
          </m:e>
        </m:d>
      </m:oMath>
      <w:r>
        <w:t xml:space="preserve"> </w:t>
      </w:r>
      <w:r>
        <w:t xml:space="preserve">e</w:t>
      </w:r>
      <w:r>
        <w:t xml:space="preserve"> </w:t>
      </w:r>
      <m:oMath>
        <m:sSub>
          <m:e>
            <m:r>
              <m:t>m</m:t>
            </m:r>
          </m:e>
          <m:sub>
            <m:r>
              <m:t>1</m:t>
            </m:r>
          </m:sub>
        </m:sSub>
        <m:d>
          <m:dPr>
            <m:begChr m:val="("/>
            <m:endChr m:val=")"/>
            <m:sepChr m:val=""/>
            <m:grow/>
          </m:dPr>
          <m:e>
            <m:sSubSup>
              <m:e>
                <m:r>
                  <m:t>v</m:t>
                </m:r>
              </m:e>
              <m:sub>
                <m:r>
                  <m:t>1</m:t>
                </m:r>
              </m:sub>
              <m:sup>
                <m:r>
                  <m:t>2</m:t>
                </m:r>
              </m:sup>
            </m:sSubSup>
            <m:r>
              <m:rPr>
                <m:sty m:val="p"/>
              </m:rPr>
              <m:t>−</m:t>
            </m:r>
            <m:sSub>
              <m:e>
                <m:r>
                  <m:t>v</m:t>
                </m:r>
              </m:e>
              <m:sub>
                <m:r>
                  <m:t>1</m:t>
                </m:r>
              </m:sub>
            </m:sSub>
            <m:sSup>
              <m:e>
                <m:r>
                  <m:rPr>
                    <m:sty m:val="p"/>
                  </m:rPr>
                  <m:t>′</m:t>
                </m:r>
              </m:e>
              <m:sup>
                <m:r>
                  <m:t>2</m:t>
                </m:r>
              </m:sup>
            </m:sSup>
          </m:e>
        </m:d>
        <m:r>
          <m:rPr>
            <m:sty m:val="p"/>
          </m:rPr>
          <m:t>=</m:t>
        </m:r>
        <m:sSub>
          <m:e>
            <m:r>
              <m:t>m</m:t>
            </m:r>
          </m:e>
          <m:sub>
            <m:r>
              <m:t>2</m:t>
            </m:r>
          </m:sub>
        </m:sSub>
        <m:d>
          <m:dPr>
            <m:begChr m:val="("/>
            <m:endChr m:val=")"/>
            <m:sepChr m:val=""/>
            <m:grow/>
          </m:dPr>
          <m:e>
            <m:sSub>
              <m:e>
                <m:r>
                  <m:t>v</m:t>
                </m:r>
              </m:e>
              <m:sub>
                <m:r>
                  <m:t>2</m:t>
                </m:r>
              </m:sub>
            </m:sSub>
            <m:sSup>
              <m:e>
                <m:r>
                  <m:rPr>
                    <m:sty m:val="p"/>
                  </m:rPr>
                  <m:t>′</m:t>
                </m:r>
              </m:e>
              <m:sup>
                <m:r>
                  <m:t>2</m:t>
                </m:r>
              </m:sup>
            </m:sSup>
            <m:r>
              <m:rPr>
                <m:sty m:val="p"/>
              </m:rPr>
              <m:t>−</m:t>
            </m:r>
            <m:sSubSup>
              <m:e>
                <m:r>
                  <m:t>v</m:t>
                </m:r>
              </m:e>
              <m:sub>
                <m:r>
                  <m:t>2</m:t>
                </m:r>
              </m:sub>
              <m:sup>
                <m:r>
                  <m:t>2</m:t>
                </m:r>
              </m:sup>
            </m:sSubSup>
          </m:e>
        </m:d>
      </m:oMath>
      <w:r>
        <w:t xml:space="preserve"> </w:t>
      </w:r>
      <w:r>
        <w:t xml:space="preserve">e dividendo membro a membro (escludendo la soluzione banale senza urto), si trova</w:t>
      </w:r>
    </w:p>
    <w:p>
      <w:pPr>
        <w:pStyle w:val="BodyText"/>
      </w:pPr>
      <m:oMathPara>
        <m:oMathParaPr>
          <m:jc m:val="center"/>
        </m:oMathParaPr>
        <m:oMath>
          <m:sSub>
            <m:e>
              <m:r>
                <m:t>v</m:t>
              </m:r>
            </m:e>
            <m:sub>
              <m:r>
                <m:t>1</m:t>
              </m:r>
            </m:sub>
          </m:sSub>
          <m:r>
            <m:rPr>
              <m:sty m:val="p"/>
            </m:rPr>
            <m:t>+</m:t>
          </m:r>
          <m:sSub>
            <m:e>
              <m:r>
                <m:t>v</m:t>
              </m:r>
            </m:e>
            <m:sub>
              <m:r>
                <m:t>1</m:t>
              </m:r>
            </m:sub>
          </m:sSub>
          <m:r>
            <m:rPr>
              <m:sty m:val="p"/>
            </m:rPr>
            <m:t>′</m:t>
          </m:r>
          <m:r>
            <m:rPr>
              <m:sty m:val="p"/>
            </m:rPr>
            <m:t>=</m:t>
          </m:r>
          <m:sSub>
            <m:e>
              <m:r>
                <m:t>v</m:t>
              </m:r>
            </m:e>
            <m:sub>
              <m:r>
                <m:t>2</m:t>
              </m:r>
            </m:sub>
          </m:sSub>
          <m:r>
            <m:rPr>
              <m:sty m:val="p"/>
            </m:rPr>
            <m:t>+</m:t>
          </m:r>
          <m:sSub>
            <m:e>
              <m:r>
                <m:t>v</m:t>
              </m:r>
            </m:e>
            <m:sub>
              <m:r>
                <m:t>2</m:t>
              </m:r>
            </m:sub>
          </m:sSub>
          <m:r>
            <m:rPr>
              <m:sty m:val="p"/>
            </m:rPr>
            <m:t>′</m:t>
          </m:r>
          <m:r>
            <m:t> </m:t>
          </m:r>
          <m:r>
            <m:rPr>
              <m:sty m:val="p"/>
            </m:rPr>
            <m:t>⇔</m:t>
          </m:r>
          <m:r>
            <m:t> </m:t>
          </m:r>
          <m:sSub>
            <m:e>
              <m:r>
                <m:t>v</m:t>
              </m:r>
            </m:e>
            <m:sub>
              <m:r>
                <m:t>1</m:t>
              </m:r>
            </m:sub>
          </m:sSub>
          <m:r>
            <m:rPr>
              <m:sty m:val="p"/>
            </m:rPr>
            <m:t>−</m:t>
          </m:r>
          <m:sSub>
            <m:e>
              <m:r>
                <m:t>v</m:t>
              </m:r>
            </m:e>
            <m:sub>
              <m:r>
                <m:t>2</m:t>
              </m:r>
            </m:sub>
          </m:sSub>
          <m:r>
            <m:rPr>
              <m:sty m:val="p"/>
            </m:rPr>
            <m:t>=</m:t>
          </m:r>
          <m:r>
            <m:rPr>
              <m:sty m:val="p"/>
            </m:rPr>
            <m:t>−</m:t>
          </m:r>
          <m:d>
            <m:dPr>
              <m:begChr m:val="("/>
              <m:endChr m:val=")"/>
              <m:sepChr m:val=""/>
              <m:grow/>
            </m:dPr>
            <m:e>
              <m:sSub>
                <m:e>
                  <m:r>
                    <m:t>v</m:t>
                  </m:r>
                </m:e>
                <m:sub>
                  <m:r>
                    <m:t>1</m:t>
                  </m:r>
                </m:sub>
              </m:sSub>
              <m:r>
                <m:rPr>
                  <m:sty m:val="p"/>
                </m:rPr>
                <m:t>′</m:t>
              </m:r>
              <m:r>
                <m:rPr>
                  <m:sty m:val="p"/>
                </m:rPr>
                <m:t>−</m:t>
              </m:r>
              <m:sSub>
                <m:e>
                  <m:r>
                    <m:t>v</m:t>
                  </m:r>
                </m:e>
                <m:sub>
                  <m:r>
                    <m:t>2</m:t>
                  </m:r>
                </m:sub>
              </m:sSub>
              <m:r>
                <m:rPr>
                  <m:sty m:val="p"/>
                </m:rPr>
                <m:t>′</m:t>
              </m:r>
            </m:e>
          </m:d>
          <m:r>
            <m:rPr>
              <m:sty m:val="p"/>
            </m:rPr>
            <m:t>.</m:t>
          </m:r>
        </m:oMath>
      </m:oMathPara>
    </w:p>
    <w:p>
      <w:pPr>
        <w:pStyle w:val="FirstParagraph"/>
      </w:pPr>
      <w:r>
        <w:t xml:space="preserve">In un urto elastico centrale la</w:t>
      </w:r>
      <w:r>
        <w:t xml:space="preserve"> </w:t>
      </w:r>
      <w:r>
        <w:rPr>
          <w:bCs/>
          <w:b/>
        </w:rPr>
        <w:t xml:space="preserve">velocità relativa si inverte</w:t>
      </w:r>
      <w:r>
        <w:t xml:space="preserve">: i corpi si allontanano dopo l’urto con la stessa velocità relativa con cui si avvicinavano. Risolvendo il sistema lineare si ricavano le velocità finali:</w:t>
      </w:r>
    </w:p>
    <w:p>
      <w:pPr>
        <w:pStyle w:val="BodyText"/>
      </w:pPr>
      <m:oMathPara>
        <m:oMathParaPr>
          <m:jc m:val="center"/>
        </m:oMathParaPr>
        <m:oMath>
          <m:sSub>
            <m:e>
              <m:r>
                <m:t>v</m:t>
              </m:r>
            </m:e>
            <m:sub>
              <m:r>
                <m:t>1</m:t>
              </m:r>
            </m:sub>
          </m:sSub>
          <m:r>
            <m:rPr>
              <m:sty m:val="p"/>
            </m:rPr>
            <m:t>′</m:t>
          </m:r>
          <m:r>
            <m:rPr>
              <m:sty m:val="p"/>
            </m:rPr>
            <m:t>=</m:t>
          </m:r>
          <m:f>
            <m:fPr>
              <m:type m:val="bar"/>
            </m:fPr>
            <m:num>
              <m:d>
                <m:dPr>
                  <m:begChr m:val="("/>
                  <m:endChr m:val=")"/>
                  <m:sepChr m:val=""/>
                  <m:grow/>
                </m:dPr>
                <m:e>
                  <m:sSub>
                    <m:e>
                      <m:r>
                        <m:t>m</m:t>
                      </m:r>
                    </m:e>
                    <m:sub>
                      <m:r>
                        <m:t>1</m:t>
                      </m:r>
                    </m:sub>
                  </m:sSub>
                  <m:r>
                    <m:rPr>
                      <m:sty m:val="p"/>
                    </m:rPr>
                    <m:t>−</m:t>
                  </m:r>
                  <m:sSub>
                    <m:e>
                      <m:r>
                        <m:t>m</m:t>
                      </m:r>
                    </m:e>
                    <m:sub>
                      <m:r>
                        <m:t>2</m:t>
                      </m:r>
                    </m:sub>
                  </m:sSub>
                </m:e>
              </m:d>
              <m:sSub>
                <m:e>
                  <m:r>
                    <m:t>v</m:t>
                  </m:r>
                </m:e>
                <m:sub>
                  <m:r>
                    <m:t>1</m:t>
                  </m:r>
                </m:sub>
              </m:sSub>
              <m:r>
                <m:rPr>
                  <m:sty m:val="p"/>
                </m:rPr>
                <m:t>+</m:t>
              </m:r>
              <m:r>
                <m:t>2</m:t>
              </m:r>
              <m:sSub>
                <m:e>
                  <m:r>
                    <m:t>m</m:t>
                  </m:r>
                </m:e>
                <m:sub>
                  <m:r>
                    <m:t>2</m:t>
                  </m:r>
                </m:sub>
              </m:sSub>
              <m:sSub>
                <m:e>
                  <m:r>
                    <m:t>v</m:t>
                  </m:r>
                </m:e>
                <m:sub>
                  <m:r>
                    <m:t>2</m:t>
                  </m:r>
                </m:sub>
              </m:sSub>
            </m:num>
            <m:den>
              <m:sSub>
                <m:e>
                  <m:r>
                    <m:t>m</m:t>
                  </m:r>
                </m:e>
                <m:sub>
                  <m:r>
                    <m:t>1</m:t>
                  </m:r>
                </m:sub>
              </m:sSub>
              <m:r>
                <m:rPr>
                  <m:sty m:val="p"/>
                </m:rPr>
                <m:t>+</m:t>
              </m:r>
              <m:sSub>
                <m:e>
                  <m:r>
                    <m:t>m</m:t>
                  </m:r>
                </m:e>
                <m:sub>
                  <m:r>
                    <m:t>2</m:t>
                  </m:r>
                </m:sub>
              </m:sSub>
            </m:den>
          </m:f>
          <m:r>
            <m:rPr>
              <m:sty m:val="p"/>
            </m:rPr>
            <m:t>,</m:t>
          </m:r>
          <m:r>
            <m:t>  </m:t>
          </m:r>
          <m:sSub>
            <m:e>
              <m:r>
                <m:t>v</m:t>
              </m:r>
            </m:e>
            <m:sub>
              <m:r>
                <m:t>2</m:t>
              </m:r>
            </m:sub>
          </m:sSub>
          <m:r>
            <m:rPr>
              <m:sty m:val="p"/>
            </m:rPr>
            <m:t>′</m:t>
          </m:r>
          <m:r>
            <m:rPr>
              <m:sty m:val="p"/>
            </m:rPr>
            <m:t>=</m:t>
          </m:r>
          <m:f>
            <m:fPr>
              <m:type m:val="bar"/>
            </m:fPr>
            <m:num>
              <m:d>
                <m:dPr>
                  <m:begChr m:val="("/>
                  <m:endChr m:val=")"/>
                  <m:sepChr m:val=""/>
                  <m:grow/>
                </m:dPr>
                <m:e>
                  <m:sSub>
                    <m:e>
                      <m:r>
                        <m:t>m</m:t>
                      </m:r>
                    </m:e>
                    <m:sub>
                      <m:r>
                        <m:t>2</m:t>
                      </m:r>
                    </m:sub>
                  </m:sSub>
                  <m:r>
                    <m:rPr>
                      <m:sty m:val="p"/>
                    </m:rPr>
                    <m:t>−</m:t>
                  </m:r>
                  <m:sSub>
                    <m:e>
                      <m:r>
                        <m:t>m</m:t>
                      </m:r>
                    </m:e>
                    <m:sub>
                      <m:r>
                        <m:t>1</m:t>
                      </m:r>
                    </m:sub>
                  </m:sSub>
                </m:e>
              </m:d>
              <m:sSub>
                <m:e>
                  <m:r>
                    <m:t>v</m:t>
                  </m:r>
                </m:e>
                <m:sub>
                  <m:r>
                    <m:t>2</m:t>
                  </m:r>
                </m:sub>
              </m:sSub>
              <m:r>
                <m:rPr>
                  <m:sty m:val="p"/>
                </m:rPr>
                <m:t>+</m:t>
              </m:r>
              <m:r>
                <m:t>2</m:t>
              </m:r>
              <m:sSub>
                <m:e>
                  <m:r>
                    <m:t>m</m:t>
                  </m:r>
                </m:e>
                <m:sub>
                  <m:r>
                    <m:t>1</m:t>
                  </m:r>
                </m:sub>
              </m:sSub>
              <m:sSub>
                <m:e>
                  <m:r>
                    <m:t>v</m:t>
                  </m:r>
                </m:e>
                <m:sub>
                  <m:r>
                    <m:t>1</m:t>
                  </m:r>
                </m:sub>
              </m:sSub>
            </m:num>
            <m:den>
              <m:sSub>
                <m:e>
                  <m:r>
                    <m:t>m</m:t>
                  </m:r>
                </m:e>
                <m:sub>
                  <m:r>
                    <m:t>1</m:t>
                  </m:r>
                </m:sub>
              </m:sSub>
              <m:r>
                <m:rPr>
                  <m:sty m:val="p"/>
                </m:rPr>
                <m:t>+</m:t>
              </m:r>
              <m:sSub>
                <m:e>
                  <m:r>
                    <m:t>m</m:t>
                  </m:r>
                </m:e>
                <m:sub>
                  <m:r>
                    <m:t>2</m:t>
                  </m:r>
                </m:sub>
              </m:sSub>
            </m:den>
          </m:f>
          <m:r>
            <m:rPr>
              <m:sty m:val="p"/>
            </m:rPr>
            <m:t>.</m:t>
          </m:r>
        </m:oMath>
      </m:oMathPara>
    </w:p>
    <w:p>
      <w:pPr>
        <w:pStyle w:val="FirstParagraph"/>
      </w:pPr>
      <w:r>
        <w:t xml:space="preserve">Una forma più compatta ed elegante si ottiene nel riferimento del CM:</w:t>
      </w:r>
      <w:r>
        <w:t xml:space="preserve"> </w:t>
      </w:r>
      <m:oMath>
        <m:sSub>
          <m:e>
            <m:r>
              <m:t>v</m:t>
            </m:r>
          </m:e>
          <m:sub>
            <m:r>
              <m:t>i</m:t>
            </m:r>
          </m:sub>
        </m:sSub>
        <m:r>
          <m:rPr>
            <m:sty m:val="p"/>
          </m:rPr>
          <m:t>′</m:t>
        </m:r>
        <m:r>
          <m:rPr>
            <m:sty m:val="p"/>
          </m:rPr>
          <m:t>=</m:t>
        </m:r>
        <m:r>
          <m:t>2</m:t>
        </m:r>
        <m:sSub>
          <m:e>
            <m:r>
              <m:t>v</m:t>
            </m:r>
          </m:e>
          <m:sub>
            <m:r>
              <m:t>C</m:t>
            </m:r>
            <m:r>
              <m:t>M</m:t>
            </m:r>
          </m:sub>
        </m:sSub>
        <m:r>
          <m:rPr>
            <m:sty m:val="p"/>
          </m:rPr>
          <m:t>−</m:t>
        </m:r>
        <m:sSub>
          <m:e>
            <m:r>
              <m:t>v</m:t>
            </m:r>
          </m:e>
          <m:sub>
            <m:r>
              <m:t>i</m:t>
            </m:r>
          </m:sub>
        </m:sSub>
      </m:oMath>
      <w:r>
        <w:t xml:space="preserve">, cioè ogni velocità si</w:t>
      </w:r>
      <w:r>
        <w:t xml:space="preserve"> </w:t>
      </w:r>
      <w:r>
        <w:t xml:space="preserve">“</w:t>
      </w:r>
      <w:r>
        <w:t xml:space="preserve">riflette</w:t>
      </w:r>
      <w:r>
        <w:t xml:space="preserve">”</w:t>
      </w:r>
      <w:r>
        <w:t xml:space="preserve"> </w:t>
      </w:r>
      <w:r>
        <w:t xml:space="preserve">rispetto alla velocità del centro di massa.</w:t>
      </w:r>
    </w:p>
    <w:p>
      <w:pPr>
        <w:pStyle w:val="BodyText"/>
      </w:pPr>
      <w:r>
        <w:t xml:space="preserve">Alcuni casi particolari, con il bersaglio inizialmente fermo (</w:t>
      </w:r>
      <m:oMath>
        <m:sSub>
          <m:e>
            <m:r>
              <m:t>v</m:t>
            </m:r>
          </m:e>
          <m:sub>
            <m:r>
              <m:t>2</m:t>
            </m:r>
          </m:sub>
        </m:sSub>
        <m:r>
          <m:rPr>
            <m:sty m:val="p"/>
          </m:rPr>
          <m:t>=</m:t>
        </m:r>
        <m:r>
          <m:t>0</m:t>
        </m:r>
      </m:oMath>
      <w:r>
        <w:t xml:space="preserve">), sono molto istruttivi. Se le</w:t>
      </w:r>
      <w:r>
        <w:t xml:space="preserve"> </w:t>
      </w:r>
      <w:r>
        <w:rPr>
          <w:bCs/>
          <w:b/>
        </w:rPr>
        <w:t xml:space="preserve">masse sono uguali</w:t>
      </w:r>
      <w:r>
        <w:t xml:space="preserve">,</w:t>
      </w:r>
      <w:r>
        <w:t xml:space="preserve"> </w:t>
      </w:r>
      <m:oMath>
        <m:sSub>
          <m:e>
            <m:r>
              <m:t>v</m:t>
            </m:r>
          </m:e>
          <m:sub>
            <m:r>
              <m:t>1</m:t>
            </m:r>
          </m:sub>
        </m:sSub>
        <m:r>
          <m:rPr>
            <m:sty m:val="p"/>
          </m:rPr>
          <m:t>′</m:t>
        </m:r>
        <m:r>
          <m:rPr>
            <m:sty m:val="p"/>
          </m:rPr>
          <m:t>=</m:t>
        </m:r>
        <m:r>
          <m:t>0</m:t>
        </m:r>
      </m:oMath>
      <w:r>
        <w:t xml:space="preserve"> </w:t>
      </w:r>
      <w:r>
        <w:t xml:space="preserve">e</w:t>
      </w:r>
      <w:r>
        <w:t xml:space="preserve"> </w:t>
      </w:r>
      <m:oMath>
        <m:sSub>
          <m:e>
            <m:r>
              <m:t>v</m:t>
            </m:r>
          </m:e>
          <m:sub>
            <m:r>
              <m:t>2</m:t>
            </m:r>
          </m:sub>
        </m:sSub>
        <m:r>
          <m:rPr>
            <m:sty m:val="p"/>
          </m:rPr>
          <m:t>′</m:t>
        </m:r>
        <m:r>
          <m:rPr>
            <m:sty m:val="p"/>
          </m:rPr>
          <m:t>=</m:t>
        </m:r>
        <m:sSub>
          <m:e>
            <m:r>
              <m:t>v</m:t>
            </m:r>
          </m:e>
          <m:sub>
            <m:r>
              <m:t>1</m:t>
            </m:r>
          </m:sub>
        </m:sSub>
      </m:oMath>
      <w:r>
        <w:t xml:space="preserve">: i corpi si scambiano le velocità, come si osserva nel pendolo di Newton o nel biliardo, quando la palla battente si ferma e quella colpita parte. Se il</w:t>
      </w:r>
      <w:r>
        <w:t xml:space="preserve"> </w:t>
      </w:r>
      <w:r>
        <w:rPr>
          <w:bCs/>
          <w:b/>
        </w:rPr>
        <w:t xml:space="preserve">bersaglio è molto più pesante</w:t>
      </w:r>
      <w:r>
        <w:t xml:space="preserve">,</w:t>
      </w:r>
      <w:r>
        <w:t xml:space="preserve"> </w:t>
      </w:r>
      <m:oMath>
        <m:sSub>
          <m:e>
            <m:r>
              <m:t>m</m:t>
            </m:r>
          </m:e>
          <m:sub>
            <m:r>
              <m:t>2</m:t>
            </m:r>
          </m:sub>
        </m:sSub>
        <m:r>
          <m:rPr>
            <m:sty m:val="p"/>
          </m:rPr>
          <m:t>≫</m:t>
        </m:r>
        <m:sSub>
          <m:e>
            <m:r>
              <m:t>m</m:t>
            </m:r>
          </m:e>
          <m:sub>
            <m:r>
              <m:t>1</m:t>
            </m:r>
          </m:sub>
        </m:sSub>
      </m:oMath>
      <w:r>
        <w:t xml:space="preserve">,</w:t>
      </w:r>
      <w:r>
        <w:t xml:space="preserve"> </w:t>
      </w:r>
      <m:oMath>
        <m:sSub>
          <m:e>
            <m:r>
              <m:t>v</m:t>
            </m:r>
          </m:e>
          <m:sub>
            <m:r>
              <m:t>1</m:t>
            </m:r>
          </m:sub>
        </m:sSub>
        <m:r>
          <m:rPr>
            <m:sty m:val="p"/>
          </m:rPr>
          <m:t>′</m:t>
        </m:r>
        <m:r>
          <m:rPr>
            <m:sty m:val="p"/>
          </m:rPr>
          <m:t>≈</m:t>
        </m:r>
        <m:r>
          <m:rPr>
            <m:sty m:val="p"/>
          </m:rPr>
          <m:t>−</m:t>
        </m:r>
        <m:sSub>
          <m:e>
            <m:r>
              <m:t>v</m:t>
            </m:r>
          </m:e>
          <m:sub>
            <m:r>
              <m:t>1</m:t>
            </m:r>
          </m:sub>
        </m:sSub>
      </m:oMath>
      <w:r>
        <w:t xml:space="preserve"> </w:t>
      </w:r>
      <w:r>
        <w:t xml:space="preserve">e</w:t>
      </w:r>
      <w:r>
        <w:t xml:space="preserve"> </w:t>
      </w:r>
      <m:oMath>
        <m:sSub>
          <m:e>
            <m:r>
              <m:t>v</m:t>
            </m:r>
          </m:e>
          <m:sub>
            <m:r>
              <m:t>2</m:t>
            </m:r>
          </m:sub>
        </m:sSub>
        <m:r>
          <m:rPr>
            <m:sty m:val="p"/>
          </m:rPr>
          <m:t>′</m:t>
        </m:r>
        <m:r>
          <m:rPr>
            <m:sty m:val="p"/>
          </m:rPr>
          <m:t>≈</m:t>
        </m:r>
        <m:r>
          <m:t>0</m:t>
        </m:r>
      </m:oMath>
      <w:r>
        <w:t xml:space="preserve">: il proiettile rimbalza con velocità quasi invariata in modulo, come una pallina contro un muro. Se il</w:t>
      </w:r>
      <w:r>
        <w:t xml:space="preserve"> </w:t>
      </w:r>
      <w:r>
        <w:rPr>
          <w:bCs/>
          <w:b/>
        </w:rPr>
        <w:t xml:space="preserve">proiettile è molto più pesante</w:t>
      </w:r>
      <w:r>
        <w:t xml:space="preserve">,</w:t>
      </w:r>
      <w:r>
        <w:t xml:space="preserve"> </w:t>
      </w:r>
      <m:oMath>
        <m:sSub>
          <m:e>
            <m:r>
              <m:t>m</m:t>
            </m:r>
          </m:e>
          <m:sub>
            <m:r>
              <m:t>1</m:t>
            </m:r>
          </m:sub>
        </m:sSub>
        <m:r>
          <m:rPr>
            <m:sty m:val="p"/>
          </m:rPr>
          <m:t>≫</m:t>
        </m:r>
        <m:sSub>
          <m:e>
            <m:r>
              <m:t>m</m:t>
            </m:r>
          </m:e>
          <m:sub>
            <m:r>
              <m:t>2</m:t>
            </m:r>
          </m:sub>
        </m:sSub>
      </m:oMath>
      <w:r>
        <w:t xml:space="preserve">,</w:t>
      </w:r>
      <w:r>
        <w:t xml:space="preserve"> </w:t>
      </w:r>
      <m:oMath>
        <m:sSub>
          <m:e>
            <m:r>
              <m:t>v</m:t>
            </m:r>
          </m:e>
          <m:sub>
            <m:r>
              <m:t>1</m:t>
            </m:r>
          </m:sub>
        </m:sSub>
        <m:r>
          <m:rPr>
            <m:sty m:val="p"/>
          </m:rPr>
          <m:t>′</m:t>
        </m:r>
        <m:r>
          <m:rPr>
            <m:sty m:val="p"/>
          </m:rPr>
          <m:t>≈</m:t>
        </m:r>
        <m:sSub>
          <m:e>
            <m:r>
              <m:t>v</m:t>
            </m:r>
          </m:e>
          <m:sub>
            <m:r>
              <m:t>1</m:t>
            </m:r>
          </m:sub>
        </m:sSub>
      </m:oMath>
      <w:r>
        <w:t xml:space="preserve"> </w:t>
      </w:r>
      <w:r>
        <w:t xml:space="preserve">e</w:t>
      </w:r>
      <w:r>
        <w:t xml:space="preserve"> </w:t>
      </w:r>
      <m:oMath>
        <m:sSub>
          <m:e>
            <m:r>
              <m:t>v</m:t>
            </m:r>
          </m:e>
          <m:sub>
            <m:r>
              <m:t>2</m:t>
            </m:r>
          </m:sub>
        </m:sSub>
        <m:r>
          <m:rPr>
            <m:sty m:val="p"/>
          </m:rPr>
          <m:t>′</m:t>
        </m:r>
        <m:r>
          <m:rPr>
            <m:sty m:val="p"/>
          </m:rPr>
          <m:t>≈</m:t>
        </m:r>
        <m:r>
          <m:t>2</m:t>
        </m:r>
        <m:sSub>
          <m:e>
            <m:r>
              <m:t>v</m:t>
            </m:r>
          </m:e>
          <m:sub>
            <m:r>
              <m:t>1</m:t>
            </m:r>
          </m:sub>
        </m:sSub>
      </m:oMath>
      <w:r>
        <w:t xml:space="preserve">: il bersaglio leggero viene lanciato al doppio della velocità del proiettile. La frazione di energia cinetica trasferita al bersaglio vale</w:t>
      </w:r>
      <w:r>
        <w:t xml:space="preserve"> </w:t>
      </w:r>
      <m:oMath>
        <m:r>
          <m:t>4</m:t>
        </m:r>
        <m:sSub>
          <m:e>
            <m:r>
              <m:t>m</m:t>
            </m:r>
          </m:e>
          <m:sub>
            <m:r>
              <m:t>1</m:t>
            </m:r>
          </m:sub>
        </m:sSub>
        <m:sSub>
          <m:e>
            <m:r>
              <m:t>m</m:t>
            </m:r>
          </m:e>
          <m:sub>
            <m:r>
              <m:t>2</m:t>
            </m:r>
          </m:sub>
        </m:sSub>
        <m:r>
          <m:rPr>
            <m:sty m:val="p"/>
          </m:rPr>
          <m:t>/</m:t>
        </m:r>
        <m:sSup>
          <m:e>
            <m:d>
              <m:dPr>
                <m:begChr m:val="("/>
                <m:endChr m:val=")"/>
                <m:sepChr m:val=""/>
                <m:grow/>
              </m:dPr>
              <m:e>
                <m:sSub>
                  <m:e>
                    <m:r>
                      <m:t>m</m:t>
                    </m:r>
                  </m:e>
                  <m:sub>
                    <m:r>
                      <m:t>1</m:t>
                    </m:r>
                  </m:sub>
                </m:sSub>
                <m:r>
                  <m:rPr>
                    <m:sty m:val="p"/>
                  </m:rPr>
                  <m:t>+</m:t>
                </m:r>
                <m:sSub>
                  <m:e>
                    <m:r>
                      <m:t>m</m:t>
                    </m:r>
                  </m:e>
                  <m:sub>
                    <m:r>
                      <m:t>2</m:t>
                    </m:r>
                  </m:sub>
                </m:sSub>
              </m:e>
            </m:d>
          </m:e>
          <m:sup>
            <m:r>
              <m:t>2</m:t>
            </m:r>
          </m:sup>
        </m:sSup>
      </m:oMath>
      <w:r>
        <w:t xml:space="preserve">, ed è massima (pari a 1) per masse uguali: è il principio dei</w:t>
      </w:r>
      <w:r>
        <w:t xml:space="preserve"> </w:t>
      </w:r>
      <w:r>
        <w:rPr>
          <w:bCs/>
          <w:b/>
        </w:rPr>
        <w:t xml:space="preserve">moderatori</w:t>
      </w:r>
      <w:r>
        <w:t xml:space="preserve"> </w:t>
      </w:r>
      <w:r>
        <w:t xml:space="preserve">nei reattori nucleari, che usano nuclei leggeri (idrogeno, deuterio, carbonio) per rallentare i neutroni.</w:t>
      </w:r>
    </w:p>
    <w:p>
      <w:pPr>
        <w:pStyle w:val="BodyText"/>
      </w:pPr>
      <w:r>
        <w:t xml:space="preserve">Negli</w:t>
      </w:r>
      <w:r>
        <w:t xml:space="preserve"> </w:t>
      </w:r>
      <w:r>
        <w:rPr>
          <w:bCs/>
          <w:b/>
        </w:rPr>
        <w:t xml:space="preserve">urti elastici obliqui</w:t>
      </w:r>
      <w:r>
        <w:t xml:space="preserve"> </w:t>
      </w:r>
      <w:r>
        <w:t xml:space="preserve">in due dimensioni le equazioni di conservazione sono tre (due componenti della quantità di moto e l’energia) e le incognite quattro: serve un’informazione in più, ad esempio l’angolo di deviazione di uno dei corpi, che dipende dal parametro d’urto. Un risultato notevole: in un urto elastico tra masse uguali con bersaglio fermo, se l’urto non è centrale, le due velocità finali sono</w:t>
      </w:r>
      <w:r>
        <w:t xml:space="preserve"> </w:t>
      </w:r>
      <w:r>
        <w:rPr>
          <w:bCs/>
          <w:b/>
        </w:rPr>
        <w:t xml:space="preserve">perpendicolari</w:t>
      </w:r>
      <w:r>
        <w:t xml:space="preserve"> </w:t>
      </w:r>
      <w:r>
        <w:t xml:space="preserve">tra loro. Lo si ricava osservando che da</w:t>
      </w:r>
      <w:r>
        <w:t xml:space="preserve"> </w:t>
      </w:r>
      <m:oMath>
        <m:sSub>
          <m:e>
            <m:acc>
              <m:accPr>
                <m:chr m:val="⃗"/>
              </m:accPr>
              <m:e>
                <m:r>
                  <m:t>v</m:t>
                </m:r>
              </m:e>
            </m:acc>
          </m:e>
          <m:sub>
            <m:r>
              <m:t>1</m:t>
            </m:r>
          </m:sub>
        </m:sSub>
        <m:r>
          <m:rPr>
            <m:sty m:val="p"/>
          </m:rPr>
          <m:t>=</m:t>
        </m:r>
        <m:sSub>
          <m:e>
            <m:acc>
              <m:accPr>
                <m:chr m:val="⃗"/>
              </m:accPr>
              <m:e>
                <m:r>
                  <m:t>v</m:t>
                </m:r>
              </m:e>
            </m:acc>
          </m:e>
          <m:sub>
            <m:r>
              <m:t>1</m:t>
            </m:r>
          </m:sub>
        </m:sSub>
        <m:r>
          <m:rPr>
            <m:sty m:val="p"/>
          </m:rPr>
          <m:t>′</m:t>
        </m:r>
        <m:r>
          <m:rPr>
            <m:sty m:val="p"/>
          </m:rPr>
          <m:t>+</m:t>
        </m:r>
        <m:sSub>
          <m:e>
            <m:acc>
              <m:accPr>
                <m:chr m:val="⃗"/>
              </m:accPr>
              <m:e>
                <m:r>
                  <m:t>v</m:t>
                </m:r>
              </m:e>
            </m:acc>
          </m:e>
          <m:sub>
            <m:r>
              <m:t>2</m:t>
            </m:r>
          </m:sub>
        </m:sSub>
        <m:r>
          <m:rPr>
            <m:sty m:val="p"/>
          </m:rPr>
          <m:t>′</m:t>
        </m:r>
      </m:oMath>
      <w:r>
        <w:t xml:space="preserve"> </w:t>
      </w:r>
      <w:r>
        <w:t xml:space="preserve">e</w:t>
      </w:r>
      <w:r>
        <w:t xml:space="preserve"> </w:t>
      </w:r>
      <m:oMath>
        <m:sSubSup>
          <m:e>
            <m:r>
              <m:t>v</m:t>
            </m:r>
          </m:e>
          <m:sub>
            <m:r>
              <m:t>1</m:t>
            </m:r>
          </m:sub>
          <m:sup>
            <m:r>
              <m:t>2</m:t>
            </m:r>
          </m:sup>
        </m:sSubSup>
        <m:r>
          <m:rPr>
            <m:sty m:val="p"/>
          </m:rPr>
          <m:t>=</m:t>
        </m:r>
        <m:sSub>
          <m:e>
            <m:r>
              <m:t>v</m:t>
            </m:r>
          </m:e>
          <m:sub>
            <m:r>
              <m:t>1</m:t>
            </m:r>
          </m:sub>
        </m:sSub>
        <m:sSup>
          <m:e>
            <m:r>
              <m:rPr>
                <m:sty m:val="p"/>
              </m:rPr>
              <m:t>′</m:t>
            </m:r>
          </m:e>
          <m:sup>
            <m:r>
              <m:t>2</m:t>
            </m:r>
          </m:sup>
        </m:sSup>
        <m:r>
          <m:rPr>
            <m:sty m:val="p"/>
          </m:rPr>
          <m:t>+</m:t>
        </m:r>
        <m:sSub>
          <m:e>
            <m:r>
              <m:t>v</m:t>
            </m:r>
          </m:e>
          <m:sub>
            <m:r>
              <m:t>2</m:t>
            </m:r>
          </m:sub>
        </m:sSub>
        <m:sSup>
          <m:e>
            <m:r>
              <m:rPr>
                <m:sty m:val="p"/>
              </m:rPr>
              <m:t>′</m:t>
            </m:r>
          </m:e>
          <m:sup>
            <m:r>
              <m:t>2</m:t>
            </m:r>
          </m:sup>
        </m:sSup>
      </m:oMath>
      <w:r>
        <w:t xml:space="preserve"> </w:t>
      </w:r>
      <w:r>
        <w:t xml:space="preserve">segue</w:t>
      </w:r>
      <w:r>
        <w:t xml:space="preserve"> </w:t>
      </w:r>
      <m:oMath>
        <m:sSub>
          <m:e>
            <m:acc>
              <m:accPr>
                <m:chr m:val="⃗"/>
              </m:accPr>
              <m:e>
                <m:r>
                  <m:t>v</m:t>
                </m:r>
              </m:e>
            </m:acc>
          </m:e>
          <m:sub>
            <m:r>
              <m:t>1</m:t>
            </m:r>
          </m:sub>
        </m:sSub>
        <m:r>
          <m:rPr>
            <m:sty m:val="p"/>
          </m:rPr>
          <m:t>′</m:t>
        </m:r>
        <m:r>
          <m:rPr>
            <m:sty m:val="p"/>
          </m:rPr>
          <m:t>⋅</m:t>
        </m:r>
        <m:sSub>
          <m:e>
            <m:acc>
              <m:accPr>
                <m:chr m:val="⃗"/>
              </m:accPr>
              <m:e>
                <m:r>
                  <m:t>v</m:t>
                </m:r>
              </m:e>
            </m:acc>
          </m:e>
          <m:sub>
            <m:r>
              <m:t>2</m:t>
            </m:r>
          </m:sub>
        </m:sSub>
        <m:r>
          <m:rPr>
            <m:sty m:val="p"/>
          </m:rPr>
          <m:t>′</m:t>
        </m:r>
        <m:r>
          <m:rPr>
            <m:sty m:val="p"/>
          </m:rPr>
          <m:t>=</m:t>
        </m:r>
        <m:r>
          <m:t>0</m:t>
        </m:r>
      </m:oMath>
      <w:r>
        <w:t xml:space="preserve">, un fatto ben noto ai giocatori di biliardo.</w:t>
      </w:r>
    </w:p>
    <w:bookmarkEnd w:id="213"/>
    <w:bookmarkStart w:id="214" w:name="urti-anelastici"/>
    <w:p>
      <w:pPr>
        <w:pStyle w:val="Heading3"/>
      </w:pPr>
      <w:r>
        <w:t xml:space="preserve">8.4.2 Urti anelastici</w:t>
      </w:r>
    </w:p>
    <w:p>
      <w:pPr>
        <w:pStyle w:val="FirstParagraph"/>
      </w:pPr>
      <w:r>
        <w:t xml:space="preserve">Un urto si dice</w:t>
      </w:r>
      <w:r>
        <w:t xml:space="preserve"> </w:t>
      </w:r>
      <w:r>
        <w:rPr>
          <w:bCs/>
          <w:b/>
        </w:rPr>
        <w:t xml:space="preserve">anelastico</w:t>
      </w:r>
      <w:r>
        <w:t xml:space="preserve"> </w:t>
      </w:r>
      <w:r>
        <w:t xml:space="preserve">se l’energia cinetica totale non si conserva: parte dell’energia cinetica relativa al CM viene convertita in energia interna, sotto forma di deformazioni permanenti, calore, vibrazioni, suono, oppure, nel caso di particelle, in eccitazione dei livelli interni. La quantità di moto, invece, continua a conservarsi nell’approssimazione impulsiva.</w:t>
      </w:r>
    </w:p>
    <w:p>
      <w:pPr>
        <w:pStyle w:val="BodyText"/>
      </w:pPr>
      <w:r>
        <w:t xml:space="preserve">Il caso limite è l’</w:t>
      </w:r>
      <w:r>
        <w:rPr>
          <w:bCs/>
          <w:b/>
        </w:rPr>
        <w:t xml:space="preserve">urto completamente anelastico</w:t>
      </w:r>
      <w:r>
        <w:t xml:space="preserve"> </w:t>
      </w:r>
      <w:r>
        <w:t xml:space="preserve">(o perfettamente anelastico), in cui i corpi restano uniti dopo l’urto e procedono con la stessa velocità, che coincide necessariamente con quella del centro di massa:</w:t>
      </w:r>
    </w:p>
    <w:p>
      <w:pPr>
        <w:pStyle w:val="BodyText"/>
      </w:pPr>
      <m:oMathPara>
        <m:oMathParaPr>
          <m:jc m:val="center"/>
        </m:oMathParaPr>
        <m:oMath>
          <m:acc>
            <m:accPr>
              <m:chr m:val="⃗"/>
            </m:accPr>
            <m:e>
              <m:r>
                <m:t>v</m:t>
              </m:r>
            </m:e>
          </m:acc>
          <m:r>
            <m:rPr>
              <m:sty m:val="p"/>
            </m:rPr>
            <m:t>′</m:t>
          </m:r>
          <m:r>
            <m:rPr>
              <m:sty m:val="p"/>
            </m:rPr>
            <m:t>=</m:t>
          </m:r>
          <m:f>
            <m:fPr>
              <m:type m:val="bar"/>
            </m:fPr>
            <m:num>
              <m:sSub>
                <m:e>
                  <m:r>
                    <m:t>m</m:t>
                  </m:r>
                </m:e>
                <m:sub>
                  <m:r>
                    <m:t>1</m:t>
                  </m:r>
                </m:sub>
              </m:sSub>
              <m:sSub>
                <m:e>
                  <m:acc>
                    <m:accPr>
                      <m:chr m:val="⃗"/>
                    </m:accPr>
                    <m:e>
                      <m:r>
                        <m:t>v</m:t>
                      </m:r>
                    </m:e>
                  </m:acc>
                </m:e>
                <m:sub>
                  <m:r>
                    <m:t>1</m:t>
                  </m:r>
                </m:sub>
              </m:sSub>
              <m:r>
                <m:rPr>
                  <m:sty m:val="p"/>
                </m:rPr>
                <m:t>+</m:t>
              </m:r>
              <m:sSub>
                <m:e>
                  <m:r>
                    <m:t>m</m:t>
                  </m:r>
                </m:e>
                <m:sub>
                  <m:r>
                    <m:t>2</m:t>
                  </m:r>
                </m:sub>
              </m:sSub>
              <m:sSub>
                <m:e>
                  <m:acc>
                    <m:accPr>
                      <m:chr m:val="⃗"/>
                    </m:accPr>
                    <m:e>
                      <m:r>
                        <m:t>v</m:t>
                      </m:r>
                    </m:e>
                  </m:acc>
                </m:e>
                <m:sub>
                  <m:r>
                    <m:t>2</m:t>
                  </m:r>
                </m:sub>
              </m:sSub>
            </m:num>
            <m:den>
              <m:sSub>
                <m:e>
                  <m:r>
                    <m:t>m</m:t>
                  </m:r>
                </m:e>
                <m:sub>
                  <m:r>
                    <m:t>1</m:t>
                  </m:r>
                </m:sub>
              </m:sSub>
              <m:r>
                <m:rPr>
                  <m:sty m:val="p"/>
                </m:rPr>
                <m:t>+</m:t>
              </m:r>
              <m:sSub>
                <m:e>
                  <m:r>
                    <m:t>m</m:t>
                  </m:r>
                </m:e>
                <m:sub>
                  <m:r>
                    <m:t>2</m:t>
                  </m:r>
                </m:sub>
              </m:sSub>
            </m:den>
          </m:f>
          <m:r>
            <m:rPr>
              <m:sty m:val="p"/>
            </m:rPr>
            <m:t>=</m:t>
          </m:r>
          <m:sSub>
            <m:e>
              <m:acc>
                <m:accPr>
                  <m:chr m:val="⃗"/>
                </m:accPr>
                <m:e>
                  <m:r>
                    <m:t>v</m:t>
                  </m:r>
                </m:e>
              </m:acc>
            </m:e>
            <m:sub>
              <m:r>
                <m:t>C</m:t>
              </m:r>
              <m:r>
                <m:t>M</m:t>
              </m:r>
            </m:sub>
          </m:sSub>
          <m:r>
            <m:rPr>
              <m:sty m:val="p"/>
            </m:rPr>
            <m:t>.</m:t>
          </m:r>
        </m:oMath>
      </m:oMathPara>
    </w:p>
    <w:p>
      <w:pPr>
        <w:pStyle w:val="FirstParagraph"/>
      </w:pPr>
      <w:r>
        <w:t xml:space="preserve">In questo caso l’energia cinetica relativa al CM viene interamente dissipata e l’energia cinetica persa è la massima compatibile con la conservazione della quantità di moto:</w:t>
      </w:r>
    </w:p>
    <w:p>
      <w:pPr>
        <w:pStyle w:val="BodyText"/>
      </w:pPr>
      <m:oMathPara>
        <m:oMathParaPr>
          <m:jc m:val="center"/>
        </m:oMathParaPr>
        <m:oMath>
          <m:r>
            <m:t>Δ</m:t>
          </m:r>
          <m:r>
            <m:t>K</m:t>
          </m:r>
          <m:r>
            <m:rPr>
              <m:sty m:val="p"/>
            </m:rPr>
            <m:t>=</m:t>
          </m:r>
          <m:r>
            <m:rPr>
              <m:sty m:val="p"/>
            </m:rPr>
            <m:t>−</m:t>
          </m:r>
          <m:r>
            <m:t>K</m:t>
          </m:r>
          <m:r>
            <m:rPr>
              <m:sty m:val="p"/>
            </m:rPr>
            <m:t>′</m:t>
          </m:r>
          <m:r>
            <m:rPr>
              <m:sty m:val="p"/>
            </m:rPr>
            <m:t>=</m:t>
          </m:r>
          <m:r>
            <m:rPr>
              <m:sty m:val="p"/>
            </m:rPr>
            <m:t>−</m:t>
          </m:r>
          <m:f>
            <m:fPr>
              <m:type m:val="lin"/>
            </m:fPr>
            <m:num>
              <m:r>
                <m:t>1</m:t>
              </m:r>
            </m:num>
            <m:den>
              <m:r>
                <m:t>2</m:t>
              </m:r>
            </m:den>
          </m:f>
          <m:r>
            <m:t>μ</m:t>
          </m:r>
          <m:r>
            <m:t> </m:t>
          </m:r>
          <m:sSubSup>
            <m:e>
              <m:r>
                <m:t>v</m:t>
              </m:r>
            </m:e>
            <m:sub>
              <m:r>
                <m:t>r</m:t>
              </m:r>
              <m:r>
                <m:t>e</m:t>
              </m:r>
              <m:r>
                <m:t>l</m:t>
              </m:r>
            </m:sub>
            <m:sup>
              <m:r>
                <m:t>2</m:t>
              </m:r>
            </m:sup>
          </m:sSubSup>
          <m:r>
            <m:rPr>
              <m:sty m:val="p"/>
            </m:rPr>
            <m:t>=</m:t>
          </m:r>
          <m:r>
            <m:rPr>
              <m:sty m:val="p"/>
            </m:rPr>
            <m:t>−</m:t>
          </m:r>
          <m:f>
            <m:fPr>
              <m:type m:val="bar"/>
            </m:fPr>
            <m:num>
              <m:r>
                <m:t>1</m:t>
              </m:r>
            </m:num>
            <m:den>
              <m:r>
                <m:t>2</m:t>
              </m:r>
            </m:den>
          </m:f>
          <m:f>
            <m:fPr>
              <m:type m:val="bar"/>
            </m:fPr>
            <m:num>
              <m:sSub>
                <m:e>
                  <m:r>
                    <m:t>m</m:t>
                  </m:r>
                </m:e>
                <m:sub>
                  <m:r>
                    <m:t>1</m:t>
                  </m:r>
                </m:sub>
              </m:sSub>
              <m:sSub>
                <m:e>
                  <m:r>
                    <m:t>m</m:t>
                  </m:r>
                </m:e>
                <m:sub>
                  <m:r>
                    <m:t>2</m:t>
                  </m:r>
                </m:sub>
              </m:sSub>
            </m:num>
            <m:den>
              <m:sSub>
                <m:e>
                  <m:r>
                    <m:t>m</m:t>
                  </m:r>
                </m:e>
                <m:sub>
                  <m:r>
                    <m:t>1</m:t>
                  </m:r>
                </m:sub>
              </m:sSub>
              <m:r>
                <m:rPr>
                  <m:sty m:val="p"/>
                </m:rPr>
                <m:t>+</m:t>
              </m:r>
              <m:sSub>
                <m:e>
                  <m:r>
                    <m:t>m</m:t>
                  </m:r>
                </m:e>
                <m:sub>
                  <m:r>
                    <m:t>2</m:t>
                  </m:r>
                </m:sub>
              </m:sSub>
            </m:den>
          </m:f>
          <m:sSup>
            <m:e>
              <m:d>
                <m:dPr>
                  <m:begChr m:val="|"/>
                  <m:endChr m:val="|"/>
                  <m:sepChr m:val=""/>
                  <m:grow/>
                </m:dPr>
                <m:e>
                  <m:sSub>
                    <m:e>
                      <m:acc>
                        <m:accPr>
                          <m:chr m:val="⃗"/>
                        </m:accPr>
                        <m:e>
                          <m:r>
                            <m:t>v</m:t>
                          </m:r>
                        </m:e>
                      </m:acc>
                    </m:e>
                    <m:sub>
                      <m:r>
                        <m:t>1</m:t>
                      </m:r>
                    </m:sub>
                  </m:sSub>
                  <m:r>
                    <m:rPr>
                      <m:sty m:val="p"/>
                    </m:rPr>
                    <m:t>−</m:t>
                  </m:r>
                  <m:sSub>
                    <m:e>
                      <m:acc>
                        <m:accPr>
                          <m:chr m:val="⃗"/>
                        </m:accPr>
                        <m:e>
                          <m:r>
                            <m:t>v</m:t>
                          </m:r>
                        </m:e>
                      </m:acc>
                    </m:e>
                    <m:sub>
                      <m:r>
                        <m:t>2</m:t>
                      </m:r>
                    </m:sub>
                  </m:sSub>
                </m:e>
              </m:d>
            </m:e>
            <m:sup>
              <m:r>
                <m:t>2</m:t>
              </m:r>
            </m:sup>
          </m:sSup>
          <m:r>
            <m:rPr>
              <m:sty m:val="p"/>
            </m:rPr>
            <m:t>.</m:t>
          </m:r>
        </m:oMath>
      </m:oMathPara>
    </w:p>
    <w:p>
      <w:pPr>
        <w:pStyle w:val="FirstParagraph"/>
      </w:pPr>
      <w:r>
        <w:t xml:space="preserve">Esempi sono un proiettile che si conficca in un blocco di legno, due vagoni che si agganciano, una palla di argilla che si schiaccia contro un’altra, due automobili che restano incastrate dopo un tamponamento. Il</w:t>
      </w:r>
      <w:r>
        <w:t xml:space="preserve"> </w:t>
      </w:r>
      <w:r>
        <w:rPr>
          <w:bCs/>
          <w:b/>
        </w:rPr>
        <w:t xml:space="preserve">pendolo balistico</w:t>
      </w:r>
      <w:r>
        <w:t xml:space="preserve"> </w:t>
      </w:r>
      <w:r>
        <w:t xml:space="preserve">è lo strumento classico per misurare la velocità di un proiettile: questo si conficca in un blocco appeso a un filo, e dalla misura dell’altezza a cui risale il sistema si ricava la velocità comune subito dopo l’urto (conservazione dell’energia nella fase di risalita) e quindi la velocità del proiettile (conservazione della quantità di moto nella fase d’urto). È importante applicare ciascuna legge solo nella fase in cui vale: l’energia meccanica non si conserva durante l’urto, la quantità di moto non si conserva durante la risalita.</w:t>
      </w:r>
    </w:p>
    <w:p>
      <w:pPr>
        <w:pStyle w:val="BodyText"/>
      </w:pPr>
      <w:r>
        <w:t xml:space="preserve">Gli urti intermedi tra quelli elastici e quelli completamente anelastici si caratterizzano mediante il</w:t>
      </w:r>
      <w:r>
        <w:t xml:space="preserve"> </w:t>
      </w:r>
      <w:r>
        <w:rPr>
          <w:bCs/>
          <w:b/>
        </w:rPr>
        <w:t xml:space="preserve">coefficiente di restituzione</w:t>
      </w:r>
      <w:r>
        <w:t xml:space="preserve"> </w:t>
      </w:r>
      <m:oMath>
        <m:r>
          <m:t>e</m:t>
        </m:r>
      </m:oMath>
      <w:r>
        <w:t xml:space="preserve">, definito per urti centrali come il rapporto tra la velocità relativa di allontanamento e quella di avvicinamento:</w:t>
      </w:r>
    </w:p>
    <w:p>
      <w:pPr>
        <w:pStyle w:val="BodyText"/>
      </w:pPr>
      <m:oMathPara>
        <m:oMathParaPr>
          <m:jc m:val="center"/>
        </m:oMathParaPr>
        <m:oMath>
          <m:r>
            <m:t>e</m:t>
          </m:r>
          <m:r>
            <m:rPr>
              <m:sty m:val="p"/>
            </m:rPr>
            <m:t>=</m:t>
          </m:r>
          <m:r>
            <m:rPr>
              <m:sty m:val="p"/>
            </m:rPr>
            <m:t>−</m:t>
          </m:r>
          <m:f>
            <m:fPr>
              <m:type m:val="bar"/>
            </m:fPr>
            <m:num>
              <m:sSub>
                <m:e>
                  <m:r>
                    <m:t>v</m:t>
                  </m:r>
                </m:e>
                <m:sub>
                  <m:r>
                    <m:t>1</m:t>
                  </m:r>
                </m:sub>
              </m:sSub>
              <m:r>
                <m:rPr>
                  <m:sty m:val="p"/>
                </m:rPr>
                <m:t>′</m:t>
              </m:r>
              <m:r>
                <m:rPr>
                  <m:sty m:val="p"/>
                </m:rPr>
                <m:t>−</m:t>
              </m:r>
              <m:sSub>
                <m:e>
                  <m:r>
                    <m:t>v</m:t>
                  </m:r>
                </m:e>
                <m:sub>
                  <m:r>
                    <m:t>2</m:t>
                  </m:r>
                </m:sub>
              </m:sSub>
              <m:r>
                <m:rPr>
                  <m:sty m:val="p"/>
                </m:rPr>
                <m:t>′</m:t>
              </m:r>
            </m:num>
            <m:den>
              <m:sSub>
                <m:e>
                  <m:r>
                    <m:t>v</m:t>
                  </m:r>
                </m:e>
                <m:sub>
                  <m:r>
                    <m:t>1</m:t>
                  </m:r>
                </m:sub>
              </m:sSub>
              <m:r>
                <m:rPr>
                  <m:sty m:val="p"/>
                </m:rPr>
                <m:t>−</m:t>
              </m:r>
              <m:sSub>
                <m:e>
                  <m:r>
                    <m:t>v</m:t>
                  </m:r>
                </m:e>
                <m:sub>
                  <m:r>
                    <m:t>2</m:t>
                  </m:r>
                </m:sub>
              </m:sSub>
            </m:den>
          </m:f>
          <m:r>
            <m:rPr>
              <m:sty m:val="p"/>
            </m:rPr>
            <m:t>,</m:t>
          </m:r>
          <m:r>
            <m:t>  </m:t>
          </m:r>
          <m:r>
            <m:t>0</m:t>
          </m:r>
          <m:r>
            <m:rPr>
              <m:sty m:val="p"/>
            </m:rPr>
            <m:t>≤</m:t>
          </m:r>
          <m:r>
            <m:t>e</m:t>
          </m:r>
          <m:r>
            <m:rPr>
              <m:sty m:val="p"/>
            </m:rPr>
            <m:t>≤</m:t>
          </m:r>
          <m:r>
            <m:t>1</m:t>
          </m:r>
          <m:r>
            <m:rPr>
              <m:sty m:val="p"/>
            </m:rPr>
            <m:t>.</m:t>
          </m:r>
        </m:oMath>
      </m:oMathPara>
    </w:p>
    <w:p>
      <w:pPr>
        <w:pStyle w:val="FirstParagraph"/>
      </w:pPr>
      <w:r>
        <w:t xml:space="preserve">Si ha</w:t>
      </w:r>
      <w:r>
        <w:t xml:space="preserve"> </w:t>
      </w:r>
      <m:oMath>
        <m:r>
          <m:t>e</m:t>
        </m:r>
        <m:r>
          <m:rPr>
            <m:sty m:val="p"/>
          </m:rPr>
          <m:t>=</m:t>
        </m:r>
        <m:r>
          <m:t>1</m:t>
        </m:r>
      </m:oMath>
      <w:r>
        <w:t xml:space="preserve"> </w:t>
      </w:r>
      <w:r>
        <w:t xml:space="preserve">per l’urto elastico,</w:t>
      </w:r>
      <w:r>
        <w:t xml:space="preserve"> </w:t>
      </w:r>
      <m:oMath>
        <m:r>
          <m:t>e</m:t>
        </m:r>
        <m:r>
          <m:rPr>
            <m:sty m:val="p"/>
          </m:rPr>
          <m:t>=</m:t>
        </m:r>
        <m:r>
          <m:t>0</m:t>
        </m:r>
      </m:oMath>
      <w:r>
        <w:t xml:space="preserve"> </w:t>
      </w:r>
      <w:r>
        <w:t xml:space="preserve">per quello completamente anelastico. Il coefficiente di restituzione dipende dai materiali e, in misura minore, dalla velocità d’impatto. Si misura facilmente lasciando cadere una pallina da un’altezza</w:t>
      </w:r>
      <w:r>
        <w:t xml:space="preserve"> </w:t>
      </w:r>
      <m:oMath>
        <m:r>
          <m:t>h</m:t>
        </m:r>
      </m:oMath>
      <w:r>
        <w:t xml:space="preserve"> </w:t>
      </w:r>
      <w:r>
        <w:t xml:space="preserve">su un piano rigido fisso e misurandone l’altezza di rimbalzo</w:t>
      </w:r>
      <w:r>
        <w:t xml:space="preserve"> </w:t>
      </w:r>
      <m:oMath>
        <m:r>
          <m:t>h</m:t>
        </m:r>
        <m:r>
          <m:rPr>
            <m:sty m:val="p"/>
          </m:rPr>
          <m:t>′</m:t>
        </m:r>
      </m:oMath>
      <w:r>
        <w:t xml:space="preserve">: poiché il piano è fermo,</w:t>
      </w:r>
      <w:r>
        <w:t xml:space="preserve"> </w:t>
      </w:r>
      <m:oMath>
        <m:r>
          <m:t>e</m:t>
        </m:r>
        <m:r>
          <m:rPr>
            <m:sty m:val="p"/>
          </m:rPr>
          <m:t>=</m:t>
        </m:r>
        <m:r>
          <m:t>v</m:t>
        </m:r>
        <m:r>
          <m:rPr>
            <m:sty m:val="p"/>
          </m:rPr>
          <m:t>′</m:t>
        </m:r>
        <m:r>
          <m:rPr>
            <m:sty m:val="p"/>
          </m:rPr>
          <m:t>/</m:t>
        </m:r>
        <m:r>
          <m:t>v</m:t>
        </m:r>
        <m:r>
          <m:rPr>
            <m:sty m:val="p"/>
          </m:rPr>
          <m:t>=</m:t>
        </m:r>
        <m:rad>
          <m:radPr>
            <m:degHide m:val="on"/>
          </m:radPr>
          <m:deg/>
          <m:e>
            <m:r>
              <m:t>h</m:t>
            </m:r>
            <m:r>
              <m:rPr>
                <m:sty m:val="p"/>
              </m:rPr>
              <m:t>′</m:t>
            </m:r>
            <m:r>
              <m:rPr>
                <m:sty m:val="p"/>
              </m:rPr>
              <m:t>/</m:t>
            </m:r>
            <m:r>
              <m:t>h</m:t>
            </m:r>
          </m:e>
        </m:rad>
      </m:oMath>
      <w:r>
        <w:t xml:space="preserve">. Valori tipici: circa 0,9 per una palla da golf su superficie dura, circa 0,75 per una palla da tennis, quasi 0 per un pezzo di argilla. L’energia cinetica relativa persa vale</w:t>
      </w:r>
      <w:r>
        <w:t xml:space="preserve"> </w:t>
      </w:r>
      <m:oMath>
        <m:r>
          <m:t>Δ</m:t>
        </m:r>
        <m:r>
          <m:t>K</m:t>
        </m:r>
        <m:r>
          <m:rPr>
            <m:sty m:val="p"/>
          </m:rPr>
          <m:t>=</m:t>
        </m:r>
        <m:r>
          <m:rPr>
            <m:sty m:val="p"/>
          </m:rPr>
          <m:t>−</m:t>
        </m:r>
        <m:d>
          <m:dPr>
            <m:begChr m:val="("/>
            <m:endChr m:val=")"/>
            <m:sepChr m:val=""/>
            <m:grow/>
          </m:dPr>
          <m:e>
            <m:r>
              <m:t>1</m:t>
            </m:r>
            <m:r>
              <m:rPr>
                <m:sty m:val="p"/>
              </m:rPr>
              <m:t>−</m:t>
            </m:r>
            <m:sSup>
              <m:e>
                <m:r>
                  <m:t>e</m:t>
                </m:r>
              </m:e>
              <m:sup>
                <m:r>
                  <m:t>2</m:t>
                </m:r>
              </m:sup>
            </m:sSup>
          </m:e>
        </m:d>
        <m:r>
          <m:t>K</m:t>
        </m:r>
        <m:r>
          <m:rPr>
            <m:sty m:val="p"/>
          </m:rPr>
          <m:t>′</m:t>
        </m:r>
      </m:oMath>
      <w:r>
        <w:t xml:space="preserve">, formula che interpola tra i due casi limite.</w:t>
      </w:r>
    </w:p>
    <w:p>
      <w:pPr>
        <w:pStyle w:val="BodyText"/>
      </w:pPr>
      <w:r>
        <w:t xml:space="preserve">Esistono anche urti</w:t>
      </w:r>
      <w:r>
        <w:t xml:space="preserve"> </w:t>
      </w:r>
      <w:r>
        <w:rPr>
          <w:bCs/>
          <w:b/>
        </w:rPr>
        <w:t xml:space="preserve">superelastici</w:t>
      </w:r>
      <w:r>
        <w:t xml:space="preserve">, con</w:t>
      </w:r>
      <w:r>
        <w:t xml:space="preserve"> </w:t>
      </w:r>
      <m:oMath>
        <m:r>
          <m:t>e</m:t>
        </m:r>
        <m:r>
          <m:rPr>
            <m:sty m:val="p"/>
          </m:rPr>
          <m:t>&gt;</m:t>
        </m:r>
        <m:r>
          <m:t>1</m:t>
        </m:r>
      </m:oMath>
      <w:r>
        <w:t xml:space="preserve">, in cui l’energia cinetica aumenta perché viene liberata energia interna, come in una reazione esotermica o nell’esplosione di una carica posta tra due corpi. Formalmente un’esplosione è un</w:t>
      </w:r>
      <w:r>
        <w:t xml:space="preserve"> </w:t>
      </w:r>
      <w:r>
        <w:t xml:space="preserve">“</w:t>
      </w:r>
      <w:r>
        <w:t xml:space="preserve">urto anelastico rovesciato nel tempo</w:t>
      </w:r>
      <w:r>
        <w:t xml:space="preserve">”</w:t>
      </w:r>
      <w:r>
        <w:t xml:space="preserve">: un corpo inizialmente unico si divide in frammenti, la quantità di moto si conserva e l’energia cinetica aumenta a spese dell’energia interna.</w:t>
      </w:r>
    </w:p>
    <w:bookmarkEnd w:id="214"/>
    <w:bookmarkStart w:id="215" w:name="esercizio-desempio-30"/>
    <w:p>
      <w:pPr>
        <w:pStyle w:val="Heading3"/>
      </w:pPr>
      <w:r>
        <w:t xml:space="preserve">Esercizio d’esempio</w:t>
      </w:r>
    </w:p>
    <w:p>
      <w:pPr>
        <w:pStyle w:val="FirstParagraph"/>
      </w:pPr>
      <w:r>
        <w:t xml:space="preserve">Un proiettile di massa</w:t>
      </w:r>
      <w:r>
        <w:t xml:space="preserve"> </w:t>
      </w:r>
      <m:oMath>
        <m:r>
          <m:t>m</m:t>
        </m:r>
        <m:r>
          <m:rPr>
            <m:sty m:val="p"/>
          </m:rPr>
          <m:t>=</m:t>
        </m:r>
        <m:r>
          <m:t>10</m:t>
        </m:r>
        <m:r>
          <m:t> </m:t>
        </m:r>
        <m:r>
          <m:rPr>
            <m:sty m:val="p"/>
          </m:rPr>
          <m:t>g</m:t>
        </m:r>
      </m:oMath>
      <w:r>
        <w:t xml:space="preserve"> </w:t>
      </w:r>
      <w:r>
        <w:t xml:space="preserve">si conficca in un pendolo balistico di massa</w:t>
      </w:r>
      <w:r>
        <w:t xml:space="preserve"> </w:t>
      </w:r>
      <m:oMath>
        <m:r>
          <m:t>M</m:t>
        </m:r>
        <m:r>
          <m:rPr>
            <m:sty m:val="p"/>
          </m:rPr>
          <m:t>=</m:t>
        </m:r>
        <m:r>
          <m:t>2</m:t>
        </m:r>
        <m:r>
          <m:rPr>
            <m:sty m:val="p"/>
          </m:rPr>
          <m:t>,</m:t>
        </m:r>
        <m:r>
          <m:t>0</m:t>
        </m:r>
        <m:r>
          <m:t> </m:t>
        </m:r>
        <m:r>
          <m:rPr>
            <m:sty m:val="p"/>
          </m:rPr>
          <m:t>k</m:t>
        </m:r>
        <m:r>
          <m:rPr>
            <m:sty m:val="p"/>
          </m:rPr>
          <m:t>g</m:t>
        </m:r>
      </m:oMath>
      <w:r>
        <w:t xml:space="preserve"> </w:t>
      </w:r>
      <w:r>
        <w:t xml:space="preserve">sospeso a un filo. Il sistema risale di</w:t>
      </w:r>
      <w:r>
        <w:t xml:space="preserve"> </w:t>
      </w:r>
      <m:oMath>
        <m:r>
          <m:t>h</m:t>
        </m:r>
        <m:r>
          <m:rPr>
            <m:sty m:val="p"/>
          </m:rPr>
          <m:t>=</m:t>
        </m:r>
        <m:r>
          <m:t>8</m:t>
        </m:r>
        <m:r>
          <m:rPr>
            <m:sty m:val="p"/>
          </m:rPr>
          <m:t>,</m:t>
        </m:r>
        <m:r>
          <m:t>0</m:t>
        </m:r>
        <m:r>
          <m:t> </m:t>
        </m:r>
        <m:r>
          <m:rPr>
            <m:sty m:val="p"/>
          </m:rPr>
          <m:t>c</m:t>
        </m:r>
        <m:r>
          <m:rPr>
            <m:sty m:val="p"/>
          </m:rPr>
          <m:t>m</m:t>
        </m:r>
      </m:oMath>
      <w:r>
        <w:t xml:space="preserve">. Calcolare la velocità del proiettile e la frazione di energia cinetica dissipata nell’urto.</w:t>
      </w:r>
    </w:p>
    <w:p>
      <w:pPr>
        <w:pStyle w:val="BodyText"/>
      </w:pPr>
      <w:r>
        <w:rPr>
          <w:bCs/>
          <w:b/>
        </w:rPr>
        <w:t xml:space="preserve">Soluzione.</w:t>
      </w:r>
      <w:r>
        <w:t xml:space="preserve"> </w:t>
      </w:r>
      <w:r>
        <w:rPr>
          <w:iCs/>
          <w:i/>
        </w:rPr>
        <w:t xml:space="preserve">Fase di risalita</w:t>
      </w:r>
      <w:r>
        <w:t xml:space="preserve"> </w:t>
      </w:r>
      <w:r>
        <w:t xml:space="preserve">(energia meccanica conservata, tensione del filo senza lavoro):</w:t>
      </w:r>
    </w:p>
    <w:p>
      <w:pPr>
        <w:pStyle w:val="BodyText"/>
      </w:pPr>
      <m:oMathPara>
        <m:oMathParaPr>
          <m:jc m:val="center"/>
        </m:oMathParaPr>
        <m:oMath>
          <m:r>
            <m:t>V</m:t>
          </m:r>
          <m:r>
            <m:rPr>
              <m:sty m:val="p"/>
            </m:rPr>
            <m:t>=</m:t>
          </m:r>
          <m:rad>
            <m:radPr>
              <m:degHide m:val="on"/>
            </m:radPr>
            <m:deg/>
            <m:e>
              <m:r>
                <m:t>2</m:t>
              </m:r>
              <m:r>
                <m:t>g</m:t>
              </m:r>
              <m:r>
                <m:t>h</m:t>
              </m:r>
            </m:e>
          </m:rad>
          <m:r>
            <m:rPr>
              <m:sty m:val="p"/>
            </m:rPr>
            <m:t>=</m:t>
          </m:r>
          <m:rad>
            <m:radPr>
              <m:degHide m:val="on"/>
            </m:radPr>
            <m:deg/>
            <m:e>
              <m:r>
                <m:t>2</m:t>
              </m:r>
              <m:r>
                <m:rPr>
                  <m:sty m:val="p"/>
                </m:rPr>
                <m:t>⋅</m:t>
              </m:r>
              <m:r>
                <m:t>9</m:t>
              </m:r>
              <m:r>
                <m:rPr>
                  <m:sty m:val="p"/>
                </m:rPr>
                <m:t>,</m:t>
              </m:r>
              <m:r>
                <m:t>81</m:t>
              </m:r>
              <m:r>
                <m:rPr>
                  <m:sty m:val="p"/>
                </m:rPr>
                <m:t>⋅</m:t>
              </m:r>
              <m:r>
                <m:t>0</m:t>
              </m:r>
              <m:r>
                <m:rPr>
                  <m:sty m:val="p"/>
                </m:rPr>
                <m:t>,</m:t>
              </m:r>
              <m:r>
                <m:t>080</m:t>
              </m:r>
            </m:e>
          </m:rad>
          <m:r>
            <m:t> </m:t>
          </m:r>
          <m:r>
            <m:rPr>
              <m:sty m:val="p"/>
            </m:rPr>
            <m:t>m</m:t>
          </m:r>
          <m:r>
            <m:rPr>
              <m:sty m:val="p"/>
            </m:rPr>
            <m:t>/</m:t>
          </m:r>
          <m:r>
            <m:rPr>
              <m:sty m:val="p"/>
            </m:rPr>
            <m:t>s</m:t>
          </m:r>
          <m:r>
            <m:rPr>
              <m:sty m:val="p"/>
            </m:rPr>
            <m:t>≈</m:t>
          </m:r>
          <m:r>
            <m:t>1</m:t>
          </m:r>
          <m:r>
            <m:rPr>
              <m:sty m:val="p"/>
            </m:rPr>
            <m:t>,</m:t>
          </m:r>
          <m:r>
            <m:t>25</m:t>
          </m:r>
          <m:r>
            <m:t> </m:t>
          </m:r>
          <m:r>
            <m:rPr>
              <m:sty m:val="p"/>
            </m:rPr>
            <m:t>m</m:t>
          </m:r>
          <m:r>
            <m:rPr>
              <m:sty m:val="p"/>
            </m:rPr>
            <m:t>/</m:t>
          </m:r>
          <m:r>
            <m:rPr>
              <m:sty m:val="p"/>
            </m:rPr>
            <m:t>s</m:t>
          </m:r>
          <m:r>
            <m:rPr>
              <m:sty m:val="p"/>
            </m:rPr>
            <m:t>.</m:t>
          </m:r>
        </m:oMath>
      </m:oMathPara>
    </w:p>
    <w:p>
      <w:pPr>
        <w:pStyle w:val="FirstParagraph"/>
      </w:pPr>
      <w:r>
        <w:rPr>
          <w:iCs/>
          <w:i/>
        </w:rPr>
        <w:t xml:space="preserve">Fase d’urto</w:t>
      </w:r>
      <w:r>
        <w:t xml:space="preserve"> </w:t>
      </w:r>
      <w:r>
        <w:t xml:space="preserve">(completamente anelastico, quantità di moto orizzontale conservata):</w:t>
      </w:r>
    </w:p>
    <w:p>
      <w:pPr>
        <w:pStyle w:val="BodyText"/>
      </w:pPr>
      <m:oMathPara>
        <m:oMathParaPr>
          <m:jc m:val="center"/>
        </m:oMathParaPr>
        <m:oMath>
          <m:r>
            <m:t>m</m:t>
          </m:r>
          <m:r>
            <m:t>v</m:t>
          </m:r>
          <m:r>
            <m:rPr>
              <m:sty m:val="p"/>
            </m:rPr>
            <m:t>=</m:t>
          </m:r>
          <m:d>
            <m:dPr>
              <m:begChr m:val="("/>
              <m:endChr m:val=")"/>
              <m:sepChr m:val=""/>
              <m:grow/>
            </m:dPr>
            <m:e>
              <m:r>
                <m:t>m</m:t>
              </m:r>
              <m:r>
                <m:rPr>
                  <m:sty m:val="p"/>
                </m:rPr>
                <m:t>+</m:t>
              </m:r>
              <m:r>
                <m:t>M</m:t>
              </m:r>
            </m:e>
          </m:d>
          <m:r>
            <m:t>V</m:t>
          </m:r>
          <m:r>
            <m:t> </m:t>
          </m:r>
          <m:r>
            <m:rPr>
              <m:sty m:val="p"/>
            </m:rPr>
            <m:t>⇒</m:t>
          </m:r>
          <m:r>
            <m:t> </m:t>
          </m:r>
          <m:r>
            <m:t>v</m:t>
          </m:r>
          <m:r>
            <m:rPr>
              <m:sty m:val="p"/>
            </m:rPr>
            <m:t>=</m:t>
          </m:r>
          <m:f>
            <m:fPr>
              <m:type m:val="bar"/>
            </m:fPr>
            <m:num>
              <m:r>
                <m:t>m</m:t>
              </m:r>
              <m:r>
                <m:rPr>
                  <m:sty m:val="p"/>
                </m:rPr>
                <m:t>+</m:t>
              </m:r>
              <m:r>
                <m:t>M</m:t>
              </m:r>
            </m:num>
            <m:den>
              <m:r>
                <m:t>m</m:t>
              </m:r>
            </m:den>
          </m:f>
          <m:r>
            <m:t>V</m:t>
          </m:r>
          <m:r>
            <m:rPr>
              <m:sty m:val="p"/>
            </m:rPr>
            <m:t>=</m:t>
          </m:r>
          <m:f>
            <m:fPr>
              <m:type m:val="bar"/>
            </m:fPr>
            <m:num>
              <m:r>
                <m:t>2</m:t>
              </m:r>
              <m:r>
                <m:rPr>
                  <m:sty m:val="p"/>
                </m:rPr>
                <m:t>,</m:t>
              </m:r>
              <m:r>
                <m:t>010</m:t>
              </m:r>
            </m:num>
            <m:den>
              <m:r>
                <m:t>0</m:t>
              </m:r>
              <m:r>
                <m:rPr>
                  <m:sty m:val="p"/>
                </m:rPr>
                <m:t>,</m:t>
              </m:r>
              <m:r>
                <m:t>010</m:t>
              </m:r>
            </m:den>
          </m:f>
          <m:r>
            <m:rPr>
              <m:sty m:val="p"/>
            </m:rPr>
            <m:t>⋅</m:t>
          </m:r>
          <m:r>
            <m:t>1</m:t>
          </m:r>
          <m:r>
            <m:rPr>
              <m:sty m:val="p"/>
            </m:rPr>
            <m:t>,</m:t>
          </m:r>
          <m:r>
            <m:t>25</m:t>
          </m:r>
          <m:r>
            <m:t> </m:t>
          </m:r>
          <m:r>
            <m:rPr>
              <m:sty m:val="p"/>
            </m:rPr>
            <m:t>m</m:t>
          </m:r>
          <m:r>
            <m:rPr>
              <m:sty m:val="p"/>
            </m:rPr>
            <m:t>/</m:t>
          </m:r>
          <m:r>
            <m:rPr>
              <m:sty m:val="p"/>
            </m:rPr>
            <m:t>s</m:t>
          </m:r>
          <m:r>
            <m:rPr>
              <m:sty m:val="p"/>
            </m:rPr>
            <m:t>≈</m:t>
          </m:r>
          <m:r>
            <m:t>2</m:t>
          </m:r>
          <m:r>
            <m:rPr>
              <m:sty m:val="p"/>
            </m:rPr>
            <m:t>,</m:t>
          </m:r>
          <m:r>
            <m:t>5</m:t>
          </m:r>
          <m:r>
            <m:rPr>
              <m:sty m:val="p"/>
            </m:rPr>
            <m:t>×</m:t>
          </m:r>
          <m:sSup>
            <m:e>
              <m:r>
                <m:t>10</m:t>
              </m:r>
            </m:e>
            <m:sup>
              <m:r>
                <m:t>2</m:t>
              </m:r>
            </m:sup>
          </m:sSup>
          <m:r>
            <m:t> </m:t>
          </m:r>
          <m:r>
            <m:rPr>
              <m:sty m:val="p"/>
            </m:rPr>
            <m:t>m</m:t>
          </m:r>
          <m:r>
            <m:rPr>
              <m:sty m:val="p"/>
            </m:rPr>
            <m:t>/</m:t>
          </m:r>
          <m:r>
            <m:rPr>
              <m:sty m:val="p"/>
            </m:rPr>
            <m:t>s</m:t>
          </m:r>
          <m:r>
            <m:rPr>
              <m:sty m:val="p"/>
            </m:rPr>
            <m:t>.</m:t>
          </m:r>
        </m:oMath>
      </m:oMathPara>
    </w:p>
    <w:p>
      <w:pPr>
        <w:pStyle w:val="FirstParagraph"/>
      </w:pPr>
      <w:r>
        <w:t xml:space="preserve">L’energia cinetica iniziale è</w:t>
      </w:r>
      <w:r>
        <w:t xml:space="preserve"> </w:t>
      </w:r>
      <m:oMath>
        <m:sSub>
          <m:e>
            <m:r>
              <m:t>K</m:t>
            </m:r>
          </m:e>
          <m:sub>
            <m:r>
              <m:t>i</m:t>
            </m:r>
          </m:sub>
        </m:sSub>
        <m:r>
          <m:rPr>
            <m:sty m:val="p"/>
          </m:rPr>
          <m:t>=</m:t>
        </m:r>
        <m:f>
          <m:fPr>
            <m:type m:val="lin"/>
          </m:fPr>
          <m:num>
            <m:r>
              <m:t>1</m:t>
            </m:r>
          </m:num>
          <m:den>
            <m:r>
              <m:t>2</m:t>
            </m:r>
          </m:den>
        </m:f>
        <m:r>
          <m:t>m</m:t>
        </m:r>
        <m:sSup>
          <m:e>
            <m:r>
              <m:t>v</m:t>
            </m:r>
          </m:e>
          <m:sup>
            <m:r>
              <m:t>2</m:t>
            </m:r>
          </m:sup>
        </m:sSup>
        <m:r>
          <m:rPr>
            <m:sty m:val="p"/>
          </m:rPr>
          <m:t>≈</m:t>
        </m:r>
        <m:f>
          <m:fPr>
            <m:type m:val="lin"/>
          </m:fPr>
          <m:num>
            <m:r>
              <m:t>1</m:t>
            </m:r>
          </m:num>
          <m:den>
            <m:r>
              <m:t>2</m:t>
            </m:r>
          </m:den>
        </m:f>
        <m:r>
          <m:rPr>
            <m:sty m:val="p"/>
          </m:rPr>
          <m:t>⋅</m:t>
        </m:r>
        <m:r>
          <m:t>0</m:t>
        </m:r>
        <m:r>
          <m:rPr>
            <m:sty m:val="p"/>
          </m:rPr>
          <m:t>,</m:t>
        </m:r>
        <m:r>
          <m:t>010</m:t>
        </m:r>
        <m:r>
          <m:rPr>
            <m:sty m:val="p"/>
          </m:rPr>
          <m:t>⋅</m:t>
        </m:r>
        <m:sSup>
          <m:e>
            <m:d>
              <m:dPr>
                <m:begChr m:val="("/>
                <m:endChr m:val=")"/>
                <m:sepChr m:val=""/>
                <m:grow/>
              </m:dPr>
              <m:e>
                <m:r>
                  <m:t>251</m:t>
                </m:r>
              </m:e>
            </m:d>
          </m:e>
          <m:sup>
            <m:r>
              <m:t>2</m:t>
            </m:r>
          </m:sup>
        </m:sSup>
        <m:r>
          <m:rPr>
            <m:sty m:val="p"/>
          </m:rPr>
          <m:t>≈</m:t>
        </m:r>
        <m:r>
          <m:t>316</m:t>
        </m:r>
        <m:r>
          <m:t> </m:t>
        </m:r>
        <m:r>
          <m:rPr>
            <m:sty m:val="p"/>
          </m:rPr>
          <m:t>J</m:t>
        </m:r>
      </m:oMath>
      <w:r>
        <w:t xml:space="preserve">, quella subito dopo l’urto</w:t>
      </w:r>
      <w:r>
        <w:t xml:space="preserve"> </w:t>
      </w:r>
      <m:oMath>
        <m:sSub>
          <m:e>
            <m:r>
              <m:t>K</m:t>
            </m:r>
          </m:e>
          <m:sub>
            <m:r>
              <m:t>f</m:t>
            </m:r>
          </m:sub>
        </m:sSub>
        <m:r>
          <m:rPr>
            <m:sty m:val="p"/>
          </m:rPr>
          <m:t>=</m:t>
        </m:r>
        <m:f>
          <m:fPr>
            <m:type m:val="lin"/>
          </m:fPr>
          <m:num>
            <m:r>
              <m:t>1</m:t>
            </m:r>
          </m:num>
          <m:den>
            <m:r>
              <m:t>2</m:t>
            </m:r>
          </m:den>
        </m:f>
        <m:d>
          <m:dPr>
            <m:begChr m:val="("/>
            <m:endChr m:val=")"/>
            <m:sepChr m:val=""/>
            <m:grow/>
          </m:dPr>
          <m:e>
            <m:r>
              <m:t>m</m:t>
            </m:r>
            <m:r>
              <m:rPr>
                <m:sty m:val="p"/>
              </m:rPr>
              <m:t>+</m:t>
            </m:r>
            <m:r>
              <m:t>M</m:t>
            </m:r>
          </m:e>
        </m:d>
        <m:sSup>
          <m:e>
            <m:r>
              <m:t>V</m:t>
            </m:r>
          </m:e>
          <m:sup>
            <m:r>
              <m:t>2</m:t>
            </m:r>
          </m:sup>
        </m:sSup>
        <m:r>
          <m:rPr>
            <m:sty m:val="p"/>
          </m:rPr>
          <m:t>≈</m:t>
        </m:r>
        <m:r>
          <m:t>1</m:t>
        </m:r>
        <m:r>
          <m:rPr>
            <m:sty m:val="p"/>
          </m:rPr>
          <m:t>,</m:t>
        </m:r>
        <m:r>
          <m:t>58</m:t>
        </m:r>
        <m:r>
          <m:t> </m:t>
        </m:r>
        <m:r>
          <m:rPr>
            <m:sty m:val="p"/>
          </m:rPr>
          <m:t>J</m:t>
        </m:r>
      </m:oMath>
      <w:r>
        <w:t xml:space="preserve">. La frazione conservata è</w:t>
      </w:r>
      <w:r>
        <w:t xml:space="preserve"> </w:t>
      </w:r>
      <m:oMath>
        <m:sSub>
          <m:e>
            <m:r>
              <m:t>K</m:t>
            </m:r>
          </m:e>
          <m:sub>
            <m:r>
              <m:t>f</m:t>
            </m:r>
          </m:sub>
        </m:sSub>
        <m:r>
          <m:rPr>
            <m:sty m:val="p"/>
          </m:rPr>
          <m:t>/</m:t>
        </m:r>
        <m:sSub>
          <m:e>
            <m:r>
              <m:t>K</m:t>
            </m:r>
          </m:e>
          <m:sub>
            <m:r>
              <m:t>i</m:t>
            </m:r>
          </m:sub>
        </m:sSub>
        <m:r>
          <m:rPr>
            <m:sty m:val="p"/>
          </m:rPr>
          <m:t>=</m:t>
        </m:r>
        <m:r>
          <m:t>m</m:t>
        </m:r>
        <m:r>
          <m:rPr>
            <m:sty m:val="p"/>
          </m:rPr>
          <m:t>/</m:t>
        </m:r>
        <m:d>
          <m:dPr>
            <m:begChr m:val="("/>
            <m:endChr m:val=")"/>
            <m:sepChr m:val=""/>
            <m:grow/>
          </m:dPr>
          <m:e>
            <m:r>
              <m:t>m</m:t>
            </m:r>
            <m:r>
              <m:rPr>
                <m:sty m:val="p"/>
              </m:rPr>
              <m:t>+</m:t>
            </m:r>
            <m:r>
              <m:t>M</m:t>
            </m:r>
          </m:e>
        </m:d>
        <m:r>
          <m:rPr>
            <m:sty m:val="p"/>
          </m:rPr>
          <m:t>≈</m:t>
        </m:r>
        <m:r>
          <m:t>0</m:t>
        </m:r>
        <m:r>
          <m:rPr>
            <m:sty m:val="p"/>
          </m:rPr>
          <m:t>,</m:t>
        </m:r>
        <m:r>
          <m:t>005</m:t>
        </m:r>
      </m:oMath>
      <w:r>
        <w:t xml:space="preserve">: il</w:t>
      </w:r>
      <w:r>
        <w:t xml:space="preserve"> </w:t>
      </w:r>
      <m:oMath>
        <m:r>
          <m:t>99</m:t>
        </m:r>
        <m:r>
          <m:rPr>
            <m:sty m:val="p"/>
          </m:rPr>
          <m:t>,</m:t>
        </m:r>
        <m:r>
          <m:t>5</m:t>
        </m:r>
        <m:r>
          <m:rPr>
            <m:sty m:val="p"/>
          </m:rPr>
          <m:t>%</m:t>
        </m:r>
      </m:oMath>
      <w:r>
        <w:t xml:space="preserve"> </w:t>
      </w:r>
      <w:r>
        <w:t xml:space="preserve">dell’energia cinetica viene dissipato in deformazione e calore.</w:t>
      </w:r>
    </w:p>
    <w:bookmarkEnd w:id="215"/>
    <w:bookmarkStart w:id="216" w:name="punti-chiave-30"/>
    <w:p>
      <w:pPr>
        <w:pStyle w:val="Heading3"/>
      </w:pPr>
      <w:r>
        <w:t xml:space="preserve">Punti chiave</w:t>
      </w:r>
    </w:p>
    <w:p>
      <w:pPr>
        <w:numPr>
          <w:ilvl w:val="0"/>
          <w:numId w:val="1057"/>
        </w:numPr>
        <w:pStyle w:val="Compact"/>
      </w:pPr>
      <w:r>
        <w:t xml:space="preserve">Negli</w:t>
      </w:r>
      <w:r>
        <w:t xml:space="preserve"> </w:t>
      </w:r>
      <w:r>
        <w:rPr>
          <w:bCs/>
          <w:b/>
        </w:rPr>
        <w:t xml:space="preserve">urti</w:t>
      </w:r>
      <w:r>
        <w:t xml:space="preserve"> </w:t>
      </w:r>
      <w:r>
        <w:t xml:space="preserve">la quantità di moto totale si conserva (approssimazione impulsiva);</w:t>
      </w:r>
      <w:r>
        <w:t xml:space="preserve"> </w:t>
      </w:r>
      <m:oMath>
        <m:sSub>
          <m:e>
            <m:acc>
              <m:accPr>
                <m:chr m:val="⃗"/>
              </m:accPr>
              <m:e>
                <m:r>
                  <m:t>v</m:t>
                </m:r>
              </m:e>
            </m:acc>
          </m:e>
          <m:sub>
            <m:r>
              <m:t>C</m:t>
            </m:r>
            <m:r>
              <m:t>M</m:t>
            </m:r>
          </m:sub>
        </m:sSub>
      </m:oMath>
      <w:r>
        <w:t xml:space="preserve"> </w:t>
      </w:r>
      <w:r>
        <w:t xml:space="preserve">è la stessa prima e dopo.</w:t>
      </w:r>
    </w:p>
    <w:p>
      <w:pPr>
        <w:numPr>
          <w:ilvl w:val="0"/>
          <w:numId w:val="1057"/>
        </w:numPr>
        <w:pStyle w:val="Compact"/>
      </w:pPr>
      <w:r>
        <w:t xml:space="preserve">Solo l’energia cinetica relativa al CM,</w:t>
      </w:r>
      <w:r>
        <w:t xml:space="preserve"> </w:t>
      </w:r>
      <m:oMath>
        <m:r>
          <m:t>K</m:t>
        </m:r>
        <m:r>
          <m:rPr>
            <m:sty m:val="p"/>
          </m:rPr>
          <m:t>′</m:t>
        </m:r>
        <m:r>
          <m:rPr>
            <m:sty m:val="p"/>
          </m:rPr>
          <m:t>=</m:t>
        </m:r>
        <m:f>
          <m:fPr>
            <m:type m:val="lin"/>
          </m:fPr>
          <m:num>
            <m:r>
              <m:t>1</m:t>
            </m:r>
          </m:num>
          <m:den>
            <m:r>
              <m:t>2</m:t>
            </m:r>
          </m:den>
        </m:f>
        <m:r>
          <m:t>μ</m:t>
        </m:r>
        <m:sSubSup>
          <m:e>
            <m:r>
              <m:t>v</m:t>
            </m:r>
          </m:e>
          <m:sub>
            <m:r>
              <m:t>r</m:t>
            </m:r>
            <m:r>
              <m:t>e</m:t>
            </m:r>
            <m:r>
              <m:t>l</m:t>
            </m:r>
          </m:sub>
          <m:sup>
            <m:r>
              <m:t>2</m:t>
            </m:r>
          </m:sup>
        </m:sSubSup>
      </m:oMath>
      <w:r>
        <w:t xml:space="preserve">, può essere dissipata.</w:t>
      </w:r>
    </w:p>
    <w:p>
      <w:pPr>
        <w:numPr>
          <w:ilvl w:val="0"/>
          <w:numId w:val="1057"/>
        </w:numPr>
        <w:pStyle w:val="Compact"/>
      </w:pPr>
      <w:r>
        <w:rPr>
          <w:bCs/>
          <w:b/>
        </w:rPr>
        <w:t xml:space="preserve">Urto elastico</w:t>
      </w:r>
      <w:r>
        <w:t xml:space="preserve">: si conserva anche</w:t>
      </w:r>
      <w:r>
        <w:t xml:space="preserve"> </w:t>
      </w:r>
      <m:oMath>
        <m:r>
          <m:t>K</m:t>
        </m:r>
      </m:oMath>
      <w:r>
        <w:t xml:space="preserve">; nel caso centrale la velocità relativa si inverte e</w:t>
      </w:r>
      <w:r>
        <w:t xml:space="preserve"> </w:t>
      </w:r>
      <m:oMath>
        <m:sSub>
          <m:e>
            <m:r>
              <m:t>v</m:t>
            </m:r>
          </m:e>
          <m:sub>
            <m:r>
              <m:t>i</m:t>
            </m:r>
          </m:sub>
        </m:sSub>
        <m:r>
          <m:rPr>
            <m:sty m:val="p"/>
          </m:rPr>
          <m:t>′</m:t>
        </m:r>
        <m:r>
          <m:rPr>
            <m:sty m:val="p"/>
          </m:rPr>
          <m:t>=</m:t>
        </m:r>
        <m:r>
          <m:t>2</m:t>
        </m:r>
        <m:sSub>
          <m:e>
            <m:r>
              <m:t>v</m:t>
            </m:r>
          </m:e>
          <m:sub>
            <m:r>
              <m:t>C</m:t>
            </m:r>
            <m:r>
              <m:t>M</m:t>
            </m:r>
          </m:sub>
        </m:sSub>
        <m:r>
          <m:rPr>
            <m:sty m:val="p"/>
          </m:rPr>
          <m:t>−</m:t>
        </m:r>
        <m:sSub>
          <m:e>
            <m:r>
              <m:t>v</m:t>
            </m:r>
          </m:e>
          <m:sub>
            <m:r>
              <m:t>i</m:t>
            </m:r>
          </m:sub>
        </m:sSub>
      </m:oMath>
      <w:r>
        <w:t xml:space="preserve">.</w:t>
      </w:r>
    </w:p>
    <w:p>
      <w:pPr>
        <w:numPr>
          <w:ilvl w:val="0"/>
          <w:numId w:val="1057"/>
        </w:numPr>
        <w:pStyle w:val="Compact"/>
      </w:pPr>
      <w:r>
        <w:t xml:space="preserve">Masse uguali, bersaglio fermo: scambio delle velocità (centrale) o velocità finali perpendicolari (obliquo).</w:t>
      </w:r>
    </w:p>
    <w:p>
      <w:pPr>
        <w:numPr>
          <w:ilvl w:val="0"/>
          <w:numId w:val="1057"/>
        </w:numPr>
        <w:pStyle w:val="Compact"/>
      </w:pPr>
      <w:r>
        <w:rPr>
          <w:bCs/>
          <w:b/>
        </w:rPr>
        <w:t xml:space="preserve">Urto completamente anelastico</w:t>
      </w:r>
      <w:r>
        <w:t xml:space="preserve">: i corpi restano uniti con velocità</w:t>
      </w:r>
      <w:r>
        <w:t xml:space="preserve"> </w:t>
      </w:r>
      <m:oMath>
        <m:sSub>
          <m:e>
            <m:acc>
              <m:accPr>
                <m:chr m:val="⃗"/>
              </m:accPr>
              <m:e>
                <m:r>
                  <m:t>v</m:t>
                </m:r>
              </m:e>
            </m:acc>
          </m:e>
          <m:sub>
            <m:r>
              <m:t>C</m:t>
            </m:r>
            <m:r>
              <m:t>M</m:t>
            </m:r>
          </m:sub>
        </m:sSub>
      </m:oMath>
      <w:r>
        <w:t xml:space="preserve">; si perde tutta</w:t>
      </w:r>
      <w:r>
        <w:t xml:space="preserve"> </w:t>
      </w:r>
      <m:oMath>
        <m:r>
          <m:t>K</m:t>
        </m:r>
        <m:r>
          <m:rPr>
            <m:sty m:val="p"/>
          </m:rPr>
          <m:t>′</m:t>
        </m:r>
      </m:oMath>
      <w:r>
        <w:t xml:space="preserve">.</w:t>
      </w:r>
    </w:p>
    <w:p>
      <w:pPr>
        <w:numPr>
          <w:ilvl w:val="0"/>
          <w:numId w:val="1057"/>
        </w:numPr>
        <w:pStyle w:val="Compact"/>
      </w:pPr>
      <w:r>
        <w:t xml:space="preserve">Il</w:t>
      </w:r>
      <w:r>
        <w:t xml:space="preserve"> </w:t>
      </w:r>
      <w:r>
        <w:rPr>
          <w:bCs/>
          <w:b/>
        </w:rPr>
        <w:t xml:space="preserve">coefficiente di restituzione</w:t>
      </w:r>
      <w:r>
        <w:t xml:space="preserve"> </w:t>
      </w:r>
      <m:oMath>
        <m:r>
          <m:t>e</m:t>
        </m:r>
      </m:oMath>
      <w:r>
        <w:t xml:space="preserve"> </w:t>
      </w:r>
      <w:r>
        <w:t xml:space="preserve">(</w:t>
      </w:r>
      <m:oMath>
        <m:r>
          <m:t>0</m:t>
        </m:r>
        <m:r>
          <m:rPr>
            <m:sty m:val="p"/>
          </m:rPr>
          <m:t>≤</m:t>
        </m:r>
        <m:r>
          <m:t>e</m:t>
        </m:r>
        <m:r>
          <m:rPr>
            <m:sty m:val="p"/>
          </m:rPr>
          <m:t>≤</m:t>
        </m:r>
        <m:r>
          <m:t>1</m:t>
        </m:r>
      </m:oMath>
      <w:r>
        <w:t xml:space="preserve">) caratterizza gli urti intermedi;</w:t>
      </w:r>
      <w:r>
        <w:t xml:space="preserve"> </w:t>
      </w:r>
      <m:oMath>
        <m:r>
          <m:t>e</m:t>
        </m:r>
        <m:r>
          <m:rPr>
            <m:sty m:val="p"/>
          </m:rPr>
          <m:t>=</m:t>
        </m:r>
        <m:rad>
          <m:radPr>
            <m:degHide m:val="on"/>
          </m:radPr>
          <m:deg/>
          <m:e>
            <m:r>
              <m:t>h</m:t>
            </m:r>
            <m:r>
              <m:rPr>
                <m:sty m:val="p"/>
              </m:rPr>
              <m:t>′</m:t>
            </m:r>
            <m:r>
              <m:rPr>
                <m:sty m:val="p"/>
              </m:rPr>
              <m:t>/</m:t>
            </m:r>
            <m:r>
              <m:t>h</m:t>
            </m:r>
          </m:e>
        </m:rad>
      </m:oMath>
      <w:r>
        <w:t xml:space="preserve"> </w:t>
      </w:r>
      <w:r>
        <w:t xml:space="preserve">per un rimbalzo su piano fisso.</w:t>
      </w:r>
    </w:p>
    <w:p>
      <w:pPr>
        <w:numPr>
          <w:ilvl w:val="0"/>
          <w:numId w:val="1057"/>
        </w:numPr>
        <w:pStyle w:val="Compact"/>
      </w:pPr>
      <w:r>
        <w:t xml:space="preserve">Nel pendolo balistico si applica la conservazione di</w:t>
      </w:r>
      <w:r>
        <w:t xml:space="preserve"> </w:t>
      </w:r>
      <m:oMath>
        <m:acc>
          <m:accPr>
            <m:chr m:val="⃗"/>
          </m:accPr>
          <m:e>
            <m:r>
              <m:t>p</m:t>
            </m:r>
          </m:e>
        </m:acc>
      </m:oMath>
      <w:r>
        <w:t xml:space="preserve"> </w:t>
      </w:r>
      <w:r>
        <w:t xml:space="preserve">nell’urto e dell’energia nella risalita, separatamente.</w:t>
      </w:r>
    </w:p>
    <w:bookmarkEnd w:id="216"/>
    <w:bookmarkEnd w:id="217"/>
    <w:bookmarkEnd w:id="218"/>
    <w:bookmarkStart w:id="234" w:name="capitolo-9-gravitazione"/>
    <w:p>
      <w:pPr>
        <w:pStyle w:val="Heading1"/>
      </w:pPr>
      <w:r>
        <w:t xml:space="preserve">Capitolo 9 — Gravitazione</w:t>
      </w:r>
    </w:p>
    <w:p>
      <w:pPr>
        <w:pStyle w:val="FirstParagraph"/>
      </w:pPr>
      <w:r>
        <w:t xml:space="preserve">La gravitazione è la prima interazione fondamentale della natura a essere stata descritta in forma matematica, ed è storicamente il banco di prova su cui è nata la fisica moderna. Il percorso che va dalle accurate osservazioni astronomiche di Tycho Brahe, alle leggi empiriche di Kepler, fino alla legge di gravitazione universale di Newton è uno degli esempi più limpidi di metodo sperimentale: prima si raccolgono dati, poi si individuano regolarità quantitative (la</w:t>
      </w:r>
      <w:r>
        <w:t xml:space="preserve"> </w:t>
      </w:r>
      <w:r>
        <w:rPr>
          <w:iCs/>
          <w:i/>
        </w:rPr>
        <w:t xml:space="preserve">cinematica</w:t>
      </w:r>
      <w:r>
        <w:t xml:space="preserve"> </w:t>
      </w:r>
      <w:r>
        <w:t xml:space="preserve">del moto planetario), infine si formula una legge di forza che, insieme ai principi della dinamica, spiega quelle regolarità e ne prevede di nuove. In questo capitolo si segue proprio questo percorso. La sezione sulla</w:t>
      </w:r>
      <w:r>
        <w:t xml:space="preserve"> </w:t>
      </w:r>
      <w:r>
        <w:rPr>
          <w:bCs/>
          <w:b/>
        </w:rPr>
        <w:t xml:space="preserve">cinematica gravitazionale</w:t>
      </w:r>
      <w:r>
        <w:t xml:space="preserve"> </w:t>
      </w:r>
      <w:r>
        <w:t xml:space="preserve">presenta le tre leggi di Kepler come descrizione del moto dei pianeti; la sezione sulla</w:t>
      </w:r>
      <w:r>
        <w:t xml:space="preserve"> </w:t>
      </w:r>
      <w:r>
        <w:rPr>
          <w:bCs/>
          <w:b/>
        </w:rPr>
        <w:t xml:space="preserve">dinamica gravitazionale</w:t>
      </w:r>
      <w:r>
        <w:t xml:space="preserve"> </w:t>
      </w:r>
      <w:r>
        <w:t xml:space="preserve">introduce la forza e il campo gravitazionale, l’energia potenziale e, mediante il concetto di energia potenziale efficace, classifica le orbite possibili in funzione dell’energia totale. I risultati hanno applicazioni dirette nella meccanica orbitale dei satelliti artificiali, nel calcolo delle velocità di fuga e nella comprensione di fenomeni come le maree.</w:t>
      </w:r>
    </w:p>
    <w:bookmarkStart w:id="224" w:name="cinematica-gravitazionale"/>
    <w:p>
      <w:pPr>
        <w:pStyle w:val="Heading2"/>
      </w:pPr>
      <w:r>
        <w:t xml:space="preserve">9.1 Cinematica gravitazionale</w:t>
      </w:r>
    </w:p>
    <w:p>
      <w:pPr>
        <w:pStyle w:val="FirstParagraph"/>
      </w:pPr>
      <w:r>
        <w:t xml:space="preserve">All’inizio del XVII secolo Johannes Kepler, analizzando per anni le osservazioni della posizione di Marte raccolte con straordinaria precisione da Tycho Brahe, giunse a formulare tre leggi che descrivono il moto dei pianeti attorno al Sole. Si tratta di leggi</w:t>
      </w:r>
      <w:r>
        <w:t xml:space="preserve"> </w:t>
      </w:r>
      <w:r>
        <w:rPr>
          <w:bCs/>
          <w:b/>
        </w:rPr>
        <w:t xml:space="preserve">empiriche</w:t>
      </w:r>
      <w:r>
        <w:t xml:space="preserve"> </w:t>
      </w:r>
      <w:r>
        <w:t xml:space="preserve">e</w:t>
      </w:r>
      <w:r>
        <w:t xml:space="preserve"> </w:t>
      </w:r>
      <w:r>
        <w:rPr>
          <w:bCs/>
          <w:b/>
        </w:rPr>
        <w:t xml:space="preserve">cinematiche</w:t>
      </w:r>
      <w:r>
        <w:t xml:space="preserve">: descrivono</w:t>
      </w:r>
      <w:r>
        <w:t xml:space="preserve"> </w:t>
      </w:r>
      <w:r>
        <w:rPr>
          <w:iCs/>
          <w:i/>
        </w:rPr>
        <w:t xml:space="preserve">come</w:t>
      </w:r>
      <w:r>
        <w:t xml:space="preserve"> </w:t>
      </w:r>
      <w:r>
        <w:t xml:space="preserve">si muovono i pianeti, senza spiegare</w:t>
      </w:r>
      <w:r>
        <w:t xml:space="preserve"> </w:t>
      </w:r>
      <w:r>
        <w:rPr>
          <w:iCs/>
          <w:i/>
        </w:rPr>
        <w:t xml:space="preserve">perché</w:t>
      </w:r>
      <w:r>
        <w:t xml:space="preserve">. Esse rappresentarono una rottura radicale con la tradizione astronomica precedente, che fin dall’antichità aveva cercato di descrivere i moti celesti con combinazioni di moti circolari uniformi, considerati perfetti. Kepler mostrò che l’orbita di Marte non poteva essere riprodotta entro gli errori sperimentali delle misure di Tycho (pochi primi d’arco) da alcuna combinazione di cerchi ragionevole, e che era invece descritta in modo semplice ed esatto da un’ellisse. Le tre leggi valgono per tutti i pianeti del Sistema Solare e, con le opportune modifiche, per ogni sistema di corpi legati gravitazionalmente: satelliti attorno ai pianeti, stelle doppie, esopianeti. Esse sono valide nell’approssimazione in cui la massa del corpo centrale è molto maggiore di quella del corpo orbitante e si possono trascurare le perturbazioni dovute agli altri corpi.</w:t>
      </w:r>
    </w:p>
    <w:bookmarkStart w:id="219" w:name="prima-legge-di-kepler"/>
    <w:p>
      <w:pPr>
        <w:pStyle w:val="Heading3"/>
      </w:pPr>
      <w:r>
        <w:t xml:space="preserve">9.1.1 Prima legge di Kepler</w:t>
      </w:r>
    </w:p>
    <w:p>
      <w:pPr>
        <w:pStyle w:val="FirstParagraph"/>
      </w:pPr>
      <w:r>
        <w:t xml:space="preserve">La</w:t>
      </w:r>
      <w:r>
        <w:t xml:space="preserve"> </w:t>
      </w:r>
      <w:r>
        <w:rPr>
          <w:bCs/>
          <w:b/>
        </w:rPr>
        <w:t xml:space="preserve">prima legge di Kepler</w:t>
      </w:r>
      <w:r>
        <w:t xml:space="preserve"> </w:t>
      </w:r>
      <w:r>
        <w:t xml:space="preserve">(legge delle orbite) afferma:</w:t>
      </w:r>
      <w:r>
        <w:t xml:space="preserve"> </w:t>
      </w:r>
      <w:r>
        <w:rPr>
          <w:iCs/>
          <w:i/>
        </w:rPr>
        <w:t xml:space="preserve">i pianeti descrivono orbite ellittiche, di cui il Sole occupa uno dei fuochi</w:t>
      </w:r>
      <w:r>
        <w:t xml:space="preserve">.</w:t>
      </w:r>
    </w:p>
    <w:p>
      <w:pPr>
        <w:pStyle w:val="BodyText"/>
      </w:pPr>
      <w:r>
        <w:t xml:space="preserve">Un’</w:t>
      </w:r>
      <w:r>
        <w:rPr>
          <w:bCs/>
          <w:b/>
        </w:rPr>
        <w:t xml:space="preserve">ellisse</w:t>
      </w:r>
      <w:r>
        <w:t xml:space="preserve"> </w:t>
      </w:r>
      <w:r>
        <w:t xml:space="preserve">è il luogo dei punti del piano per i quali la somma delle distanze da due punti fissi, i</w:t>
      </w:r>
      <w:r>
        <w:t xml:space="preserve"> </w:t>
      </w:r>
      <w:r>
        <w:rPr>
          <w:bCs/>
          <w:b/>
        </w:rPr>
        <w:t xml:space="preserve">fuochi</w:t>
      </w:r>
      <w:r>
        <w:t xml:space="preserve"> </w:t>
      </w:r>
      <m:oMath>
        <m:sSub>
          <m:e>
            <m:r>
              <m:t>F</m:t>
            </m:r>
          </m:e>
          <m:sub>
            <m:r>
              <m:t>1</m:t>
            </m:r>
          </m:sub>
        </m:sSub>
      </m:oMath>
      <w:r>
        <w:t xml:space="preserve"> </w:t>
      </w:r>
      <w:r>
        <w:t xml:space="preserve">e</w:t>
      </w:r>
      <w:r>
        <w:t xml:space="preserve"> </w:t>
      </w:r>
      <m:oMath>
        <m:sSub>
          <m:e>
            <m:r>
              <m:t>F</m:t>
            </m:r>
          </m:e>
          <m:sub>
            <m:r>
              <m:t>2</m:t>
            </m:r>
          </m:sub>
        </m:sSub>
      </m:oMath>
      <w:r>
        <w:t xml:space="preserve">, è costante e pari a</w:t>
      </w:r>
      <w:r>
        <w:t xml:space="preserve"> </w:t>
      </w:r>
      <m:oMath>
        <m:r>
          <m:t>2</m:t>
        </m:r>
        <m:r>
          <m:t>a</m:t>
        </m:r>
      </m:oMath>
      <w:r>
        <w:t xml:space="preserve">, dove</w:t>
      </w:r>
      <w:r>
        <w:t xml:space="preserve"> </w:t>
      </w:r>
      <m:oMath>
        <m:r>
          <m:t>a</m:t>
        </m:r>
      </m:oMath>
      <w:r>
        <w:t xml:space="preserve"> </w:t>
      </w:r>
      <w:r>
        <w:t xml:space="preserve">è il</w:t>
      </w:r>
      <w:r>
        <w:t xml:space="preserve"> </w:t>
      </w:r>
      <w:r>
        <w:rPr>
          <w:bCs/>
          <w:b/>
        </w:rPr>
        <w:t xml:space="preserve">semiasse maggiore</w:t>
      </w:r>
      <w:r>
        <w:t xml:space="preserve">. Detti</w:t>
      </w:r>
      <w:r>
        <w:t xml:space="preserve"> </w:t>
      </w:r>
      <m:oMath>
        <m:r>
          <m:t>b</m:t>
        </m:r>
      </m:oMath>
      <w:r>
        <w:t xml:space="preserve"> </w:t>
      </w:r>
      <w:r>
        <w:t xml:space="preserve">il</w:t>
      </w:r>
      <w:r>
        <w:t xml:space="preserve"> </w:t>
      </w:r>
      <w:r>
        <w:rPr>
          <w:bCs/>
          <w:b/>
        </w:rPr>
        <w:t xml:space="preserve">semiasse minore</w:t>
      </w:r>
      <w:r>
        <w:t xml:space="preserve"> </w:t>
      </w:r>
      <w:r>
        <w:t xml:space="preserve">e</w:t>
      </w:r>
      <w:r>
        <w:t xml:space="preserve"> </w:t>
      </w:r>
      <m:oMath>
        <m:r>
          <m:t>c</m:t>
        </m:r>
      </m:oMath>
      <w:r>
        <w:t xml:space="preserve"> </w:t>
      </w:r>
      <w:r>
        <w:t xml:space="preserve">la semidistanza focale, vale</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La forma dell’ellisse è descritta dall’</w:t>
      </w:r>
      <w:r>
        <w:rPr>
          <w:bCs/>
          <w:b/>
        </w:rPr>
        <w:t xml:space="preserve">eccentricità</w:t>
      </w:r>
      <w:r>
        <w:t xml:space="preserve"> </w:t>
      </w:r>
      <m:oMath>
        <m:r>
          <m:t>ε</m:t>
        </m:r>
        <m:r>
          <m:rPr>
            <m:sty m:val="p"/>
          </m:rPr>
          <m:t>=</m:t>
        </m:r>
        <m:r>
          <m:t>c</m:t>
        </m:r>
        <m:r>
          <m:rPr>
            <m:sty m:val="p"/>
          </m:rPr>
          <m:t>/</m:t>
        </m:r>
        <m:r>
          <m:t>a</m:t>
        </m:r>
      </m:oMath>
      <w:r>
        <w:t xml:space="preserve">, compresa tra 0 (circonferenza) e 1 (ellisse degenere in un segmento). In coordinate polari con origine in un fuoco, l’equazione dell’ellisse è</w:t>
      </w:r>
    </w:p>
    <w:p>
      <w:pPr>
        <w:pStyle w:val="BodyText"/>
      </w:pPr>
      <m:oMathPara>
        <m:oMathParaPr>
          <m:jc m:val="center"/>
        </m:oMathParaPr>
        <m:oMath>
          <m:r>
            <m:t>r</m:t>
          </m:r>
          <m:d>
            <m:dPr>
              <m:begChr m:val="("/>
              <m:endChr m:val=")"/>
              <m:sepChr m:val=""/>
              <m:grow/>
            </m:dPr>
            <m:e>
              <m:r>
                <m:t>θ</m:t>
              </m:r>
            </m:e>
          </m:d>
          <m:r>
            <m:rPr>
              <m:sty m:val="p"/>
            </m:rPr>
            <m:t>=</m:t>
          </m:r>
          <m:f>
            <m:fPr>
              <m:type m:val="bar"/>
            </m:fPr>
            <m:num>
              <m:r>
                <m:t>a</m:t>
              </m:r>
              <m:d>
                <m:dPr>
                  <m:begChr m:val="("/>
                  <m:endChr m:val=")"/>
                  <m:sepChr m:val=""/>
                  <m:grow/>
                </m:dPr>
                <m:e>
                  <m:r>
                    <m:t>1</m:t>
                  </m:r>
                  <m:r>
                    <m:rPr>
                      <m:sty m:val="p"/>
                    </m:rPr>
                    <m:t>−</m:t>
                  </m:r>
                  <m:sSup>
                    <m:e>
                      <m:r>
                        <m:t>ε</m:t>
                      </m:r>
                    </m:e>
                    <m:sup>
                      <m:r>
                        <m:t>2</m:t>
                      </m:r>
                    </m:sup>
                  </m:sSup>
                </m:e>
              </m:d>
            </m:num>
            <m:den>
              <m:r>
                <m:t>1</m:t>
              </m:r>
              <m:r>
                <m:rPr>
                  <m:sty m:val="p"/>
                </m:rPr>
                <m:t>+</m:t>
              </m:r>
              <m:r>
                <m:t>ε</m:t>
              </m:r>
              <m:r>
                <m:rPr>
                  <m:sty m:val="p"/>
                </m:rPr>
                <m:t>cos</m:t>
              </m:r>
              <m:r>
                <m:t>θ</m:t>
              </m:r>
            </m:den>
          </m:f>
          <m:r>
            <m:rPr>
              <m:sty m:val="p"/>
            </m:rPr>
            <m:t>,</m:t>
          </m:r>
        </m:oMath>
      </m:oMathPara>
    </w:p>
    <w:p>
      <w:pPr>
        <w:pStyle w:val="FirstParagraph"/>
      </w:pPr>
      <w:r>
        <w:t xml:space="preserve">dove</w:t>
      </w:r>
      <w:r>
        <w:t xml:space="preserve"> </w:t>
      </w:r>
      <m:oMath>
        <m:r>
          <m:t>θ</m:t>
        </m:r>
      </m:oMath>
      <w:r>
        <w:t xml:space="preserve"> </w:t>
      </w:r>
      <w:r>
        <w:t xml:space="preserve">è l’angolo misurato a partire dalla direzione del punto più vicino al fuoco. Il punto dell’orbita più vicino al Sole si chiama</w:t>
      </w:r>
      <w:r>
        <w:t xml:space="preserve"> </w:t>
      </w:r>
      <w:r>
        <w:rPr>
          <w:bCs/>
          <w:b/>
        </w:rPr>
        <w:t xml:space="preserve">perielio</w:t>
      </w:r>
      <w:r>
        <w:t xml:space="preserve">, a distanza</w:t>
      </w:r>
      <w:r>
        <w:t xml:space="preserve"> </w:t>
      </w:r>
      <m:oMath>
        <m:sSub>
          <m:e>
            <m:r>
              <m:t>r</m:t>
            </m:r>
          </m:e>
          <m:sub>
            <m:r>
              <m:t>p</m:t>
            </m:r>
          </m:sub>
        </m:sSub>
        <m:r>
          <m:rPr>
            <m:sty m:val="p"/>
          </m:rPr>
          <m:t>=</m:t>
        </m:r>
        <m:r>
          <m:t>a</m:t>
        </m:r>
        <m:d>
          <m:dPr>
            <m:begChr m:val="("/>
            <m:endChr m:val=")"/>
            <m:sepChr m:val=""/>
            <m:grow/>
          </m:dPr>
          <m:e>
            <m:r>
              <m:t>1</m:t>
            </m:r>
            <m:r>
              <m:rPr>
                <m:sty m:val="p"/>
              </m:rPr>
              <m:t>−</m:t>
            </m:r>
            <m:r>
              <m:t>ε</m:t>
            </m:r>
          </m:e>
        </m:d>
      </m:oMath>
      <w:r>
        <w:t xml:space="preserve">, quello più lontano</w:t>
      </w:r>
      <w:r>
        <w:t xml:space="preserve"> </w:t>
      </w:r>
      <w:r>
        <w:rPr>
          <w:bCs/>
          <w:b/>
        </w:rPr>
        <w:t xml:space="preserve">afelio</w:t>
      </w:r>
      <w:r>
        <w:t xml:space="preserve">, a distanza</w:t>
      </w:r>
      <w:r>
        <w:t xml:space="preserve"> </w:t>
      </w:r>
      <m:oMath>
        <m:sSub>
          <m:e>
            <m:r>
              <m:t>r</m:t>
            </m:r>
          </m:e>
          <m:sub>
            <m:r>
              <m:t>a</m:t>
            </m:r>
          </m:sub>
        </m:sSub>
        <m:r>
          <m:rPr>
            <m:sty m:val="p"/>
          </m:rPr>
          <m:t>=</m:t>
        </m:r>
        <m:r>
          <m:t>a</m:t>
        </m:r>
        <m:d>
          <m:dPr>
            <m:begChr m:val="("/>
            <m:endChr m:val=")"/>
            <m:sepChr m:val=""/>
            <m:grow/>
          </m:dPr>
          <m:e>
            <m:r>
              <m:t>1</m:t>
            </m:r>
            <m:r>
              <m:rPr>
                <m:sty m:val="p"/>
              </m:rPr>
              <m:t>+</m:t>
            </m:r>
            <m:r>
              <m:t>ε</m:t>
            </m:r>
          </m:e>
        </m:d>
      </m:oMath>
      <w:r>
        <w:t xml:space="preserve">; la loro media aritmetica è proprio il semiasse maggiore,</w:t>
      </w:r>
      <w:r>
        <w:t xml:space="preserve"> </w:t>
      </w:r>
      <m:oMath>
        <m:r>
          <m:t>a</m:t>
        </m:r>
        <m:r>
          <m:rPr>
            <m:sty m:val="p"/>
          </m:rPr>
          <m:t>=</m:t>
        </m:r>
        <m:d>
          <m:dPr>
            <m:begChr m:val="("/>
            <m:endChr m:val=")"/>
            <m:sepChr m:val=""/>
            <m:grow/>
          </m:dPr>
          <m:e>
            <m:sSub>
              <m:e>
                <m:r>
                  <m:t>r</m:t>
                </m:r>
              </m:e>
              <m:sub>
                <m:r>
                  <m:t>p</m:t>
                </m:r>
              </m:sub>
            </m:sSub>
            <m:r>
              <m:rPr>
                <m:sty m:val="p"/>
              </m:rPr>
              <m:t>+</m:t>
            </m:r>
            <m:sSub>
              <m:e>
                <m:r>
                  <m:t>r</m:t>
                </m:r>
              </m:e>
              <m:sub>
                <m:r>
                  <m:t>a</m:t>
                </m:r>
              </m:sub>
            </m:sSub>
          </m:e>
        </m:d>
        <m:r>
          <m:rPr>
            <m:sty m:val="p"/>
          </m:rPr>
          <m:t>/</m:t>
        </m:r>
        <m:r>
          <m:t>2</m:t>
        </m:r>
      </m:oMath>
      <w:r>
        <w:t xml:space="preserve">, che rappresenta quindi la distanza media</w:t>
      </w:r>
      <w:r>
        <w:t xml:space="preserve"> </w:t>
      </w:r>
      <w:r>
        <w:t xml:space="preserve">“</w:t>
      </w:r>
      <w:r>
        <w:t xml:space="preserve">geometrica</w:t>
      </w:r>
      <w:r>
        <w:t xml:space="preserve">”</w:t>
      </w:r>
      <w:r>
        <w:t xml:space="preserve"> </w:t>
      </w:r>
      <w:r>
        <w:t xml:space="preserve">del pianeta dal Sole. Per orbite attorno alla Terra si parla di</w:t>
      </w:r>
      <w:r>
        <w:t xml:space="preserve"> </w:t>
      </w:r>
      <w:r>
        <w:rPr>
          <w:bCs/>
          <w:b/>
        </w:rPr>
        <w:t xml:space="preserve">perigeo</w:t>
      </w:r>
      <w:r>
        <w:t xml:space="preserve"> </w:t>
      </w:r>
      <w:r>
        <w:t xml:space="preserve">e</w:t>
      </w:r>
      <w:r>
        <w:t xml:space="preserve"> </w:t>
      </w:r>
      <w:r>
        <w:rPr>
          <w:bCs/>
          <w:b/>
        </w:rPr>
        <w:t xml:space="preserve">apogeo</w:t>
      </w:r>
      <w:r>
        <w:t xml:space="preserve">.</w:t>
      </w:r>
    </w:p>
    <w:p>
      <w:pPr>
        <w:pStyle w:val="BodyText"/>
      </w:pPr>
      <w:r>
        <w:t xml:space="preserve">Le orbite dei pianeti del Sistema Solare sono in realtà ellissi poco eccentriche, quasi circolari: l’eccentricità dell’orbita terrestre è circa 0,017, quella di Marte circa 0,093, quella di Mercurio, la più elevata tra i pianeti, circa 0,21. Proprio la relativamente alta eccentricità di Marte permise a Kepler di individuare la forma ellittica. Le comete, invece, possono avere orbite estremamente allungate: la cometa di Halley ha eccentricità circa 0,97. Per la Terra la differenza tra distanza al perielio (circa</w:t>
      </w:r>
      <w:r>
        <w:t xml:space="preserve"> </w:t>
      </w:r>
      <m:oMath>
        <m:r>
          <m:t>1</m:t>
        </m:r>
        <m:r>
          <m:rPr>
            <m:sty m:val="p"/>
          </m:rPr>
          <m:t>,</m:t>
        </m:r>
        <m:r>
          <m:t>47</m:t>
        </m:r>
        <m:r>
          <m:rPr>
            <m:sty m:val="p"/>
          </m:rPr>
          <m:t>×</m:t>
        </m:r>
        <m:sSup>
          <m:e>
            <m:r>
              <m:t>10</m:t>
            </m:r>
          </m:e>
          <m:sup>
            <m:r>
              <m:t>11</m:t>
            </m:r>
          </m:sup>
        </m:sSup>
        <m:r>
          <m:t> </m:t>
        </m:r>
        <m:r>
          <m:rPr>
            <m:sty m:val="p"/>
          </m:rPr>
          <m:t>m</m:t>
        </m:r>
      </m:oMath>
      <w:r>
        <w:t xml:space="preserve">, all’inizio di gennaio) e all’afelio (circa</w:t>
      </w:r>
      <w:r>
        <w:t xml:space="preserve"> </w:t>
      </w:r>
      <m:oMath>
        <m:r>
          <m:t>1</m:t>
        </m:r>
        <m:r>
          <m:rPr>
            <m:sty m:val="p"/>
          </m:rPr>
          <m:t>,</m:t>
        </m:r>
        <m:r>
          <m:t>52</m:t>
        </m:r>
        <m:r>
          <m:rPr>
            <m:sty m:val="p"/>
          </m:rPr>
          <m:t>×</m:t>
        </m:r>
        <m:sSup>
          <m:e>
            <m:r>
              <m:t>10</m:t>
            </m:r>
          </m:e>
          <m:sup>
            <m:r>
              <m:t>11</m:t>
            </m:r>
          </m:sup>
        </m:sSup>
        <m:r>
          <m:t> </m:t>
        </m:r>
        <m:r>
          <m:rPr>
            <m:sty m:val="p"/>
          </m:rPr>
          <m:t>m</m:t>
        </m:r>
      </m:oMath>
      <w:r>
        <w:t xml:space="preserve">, all’inizio di luglio) è di circa il 3%: le stagioni non sono dovute a questa variazione, ma all’inclinazione dell’asse terrestre.</w:t>
      </w:r>
    </w:p>
    <w:p>
      <w:pPr>
        <w:pStyle w:val="BodyText"/>
      </w:pPr>
      <w:r>
        <w:t xml:space="preserve">Va osservato che la prima legge contiene implicitamente un’altra informazione: l’orbita è</w:t>
      </w:r>
      <w:r>
        <w:t xml:space="preserve"> </w:t>
      </w:r>
      <w:r>
        <w:rPr>
          <w:bCs/>
          <w:b/>
        </w:rPr>
        <w:t xml:space="preserve">piana</w:t>
      </w:r>
      <w:r>
        <w:t xml:space="preserve">, e il piano dell’orbita passa per il Sole. Come si vedrà, questa proprietà è una conseguenza diretta della conservazione del momento angolare in un campo di forze centrale. A rigore, inoltre, il fuoco dell’ellisse non è occupato dal centro del Sole ma dal</w:t>
      </w:r>
      <w:r>
        <w:t xml:space="preserve"> </w:t>
      </w:r>
      <w:r>
        <w:rPr>
          <w:bCs/>
          <w:b/>
        </w:rPr>
        <w:t xml:space="preserve">centro di massa</w:t>
      </w:r>
      <w:r>
        <w:t xml:space="preserve"> </w:t>
      </w:r>
      <w:r>
        <w:t xml:space="preserve">del sistema Sole-pianeta; poiché la massa del Sole è enormemente maggiore di quelle dei pianeti (circa 1000 volte quella di Giove, il più massiccio), la differenza è piccola, ma non nulla ed è misurabile: il Sole oscilla attorno al baricentro del Sistema Solare, che a volte si trova addirittura al di fuori della sua superficie. Questo stesso effetto di oscillazione della stella è uno dei metodi con cui oggi si scoprono i pianeti extrasolari.</w:t>
      </w:r>
    </w:p>
    <w:bookmarkEnd w:id="219"/>
    <w:bookmarkStart w:id="220" w:name="seconda-legge-di-kepler"/>
    <w:p>
      <w:pPr>
        <w:pStyle w:val="Heading3"/>
      </w:pPr>
      <w:r>
        <w:t xml:space="preserve">9.1.2 Seconda legge di Kepler</w:t>
      </w:r>
    </w:p>
    <w:p>
      <w:pPr>
        <w:pStyle w:val="FirstParagraph"/>
      </w:pPr>
      <w:r>
        <w:t xml:space="preserve">La</w:t>
      </w:r>
      <w:r>
        <w:t xml:space="preserve"> </w:t>
      </w:r>
      <w:r>
        <w:rPr>
          <w:bCs/>
          <w:b/>
        </w:rPr>
        <w:t xml:space="preserve">seconda legge di Kepler</w:t>
      </w:r>
      <w:r>
        <w:t xml:space="preserve"> </w:t>
      </w:r>
      <w:r>
        <w:t xml:space="preserve">(legge delle aree) afferma:</w:t>
      </w:r>
      <w:r>
        <w:t xml:space="preserve"> </w:t>
      </w:r>
      <w:r>
        <w:rPr>
          <w:iCs/>
          <w:i/>
        </w:rPr>
        <w:t xml:space="preserve">il raggio vettore che congiunge il Sole al pianeta descrive aree uguali in tempi uguali</w:t>
      </w:r>
      <w:r>
        <w:t xml:space="preserve">.</w:t>
      </w:r>
    </w:p>
    <w:p>
      <w:pPr>
        <w:pStyle w:val="BodyText"/>
      </w:pPr>
      <w:r>
        <w:t xml:space="preserve">Si definisce</w:t>
      </w:r>
      <w:r>
        <w:t xml:space="preserve"> </w:t>
      </w:r>
      <w:r>
        <w:rPr>
          <w:bCs/>
          <w:b/>
        </w:rPr>
        <w:t xml:space="preserve">velocità areolare</w:t>
      </w:r>
      <w:r>
        <w:t xml:space="preserve"> </w:t>
      </w:r>
      <w:r>
        <w:t xml:space="preserve">la rapidità con cui il raggio vettore spazza l’area. In un intervallo infinitesimo</w:t>
      </w:r>
      <w:r>
        <w:t xml:space="preserve"> </w:t>
      </w:r>
      <m:oMath>
        <m:r>
          <m:rPr>
            <m:sty m:val="p"/>
          </m:rPr>
          <m:t>d</m:t>
        </m:r>
        <m:r>
          <m:t>t</m:t>
        </m:r>
      </m:oMath>
      <w:r>
        <w:t xml:space="preserve"> </w:t>
      </w:r>
      <w:r>
        <w:t xml:space="preserve">il pianeta passa da</w:t>
      </w:r>
      <w:r>
        <w:t xml:space="preserve"> </w:t>
      </w:r>
      <m:oMath>
        <m:acc>
          <m:accPr>
            <m:chr m:val="⃗"/>
          </m:accPr>
          <m:e>
            <m:r>
              <m:t>r</m:t>
            </m:r>
          </m:e>
        </m:acc>
      </m:oMath>
      <w:r>
        <w:t xml:space="preserve"> </w:t>
      </w:r>
      <w:r>
        <w:t xml:space="preserve">a</w:t>
      </w:r>
      <w:r>
        <w:t xml:space="preserve"> </w:t>
      </w:r>
      <m:oMath>
        <m:acc>
          <m:accPr>
            <m:chr m:val="⃗"/>
          </m:accPr>
          <m:e>
            <m:r>
              <m:t>r</m:t>
            </m:r>
          </m:e>
        </m:acc>
        <m:r>
          <m:rPr>
            <m:sty m:val="p"/>
          </m:rPr>
          <m:t>+</m:t>
        </m:r>
        <m:r>
          <m:rPr>
            <m:sty m:val="p"/>
          </m:rPr>
          <m:t>d</m:t>
        </m:r>
        <m:acc>
          <m:accPr>
            <m:chr m:val="⃗"/>
          </m:accPr>
          <m:e>
            <m:r>
              <m:t>r</m:t>
            </m:r>
          </m:e>
        </m:acc>
      </m:oMath>
      <w:r>
        <w:t xml:space="preserve">, e l’area spazzata è quella del triangolo infinitesimo di lati</w:t>
      </w:r>
      <w:r>
        <w:t xml:space="preserve"> </w:t>
      </w:r>
      <m:oMath>
        <m:acc>
          <m:accPr>
            <m:chr m:val="⃗"/>
          </m:accPr>
          <m:e>
            <m:r>
              <m:t>r</m:t>
            </m:r>
          </m:e>
        </m:acc>
      </m:oMath>
      <w:r>
        <w:t xml:space="preserve"> </w:t>
      </w:r>
      <w:r>
        <w:t xml:space="preserve">e</w:t>
      </w:r>
      <w:r>
        <w:t xml:space="preserve"> </w:t>
      </w:r>
      <m:oMath>
        <m:r>
          <m:rPr>
            <m:sty m:val="p"/>
          </m:rPr>
          <m:t>d</m:t>
        </m:r>
        <m:acc>
          <m:accPr>
            <m:chr m:val="⃗"/>
          </m:accPr>
          <m:e>
            <m:r>
              <m:t>r</m:t>
            </m:r>
          </m:e>
        </m:acc>
      </m:oMath>
      <w:r>
        <w:t xml:space="preserve">:</w:t>
      </w:r>
    </w:p>
    <w:p>
      <w:pPr>
        <w:pStyle w:val="BodyText"/>
      </w:pPr>
      <m:oMathPara>
        <m:oMathParaPr>
          <m:jc m:val="center"/>
        </m:oMathParaPr>
        <m:oMath>
          <m:r>
            <m:rPr>
              <m:sty m:val="p"/>
            </m:rPr>
            <m:t>d</m:t>
          </m:r>
          <m:r>
            <m:t>A</m:t>
          </m:r>
          <m:r>
            <m:rPr>
              <m:sty m:val="p"/>
            </m:rPr>
            <m:t>=</m:t>
          </m:r>
          <m:f>
            <m:fPr>
              <m:type m:val="lin"/>
            </m:fPr>
            <m:num>
              <m:r>
                <m:t>1</m:t>
              </m:r>
            </m:num>
            <m:den>
              <m:r>
                <m:t>2</m:t>
              </m:r>
            </m:den>
          </m:f>
          <m:d>
            <m:dPr>
              <m:begChr m:val="|"/>
              <m:endChr m:val="|"/>
              <m:sepChr m:val=""/>
              <m:grow/>
            </m:dPr>
            <m:e>
              <m:acc>
                <m:accPr>
                  <m:chr m:val="⃗"/>
                </m:accPr>
                <m:e>
                  <m:r>
                    <m:t>r</m:t>
                  </m:r>
                </m:e>
              </m:acc>
              <m:r>
                <m:rPr>
                  <m:sty m:val="p"/>
                </m:rPr>
                <m:t>×</m:t>
              </m:r>
              <m:r>
                <m:rPr>
                  <m:sty m:val="p"/>
                </m:rPr>
                <m:t>d</m:t>
              </m:r>
              <m:acc>
                <m:accPr>
                  <m:chr m:val="⃗"/>
                </m:accPr>
                <m:e>
                  <m:r>
                    <m:t>r</m:t>
                  </m:r>
                </m:e>
              </m:acc>
            </m:e>
          </m:d>
          <m:r>
            <m:t> </m:t>
          </m:r>
          <m:r>
            <m:rPr>
              <m:sty m:val="p"/>
            </m:rPr>
            <m:t>⇒</m:t>
          </m:r>
          <m:r>
            <m:t> </m:t>
          </m:r>
          <m:f>
            <m:fPr>
              <m:type m:val="bar"/>
            </m:fPr>
            <m:num>
              <m:r>
                <m:rPr>
                  <m:sty m:val="p"/>
                </m:rPr>
                <m:t>d</m:t>
              </m:r>
              <m:r>
                <m:t>A</m:t>
              </m:r>
            </m:num>
            <m:den>
              <m:r>
                <m:rPr>
                  <m:sty m:val="p"/>
                </m:rPr>
                <m:t>d</m:t>
              </m:r>
              <m:r>
                <m:t>t</m:t>
              </m:r>
            </m:den>
          </m:f>
          <m:r>
            <m:rPr>
              <m:sty m:val="p"/>
            </m:rPr>
            <m:t>=</m:t>
          </m:r>
          <m:f>
            <m:fPr>
              <m:type m:val="lin"/>
            </m:fPr>
            <m:num>
              <m:r>
                <m:t>1</m:t>
              </m:r>
            </m:num>
            <m:den>
              <m:r>
                <m:t>2</m:t>
              </m:r>
            </m:den>
          </m:f>
          <m:d>
            <m:dPr>
              <m:begChr m:val="|"/>
              <m:endChr m:val="|"/>
              <m:sepChr m:val=""/>
              <m:grow/>
            </m:dPr>
            <m:e>
              <m:acc>
                <m:accPr>
                  <m:chr m:val="⃗"/>
                </m:accPr>
                <m:e>
                  <m:r>
                    <m:t>r</m:t>
                  </m:r>
                </m:e>
              </m:acc>
              <m:r>
                <m:rPr>
                  <m:sty m:val="p"/>
                </m:rPr>
                <m:t>×</m:t>
              </m:r>
              <m:acc>
                <m:accPr>
                  <m:chr m:val="⃗"/>
                </m:accPr>
                <m:e>
                  <m:r>
                    <m:t>v</m:t>
                  </m:r>
                </m:e>
              </m:acc>
            </m:e>
          </m:d>
          <m:r>
            <m:rPr>
              <m:sty m:val="p"/>
            </m:rPr>
            <m:t>=</m:t>
          </m:r>
          <m:f>
            <m:fPr>
              <m:type m:val="bar"/>
            </m:fPr>
            <m:num>
              <m:r>
                <m:t>L</m:t>
              </m:r>
            </m:num>
            <m:den>
              <m:r>
                <m:t>2</m:t>
              </m:r>
              <m:r>
                <m:t>m</m:t>
              </m:r>
            </m:den>
          </m:f>
          <m:r>
            <m:rPr>
              <m:sty m:val="p"/>
            </m:rPr>
            <m:t>,</m:t>
          </m:r>
        </m:oMath>
      </m:oMathPara>
    </w:p>
    <w:p>
      <w:pPr>
        <w:pStyle w:val="FirstParagraph"/>
      </w:pPr>
      <w:r>
        <w:t xml:space="preserve">dove</w:t>
      </w:r>
      <w:r>
        <w:t xml:space="preserve"> </w:t>
      </w:r>
      <m:oMath>
        <m:r>
          <m:t>L</m:t>
        </m:r>
        <m:r>
          <m:rPr>
            <m:sty m:val="p"/>
          </m:rPr>
          <m:t>=</m:t>
        </m:r>
        <m:d>
          <m:dPr>
            <m:begChr m:val="|"/>
            <m:endChr m:val="|"/>
            <m:sepChr m:val=""/>
            <m:grow/>
          </m:dPr>
          <m:e>
            <m:acc>
              <m:accPr>
                <m:chr m:val="⃗"/>
              </m:accPr>
              <m:e>
                <m:r>
                  <m:t>r</m:t>
                </m:r>
              </m:e>
            </m:acc>
            <m:r>
              <m:rPr>
                <m:sty m:val="p"/>
              </m:rPr>
              <m:t>×</m:t>
            </m:r>
            <m:r>
              <m:t>m</m:t>
            </m:r>
            <m:acc>
              <m:accPr>
                <m:chr m:val="⃗"/>
              </m:accPr>
              <m:e>
                <m:r>
                  <m:t>v</m:t>
                </m:r>
              </m:e>
            </m:acc>
          </m:e>
        </m:d>
      </m:oMath>
      <w:r>
        <w:t xml:space="preserve"> </w:t>
      </w:r>
      <w:r>
        <w:t xml:space="preserve">è il modulo del momento angolare del pianeta rispetto al Sole. In coordinate polari si ha anche</w:t>
      </w:r>
      <w:r>
        <w:t xml:space="preserve"> </w:t>
      </w:r>
      <m:oMath>
        <m:r>
          <m:rPr>
            <m:sty m:val="p"/>
          </m:rPr>
          <m:t>d</m:t>
        </m:r>
        <m:r>
          <m:t>A</m:t>
        </m:r>
        <m:r>
          <m:rPr>
            <m:sty m:val="p"/>
          </m:rPr>
          <m:t>/</m:t>
        </m:r>
        <m:r>
          <m:rPr>
            <m:sty m:val="p"/>
          </m:rPr>
          <m:t>d</m:t>
        </m:r>
        <m:r>
          <m:t>t</m:t>
        </m:r>
        <m:r>
          <m:rPr>
            <m:sty m:val="p"/>
          </m:rPr>
          <m:t>=</m:t>
        </m:r>
        <m:f>
          <m:fPr>
            <m:type m:val="lin"/>
          </m:fPr>
          <m:num>
            <m:r>
              <m:t>1</m:t>
            </m:r>
          </m:num>
          <m:den>
            <m:r>
              <m:t>2</m:t>
            </m:r>
          </m:den>
        </m:f>
        <m:sSup>
          <m:e>
            <m:r>
              <m:t>r</m:t>
            </m:r>
          </m:e>
          <m:sup>
            <m:r>
              <m:t>2</m:t>
            </m:r>
          </m:sup>
        </m:sSup>
        <m:acc>
          <m:accPr>
            <m:chr m:val="̇"/>
          </m:accPr>
          <m:e>
            <m:r>
              <m:t>θ</m:t>
            </m:r>
          </m:e>
        </m:acc>
      </m:oMath>
      <w:r>
        <w:t xml:space="preserve">. La seconda legge di Kepler afferma dunque che la velocità areolare è costante, il che equivale a dire che</w:t>
      </w:r>
      <w:r>
        <w:t xml:space="preserve"> </w:t>
      </w:r>
      <w:r>
        <w:rPr>
          <w:bCs/>
          <w:b/>
        </w:rPr>
        <w:t xml:space="preserve">il momento angolare del pianeta rispetto al Sole si conserva</w:t>
      </w:r>
      <w:r>
        <w:t xml:space="preserve">.</w:t>
      </w:r>
    </w:p>
    <w:p>
      <w:pPr>
        <w:pStyle w:val="BodyText"/>
      </w:pPr>
      <w:r>
        <w:t xml:space="preserve">Una conseguenza immediata è che il pianeta si muove più velocemente quando è vicino al Sole e più lentamente quando è lontano. Al perielio e all’afelio la velocità è perpendicolare al raggio vettore, per cui la conservazione del momento angolare dà semplicemente</w:t>
      </w:r>
    </w:p>
    <w:p>
      <w:pPr>
        <w:pStyle w:val="BodyText"/>
      </w:pPr>
      <m:oMathPara>
        <m:oMathParaPr>
          <m:jc m:val="center"/>
        </m:oMathParaPr>
        <m:oMath>
          <m:sSub>
            <m:e>
              <m:r>
                <m:t>r</m:t>
              </m:r>
            </m:e>
            <m:sub>
              <m:r>
                <m:t>p</m:t>
              </m:r>
            </m:sub>
          </m:sSub>
          <m:sSub>
            <m:e>
              <m:r>
                <m:t>v</m:t>
              </m:r>
            </m:e>
            <m:sub>
              <m:r>
                <m:t>p</m:t>
              </m:r>
            </m:sub>
          </m:sSub>
          <m:r>
            <m:rPr>
              <m:sty m:val="p"/>
            </m:rPr>
            <m:t>=</m:t>
          </m:r>
          <m:sSub>
            <m:e>
              <m:r>
                <m:t>r</m:t>
              </m:r>
            </m:e>
            <m:sub>
              <m:r>
                <m:t>a</m:t>
              </m:r>
            </m:sub>
          </m:sSub>
          <m:sSub>
            <m:e>
              <m:r>
                <m:t>v</m:t>
              </m:r>
            </m:e>
            <m:sub>
              <m:r>
                <m:t>a</m:t>
              </m:r>
            </m:sub>
          </m:sSub>
          <m:r>
            <m:t> </m:t>
          </m:r>
          <m:r>
            <m:rPr>
              <m:sty m:val="p"/>
            </m:rPr>
            <m:t>⇒</m:t>
          </m:r>
          <m:r>
            <m:t> </m:t>
          </m:r>
          <m:f>
            <m:fPr>
              <m:type m:val="bar"/>
            </m:fPr>
            <m:num>
              <m:sSub>
                <m:e>
                  <m:r>
                    <m:t>v</m:t>
                  </m:r>
                </m:e>
                <m:sub>
                  <m:r>
                    <m:t>p</m:t>
                  </m:r>
                </m:sub>
              </m:sSub>
            </m:num>
            <m:den>
              <m:sSub>
                <m:e>
                  <m:r>
                    <m:t>v</m:t>
                  </m:r>
                </m:e>
                <m:sub>
                  <m:r>
                    <m:t>a</m:t>
                  </m:r>
                </m:sub>
              </m:sSub>
            </m:den>
          </m:f>
          <m:r>
            <m:rPr>
              <m:sty m:val="p"/>
            </m:rPr>
            <m:t>=</m:t>
          </m:r>
          <m:f>
            <m:fPr>
              <m:type m:val="bar"/>
            </m:fPr>
            <m:num>
              <m:sSub>
                <m:e>
                  <m:r>
                    <m:t>r</m:t>
                  </m:r>
                </m:e>
                <m:sub>
                  <m:r>
                    <m:t>a</m:t>
                  </m:r>
                </m:sub>
              </m:sSub>
            </m:num>
            <m:den>
              <m:sSub>
                <m:e>
                  <m:r>
                    <m:t>r</m:t>
                  </m:r>
                </m:e>
                <m:sub>
                  <m:r>
                    <m:t>p</m:t>
                  </m:r>
                </m:sub>
              </m:sSub>
            </m:den>
          </m:f>
          <m:r>
            <m:rPr>
              <m:sty m:val="p"/>
            </m:rPr>
            <m:t>=</m:t>
          </m:r>
          <m:f>
            <m:fPr>
              <m:type m:val="bar"/>
            </m:fPr>
            <m:num>
              <m:r>
                <m:t>1</m:t>
              </m:r>
              <m:r>
                <m:rPr>
                  <m:sty m:val="p"/>
                </m:rPr>
                <m:t>+</m:t>
              </m:r>
              <m:r>
                <m:t>ε</m:t>
              </m:r>
            </m:num>
            <m:den>
              <m:r>
                <m:t>1</m:t>
              </m:r>
              <m:r>
                <m:rPr>
                  <m:sty m:val="p"/>
                </m:rPr>
                <m:t>−</m:t>
              </m:r>
              <m:r>
                <m:t>ε</m:t>
              </m:r>
            </m:den>
          </m:f>
          <m:r>
            <m:rPr>
              <m:sty m:val="p"/>
            </m:rPr>
            <m:t>.</m:t>
          </m:r>
        </m:oMath>
      </m:oMathPara>
    </w:p>
    <w:p>
      <w:pPr>
        <w:pStyle w:val="FirstParagraph"/>
      </w:pPr>
      <w:r>
        <w:t xml:space="preserve">Per la Terra questo rapporto è circa 1,034: la Terra è più veloce in gennaio che in luglio, e infatti l’inverno boreale (dall’equinozio d’autunno a quello di primavera) dura circa una settimana in meno dell’estate boreale.</w:t>
      </w:r>
    </w:p>
    <w:p>
      <w:pPr>
        <w:pStyle w:val="BodyText"/>
      </w:pPr>
      <w:r>
        <w:t xml:space="preserve">Dal punto di vista dinamico, la conservazione del momento angolare implica che il momento della forza agente sul pianeta rispetto al Sole sia nullo:</w:t>
      </w:r>
      <w:r>
        <w:t xml:space="preserve"> </w:t>
      </w:r>
      <m:oMath>
        <m:acc>
          <m:accPr>
            <m:chr m:val="⃗"/>
          </m:accPr>
          <m:e>
            <m:r>
              <m:t>r</m:t>
            </m:r>
          </m:e>
        </m:acc>
        <m:r>
          <m:rPr>
            <m:sty m:val="p"/>
          </m:rPr>
          <m:t>×</m:t>
        </m:r>
        <m:acc>
          <m:accPr>
            <m:chr m:val="⃗"/>
          </m:accPr>
          <m:e>
            <m:r>
              <m:t>F</m:t>
            </m:r>
          </m:e>
        </m:acc>
        <m:r>
          <m:rPr>
            <m:sty m:val="p"/>
          </m:rPr>
          <m:t>=</m:t>
        </m:r>
        <m:r>
          <m:t>0</m:t>
        </m:r>
      </m:oMath>
      <w:r>
        <w:t xml:space="preserve">, cioè la forza è sempre diretta lungo il raggio vettore, ossia è</w:t>
      </w:r>
      <w:r>
        <w:t xml:space="preserve"> </w:t>
      </w:r>
      <w:r>
        <w:rPr>
          <w:bCs/>
          <w:b/>
        </w:rPr>
        <w:t xml:space="preserve">centrale</w:t>
      </w:r>
      <w:r>
        <w:t xml:space="preserve"> </w:t>
      </w:r>
      <w:r>
        <w:t xml:space="preserve">con centro nel Sole. È questa la prima informazione sulla forza di gravità che si può dedurre dalle leggi di Kepler. Si noti che la seconda legge vale per</w:t>
      </w:r>
      <w:r>
        <w:t xml:space="preserve"> </w:t>
      </w:r>
      <w:r>
        <w:rPr>
          <w:iCs/>
          <w:i/>
        </w:rPr>
        <w:t xml:space="preserve">qualsiasi</w:t>
      </w:r>
      <w:r>
        <w:t xml:space="preserve"> </w:t>
      </w:r>
      <w:r>
        <w:t xml:space="preserve">forza centrale, non solo per quella gravitazionale: essa non dice nulla sulla dipendenza della forza dalla distanza. La conservazione del momento angolare spiega anche perché l’orbita sia piana:</w:t>
      </w:r>
      <w:r>
        <w:t xml:space="preserve"> </w:t>
      </w:r>
      <m:oMath>
        <m:acc>
          <m:accPr>
            <m:chr m:val="⃗"/>
          </m:accPr>
          <m:e>
            <m:r>
              <m:t>L</m:t>
            </m:r>
          </m:e>
        </m:acc>
      </m:oMath>
      <w:r>
        <w:t xml:space="preserve"> </w:t>
      </w:r>
      <w:r>
        <w:t xml:space="preserve">è un vettore costante e sia</w:t>
      </w:r>
      <w:r>
        <w:t xml:space="preserve"> </w:t>
      </w:r>
      <m:oMath>
        <m:acc>
          <m:accPr>
            <m:chr m:val="⃗"/>
          </m:accPr>
          <m:e>
            <m:r>
              <m:t>r</m:t>
            </m:r>
          </m:e>
        </m:acc>
      </m:oMath>
      <w:r>
        <w:t xml:space="preserve"> </w:t>
      </w:r>
      <w:r>
        <w:t xml:space="preserve">che</w:t>
      </w:r>
      <w:r>
        <w:t xml:space="preserve"> </w:t>
      </w:r>
      <m:oMath>
        <m:acc>
          <m:accPr>
            <m:chr m:val="⃗"/>
          </m:accPr>
          <m:e>
            <m:r>
              <m:t>v</m:t>
            </m:r>
          </m:e>
        </m:acc>
      </m:oMath>
      <w:r>
        <w:t xml:space="preserve"> </w:t>
      </w:r>
      <w:r>
        <w:t xml:space="preserve">gli sono sempre perpendicolari, per cui il moto si svolge nel piano fisso perpendicolare a</w:t>
      </w:r>
      <w:r>
        <w:t xml:space="preserve"> </w:t>
      </w:r>
      <m:oMath>
        <m:acc>
          <m:accPr>
            <m:chr m:val="⃗"/>
          </m:accPr>
          <m:e>
            <m:r>
              <m:t>L</m:t>
            </m:r>
          </m:e>
        </m:acc>
      </m:oMath>
      <w:r>
        <w:t xml:space="preserve"> </w:t>
      </w:r>
      <w:r>
        <w:t xml:space="preserve">passante per il Sole.</w:t>
      </w:r>
    </w:p>
    <w:bookmarkEnd w:id="220"/>
    <w:bookmarkStart w:id="221" w:name="terza-legge-di-kepler"/>
    <w:p>
      <w:pPr>
        <w:pStyle w:val="Heading3"/>
      </w:pPr>
      <w:r>
        <w:t xml:space="preserve">9.1.3 Terza legge di Kepler</w:t>
      </w:r>
    </w:p>
    <w:p>
      <w:pPr>
        <w:pStyle w:val="FirstParagraph"/>
      </w:pPr>
      <w:r>
        <w:t xml:space="preserve">La</w:t>
      </w:r>
      <w:r>
        <w:t xml:space="preserve"> </w:t>
      </w:r>
      <w:r>
        <w:rPr>
          <w:bCs/>
          <w:b/>
        </w:rPr>
        <w:t xml:space="preserve">terza legge di Kepler</w:t>
      </w:r>
      <w:r>
        <w:t xml:space="preserve"> </w:t>
      </w:r>
      <w:r>
        <w:t xml:space="preserve">(legge dei periodi), pubblicata alcuni anni dopo le prime due, afferma:</w:t>
      </w:r>
      <w:r>
        <w:t xml:space="preserve"> </w:t>
      </w:r>
      <w:r>
        <w:rPr>
          <w:iCs/>
          <w:i/>
        </w:rPr>
        <w:t xml:space="preserve">i quadrati dei periodi di rivoluzione dei pianeti sono proporzionali ai cubi dei semiassi maggiori delle loro orbite</w:t>
      </w:r>
      <w:r>
        <w:t xml:space="preserve">:</w:t>
      </w:r>
    </w:p>
    <w:p>
      <w:pPr>
        <w:pStyle w:val="BodyText"/>
      </w:pPr>
      <m:oMathPara>
        <m:oMathParaPr>
          <m:jc m:val="center"/>
        </m:oMathParaPr>
        <m:oMath>
          <m:f>
            <m:fPr>
              <m:type m:val="bar"/>
            </m:fPr>
            <m:num>
              <m:sSup>
                <m:e>
                  <m:r>
                    <m:t>T</m:t>
                  </m:r>
                </m:e>
                <m:sup>
                  <m:r>
                    <m:t>2</m:t>
                  </m:r>
                </m:sup>
              </m:sSup>
            </m:num>
            <m:den>
              <m:sSup>
                <m:e>
                  <m:r>
                    <m:t>a</m:t>
                  </m:r>
                </m:e>
                <m:sup>
                  <m:r>
                    <m:t>3</m:t>
                  </m:r>
                </m:sup>
              </m:sSup>
            </m:den>
          </m:f>
          <m:r>
            <m:rPr>
              <m:sty m:val="p"/>
            </m:rPr>
            <m:t>=</m:t>
          </m:r>
          <m:r>
            <m:rPr>
              <m:nor/>
              <m:sty m:val="p"/>
            </m:rPr>
            <m:t>costante (uguale per tutti i pianeti)</m:t>
          </m:r>
          <m:r>
            <m:rPr>
              <m:sty m:val="p"/>
            </m:rPr>
            <m:t>.</m:t>
          </m:r>
        </m:oMath>
      </m:oMathPara>
    </w:p>
    <w:p>
      <w:pPr>
        <w:pStyle w:val="FirstParagraph"/>
      </w:pPr>
      <w:r>
        <w:t xml:space="preserve">La legge mette in relazione orbite di pianeti diversi, e non riguarda quindi un singolo moto ma la struttura dell’intero Sistema Solare. Usando come unità il periodo e il semiasse dell’orbita terrestre (l’anno e l’</w:t>
      </w:r>
      <w:r>
        <w:rPr>
          <w:bCs/>
          <w:b/>
        </w:rPr>
        <w:t xml:space="preserve">unità astronomica</w:t>
      </w:r>
      <w:r>
        <w:t xml:space="preserve">,</w:t>
      </w:r>
      <w:r>
        <w:t xml:space="preserve"> </w:t>
      </w:r>
      <m:oMath>
        <m:r>
          <m:t>1</m:t>
        </m:r>
        <m:r>
          <m:t> </m:t>
        </m:r>
        <m:r>
          <m:rPr>
            <m:sty m:val="p"/>
          </m:rPr>
          <m:t>U</m:t>
        </m:r>
        <m:r>
          <m:rPr>
            <m:sty m:val="p"/>
          </m:rPr>
          <m:t>A</m:t>
        </m:r>
        <m:r>
          <m:rPr>
            <m:sty m:val="p"/>
          </m:rPr>
          <m:t>≈</m:t>
        </m:r>
        <m:r>
          <m:t>1</m:t>
        </m:r>
        <m:r>
          <m:rPr>
            <m:sty m:val="p"/>
          </m:rPr>
          <m:t>,</m:t>
        </m:r>
        <m:r>
          <m:t>496</m:t>
        </m:r>
        <m:r>
          <m:rPr>
            <m:sty m:val="p"/>
          </m:rPr>
          <m:t>×</m:t>
        </m:r>
        <m:sSup>
          <m:e>
            <m:r>
              <m:t>10</m:t>
            </m:r>
          </m:e>
          <m:sup>
            <m:r>
              <m:t>11</m:t>
            </m:r>
          </m:sup>
        </m:sSup>
        <m:r>
          <m:t> </m:t>
        </m:r>
        <m:r>
          <m:rPr>
            <m:sty m:val="p"/>
          </m:rPr>
          <m:t>m</m:t>
        </m:r>
      </m:oMath>
      <w:r>
        <w:t xml:space="preserve">), la costante vale 1 e la legge diventa semplicemente</w:t>
      </w:r>
      <w:r>
        <w:t xml:space="preserve"> </w:t>
      </w:r>
      <m:oMath>
        <m:sSup>
          <m:e>
            <m:r>
              <m:t>T</m:t>
            </m:r>
          </m:e>
          <m:sup>
            <m:r>
              <m:t>2</m:t>
            </m:r>
          </m:sup>
        </m:sSup>
        <m:r>
          <m:rPr>
            <m:sty m:val="p"/>
          </m:rPr>
          <m:t>=</m:t>
        </m:r>
        <m:sSup>
          <m:e>
            <m:r>
              <m:t>a</m:t>
            </m:r>
          </m:e>
          <m:sup>
            <m:r>
              <m:t>3</m:t>
            </m:r>
          </m:sup>
        </m:sSup>
      </m:oMath>
      <w:r>
        <w:t xml:space="preserve">. Ad esempio Giove, con</w:t>
      </w:r>
      <w:r>
        <w:t xml:space="preserve"> </w:t>
      </w:r>
      <m:oMath>
        <m:r>
          <m:t>a</m:t>
        </m:r>
        <m:r>
          <m:rPr>
            <m:sty m:val="p"/>
          </m:rPr>
          <m:t>≈</m:t>
        </m:r>
        <m:r>
          <m:t>5</m:t>
        </m:r>
        <m:r>
          <m:rPr>
            <m:sty m:val="p"/>
          </m:rPr>
          <m:t>,</m:t>
        </m:r>
        <m:r>
          <m:t>2</m:t>
        </m:r>
        <m:r>
          <m:t> </m:t>
        </m:r>
        <m:r>
          <m:rPr>
            <m:sty m:val="p"/>
          </m:rPr>
          <m:t>U</m:t>
        </m:r>
        <m:r>
          <m:rPr>
            <m:sty m:val="p"/>
          </m:rPr>
          <m:t>A</m:t>
        </m:r>
      </m:oMath>
      <w:r>
        <w:t xml:space="preserve">, ha un periodo</w:t>
      </w:r>
      <w:r>
        <w:t xml:space="preserve"> </w:t>
      </w:r>
      <m:oMath>
        <m:r>
          <m:t>T</m:t>
        </m:r>
        <m:r>
          <m:rPr>
            <m:sty m:val="p"/>
          </m:rPr>
          <m:t>≈</m:t>
        </m:r>
        <m:rad>
          <m:radPr>
            <m:degHide m:val="on"/>
          </m:radPr>
          <m:deg/>
          <m:e>
            <m:r>
              <m:t>5</m:t>
            </m:r>
            <m:r>
              <m:rPr>
                <m:sty m:val="p"/>
              </m:rPr>
              <m:t>,</m:t>
            </m:r>
            <m:sSup>
              <m:e>
                <m:r>
                  <m:t>2</m:t>
                </m:r>
              </m:e>
              <m:sup>
                <m:r>
                  <m:t>3</m:t>
                </m:r>
              </m:sup>
            </m:sSup>
          </m:e>
        </m:rad>
        <m:r>
          <m:rPr>
            <m:sty m:val="p"/>
          </m:rPr>
          <m:t>≈</m:t>
        </m:r>
        <m:r>
          <m:t>11</m:t>
        </m:r>
        <m:r>
          <m:rPr>
            <m:sty m:val="p"/>
          </m:rPr>
          <m:t>,</m:t>
        </m:r>
        <m:r>
          <m:t>9</m:t>
        </m:r>
      </m:oMath>
      <w:r>
        <w:t xml:space="preserve"> </w:t>
      </w:r>
      <w:r>
        <w:t xml:space="preserve">anni, in accordo con le osservazioni.</w:t>
      </w:r>
    </w:p>
    <w:p>
      <w:pPr>
        <w:pStyle w:val="BodyText"/>
      </w:pPr>
      <w:r>
        <w:t xml:space="preserve">Il significato dinamico della terza legge si coglie facilmente nel caso di orbite circolari, buona approssimazione per i pianeti. Un pianeta di massa</w:t>
      </w:r>
      <w:r>
        <w:t xml:space="preserve"> </w:t>
      </w:r>
      <m:oMath>
        <m:r>
          <m:t>m</m:t>
        </m:r>
      </m:oMath>
      <w:r>
        <w:t xml:space="preserve"> </w:t>
      </w:r>
      <w:r>
        <w:t xml:space="preserve">in moto circolare uniforme di raggio</w:t>
      </w:r>
      <w:r>
        <w:t xml:space="preserve"> </w:t>
      </w:r>
      <m:oMath>
        <m:r>
          <m:t>r</m:t>
        </m:r>
      </m:oMath>
      <w:r>
        <w:t xml:space="preserve"> </w:t>
      </w:r>
      <w:r>
        <w:t xml:space="preserve">e periodo</w:t>
      </w:r>
      <w:r>
        <w:t xml:space="preserve"> </w:t>
      </w:r>
      <m:oMath>
        <m:r>
          <m:t>T</m:t>
        </m:r>
      </m:oMath>
      <w:r>
        <w:t xml:space="preserve"> </w:t>
      </w:r>
      <w:r>
        <w:t xml:space="preserve">ha accelerazione centripeta</w:t>
      </w:r>
      <w:r>
        <w:t xml:space="preserve"> </w:t>
      </w:r>
      <m:oMath>
        <m:sSub>
          <m:e>
            <m:r>
              <m:t>a</m:t>
            </m:r>
          </m:e>
          <m:sub>
            <m:r>
              <m:t>c</m:t>
            </m:r>
          </m:sub>
        </m:sSub>
        <m:r>
          <m:rPr>
            <m:sty m:val="p"/>
          </m:rPr>
          <m:t>=</m:t>
        </m:r>
        <m:sSup>
          <m:e>
            <m:r>
              <m:t>ω</m:t>
            </m:r>
          </m:e>
          <m:sup>
            <m:r>
              <m:t>2</m:t>
            </m:r>
          </m:sup>
        </m:sSup>
        <m:r>
          <m:t>r</m:t>
        </m:r>
        <m:r>
          <m:rPr>
            <m:sty m:val="p"/>
          </m:rPr>
          <m:t>=</m:t>
        </m:r>
        <m:r>
          <m:t>4</m:t>
        </m:r>
        <m:sSup>
          <m:e>
            <m:r>
              <m:t>π</m:t>
            </m:r>
          </m:e>
          <m:sup>
            <m:r>
              <m:t>2</m:t>
            </m:r>
          </m:sup>
        </m:sSup>
        <m:r>
          <m:t>r</m:t>
        </m:r>
        <m:r>
          <m:rPr>
            <m:sty m:val="p"/>
          </m:rPr>
          <m:t>/</m:t>
        </m:r>
        <m:sSup>
          <m:e>
            <m:r>
              <m:t>T</m:t>
            </m:r>
          </m:e>
          <m:sup>
            <m:r>
              <m:t>2</m:t>
            </m:r>
          </m:sup>
        </m:sSup>
      </m:oMath>
      <w:r>
        <w:t xml:space="preserve">. Se</w:t>
      </w:r>
      <w:r>
        <w:t xml:space="preserve"> </w:t>
      </w:r>
      <m:oMath>
        <m:sSup>
          <m:e>
            <m:r>
              <m:t>T</m:t>
            </m:r>
          </m:e>
          <m:sup>
            <m:r>
              <m:t>2</m:t>
            </m:r>
          </m:sup>
        </m:sSup>
        <m:r>
          <m:rPr>
            <m:sty m:val="p"/>
          </m:rPr>
          <m:t>=</m:t>
        </m:r>
        <m:r>
          <m:t>C</m:t>
        </m:r>
        <m:sSup>
          <m:e>
            <m:r>
              <m:t>r</m:t>
            </m:r>
          </m:e>
          <m:sup>
            <m:r>
              <m:t>3</m:t>
            </m:r>
          </m:sup>
        </m:sSup>
      </m:oMath>
      <w:r>
        <w:t xml:space="preserve">, la forza necessaria vale</w:t>
      </w:r>
    </w:p>
    <w:p>
      <w:pPr>
        <w:pStyle w:val="BodyText"/>
      </w:pPr>
      <m:oMathPara>
        <m:oMathParaPr>
          <m:jc m:val="center"/>
        </m:oMathParaPr>
        <m:oMath>
          <m:r>
            <m:t>F</m:t>
          </m:r>
          <m:r>
            <m:rPr>
              <m:sty m:val="p"/>
            </m:rPr>
            <m:t>=</m:t>
          </m:r>
          <m:r>
            <m:t>m</m:t>
          </m:r>
          <m:f>
            <m:fPr>
              <m:type m:val="bar"/>
            </m:fPr>
            <m:num>
              <m:r>
                <m:t>4</m:t>
              </m:r>
              <m:sSup>
                <m:e>
                  <m:r>
                    <m:t>π</m:t>
                  </m:r>
                </m:e>
                <m:sup>
                  <m:r>
                    <m:t>2</m:t>
                  </m:r>
                </m:sup>
              </m:sSup>
              <m:r>
                <m:t>r</m:t>
              </m:r>
            </m:num>
            <m:den>
              <m:sSup>
                <m:e>
                  <m:r>
                    <m:t>T</m:t>
                  </m:r>
                </m:e>
                <m:sup>
                  <m:r>
                    <m:t>2</m:t>
                  </m:r>
                </m:sup>
              </m:sSup>
            </m:den>
          </m:f>
          <m:r>
            <m:rPr>
              <m:sty m:val="p"/>
            </m:rPr>
            <m:t>=</m:t>
          </m:r>
          <m:f>
            <m:fPr>
              <m:type m:val="bar"/>
            </m:fPr>
            <m:num>
              <m:r>
                <m:t>4</m:t>
              </m:r>
              <m:sSup>
                <m:e>
                  <m:r>
                    <m:t>π</m:t>
                  </m:r>
                </m:e>
                <m:sup>
                  <m:r>
                    <m:t>2</m:t>
                  </m:r>
                </m:sup>
              </m:sSup>
            </m:num>
            <m:den>
              <m:r>
                <m:t>C</m:t>
              </m:r>
            </m:den>
          </m:f>
          <m:f>
            <m:fPr>
              <m:type m:val="bar"/>
            </m:fPr>
            <m:num>
              <m:r>
                <m:t>m</m:t>
              </m:r>
            </m:num>
            <m:den>
              <m:sSup>
                <m:e>
                  <m:r>
                    <m:t>r</m:t>
                  </m:r>
                </m:e>
                <m:sup>
                  <m:r>
                    <m:t>2</m:t>
                  </m:r>
                </m:sup>
              </m:sSup>
            </m:den>
          </m:f>
          <m:r>
            <m:rPr>
              <m:sty m:val="p"/>
            </m:rPr>
            <m:t>.</m:t>
          </m:r>
        </m:oMath>
      </m:oMathPara>
    </w:p>
    <w:p>
      <w:pPr>
        <w:pStyle w:val="FirstParagraph"/>
      </w:pPr>
      <w:r>
        <w:t xml:space="preserve">La forza che il Sole esercita sui pianeti è quindi</w:t>
      </w:r>
      <w:r>
        <w:t xml:space="preserve"> </w:t>
      </w:r>
      <w:r>
        <w:rPr>
          <w:bCs/>
          <w:b/>
        </w:rPr>
        <w:t xml:space="preserve">inversamente proporzionale al quadrato della distanza</w:t>
      </w:r>
      <w:r>
        <w:t xml:space="preserve"> </w:t>
      </w:r>
      <w:r>
        <w:t xml:space="preserve">e</w:t>
      </w:r>
      <w:r>
        <w:t xml:space="preserve"> </w:t>
      </w:r>
      <w:r>
        <w:rPr>
          <w:bCs/>
          <w:b/>
        </w:rPr>
        <w:t xml:space="preserve">proporzionale alla massa del pianeta</w:t>
      </w:r>
      <w:r>
        <w:t xml:space="preserve">. Fu questo il ragionamento con cui Newton, partendo dalle leggi di Kepler, arrivò alla forma della legge di gravitazione universale. Per il principio di azione e reazione, la forza deve essere proporzionale anche alla massa del Sole, per cui</w:t>
      </w:r>
      <w:r>
        <w:t xml:space="preserve"> </w:t>
      </w:r>
      <m:oMath>
        <m:r>
          <m:t>4</m:t>
        </m:r>
        <m:sSup>
          <m:e>
            <m:r>
              <m:t>π</m:t>
            </m:r>
          </m:e>
          <m:sup>
            <m:r>
              <m:t>2</m:t>
            </m:r>
          </m:sup>
        </m:sSup>
        <m:r>
          <m:rPr>
            <m:sty m:val="p"/>
          </m:rPr>
          <m:t>/</m:t>
        </m:r>
        <m:r>
          <m:t>C</m:t>
        </m:r>
        <m:r>
          <m:rPr>
            <m:sty m:val="p"/>
          </m:rPr>
          <m:t>=</m:t>
        </m:r>
        <m:r>
          <m:t>G</m:t>
        </m:r>
        <m:sSub>
          <m:e>
            <m:r>
              <m:t>M</m:t>
            </m:r>
          </m:e>
          <m:sub>
            <m:r>
              <m:rPr>
                <m:sty m:val="p"/>
              </m:rPr>
              <m:t>⊙</m:t>
            </m:r>
          </m:sub>
        </m:sSub>
      </m:oMath>
      <w:r>
        <w:t xml:space="preserve">, e la terza legge assume la forma</w:t>
      </w:r>
    </w:p>
    <w:p>
      <w:pPr>
        <w:pStyle w:val="BodyText"/>
      </w:pPr>
      <m:oMathPara>
        <m:oMathParaPr>
          <m:jc m:val="center"/>
        </m:oMathParaPr>
        <m:oMath>
          <m:sSup>
            <m:e>
              <m:r>
                <m:t>T</m:t>
              </m:r>
            </m:e>
            <m:sup>
              <m:r>
                <m:t>2</m:t>
              </m:r>
            </m:sup>
          </m:sSup>
          <m:r>
            <m:rPr>
              <m:sty m:val="p"/>
            </m:rPr>
            <m:t>=</m:t>
          </m:r>
          <m:f>
            <m:fPr>
              <m:type m:val="bar"/>
            </m:fPr>
            <m:num>
              <m:r>
                <m:t>4</m:t>
              </m:r>
              <m:sSup>
                <m:e>
                  <m:r>
                    <m:t>π</m:t>
                  </m:r>
                </m:e>
                <m:sup>
                  <m:r>
                    <m:t>2</m:t>
                  </m:r>
                </m:sup>
              </m:sSup>
            </m:num>
            <m:den>
              <m:r>
                <m:t>G</m:t>
              </m:r>
              <m:r>
                <m:t>M</m:t>
              </m:r>
            </m:den>
          </m:f>
          <m:sSup>
            <m:e>
              <m:r>
                <m:t>a</m:t>
              </m:r>
            </m:e>
            <m:sup>
              <m:r>
                <m:t>3</m:t>
              </m:r>
            </m:sup>
          </m:sSup>
          <m:r>
            <m:rPr>
              <m:sty m:val="p"/>
            </m:rPr>
            <m:t>,</m:t>
          </m:r>
        </m:oMath>
      </m:oMathPara>
    </w:p>
    <w:p>
      <w:pPr>
        <w:pStyle w:val="FirstParagraph"/>
      </w:pPr>
      <w:r>
        <w:t xml:space="preserve">valida anche per orbite ellittiche con</w:t>
      </w:r>
      <w:r>
        <w:t xml:space="preserve"> </w:t>
      </w:r>
      <m:oMath>
        <m:r>
          <m:t>a</m:t>
        </m:r>
      </m:oMath>
      <w:r>
        <w:t xml:space="preserve"> </w:t>
      </w:r>
      <w:r>
        <w:t xml:space="preserve">semiasse maggiore. Una trattazione più accurata, che tiene conto del moto del Sole attorno al centro di massa comune, sostituisce</w:t>
      </w:r>
      <w:r>
        <w:t xml:space="preserve"> </w:t>
      </w:r>
      <m:oMath>
        <m:r>
          <m:t>M</m:t>
        </m:r>
      </m:oMath>
      <w:r>
        <w:t xml:space="preserve"> </w:t>
      </w:r>
      <w:r>
        <w:t xml:space="preserve">con</w:t>
      </w:r>
      <w:r>
        <w:t xml:space="preserve"> </w:t>
      </w:r>
      <m:oMath>
        <m:r>
          <m:t>M</m:t>
        </m:r>
        <m:r>
          <m:rPr>
            <m:sty m:val="p"/>
          </m:rPr>
          <m:t>+</m:t>
        </m:r>
        <m:r>
          <m:t>m</m:t>
        </m:r>
      </m:oMath>
      <w:r>
        <w:t xml:space="preserve">: la</w:t>
      </w:r>
      <w:r>
        <w:t xml:space="preserve"> </w:t>
      </w:r>
      <w:r>
        <w:t xml:space="preserve">“</w:t>
      </w:r>
      <w:r>
        <w:t xml:space="preserve">costante</w:t>
      </w:r>
      <w:r>
        <w:t xml:space="preserve">”</w:t>
      </w:r>
      <w:r>
        <w:t xml:space="preserve"> </w:t>
      </w:r>
      <w:r>
        <w:t xml:space="preserve">di Kepler non è quindi rigorosamente la stessa per tutti i pianeti, ma le differenze sono piccolissime nel Sistema Solare.</w:t>
      </w:r>
    </w:p>
    <w:p>
      <w:pPr>
        <w:pStyle w:val="BodyText"/>
      </w:pPr>
      <w:r>
        <w:t xml:space="preserve">La terza legge ha un’applicazione pratica di enorme importanza: permette di</w:t>
      </w:r>
      <w:r>
        <w:t xml:space="preserve"> </w:t>
      </w:r>
      <w:r>
        <w:rPr>
          <w:bCs/>
          <w:b/>
        </w:rPr>
        <w:t xml:space="preserve">misurare le masse dei corpi celesti</w:t>
      </w:r>
      <w:r>
        <w:t xml:space="preserve">. Misurando periodo e semiasse dell’orbita di un satellite si ricava la massa del corpo attorno a cui orbita: la massa del Sole si ottiene dall’orbita terrestre, quella di Giove dalle orbite dei suoi satelliti medicei, quella delle stelle doppie dalle loro orbite reciproche, perfino la massa del buco nero al centro della nostra galassia dalle orbite delle stelle che gli ruotano vicino. Per i satelliti artificiali terrestri, la stessa legge determina il raggio dell’</w:t>
      </w:r>
      <w:r>
        <w:rPr>
          <w:bCs/>
          <w:b/>
        </w:rPr>
        <w:t xml:space="preserve">orbita geostazionaria</w:t>
      </w:r>
      <w:r>
        <w:t xml:space="preserve">, quella con periodo pari a un giorno siderale, circa</w:t>
      </w:r>
      <w:r>
        <w:t xml:space="preserve"> </w:t>
      </w:r>
      <m:oMath>
        <m:r>
          <m:t>4</m:t>
        </m:r>
        <m:r>
          <m:rPr>
            <m:sty m:val="p"/>
          </m:rPr>
          <m:t>,</m:t>
        </m:r>
        <m:r>
          <m:t>2</m:t>
        </m:r>
        <m:r>
          <m:rPr>
            <m:sty m:val="p"/>
          </m:rPr>
          <m:t>×</m:t>
        </m:r>
        <m:sSup>
          <m:e>
            <m:r>
              <m:t>10</m:t>
            </m:r>
          </m:e>
          <m:sup>
            <m:r>
              <m:t>7</m:t>
            </m:r>
          </m:sup>
        </m:sSup>
        <m:r>
          <m:t> </m:t>
        </m:r>
        <m:r>
          <m:rPr>
            <m:sty m:val="p"/>
          </m:rPr>
          <m:t>m</m:t>
        </m:r>
      </m:oMath>
      <w:r>
        <w:t xml:space="preserve"> </w:t>
      </w:r>
      <w:r>
        <w:t xml:space="preserve">dal centro della Terra, sfruttata per le telecomunicazioni.</w:t>
      </w:r>
    </w:p>
    <w:bookmarkEnd w:id="221"/>
    <w:bookmarkStart w:id="222" w:name="esercizio-desempio-31"/>
    <w:p>
      <w:pPr>
        <w:pStyle w:val="Heading3"/>
      </w:pPr>
      <w:r>
        <w:t xml:space="preserve">Esercizio d’esempio</w:t>
      </w:r>
    </w:p>
    <w:p>
      <w:pPr>
        <w:pStyle w:val="FirstParagraph"/>
      </w:pPr>
      <w:r>
        <w:t xml:space="preserve">La Luna orbita attorno alla Terra con periodo siderale</w:t>
      </w:r>
      <w:r>
        <w:t xml:space="preserve"> </w:t>
      </w:r>
      <m:oMath>
        <m:r>
          <m:t>T</m:t>
        </m:r>
        <m:r>
          <m:rPr>
            <m:sty m:val="p"/>
          </m:rPr>
          <m:t>=</m:t>
        </m:r>
        <m:r>
          <m:t>27</m:t>
        </m:r>
        <m:r>
          <m:rPr>
            <m:sty m:val="p"/>
          </m:rPr>
          <m:t>,</m:t>
        </m:r>
        <m:r>
          <m:t>3</m:t>
        </m:r>
      </m:oMath>
      <w:r>
        <w:t xml:space="preserve"> </w:t>
      </w:r>
      <w:r>
        <w:t xml:space="preserve">giorni su un’orbita di semiasse maggiore</w:t>
      </w:r>
      <w:r>
        <w:t xml:space="preserve"> </w:t>
      </w:r>
      <m:oMath>
        <m:r>
          <m:t>a</m:t>
        </m:r>
        <m:r>
          <m:rPr>
            <m:sty m:val="p"/>
          </m:rPr>
          <m:t>=</m:t>
        </m:r>
        <m:r>
          <m:t>3</m:t>
        </m:r>
        <m:r>
          <m:rPr>
            <m:sty m:val="p"/>
          </m:rPr>
          <m:t>,</m:t>
        </m:r>
        <m:r>
          <m:t>84</m:t>
        </m:r>
        <m:r>
          <m:rPr>
            <m:sty m:val="p"/>
          </m:rPr>
          <m:t>×</m:t>
        </m:r>
        <m:sSup>
          <m:e>
            <m:r>
              <m:t>10</m:t>
            </m:r>
          </m:e>
          <m:sup>
            <m:r>
              <m:t>8</m:t>
            </m:r>
          </m:sup>
        </m:sSup>
        <m:r>
          <m:t> </m:t>
        </m:r>
        <m:r>
          <m:rPr>
            <m:sty m:val="p"/>
          </m:rPr>
          <m:t>m</m:t>
        </m:r>
      </m:oMath>
      <w:r>
        <w:t xml:space="preserve"> </w:t>
      </w:r>
      <w:r>
        <w:t xml:space="preserve">ed eccentricità</w:t>
      </w:r>
      <w:r>
        <w:t xml:space="preserve"> </w:t>
      </w:r>
      <m:oMath>
        <m:r>
          <m:t>ε</m:t>
        </m:r>
        <m:r>
          <m:rPr>
            <m:sty m:val="p"/>
          </m:rPr>
          <m:t>=</m:t>
        </m:r>
        <m:r>
          <m:t>0</m:t>
        </m:r>
        <m:r>
          <m:rPr>
            <m:sty m:val="p"/>
          </m:rPr>
          <m:t>,</m:t>
        </m:r>
        <m:r>
          <m:t>055</m:t>
        </m:r>
      </m:oMath>
      <w:r>
        <w:t xml:space="preserve">. Usando</w:t>
      </w:r>
      <w:r>
        <w:t xml:space="preserve"> </w:t>
      </w:r>
      <m:oMath>
        <m:r>
          <m:t>G</m:t>
        </m:r>
        <m:r>
          <m:rPr>
            <m:sty m:val="p"/>
          </m:rPr>
          <m:t>=</m:t>
        </m:r>
        <m:r>
          <m:t>6</m:t>
        </m:r>
        <m:r>
          <m:rPr>
            <m:sty m:val="p"/>
          </m:rPr>
          <m:t>,</m:t>
        </m:r>
        <m:r>
          <m:t>67</m:t>
        </m:r>
        <m:r>
          <m:rPr>
            <m:sty m:val="p"/>
          </m:rPr>
          <m:t>×</m:t>
        </m:r>
        <m:sSup>
          <m:e>
            <m:r>
              <m:t>10</m:t>
            </m:r>
          </m:e>
          <m:sup>
            <m:r>
              <m:rPr>
                <m:sty m:val="p"/>
              </m:rPr>
              <m:t>−</m:t>
            </m:r>
            <m:r>
              <m:t>11</m:t>
            </m:r>
          </m:sup>
        </m:sSup>
        <m:r>
          <m:t> </m:t>
        </m:r>
        <m:r>
          <m:rPr>
            <m:sty m:val="p"/>
          </m:rPr>
          <m:t>N</m:t>
        </m:r>
        <m:r>
          <m:rPr>
            <m:sty m:val="p"/>
          </m:rPr>
          <m:t> </m:t>
        </m:r>
        <m:sSup>
          <m:e>
            <m:r>
              <m:rPr>
                <m:sty m:val="p"/>
              </m:rPr>
              <m:t>m</m:t>
            </m:r>
          </m:e>
          <m:sup>
            <m:r>
              <m:rPr>
                <m:sty m:val="p"/>
              </m:rPr>
              <m:t>2</m:t>
            </m:r>
          </m:sup>
        </m:sSup>
        <m:r>
          <m:rPr>
            <m:sty m:val="p"/>
          </m:rPr>
          <m:t>/</m:t>
        </m:r>
        <m:r>
          <m:rPr>
            <m:sty m:val="p"/>
          </m:rPr>
          <m:t>k</m:t>
        </m:r>
        <m:sSup>
          <m:e>
            <m:r>
              <m:rPr>
                <m:sty m:val="p"/>
              </m:rPr>
              <m:t>g</m:t>
            </m:r>
          </m:e>
          <m:sup>
            <m:r>
              <m:rPr>
                <m:sty m:val="p"/>
              </m:rPr>
              <m:t>2</m:t>
            </m:r>
          </m:sup>
        </m:sSup>
      </m:oMath>
      <w:r>
        <w:t xml:space="preserve">, stimare la massa della Terra e il rapporto tra la velocità della Luna al perigeo e all’apogeo. Calcolare infine la velocità areolare.</w:t>
      </w:r>
    </w:p>
    <w:p>
      <w:pPr>
        <w:pStyle w:val="BodyText"/>
      </w:pPr>
      <w:r>
        <w:rPr>
          <w:bCs/>
          <w:b/>
        </w:rPr>
        <w:t xml:space="preserve">Soluzione.</w:t>
      </w:r>
      <w:r>
        <w:t xml:space="preserve"> </w:t>
      </w:r>
      <w:r>
        <w:t xml:space="preserve">Il periodo in secondi è</w:t>
      </w:r>
      <w:r>
        <w:t xml:space="preserve"> </w:t>
      </w:r>
      <m:oMath>
        <m:r>
          <m:t>T</m:t>
        </m:r>
        <m:r>
          <m:rPr>
            <m:sty m:val="p"/>
          </m:rPr>
          <m:t>=</m:t>
        </m:r>
        <m:r>
          <m:t>27</m:t>
        </m:r>
        <m:r>
          <m:rPr>
            <m:sty m:val="p"/>
          </m:rPr>
          <m:t>,</m:t>
        </m:r>
        <m:r>
          <m:t>3</m:t>
        </m:r>
        <m:r>
          <m:rPr>
            <m:sty m:val="p"/>
          </m:rPr>
          <m:t>⋅</m:t>
        </m:r>
        <m:r>
          <m:t>86400</m:t>
        </m:r>
        <m:r>
          <m:rPr>
            <m:sty m:val="p"/>
          </m:rPr>
          <m:t>≈</m:t>
        </m:r>
        <m:r>
          <m:t>2</m:t>
        </m:r>
        <m:r>
          <m:rPr>
            <m:sty m:val="p"/>
          </m:rPr>
          <m:t>,</m:t>
        </m:r>
        <m:r>
          <m:t>36</m:t>
        </m:r>
        <m:r>
          <m:rPr>
            <m:sty m:val="p"/>
          </m:rPr>
          <m:t>×</m:t>
        </m:r>
        <m:sSup>
          <m:e>
            <m:r>
              <m:t>10</m:t>
            </m:r>
          </m:e>
          <m:sup>
            <m:r>
              <m:t>6</m:t>
            </m:r>
          </m:sup>
        </m:sSup>
        <m:r>
          <m:t> </m:t>
        </m:r>
        <m:r>
          <m:rPr>
            <m:sty m:val="p"/>
          </m:rPr>
          <m:t>s</m:t>
        </m:r>
      </m:oMath>
      <w:r>
        <w:t xml:space="preserve">. Dalla terza legge</w:t>
      </w:r>
    </w:p>
    <w:p>
      <w:pPr>
        <w:pStyle w:val="BodyText"/>
      </w:pPr>
      <m:oMathPara>
        <m:oMathParaPr>
          <m:jc m:val="center"/>
        </m:oMathParaPr>
        <m:oMath>
          <m:sSub>
            <m:e>
              <m:r>
                <m:t>M</m:t>
              </m:r>
            </m:e>
            <m:sub>
              <m:r>
                <m:t>T</m:t>
              </m:r>
            </m:sub>
          </m:sSub>
          <m:r>
            <m:rPr>
              <m:sty m:val="p"/>
            </m:rPr>
            <m:t>=</m:t>
          </m:r>
          <m:f>
            <m:fPr>
              <m:type m:val="bar"/>
            </m:fPr>
            <m:num>
              <m:r>
                <m:t>4</m:t>
              </m:r>
              <m:sSup>
                <m:e>
                  <m:r>
                    <m:t>π</m:t>
                  </m:r>
                </m:e>
                <m:sup>
                  <m:r>
                    <m:t>2</m:t>
                  </m:r>
                </m:sup>
              </m:sSup>
              <m:sSup>
                <m:e>
                  <m:r>
                    <m:t>a</m:t>
                  </m:r>
                </m:e>
                <m:sup>
                  <m:r>
                    <m:t>3</m:t>
                  </m:r>
                </m:sup>
              </m:sSup>
            </m:num>
            <m:den>
              <m:r>
                <m:t>G</m:t>
              </m:r>
              <m:sSup>
                <m:e>
                  <m:r>
                    <m:t>T</m:t>
                  </m:r>
                </m:e>
                <m:sup>
                  <m:r>
                    <m:t>2</m:t>
                  </m:r>
                </m:sup>
              </m:sSup>
            </m:den>
          </m:f>
          <m:r>
            <m:rPr>
              <m:sty m:val="p"/>
            </m:rPr>
            <m:t>=</m:t>
          </m:r>
          <m:f>
            <m:fPr>
              <m:type m:val="bar"/>
            </m:fPr>
            <m:num>
              <m:r>
                <m:t>4</m:t>
              </m:r>
              <m:sSup>
                <m:e>
                  <m:r>
                    <m:t>π</m:t>
                  </m:r>
                </m:e>
                <m:sup>
                  <m:r>
                    <m:t>2</m:t>
                  </m:r>
                </m:sup>
              </m:sSup>
              <m:r>
                <m:rPr>
                  <m:sty m:val="p"/>
                </m:rPr>
                <m:t>⋅</m:t>
              </m:r>
              <m:sSup>
                <m:e>
                  <m:d>
                    <m:dPr>
                      <m:begChr m:val="("/>
                      <m:endChr m:val=")"/>
                      <m:sepChr m:val=""/>
                      <m:grow/>
                    </m:dPr>
                    <m:e>
                      <m:r>
                        <m:t>3</m:t>
                      </m:r>
                      <m:r>
                        <m:rPr>
                          <m:sty m:val="p"/>
                        </m:rPr>
                        <m:t>,</m:t>
                      </m:r>
                      <m:r>
                        <m:t>84</m:t>
                      </m:r>
                      <m:r>
                        <m:rPr>
                          <m:sty m:val="p"/>
                        </m:rPr>
                        <m:t>×</m:t>
                      </m:r>
                      <m:sSup>
                        <m:e>
                          <m:r>
                            <m:t>10</m:t>
                          </m:r>
                        </m:e>
                        <m:sup>
                          <m:r>
                            <m:t>8</m:t>
                          </m:r>
                        </m:sup>
                      </m:sSup>
                    </m:e>
                  </m:d>
                </m:e>
                <m:sup>
                  <m:r>
                    <m:t>3</m:t>
                  </m:r>
                </m:sup>
              </m:sSup>
            </m:num>
            <m:den>
              <m:r>
                <m:t>6</m:t>
              </m:r>
              <m:r>
                <m:rPr>
                  <m:sty m:val="p"/>
                </m:rPr>
                <m:t>,</m:t>
              </m:r>
              <m:r>
                <m:t>67</m:t>
              </m:r>
              <m:r>
                <m:rPr>
                  <m:sty m:val="p"/>
                </m:rPr>
                <m:t>×</m:t>
              </m:r>
              <m:sSup>
                <m:e>
                  <m:r>
                    <m:t>10</m:t>
                  </m:r>
                </m:e>
                <m:sup>
                  <m:r>
                    <m:rPr>
                      <m:sty m:val="p"/>
                    </m:rPr>
                    <m:t>−</m:t>
                  </m:r>
                  <m:r>
                    <m:t>11</m:t>
                  </m:r>
                </m:sup>
              </m:sSup>
              <m:r>
                <m:rPr>
                  <m:sty m:val="p"/>
                </m:rPr>
                <m:t>⋅</m:t>
              </m:r>
              <m:sSup>
                <m:e>
                  <m:d>
                    <m:dPr>
                      <m:begChr m:val="("/>
                      <m:endChr m:val=")"/>
                      <m:sepChr m:val=""/>
                      <m:grow/>
                    </m:dPr>
                    <m:e>
                      <m:r>
                        <m:t>2</m:t>
                      </m:r>
                      <m:r>
                        <m:rPr>
                          <m:sty m:val="p"/>
                        </m:rPr>
                        <m:t>,</m:t>
                      </m:r>
                      <m:r>
                        <m:t>36</m:t>
                      </m:r>
                      <m:r>
                        <m:rPr>
                          <m:sty m:val="p"/>
                        </m:rPr>
                        <m:t>×</m:t>
                      </m:r>
                      <m:sSup>
                        <m:e>
                          <m:r>
                            <m:t>10</m:t>
                          </m:r>
                        </m:e>
                        <m:sup>
                          <m:r>
                            <m:t>6</m:t>
                          </m:r>
                        </m:sup>
                      </m:sSup>
                    </m:e>
                  </m:d>
                </m:e>
                <m:sup>
                  <m:r>
                    <m:t>2</m:t>
                  </m:r>
                </m:sup>
              </m:sSup>
            </m:den>
          </m:f>
          <m:r>
            <m:t> </m:t>
          </m:r>
          <m:r>
            <m:rPr>
              <m:sty m:val="p"/>
            </m:rPr>
            <m:t>k</m:t>
          </m:r>
          <m:r>
            <m:rPr>
              <m:sty m:val="p"/>
            </m:rPr>
            <m:t>g</m:t>
          </m:r>
          <m:r>
            <m:rPr>
              <m:sty m:val="p"/>
            </m:rPr>
            <m:t>≈</m:t>
          </m:r>
          <m:r>
            <m:t>6</m:t>
          </m:r>
          <m:r>
            <m:rPr>
              <m:sty m:val="p"/>
            </m:rPr>
            <m:t>,</m:t>
          </m:r>
          <m:r>
            <m:t>0</m:t>
          </m:r>
          <m:r>
            <m:rPr>
              <m:sty m:val="p"/>
            </m:rPr>
            <m:t>×</m:t>
          </m:r>
          <m:sSup>
            <m:e>
              <m:r>
                <m:t>10</m:t>
              </m:r>
            </m:e>
            <m:sup>
              <m:r>
                <m:t>24</m:t>
              </m:r>
            </m:sup>
          </m:sSup>
          <m:r>
            <m:t> </m:t>
          </m:r>
          <m:r>
            <m:rPr>
              <m:sty m:val="p"/>
            </m:rPr>
            <m:t>k</m:t>
          </m:r>
          <m:r>
            <m:rPr>
              <m:sty m:val="p"/>
            </m:rPr>
            <m:t>g</m:t>
          </m:r>
          <m:r>
            <m:rPr>
              <m:sty m:val="p"/>
            </m:rPr>
            <m:t>,</m:t>
          </m:r>
        </m:oMath>
      </m:oMathPara>
    </w:p>
    <w:p>
      <w:pPr>
        <w:pStyle w:val="FirstParagraph"/>
      </w:pPr>
      <w:r>
        <w:t xml:space="preserve">in ottimo accordo con il valore accettato</w:t>
      </w:r>
      <w:r>
        <w:t xml:space="preserve"> </w:t>
      </w:r>
      <m:oMath>
        <m:r>
          <m:t>5</m:t>
        </m:r>
        <m:r>
          <m:rPr>
            <m:sty m:val="p"/>
          </m:rPr>
          <m:t>,</m:t>
        </m:r>
        <m:r>
          <m:t>97</m:t>
        </m:r>
        <m:r>
          <m:rPr>
            <m:sty m:val="p"/>
          </m:rPr>
          <m:t>×</m:t>
        </m:r>
        <m:sSup>
          <m:e>
            <m:r>
              <m:t>10</m:t>
            </m:r>
          </m:e>
          <m:sup>
            <m:r>
              <m:t>24</m:t>
            </m:r>
          </m:sup>
        </m:sSup>
        <m:r>
          <m:t> </m:t>
        </m:r>
        <m:r>
          <m:rPr>
            <m:sty m:val="p"/>
          </m:rPr>
          <m:t>k</m:t>
        </m:r>
        <m:r>
          <m:rPr>
            <m:sty m:val="p"/>
          </m:rPr>
          <m:t>g</m:t>
        </m:r>
      </m:oMath>
      <w:r>
        <w:t xml:space="preserve"> </w:t>
      </w:r>
      <w:r>
        <w:t xml:space="preserve">(la piccola differenza include la massa lunare, trascurata). Dalla seconda legge</w:t>
      </w:r>
    </w:p>
    <w:p>
      <w:pPr>
        <w:pStyle w:val="BodyText"/>
      </w:pPr>
      <m:oMathPara>
        <m:oMathParaPr>
          <m:jc m:val="center"/>
        </m:oMathParaPr>
        <m:oMath>
          <m:f>
            <m:fPr>
              <m:type m:val="bar"/>
            </m:fPr>
            <m:num>
              <m:sSub>
                <m:e>
                  <m:r>
                    <m:t>v</m:t>
                  </m:r>
                </m:e>
                <m:sub>
                  <m:r>
                    <m:t>p</m:t>
                  </m:r>
                </m:sub>
              </m:sSub>
            </m:num>
            <m:den>
              <m:sSub>
                <m:e>
                  <m:r>
                    <m:t>v</m:t>
                  </m:r>
                </m:e>
                <m:sub>
                  <m:r>
                    <m:t>a</m:t>
                  </m:r>
                </m:sub>
              </m:sSub>
            </m:den>
          </m:f>
          <m:r>
            <m:rPr>
              <m:sty m:val="p"/>
            </m:rPr>
            <m:t>=</m:t>
          </m:r>
          <m:f>
            <m:fPr>
              <m:type m:val="bar"/>
            </m:fPr>
            <m:num>
              <m:r>
                <m:t>1</m:t>
              </m:r>
              <m:r>
                <m:rPr>
                  <m:sty m:val="p"/>
                </m:rPr>
                <m:t>+</m:t>
              </m:r>
              <m:r>
                <m:t>ε</m:t>
              </m:r>
            </m:num>
            <m:den>
              <m:r>
                <m:t>1</m:t>
              </m:r>
              <m:r>
                <m:rPr>
                  <m:sty m:val="p"/>
                </m:rPr>
                <m:t>−</m:t>
              </m:r>
              <m:r>
                <m:t>ε</m:t>
              </m:r>
            </m:den>
          </m:f>
          <m:r>
            <m:rPr>
              <m:sty m:val="p"/>
            </m:rPr>
            <m:t>=</m:t>
          </m:r>
          <m:f>
            <m:fPr>
              <m:type m:val="bar"/>
            </m:fPr>
            <m:num>
              <m:r>
                <m:t>1</m:t>
              </m:r>
              <m:r>
                <m:rPr>
                  <m:sty m:val="p"/>
                </m:rPr>
                <m:t>,</m:t>
              </m:r>
              <m:r>
                <m:t>055</m:t>
              </m:r>
            </m:num>
            <m:den>
              <m:r>
                <m:t>0</m:t>
              </m:r>
              <m:r>
                <m:rPr>
                  <m:sty m:val="p"/>
                </m:rPr>
                <m:t>,</m:t>
              </m:r>
              <m:r>
                <m:t>945</m:t>
              </m:r>
            </m:den>
          </m:f>
          <m:r>
            <m:rPr>
              <m:sty m:val="p"/>
            </m:rPr>
            <m:t>≈</m:t>
          </m:r>
          <m:r>
            <m:t>1</m:t>
          </m:r>
          <m:r>
            <m:rPr>
              <m:sty m:val="p"/>
            </m:rPr>
            <m:t>,</m:t>
          </m:r>
          <m:r>
            <m:t>12</m:t>
          </m:r>
          <m:r>
            <m:rPr>
              <m:sty m:val="p"/>
            </m:rPr>
            <m:t>.</m:t>
          </m:r>
        </m:oMath>
      </m:oMathPara>
    </w:p>
    <w:p>
      <w:pPr>
        <w:pStyle w:val="FirstParagraph"/>
      </w:pPr>
      <w:r>
        <w:t xml:space="preserve">L’area dell’ellisse è</w:t>
      </w:r>
      <w:r>
        <w:t xml:space="preserve"> </w:t>
      </w:r>
      <m:oMath>
        <m:r>
          <m:t>π</m:t>
        </m:r>
        <m:r>
          <m:t>a</m:t>
        </m:r>
        <m:r>
          <m:t>b</m:t>
        </m:r>
      </m:oMath>
      <w:r>
        <w:t xml:space="preserve"> </w:t>
      </w:r>
      <w:r>
        <w:t xml:space="preserve">con</w:t>
      </w:r>
      <w:r>
        <w:t xml:space="preserve"> </w:t>
      </w:r>
      <m:oMath>
        <m:r>
          <m:t>b</m:t>
        </m:r>
        <m:r>
          <m:rPr>
            <m:sty m:val="p"/>
          </m:rPr>
          <m:t>=</m:t>
        </m:r>
        <m:r>
          <m:t>a</m:t>
        </m:r>
        <m:rad>
          <m:radPr>
            <m:degHide m:val="on"/>
          </m:radPr>
          <m:deg/>
          <m:e>
            <m:r>
              <m:t>1</m:t>
            </m:r>
            <m:r>
              <m:rPr>
                <m:sty m:val="p"/>
              </m:rPr>
              <m:t>−</m:t>
            </m:r>
            <m:sSup>
              <m:e>
                <m:r>
                  <m:t>ε</m:t>
                </m:r>
              </m:e>
              <m:sup>
                <m:r>
                  <m:t>2</m:t>
                </m:r>
              </m:sup>
            </m:sSup>
          </m:e>
        </m:rad>
        <m:r>
          <m:rPr>
            <m:sty m:val="p"/>
          </m:rPr>
          <m:t>≈</m:t>
        </m:r>
        <m:r>
          <m:t>3</m:t>
        </m:r>
        <m:r>
          <m:rPr>
            <m:sty m:val="p"/>
          </m:rPr>
          <m:t>,</m:t>
        </m:r>
        <m:r>
          <m:t>83</m:t>
        </m:r>
        <m:r>
          <m:rPr>
            <m:sty m:val="p"/>
          </m:rPr>
          <m:t>×</m:t>
        </m:r>
        <m:sSup>
          <m:e>
            <m:r>
              <m:t>10</m:t>
            </m:r>
          </m:e>
          <m:sup>
            <m:r>
              <m:t>8</m:t>
            </m:r>
          </m:sup>
        </m:sSup>
        <m:r>
          <m:t> </m:t>
        </m:r>
        <m:r>
          <m:rPr>
            <m:sty m:val="p"/>
          </m:rPr>
          <m:t>m</m:t>
        </m:r>
      </m:oMath>
      <w:r>
        <w:t xml:space="preserve">, per cui la velocità areolare costante vale</w:t>
      </w:r>
    </w:p>
    <w:p>
      <w:pPr>
        <w:pStyle w:val="BodyText"/>
      </w:pPr>
      <m:oMathPara>
        <m:oMathParaPr>
          <m:jc m:val="center"/>
        </m:oMathParaPr>
        <m:oMath>
          <m:f>
            <m:fPr>
              <m:type m:val="bar"/>
            </m:fPr>
            <m:num>
              <m:r>
                <m:rPr>
                  <m:sty m:val="p"/>
                </m:rPr>
                <m:t>d</m:t>
              </m:r>
              <m:r>
                <m:t>A</m:t>
              </m:r>
            </m:num>
            <m:den>
              <m:r>
                <m:rPr>
                  <m:sty m:val="p"/>
                </m:rPr>
                <m:t>d</m:t>
              </m:r>
              <m:r>
                <m:t>t</m:t>
              </m:r>
            </m:den>
          </m:f>
          <m:r>
            <m:rPr>
              <m:sty m:val="p"/>
            </m:rPr>
            <m:t>=</m:t>
          </m:r>
          <m:f>
            <m:fPr>
              <m:type m:val="bar"/>
            </m:fPr>
            <m:num>
              <m:r>
                <m:t>π</m:t>
              </m:r>
              <m:r>
                <m:t>a</m:t>
              </m:r>
              <m:r>
                <m:t>b</m:t>
              </m:r>
            </m:num>
            <m:den>
              <m:r>
                <m:t>T</m:t>
              </m:r>
            </m:den>
          </m:f>
          <m:r>
            <m:rPr>
              <m:sty m:val="p"/>
            </m:rPr>
            <m:t>≈</m:t>
          </m:r>
          <m:f>
            <m:fPr>
              <m:type m:val="bar"/>
            </m:fPr>
            <m:num>
              <m:r>
                <m:t>π</m:t>
              </m:r>
              <m:r>
                <m:rPr>
                  <m:sty m:val="p"/>
                </m:rPr>
                <m:t>⋅</m:t>
              </m:r>
              <m:r>
                <m:t>3</m:t>
              </m:r>
              <m:r>
                <m:rPr>
                  <m:sty m:val="p"/>
                </m:rPr>
                <m:t>,</m:t>
              </m:r>
              <m:r>
                <m:t>84</m:t>
              </m:r>
              <m:r>
                <m:rPr>
                  <m:sty m:val="p"/>
                </m:rPr>
                <m:t>×</m:t>
              </m:r>
              <m:sSup>
                <m:e>
                  <m:r>
                    <m:t>10</m:t>
                  </m:r>
                </m:e>
                <m:sup>
                  <m:r>
                    <m:t>8</m:t>
                  </m:r>
                </m:sup>
              </m:sSup>
              <m:r>
                <m:rPr>
                  <m:sty m:val="p"/>
                </m:rPr>
                <m:t>⋅</m:t>
              </m:r>
              <m:r>
                <m:t>3</m:t>
              </m:r>
              <m:r>
                <m:rPr>
                  <m:sty m:val="p"/>
                </m:rPr>
                <m:t>,</m:t>
              </m:r>
              <m:r>
                <m:t>83</m:t>
              </m:r>
              <m:r>
                <m:rPr>
                  <m:sty m:val="p"/>
                </m:rPr>
                <m:t>×</m:t>
              </m:r>
              <m:sSup>
                <m:e>
                  <m:r>
                    <m:t>10</m:t>
                  </m:r>
                </m:e>
                <m:sup>
                  <m:r>
                    <m:t>8</m:t>
                  </m:r>
                </m:sup>
              </m:sSup>
            </m:num>
            <m:den>
              <m:r>
                <m:t>2</m:t>
              </m:r>
              <m:r>
                <m:rPr>
                  <m:sty m:val="p"/>
                </m:rPr>
                <m:t>,</m:t>
              </m:r>
              <m:r>
                <m:t>36</m:t>
              </m:r>
              <m:r>
                <m:rPr>
                  <m:sty m:val="p"/>
                </m:rPr>
                <m:t>×</m:t>
              </m:r>
              <m:sSup>
                <m:e>
                  <m:r>
                    <m:t>10</m:t>
                  </m:r>
                </m:e>
                <m:sup>
                  <m:r>
                    <m:t>6</m:t>
                  </m:r>
                </m:sup>
              </m:sSup>
            </m:den>
          </m:f>
          <m:r>
            <m:t> </m:t>
          </m:r>
          <m:sSup>
            <m:e>
              <m:r>
                <m:rPr>
                  <m:sty m:val="p"/>
                </m:rPr>
                <m:t>m</m:t>
              </m:r>
            </m:e>
            <m:sup>
              <m:r>
                <m:rPr>
                  <m:sty m:val="p"/>
                </m:rPr>
                <m:t>2</m:t>
              </m:r>
            </m:sup>
          </m:sSup>
          <m:r>
            <m:rPr>
              <m:sty m:val="p"/>
            </m:rPr>
            <m:t>/</m:t>
          </m:r>
          <m:r>
            <m:rPr>
              <m:sty m:val="p"/>
            </m:rPr>
            <m:t>s</m:t>
          </m:r>
          <m:r>
            <m:rPr>
              <m:sty m:val="p"/>
            </m:rPr>
            <m:t>≈</m:t>
          </m:r>
          <m:r>
            <m:t>1</m:t>
          </m:r>
          <m:r>
            <m:rPr>
              <m:sty m:val="p"/>
            </m:rPr>
            <m:t>,</m:t>
          </m:r>
          <m:r>
            <m:t>96</m:t>
          </m:r>
          <m:r>
            <m:rPr>
              <m:sty m:val="p"/>
            </m:rPr>
            <m:t>×</m:t>
          </m:r>
          <m:sSup>
            <m:e>
              <m:r>
                <m:t>10</m:t>
              </m:r>
            </m:e>
            <m:sup>
              <m:r>
                <m:t>11</m:t>
              </m:r>
            </m:sup>
          </m:sSup>
          <m:r>
            <m:t> </m:t>
          </m:r>
          <m:sSup>
            <m:e>
              <m:r>
                <m:rPr>
                  <m:sty m:val="p"/>
                </m:rPr>
                <m:t>m</m:t>
              </m:r>
            </m:e>
            <m:sup>
              <m:r>
                <m:rPr>
                  <m:sty m:val="p"/>
                </m:rPr>
                <m:t>2</m:t>
              </m:r>
            </m:sup>
          </m:sSup>
          <m:r>
            <m:rPr>
              <m:sty m:val="p"/>
            </m:rPr>
            <m:t>/</m:t>
          </m:r>
          <m:r>
            <m:rPr>
              <m:sty m:val="p"/>
            </m:rPr>
            <m:t>s</m:t>
          </m:r>
          <m:r>
            <m:rPr>
              <m:sty m:val="p"/>
            </m:rPr>
            <m:t>.</m:t>
          </m:r>
        </m:oMath>
      </m:oMathPara>
    </w:p>
    <w:bookmarkEnd w:id="222"/>
    <w:bookmarkStart w:id="223" w:name="punti-chiave-31"/>
    <w:p>
      <w:pPr>
        <w:pStyle w:val="Heading3"/>
      </w:pPr>
      <w:r>
        <w:t xml:space="preserve">Punti chiave</w:t>
      </w:r>
    </w:p>
    <w:p>
      <w:pPr>
        <w:numPr>
          <w:ilvl w:val="0"/>
          <w:numId w:val="1058"/>
        </w:numPr>
        <w:pStyle w:val="Compact"/>
      </w:pPr>
      <w:r>
        <w:t xml:space="preserve">Le leggi di Kepler sono</w:t>
      </w:r>
      <w:r>
        <w:t xml:space="preserve"> </w:t>
      </w:r>
      <w:r>
        <w:rPr>
          <w:bCs/>
          <w:b/>
        </w:rPr>
        <w:t xml:space="preserve">empiriche</w:t>
      </w:r>
      <w:r>
        <w:t xml:space="preserve"> </w:t>
      </w:r>
      <w:r>
        <w:t xml:space="preserve">e</w:t>
      </w:r>
      <w:r>
        <w:t xml:space="preserve"> </w:t>
      </w:r>
      <w:r>
        <w:rPr>
          <w:bCs/>
          <w:b/>
        </w:rPr>
        <w:t xml:space="preserve">cinematiche</w:t>
      </w:r>
      <w:r>
        <w:t xml:space="preserve">, dedotte dalle osservazioni di Tycho Brahe.</w:t>
      </w:r>
    </w:p>
    <w:p>
      <w:pPr>
        <w:numPr>
          <w:ilvl w:val="0"/>
          <w:numId w:val="1058"/>
        </w:numPr>
        <w:pStyle w:val="Compact"/>
      </w:pPr>
      <w:r>
        <w:rPr>
          <w:bCs/>
          <w:b/>
        </w:rPr>
        <w:t xml:space="preserve">Prima legge</w:t>
      </w:r>
      <w:r>
        <w:t xml:space="preserve">: orbite ellittiche con il Sole in un fuoco;</w:t>
      </w:r>
      <w:r>
        <w:t xml:space="preserve"> </w:t>
      </w:r>
      <m:oMath>
        <m:sSub>
          <m:e>
            <m:r>
              <m:t>r</m:t>
            </m:r>
          </m:e>
          <m:sub>
            <m:r>
              <m:t>p</m:t>
            </m:r>
          </m:sub>
        </m:sSub>
        <m:r>
          <m:rPr>
            <m:sty m:val="p"/>
          </m:rPr>
          <m:t>=</m:t>
        </m:r>
        <m:r>
          <m:t>a</m:t>
        </m:r>
        <m:d>
          <m:dPr>
            <m:begChr m:val="("/>
            <m:endChr m:val=")"/>
            <m:sepChr m:val=""/>
            <m:grow/>
          </m:dPr>
          <m:e>
            <m:r>
              <m:t>1</m:t>
            </m:r>
            <m:r>
              <m:rPr>
                <m:sty m:val="p"/>
              </m:rPr>
              <m:t>−</m:t>
            </m:r>
            <m:r>
              <m:t>ε</m:t>
            </m:r>
          </m:e>
        </m:d>
      </m:oMath>
      <w:r>
        <w:t xml:space="preserve">,</w:t>
      </w:r>
      <w:r>
        <w:t xml:space="preserve"> </w:t>
      </w:r>
      <m:oMath>
        <m:sSub>
          <m:e>
            <m:r>
              <m:t>r</m:t>
            </m:r>
          </m:e>
          <m:sub>
            <m:r>
              <m:t>a</m:t>
            </m:r>
          </m:sub>
        </m:sSub>
        <m:r>
          <m:rPr>
            <m:sty m:val="p"/>
          </m:rPr>
          <m:t>=</m:t>
        </m:r>
        <m:r>
          <m:t>a</m:t>
        </m:r>
        <m:d>
          <m:dPr>
            <m:begChr m:val="("/>
            <m:endChr m:val=")"/>
            <m:sepChr m:val=""/>
            <m:grow/>
          </m:dPr>
          <m:e>
            <m:r>
              <m:t>1</m:t>
            </m:r>
            <m:r>
              <m:rPr>
                <m:sty m:val="p"/>
              </m:rPr>
              <m:t>+</m:t>
            </m:r>
            <m:r>
              <m:t>ε</m:t>
            </m:r>
          </m:e>
        </m:d>
      </m:oMath>
      <w:r>
        <w:t xml:space="preserve">.</w:t>
      </w:r>
    </w:p>
    <w:p>
      <w:pPr>
        <w:numPr>
          <w:ilvl w:val="0"/>
          <w:numId w:val="1058"/>
        </w:numPr>
        <w:pStyle w:val="Compact"/>
      </w:pPr>
      <w:r>
        <w:rPr>
          <w:bCs/>
          <w:b/>
        </w:rPr>
        <w:t xml:space="preserve">Seconda legge</w:t>
      </w:r>
      <w:r>
        <w:t xml:space="preserve">: velocità areolare costante,</w:t>
      </w:r>
      <w:r>
        <w:t xml:space="preserve"> </w:t>
      </w:r>
      <m:oMath>
        <m:r>
          <m:rPr>
            <m:sty m:val="p"/>
          </m:rPr>
          <m:t>d</m:t>
        </m:r>
        <m:r>
          <m:t>A</m:t>
        </m:r>
        <m:r>
          <m:rPr>
            <m:sty m:val="p"/>
          </m:rPr>
          <m:t>/</m:t>
        </m:r>
        <m:r>
          <m:rPr>
            <m:sty m:val="p"/>
          </m:rPr>
          <m:t>d</m:t>
        </m:r>
        <m:r>
          <m:t>t</m:t>
        </m:r>
        <m:r>
          <m:rPr>
            <m:sty m:val="p"/>
          </m:rPr>
          <m:t>=</m:t>
        </m:r>
        <m:r>
          <m:t>L</m:t>
        </m:r>
        <m:r>
          <m:rPr>
            <m:sty m:val="p"/>
          </m:rPr>
          <m:t>/</m:t>
        </m:r>
        <m:d>
          <m:dPr>
            <m:begChr m:val="("/>
            <m:endChr m:val=")"/>
            <m:sepChr m:val=""/>
            <m:grow/>
          </m:dPr>
          <m:e>
            <m:r>
              <m:t>2</m:t>
            </m:r>
            <m:r>
              <m:t>m</m:t>
            </m:r>
          </m:e>
        </m:d>
      </m:oMath>
      <w:r>
        <w:t xml:space="preserve">, equivalente alla conservazione del momento angolare e quindi a una forza centrale.</w:t>
      </w:r>
    </w:p>
    <w:p>
      <w:pPr>
        <w:numPr>
          <w:ilvl w:val="0"/>
          <w:numId w:val="1058"/>
        </w:numPr>
        <w:pStyle w:val="Compact"/>
      </w:pPr>
      <w:r>
        <w:t xml:space="preserve">Il pianeta è più veloce al perielio:</w:t>
      </w:r>
      <w:r>
        <w:t xml:space="preserve"> </w:t>
      </w:r>
      <m:oMath>
        <m:sSub>
          <m:e>
            <m:r>
              <m:t>v</m:t>
            </m:r>
          </m:e>
          <m:sub>
            <m:r>
              <m:t>p</m:t>
            </m:r>
          </m:sub>
        </m:sSub>
        <m:sSub>
          <m:e>
            <m:r>
              <m:t>r</m:t>
            </m:r>
          </m:e>
          <m:sub>
            <m:r>
              <m:t>p</m:t>
            </m:r>
          </m:sub>
        </m:sSub>
        <m:r>
          <m:rPr>
            <m:sty m:val="p"/>
          </m:rPr>
          <m:t>=</m:t>
        </m:r>
        <m:sSub>
          <m:e>
            <m:r>
              <m:t>v</m:t>
            </m:r>
          </m:e>
          <m:sub>
            <m:r>
              <m:t>a</m:t>
            </m:r>
          </m:sub>
        </m:sSub>
        <m:sSub>
          <m:e>
            <m:r>
              <m:t>r</m:t>
            </m:r>
          </m:e>
          <m:sub>
            <m:r>
              <m:t>a</m:t>
            </m:r>
          </m:sub>
        </m:sSub>
      </m:oMath>
      <w:r>
        <w:t xml:space="preserve">.</w:t>
      </w:r>
    </w:p>
    <w:p>
      <w:pPr>
        <w:numPr>
          <w:ilvl w:val="0"/>
          <w:numId w:val="1058"/>
        </w:numPr>
        <w:pStyle w:val="Compact"/>
      </w:pPr>
      <w:r>
        <w:rPr>
          <w:bCs/>
          <w:b/>
        </w:rPr>
        <w:t xml:space="preserve">Terza legge</w:t>
      </w:r>
      <w:r>
        <w:t xml:space="preserve">:</w:t>
      </w:r>
      <w:r>
        <w:t xml:space="preserve"> </w:t>
      </w:r>
      <m:oMath>
        <m:sSup>
          <m:e>
            <m:r>
              <m:t>T</m:t>
            </m:r>
          </m:e>
          <m:sup>
            <m:r>
              <m:t>2</m:t>
            </m:r>
          </m:sup>
        </m:sSup>
        <m:r>
          <m:rPr>
            <m:sty m:val="p"/>
          </m:rPr>
          <m:t>/</m:t>
        </m:r>
        <m:sSup>
          <m:e>
            <m:r>
              <m:t>a</m:t>
            </m:r>
          </m:e>
          <m:sup>
            <m:r>
              <m:t>3</m:t>
            </m:r>
          </m:sup>
        </m:sSup>
      </m:oMath>
      <w:r>
        <w:t xml:space="preserve"> </w:t>
      </w:r>
      <w:r>
        <w:t xml:space="preserve">costante; per orbite circolari implica una forza</w:t>
      </w:r>
      <w:r>
        <w:t xml:space="preserve"> </w:t>
      </w:r>
      <m:oMath>
        <m:r>
          <m:rPr>
            <m:sty m:val="p"/>
          </m:rPr>
          <m:t>∝</m:t>
        </m:r>
        <m:r>
          <m:t>m</m:t>
        </m:r>
        <m:r>
          <m:rPr>
            <m:sty m:val="p"/>
          </m:rPr>
          <m:t>/</m:t>
        </m:r>
        <m:sSup>
          <m:e>
            <m:r>
              <m:t>r</m:t>
            </m:r>
          </m:e>
          <m:sup>
            <m:r>
              <m:t>2</m:t>
            </m:r>
          </m:sup>
        </m:sSup>
      </m:oMath>
      <w:r>
        <w:t xml:space="preserve">.</w:t>
      </w:r>
    </w:p>
    <w:p>
      <w:pPr>
        <w:numPr>
          <w:ilvl w:val="0"/>
          <w:numId w:val="1058"/>
        </w:numPr>
        <w:pStyle w:val="Compact"/>
      </w:pPr>
      <w:r>
        <w:t xml:space="preserve">In forma newtoniana</w:t>
      </w:r>
      <w:r>
        <w:t xml:space="preserve"> </w:t>
      </w:r>
      <m:oMath>
        <m:sSup>
          <m:e>
            <m:r>
              <m:t>T</m:t>
            </m:r>
          </m:e>
          <m:sup>
            <m:r>
              <m:t>2</m:t>
            </m:r>
          </m:sup>
        </m:sSup>
        <m:r>
          <m:rPr>
            <m:sty m:val="p"/>
          </m:rPr>
          <m:t>=</m:t>
        </m:r>
        <m:r>
          <m:t>4</m:t>
        </m:r>
        <m:sSup>
          <m:e>
            <m:r>
              <m:t>π</m:t>
            </m:r>
          </m:e>
          <m:sup>
            <m:r>
              <m:t>2</m:t>
            </m:r>
          </m:sup>
        </m:sSup>
        <m:sSup>
          <m:e>
            <m:r>
              <m:t>a</m:t>
            </m:r>
          </m:e>
          <m:sup>
            <m:r>
              <m:t>3</m:t>
            </m:r>
          </m:sup>
        </m:sSup>
        <m:r>
          <m:rPr>
            <m:sty m:val="p"/>
          </m:rPr>
          <m:t>/</m:t>
        </m:r>
        <m:d>
          <m:dPr>
            <m:begChr m:val="("/>
            <m:endChr m:val=")"/>
            <m:sepChr m:val=""/>
            <m:grow/>
          </m:dPr>
          <m:e>
            <m:r>
              <m:t>G</m:t>
            </m:r>
            <m:r>
              <m:t>M</m:t>
            </m:r>
          </m:e>
        </m:d>
      </m:oMath>
      <w:r>
        <w:t xml:space="preserve">: permette di misurare le masse dei corpi celesti.</w:t>
      </w:r>
    </w:p>
    <w:bookmarkEnd w:id="223"/>
    <w:bookmarkEnd w:id="224"/>
    <w:bookmarkStart w:id="233" w:name="dinamica-gravitazionale"/>
    <w:p>
      <w:pPr>
        <w:pStyle w:val="Heading2"/>
      </w:pPr>
      <w:r>
        <w:t xml:space="preserve">9.2 Dinamica gravitazionale</w:t>
      </w:r>
    </w:p>
    <w:p>
      <w:pPr>
        <w:pStyle w:val="FirstParagraph"/>
      </w:pPr>
      <w:r>
        <w:t xml:space="preserve">Le leggi di Kepler descrivono il moto dei pianeti ma non ne spiegano la causa. Fu Isaac Newton, nei</w:t>
      </w:r>
      <w:r>
        <w:t xml:space="preserve"> </w:t>
      </w:r>
      <w:r>
        <w:rPr>
          <w:iCs/>
          <w:i/>
        </w:rPr>
        <w:t xml:space="preserve">Principia</w:t>
      </w:r>
      <w:r>
        <w:t xml:space="preserve"> </w:t>
      </w:r>
      <w:r>
        <w:t xml:space="preserve">(1687), a mostrare che esse sono conseguenza di un’unica legge di forza, la</w:t>
      </w:r>
      <w:r>
        <w:t xml:space="preserve"> </w:t>
      </w:r>
      <w:r>
        <w:rPr>
          <w:bCs/>
          <w:b/>
        </w:rPr>
        <w:t xml:space="preserve">legge di gravitazione universale</w:t>
      </w:r>
      <w:r>
        <w:t xml:space="preserve">, combinata con i principi della dinamica. L’aggettivo</w:t>
      </w:r>
      <w:r>
        <w:t xml:space="preserve"> </w:t>
      </w:r>
      <w:r>
        <w:t xml:space="preserve">“</w:t>
      </w:r>
      <w:r>
        <w:t xml:space="preserve">universale</w:t>
      </w:r>
      <w:r>
        <w:t xml:space="preserve">”</w:t>
      </w:r>
      <w:r>
        <w:t xml:space="preserve"> </w:t>
      </w:r>
      <w:r>
        <w:t xml:space="preserve">esprime la grande intuizione newtoniana: la stessa forza che fa cadere una mela a terra tiene la Luna in orbita attorno alla Terra e i pianeti attorno al Sole. Il confine aristotelico tra fisica terrestre e fisica celeste veniva così abolito. In questa sezione si formula la legge di gravitazione, si introduce il concetto di</w:t>
      </w:r>
      <w:r>
        <w:t xml:space="preserve"> </w:t>
      </w:r>
      <w:r>
        <w:rPr>
          <w:bCs/>
          <w:b/>
        </w:rPr>
        <w:t xml:space="preserve">campo gravitazionale</w:t>
      </w:r>
      <w:r>
        <w:t xml:space="preserve">, si ricava l’</w:t>
      </w:r>
      <w:r>
        <w:rPr>
          <w:bCs/>
          <w:b/>
        </w:rPr>
        <w:t xml:space="preserve">energia potenziale gravitazionale</w:t>
      </w:r>
      <w:r>
        <w:t xml:space="preserve"> </w:t>
      </w:r>
      <w:r>
        <w:t xml:space="preserve">e, sfruttando le conservazioni di energia e momento angolare, si studia la forma delle orbite possibili attraverso il metodo dell’</w:t>
      </w:r>
      <w:r>
        <w:rPr>
          <w:bCs/>
          <w:b/>
        </w:rPr>
        <w:t xml:space="preserve">energia potenziale efficace</w:t>
      </w:r>
      <w:r>
        <w:t xml:space="preserve">, arrivando a classificare le traiettorie in base al segno dell’</w:t>
      </w:r>
      <w:r>
        <w:rPr>
          <w:bCs/>
          <w:b/>
        </w:rPr>
        <w:t xml:space="preserve">energia totale</w:t>
      </w:r>
      <w:r>
        <w:t xml:space="preserve">.</w:t>
      </w:r>
    </w:p>
    <w:bookmarkStart w:id="225" w:name="forza-gravitazionale"/>
    <w:p>
      <w:pPr>
        <w:pStyle w:val="Heading3"/>
      </w:pPr>
      <w:r>
        <w:t xml:space="preserve">9.2.1 Forza gravitazionale</w:t>
      </w:r>
    </w:p>
    <w:p>
      <w:pPr>
        <w:pStyle w:val="FirstParagraph"/>
      </w:pPr>
      <w:r>
        <w:t xml:space="preserve">La</w:t>
      </w:r>
      <w:r>
        <w:t xml:space="preserve"> </w:t>
      </w:r>
      <w:r>
        <w:rPr>
          <w:bCs/>
          <w:b/>
        </w:rPr>
        <w:t xml:space="preserve">legge di gravitazione universale</w:t>
      </w:r>
      <w:r>
        <w:t xml:space="preserve"> </w:t>
      </w:r>
      <w:r>
        <w:t xml:space="preserve">afferma che due punti materiali di masse</w:t>
      </w:r>
      <w:r>
        <w:t xml:space="preserve"> </w:t>
      </w:r>
      <m:oMath>
        <m:sSub>
          <m:e>
            <m:r>
              <m:t>m</m:t>
            </m:r>
          </m:e>
          <m:sub>
            <m:r>
              <m:t>1</m:t>
            </m:r>
          </m:sub>
        </m:sSub>
      </m:oMath>
      <w:r>
        <w:t xml:space="preserve"> </w:t>
      </w:r>
      <w:r>
        <w:t xml:space="preserve">e</w:t>
      </w:r>
      <w:r>
        <w:t xml:space="preserve"> </w:t>
      </w:r>
      <m:oMath>
        <m:sSub>
          <m:e>
            <m:r>
              <m:t>m</m:t>
            </m:r>
          </m:e>
          <m:sub>
            <m:r>
              <m:t>2</m:t>
            </m:r>
          </m:sub>
        </m:sSub>
      </m:oMath>
      <w:r>
        <w:t xml:space="preserve">, posti a distanza</w:t>
      </w:r>
      <w:r>
        <w:t xml:space="preserve"> </w:t>
      </w:r>
      <m:oMath>
        <m:r>
          <m:t>r</m:t>
        </m:r>
      </m:oMath>
      <w:r>
        <w:t xml:space="preserve">, si attraggono con una forza diretta lungo la retta congiungente, di modulo proporzionale al prodotto delle masse e inversamente proporzionale al quadrato della distanza. In forma vettoriale, la forza esercitata da</w:t>
      </w:r>
      <w:r>
        <w:t xml:space="preserve"> </w:t>
      </w:r>
      <m:oMath>
        <m:sSub>
          <m:e>
            <m:r>
              <m:t>m</m:t>
            </m:r>
          </m:e>
          <m:sub>
            <m:r>
              <m:t>1</m:t>
            </m:r>
          </m:sub>
        </m:sSub>
      </m:oMath>
      <w:r>
        <w:t xml:space="preserve"> </w:t>
      </w:r>
      <w:r>
        <w:t xml:space="preserve">su</w:t>
      </w:r>
      <w:r>
        <w:t xml:space="preserve"> </w:t>
      </w:r>
      <m:oMath>
        <m:sSub>
          <m:e>
            <m:r>
              <m:t>m</m:t>
            </m:r>
          </m:e>
          <m:sub>
            <m:r>
              <m:t>2</m:t>
            </m:r>
          </m:sub>
        </m:sSub>
      </m:oMath>
      <w:r>
        <w:t xml:space="preserve"> </w:t>
      </w:r>
      <w:r>
        <w:t xml:space="preserve">è</w:t>
      </w:r>
    </w:p>
    <w:p>
      <w:pPr>
        <w:pStyle w:val="BodyText"/>
      </w:pPr>
      <m:oMathPara>
        <m:oMathParaPr>
          <m:jc m:val="center"/>
        </m:oMathParaPr>
        <m:oMath>
          <m:sSub>
            <m:e>
              <m:acc>
                <m:accPr>
                  <m:chr m:val="⃗"/>
                </m:accPr>
                <m:e>
                  <m:r>
                    <m:t>F</m:t>
                  </m:r>
                </m:e>
              </m:acc>
            </m:e>
            <m:sub>
              <m:r>
                <m:t>12</m:t>
              </m:r>
            </m:sub>
          </m:sSub>
          <m:r>
            <m:rPr>
              <m:sty m:val="p"/>
            </m:rPr>
            <m:t>=</m:t>
          </m:r>
          <m:r>
            <m:rPr>
              <m:sty m:val="p"/>
            </m:rPr>
            <m:t>−</m:t>
          </m:r>
          <m:r>
            <m:t>G</m:t>
          </m:r>
          <m:f>
            <m:fPr>
              <m:type m:val="bar"/>
            </m:fPr>
            <m:num>
              <m:sSub>
                <m:e>
                  <m:r>
                    <m:t>m</m:t>
                  </m:r>
                </m:e>
                <m:sub>
                  <m:r>
                    <m:t>1</m:t>
                  </m:r>
                </m:sub>
              </m:sSub>
              <m:sSub>
                <m:e>
                  <m:r>
                    <m:t>m</m:t>
                  </m:r>
                </m:e>
                <m:sub>
                  <m:r>
                    <m:t>2</m:t>
                  </m:r>
                </m:sub>
              </m:sSub>
            </m:num>
            <m:den>
              <m:sSup>
                <m:e>
                  <m:r>
                    <m:t>r</m:t>
                  </m:r>
                </m:e>
                <m:sup>
                  <m:r>
                    <m:t>2</m:t>
                  </m:r>
                </m:sup>
              </m:sSup>
            </m:den>
          </m:f>
          <m:sSub>
            <m:e>
              <m:acc>
                <m:accPr>
                  <m:chr m:val="̂"/>
                </m:accPr>
                <m:e>
                  <m:r>
                    <m:t>r</m:t>
                  </m:r>
                </m:e>
              </m:acc>
            </m:e>
            <m:sub>
              <m:r>
                <m:t>12</m:t>
              </m:r>
            </m:sub>
          </m:sSub>
          <m:r>
            <m:rPr>
              <m:sty m:val="p"/>
            </m:rPr>
            <m:t>,</m:t>
          </m:r>
        </m:oMath>
      </m:oMathPara>
    </w:p>
    <w:p>
      <w:pPr>
        <w:pStyle w:val="FirstParagraph"/>
      </w:pPr>
      <w:r>
        <w:t xml:space="preserve">dove</w:t>
      </w:r>
      <w:r>
        <w:t xml:space="preserve"> </w:t>
      </w:r>
      <m:oMath>
        <m:sSub>
          <m:e>
            <m:acc>
              <m:accPr>
                <m:chr m:val="̂"/>
              </m:accPr>
              <m:e>
                <m:r>
                  <m:t>r</m:t>
                </m:r>
              </m:e>
            </m:acc>
          </m:e>
          <m:sub>
            <m:r>
              <m:t>12</m:t>
            </m:r>
          </m:sub>
        </m:sSub>
      </m:oMath>
      <w:r>
        <w:t xml:space="preserve"> </w:t>
      </w:r>
      <w:r>
        <w:t xml:space="preserve">è il versore diretto da</w:t>
      </w:r>
      <w:r>
        <w:t xml:space="preserve"> </w:t>
      </w:r>
      <m:oMath>
        <m:sSub>
          <m:e>
            <m:r>
              <m:t>m</m:t>
            </m:r>
          </m:e>
          <m:sub>
            <m:r>
              <m:t>1</m:t>
            </m:r>
          </m:sub>
        </m:sSub>
      </m:oMath>
      <w:r>
        <w:t xml:space="preserve"> </w:t>
      </w:r>
      <w:r>
        <w:t xml:space="preserve">verso</w:t>
      </w:r>
      <w:r>
        <w:t xml:space="preserve"> </w:t>
      </w:r>
      <m:oMath>
        <m:sSub>
          <m:e>
            <m:r>
              <m:t>m</m:t>
            </m:r>
          </m:e>
          <m:sub>
            <m:r>
              <m:t>2</m:t>
            </m:r>
          </m:sub>
        </m:sSub>
      </m:oMath>
      <w:r>
        <w:t xml:space="preserve"> </w:t>
      </w:r>
      <w:r>
        <w:t xml:space="preserve">e il segno meno esprime il carattere</w:t>
      </w:r>
      <w:r>
        <w:t xml:space="preserve"> </w:t>
      </w:r>
      <w:r>
        <w:rPr>
          <w:bCs/>
          <w:b/>
        </w:rPr>
        <w:t xml:space="preserve">attrattivo</w:t>
      </w:r>
      <w:r>
        <w:t xml:space="preserve"> </w:t>
      </w:r>
      <w:r>
        <w:t xml:space="preserve">della forza. La costante</w:t>
      </w:r>
      <w:r>
        <w:t xml:space="preserve"> </w:t>
      </w:r>
      <m:oMath>
        <m:r>
          <m:t>G</m:t>
        </m:r>
      </m:oMath>
      <w:r>
        <w:t xml:space="preserve"> </w:t>
      </w:r>
      <w:r>
        <w:t xml:space="preserve">è la</w:t>
      </w:r>
      <w:r>
        <w:t xml:space="preserve"> </w:t>
      </w:r>
      <w:r>
        <w:rPr>
          <w:bCs/>
          <w:b/>
        </w:rPr>
        <w:t xml:space="preserve">costante di gravitazione universale</w:t>
      </w:r>
      <w:r>
        <w:t xml:space="preserve">:</w:t>
      </w:r>
    </w:p>
    <w:p>
      <w:pPr>
        <w:pStyle w:val="BodyText"/>
      </w:pPr>
      <m:oMathPara>
        <m:oMathParaPr>
          <m:jc m:val="center"/>
        </m:oMathParaPr>
        <m:oMath>
          <m:r>
            <m:t>G</m:t>
          </m:r>
          <m:r>
            <m:rPr>
              <m:sty m:val="p"/>
            </m:rPr>
            <m:t>≈</m:t>
          </m:r>
          <m:r>
            <m:t>6</m:t>
          </m:r>
          <m:r>
            <m:rPr>
              <m:sty m:val="p"/>
            </m:rPr>
            <m:t>,</m:t>
          </m:r>
          <m:r>
            <m:t>674</m:t>
          </m:r>
          <m:r>
            <m:rPr>
              <m:sty m:val="p"/>
            </m:rPr>
            <m:t>×</m:t>
          </m:r>
          <m:sSup>
            <m:e>
              <m:r>
                <m:t>10</m:t>
              </m:r>
            </m:e>
            <m:sup>
              <m:r>
                <m:rPr>
                  <m:sty m:val="p"/>
                </m:rPr>
                <m:t>−</m:t>
              </m:r>
              <m:r>
                <m:t>11</m:t>
              </m:r>
            </m:sup>
          </m:sSup>
          <m:r>
            <m:t> </m:t>
          </m:r>
          <m:r>
            <m:rPr>
              <m:sty m:val="p"/>
            </m:rPr>
            <m:t>N</m:t>
          </m:r>
          <m:r>
            <m:rPr>
              <m:sty m:val="p"/>
            </m:rPr>
            <m:t> </m:t>
          </m:r>
          <m:sSup>
            <m:e>
              <m:r>
                <m:rPr>
                  <m:sty m:val="p"/>
                </m:rPr>
                <m:t>m</m:t>
              </m:r>
            </m:e>
            <m:sup>
              <m:r>
                <m:rPr>
                  <m:sty m:val="p"/>
                </m:rPr>
                <m:t>2</m:t>
              </m:r>
            </m:sup>
          </m:sSup>
          <m:r>
            <m:rPr>
              <m:sty m:val="p"/>
            </m:rPr>
            <m:t>/</m:t>
          </m:r>
          <m:r>
            <m:rPr>
              <m:sty m:val="p"/>
            </m:rPr>
            <m:t>k</m:t>
          </m:r>
          <m:sSup>
            <m:e>
              <m:r>
                <m:rPr>
                  <m:sty m:val="p"/>
                </m:rPr>
                <m:t>g</m:t>
              </m:r>
            </m:e>
            <m:sup>
              <m:r>
                <m:rPr>
                  <m:sty m:val="p"/>
                </m:rPr>
                <m:t>2</m:t>
              </m:r>
            </m:sup>
          </m:sSup>
          <m:r>
            <m:rPr>
              <m:sty m:val="p"/>
            </m:rPr>
            <m:t>.</m:t>
          </m:r>
        </m:oMath>
      </m:oMathPara>
    </w:p>
    <w:p>
      <w:pPr>
        <w:pStyle w:val="FirstParagraph"/>
      </w:pPr>
      <w:r>
        <w:t xml:space="preserve">Il valore estremamente piccolo di</w:t>
      </w:r>
      <w:r>
        <w:t xml:space="preserve"> </w:t>
      </w:r>
      <m:oMath>
        <m:r>
          <m:t>G</m:t>
        </m:r>
      </m:oMath>
      <w:r>
        <w:t xml:space="preserve"> </w:t>
      </w:r>
      <w:r>
        <w:t xml:space="preserve">spiega perché l’attrazione gravitazionale tra oggetti di uso comune sia del tutto impercettibile: due masse di</w:t>
      </w:r>
      <w:r>
        <w:t xml:space="preserve"> </w:t>
      </w:r>
      <m:oMath>
        <m:r>
          <m:t>1</m:t>
        </m:r>
        <m:r>
          <m:t> </m:t>
        </m:r>
        <m:r>
          <m:rPr>
            <m:sty m:val="p"/>
          </m:rPr>
          <m:t>k</m:t>
        </m:r>
        <m:r>
          <m:rPr>
            <m:sty m:val="p"/>
          </m:rPr>
          <m:t>g</m:t>
        </m:r>
      </m:oMath>
      <w:r>
        <w:t xml:space="preserve"> </w:t>
      </w:r>
      <w:r>
        <w:t xml:space="preserve">poste a</w:t>
      </w:r>
      <w:r>
        <w:t xml:space="preserve"> </w:t>
      </w:r>
      <m:oMath>
        <m:r>
          <m:t>1</m:t>
        </m:r>
        <m:r>
          <m:t> </m:t>
        </m:r>
        <m:r>
          <m:rPr>
            <m:sty m:val="p"/>
          </m:rPr>
          <m:t>m</m:t>
        </m:r>
      </m:oMath>
      <w:r>
        <w:t xml:space="preserve"> </w:t>
      </w:r>
      <w:r>
        <w:t xml:space="preserve">di distanza si attraggono con una forza di circa</w:t>
      </w:r>
      <w:r>
        <w:t xml:space="preserve"> </w:t>
      </w:r>
      <m:oMath>
        <m:r>
          <m:t>7</m:t>
        </m:r>
        <m:r>
          <m:rPr>
            <m:sty m:val="p"/>
          </m:rPr>
          <m:t>×</m:t>
        </m:r>
        <m:sSup>
          <m:e>
            <m:r>
              <m:t>10</m:t>
            </m:r>
          </m:e>
          <m:sup>
            <m:r>
              <m:rPr>
                <m:sty m:val="p"/>
              </m:rPr>
              <m:t>−</m:t>
            </m:r>
            <m:r>
              <m:t>11</m:t>
            </m:r>
          </m:sup>
        </m:sSup>
        <m:r>
          <m:t> </m:t>
        </m:r>
        <m:r>
          <m:rPr>
            <m:sty m:val="p"/>
          </m:rPr>
          <m:t>N</m:t>
        </m:r>
      </m:oMath>
      <w:r>
        <w:t xml:space="preserve">. La gravità diventa dominante solo quando almeno una delle masse è enorme, come per i corpi celesti. La prima misura diretta di</w:t>
      </w:r>
      <w:r>
        <w:t xml:space="preserve"> </w:t>
      </w:r>
      <m:oMath>
        <m:r>
          <m:t>G</m:t>
        </m:r>
      </m:oMath>
      <w:r>
        <w:t xml:space="preserve"> </w:t>
      </w:r>
      <w:r>
        <w:t xml:space="preserve">in laboratorio fu realizzata da Henry Cavendish alla fine del XVIII secolo con una</w:t>
      </w:r>
      <w:r>
        <w:t xml:space="preserve"> </w:t>
      </w:r>
      <w:r>
        <w:rPr>
          <w:bCs/>
          <w:b/>
        </w:rPr>
        <w:t xml:space="preserve">bilancia di torsione</w:t>
      </w:r>
      <w:r>
        <w:t xml:space="preserve">: due piccole sfere fissate alle estremità di un’asta sospesa a un filo sottile venivano attratte da due grandi sfere di piombo, e dalla torsione del filo si ricavava la forza. Poiché, come si vedrà,</w:t>
      </w:r>
      <w:r>
        <w:t xml:space="preserve"> </w:t>
      </w:r>
      <m:oMath>
        <m:r>
          <m:t>g</m:t>
        </m:r>
        <m:r>
          <m:rPr>
            <m:sty m:val="p"/>
          </m:rPr>
          <m:t>=</m:t>
        </m:r>
        <m:r>
          <m:t>G</m:t>
        </m:r>
        <m:sSub>
          <m:e>
            <m:r>
              <m:t>M</m:t>
            </m:r>
          </m:e>
          <m:sub>
            <m:r>
              <m:t>T</m:t>
            </m:r>
          </m:sub>
        </m:sSub>
        <m:r>
          <m:rPr>
            <m:sty m:val="p"/>
          </m:rPr>
          <m:t>/</m:t>
        </m:r>
        <m:sSubSup>
          <m:e>
            <m:r>
              <m:t>R</m:t>
            </m:r>
          </m:e>
          <m:sub>
            <m:r>
              <m:t>T</m:t>
            </m:r>
          </m:sub>
          <m:sup>
            <m:r>
              <m:t>2</m:t>
            </m:r>
          </m:sup>
        </m:sSubSup>
      </m:oMath>
      <w:r>
        <w:t xml:space="preserve">, la misura di</w:t>
      </w:r>
      <w:r>
        <w:t xml:space="preserve"> </w:t>
      </w:r>
      <m:oMath>
        <m:r>
          <m:t>G</m:t>
        </m:r>
      </m:oMath>
      <w:r>
        <w:t xml:space="preserve"> </w:t>
      </w:r>
      <w:r>
        <w:t xml:space="preserve">permise di ricavare la massa della Terra, e per questo l’esperimento è stato definito</w:t>
      </w:r>
      <w:r>
        <w:t xml:space="preserve"> </w:t>
      </w:r>
      <w:r>
        <w:t xml:space="preserve">“</w:t>
      </w:r>
      <w:r>
        <w:t xml:space="preserve">la pesata della Terra</w:t>
      </w:r>
      <w:r>
        <w:t xml:space="preserve">”</w:t>
      </w:r>
      <w:r>
        <w:t xml:space="preserve">. Ancora oggi</w:t>
      </w:r>
      <w:r>
        <w:t xml:space="preserve"> </w:t>
      </w:r>
      <m:oMath>
        <m:r>
          <m:t>G</m:t>
        </m:r>
      </m:oMath>
      <w:r>
        <w:t xml:space="preserve"> </w:t>
      </w:r>
      <w:r>
        <w:t xml:space="preserve">è la costante fondamentale conosciuta con la minore precisione relativa.</w:t>
      </w:r>
    </w:p>
    <w:p>
      <w:pPr>
        <w:pStyle w:val="BodyText"/>
      </w:pPr>
      <w:r>
        <w:t xml:space="preserve">Le masse che compaiono nella legge di gravitazione sono</w:t>
      </w:r>
      <w:r>
        <w:t xml:space="preserve"> </w:t>
      </w:r>
      <w:r>
        <w:rPr>
          <w:bCs/>
          <w:b/>
        </w:rPr>
        <w:t xml:space="preserve">masse gravitazionali</w:t>
      </w:r>
      <w:r>
        <w:t xml:space="preserve">, che misurano l’attitudine di un corpo ad attrarre e a essere attratto. A priori potrebbero essere diverse dalle</w:t>
      </w:r>
      <w:r>
        <w:t xml:space="preserve"> </w:t>
      </w:r>
      <w:r>
        <w:rPr>
          <w:bCs/>
          <w:b/>
        </w:rPr>
        <w:t xml:space="preserve">masse inerziali</w:t>
      </w:r>
      <w:r>
        <w:t xml:space="preserve"> </w:t>
      </w:r>
      <w:r>
        <w:t xml:space="preserve">che compaiono in</w:t>
      </w:r>
      <w:r>
        <w:t xml:space="preserve"> </w:t>
      </w:r>
      <m:oMath>
        <m:acc>
          <m:accPr>
            <m:chr m:val="⃗"/>
          </m:accPr>
          <m:e>
            <m:r>
              <m:t>F</m:t>
            </m:r>
          </m:e>
        </m:acc>
        <m:r>
          <m:rPr>
            <m:sty m:val="p"/>
          </m:rPr>
          <m:t>=</m:t>
        </m:r>
        <m:r>
          <m:t>m</m:t>
        </m:r>
        <m:acc>
          <m:accPr>
            <m:chr m:val="⃗"/>
          </m:accPr>
          <m:e>
            <m:r>
              <m:t>a</m:t>
            </m:r>
          </m:e>
        </m:acc>
      </m:oMath>
      <w:r>
        <w:t xml:space="preserve">; gli esperimenti, da Galileo e Newton fino alle moderne bilance di torsione di Eötvös e ai test con satelliti, mostrano che sono proporzionali con precisione di parti su</w:t>
      </w:r>
      <w:r>
        <w:t xml:space="preserve"> </w:t>
      </w:r>
      <m:oMath>
        <m:sSup>
          <m:e>
            <m:r>
              <m:t>10</m:t>
            </m:r>
          </m:e>
          <m:sup>
            <m:r>
              <m:t>15</m:t>
            </m:r>
          </m:sup>
        </m:sSup>
      </m:oMath>
      <w:r>
        <w:t xml:space="preserve">, e con una scelta opportuna di</w:t>
      </w:r>
      <w:r>
        <w:t xml:space="preserve"> </w:t>
      </w:r>
      <m:oMath>
        <m:r>
          <m:t>G</m:t>
        </m:r>
      </m:oMath>
      <w:r>
        <w:t xml:space="preserve"> </w:t>
      </w:r>
      <w:r>
        <w:t xml:space="preserve">uguali. Questa equivalenza è il motivo per cui tutti i corpi cadono con la stessa accelerazione nel vuoto, e sarà il punto di partenza della relatività generale.</w:t>
      </w:r>
    </w:p>
    <w:p>
      <w:pPr>
        <w:pStyle w:val="BodyText"/>
      </w:pPr>
      <w:r>
        <w:t xml:space="preserve">La legge, scritta per punti materiali, si estende a corpi estesi sommando (integrando) i contributi di tutte le coppie di elementi di massa. Newton dimostrò il fondamentale</w:t>
      </w:r>
      <w:r>
        <w:t xml:space="preserve"> </w:t>
      </w:r>
      <w:r>
        <w:rPr>
          <w:bCs/>
          <w:b/>
        </w:rPr>
        <w:t xml:space="preserve">teorema dei gusci</w:t>
      </w:r>
      <w:r>
        <w:t xml:space="preserve">: un guscio sferico omogeneo attrae un punto esterno come se tutta la sua massa fosse concentrata nel centro, mentre esercita forza nulla su un punto interno. Di conseguenza una distribuzione di massa a simmetria sferica (come approssimativamente la Terra o il Sole) agisce all’esterno come un punto materiale posto nel centro. Questo giustifica l’uso della legge per i pianeti trattati come punti.</w:t>
      </w:r>
    </w:p>
    <w:bookmarkEnd w:id="225"/>
    <w:bookmarkStart w:id="226" w:name="campo-gravitazionale"/>
    <w:p>
      <w:pPr>
        <w:pStyle w:val="Heading3"/>
      </w:pPr>
      <w:r>
        <w:t xml:space="preserve">9.2.2 Campo gravitazionale</w:t>
      </w:r>
    </w:p>
    <w:p>
      <w:pPr>
        <w:pStyle w:val="FirstParagraph"/>
      </w:pPr>
      <w:r>
        <w:t xml:space="preserve">Per descrivere l’azione della gravità indipendentemente dal corpo che la subisce, si introduce il</w:t>
      </w:r>
      <w:r>
        <w:t xml:space="preserve"> </w:t>
      </w:r>
      <w:r>
        <w:rPr>
          <w:bCs/>
          <w:b/>
        </w:rPr>
        <w:t xml:space="preserve">campo gravitazionale</w:t>
      </w:r>
      <w:r>
        <w:t xml:space="preserve">. Una massa sorgente</w:t>
      </w:r>
      <w:r>
        <w:t xml:space="preserve"> </w:t>
      </w:r>
      <m:oMath>
        <m:r>
          <m:t>M</m:t>
        </m:r>
      </m:oMath>
      <w:r>
        <w:t xml:space="preserve"> </w:t>
      </w:r>
      <w:r>
        <w:t xml:space="preserve">modifica le proprietà dello spazio circostante; una massa di prova</w:t>
      </w:r>
      <w:r>
        <w:t xml:space="preserve"> </w:t>
      </w:r>
      <m:oMath>
        <m:r>
          <m:t>m</m:t>
        </m:r>
      </m:oMath>
      <w:r>
        <w:t xml:space="preserve"> </w:t>
      </w:r>
      <w:r>
        <w:t xml:space="preserve">posta in un punto</w:t>
      </w:r>
      <w:r>
        <w:t xml:space="preserve"> </w:t>
      </w:r>
      <m:oMath>
        <m:acc>
          <m:accPr>
            <m:chr m:val="⃗"/>
          </m:accPr>
          <m:e>
            <m:r>
              <m:t>r</m:t>
            </m:r>
          </m:e>
        </m:acc>
      </m:oMath>
      <w:r>
        <w:t xml:space="preserve"> </w:t>
      </w:r>
      <w:r>
        <w:t xml:space="preserve">subisce una forza</w:t>
      </w:r>
      <w:r>
        <w:t xml:space="preserve"> </w:t>
      </w:r>
      <m:oMath>
        <m:acc>
          <m:accPr>
            <m:chr m:val="⃗"/>
          </m:accPr>
          <m:e>
            <m:r>
              <m:t>F</m:t>
            </m:r>
          </m:e>
        </m:acc>
        <m:r>
          <m:rPr>
            <m:sty m:val="p"/>
          </m:rPr>
          <m:t>=</m:t>
        </m:r>
        <m:r>
          <m:t>m</m:t>
        </m:r>
        <m:acc>
          <m:accPr>
            <m:chr m:val="⃗"/>
          </m:accPr>
          <m:e>
            <m:r>
              <m:t>g</m:t>
            </m:r>
          </m:e>
        </m:acc>
        <m:d>
          <m:dPr>
            <m:begChr m:val="("/>
            <m:endChr m:val=")"/>
            <m:sepChr m:val=""/>
            <m:grow/>
          </m:dPr>
          <m:e>
            <m:acc>
              <m:accPr>
                <m:chr m:val="⃗"/>
              </m:accPr>
              <m:e>
                <m:r>
                  <m:t>r</m:t>
                </m:r>
              </m:e>
            </m:acc>
          </m:e>
        </m:d>
      </m:oMath>
      <w:r>
        <w:t xml:space="preserve">, dove</w:t>
      </w:r>
    </w:p>
    <w:p>
      <w:pPr>
        <w:pStyle w:val="BodyText"/>
      </w:pPr>
      <m:oMathPara>
        <m:oMathParaPr>
          <m:jc m:val="center"/>
        </m:oMathParaPr>
        <m:oMath>
          <m:acc>
            <m:accPr>
              <m:chr m:val="⃗"/>
            </m:accPr>
            <m:e>
              <m:r>
                <m:t>g</m:t>
              </m:r>
            </m:e>
          </m:acc>
          <m:d>
            <m:dPr>
              <m:begChr m:val="("/>
              <m:endChr m:val=")"/>
              <m:sepChr m:val=""/>
              <m:grow/>
            </m:dPr>
            <m:e>
              <m:acc>
                <m:accPr>
                  <m:chr m:val="⃗"/>
                </m:accPr>
                <m:e>
                  <m:r>
                    <m:t>r</m:t>
                  </m:r>
                </m:e>
              </m:acc>
            </m:e>
          </m:d>
          <m:r>
            <m:rPr>
              <m:sty m:val="p"/>
            </m:rPr>
            <m:t>=</m:t>
          </m:r>
          <m:f>
            <m:fPr>
              <m:type m:val="bar"/>
            </m:fPr>
            <m:num>
              <m:acc>
                <m:accPr>
                  <m:chr m:val="⃗"/>
                </m:accPr>
                <m:e>
                  <m:r>
                    <m:t>F</m:t>
                  </m:r>
                </m:e>
              </m:acc>
            </m:num>
            <m:den>
              <m:r>
                <m:t>m</m:t>
              </m:r>
            </m:den>
          </m:f>
          <m:r>
            <m:rPr>
              <m:sty m:val="p"/>
            </m:rPr>
            <m:t>=</m:t>
          </m:r>
          <m:r>
            <m:rPr>
              <m:sty m:val="p"/>
            </m:rPr>
            <m:t>−</m:t>
          </m:r>
          <m:r>
            <m:t>G</m:t>
          </m:r>
          <m:f>
            <m:fPr>
              <m:type m:val="bar"/>
            </m:fPr>
            <m:num>
              <m:r>
                <m:t>M</m:t>
              </m:r>
            </m:num>
            <m:den>
              <m:sSup>
                <m:e>
                  <m:r>
                    <m:t>r</m:t>
                  </m:r>
                </m:e>
                <m:sup>
                  <m:r>
                    <m:t>2</m:t>
                  </m:r>
                </m:sup>
              </m:sSup>
            </m:den>
          </m:f>
          <m:acc>
            <m:accPr>
              <m:chr m:val="̂"/>
            </m:accPr>
            <m:e>
              <m:r>
                <m:t>r</m:t>
              </m:r>
            </m:e>
          </m:acc>
        </m:oMath>
      </m:oMathPara>
    </w:p>
    <w:p>
      <w:pPr>
        <w:pStyle w:val="FirstParagraph"/>
      </w:pPr>
      <w:r>
        <w:t xml:space="preserve">è il</w:t>
      </w:r>
      <w:r>
        <w:t xml:space="preserve"> </w:t>
      </w:r>
      <w:r>
        <w:rPr>
          <w:bCs/>
          <w:b/>
        </w:rPr>
        <w:t xml:space="preserve">campo gravitazionale</w:t>
      </w:r>
      <w:r>
        <w:t xml:space="preserve"> </w:t>
      </w:r>
      <w:r>
        <w:t xml:space="preserve">generato da</w:t>
      </w:r>
      <w:r>
        <w:t xml:space="preserve"> </w:t>
      </w:r>
      <m:oMath>
        <m:r>
          <m:t>M</m:t>
        </m:r>
      </m:oMath>
      <w:r>
        <w:t xml:space="preserve"> </w:t>
      </w:r>
      <w:r>
        <w:t xml:space="preserve">nel punto</w:t>
      </w:r>
      <w:r>
        <w:t xml:space="preserve"> </w:t>
      </w:r>
      <m:oMath>
        <m:acc>
          <m:accPr>
            <m:chr m:val="⃗"/>
          </m:accPr>
          <m:e>
            <m:r>
              <m:t>r</m:t>
            </m:r>
          </m:e>
        </m:acc>
      </m:oMath>
      <w:r>
        <w:t xml:space="preserve"> </w:t>
      </w:r>
      <w:r>
        <w:t xml:space="preserve">(con origine nella sorgente). Il campo ha le dimensioni di un’accelerazione, si misura in</w:t>
      </w:r>
      <w:r>
        <w:t xml:space="preserve"> </w:t>
      </w:r>
      <m:oMath>
        <m:r>
          <m:rPr>
            <m:sty m:val="p"/>
          </m:rPr>
          <m:t>N</m:t>
        </m:r>
        <m:r>
          <m:rPr>
            <m:sty m:val="p"/>
          </m:rPr>
          <m:t>/</m:t>
        </m:r>
        <m:r>
          <m:rPr>
            <m:sty m:val="p"/>
          </m:rPr>
          <m:t>k</m:t>
        </m:r>
        <m:r>
          <m:rPr>
            <m:sty m:val="p"/>
          </m:rPr>
          <m:t>g</m:t>
        </m:r>
        <m:r>
          <m:rPr>
            <m:sty m:val="p"/>
          </m:rPr>
          <m:t>=</m:t>
        </m:r>
        <m:r>
          <m:rPr>
            <m:sty m:val="p"/>
          </m:rPr>
          <m:t>m</m:t>
        </m:r>
        <m:r>
          <m:rPr>
            <m:sty m:val="p"/>
          </m:rPr>
          <m:t>/</m:t>
        </m:r>
        <m:sSup>
          <m:e>
            <m:r>
              <m:rPr>
                <m:sty m:val="p"/>
              </m:rPr>
              <m:t>s</m:t>
            </m:r>
          </m:e>
          <m:sup>
            <m:r>
              <m:rPr>
                <m:sty m:val="p"/>
              </m:rPr>
              <m:t>2</m:t>
            </m:r>
          </m:sup>
        </m:sSup>
      </m:oMath>
      <w:r>
        <w:t xml:space="preserve"> </w:t>
      </w:r>
      <w:r>
        <w:t xml:space="preserve">ed è, per l’equivalenza tra massa inerziale e gravitazionale, proprio l’accelerazione con cui cade un corpo libero in quel punto. Per più sorgenti vale il</w:t>
      </w:r>
      <w:r>
        <w:t xml:space="preserve"> </w:t>
      </w:r>
      <w:r>
        <w:rPr>
          <w:bCs/>
          <w:b/>
        </w:rPr>
        <w:t xml:space="preserve">principio di sovrapposizione</w:t>
      </w:r>
      <w:r>
        <w:t xml:space="preserve">: il campo totale è la somma vettoriale dei campi delle singole masse.</w:t>
      </w:r>
    </w:p>
    <w:p>
      <w:pPr>
        <w:pStyle w:val="BodyText"/>
      </w:pPr>
      <w:r>
        <w:t xml:space="preserve">Sulla superficie terrestre, trattando la Terra come una sfera omogenea di massa</w:t>
      </w:r>
      <w:r>
        <w:t xml:space="preserve"> </w:t>
      </w:r>
      <m:oMath>
        <m:sSub>
          <m:e>
            <m:r>
              <m:t>M</m:t>
            </m:r>
          </m:e>
          <m:sub>
            <m:r>
              <m:t>T</m:t>
            </m:r>
          </m:sub>
        </m:sSub>
      </m:oMath>
      <w:r>
        <w:t xml:space="preserve"> </w:t>
      </w:r>
      <w:r>
        <w:t xml:space="preserve">e raggio</w:t>
      </w:r>
      <w:r>
        <w:t xml:space="preserve"> </w:t>
      </w:r>
      <m:oMath>
        <m:sSub>
          <m:e>
            <m:r>
              <m:t>R</m:t>
            </m:r>
          </m:e>
          <m:sub>
            <m:r>
              <m:t>T</m:t>
            </m:r>
          </m:sub>
        </m:sSub>
      </m:oMath>
      <w:r>
        <w:t xml:space="preserve">, il campo vale</w:t>
      </w:r>
    </w:p>
    <w:p>
      <w:pPr>
        <w:pStyle w:val="BodyText"/>
      </w:pPr>
      <m:oMathPara>
        <m:oMathParaPr>
          <m:jc m:val="center"/>
        </m:oMathParaPr>
        <m:oMath>
          <m:sSub>
            <m:e>
              <m:r>
                <m:t>g</m:t>
              </m:r>
            </m:e>
            <m:sub>
              <m:r>
                <m:t>0</m:t>
              </m:r>
            </m:sub>
          </m:sSub>
          <m:r>
            <m:rPr>
              <m:sty m:val="p"/>
            </m:rPr>
            <m:t>=</m:t>
          </m:r>
          <m:f>
            <m:fPr>
              <m:type m:val="bar"/>
            </m:fPr>
            <m:num>
              <m:r>
                <m:t>G</m:t>
              </m:r>
              <m:sSub>
                <m:e>
                  <m:r>
                    <m:t>M</m:t>
                  </m:r>
                </m:e>
                <m:sub>
                  <m:r>
                    <m:t>T</m:t>
                  </m:r>
                </m:sub>
              </m:sSub>
            </m:num>
            <m:den>
              <m:sSubSup>
                <m:e>
                  <m:r>
                    <m:t>R</m:t>
                  </m:r>
                </m:e>
                <m:sub>
                  <m:r>
                    <m:t>T</m:t>
                  </m:r>
                </m:sub>
                <m:sup>
                  <m:r>
                    <m:t>2</m:t>
                  </m:r>
                </m:sup>
              </m:sSubSup>
            </m:den>
          </m:f>
          <m:r>
            <m:rPr>
              <m:sty m:val="p"/>
            </m:rPr>
            <m:t>≈</m:t>
          </m:r>
          <m:f>
            <m:fPr>
              <m:type m:val="bar"/>
            </m:fPr>
            <m:num>
              <m:r>
                <m:t>6</m:t>
              </m:r>
              <m:r>
                <m:rPr>
                  <m:sty m:val="p"/>
                </m:rPr>
                <m:t>,</m:t>
              </m:r>
              <m:r>
                <m:t>67</m:t>
              </m:r>
              <m:r>
                <m:rPr>
                  <m:sty m:val="p"/>
                </m:rPr>
                <m:t>×</m:t>
              </m:r>
              <m:sSup>
                <m:e>
                  <m:r>
                    <m:t>10</m:t>
                  </m:r>
                </m:e>
                <m:sup>
                  <m:r>
                    <m:rPr>
                      <m:sty m:val="p"/>
                    </m:rPr>
                    <m:t>−</m:t>
                  </m:r>
                  <m:r>
                    <m:t>11</m:t>
                  </m:r>
                </m:sup>
              </m:sSup>
              <m:r>
                <m:rPr>
                  <m:sty m:val="p"/>
                </m:rPr>
                <m:t>⋅</m:t>
              </m:r>
              <m:r>
                <m:t>5</m:t>
              </m:r>
              <m:r>
                <m:rPr>
                  <m:sty m:val="p"/>
                </m:rPr>
                <m:t>,</m:t>
              </m:r>
              <m:r>
                <m:t>97</m:t>
              </m:r>
              <m:r>
                <m:rPr>
                  <m:sty m:val="p"/>
                </m:rPr>
                <m:t>×</m:t>
              </m:r>
              <m:sSup>
                <m:e>
                  <m:r>
                    <m:t>10</m:t>
                  </m:r>
                </m:e>
                <m:sup>
                  <m:r>
                    <m:t>24</m:t>
                  </m:r>
                </m:sup>
              </m:sSup>
            </m:num>
            <m:den>
              <m:sSup>
                <m:e>
                  <m:d>
                    <m:dPr>
                      <m:begChr m:val="("/>
                      <m:endChr m:val=")"/>
                      <m:sepChr m:val=""/>
                      <m:grow/>
                    </m:dPr>
                    <m:e>
                      <m:r>
                        <m:t>6</m:t>
                      </m:r>
                      <m:r>
                        <m:rPr>
                          <m:sty m:val="p"/>
                        </m:rPr>
                        <m:t>,</m:t>
                      </m:r>
                      <m:r>
                        <m:t>37</m:t>
                      </m:r>
                      <m:r>
                        <m:rPr>
                          <m:sty m:val="p"/>
                        </m:rPr>
                        <m:t>×</m:t>
                      </m:r>
                      <m:sSup>
                        <m:e>
                          <m:r>
                            <m:t>10</m:t>
                          </m:r>
                        </m:e>
                        <m:sup>
                          <m:r>
                            <m:t>6</m:t>
                          </m:r>
                        </m:sup>
                      </m:sSup>
                    </m:e>
                  </m:d>
                </m:e>
                <m:sup>
                  <m:r>
                    <m:t>2</m:t>
                  </m:r>
                </m:sup>
              </m:sSup>
            </m:den>
          </m:f>
          <m:r>
            <m:t> </m:t>
          </m:r>
          <m:r>
            <m:rPr>
              <m:sty m:val="p"/>
            </m:rPr>
            <m:t>m</m:t>
          </m:r>
          <m:r>
            <m:rPr>
              <m:sty m:val="p"/>
            </m:rPr>
            <m:t>/</m:t>
          </m:r>
          <m:sSup>
            <m:e>
              <m:r>
                <m:rPr>
                  <m:sty m:val="p"/>
                </m:rPr>
                <m:t>s</m:t>
              </m:r>
            </m:e>
            <m:sup>
              <m:r>
                <m:rPr>
                  <m:sty m:val="p"/>
                </m:rPr>
                <m:t>2</m:t>
              </m:r>
            </m:sup>
          </m:sSup>
          <m:r>
            <m:rPr>
              <m:sty m:val="p"/>
            </m:rPr>
            <m:t>≈</m:t>
          </m:r>
          <m:r>
            <m:t>9</m:t>
          </m:r>
          <m:r>
            <m:rPr>
              <m:sty m:val="p"/>
            </m:rPr>
            <m:t>,</m:t>
          </m:r>
          <m:r>
            <m:t>82</m:t>
          </m:r>
          <m:r>
            <m:t> </m:t>
          </m:r>
          <m:r>
            <m:rPr>
              <m:sty m:val="p"/>
            </m:rPr>
            <m:t>m</m:t>
          </m:r>
          <m:r>
            <m:rPr>
              <m:sty m:val="p"/>
            </m:rPr>
            <m:t>/</m:t>
          </m:r>
          <m:sSup>
            <m:e>
              <m:r>
                <m:rPr>
                  <m:sty m:val="p"/>
                </m:rPr>
                <m:t>s</m:t>
              </m:r>
            </m:e>
            <m:sup>
              <m:r>
                <m:rPr>
                  <m:sty m:val="p"/>
                </m:rPr>
                <m:t>2</m:t>
              </m:r>
            </m:sup>
          </m:sSup>
          <m:r>
            <m:rPr>
              <m:sty m:val="p"/>
            </m:rPr>
            <m:t>.</m:t>
          </m:r>
        </m:oMath>
      </m:oMathPara>
    </w:p>
    <w:p>
      <w:pPr>
        <w:pStyle w:val="FirstParagraph"/>
      </w:pPr>
      <w:r>
        <w:t xml:space="preserve">Il valore effettivamente misurato varia tra circa</w:t>
      </w:r>
      <w:r>
        <w:t xml:space="preserve"> </w:t>
      </w:r>
      <m:oMath>
        <m:r>
          <m:t>9</m:t>
        </m:r>
        <m:r>
          <m:rPr>
            <m:sty m:val="p"/>
          </m:rPr>
          <m:t>,</m:t>
        </m:r>
        <m:r>
          <m:t>78</m:t>
        </m:r>
        <m:r>
          <m:t> </m:t>
        </m:r>
        <m:r>
          <m:rPr>
            <m:sty m:val="p"/>
          </m:rPr>
          <m:t>m</m:t>
        </m:r>
        <m:r>
          <m:rPr>
            <m:sty m:val="p"/>
          </m:rPr>
          <m:t>/</m:t>
        </m:r>
        <m:sSup>
          <m:e>
            <m:r>
              <m:rPr>
                <m:sty m:val="p"/>
              </m:rPr>
              <m:t>s</m:t>
            </m:r>
          </m:e>
          <m:sup>
            <m:r>
              <m:rPr>
                <m:sty m:val="p"/>
              </m:rPr>
              <m:t>2</m:t>
            </m:r>
          </m:sup>
        </m:sSup>
      </m:oMath>
      <w:r>
        <w:t xml:space="preserve"> </w:t>
      </w:r>
      <w:r>
        <w:t xml:space="preserve">all’equatore e</w:t>
      </w:r>
      <w:r>
        <w:t xml:space="preserve"> </w:t>
      </w:r>
      <m:oMath>
        <m:r>
          <m:t>9</m:t>
        </m:r>
        <m:r>
          <m:rPr>
            <m:sty m:val="p"/>
          </m:rPr>
          <m:t>,</m:t>
        </m:r>
        <m:r>
          <m:t>83</m:t>
        </m:r>
        <m:r>
          <m:t> </m:t>
        </m:r>
        <m:r>
          <m:rPr>
            <m:sty m:val="p"/>
          </m:rPr>
          <m:t>m</m:t>
        </m:r>
        <m:r>
          <m:rPr>
            <m:sty m:val="p"/>
          </m:rPr>
          <m:t>/</m:t>
        </m:r>
        <m:sSup>
          <m:e>
            <m:r>
              <m:rPr>
                <m:sty m:val="p"/>
              </m:rPr>
              <m:t>s</m:t>
            </m:r>
          </m:e>
          <m:sup>
            <m:r>
              <m:rPr>
                <m:sty m:val="p"/>
              </m:rPr>
              <m:t>2</m:t>
            </m:r>
          </m:sup>
        </m:sSup>
      </m:oMath>
      <w:r>
        <w:t xml:space="preserve"> </w:t>
      </w:r>
      <w:r>
        <w:t xml:space="preserve">ai poli, per lo schiacciamento della Terra e per l’effetto della forza centrifuga dovuta alla rotazione terrestre. Al crescere della quota</w:t>
      </w:r>
      <w:r>
        <w:t xml:space="preserve"> </w:t>
      </w:r>
      <m:oMath>
        <m:r>
          <m:t>h</m:t>
        </m:r>
      </m:oMath>
      <w:r>
        <w:t xml:space="preserve"> </w:t>
      </w:r>
      <w:r>
        <w:t xml:space="preserve">il campo diminuisce come</w:t>
      </w:r>
      <w:r>
        <w:t xml:space="preserve"> </w:t>
      </w:r>
      <m:oMath>
        <m:r>
          <m:t>g</m:t>
        </m:r>
        <m:d>
          <m:dPr>
            <m:begChr m:val="("/>
            <m:endChr m:val=")"/>
            <m:sepChr m:val=""/>
            <m:grow/>
          </m:dPr>
          <m:e>
            <m:r>
              <m:t>h</m:t>
            </m:r>
          </m:e>
        </m:d>
        <m:r>
          <m:rPr>
            <m:sty m:val="p"/>
          </m:rPr>
          <m:t>=</m:t>
        </m:r>
        <m:sSub>
          <m:e>
            <m:r>
              <m:t>g</m:t>
            </m:r>
          </m:e>
          <m:sub>
            <m:r>
              <m:t>0</m:t>
            </m:r>
          </m:sub>
        </m:sSub>
        <m:sSubSup>
          <m:e>
            <m:r>
              <m:t>R</m:t>
            </m:r>
          </m:e>
          <m:sub>
            <m:r>
              <m:t>T</m:t>
            </m:r>
          </m:sub>
          <m:sup>
            <m:r>
              <m:t>2</m:t>
            </m:r>
          </m:sup>
        </m:sSubSup>
        <m:r>
          <m:rPr>
            <m:sty m:val="p"/>
          </m:rPr>
          <m:t>/</m:t>
        </m:r>
        <m:sSup>
          <m:e>
            <m:d>
              <m:dPr>
                <m:begChr m:val="("/>
                <m:endChr m:val=")"/>
                <m:sepChr m:val=""/>
                <m:grow/>
              </m:dPr>
              <m:e>
                <m:sSub>
                  <m:e>
                    <m:r>
                      <m:t>R</m:t>
                    </m:r>
                  </m:e>
                  <m:sub>
                    <m:r>
                      <m:t>T</m:t>
                    </m:r>
                  </m:sub>
                </m:sSub>
                <m:r>
                  <m:rPr>
                    <m:sty m:val="p"/>
                  </m:rPr>
                  <m:t>+</m:t>
                </m:r>
                <m:r>
                  <m:t>h</m:t>
                </m:r>
              </m:e>
            </m:d>
          </m:e>
          <m:sup>
            <m:r>
              <m:t>2</m:t>
            </m:r>
          </m:sup>
        </m:sSup>
        <m:r>
          <m:rPr>
            <m:sty m:val="p"/>
          </m:rPr>
          <m:t>≈</m:t>
        </m:r>
        <m:sSub>
          <m:e>
            <m:r>
              <m:t>g</m:t>
            </m:r>
          </m:e>
          <m:sub>
            <m:r>
              <m:t>0</m:t>
            </m:r>
          </m:sub>
        </m:sSub>
        <m:d>
          <m:dPr>
            <m:begChr m:val="("/>
            <m:endChr m:val=")"/>
            <m:sepChr m:val=""/>
            <m:grow/>
          </m:dPr>
          <m:e>
            <m:r>
              <m:t>1</m:t>
            </m:r>
            <m:r>
              <m:rPr>
                <m:sty m:val="p"/>
              </m:rPr>
              <m:t>−</m:t>
            </m:r>
            <m:r>
              <m:t>2</m:t>
            </m:r>
            <m:r>
              <m:t>h</m:t>
            </m:r>
            <m:r>
              <m:rPr>
                <m:sty m:val="p"/>
              </m:rPr>
              <m:t>/</m:t>
            </m:r>
            <m:sSub>
              <m:e>
                <m:r>
                  <m:t>R</m:t>
                </m:r>
              </m:e>
              <m:sub>
                <m:r>
                  <m:t>T</m:t>
                </m:r>
              </m:sub>
            </m:sSub>
          </m:e>
        </m:d>
      </m:oMath>
      <w:r>
        <w:t xml:space="preserve"> </w:t>
      </w:r>
      <w:r>
        <w:t xml:space="preserve">per</w:t>
      </w:r>
      <w:r>
        <w:t xml:space="preserve"> </w:t>
      </w:r>
      <m:oMath>
        <m:r>
          <m:t>h</m:t>
        </m:r>
        <m:r>
          <m:rPr>
            <m:sty m:val="p"/>
          </m:rPr>
          <m:t>≪</m:t>
        </m:r>
        <m:sSub>
          <m:e>
            <m:r>
              <m:t>R</m:t>
            </m:r>
          </m:e>
          <m:sub>
            <m:r>
              <m:t>T</m:t>
            </m:r>
          </m:sub>
        </m:sSub>
      </m:oMath>
      <w:r>
        <w:t xml:space="preserve">: a</w:t>
      </w:r>
      <w:r>
        <w:t xml:space="preserve"> </w:t>
      </w:r>
      <m:oMath>
        <m:r>
          <m:t>10</m:t>
        </m:r>
        <m:r>
          <m:t> </m:t>
        </m:r>
        <m:r>
          <m:rPr>
            <m:sty m:val="p"/>
          </m:rPr>
          <m:t>k</m:t>
        </m:r>
        <m:r>
          <m:rPr>
            <m:sty m:val="p"/>
          </m:rPr>
          <m:t>m</m:t>
        </m:r>
      </m:oMath>
      <w:r>
        <w:t xml:space="preserve"> </w:t>
      </w:r>
      <w:r>
        <w:t xml:space="preserve">di quota la diminuzione è di circa lo 0,3%, a</w:t>
      </w:r>
      <w:r>
        <w:t xml:space="preserve"> </w:t>
      </w:r>
      <m:oMath>
        <m:r>
          <m:t>400</m:t>
        </m:r>
        <m:r>
          <m:t> </m:t>
        </m:r>
        <m:r>
          <m:rPr>
            <m:sty m:val="p"/>
          </m:rPr>
          <m:t>k</m:t>
        </m:r>
        <m:r>
          <m:rPr>
            <m:sty m:val="p"/>
          </m:rPr>
          <m:t>m</m:t>
        </m:r>
      </m:oMath>
      <w:r>
        <w:t xml:space="preserve"> </w:t>
      </w:r>
      <w:r>
        <w:t xml:space="preserve">(Stazione Spaziale Internazionale) è di circa l’11%. Gli astronauti in orbita non sono dunque in</w:t>
      </w:r>
      <w:r>
        <w:t xml:space="preserve"> </w:t>
      </w:r>
      <w:r>
        <w:t xml:space="preserve">“</w:t>
      </w:r>
      <w:r>
        <w:t xml:space="preserve">assenza di gravità</w:t>
      </w:r>
      <w:r>
        <w:t xml:space="preserve">”</w:t>
      </w:r>
      <w:r>
        <w:t xml:space="preserve">: sono in caduta libera, come l’intera stazione, e per questo percepiscono l’</w:t>
      </w:r>
      <w:r>
        <w:rPr>
          <w:bCs/>
          <w:b/>
        </w:rPr>
        <w:t xml:space="preserve">assenza di peso</w:t>
      </w:r>
      <w:r>
        <w:t xml:space="preserve">.</w:t>
      </w:r>
    </w:p>
    <w:p>
      <w:pPr>
        <w:pStyle w:val="BodyText"/>
      </w:pPr>
      <w:r>
        <w:t xml:space="preserve">All’interno di una sfera omogenea, per il teorema dei gusci, contribuisce solo la massa interna al raggio</w:t>
      </w:r>
      <w:r>
        <w:t xml:space="preserve"> </w:t>
      </w:r>
      <m:oMath>
        <m:r>
          <m:t>r</m:t>
        </m:r>
      </m:oMath>
      <w:r>
        <w:t xml:space="preserve">, che cresce come</w:t>
      </w:r>
      <w:r>
        <w:t xml:space="preserve"> </w:t>
      </w:r>
      <m:oMath>
        <m:sSup>
          <m:e>
            <m:r>
              <m:t>r</m:t>
            </m:r>
          </m:e>
          <m:sup>
            <m:r>
              <m:t>3</m:t>
            </m:r>
          </m:sup>
        </m:sSup>
      </m:oMath>
      <w:r>
        <w:t xml:space="preserve">: il campo cresce linearmente con la distanza dal centro,</w:t>
      </w:r>
      <w:r>
        <w:t xml:space="preserve"> </w:t>
      </w:r>
      <m:oMath>
        <m:r>
          <m:t>g</m:t>
        </m:r>
        <m:d>
          <m:dPr>
            <m:begChr m:val="("/>
            <m:endChr m:val=")"/>
            <m:sepChr m:val=""/>
            <m:grow/>
          </m:dPr>
          <m:e>
            <m:r>
              <m:t>r</m:t>
            </m:r>
          </m:e>
        </m:d>
        <m:r>
          <m:rPr>
            <m:sty m:val="p"/>
          </m:rPr>
          <m:t>=</m:t>
        </m:r>
        <m:sSub>
          <m:e>
            <m:r>
              <m:t>g</m:t>
            </m:r>
          </m:e>
          <m:sub>
            <m:r>
              <m:t>0</m:t>
            </m:r>
          </m:sub>
        </m:sSub>
        <m:r>
          <m:t>r</m:t>
        </m:r>
        <m:r>
          <m:rPr>
            <m:sty m:val="p"/>
          </m:rPr>
          <m:t>/</m:t>
        </m:r>
        <m:sSub>
          <m:e>
            <m:r>
              <m:t>R</m:t>
            </m:r>
          </m:e>
          <m:sub>
            <m:r>
              <m:t>T</m:t>
            </m:r>
          </m:sub>
        </m:sSub>
      </m:oMath>
      <w:r>
        <w:t xml:space="preserve">, ed è nullo al centro.</w:t>
      </w:r>
    </w:p>
    <w:p>
      <w:pPr>
        <w:pStyle w:val="BodyText"/>
      </w:pPr>
      <w:r>
        <w:t xml:space="preserve">Un aspetto concettualmente importante è che il campo trasforma l’</w:t>
      </w:r>
      <w:r>
        <w:t xml:space="preserve">“</w:t>
      </w:r>
      <w:r>
        <w:t xml:space="preserve">azione a distanza</w:t>
      </w:r>
      <w:r>
        <w:t xml:space="preserve">”</w:t>
      </w:r>
      <w:r>
        <w:t xml:space="preserve"> </w:t>
      </w:r>
      <w:r>
        <w:t xml:space="preserve">newtoniana in una proprietà locale dello spazio. Nella teoria newtoniana il campo si adatta istantaneamente a ogni spostamento della sorgente; la relatività generale mostra invece che le perturbazioni del campo si propagano alla velocità della luce, come confermato dall’osservazione diretta delle onde gravitazionali.</w:t>
      </w:r>
    </w:p>
    <w:bookmarkEnd w:id="226"/>
    <w:bookmarkStart w:id="227" w:name="energia-potenziale-gravitazionale"/>
    <w:p>
      <w:pPr>
        <w:pStyle w:val="Heading3"/>
      </w:pPr>
      <w:r>
        <w:t xml:space="preserve">9.2.3 Energia potenziale gravitazionale</w:t>
      </w:r>
    </w:p>
    <w:p>
      <w:pPr>
        <w:pStyle w:val="FirstParagraph"/>
      </w:pPr>
      <w:r>
        <w:t xml:space="preserve">La forza gravitazionale è centrale e il suo modulo dipende solo dalla distanza: è dunque</w:t>
      </w:r>
      <w:r>
        <w:t xml:space="preserve"> </w:t>
      </w:r>
      <w:r>
        <w:rPr>
          <w:bCs/>
          <w:b/>
        </w:rPr>
        <w:t xml:space="preserve">conservativa</w:t>
      </w:r>
      <w:r>
        <w:t xml:space="preserve">. Il lavoro compiuto dalla forza esercitata da</w:t>
      </w:r>
      <w:r>
        <w:t xml:space="preserve"> </w:t>
      </w:r>
      <m:oMath>
        <m:r>
          <m:t>M</m:t>
        </m:r>
      </m:oMath>
      <w:r>
        <w:t xml:space="preserve"> </w:t>
      </w:r>
      <w:r>
        <w:t xml:space="preserve">su</w:t>
      </w:r>
      <w:r>
        <w:t xml:space="preserve"> </w:t>
      </w:r>
      <m:oMath>
        <m:r>
          <m:t>m</m:t>
        </m:r>
      </m:oMath>
      <w:r>
        <w:t xml:space="preserve"> </w:t>
      </w:r>
      <w:r>
        <w:t xml:space="preserve">quando questa passa dalla distanza</w:t>
      </w:r>
      <w:r>
        <w:t xml:space="preserve"> </w:t>
      </w:r>
      <m:oMath>
        <m:sSub>
          <m:e>
            <m:r>
              <m:t>r</m:t>
            </m:r>
          </m:e>
          <m:sub>
            <m:r>
              <m:t>A</m:t>
            </m:r>
          </m:sub>
        </m:sSub>
      </m:oMath>
      <w:r>
        <w:t xml:space="preserve"> </w:t>
      </w:r>
      <w:r>
        <w:t xml:space="preserve">alla distanza</w:t>
      </w:r>
      <w:r>
        <w:t xml:space="preserve"> </w:t>
      </w:r>
      <m:oMath>
        <m:sSub>
          <m:e>
            <m:r>
              <m:t>r</m:t>
            </m:r>
          </m:e>
          <m:sub>
            <m:r>
              <m:t>B</m:t>
            </m:r>
          </m:sub>
        </m:sSub>
      </m:oMath>
      <w:r>
        <w:t xml:space="preserve"> </w:t>
      </w:r>
      <w:r>
        <w:t xml:space="preserve">dipende solo da</w:t>
      </w:r>
      <w:r>
        <w:t xml:space="preserve"> </w:t>
      </w:r>
      <m:oMath>
        <m:sSub>
          <m:e>
            <m:r>
              <m:t>r</m:t>
            </m:r>
          </m:e>
          <m:sub>
            <m:r>
              <m:t>A</m:t>
            </m:r>
          </m:sub>
        </m:sSub>
      </m:oMath>
      <w:r>
        <w:t xml:space="preserve"> </w:t>
      </w:r>
      <w:r>
        <w:t xml:space="preserve">e</w:t>
      </w:r>
      <w:r>
        <w:t xml:space="preserve"> </w:t>
      </w:r>
      <m:oMath>
        <m:sSub>
          <m:e>
            <m:r>
              <m:t>r</m:t>
            </m:r>
          </m:e>
          <m:sub>
            <m:r>
              <m:t>B</m:t>
            </m:r>
          </m:sub>
        </m:sSub>
      </m:oMath>
      <w:r>
        <w:t xml:space="preserve">:</w:t>
      </w:r>
    </w:p>
    <w:p>
      <w:pPr>
        <w:pStyle w:val="BodyText"/>
      </w:pPr>
      <m:oMathPara>
        <m:oMathParaPr>
          <m:jc m:val="center"/>
        </m:oMathParaPr>
        <m:oMath>
          <m:sSub>
            <m:e>
              <m:r>
                <m:t>W</m:t>
              </m:r>
            </m:e>
            <m:sub>
              <m:r>
                <m:t>A</m:t>
              </m:r>
              <m:r>
                <m:rPr>
                  <m:sty m:val="p"/>
                </m:rPr>
                <m:t>→</m:t>
              </m:r>
              <m:r>
                <m:t>B</m:t>
              </m:r>
            </m:sub>
          </m:sSub>
          <m:r>
            <m:rPr>
              <m:sty m:val="p"/>
            </m:rPr>
            <m:t>=</m:t>
          </m:r>
          <m:nary>
            <m:naryPr>
              <m:chr m:val="∫"/>
              <m:limLoc m:val="subSup"/>
              <m:subHide m:val="off"/>
              <m:supHide m:val="off"/>
            </m:naryPr>
            <m:sub>
              <m:sSub>
                <m:e>
                  <m:r>
                    <m:t>r</m:t>
                  </m:r>
                </m:e>
                <m:sub>
                  <m:r>
                    <m:t>A</m:t>
                  </m:r>
                </m:sub>
              </m:sSub>
            </m:sub>
            <m:sup>
              <m:sSub>
                <m:e>
                  <m:r>
                    <m:t>r</m:t>
                  </m:r>
                </m:e>
                <m:sub>
                  <m:r>
                    <m:t>B</m:t>
                  </m:r>
                </m:sub>
              </m:sSub>
            </m:sup>
            <m:e>
              <m:d>
                <m:dPr>
                  <m:begChr m:val="("/>
                  <m:endChr m:val=")"/>
                  <m:sepChr m:val=""/>
                  <m:grow/>
                </m:dPr>
                <m:e>
                  <m:r>
                    <m:rPr>
                      <m:sty m:val="p"/>
                    </m:rPr>
                    <m:t>−</m:t>
                  </m:r>
                  <m:f>
                    <m:fPr>
                      <m:type m:val="bar"/>
                    </m:fPr>
                    <m:num>
                      <m:r>
                        <m:t>G</m:t>
                      </m:r>
                      <m:r>
                        <m:t>M</m:t>
                      </m:r>
                      <m:r>
                        <m:t>m</m:t>
                      </m:r>
                    </m:num>
                    <m:den>
                      <m:sSup>
                        <m:e>
                          <m:r>
                            <m:t>r</m:t>
                          </m:r>
                        </m:e>
                        <m:sup>
                          <m:r>
                            <m:t>2</m:t>
                          </m:r>
                        </m:sup>
                      </m:sSup>
                    </m:den>
                  </m:f>
                </m:e>
              </m:d>
            </m:e>
          </m:nary>
          <m:r>
            <m:rPr>
              <m:sty m:val="p"/>
            </m:rPr>
            <m:t>d</m:t>
          </m:r>
          <m:r>
            <m:t>r</m:t>
          </m:r>
          <m:r>
            <m:rPr>
              <m:sty m:val="p"/>
            </m:rPr>
            <m:t>=</m:t>
          </m:r>
          <m:r>
            <m:t>G</m:t>
          </m:r>
          <m:r>
            <m:t>M</m:t>
          </m:r>
          <m:r>
            <m:t>m</m:t>
          </m:r>
          <m:d>
            <m:dPr>
              <m:begChr m:val="("/>
              <m:endChr m:val=")"/>
              <m:sepChr m:val=""/>
              <m:grow/>
            </m:dPr>
            <m:e>
              <m:f>
                <m:fPr>
                  <m:type m:val="bar"/>
                </m:fPr>
                <m:num>
                  <m:r>
                    <m:t>1</m:t>
                  </m:r>
                </m:num>
                <m:den>
                  <m:sSub>
                    <m:e>
                      <m:r>
                        <m:t>r</m:t>
                      </m:r>
                    </m:e>
                    <m:sub>
                      <m:r>
                        <m:t>B</m:t>
                      </m:r>
                    </m:sub>
                  </m:sSub>
                </m:den>
              </m:f>
              <m:r>
                <m:rPr>
                  <m:sty m:val="p"/>
                </m:rPr>
                <m:t>−</m:t>
              </m:r>
              <m:f>
                <m:fPr>
                  <m:type m:val="bar"/>
                </m:fPr>
                <m:num>
                  <m:r>
                    <m:t>1</m:t>
                  </m:r>
                </m:num>
                <m:den>
                  <m:sSub>
                    <m:e>
                      <m:r>
                        <m:t>r</m:t>
                      </m:r>
                    </m:e>
                    <m:sub>
                      <m:r>
                        <m:t>A</m:t>
                      </m:r>
                    </m:sub>
                  </m:sSub>
                </m:den>
              </m:f>
            </m:e>
          </m:d>
          <m:r>
            <m:rPr>
              <m:sty m:val="p"/>
            </m:rPr>
            <m:t>.</m:t>
          </m:r>
        </m:oMath>
      </m:oMathPara>
    </w:p>
    <w:p>
      <w:pPr>
        <w:pStyle w:val="FirstParagraph"/>
      </w:pPr>
      <w:r>
        <w:t xml:space="preserve">Scegliendo lo zero dell’energia potenziale a distanza infinita, convenzione naturale perché lì la forza si annulla, si ottiene l’</w:t>
      </w:r>
      <w:r>
        <w:rPr>
          <w:bCs/>
          <w:b/>
        </w:rPr>
        <w:t xml:space="preserve">energia potenziale gravitazionale</w:t>
      </w:r>
      <w:r>
        <w:t xml:space="preserve">:</w:t>
      </w:r>
    </w:p>
    <w:p>
      <w:pPr>
        <w:pStyle w:val="BodyText"/>
      </w:pPr>
      <m:oMathPara>
        <m:oMathParaPr>
          <m:jc m:val="center"/>
        </m:oMathParaPr>
        <m:oMath>
          <m:r>
            <m:t>U</m:t>
          </m:r>
          <m:d>
            <m:dPr>
              <m:begChr m:val="("/>
              <m:endChr m:val=")"/>
              <m:sepChr m:val=""/>
              <m:grow/>
            </m:dPr>
            <m:e>
              <m:r>
                <m:t>r</m:t>
              </m:r>
            </m:e>
          </m:d>
          <m:r>
            <m:rPr>
              <m:sty m:val="p"/>
            </m:rPr>
            <m:t>=</m:t>
          </m:r>
          <m:r>
            <m:rPr>
              <m:sty m:val="p"/>
            </m:rPr>
            <m:t>−</m:t>
          </m:r>
          <m:f>
            <m:fPr>
              <m:type m:val="bar"/>
            </m:fPr>
            <m:num>
              <m:r>
                <m:t>G</m:t>
              </m:r>
              <m:r>
                <m:t>M</m:t>
              </m:r>
              <m:r>
                <m:t>m</m:t>
              </m:r>
            </m:num>
            <m:den>
              <m:r>
                <m:t>r</m:t>
              </m:r>
            </m:den>
          </m:f>
          <m:r>
            <m:rPr>
              <m:sty m:val="p"/>
            </m:rPr>
            <m:t>.</m:t>
          </m:r>
        </m:oMath>
      </m:oMathPara>
    </w:p>
    <w:p>
      <w:pPr>
        <w:pStyle w:val="FirstParagraph"/>
      </w:pPr>
      <w:r>
        <w:t xml:space="preserve">È negativa per ogni distanza finita e cresce (verso lo zero) all’aumentare di</w:t>
      </w:r>
      <w:r>
        <w:t xml:space="preserve"> </w:t>
      </w:r>
      <m:oMath>
        <m:r>
          <m:t>r</m:t>
        </m:r>
      </m:oMath>
      <w:r>
        <w:t xml:space="preserve">: per allontanare le due masse occorre compiere lavoro contro la forza attrattiva. La quantità</w:t>
      </w:r>
      <w:r>
        <w:t xml:space="preserve"> </w:t>
      </w:r>
      <m:oMath>
        <m:r>
          <m:rPr>
            <m:sty m:val="p"/>
          </m:rPr>
          <m:t>−</m:t>
        </m:r>
        <m:r>
          <m:t>U</m:t>
        </m:r>
        <m:d>
          <m:dPr>
            <m:begChr m:val="("/>
            <m:endChr m:val=")"/>
            <m:sepChr m:val=""/>
            <m:grow/>
          </m:dPr>
          <m:e>
            <m:r>
              <m:t>r</m:t>
            </m:r>
          </m:e>
        </m:d>
      </m:oMath>
      <w:r>
        <w:t xml:space="preserve"> </w:t>
      </w:r>
      <w:r>
        <w:t xml:space="preserve">rappresenta il lavoro minimo da fornire per portare</w:t>
      </w:r>
      <w:r>
        <w:t xml:space="preserve"> </w:t>
      </w:r>
      <m:oMath>
        <m:r>
          <m:t>m</m:t>
        </m:r>
      </m:oMath>
      <w:r>
        <w:t xml:space="preserve"> </w:t>
      </w:r>
      <w:r>
        <w:t xml:space="preserve">dalla distanza</w:t>
      </w:r>
      <w:r>
        <w:t xml:space="preserve"> </w:t>
      </w:r>
      <m:oMath>
        <m:r>
          <m:t>r</m:t>
        </m:r>
      </m:oMath>
      <w:r>
        <w:t xml:space="preserve"> </w:t>
      </w:r>
      <w:r>
        <w:t xml:space="preserve">all’infinito con velocità finale nulla. Si definisce anche il</w:t>
      </w:r>
      <w:r>
        <w:t xml:space="preserve"> </w:t>
      </w:r>
      <w:r>
        <w:rPr>
          <w:bCs/>
          <w:b/>
        </w:rPr>
        <w:t xml:space="preserve">potenziale gravitazionale</w:t>
      </w:r>
      <w:r>
        <w:t xml:space="preserve"> </w:t>
      </w:r>
      <m:oMath>
        <m:r>
          <m:t>V</m:t>
        </m:r>
        <m:d>
          <m:dPr>
            <m:begChr m:val="("/>
            <m:endChr m:val=")"/>
            <m:sepChr m:val=""/>
            <m:grow/>
          </m:dPr>
          <m:e>
            <m:r>
              <m:t>r</m:t>
            </m:r>
          </m:e>
        </m:d>
        <m:r>
          <m:rPr>
            <m:sty m:val="p"/>
          </m:rPr>
          <m:t>=</m:t>
        </m:r>
        <m:r>
          <m:t>U</m:t>
        </m:r>
        <m:r>
          <m:rPr>
            <m:sty m:val="p"/>
          </m:rPr>
          <m:t>/</m:t>
        </m:r>
        <m:r>
          <m:t>m</m:t>
        </m:r>
        <m:r>
          <m:rPr>
            <m:sty m:val="p"/>
          </m:rPr>
          <m:t>=</m:t>
        </m:r>
        <m:r>
          <m:rPr>
            <m:sty m:val="p"/>
          </m:rPr>
          <m:t>−</m:t>
        </m:r>
        <m:r>
          <m:t>G</m:t>
        </m:r>
        <m:r>
          <m:t>M</m:t>
        </m:r>
        <m:r>
          <m:rPr>
            <m:sty m:val="p"/>
          </m:rPr>
          <m:t>/</m:t>
        </m:r>
        <m:r>
          <m:t>r</m:t>
        </m:r>
      </m:oMath>
      <w:r>
        <w:t xml:space="preserve">, energia per unità di massa, misurato in</w:t>
      </w:r>
      <w:r>
        <w:t xml:space="preserve"> </w:t>
      </w:r>
      <m:oMath>
        <m:r>
          <m:rPr>
            <m:sty m:val="p"/>
          </m:rPr>
          <m:t>J</m:t>
        </m:r>
        <m:r>
          <m:rPr>
            <m:sty m:val="p"/>
          </m:rPr>
          <m:t>/</m:t>
        </m:r>
        <m:r>
          <m:rPr>
            <m:sty m:val="p"/>
          </m:rPr>
          <m:t>k</m:t>
        </m:r>
        <m:r>
          <m:rPr>
            <m:sty m:val="p"/>
          </m:rPr>
          <m:t>g</m:t>
        </m:r>
      </m:oMath>
      <w:r>
        <w:t xml:space="preserve">, legato al campo da</w:t>
      </w:r>
      <w:r>
        <w:t xml:space="preserve"> </w:t>
      </w:r>
      <m:oMath>
        <m:acc>
          <m:accPr>
            <m:chr m:val="⃗"/>
          </m:accPr>
          <m:e>
            <m:r>
              <m:t>g</m:t>
            </m:r>
          </m:e>
        </m:acc>
        <m:r>
          <m:rPr>
            <m:sty m:val="p"/>
          </m:rPr>
          <m:t>=</m:t>
        </m:r>
        <m:r>
          <m:rPr>
            <m:sty m:val="p"/>
          </m:rPr>
          <m:t>−</m:t>
        </m:r>
        <m:r>
          <m:rPr>
            <m:sty m:val="p"/>
          </m:rPr>
          <m:t>∇</m:t>
        </m:r>
        <m:r>
          <m:t>V</m:t>
        </m:r>
      </m:oMath>
      <w:r>
        <w:t xml:space="preserve">.</w:t>
      </w:r>
    </w:p>
    <w:p>
      <w:pPr>
        <w:pStyle w:val="BodyText"/>
      </w:pPr>
      <w:r>
        <w:t xml:space="preserve">È istruttivo verificare che questa espressione riproduce la familiare</w:t>
      </w:r>
      <w:r>
        <w:t xml:space="preserve"> </w:t>
      </w:r>
      <m:oMath>
        <m:r>
          <m:t>U</m:t>
        </m:r>
        <m:r>
          <m:rPr>
            <m:sty m:val="p"/>
          </m:rPr>
          <m:t>=</m:t>
        </m:r>
        <m:r>
          <m:t>m</m:t>
        </m:r>
        <m:r>
          <m:t>g</m:t>
        </m:r>
        <m:r>
          <m:t>h</m:t>
        </m:r>
      </m:oMath>
      <w:r>
        <w:t xml:space="preserve"> </w:t>
      </w:r>
      <w:r>
        <w:t xml:space="preserve">vicino alla superficie terrestre. Per</w:t>
      </w:r>
      <w:r>
        <w:t xml:space="preserve"> </w:t>
      </w:r>
      <m:oMath>
        <m:r>
          <m:t>r</m:t>
        </m:r>
        <m:r>
          <m:rPr>
            <m:sty m:val="p"/>
          </m:rPr>
          <m:t>=</m:t>
        </m:r>
        <m:sSub>
          <m:e>
            <m:r>
              <m:t>R</m:t>
            </m:r>
          </m:e>
          <m:sub>
            <m:r>
              <m:t>T</m:t>
            </m:r>
          </m:sub>
        </m:sSub>
        <m:r>
          <m:rPr>
            <m:sty m:val="p"/>
          </m:rPr>
          <m:t>+</m:t>
        </m:r>
        <m:r>
          <m:t>h</m:t>
        </m:r>
      </m:oMath>
      <w:r>
        <w:t xml:space="preserve"> </w:t>
      </w:r>
      <w:r>
        <w:t xml:space="preserve">con</w:t>
      </w:r>
      <w:r>
        <w:t xml:space="preserve"> </w:t>
      </w:r>
      <m:oMath>
        <m:r>
          <m:t>h</m:t>
        </m:r>
        <m:r>
          <m:rPr>
            <m:sty m:val="p"/>
          </m:rPr>
          <m:t>≪</m:t>
        </m:r>
        <m:sSub>
          <m:e>
            <m:r>
              <m:t>R</m:t>
            </m:r>
          </m:e>
          <m:sub>
            <m:r>
              <m:t>T</m:t>
            </m:r>
          </m:sub>
        </m:sSub>
      </m:oMath>
      <w:r>
        <w:t xml:space="preserve">:</w:t>
      </w:r>
    </w:p>
    <w:p>
      <w:pPr>
        <w:pStyle w:val="BodyText"/>
      </w:pPr>
      <m:oMathPara>
        <m:oMathParaPr>
          <m:jc m:val="center"/>
        </m:oMathParaPr>
        <m:oMath>
          <m:r>
            <m:t>U</m:t>
          </m:r>
          <m:d>
            <m:dPr>
              <m:begChr m:val="("/>
              <m:endChr m:val=")"/>
              <m:sepChr m:val=""/>
              <m:grow/>
            </m:dPr>
            <m:e>
              <m:sSub>
                <m:e>
                  <m:r>
                    <m:t>R</m:t>
                  </m:r>
                </m:e>
                <m:sub>
                  <m:r>
                    <m:t>T</m:t>
                  </m:r>
                </m:sub>
              </m:sSub>
              <m:r>
                <m:rPr>
                  <m:sty m:val="p"/>
                </m:rPr>
                <m:t>+</m:t>
              </m:r>
              <m:r>
                <m:t>h</m:t>
              </m:r>
            </m:e>
          </m:d>
          <m:r>
            <m:rPr>
              <m:sty m:val="p"/>
            </m:rPr>
            <m:t>−</m:t>
          </m:r>
          <m:r>
            <m:t>U</m:t>
          </m:r>
          <m:d>
            <m:dPr>
              <m:begChr m:val="("/>
              <m:endChr m:val=")"/>
              <m:sepChr m:val=""/>
              <m:grow/>
            </m:dPr>
            <m:e>
              <m:sSub>
                <m:e>
                  <m:r>
                    <m:t>R</m:t>
                  </m:r>
                </m:e>
                <m:sub>
                  <m:r>
                    <m:t>T</m:t>
                  </m:r>
                </m:sub>
              </m:sSub>
            </m:e>
          </m:d>
          <m:r>
            <m:rPr>
              <m:sty m:val="p"/>
            </m:rPr>
            <m:t>=</m:t>
          </m:r>
          <m:r>
            <m:rPr>
              <m:sty m:val="p"/>
            </m:rPr>
            <m:t>−</m:t>
          </m:r>
          <m:r>
            <m:t>G</m:t>
          </m:r>
          <m:sSub>
            <m:e>
              <m:r>
                <m:t>M</m:t>
              </m:r>
            </m:e>
            <m:sub>
              <m:r>
                <m:t>T</m:t>
              </m:r>
            </m:sub>
          </m:sSub>
          <m:r>
            <m:t>m</m:t>
          </m:r>
          <m:d>
            <m:dPr>
              <m:begChr m:val="("/>
              <m:endChr m:val=")"/>
              <m:sepChr m:val=""/>
              <m:grow/>
            </m:dPr>
            <m:e>
              <m:f>
                <m:fPr>
                  <m:type m:val="bar"/>
                </m:fPr>
                <m:num>
                  <m:r>
                    <m:t>1</m:t>
                  </m:r>
                </m:num>
                <m:den>
                  <m:sSub>
                    <m:e>
                      <m:r>
                        <m:t>R</m:t>
                      </m:r>
                    </m:e>
                    <m:sub>
                      <m:r>
                        <m:t>T</m:t>
                      </m:r>
                    </m:sub>
                  </m:sSub>
                  <m:r>
                    <m:rPr>
                      <m:sty m:val="p"/>
                    </m:rPr>
                    <m:t>+</m:t>
                  </m:r>
                  <m:r>
                    <m:t>h</m:t>
                  </m:r>
                </m:den>
              </m:f>
              <m:r>
                <m:rPr>
                  <m:sty m:val="p"/>
                </m:rPr>
                <m:t>−</m:t>
              </m:r>
              <m:f>
                <m:fPr>
                  <m:type m:val="bar"/>
                </m:fPr>
                <m:num>
                  <m:r>
                    <m:t>1</m:t>
                  </m:r>
                </m:num>
                <m:den>
                  <m:sSub>
                    <m:e>
                      <m:r>
                        <m:t>R</m:t>
                      </m:r>
                    </m:e>
                    <m:sub>
                      <m:r>
                        <m:t>T</m:t>
                      </m:r>
                    </m:sub>
                  </m:sSub>
                </m:den>
              </m:f>
            </m:e>
          </m:d>
          <m:r>
            <m:rPr>
              <m:sty m:val="p"/>
            </m:rPr>
            <m:t>≈</m:t>
          </m:r>
          <m:f>
            <m:fPr>
              <m:type m:val="bar"/>
            </m:fPr>
            <m:num>
              <m:r>
                <m:t>G</m:t>
              </m:r>
              <m:sSub>
                <m:e>
                  <m:r>
                    <m:t>M</m:t>
                  </m:r>
                </m:e>
                <m:sub>
                  <m:r>
                    <m:t>T</m:t>
                  </m:r>
                </m:sub>
              </m:sSub>
              <m:r>
                <m:t>m</m:t>
              </m:r>
            </m:num>
            <m:den>
              <m:sSubSup>
                <m:e>
                  <m:r>
                    <m:t>R</m:t>
                  </m:r>
                </m:e>
                <m:sub>
                  <m:r>
                    <m:t>T</m:t>
                  </m:r>
                </m:sub>
                <m:sup>
                  <m:r>
                    <m:t>2</m:t>
                  </m:r>
                </m:sup>
              </m:sSubSup>
            </m:den>
          </m:f>
          <m:r>
            <m:t>h</m:t>
          </m:r>
          <m:r>
            <m:rPr>
              <m:sty m:val="p"/>
            </m:rPr>
            <m:t>=</m:t>
          </m:r>
          <m:r>
            <m:t>m</m:t>
          </m:r>
          <m:sSub>
            <m:e>
              <m:r>
                <m:t>g</m:t>
              </m:r>
            </m:e>
            <m:sub>
              <m:r>
                <m:t>0</m:t>
              </m:r>
            </m:sub>
          </m:sSub>
          <m:r>
            <m:t>h</m:t>
          </m:r>
          <m:r>
            <m:rPr>
              <m:sty m:val="p"/>
            </m:rPr>
            <m:t>.</m:t>
          </m:r>
        </m:oMath>
      </m:oMathPara>
    </w:p>
    <w:p>
      <w:pPr>
        <w:pStyle w:val="FirstParagraph"/>
      </w:pPr>
      <w:r>
        <w:t xml:space="preserve">La formula</w:t>
      </w:r>
      <w:r>
        <w:t xml:space="preserve"> </w:t>
      </w:r>
      <m:oMath>
        <m:r>
          <m:t>m</m:t>
        </m:r>
        <m:r>
          <m:t>g</m:t>
        </m:r>
        <m:r>
          <m:t>h</m:t>
        </m:r>
      </m:oMath>
      <w:r>
        <w:t xml:space="preserve"> </w:t>
      </w:r>
      <w:r>
        <w:t xml:space="preserve">è dunque l’approssimazione al primo ordine dell’espressione esatta, valida finché la quota è piccola rispetto al raggio terrestre. Per un sistema di più masse l’energia potenziale totale è la somma delle energie di tutte le coppie,</w:t>
      </w:r>
      <w:r>
        <w:t xml:space="preserve"> </w:t>
      </w:r>
      <m:oMath>
        <m:r>
          <m:t>U</m:t>
        </m:r>
        <m:r>
          <m:rPr>
            <m:sty m:val="p"/>
          </m:rPr>
          <m:t>=</m:t>
        </m:r>
        <m:r>
          <m:rPr>
            <m:sty m:val="p"/>
          </m:rPr>
          <m:t>−</m:t>
        </m:r>
        <m:nary>
          <m:naryPr>
            <m:chr m:val="∑"/>
            <m:limLoc m:val="undOvr"/>
            <m:subHide m:val="off"/>
            <m:supHide m:val="on"/>
          </m:naryPr>
          <m:sub>
            <m:r>
              <m:t>i</m:t>
            </m:r>
            <m:r>
              <m:rPr>
                <m:sty m:val="p"/>
              </m:rPr>
              <m:t>&lt;</m:t>
            </m:r>
            <m:r>
              <m:t>j</m:t>
            </m:r>
          </m:sub>
          <m:sup>
            <m:r>
              <m:t>​</m:t>
            </m:r>
          </m:sup>
          <m:e>
            <m:r>
              <m:t>G</m:t>
            </m:r>
          </m:e>
        </m:nary>
        <m:sSub>
          <m:e>
            <m:r>
              <m:t>m</m:t>
            </m:r>
          </m:e>
          <m:sub>
            <m:r>
              <m:t>i</m:t>
            </m:r>
          </m:sub>
        </m:sSub>
        <m:sSub>
          <m:e>
            <m:r>
              <m:t>m</m:t>
            </m:r>
          </m:e>
          <m:sub>
            <m:r>
              <m:t>j</m:t>
            </m:r>
          </m:sub>
        </m:sSub>
        <m:r>
          <m:rPr>
            <m:sty m:val="p"/>
          </m:rPr>
          <m:t>/</m:t>
        </m:r>
        <m:sSub>
          <m:e>
            <m:r>
              <m:t>r</m:t>
            </m:r>
          </m:e>
          <m:sub>
            <m:r>
              <m:t>i</m:t>
            </m:r>
            <m:r>
              <m:t>j</m:t>
            </m:r>
          </m:sub>
        </m:sSub>
      </m:oMath>
      <w:r>
        <w:t xml:space="preserve">: rappresenta il lavoro necessario per costruire la configurazione portando le masse dall’infinito.</w:t>
      </w:r>
    </w:p>
    <w:bookmarkEnd w:id="227"/>
    <w:bookmarkStart w:id="228" w:name="orbite-planetarie"/>
    <w:p>
      <w:pPr>
        <w:pStyle w:val="Heading3"/>
      </w:pPr>
      <w:r>
        <w:t xml:space="preserve">9.2.4 Orbite planetarie</w:t>
      </w:r>
    </w:p>
    <w:p>
      <w:pPr>
        <w:pStyle w:val="FirstParagraph"/>
      </w:pPr>
      <w:r>
        <w:t xml:space="preserve">Si consideri ora un corpo di massa</w:t>
      </w:r>
      <w:r>
        <w:t xml:space="preserve"> </w:t>
      </w:r>
      <m:oMath>
        <m:r>
          <m:t>m</m:t>
        </m:r>
      </m:oMath>
      <w:r>
        <w:t xml:space="preserve"> </w:t>
      </w:r>
      <w:r>
        <w:t xml:space="preserve">(pianeta, satellite) in moto nel campo di una massa</w:t>
      </w:r>
      <w:r>
        <w:t xml:space="preserve"> </w:t>
      </w:r>
      <m:oMath>
        <m:r>
          <m:t>M</m:t>
        </m:r>
        <m:r>
          <m:rPr>
            <m:sty m:val="p"/>
          </m:rPr>
          <m:t>≫</m:t>
        </m:r>
        <m:r>
          <m:t>m</m:t>
        </m:r>
      </m:oMath>
      <w:r>
        <w:t xml:space="preserve">, che si suppone fissa. La forza è centrale e conservativa, per cui si conservano sia il momento angolare</w:t>
      </w:r>
      <w:r>
        <w:t xml:space="preserve"> </w:t>
      </w:r>
      <m:oMath>
        <m:acc>
          <m:accPr>
            <m:chr m:val="⃗"/>
          </m:accPr>
          <m:e>
            <m:r>
              <m:t>L</m:t>
            </m:r>
          </m:e>
        </m:acc>
      </m:oMath>
      <w:r>
        <w:t xml:space="preserve"> </w:t>
      </w:r>
      <w:r>
        <w:t xml:space="preserve">rispetto al centro, sia l’energia meccanica</w:t>
      </w:r>
      <w:r>
        <w:t xml:space="preserve"> </w:t>
      </w:r>
      <m:oMath>
        <m:r>
          <m:t>E</m:t>
        </m:r>
      </m:oMath>
      <w:r>
        <w:t xml:space="preserve">. La conservazione di</w:t>
      </w:r>
      <w:r>
        <w:t xml:space="preserve"> </w:t>
      </w:r>
      <m:oMath>
        <m:acc>
          <m:accPr>
            <m:chr m:val="⃗"/>
          </m:accPr>
          <m:e>
            <m:r>
              <m:t>L</m:t>
            </m:r>
          </m:e>
        </m:acc>
      </m:oMath>
      <w:r>
        <w:t xml:space="preserve"> </w:t>
      </w:r>
      <w:r>
        <w:t xml:space="preserve">implica che il moto è piano e che la velocità areolare è costante: la seconda legge di Kepler è un teorema per qualsiasi forza centrale. In coordinate polari nel piano dell’orbita, la velocità si scompone in una componente radiale</w:t>
      </w:r>
      <w:r>
        <w:t xml:space="preserve"> </w:t>
      </w:r>
      <m:oMath>
        <m:acc>
          <m:accPr>
            <m:chr m:val="̇"/>
          </m:accPr>
          <m:e>
            <m:r>
              <m:t>r</m:t>
            </m:r>
          </m:e>
        </m:acc>
      </m:oMath>
      <w:r>
        <w:t xml:space="preserve"> </w:t>
      </w:r>
      <w:r>
        <w:t xml:space="preserve">e una trasversale</w:t>
      </w:r>
      <w:r>
        <w:t xml:space="preserve"> </w:t>
      </w:r>
      <m:oMath>
        <m:r>
          <m:t>r</m:t>
        </m:r>
        <m:acc>
          <m:accPr>
            <m:chr m:val="̇"/>
          </m:accPr>
          <m:e>
            <m:r>
              <m:t>θ</m:t>
            </m:r>
          </m:e>
        </m:acc>
      </m:oMath>
      <w:r>
        <w:t xml:space="preserve">, con</w:t>
      </w:r>
      <w:r>
        <w:t xml:space="preserve"> </w:t>
      </w:r>
      <m:oMath>
        <m:r>
          <m:t>L</m:t>
        </m:r>
        <m:r>
          <m:rPr>
            <m:sty m:val="p"/>
          </m:rPr>
          <m:t>=</m:t>
        </m:r>
        <m:r>
          <m:t>m</m:t>
        </m:r>
        <m:sSup>
          <m:e>
            <m:r>
              <m:t>r</m:t>
            </m:r>
          </m:e>
          <m:sup>
            <m:r>
              <m:t>2</m:t>
            </m:r>
          </m:sup>
        </m:sSup>
        <m:acc>
          <m:accPr>
            <m:chr m:val="̇"/>
          </m:accPr>
          <m:e>
            <m:r>
              <m:t>θ</m:t>
            </m:r>
          </m:e>
        </m:acc>
      </m:oMath>
      <w:r>
        <w:t xml:space="preserve">.</w:t>
      </w:r>
    </w:p>
    <w:p>
      <w:pPr>
        <w:pStyle w:val="BodyText"/>
      </w:pPr>
      <w:r>
        <w:t xml:space="preserve">Risolvendo le equazioni del moto (il calcolo completo, tramite la sostituzione</w:t>
      </w:r>
      <w:r>
        <w:t xml:space="preserve"> </w:t>
      </w:r>
      <m:oMath>
        <m:r>
          <m:t>u</m:t>
        </m:r>
        <m:r>
          <m:rPr>
            <m:sty m:val="p"/>
          </m:rPr>
          <m:t>=</m:t>
        </m:r>
        <m:r>
          <m:t>1</m:t>
        </m:r>
        <m:r>
          <m:rPr>
            <m:sty m:val="p"/>
          </m:rPr>
          <m:t>/</m:t>
        </m:r>
        <m:r>
          <m:t>r</m:t>
        </m:r>
      </m:oMath>
      <w:r>
        <w:t xml:space="preserve">, porta alla cosiddetta equazione di Binet) si trova che le traiettorie possibili in un campo di forza</w:t>
      </w:r>
      <w:r>
        <w:t xml:space="preserve"> </w:t>
      </w:r>
      <m:oMath>
        <m:r>
          <m:rPr>
            <m:sty m:val="p"/>
          </m:rPr>
          <m:t>∝</m:t>
        </m:r>
        <m:r>
          <m:t>1</m:t>
        </m:r>
        <m:r>
          <m:rPr>
            <m:sty m:val="p"/>
          </m:rPr>
          <m:t>/</m:t>
        </m:r>
        <m:sSup>
          <m:e>
            <m:r>
              <m:t>r</m:t>
            </m:r>
          </m:e>
          <m:sup>
            <m:r>
              <m:t>2</m:t>
            </m:r>
          </m:sup>
        </m:sSup>
      </m:oMath>
      <w:r>
        <w:t xml:space="preserve"> </w:t>
      </w:r>
      <w:r>
        <w:t xml:space="preserve">sono</w:t>
      </w:r>
      <w:r>
        <w:t xml:space="preserve"> </w:t>
      </w:r>
      <w:r>
        <w:rPr>
          <w:bCs/>
          <w:b/>
        </w:rPr>
        <w:t xml:space="preserve">coniche</w:t>
      </w:r>
      <w:r>
        <w:t xml:space="preserve"> </w:t>
      </w:r>
      <w:r>
        <w:t xml:space="preserve">con un fuoco nel centro di forza:</w:t>
      </w:r>
    </w:p>
    <w:p>
      <w:pPr>
        <w:pStyle w:val="BodyText"/>
      </w:pPr>
      <m:oMathPara>
        <m:oMathParaPr>
          <m:jc m:val="center"/>
        </m:oMathParaPr>
        <m:oMath>
          <m:r>
            <m:t>r</m:t>
          </m:r>
          <m:d>
            <m:dPr>
              <m:begChr m:val="("/>
              <m:endChr m:val=")"/>
              <m:sepChr m:val=""/>
              <m:grow/>
            </m:dPr>
            <m:e>
              <m:r>
                <m:t>θ</m:t>
              </m:r>
            </m:e>
          </m:d>
          <m:r>
            <m:rPr>
              <m:sty m:val="p"/>
            </m:rPr>
            <m:t>=</m:t>
          </m:r>
          <m:f>
            <m:fPr>
              <m:type m:val="bar"/>
            </m:fPr>
            <m:num>
              <m:r>
                <m:t>p</m:t>
              </m:r>
            </m:num>
            <m:den>
              <m:r>
                <m:t>1</m:t>
              </m:r>
              <m:r>
                <m:rPr>
                  <m:sty m:val="p"/>
                </m:rPr>
                <m:t>+</m:t>
              </m:r>
              <m:r>
                <m:t>ε</m:t>
              </m:r>
              <m:r>
                <m:rPr>
                  <m:sty m:val="p"/>
                </m:rPr>
                <m:t>cos</m:t>
              </m:r>
              <m:r>
                <m:t>θ</m:t>
              </m:r>
            </m:den>
          </m:f>
          <m:r>
            <m:rPr>
              <m:sty m:val="p"/>
            </m:rPr>
            <m:t>,</m:t>
          </m:r>
          <m:r>
            <m:t>  </m:t>
          </m:r>
          <m:r>
            <m:t>p</m:t>
          </m:r>
          <m:r>
            <m:rPr>
              <m:sty m:val="p"/>
            </m:rPr>
            <m:t>=</m:t>
          </m:r>
          <m:f>
            <m:fPr>
              <m:type m:val="bar"/>
            </m:fPr>
            <m:num>
              <m:sSup>
                <m:e>
                  <m:r>
                    <m:t>L</m:t>
                  </m:r>
                </m:e>
                <m:sup>
                  <m:r>
                    <m:t>2</m:t>
                  </m:r>
                </m:sup>
              </m:sSup>
            </m:num>
            <m:den>
              <m:r>
                <m:t>G</m:t>
              </m:r>
              <m:r>
                <m:t>M</m:t>
              </m:r>
              <m:sSup>
                <m:e>
                  <m:r>
                    <m:t>m</m:t>
                  </m:r>
                </m:e>
                <m:sup>
                  <m:r>
                    <m:t>2</m:t>
                  </m:r>
                </m:sup>
              </m:sSup>
            </m:den>
          </m:f>
          <m:r>
            <m:rPr>
              <m:sty m:val="p"/>
            </m:rPr>
            <m:t>,</m:t>
          </m:r>
        </m:oMath>
      </m:oMathPara>
    </w:p>
    <w:p>
      <w:pPr>
        <w:pStyle w:val="FirstParagraph"/>
      </w:pPr>
      <w:r>
        <w:t xml:space="preserve">dove</w:t>
      </w:r>
      <w:r>
        <w:t xml:space="preserve"> </w:t>
      </w:r>
      <m:oMath>
        <m:r>
          <m:t>p</m:t>
        </m:r>
      </m:oMath>
      <w:r>
        <w:t xml:space="preserve"> </w:t>
      </w:r>
      <w:r>
        <w:t xml:space="preserve">è il</w:t>
      </w:r>
      <w:r>
        <w:t xml:space="preserve"> </w:t>
      </w:r>
      <w:r>
        <w:rPr>
          <w:bCs/>
          <w:b/>
        </w:rPr>
        <w:t xml:space="preserve">parametro</w:t>
      </w:r>
      <w:r>
        <w:t xml:space="preserve"> </w:t>
      </w:r>
      <w:r>
        <w:t xml:space="preserve">della conica e</w:t>
      </w:r>
      <w:r>
        <w:t xml:space="preserve"> </w:t>
      </w:r>
      <m:oMath>
        <m:r>
          <m:t>ε</m:t>
        </m:r>
      </m:oMath>
      <w:r>
        <w:t xml:space="preserve"> </w:t>
      </w:r>
      <w:r>
        <w:t xml:space="preserve">la sua eccentricità, legata all’energia da</w:t>
      </w:r>
    </w:p>
    <w:p>
      <w:pPr>
        <w:pStyle w:val="BodyText"/>
      </w:pPr>
      <m:oMathPara>
        <m:oMathParaPr>
          <m:jc m:val="center"/>
        </m:oMathParaPr>
        <m:oMath>
          <m:r>
            <m:t>ε</m:t>
          </m:r>
          <m:r>
            <m:rPr>
              <m:sty m:val="p"/>
            </m:rPr>
            <m:t>=</m:t>
          </m:r>
          <m:rad>
            <m:radPr>
              <m:degHide m:val="on"/>
            </m:radPr>
            <m:deg/>
            <m:e>
              <m:r>
                <m:t>1</m:t>
              </m:r>
              <m:r>
                <m:rPr>
                  <m:sty m:val="p"/>
                </m:rPr>
                <m:t>+</m:t>
              </m:r>
              <m:f>
                <m:fPr>
                  <m:type m:val="bar"/>
                </m:fPr>
                <m:num>
                  <m:r>
                    <m:t>2</m:t>
                  </m:r>
                  <m:r>
                    <m:t>E</m:t>
                  </m:r>
                  <m:sSup>
                    <m:e>
                      <m:r>
                        <m:t>L</m:t>
                      </m:r>
                    </m:e>
                    <m:sup>
                      <m:r>
                        <m:t>2</m:t>
                      </m:r>
                    </m:sup>
                  </m:sSup>
                </m:num>
                <m:den>
                  <m:sSup>
                    <m:e>
                      <m:r>
                        <m:t>G</m:t>
                      </m:r>
                    </m:e>
                    <m:sup>
                      <m:r>
                        <m:t>2</m:t>
                      </m:r>
                    </m:sup>
                  </m:sSup>
                  <m:sSup>
                    <m:e>
                      <m:r>
                        <m:t>M</m:t>
                      </m:r>
                    </m:e>
                    <m:sup>
                      <m:r>
                        <m:t>2</m:t>
                      </m:r>
                    </m:sup>
                  </m:sSup>
                  <m:sSup>
                    <m:e>
                      <m:r>
                        <m:t>m</m:t>
                      </m:r>
                    </m:e>
                    <m:sup>
                      <m:r>
                        <m:t>3</m:t>
                      </m:r>
                    </m:sup>
                  </m:sSup>
                </m:den>
              </m:f>
            </m:e>
          </m:rad>
          <m:r>
            <m:rPr>
              <m:sty m:val="p"/>
            </m:rPr>
            <m:t>.</m:t>
          </m:r>
        </m:oMath>
      </m:oMathPara>
    </w:p>
    <w:p>
      <w:pPr>
        <w:pStyle w:val="FirstParagraph"/>
      </w:pPr>
      <w:r>
        <w:t xml:space="preserve">A seconda del valore di</w:t>
      </w:r>
      <w:r>
        <w:t xml:space="preserve"> </w:t>
      </w:r>
      <m:oMath>
        <m:r>
          <m:t>ε</m:t>
        </m:r>
      </m:oMath>
      <w:r>
        <w:t xml:space="preserve"> </w:t>
      </w:r>
      <w:r>
        <w:t xml:space="preserve">l’orbita è una</w:t>
      </w:r>
      <w:r>
        <w:t xml:space="preserve"> </w:t>
      </w:r>
      <w:r>
        <w:rPr>
          <w:bCs/>
          <w:b/>
        </w:rPr>
        <w:t xml:space="preserve">circonferenza</w:t>
      </w:r>
      <w:r>
        <w:t xml:space="preserve"> </w:t>
      </w:r>
      <w:r>
        <w:t xml:space="preserve">(</w:t>
      </w:r>
      <m:oMath>
        <m:r>
          <m:t>ε</m:t>
        </m:r>
        <m:r>
          <m:rPr>
            <m:sty m:val="p"/>
          </m:rPr>
          <m:t>=</m:t>
        </m:r>
        <m:r>
          <m:t>0</m:t>
        </m:r>
      </m:oMath>
      <w:r>
        <w:t xml:space="preserve">), un’</w:t>
      </w:r>
      <w:r>
        <w:rPr>
          <w:bCs/>
          <w:b/>
        </w:rPr>
        <w:t xml:space="preserve">ellisse</w:t>
      </w:r>
      <w:r>
        <w:t xml:space="preserve"> </w:t>
      </w:r>
      <w:r>
        <w:t xml:space="preserve">(</w:t>
      </w:r>
      <m:oMath>
        <m:r>
          <m:t>0</m:t>
        </m:r>
        <m:r>
          <m:rPr>
            <m:sty m:val="p"/>
          </m:rPr>
          <m:t>&lt;</m:t>
        </m:r>
        <m:r>
          <m:t>ε</m:t>
        </m:r>
        <m:r>
          <m:rPr>
            <m:sty m:val="p"/>
          </m:rPr>
          <m:t>&lt;</m:t>
        </m:r>
        <m:r>
          <m:t>1</m:t>
        </m:r>
      </m:oMath>
      <w:r>
        <w:t xml:space="preserve">), una</w:t>
      </w:r>
      <w:r>
        <w:t xml:space="preserve"> </w:t>
      </w:r>
      <w:r>
        <w:rPr>
          <w:bCs/>
          <w:b/>
        </w:rPr>
        <w:t xml:space="preserve">parabola</w:t>
      </w:r>
      <w:r>
        <w:t xml:space="preserve"> </w:t>
      </w:r>
      <w:r>
        <w:t xml:space="preserve">(</w:t>
      </w:r>
      <m:oMath>
        <m:r>
          <m:t>ε</m:t>
        </m:r>
        <m:r>
          <m:rPr>
            <m:sty m:val="p"/>
          </m:rPr>
          <m:t>=</m:t>
        </m:r>
        <m:r>
          <m:t>1</m:t>
        </m:r>
      </m:oMath>
      <w:r>
        <w:t xml:space="preserve">) o un ramo di</w:t>
      </w:r>
      <w:r>
        <w:t xml:space="preserve"> </w:t>
      </w:r>
      <w:r>
        <w:rPr>
          <w:bCs/>
          <w:b/>
        </w:rPr>
        <w:t xml:space="preserve">iperbole</w:t>
      </w:r>
      <w:r>
        <w:t xml:space="preserve"> </w:t>
      </w:r>
      <w:r>
        <w:t xml:space="preserve">(</w:t>
      </w:r>
      <m:oMath>
        <m:r>
          <m:t>ε</m:t>
        </m:r>
        <m:r>
          <m:rPr>
            <m:sty m:val="p"/>
          </m:rPr>
          <m:t>&gt;</m:t>
        </m:r>
        <m:r>
          <m:t>1</m:t>
        </m:r>
      </m:oMath>
      <w:r>
        <w:t xml:space="preserve">). I pianeti seguono orbite ellittiche, chiuse e periodiche: si ritrova così la prima legge di Kepler come conseguenza della legge di gravitazione. Le orbite paraboliche e iperboliche sono invece aperte: il corpo arriva dall’infinito, passa vicino al centro e si allontana definitivamente, come accade per alcune comete o per le sonde spaziali in sorvolo planetario. Un’importante proprietà delle orbite in campo</w:t>
      </w:r>
      <w:r>
        <w:t xml:space="preserve"> </w:t>
      </w:r>
      <m:oMath>
        <m:r>
          <m:t>1</m:t>
        </m:r>
        <m:r>
          <m:rPr>
            <m:sty m:val="p"/>
          </m:rPr>
          <m:t>/</m:t>
        </m:r>
        <m:sSup>
          <m:e>
            <m:r>
              <m:t>r</m:t>
            </m:r>
          </m:e>
          <m:sup>
            <m:r>
              <m:t>2</m:t>
            </m:r>
          </m:sup>
        </m:sSup>
      </m:oMath>
      <w:r>
        <w:t xml:space="preserve"> </w:t>
      </w:r>
      <w:r>
        <w:t xml:space="preserve">è di essere</w:t>
      </w:r>
      <w:r>
        <w:t xml:space="preserve"> </w:t>
      </w:r>
      <w:r>
        <w:rPr>
          <w:bCs/>
          <w:b/>
        </w:rPr>
        <w:t xml:space="preserve">chiuse</w:t>
      </w:r>
      <w:r>
        <w:t xml:space="preserve">: l’ellisse si ripete identica a ogni giro. Piccole perturbazioni (altri pianeti, schiacciamento del Sole, effetti relativistici) provocano una lenta rotazione dell’asse dell’ellisse, la</w:t>
      </w:r>
      <w:r>
        <w:t xml:space="preserve"> </w:t>
      </w:r>
      <w:r>
        <w:rPr>
          <w:bCs/>
          <w:b/>
        </w:rPr>
        <w:t xml:space="preserve">precessione del perielio</w:t>
      </w:r>
      <w:r>
        <w:t xml:space="preserve">, che nel caso di Mercurio ha fornito una delle prime conferme della relatività generale.</w:t>
      </w:r>
    </w:p>
    <w:p>
      <w:pPr>
        <w:pStyle w:val="BodyText"/>
      </w:pPr>
      <w:r>
        <w:t xml:space="preserve">Il caso più semplice è l’</w:t>
      </w:r>
      <w:r>
        <w:rPr>
          <w:bCs/>
          <w:b/>
        </w:rPr>
        <w:t xml:space="preserve">orbita circolare</w:t>
      </w:r>
      <w:r>
        <w:t xml:space="preserve"> </w:t>
      </w:r>
      <w:r>
        <w:t xml:space="preserve">di raggio</w:t>
      </w:r>
      <w:r>
        <w:t xml:space="preserve"> </w:t>
      </w:r>
      <m:oMath>
        <m:r>
          <m:t>r</m:t>
        </m:r>
      </m:oMath>
      <w:r>
        <w:t xml:space="preserve">: la forza gravitazionale fornisce la forza centripeta,</w:t>
      </w:r>
      <w:r>
        <w:t xml:space="preserve"> </w:t>
      </w:r>
      <m:oMath>
        <m:r>
          <m:t>G</m:t>
        </m:r>
        <m:r>
          <m:t>M</m:t>
        </m:r>
        <m:r>
          <m:t>m</m:t>
        </m:r>
        <m:r>
          <m:rPr>
            <m:sty m:val="p"/>
          </m:rPr>
          <m:t>/</m:t>
        </m:r>
        <m:sSup>
          <m:e>
            <m:r>
              <m:t>r</m:t>
            </m:r>
          </m:e>
          <m:sup>
            <m:r>
              <m:t>2</m:t>
            </m:r>
          </m:sup>
        </m:sSup>
        <m:r>
          <m:rPr>
            <m:sty m:val="p"/>
          </m:rPr>
          <m:t>=</m:t>
        </m:r>
        <m:r>
          <m:t>m</m:t>
        </m:r>
        <m:sSup>
          <m:e>
            <m:r>
              <m:t>v</m:t>
            </m:r>
          </m:e>
          <m:sup>
            <m:r>
              <m:t>2</m:t>
            </m:r>
          </m:sup>
        </m:sSup>
        <m:r>
          <m:rPr>
            <m:sty m:val="p"/>
          </m:rPr>
          <m:t>/</m:t>
        </m:r>
        <m:r>
          <m:t>r</m:t>
        </m:r>
      </m:oMath>
      <w:r>
        <w:t xml:space="preserve">, da cui la</w:t>
      </w:r>
      <w:r>
        <w:t xml:space="preserve"> </w:t>
      </w:r>
      <w:r>
        <w:rPr>
          <w:bCs/>
          <w:b/>
        </w:rPr>
        <w:t xml:space="preserve">velocità orbitale</w:t>
      </w:r>
    </w:p>
    <w:p>
      <w:pPr>
        <w:pStyle w:val="BodyText"/>
      </w:pPr>
      <m:oMathPara>
        <m:oMathParaPr>
          <m:jc m:val="center"/>
        </m:oMathParaPr>
        <m:oMath>
          <m:sSub>
            <m:e>
              <m:r>
                <m:t>v</m:t>
              </m:r>
            </m:e>
            <m:sub>
              <m:r>
                <m:t>c</m:t>
              </m:r>
            </m:sub>
          </m:sSub>
          <m:r>
            <m:rPr>
              <m:sty m:val="p"/>
            </m:rPr>
            <m:t>=</m:t>
          </m:r>
          <m:rad>
            <m:radPr>
              <m:degHide m:val="on"/>
            </m:radPr>
            <m:deg/>
            <m:e>
              <m:f>
                <m:fPr>
                  <m:type m:val="bar"/>
                </m:fPr>
                <m:num>
                  <m:r>
                    <m:t>G</m:t>
                  </m:r>
                  <m:r>
                    <m:t>M</m:t>
                  </m:r>
                </m:num>
                <m:den>
                  <m:r>
                    <m:t>r</m:t>
                  </m:r>
                </m:den>
              </m:f>
            </m:e>
          </m:rad>
          <m:r>
            <m:rPr>
              <m:sty m:val="p"/>
            </m:rPr>
            <m:t>.</m:t>
          </m:r>
        </m:oMath>
      </m:oMathPara>
    </w:p>
    <w:p>
      <w:pPr>
        <w:pStyle w:val="FirstParagraph"/>
      </w:pPr>
      <w:r>
        <w:t xml:space="preserve">Per un satellite in orbita bassa attorno alla Terra (</w:t>
      </w:r>
      <m:oMath>
        <m:r>
          <m:t>r</m:t>
        </m:r>
        <m:r>
          <m:rPr>
            <m:sty m:val="p"/>
          </m:rPr>
          <m:t>≈</m:t>
        </m:r>
        <m:sSub>
          <m:e>
            <m:r>
              <m:t>R</m:t>
            </m:r>
          </m:e>
          <m:sub>
            <m:r>
              <m:t>T</m:t>
            </m:r>
          </m:sub>
        </m:sSub>
      </m:oMath>
      <w:r>
        <w:t xml:space="preserve">) si ottiene la</w:t>
      </w:r>
      <w:r>
        <w:t xml:space="preserve"> </w:t>
      </w:r>
      <w:r>
        <w:rPr>
          <w:bCs/>
          <w:b/>
        </w:rPr>
        <w:t xml:space="preserve">prima velocità cosmica</w:t>
      </w:r>
      <w:r>
        <w:t xml:space="preserve">,</w:t>
      </w:r>
      <w:r>
        <w:t xml:space="preserve"> </w:t>
      </w:r>
      <m:oMath>
        <m:sSub>
          <m:e>
            <m:r>
              <m:t>v</m:t>
            </m:r>
          </m:e>
          <m:sub>
            <m:r>
              <m:t>c</m:t>
            </m:r>
          </m:sub>
        </m:sSub>
        <m:r>
          <m:rPr>
            <m:sty m:val="p"/>
          </m:rPr>
          <m:t>≈</m:t>
        </m:r>
        <m:r>
          <m:t>7</m:t>
        </m:r>
        <m:r>
          <m:rPr>
            <m:sty m:val="p"/>
          </m:rPr>
          <m:t>,</m:t>
        </m:r>
        <m:r>
          <m:t>9</m:t>
        </m:r>
        <m:r>
          <m:t> </m:t>
        </m:r>
        <m:r>
          <m:rPr>
            <m:sty m:val="p"/>
          </m:rPr>
          <m:t>k</m:t>
        </m:r>
        <m:r>
          <m:rPr>
            <m:sty m:val="p"/>
          </m:rPr>
          <m:t>m</m:t>
        </m:r>
        <m:r>
          <m:rPr>
            <m:sty m:val="p"/>
          </m:rPr>
          <m:t>/</m:t>
        </m:r>
        <m:r>
          <m:rPr>
            <m:sty m:val="p"/>
          </m:rPr>
          <m:t>s</m:t>
        </m:r>
      </m:oMath>
      <w:r>
        <w:t xml:space="preserve">, con un periodo di circa 84 minuti. Il periodo</w:t>
      </w:r>
      <w:r>
        <w:t xml:space="preserve"> </w:t>
      </w:r>
      <m:oMath>
        <m:r>
          <m:t>T</m:t>
        </m:r>
        <m:r>
          <m:rPr>
            <m:sty m:val="p"/>
          </m:rPr>
          <m:t>=</m:t>
        </m:r>
        <m:r>
          <m:t>2</m:t>
        </m:r>
        <m:r>
          <m:t>π</m:t>
        </m:r>
        <m:r>
          <m:t>r</m:t>
        </m:r>
        <m:r>
          <m:rPr>
            <m:sty m:val="p"/>
          </m:rPr>
          <m:t>/</m:t>
        </m:r>
        <m:sSub>
          <m:e>
            <m:r>
              <m:t>v</m:t>
            </m:r>
          </m:e>
          <m:sub>
            <m:r>
              <m:t>c</m:t>
            </m:r>
          </m:sub>
        </m:sSub>
        <m:r>
          <m:rPr>
            <m:sty m:val="p"/>
          </m:rPr>
          <m:t>=</m:t>
        </m:r>
        <m:r>
          <m:t>2</m:t>
        </m:r>
        <m:r>
          <m:t>π</m:t>
        </m:r>
        <m:rad>
          <m:radPr>
            <m:degHide m:val="on"/>
          </m:radPr>
          <m:deg/>
          <m:e>
            <m:sSup>
              <m:e>
                <m:r>
                  <m:t>r</m:t>
                </m:r>
              </m:e>
              <m:sup>
                <m:r>
                  <m:t>3</m:t>
                </m:r>
              </m:sup>
            </m:sSup>
            <m:r>
              <m:rPr>
                <m:sty m:val="p"/>
              </m:rPr>
              <m:t>/</m:t>
            </m:r>
            <m:d>
              <m:dPr>
                <m:begChr m:val="("/>
                <m:endChr m:val=")"/>
                <m:sepChr m:val=""/>
                <m:grow/>
              </m:dPr>
              <m:e>
                <m:r>
                  <m:t>G</m:t>
                </m:r>
                <m:r>
                  <m:t>M</m:t>
                </m:r>
              </m:e>
            </m:d>
          </m:e>
        </m:rad>
      </m:oMath>
      <w:r>
        <w:t xml:space="preserve"> </w:t>
      </w:r>
      <w:r>
        <w:t xml:space="preserve">riproduce la terza legge di Kepler.</w:t>
      </w:r>
    </w:p>
    <w:bookmarkEnd w:id="228"/>
    <w:bookmarkStart w:id="229" w:name="energia-potenziale-efficace"/>
    <w:p>
      <w:pPr>
        <w:pStyle w:val="Heading3"/>
      </w:pPr>
      <w:r>
        <w:t xml:space="preserve">9.2.5 Energia potenziale efficace</w:t>
      </w:r>
    </w:p>
    <w:p>
      <w:pPr>
        <w:pStyle w:val="FirstParagraph"/>
      </w:pPr>
      <w:r>
        <w:t xml:space="preserve">Un metodo potente per analizzare qualitativamente le orbite senza risolvere esplicitamente le equazioni del moto è quello dell’</w:t>
      </w:r>
      <w:r>
        <w:rPr>
          <w:bCs/>
          <w:b/>
        </w:rPr>
        <w:t xml:space="preserve">energia potenziale efficace</w:t>
      </w:r>
      <w:r>
        <w:t xml:space="preserve">. L’energia meccanica del corpo, in coordinate polari, si scrive</w:t>
      </w:r>
    </w:p>
    <w:p>
      <w:pPr>
        <w:pStyle w:val="BodyText"/>
      </w:pPr>
      <m:oMathPara>
        <m:oMathParaPr>
          <m:jc m:val="center"/>
        </m:oMathParaPr>
        <m:oMath>
          <m:r>
            <m:t>E</m:t>
          </m:r>
          <m:r>
            <m:rPr>
              <m:sty m:val="p"/>
            </m:rPr>
            <m:t>=</m:t>
          </m:r>
          <m:f>
            <m:fPr>
              <m:type m:val="lin"/>
            </m:fPr>
            <m:num>
              <m:r>
                <m:t>1</m:t>
              </m:r>
            </m:num>
            <m:den>
              <m:r>
                <m:t>2</m:t>
              </m:r>
            </m:den>
          </m:f>
          <m:r>
            <m:t>m</m:t>
          </m:r>
          <m:sSup>
            <m:e>
              <m:acc>
                <m:accPr>
                  <m:chr m:val="̇"/>
                </m:accPr>
                <m:e>
                  <m:r>
                    <m:t>r</m:t>
                  </m:r>
                </m:e>
              </m:acc>
            </m:e>
            <m:sup>
              <m:r>
                <m:t>2</m:t>
              </m:r>
            </m:sup>
          </m:sSup>
          <m:r>
            <m:rPr>
              <m:sty m:val="p"/>
            </m:rPr>
            <m:t>+</m:t>
          </m:r>
          <m:f>
            <m:fPr>
              <m:type m:val="lin"/>
            </m:fPr>
            <m:num>
              <m:r>
                <m:t>1</m:t>
              </m:r>
            </m:num>
            <m:den>
              <m:r>
                <m:t>2</m:t>
              </m:r>
            </m:den>
          </m:f>
          <m:r>
            <m:t>m</m:t>
          </m:r>
          <m:sSup>
            <m:e>
              <m:r>
                <m:t>r</m:t>
              </m:r>
            </m:e>
            <m:sup>
              <m:r>
                <m:t>2</m:t>
              </m:r>
            </m:sup>
          </m:sSup>
          <m:sSup>
            <m:e>
              <m:acc>
                <m:accPr>
                  <m:chr m:val="̇"/>
                </m:accPr>
                <m:e>
                  <m:r>
                    <m:t>θ</m:t>
                  </m:r>
                </m:e>
              </m:acc>
            </m:e>
            <m:sup>
              <m:r>
                <m:t>2</m:t>
              </m:r>
            </m:sup>
          </m:sSup>
          <m:r>
            <m:rPr>
              <m:sty m:val="p"/>
            </m:rPr>
            <m:t>−</m:t>
          </m:r>
          <m:f>
            <m:fPr>
              <m:type m:val="bar"/>
            </m:fPr>
            <m:num>
              <m:r>
                <m:t>G</m:t>
              </m:r>
              <m:r>
                <m:t>M</m:t>
              </m:r>
              <m:r>
                <m:t>m</m:t>
              </m:r>
            </m:num>
            <m:den>
              <m:r>
                <m:t>r</m:t>
              </m:r>
            </m:den>
          </m:f>
          <m:r>
            <m:rPr>
              <m:sty m:val="p"/>
            </m:rPr>
            <m:t>.</m:t>
          </m:r>
        </m:oMath>
      </m:oMathPara>
    </w:p>
    <w:p>
      <w:pPr>
        <w:pStyle w:val="FirstParagraph"/>
      </w:pPr>
      <w:r>
        <w:t xml:space="preserve">Usando la conservazione del momento angolare,</w:t>
      </w:r>
      <w:r>
        <w:t xml:space="preserve"> </w:t>
      </w:r>
      <m:oMath>
        <m:acc>
          <m:accPr>
            <m:chr m:val="̇"/>
          </m:accPr>
          <m:e>
            <m:r>
              <m:t>θ</m:t>
            </m:r>
          </m:e>
        </m:acc>
        <m:r>
          <m:rPr>
            <m:sty m:val="p"/>
          </m:rPr>
          <m:t>=</m:t>
        </m:r>
        <m:r>
          <m:t>L</m:t>
        </m:r>
        <m:r>
          <m:rPr>
            <m:sty m:val="p"/>
          </m:rPr>
          <m:t>/</m:t>
        </m:r>
        <m:d>
          <m:dPr>
            <m:begChr m:val="("/>
            <m:endChr m:val=")"/>
            <m:sepChr m:val=""/>
            <m:grow/>
          </m:dPr>
          <m:e>
            <m:r>
              <m:t>m</m:t>
            </m:r>
            <m:sSup>
              <m:e>
                <m:r>
                  <m:t>r</m:t>
                </m:r>
              </m:e>
              <m:sup>
                <m:r>
                  <m:t>2</m:t>
                </m:r>
              </m:sup>
            </m:sSup>
          </m:e>
        </m:d>
      </m:oMath>
      <w:r>
        <w:t xml:space="preserve">, il termine cinetico trasversale si esprime in funzione della sola</w:t>
      </w:r>
      <w:r>
        <w:t xml:space="preserve"> </w:t>
      </w:r>
      <m:oMath>
        <m:r>
          <m:t>r</m:t>
        </m:r>
      </m:oMath>
      <w:r>
        <w:t xml:space="preserve">:</w:t>
      </w:r>
    </w:p>
    <w:p>
      <w:pPr>
        <w:pStyle w:val="BodyText"/>
      </w:pPr>
      <m:oMathPara>
        <m:oMathParaPr>
          <m:jc m:val="center"/>
        </m:oMathParaPr>
        <m:oMath>
          <m:r>
            <m:t>E</m:t>
          </m:r>
          <m:r>
            <m:rPr>
              <m:sty m:val="p"/>
            </m:rPr>
            <m:t>=</m:t>
          </m:r>
          <m:f>
            <m:fPr>
              <m:type m:val="lin"/>
            </m:fPr>
            <m:num>
              <m:r>
                <m:t>1</m:t>
              </m:r>
            </m:num>
            <m:den>
              <m:r>
                <m:t>2</m:t>
              </m:r>
            </m:den>
          </m:f>
          <m:r>
            <m:t>m</m:t>
          </m:r>
          <m:sSup>
            <m:e>
              <m:acc>
                <m:accPr>
                  <m:chr m:val="̇"/>
                </m:accPr>
                <m:e>
                  <m:r>
                    <m:t>r</m:t>
                  </m:r>
                </m:e>
              </m:acc>
            </m:e>
            <m:sup>
              <m:r>
                <m:t>2</m:t>
              </m:r>
            </m:sup>
          </m:sSup>
          <m:r>
            <m:rPr>
              <m:sty m:val="p"/>
            </m:rPr>
            <m:t>+</m:t>
          </m:r>
          <m:limLow>
            <m:e>
              <m:limLow>
                <m:e>
                  <m:f>
                    <m:fPr>
                      <m:type m:val="bar"/>
                    </m:fPr>
                    <m:num>
                      <m:sSup>
                        <m:e>
                          <m:r>
                            <m:t>L</m:t>
                          </m:r>
                        </m:e>
                        <m:sup>
                          <m:r>
                            <m:t>2</m:t>
                          </m:r>
                        </m:sup>
                      </m:sSup>
                    </m:num>
                    <m:den>
                      <m:r>
                        <m:t>2</m:t>
                      </m:r>
                      <m:r>
                        <m:t>m</m:t>
                      </m:r>
                      <m:sSup>
                        <m:e>
                          <m:r>
                            <m:t>r</m:t>
                          </m:r>
                        </m:e>
                        <m:sup>
                          <m:r>
                            <m:t>2</m:t>
                          </m:r>
                        </m:sup>
                      </m:sSup>
                    </m:den>
                  </m:f>
                  <m:r>
                    <m:rPr>
                      <m:sty m:val="p"/>
                    </m:rPr>
                    <m:t>−</m:t>
                  </m:r>
                  <m:f>
                    <m:fPr>
                      <m:type m:val="bar"/>
                    </m:fPr>
                    <m:num>
                      <m:r>
                        <m:t>G</m:t>
                      </m:r>
                      <m:r>
                        <m:t>M</m:t>
                      </m:r>
                      <m:r>
                        <m:t>m</m:t>
                      </m:r>
                    </m:num>
                    <m:den>
                      <m:r>
                        <m:t>r</m:t>
                      </m:r>
                    </m:den>
                  </m:f>
                </m:e>
                <m:lim>
                  <m:r>
                    <m:rPr>
                      <m:sty m:val="p"/>
                    </m:rPr>
                    <m:t>⏟</m:t>
                  </m:r>
                </m:lim>
              </m:limLow>
            </m:e>
            <m:lim>
              <m:sSub>
                <m:e>
                  <m:r>
                    <m:t>U</m:t>
                  </m:r>
                </m:e>
                <m:sub>
                  <m:r>
                    <m:rPr>
                      <m:nor/>
                      <m:sty m:val="p"/>
                    </m:rPr>
                    <m:t>eff</m:t>
                  </m:r>
                </m:sub>
              </m:sSub>
              <m:d>
                <m:dPr>
                  <m:begChr m:val="("/>
                  <m:endChr m:val=")"/>
                  <m:sepChr m:val=""/>
                  <m:grow/>
                </m:dPr>
                <m:e>
                  <m:r>
                    <m:t>r</m:t>
                  </m:r>
                </m:e>
              </m:d>
            </m:lim>
          </m:limLow>
          <m:r>
            <m:rPr>
              <m:sty m:val="p"/>
            </m:rPr>
            <m:t>.</m:t>
          </m:r>
        </m:oMath>
      </m:oMathPara>
    </w:p>
    <w:p>
      <w:pPr>
        <w:pStyle w:val="FirstParagraph"/>
      </w:pPr>
      <w:r>
        <w:t xml:space="preserve">Il problema bidimensionale si riduce così a un problema</w:t>
      </w:r>
      <w:r>
        <w:t xml:space="preserve"> </w:t>
      </w:r>
      <w:r>
        <w:rPr>
          <w:bCs/>
          <w:b/>
        </w:rPr>
        <w:t xml:space="preserve">unidimensionale</w:t>
      </w:r>
      <w:r>
        <w:t xml:space="preserve"> </w:t>
      </w:r>
      <w:r>
        <w:t xml:space="preserve">nella sola coordinata radiale, con una particella che si muove sotto l’azione di un’</w:t>
      </w:r>
      <w:r>
        <w:rPr>
          <w:bCs/>
          <w:b/>
        </w:rPr>
        <w:t xml:space="preserve">energia potenziale efficace</w:t>
      </w:r>
    </w:p>
    <w:p>
      <w:pPr>
        <w:pStyle w:val="BodyText"/>
      </w:pPr>
      <m:oMathPara>
        <m:oMathParaPr>
          <m:jc m:val="center"/>
        </m:oMathParaPr>
        <m:oMath>
          <m:sSub>
            <m:e>
              <m:r>
                <m:t>U</m:t>
              </m:r>
            </m:e>
            <m:sub>
              <m:r>
                <m:rPr>
                  <m:nor/>
                  <m:sty m:val="p"/>
                </m:rPr>
                <m:t>eff</m:t>
              </m:r>
            </m:sub>
          </m:sSub>
          <m:d>
            <m:dPr>
              <m:begChr m:val="("/>
              <m:endChr m:val=")"/>
              <m:sepChr m:val=""/>
              <m:grow/>
            </m:dPr>
            <m:e>
              <m:r>
                <m:t>r</m:t>
              </m:r>
            </m:e>
          </m:d>
          <m:r>
            <m:rPr>
              <m:sty m:val="p"/>
            </m:rPr>
            <m:t>=</m:t>
          </m:r>
          <m:f>
            <m:fPr>
              <m:type m:val="bar"/>
            </m:fPr>
            <m:num>
              <m:sSup>
                <m:e>
                  <m:r>
                    <m:t>L</m:t>
                  </m:r>
                </m:e>
                <m:sup>
                  <m:r>
                    <m:t>2</m:t>
                  </m:r>
                </m:sup>
              </m:sSup>
            </m:num>
            <m:den>
              <m:r>
                <m:t>2</m:t>
              </m:r>
              <m:r>
                <m:t>m</m:t>
              </m:r>
              <m:sSup>
                <m:e>
                  <m:r>
                    <m:t>r</m:t>
                  </m:r>
                </m:e>
                <m:sup>
                  <m:r>
                    <m:t>2</m:t>
                  </m:r>
                </m:sup>
              </m:sSup>
            </m:den>
          </m:f>
          <m:r>
            <m:rPr>
              <m:sty m:val="p"/>
            </m:rPr>
            <m:t>−</m:t>
          </m:r>
          <m:f>
            <m:fPr>
              <m:type m:val="bar"/>
            </m:fPr>
            <m:num>
              <m:r>
                <m:t>G</m:t>
              </m:r>
              <m:r>
                <m:t>M</m:t>
              </m:r>
              <m:r>
                <m:t>m</m:t>
              </m:r>
            </m:num>
            <m:den>
              <m:r>
                <m:t>r</m:t>
              </m:r>
            </m:den>
          </m:f>
          <m:r>
            <m:rPr>
              <m:sty m:val="p"/>
            </m:rPr>
            <m:t>.</m:t>
          </m:r>
        </m:oMath>
      </m:oMathPara>
    </w:p>
    <w:p>
      <w:pPr>
        <w:pStyle w:val="FirstParagraph"/>
      </w:pPr>
      <w:r>
        <w:t xml:space="preserve">Il primo termine, detto</w:t>
      </w:r>
      <w:r>
        <w:t xml:space="preserve"> </w:t>
      </w:r>
      <w:r>
        <w:rPr>
          <w:bCs/>
          <w:b/>
        </w:rPr>
        <w:t xml:space="preserve">barriera centrifuga</w:t>
      </w:r>
      <w:r>
        <w:t xml:space="preserve">, è positivo e cresce rapidamente per</w:t>
      </w:r>
      <w:r>
        <w:t xml:space="preserve"> </w:t>
      </w:r>
      <m:oMath>
        <m:r>
          <m:t>r</m:t>
        </m:r>
        <m:r>
          <m:rPr>
            <m:sty m:val="p"/>
          </m:rPr>
          <m:t>→</m:t>
        </m:r>
        <m:r>
          <m:t>0</m:t>
        </m:r>
      </m:oMath>
      <w:r>
        <w:t xml:space="preserve">: rappresenta l’effetto della conservazione del momento angolare, che impedisce al corpo di cadere sul centro se</w:t>
      </w:r>
      <w:r>
        <w:t xml:space="preserve"> </w:t>
      </w:r>
      <m:oMath>
        <m:r>
          <m:t>L</m:t>
        </m:r>
        <m:r>
          <m:rPr>
            <m:sty m:val="p"/>
          </m:rPr>
          <m:t>≠</m:t>
        </m:r>
        <m:r>
          <m:t>0</m:t>
        </m:r>
      </m:oMath>
      <w:r>
        <w:t xml:space="preserve">. Il secondo termine è l’energia potenziale gravitazionale vera. A grandi distanze domina il termine gravitazionale e</w:t>
      </w:r>
      <w:r>
        <w:t xml:space="preserve"> </w:t>
      </w:r>
      <m:oMath>
        <m:sSub>
          <m:e>
            <m:r>
              <m:t>U</m:t>
            </m:r>
          </m:e>
          <m:sub>
            <m:r>
              <m:rPr>
                <m:nor/>
                <m:sty m:val="p"/>
              </m:rPr>
              <m:t>eff</m:t>
            </m:r>
          </m:sub>
        </m:sSub>
        <m:r>
          <m:rPr>
            <m:sty m:val="p"/>
          </m:rPr>
          <m:t>→</m:t>
        </m:r>
        <m:sSup>
          <m:e>
            <m:r>
              <m:t>0</m:t>
            </m:r>
          </m:e>
          <m:sup>
            <m:r>
              <m:rPr>
                <m:sty m:val="p"/>
              </m:rPr>
              <m:t>−</m:t>
            </m:r>
          </m:sup>
        </m:sSup>
      </m:oMath>
      <w:r>
        <w:t xml:space="preserve">; a piccole distanze domina la barriera centrifuga e</w:t>
      </w:r>
      <w:r>
        <w:t xml:space="preserve"> </w:t>
      </w:r>
      <m:oMath>
        <m:sSub>
          <m:e>
            <m:r>
              <m:t>U</m:t>
            </m:r>
          </m:e>
          <m:sub>
            <m:r>
              <m:rPr>
                <m:nor/>
                <m:sty m:val="p"/>
              </m:rPr>
              <m:t>eff</m:t>
            </m:r>
          </m:sub>
        </m:sSub>
        <m:r>
          <m:rPr>
            <m:sty m:val="p"/>
          </m:rPr>
          <m:t>→</m:t>
        </m:r>
        <m:r>
          <m:rPr>
            <m:sty m:val="p"/>
          </m:rPr>
          <m:t>+</m:t>
        </m:r>
        <m:r>
          <m:rPr>
            <m:sty m:val="p"/>
          </m:rPr>
          <m:t>∞</m:t>
        </m:r>
      </m:oMath>
      <w:r>
        <w:t xml:space="preserve">. La curva presenta quindi un</w:t>
      </w:r>
      <w:r>
        <w:t xml:space="preserve"> </w:t>
      </w:r>
      <w:r>
        <w:rPr>
          <w:bCs/>
          <w:b/>
        </w:rPr>
        <w:t xml:space="preserve">minimo</w:t>
      </w:r>
      <w:r>
        <w:t xml:space="preserve">, in corrispondenza del raggio</w:t>
      </w:r>
    </w:p>
    <w:p>
      <w:pPr>
        <w:pStyle w:val="BodyText"/>
      </w:pPr>
      <m:oMathPara>
        <m:oMathParaPr>
          <m:jc m:val="center"/>
        </m:oMathParaPr>
        <m:oMath>
          <m:sSub>
            <m:e>
              <m:r>
                <m:t>r</m:t>
              </m:r>
            </m:e>
            <m:sub>
              <m:r>
                <m:t>0</m:t>
              </m:r>
            </m:sub>
          </m:sSub>
          <m:r>
            <m:rPr>
              <m:sty m:val="p"/>
            </m:rPr>
            <m:t>=</m:t>
          </m:r>
          <m:f>
            <m:fPr>
              <m:type m:val="bar"/>
            </m:fPr>
            <m:num>
              <m:sSup>
                <m:e>
                  <m:r>
                    <m:t>L</m:t>
                  </m:r>
                </m:e>
                <m:sup>
                  <m:r>
                    <m:t>2</m:t>
                  </m:r>
                </m:sup>
              </m:sSup>
            </m:num>
            <m:den>
              <m:r>
                <m:t>G</m:t>
              </m:r>
              <m:r>
                <m:t>M</m:t>
              </m:r>
              <m:sSup>
                <m:e>
                  <m:r>
                    <m:t>m</m:t>
                  </m:r>
                </m:e>
                <m:sup>
                  <m:r>
                    <m:t>2</m:t>
                  </m:r>
                </m:sup>
              </m:sSup>
            </m:den>
          </m:f>
          <m:r>
            <m:rPr>
              <m:sty m:val="p"/>
            </m:rPr>
            <m:t>,</m:t>
          </m:r>
        </m:oMath>
      </m:oMathPara>
    </w:p>
    <w:p>
      <w:pPr>
        <w:pStyle w:val="FirstParagraph"/>
      </w:pPr>
      <w:r>
        <w:t xml:space="preserve">ottenuto imponendo</w:t>
      </w:r>
      <w:r>
        <w:t xml:space="preserve"> </w:t>
      </w:r>
      <m:oMath>
        <m:r>
          <m:rPr>
            <m:sty m:val="p"/>
          </m:rPr>
          <m:t>d</m:t>
        </m:r>
        <m:sSub>
          <m:e>
            <m:r>
              <m:t>U</m:t>
            </m:r>
          </m:e>
          <m:sub>
            <m:r>
              <m:rPr>
                <m:nor/>
                <m:sty m:val="p"/>
              </m:rPr>
              <m:t>eff</m:t>
            </m:r>
          </m:sub>
        </m:sSub>
        <m:r>
          <m:rPr>
            <m:sty m:val="p"/>
          </m:rPr>
          <m:t>/</m:t>
        </m:r>
        <m:r>
          <m:rPr>
            <m:sty m:val="p"/>
          </m:rPr>
          <m:t>d</m:t>
        </m:r>
        <m:r>
          <m:t>r</m:t>
        </m:r>
        <m:r>
          <m:rPr>
            <m:sty m:val="p"/>
          </m:rPr>
          <m:t>=</m:t>
        </m:r>
        <m:r>
          <m:t>0</m:t>
        </m:r>
      </m:oMath>
      <w:r>
        <w:t xml:space="preserve">, dove l’energia potenziale efficace vale</w:t>
      </w:r>
      <w:r>
        <w:t xml:space="preserve"> </w:t>
      </w:r>
      <m:oMath>
        <m:sSub>
          <m:e>
            <m:r>
              <m:t>U</m:t>
            </m:r>
          </m:e>
          <m:sub>
            <m:r>
              <m:rPr>
                <m:nor/>
                <m:sty m:val="p"/>
              </m:rPr>
              <m:t>eff</m:t>
            </m:r>
          </m:sub>
        </m:sSub>
        <m:d>
          <m:dPr>
            <m:begChr m:val="("/>
            <m:endChr m:val=")"/>
            <m:sepChr m:val=""/>
            <m:grow/>
          </m:dPr>
          <m:e>
            <m:sSub>
              <m:e>
                <m:r>
                  <m:t>r</m:t>
                </m:r>
              </m:e>
              <m:sub>
                <m:r>
                  <m:t>0</m:t>
                </m:r>
              </m:sub>
            </m:sSub>
          </m:e>
        </m:d>
        <m:r>
          <m:rPr>
            <m:sty m:val="p"/>
          </m:rPr>
          <m:t>=</m:t>
        </m:r>
        <m:r>
          <m:rPr>
            <m:sty m:val="p"/>
          </m:rPr>
          <m:t>−</m:t>
        </m:r>
        <m:sSup>
          <m:e>
            <m:r>
              <m:t>G</m:t>
            </m:r>
          </m:e>
          <m:sup>
            <m:r>
              <m:t>2</m:t>
            </m:r>
          </m:sup>
        </m:sSup>
        <m:sSup>
          <m:e>
            <m:r>
              <m:t>M</m:t>
            </m:r>
          </m:e>
          <m:sup>
            <m:r>
              <m:t>2</m:t>
            </m:r>
          </m:sup>
        </m:sSup>
        <m:sSup>
          <m:e>
            <m:r>
              <m:t>m</m:t>
            </m:r>
          </m:e>
          <m:sup>
            <m:r>
              <m:t>3</m:t>
            </m:r>
          </m:sup>
        </m:sSup>
        <m:r>
          <m:rPr>
            <m:sty m:val="p"/>
          </m:rPr>
          <m:t>/</m:t>
        </m:r>
        <m:d>
          <m:dPr>
            <m:begChr m:val="("/>
            <m:endChr m:val=")"/>
            <m:sepChr m:val=""/>
            <m:grow/>
          </m:dPr>
          <m:e>
            <m:r>
              <m:t>2</m:t>
            </m:r>
            <m:sSup>
              <m:e>
                <m:r>
                  <m:t>L</m:t>
                </m:r>
              </m:e>
              <m:sup>
                <m:r>
                  <m:t>2</m:t>
                </m:r>
              </m:sup>
            </m:sSup>
          </m:e>
        </m:d>
      </m:oMath>
      <w:r>
        <w:t xml:space="preserve">.</w:t>
      </w:r>
    </w:p>
    <w:p>
      <w:pPr>
        <w:pStyle w:val="BodyText"/>
      </w:pPr>
      <w:r>
        <w:t xml:space="preserve">Si applicano ora i metodi visti per la statica del punto e i moti unidimensionali. Poiché</w:t>
      </w:r>
      <w:r>
        <w:t xml:space="preserve"> </w:t>
      </w:r>
      <m:oMath>
        <m:f>
          <m:fPr>
            <m:type m:val="lin"/>
          </m:fPr>
          <m:num>
            <m:r>
              <m:t>1</m:t>
            </m:r>
          </m:num>
          <m:den>
            <m:r>
              <m:t>2</m:t>
            </m:r>
          </m:den>
        </m:f>
        <m:r>
          <m:t>m</m:t>
        </m:r>
        <m:sSup>
          <m:e>
            <m:acc>
              <m:accPr>
                <m:chr m:val="̇"/>
              </m:accPr>
              <m:e>
                <m:r>
                  <m:t>r</m:t>
                </m:r>
              </m:e>
            </m:acc>
          </m:e>
          <m:sup>
            <m:r>
              <m:t>2</m:t>
            </m:r>
          </m:sup>
        </m:sSup>
        <m:r>
          <m:rPr>
            <m:sty m:val="p"/>
          </m:rPr>
          <m:t>≥</m:t>
        </m:r>
        <m:r>
          <m:t>0</m:t>
        </m:r>
      </m:oMath>
      <w:r>
        <w:t xml:space="preserve">, il moto è consentito solo dove</w:t>
      </w:r>
      <w:r>
        <w:t xml:space="preserve"> </w:t>
      </w:r>
      <m:oMath>
        <m:sSub>
          <m:e>
            <m:r>
              <m:t>U</m:t>
            </m:r>
          </m:e>
          <m:sub>
            <m:r>
              <m:rPr>
                <m:nor/>
                <m:sty m:val="p"/>
              </m:rPr>
              <m:t>eff</m:t>
            </m:r>
          </m:sub>
        </m:sSub>
        <m:d>
          <m:dPr>
            <m:begChr m:val="("/>
            <m:endChr m:val=")"/>
            <m:sepChr m:val=""/>
            <m:grow/>
          </m:dPr>
          <m:e>
            <m:r>
              <m:t>r</m:t>
            </m:r>
          </m:e>
        </m:d>
        <m:r>
          <m:rPr>
            <m:sty m:val="p"/>
          </m:rPr>
          <m:t>≤</m:t>
        </m:r>
        <m:r>
          <m:t>E</m:t>
        </m:r>
      </m:oMath>
      <w:r>
        <w:t xml:space="preserve">. I punti in cui</w:t>
      </w:r>
      <w:r>
        <w:t xml:space="preserve"> </w:t>
      </w:r>
      <m:oMath>
        <m:sSub>
          <m:e>
            <m:r>
              <m:t>U</m:t>
            </m:r>
          </m:e>
          <m:sub>
            <m:r>
              <m:rPr>
                <m:nor/>
                <m:sty m:val="p"/>
              </m:rPr>
              <m:t>eff</m:t>
            </m:r>
          </m:sub>
        </m:sSub>
        <m:d>
          <m:dPr>
            <m:begChr m:val="("/>
            <m:endChr m:val=")"/>
            <m:sepChr m:val=""/>
            <m:grow/>
          </m:dPr>
          <m:e>
            <m:r>
              <m:t>r</m:t>
            </m:r>
          </m:e>
        </m:d>
        <m:r>
          <m:rPr>
            <m:sty m:val="p"/>
          </m:rPr>
          <m:t>=</m:t>
        </m:r>
        <m:r>
          <m:t>E</m:t>
        </m:r>
      </m:oMath>
      <w:r>
        <w:t xml:space="preserve"> </w:t>
      </w:r>
      <w:r>
        <w:t xml:space="preserve">sono</w:t>
      </w:r>
      <w:r>
        <w:t xml:space="preserve"> </w:t>
      </w:r>
      <w:r>
        <w:rPr>
          <w:bCs/>
          <w:b/>
        </w:rPr>
        <w:t xml:space="preserve">punti di inversione</w:t>
      </w:r>
      <w:r>
        <w:t xml:space="preserve"> </w:t>
      </w:r>
      <w:r>
        <w:t xml:space="preserve">del moto radiale: lì</w:t>
      </w:r>
      <w:r>
        <w:t xml:space="preserve"> </w:t>
      </w:r>
      <m:oMath>
        <m:acc>
          <m:accPr>
            <m:chr m:val="̇"/>
          </m:accPr>
          <m:e>
            <m:r>
              <m:t>r</m:t>
            </m:r>
          </m:e>
        </m:acc>
        <m:r>
          <m:rPr>
            <m:sty m:val="p"/>
          </m:rPr>
          <m:t>=</m:t>
        </m:r>
        <m:r>
          <m:t>0</m:t>
        </m:r>
      </m:oMath>
      <w:r>
        <w:t xml:space="preserve"> </w:t>
      </w:r>
      <w:r>
        <w:t xml:space="preserve">e la velocità è puramente trasversale. Corrispondono al perielio e all’afelio dell’orbita. Si osservi che nel moto radiale il punto non si ferma: la velocità trasversale non si annulla mai se</w:t>
      </w:r>
      <w:r>
        <w:t xml:space="preserve"> </w:t>
      </w:r>
      <m:oMath>
        <m:r>
          <m:t>L</m:t>
        </m:r>
        <m:r>
          <m:rPr>
            <m:sty m:val="p"/>
          </m:rPr>
          <m:t>≠</m:t>
        </m:r>
        <m:r>
          <m:t>0</m:t>
        </m:r>
      </m:oMath>
      <w:r>
        <w:t xml:space="preserve">.</w:t>
      </w:r>
    </w:p>
    <w:bookmarkEnd w:id="229"/>
    <w:bookmarkStart w:id="230" w:name="energia-totale"/>
    <w:p>
      <w:pPr>
        <w:pStyle w:val="Heading3"/>
      </w:pPr>
      <w:r>
        <w:t xml:space="preserve">9.2.6 Energia totale</w:t>
      </w:r>
    </w:p>
    <w:p>
      <w:pPr>
        <w:pStyle w:val="FirstParagraph"/>
      </w:pPr>
      <w:r>
        <w:t xml:space="preserve">L’analisi del grafico di</w:t>
      </w:r>
      <w:r>
        <w:t xml:space="preserve"> </w:t>
      </w:r>
      <m:oMath>
        <m:sSub>
          <m:e>
            <m:r>
              <m:t>U</m:t>
            </m:r>
          </m:e>
          <m:sub>
            <m:r>
              <m:rPr>
                <m:nor/>
                <m:sty m:val="p"/>
              </m:rPr>
              <m:t>eff</m:t>
            </m:r>
          </m:sub>
        </m:sSub>
      </m:oMath>
      <w:r>
        <w:t xml:space="preserve"> </w:t>
      </w:r>
      <w:r>
        <w:t xml:space="preserve">consente di classificare le orbite in base al valore dell’</w:t>
      </w:r>
      <w:r>
        <w:rPr>
          <w:bCs/>
          <w:b/>
        </w:rPr>
        <w:t xml:space="preserve">energia totale</w:t>
      </w:r>
      <w:r>
        <w:t xml:space="preserve"> </w:t>
      </w:r>
      <m:oMath>
        <m:r>
          <m:t>E</m:t>
        </m:r>
      </m:oMath>
      <w:r>
        <w:t xml:space="preserve">, e mostra il legame con l’eccentricità visto in precedenza.</w:t>
      </w:r>
    </w:p>
    <w:p>
      <w:pPr>
        <w:pStyle w:val="BodyText"/>
      </w:pPr>
      <w:r>
        <w:t xml:space="preserve">Se</w:t>
      </w:r>
      <w:r>
        <w:t xml:space="preserve"> </w:t>
      </w:r>
      <m:oMath>
        <m:r>
          <m:t>E</m:t>
        </m:r>
        <m:r>
          <m:rPr>
            <m:sty m:val="p"/>
          </m:rPr>
          <m:t>=</m:t>
        </m:r>
        <m:sSub>
          <m:e>
            <m:r>
              <m:t>U</m:t>
            </m:r>
          </m:e>
          <m:sub>
            <m:r>
              <m:rPr>
                <m:nor/>
                <m:sty m:val="p"/>
              </m:rPr>
              <m:t>eff</m:t>
            </m:r>
          </m:sub>
        </m:sSub>
        <m:d>
          <m:dPr>
            <m:begChr m:val="("/>
            <m:endChr m:val=")"/>
            <m:sepChr m:val=""/>
            <m:grow/>
          </m:dPr>
          <m:e>
            <m:sSub>
              <m:e>
                <m:r>
                  <m:t>r</m:t>
                </m:r>
              </m:e>
              <m:sub>
                <m:r>
                  <m:t>0</m:t>
                </m:r>
              </m:sub>
            </m:sSub>
          </m:e>
        </m:d>
      </m:oMath>
      <w:r>
        <w:t xml:space="preserve">, valore minimo, l’unico valore di</w:t>
      </w:r>
      <w:r>
        <w:t xml:space="preserve"> </w:t>
      </w:r>
      <m:oMath>
        <m:r>
          <m:t>r</m:t>
        </m:r>
      </m:oMath>
      <w:r>
        <w:t xml:space="preserve"> </w:t>
      </w:r>
      <w:r>
        <w:t xml:space="preserve">permesso è</w:t>
      </w:r>
      <w:r>
        <w:t xml:space="preserve"> </w:t>
      </w:r>
      <m:oMath>
        <m:sSub>
          <m:e>
            <m:r>
              <m:t>r</m:t>
            </m:r>
          </m:e>
          <m:sub>
            <m:r>
              <m:t>0</m:t>
            </m:r>
          </m:sub>
        </m:sSub>
      </m:oMath>
      <w:r>
        <w:t xml:space="preserve">: la distanza resta costante e l’orbita è</w:t>
      </w:r>
      <w:r>
        <w:t xml:space="preserve"> </w:t>
      </w:r>
      <w:r>
        <w:rPr>
          <w:bCs/>
          <w:b/>
        </w:rPr>
        <w:t xml:space="preserve">circolare</w:t>
      </w:r>
      <w:r>
        <w:t xml:space="preserve"> </w:t>
      </w:r>
      <w:r>
        <w:t xml:space="preserve">(</w:t>
      </w:r>
      <m:oMath>
        <m:r>
          <m:t>ε</m:t>
        </m:r>
        <m:r>
          <m:rPr>
            <m:sty m:val="p"/>
          </m:rPr>
          <m:t>=</m:t>
        </m:r>
        <m:r>
          <m:t>0</m:t>
        </m:r>
      </m:oMath>
      <w:r>
        <w:t xml:space="preserve">). Se</w:t>
      </w:r>
      <w:r>
        <w:t xml:space="preserve"> </w:t>
      </w:r>
      <m:oMath>
        <m:sSub>
          <m:e>
            <m:r>
              <m:t>U</m:t>
            </m:r>
          </m:e>
          <m:sub>
            <m:r>
              <m:rPr>
                <m:nor/>
                <m:sty m:val="p"/>
              </m:rPr>
              <m:t>eff</m:t>
            </m:r>
          </m:sub>
        </m:sSub>
        <m:d>
          <m:dPr>
            <m:begChr m:val="("/>
            <m:endChr m:val=")"/>
            <m:sepChr m:val=""/>
            <m:grow/>
          </m:dPr>
          <m:e>
            <m:sSub>
              <m:e>
                <m:r>
                  <m:t>r</m:t>
                </m:r>
              </m:e>
              <m:sub>
                <m:r>
                  <m:t>0</m:t>
                </m:r>
              </m:sub>
            </m:sSub>
          </m:e>
        </m:d>
        <m:r>
          <m:rPr>
            <m:sty m:val="p"/>
          </m:rPr>
          <m:t>&lt;</m:t>
        </m:r>
        <m:r>
          <m:t>E</m:t>
        </m:r>
        <m:r>
          <m:rPr>
            <m:sty m:val="p"/>
          </m:rPr>
          <m:t>&lt;</m:t>
        </m:r>
        <m:r>
          <m:t>0</m:t>
        </m:r>
      </m:oMath>
      <w:r>
        <w:t xml:space="preserve">, il moto radiale avviene tra due punti di inversione</w:t>
      </w:r>
      <w:r>
        <w:t xml:space="preserve"> </w:t>
      </w:r>
      <m:oMath>
        <m:sSub>
          <m:e>
            <m:r>
              <m:t>r</m:t>
            </m:r>
          </m:e>
          <m:sub>
            <m:r>
              <m:t>p</m:t>
            </m:r>
          </m:sub>
        </m:sSub>
      </m:oMath>
      <w:r>
        <w:t xml:space="preserve"> </w:t>
      </w:r>
      <w:r>
        <w:t xml:space="preserve">e</w:t>
      </w:r>
      <w:r>
        <w:t xml:space="preserve"> </w:t>
      </w:r>
      <m:oMath>
        <m:sSub>
          <m:e>
            <m:r>
              <m:t>r</m:t>
            </m:r>
          </m:e>
          <m:sub>
            <m:r>
              <m:t>a</m:t>
            </m:r>
          </m:sub>
        </m:sSub>
      </m:oMath>
      <w:r>
        <w:t xml:space="preserve">, la distanza oscilla tra un minimo e un massimo e l’orbita è</w:t>
      </w:r>
      <w:r>
        <w:t xml:space="preserve"> </w:t>
      </w:r>
      <w:r>
        <w:rPr>
          <w:bCs/>
          <w:b/>
        </w:rPr>
        <w:t xml:space="preserve">ellittica</w:t>
      </w:r>
      <w:r>
        <w:t xml:space="preserve"> </w:t>
      </w:r>
      <w:r>
        <w:t xml:space="preserve">(</w:t>
      </w:r>
      <m:oMath>
        <m:r>
          <m:t>0</m:t>
        </m:r>
        <m:r>
          <m:rPr>
            <m:sty m:val="p"/>
          </m:rPr>
          <m:t>&lt;</m:t>
        </m:r>
        <m:r>
          <m:t>ε</m:t>
        </m:r>
        <m:r>
          <m:rPr>
            <m:sty m:val="p"/>
          </m:rPr>
          <m:t>&lt;</m:t>
        </m:r>
        <m:r>
          <m:t>1</m:t>
        </m:r>
      </m:oMath>
      <w:r>
        <w:t xml:space="preserve">): è un’</w:t>
      </w:r>
      <w:r>
        <w:rPr>
          <w:bCs/>
          <w:b/>
        </w:rPr>
        <w:t xml:space="preserve">orbita legata</w:t>
      </w:r>
      <w:r>
        <w:t xml:space="preserve">. Se</w:t>
      </w:r>
      <w:r>
        <w:t xml:space="preserve"> </w:t>
      </w:r>
      <m:oMath>
        <m:r>
          <m:t>E</m:t>
        </m:r>
        <m:r>
          <m:rPr>
            <m:sty m:val="p"/>
          </m:rPr>
          <m:t>=</m:t>
        </m:r>
        <m:r>
          <m:t>0</m:t>
        </m:r>
      </m:oMath>
      <w:r>
        <w:t xml:space="preserve"> </w:t>
      </w:r>
      <w:r>
        <w:t xml:space="preserve">esiste un solo punto di inversione, il perielio, e il corpo può allontanarsi fino all’infinito, dove arriva con velocità nulla: l’orbita è</w:t>
      </w:r>
      <w:r>
        <w:t xml:space="preserve"> </w:t>
      </w:r>
      <w:r>
        <w:rPr>
          <w:bCs/>
          <w:b/>
        </w:rPr>
        <w:t xml:space="preserve">parabolica</w:t>
      </w:r>
      <w:r>
        <w:t xml:space="preserve"> </w:t>
      </w:r>
      <w:r>
        <w:t xml:space="preserve">(</w:t>
      </w:r>
      <m:oMath>
        <m:r>
          <m:t>ε</m:t>
        </m:r>
        <m:r>
          <m:rPr>
            <m:sty m:val="p"/>
          </m:rPr>
          <m:t>=</m:t>
        </m:r>
        <m:r>
          <m:t>1</m:t>
        </m:r>
      </m:oMath>
      <w:r>
        <w:t xml:space="preserve">). Se</w:t>
      </w:r>
      <w:r>
        <w:t xml:space="preserve"> </w:t>
      </w:r>
      <m:oMath>
        <m:r>
          <m:t>E</m:t>
        </m:r>
        <m:r>
          <m:rPr>
            <m:sty m:val="p"/>
          </m:rPr>
          <m:t>&gt;</m:t>
        </m:r>
        <m:r>
          <m:t>0</m:t>
        </m:r>
      </m:oMath>
      <w:r>
        <w:t xml:space="preserve"> </w:t>
      </w:r>
      <w:r>
        <w:t xml:space="preserve">il corpo arriva all’infinito con velocità residua non nulla: l’orbita è</w:t>
      </w:r>
      <w:r>
        <w:t xml:space="preserve"> </w:t>
      </w:r>
      <w:r>
        <w:rPr>
          <w:bCs/>
          <w:b/>
        </w:rPr>
        <w:t xml:space="preserve">iperbolica</w:t>
      </w:r>
      <w:r>
        <w:t xml:space="preserve"> </w:t>
      </w:r>
      <w:r>
        <w:t xml:space="preserve">(</w:t>
      </w:r>
      <m:oMath>
        <m:r>
          <m:t>ε</m:t>
        </m:r>
        <m:r>
          <m:rPr>
            <m:sty m:val="p"/>
          </m:rPr>
          <m:t>&gt;</m:t>
        </m:r>
        <m:r>
          <m:t>1</m:t>
        </m:r>
      </m:oMath>
      <w:r>
        <w:t xml:space="preserve">). Le orbite con</w:t>
      </w:r>
      <w:r>
        <w:t xml:space="preserve"> </w:t>
      </w:r>
      <m:oMath>
        <m:r>
          <m:t>E</m:t>
        </m:r>
        <m:r>
          <m:rPr>
            <m:sty m:val="p"/>
          </m:rPr>
          <m:t>≥</m:t>
        </m:r>
        <m:r>
          <m:t>0</m:t>
        </m:r>
      </m:oMath>
      <w:r>
        <w:t xml:space="preserve"> </w:t>
      </w:r>
      <w:r>
        <w:t xml:space="preserve">sono</w:t>
      </w:r>
      <w:r>
        <w:t xml:space="preserve"> </w:t>
      </w:r>
      <w:r>
        <w:rPr>
          <w:bCs/>
          <w:b/>
        </w:rPr>
        <w:t xml:space="preserve">non legate</w:t>
      </w:r>
      <w:r>
        <w:t xml:space="preserve">.</w:t>
      </w:r>
    </w:p>
    <w:p>
      <w:pPr>
        <w:pStyle w:val="BodyText"/>
      </w:pPr>
      <w:r>
        <w:t xml:space="preserve">Per un’orbita circolare il legame tra le energie è particolarmente semplice. Dalla relazione</w:t>
      </w:r>
      <w:r>
        <w:t xml:space="preserve"> </w:t>
      </w:r>
      <m:oMath>
        <m:r>
          <m:t>m</m:t>
        </m:r>
        <m:sSup>
          <m:e>
            <m:r>
              <m:t>v</m:t>
            </m:r>
          </m:e>
          <m:sup>
            <m:r>
              <m:t>2</m:t>
            </m:r>
          </m:sup>
        </m:sSup>
        <m:r>
          <m:rPr>
            <m:sty m:val="p"/>
          </m:rPr>
          <m:t>=</m:t>
        </m:r>
        <m:r>
          <m:t>G</m:t>
        </m:r>
        <m:r>
          <m:t>M</m:t>
        </m:r>
        <m:r>
          <m:t>m</m:t>
        </m:r>
        <m:r>
          <m:rPr>
            <m:sty m:val="p"/>
          </m:rPr>
          <m:t>/</m:t>
        </m:r>
        <m:r>
          <m:t>r</m:t>
        </m:r>
      </m:oMath>
      <w:r>
        <w:t xml:space="preserve"> </w:t>
      </w:r>
      <w:r>
        <w:t xml:space="preserve">segue</w:t>
      </w:r>
      <w:r>
        <w:t xml:space="preserve"> </w:t>
      </w:r>
      <m:oMath>
        <m:r>
          <m:t>K</m:t>
        </m:r>
        <m:r>
          <m:rPr>
            <m:sty m:val="p"/>
          </m:rPr>
          <m:t>=</m:t>
        </m:r>
        <m:r>
          <m:t>G</m:t>
        </m:r>
        <m:r>
          <m:t>M</m:t>
        </m:r>
        <m:r>
          <m:t>m</m:t>
        </m:r>
        <m:r>
          <m:rPr>
            <m:sty m:val="p"/>
          </m:rPr>
          <m:t>/</m:t>
        </m:r>
        <m:d>
          <m:dPr>
            <m:begChr m:val="("/>
            <m:endChr m:val=")"/>
            <m:sepChr m:val=""/>
            <m:grow/>
          </m:dPr>
          <m:e>
            <m:r>
              <m:t>2</m:t>
            </m:r>
            <m:r>
              <m:t>r</m:t>
            </m:r>
          </m:e>
        </m:d>
        <m:r>
          <m:rPr>
            <m:sty m:val="p"/>
          </m:rPr>
          <m:t>=</m:t>
        </m:r>
        <m:r>
          <m:rPr>
            <m:sty m:val="p"/>
          </m:rPr>
          <m:t>−</m:t>
        </m:r>
        <m:r>
          <m:t>U</m:t>
        </m:r>
        <m:r>
          <m:rPr>
            <m:sty m:val="p"/>
          </m:rPr>
          <m:t>/</m:t>
        </m:r>
        <m:r>
          <m:t>2</m:t>
        </m:r>
      </m:oMath>
      <w:r>
        <w:t xml:space="preserve">, e quindi</w:t>
      </w:r>
    </w:p>
    <w:p>
      <w:pPr>
        <w:pStyle w:val="BodyText"/>
      </w:pPr>
      <m:oMathPara>
        <m:oMathParaPr>
          <m:jc m:val="center"/>
        </m:oMathParaPr>
        <m:oMath>
          <m:r>
            <m:t>E</m:t>
          </m:r>
          <m:r>
            <m:rPr>
              <m:sty m:val="p"/>
            </m:rPr>
            <m:t>=</m:t>
          </m:r>
          <m:r>
            <m:t>K</m:t>
          </m:r>
          <m:r>
            <m:rPr>
              <m:sty m:val="p"/>
            </m:rPr>
            <m:t>+</m:t>
          </m:r>
          <m:r>
            <m:t>U</m:t>
          </m:r>
          <m:r>
            <m:rPr>
              <m:sty m:val="p"/>
            </m:rPr>
            <m:t>=</m:t>
          </m:r>
          <m:r>
            <m:rPr>
              <m:sty m:val="p"/>
            </m:rPr>
            <m:t>−</m:t>
          </m:r>
          <m:f>
            <m:fPr>
              <m:type m:val="bar"/>
            </m:fPr>
            <m:num>
              <m:r>
                <m:t>G</m:t>
              </m:r>
              <m:r>
                <m:t>M</m:t>
              </m:r>
              <m:r>
                <m:t>m</m:t>
              </m:r>
            </m:num>
            <m:den>
              <m:r>
                <m:t>2</m:t>
              </m:r>
              <m:r>
                <m:t>r</m:t>
              </m:r>
            </m:den>
          </m:f>
          <m:r>
            <m:rPr>
              <m:sty m:val="p"/>
            </m:rPr>
            <m:t>=</m:t>
          </m:r>
          <m:f>
            <m:fPr>
              <m:type m:val="bar"/>
            </m:fPr>
            <m:num>
              <m:r>
                <m:t>U</m:t>
              </m:r>
            </m:num>
            <m:den>
              <m:r>
                <m:t>2</m:t>
              </m:r>
            </m:den>
          </m:f>
          <m:r>
            <m:rPr>
              <m:sty m:val="p"/>
            </m:rPr>
            <m:t>=</m:t>
          </m:r>
          <m:r>
            <m:rPr>
              <m:sty m:val="p"/>
            </m:rPr>
            <m:t>−</m:t>
          </m:r>
          <m:r>
            <m:t>K</m:t>
          </m:r>
          <m:r>
            <m:rPr>
              <m:sty m:val="p"/>
            </m:rPr>
            <m:t>.</m:t>
          </m:r>
        </m:oMath>
      </m:oMathPara>
    </w:p>
    <w:p>
      <w:pPr>
        <w:pStyle w:val="FirstParagraph"/>
      </w:pPr>
      <w:r>
        <w:t xml:space="preserve">Questo è un caso particolare del</w:t>
      </w:r>
      <w:r>
        <w:t xml:space="preserve"> </w:t>
      </w:r>
      <w:r>
        <w:rPr>
          <w:bCs/>
          <w:b/>
        </w:rPr>
        <w:t xml:space="preserve">teorema del viriale</w:t>
      </w:r>
      <w:r>
        <w:t xml:space="preserve">. Per un’orbita ellittica si dimostra che l’energia totale dipende solo dal semiasse maggiore:</w:t>
      </w:r>
    </w:p>
    <w:p>
      <w:pPr>
        <w:pStyle w:val="BodyText"/>
      </w:pPr>
      <m:oMathPara>
        <m:oMathParaPr>
          <m:jc m:val="center"/>
        </m:oMathParaPr>
        <m:oMath>
          <m:r>
            <m:t>E</m:t>
          </m:r>
          <m:r>
            <m:rPr>
              <m:sty m:val="p"/>
            </m:rPr>
            <m:t>=</m:t>
          </m:r>
          <m:r>
            <m:rPr>
              <m:sty m:val="p"/>
            </m:rPr>
            <m:t>−</m:t>
          </m:r>
          <m:f>
            <m:fPr>
              <m:type m:val="bar"/>
            </m:fPr>
            <m:num>
              <m:r>
                <m:t>G</m:t>
              </m:r>
              <m:r>
                <m:t>M</m:t>
              </m:r>
              <m:r>
                <m:t>m</m:t>
              </m:r>
            </m:num>
            <m:den>
              <m:r>
                <m:t>2</m:t>
              </m:r>
              <m:r>
                <m:t>a</m:t>
              </m:r>
            </m:den>
          </m:f>
          <m:r>
            <m:rPr>
              <m:sty m:val="p"/>
            </m:rPr>
            <m:t>,</m:t>
          </m:r>
        </m:oMath>
      </m:oMathPara>
    </w:p>
    <w:p>
      <w:pPr>
        <w:pStyle w:val="FirstParagraph"/>
      </w:pPr>
      <w:r>
        <w:t xml:space="preserve">indipendentemente dall’eccentricità. Combinando con la conservazione dell’energia si ricava l’</w:t>
      </w:r>
      <w:r>
        <w:rPr>
          <w:bCs/>
          <w:b/>
        </w:rPr>
        <w:t xml:space="preserve">equazione vis-viva</w:t>
      </w:r>
      <w:r>
        <w:t xml:space="preserve">,</w:t>
      </w:r>
      <w:r>
        <w:t xml:space="preserve"> </w:t>
      </w:r>
      <m:oMath>
        <m:sSup>
          <m:e>
            <m:r>
              <m:t>v</m:t>
            </m:r>
          </m:e>
          <m:sup>
            <m:r>
              <m:t>2</m:t>
            </m:r>
          </m:sup>
        </m:sSup>
        <m:r>
          <m:rPr>
            <m:sty m:val="p"/>
          </m:rPr>
          <m:t>=</m:t>
        </m:r>
        <m:r>
          <m:t>G</m:t>
        </m:r>
        <m:r>
          <m:t>M</m:t>
        </m:r>
        <m:d>
          <m:dPr>
            <m:begChr m:val="("/>
            <m:endChr m:val=")"/>
            <m:sepChr m:val=""/>
            <m:grow/>
          </m:dPr>
          <m:e>
            <m:f>
              <m:fPr>
                <m:type m:val="bar"/>
              </m:fPr>
              <m:num>
                <m:r>
                  <m:t>2</m:t>
                </m:r>
              </m:num>
              <m:den>
                <m:r>
                  <m:t>r</m:t>
                </m:r>
              </m:den>
            </m:f>
            <m:r>
              <m:rPr>
                <m:sty m:val="p"/>
              </m:rPr>
              <m:t>−</m:t>
            </m:r>
            <m:f>
              <m:fPr>
                <m:type m:val="bar"/>
              </m:fPr>
              <m:num>
                <m:r>
                  <m:t>1</m:t>
                </m:r>
              </m:num>
              <m:den>
                <m:r>
                  <m:t>a</m:t>
                </m:r>
              </m:den>
            </m:f>
          </m:e>
        </m:d>
      </m:oMath>
      <w:r>
        <w:t xml:space="preserve">, che dà la velocità in ogni punto dell’orbita, strumento base della meccanica orbitale.</w:t>
      </w:r>
    </w:p>
    <w:p>
      <w:pPr>
        <w:pStyle w:val="BodyText"/>
      </w:pPr>
      <w:r>
        <w:t xml:space="preserve">Un’applicazione fondamentale è la</w:t>
      </w:r>
      <w:r>
        <w:t xml:space="preserve"> </w:t>
      </w:r>
      <w:r>
        <w:rPr>
          <w:bCs/>
          <w:b/>
        </w:rPr>
        <w:t xml:space="preserve">velocità di fuga</w:t>
      </w:r>
      <w:r>
        <w:t xml:space="preserve">: la velocità minima che deve avere un corpo lanciato dalla superficie di un pianeta per allontanarsi indefinitamente, cioè per avere</w:t>
      </w:r>
      <w:r>
        <w:t xml:space="preserve"> </w:t>
      </w:r>
      <m:oMath>
        <m:r>
          <m:t>E</m:t>
        </m:r>
        <m:r>
          <m:rPr>
            <m:sty m:val="p"/>
          </m:rPr>
          <m:t>≥</m:t>
        </m:r>
        <m:r>
          <m:t>0</m:t>
        </m:r>
      </m:oMath>
      <w:r>
        <w:t xml:space="preserve">. Ponendo</w:t>
      </w:r>
      <w:r>
        <w:t xml:space="preserve"> </w:t>
      </w:r>
      <m:oMath>
        <m:r>
          <m:t>E</m:t>
        </m:r>
        <m:r>
          <m:rPr>
            <m:sty m:val="p"/>
          </m:rPr>
          <m:t>=</m:t>
        </m:r>
        <m:r>
          <m:t>0</m:t>
        </m:r>
      </m:oMath>
      <w:r>
        <w:t xml:space="preserve">:</w:t>
      </w:r>
    </w:p>
    <w:p>
      <w:pPr>
        <w:pStyle w:val="BodyText"/>
      </w:pPr>
      <m:oMathPara>
        <m:oMathParaPr>
          <m:jc m:val="center"/>
        </m:oMathParaPr>
        <m:oMath>
          <m:f>
            <m:fPr>
              <m:type m:val="lin"/>
            </m:fPr>
            <m:num>
              <m:r>
                <m:t>1</m:t>
              </m:r>
            </m:num>
            <m:den>
              <m:r>
                <m:t>2</m:t>
              </m:r>
            </m:den>
          </m:f>
          <m:r>
            <m:t>m</m:t>
          </m:r>
          <m:sSubSup>
            <m:e>
              <m:r>
                <m:t>v</m:t>
              </m:r>
            </m:e>
            <m:sub>
              <m:r>
                <m:t>f</m:t>
              </m:r>
            </m:sub>
            <m:sup>
              <m:r>
                <m:t>2</m:t>
              </m:r>
            </m:sup>
          </m:sSubSup>
          <m:r>
            <m:rPr>
              <m:sty m:val="p"/>
            </m:rPr>
            <m:t>−</m:t>
          </m:r>
          <m:f>
            <m:fPr>
              <m:type m:val="bar"/>
            </m:fPr>
            <m:num>
              <m:r>
                <m:t>G</m:t>
              </m:r>
              <m:r>
                <m:t>M</m:t>
              </m:r>
              <m:r>
                <m:t>m</m:t>
              </m:r>
            </m:num>
            <m:den>
              <m:r>
                <m:t>R</m:t>
              </m:r>
            </m:den>
          </m:f>
          <m:r>
            <m:rPr>
              <m:sty m:val="p"/>
            </m:rPr>
            <m:t>=</m:t>
          </m:r>
          <m:r>
            <m:t>0</m:t>
          </m:r>
          <m:r>
            <m:t> </m:t>
          </m:r>
          <m:r>
            <m:rPr>
              <m:sty m:val="p"/>
            </m:rPr>
            <m:t>⇒</m:t>
          </m:r>
          <m:r>
            <m:t> </m:t>
          </m:r>
          <m:sSub>
            <m:e>
              <m:r>
                <m:t>v</m:t>
              </m:r>
            </m:e>
            <m:sub>
              <m:r>
                <m:t>f</m:t>
              </m:r>
            </m:sub>
          </m:sSub>
          <m:r>
            <m:rPr>
              <m:sty m:val="p"/>
            </m:rPr>
            <m:t>=</m:t>
          </m:r>
          <m:rad>
            <m:radPr>
              <m:degHide m:val="on"/>
            </m:radPr>
            <m:deg/>
            <m:e>
              <m:f>
                <m:fPr>
                  <m:type m:val="bar"/>
                </m:fPr>
                <m:num>
                  <m:r>
                    <m:t>2</m:t>
                  </m:r>
                  <m:r>
                    <m:t>G</m:t>
                  </m:r>
                  <m:r>
                    <m:t>M</m:t>
                  </m:r>
                </m:num>
                <m:den>
                  <m:r>
                    <m:t>R</m:t>
                  </m:r>
                </m:den>
              </m:f>
            </m:e>
          </m:rad>
          <m:r>
            <m:rPr>
              <m:sty m:val="p"/>
            </m:rPr>
            <m:t>=</m:t>
          </m:r>
          <m:rad>
            <m:radPr>
              <m:degHide m:val="on"/>
            </m:radPr>
            <m:deg/>
            <m:e>
              <m:r>
                <m:t>2</m:t>
              </m:r>
            </m:e>
          </m:rad>
          <m:r>
            <m:t> </m:t>
          </m:r>
          <m:sSub>
            <m:e>
              <m:r>
                <m:t>v</m:t>
              </m:r>
            </m:e>
            <m:sub>
              <m:r>
                <m:t>c</m:t>
              </m:r>
            </m:sub>
          </m:sSub>
          <m:r>
            <m:rPr>
              <m:sty m:val="p"/>
            </m:rPr>
            <m:t>.</m:t>
          </m:r>
        </m:oMath>
      </m:oMathPara>
    </w:p>
    <w:p>
      <w:pPr>
        <w:pStyle w:val="FirstParagraph"/>
      </w:pPr>
      <w:r>
        <w:t xml:space="preserve">Per la Terra</w:t>
      </w:r>
      <w:r>
        <w:t xml:space="preserve"> </w:t>
      </w:r>
      <m:oMath>
        <m:sSub>
          <m:e>
            <m:r>
              <m:t>v</m:t>
            </m:r>
          </m:e>
          <m:sub>
            <m:r>
              <m:t>f</m:t>
            </m:r>
          </m:sub>
        </m:sSub>
        <m:r>
          <m:rPr>
            <m:sty m:val="p"/>
          </m:rPr>
          <m:t>≈</m:t>
        </m:r>
        <m:r>
          <m:t>11</m:t>
        </m:r>
        <m:r>
          <m:rPr>
            <m:sty m:val="p"/>
          </m:rPr>
          <m:t>,</m:t>
        </m:r>
        <m:r>
          <m:t>2</m:t>
        </m:r>
        <m:r>
          <m:t> </m:t>
        </m:r>
        <m:r>
          <m:rPr>
            <m:sty m:val="p"/>
          </m:rPr>
          <m:t>k</m:t>
        </m:r>
        <m:r>
          <m:rPr>
            <m:sty m:val="p"/>
          </m:rPr>
          <m:t>m</m:t>
        </m:r>
        <m:r>
          <m:rPr>
            <m:sty m:val="p"/>
          </m:rPr>
          <m:t>/</m:t>
        </m:r>
        <m:r>
          <m:rPr>
            <m:sty m:val="p"/>
          </m:rPr>
          <m:t>s</m:t>
        </m:r>
      </m:oMath>
      <w:r>
        <w:t xml:space="preserve"> </w:t>
      </w:r>
      <w:r>
        <w:t xml:space="preserve">(</w:t>
      </w:r>
      <w:r>
        <w:rPr>
          <w:bCs/>
          <w:b/>
        </w:rPr>
        <w:t xml:space="preserve">seconda velocità cosmica</w:t>
      </w:r>
      <w:r>
        <w:t xml:space="preserve">), indipendente dalla massa del corpo e dalla direzione di lancio (trascurando l’atmosfera e la rotazione terrestre). Per la Luna vale solo</w:t>
      </w:r>
      <w:r>
        <w:t xml:space="preserve"> </w:t>
      </w:r>
      <m:oMath>
        <m:r>
          <m:t>2</m:t>
        </m:r>
        <m:r>
          <m:rPr>
            <m:sty m:val="p"/>
          </m:rPr>
          <m:t>,</m:t>
        </m:r>
        <m:r>
          <m:t>4</m:t>
        </m:r>
        <m:r>
          <m:t> </m:t>
        </m:r>
        <m:r>
          <m:rPr>
            <m:sty m:val="p"/>
          </m:rPr>
          <m:t>k</m:t>
        </m:r>
        <m:r>
          <m:rPr>
            <m:sty m:val="p"/>
          </m:rPr>
          <m:t>m</m:t>
        </m:r>
        <m:r>
          <m:rPr>
            <m:sty m:val="p"/>
          </m:rPr>
          <m:t>/</m:t>
        </m:r>
        <m:r>
          <m:rPr>
            <m:sty m:val="p"/>
          </m:rPr>
          <m:t>s</m:t>
        </m:r>
      </m:oMath>
      <w:r>
        <w:t xml:space="preserve">, il che spiega perché essa non abbia trattenuto un’atmosfera: le molecole di gas, a temperature ordinarie, hanno velocità quadratiche medie che ne raggiungono una frazione non trascurabile e nel corso di tempi geologici sfuggono. Se un corpo fosse così compatto che</w:t>
      </w:r>
      <w:r>
        <w:t xml:space="preserve"> </w:t>
      </w:r>
      <m:oMath>
        <m:sSub>
          <m:e>
            <m:r>
              <m:t>v</m:t>
            </m:r>
          </m:e>
          <m:sub>
            <m:r>
              <m:t>f</m:t>
            </m:r>
          </m:sub>
        </m:sSub>
      </m:oMath>
      <w:r>
        <w:t xml:space="preserve"> </w:t>
      </w:r>
      <w:r>
        <w:t xml:space="preserve">superasse la velocità della luce, nemmeno la luce potrebbe sfuggire: è l’idea, anticipata già nel Settecento, del</w:t>
      </w:r>
      <w:r>
        <w:t xml:space="preserve"> </w:t>
      </w:r>
      <w:r>
        <w:rPr>
          <w:bCs/>
          <w:b/>
        </w:rPr>
        <w:t xml:space="preserve">buco nero</w:t>
      </w:r>
      <w:r>
        <w:t xml:space="preserve">, il cui raggio critico</w:t>
      </w:r>
      <w:r>
        <w:t xml:space="preserve"> </w:t>
      </w:r>
      <m:oMath>
        <m:sSub>
          <m:e>
            <m:r>
              <m:t>R</m:t>
            </m:r>
          </m:e>
          <m:sub>
            <m:r>
              <m:t>S</m:t>
            </m:r>
          </m:sub>
        </m:sSub>
        <m:r>
          <m:rPr>
            <m:sty m:val="p"/>
          </m:rPr>
          <m:t>=</m:t>
        </m:r>
        <m:r>
          <m:t>2</m:t>
        </m:r>
        <m:r>
          <m:t>G</m:t>
        </m:r>
        <m:r>
          <m:t>M</m:t>
        </m:r>
        <m:r>
          <m:rPr>
            <m:sty m:val="p"/>
          </m:rPr>
          <m:t>/</m:t>
        </m:r>
        <m:sSup>
          <m:e>
            <m:r>
              <m:t>c</m:t>
            </m:r>
          </m:e>
          <m:sup>
            <m:r>
              <m:t>2</m:t>
            </m:r>
          </m:sup>
        </m:sSup>
      </m:oMath>
      <w:r>
        <w:t xml:space="preserve"> </w:t>
      </w:r>
      <w:r>
        <w:t xml:space="preserve">(raggio di Schwarzschild) si ottiene, per una coincidenza, proprio da questo ragionamento classico.</w:t>
      </w:r>
    </w:p>
    <w:p>
      <w:pPr>
        <w:pStyle w:val="BodyText"/>
      </w:pPr>
      <w:r>
        <w:t xml:space="preserve">Infine, il concetto di energia totale spiega le</w:t>
      </w:r>
      <w:r>
        <w:t xml:space="preserve"> </w:t>
      </w:r>
      <w:r>
        <w:rPr>
          <w:bCs/>
          <w:b/>
        </w:rPr>
        <w:t xml:space="preserve">manovre orbitali</w:t>
      </w:r>
      <w:r>
        <w:t xml:space="preserve">: per passare da un’orbita circolare bassa a una più alta occorre</w:t>
      </w:r>
      <w:r>
        <w:t xml:space="preserve"> </w:t>
      </w:r>
      <w:r>
        <w:rPr>
          <w:iCs/>
          <w:i/>
        </w:rPr>
        <w:t xml:space="preserve">aumentare</w:t>
      </w:r>
      <w:r>
        <w:t xml:space="preserve"> </w:t>
      </w:r>
      <w:r>
        <w:t xml:space="preserve">l’energia totale (renderla meno negativa), ad esempio con un’accensione dei motori al perigeo che trasforma l’orbita in un’ellisse di trasferimento (</w:t>
      </w:r>
      <w:r>
        <w:rPr>
          <w:bCs/>
          <w:b/>
        </w:rPr>
        <w:t xml:space="preserve">orbita di Hohmann</w:t>
      </w:r>
      <w:r>
        <w:t xml:space="preserve">) e una seconda accensione all’apogeo per circolarizzarla. Paradossalmente, sull’orbita più alta la velocità è minore: il lavoro dei motori ha aumentato l’energia potenziale più di quanto sia diminuita l’energia cinetica.</w:t>
      </w:r>
    </w:p>
    <w:bookmarkEnd w:id="230"/>
    <w:bookmarkStart w:id="231" w:name="esercizio-desempio-32"/>
    <w:p>
      <w:pPr>
        <w:pStyle w:val="Heading3"/>
      </w:pPr>
      <w:r>
        <w:t xml:space="preserve">Esercizio d’esempio</w:t>
      </w:r>
    </w:p>
    <w:p>
      <w:pPr>
        <w:pStyle w:val="FirstParagraph"/>
      </w:pPr>
      <w:r>
        <w:t xml:space="preserve">Un satellite di massa</w:t>
      </w:r>
      <w:r>
        <w:t xml:space="preserve"> </w:t>
      </w:r>
      <m:oMath>
        <m:r>
          <m:t>m</m:t>
        </m:r>
        <m:r>
          <m:rPr>
            <m:sty m:val="p"/>
          </m:rPr>
          <m:t>=</m:t>
        </m:r>
        <m:r>
          <m:t>500</m:t>
        </m:r>
        <m:r>
          <m:t> </m:t>
        </m:r>
        <m:r>
          <m:rPr>
            <m:sty m:val="p"/>
          </m:rPr>
          <m:t>k</m:t>
        </m:r>
        <m:r>
          <m:rPr>
            <m:sty m:val="p"/>
          </m:rPr>
          <m:t>g</m:t>
        </m:r>
      </m:oMath>
      <w:r>
        <w:t xml:space="preserve"> </w:t>
      </w:r>
      <w:r>
        <w:t xml:space="preserve">si trova su un’orbita circolare a quota</w:t>
      </w:r>
      <w:r>
        <w:t xml:space="preserve"> </w:t>
      </w:r>
      <m:oMath>
        <m:r>
          <m:t>h</m:t>
        </m:r>
        <m:r>
          <m:rPr>
            <m:sty m:val="p"/>
          </m:rPr>
          <m:t>=</m:t>
        </m:r>
        <m:r>
          <m:t>400</m:t>
        </m:r>
        <m:r>
          <m:t> </m:t>
        </m:r>
        <m:r>
          <m:rPr>
            <m:sty m:val="p"/>
          </m:rPr>
          <m:t>k</m:t>
        </m:r>
        <m:r>
          <m:rPr>
            <m:sty m:val="p"/>
          </m:rPr>
          <m:t>m</m:t>
        </m:r>
      </m:oMath>
      <w:r>
        <w:t xml:space="preserve"> </w:t>
      </w:r>
      <w:r>
        <w:t xml:space="preserve">sopra la superficie terrestre (</w:t>
      </w:r>
      <m:oMath>
        <m:sSub>
          <m:e>
            <m:r>
              <m:t>R</m:t>
            </m:r>
          </m:e>
          <m:sub>
            <m:r>
              <m:t>T</m:t>
            </m:r>
          </m:sub>
        </m:sSub>
        <m:r>
          <m:rPr>
            <m:sty m:val="p"/>
          </m:rPr>
          <m:t>=</m:t>
        </m:r>
        <m:r>
          <m:t>6</m:t>
        </m:r>
        <m:r>
          <m:rPr>
            <m:sty m:val="p"/>
          </m:rPr>
          <m:t>,</m:t>
        </m:r>
        <m:r>
          <m:t>37</m:t>
        </m:r>
        <m:r>
          <m:rPr>
            <m:sty m:val="p"/>
          </m:rPr>
          <m:t>×</m:t>
        </m:r>
        <m:sSup>
          <m:e>
            <m:r>
              <m:t>10</m:t>
            </m:r>
          </m:e>
          <m:sup>
            <m:r>
              <m:t>6</m:t>
            </m:r>
          </m:sup>
        </m:sSup>
        <m:r>
          <m:t> </m:t>
        </m:r>
        <m:r>
          <m:rPr>
            <m:sty m:val="p"/>
          </m:rPr>
          <m:t>m</m:t>
        </m:r>
      </m:oMath>
      <w:r>
        <w:t xml:space="preserve">,</w:t>
      </w:r>
      <w:r>
        <w:t xml:space="preserve"> </w:t>
      </w:r>
      <m:oMath>
        <m:sSub>
          <m:e>
            <m:r>
              <m:t>M</m:t>
            </m:r>
          </m:e>
          <m:sub>
            <m:r>
              <m:t>T</m:t>
            </m:r>
          </m:sub>
        </m:sSub>
        <m:r>
          <m:rPr>
            <m:sty m:val="p"/>
          </m:rPr>
          <m:t>=</m:t>
        </m:r>
        <m:r>
          <m:t>5</m:t>
        </m:r>
        <m:r>
          <m:rPr>
            <m:sty m:val="p"/>
          </m:rPr>
          <m:t>,</m:t>
        </m:r>
        <m:r>
          <m:t>97</m:t>
        </m:r>
        <m:r>
          <m:rPr>
            <m:sty m:val="p"/>
          </m:rPr>
          <m:t>×</m:t>
        </m:r>
        <m:sSup>
          <m:e>
            <m:r>
              <m:t>10</m:t>
            </m:r>
          </m:e>
          <m:sup>
            <m:r>
              <m:t>24</m:t>
            </m:r>
          </m:sup>
        </m:sSup>
        <m:r>
          <m:t> </m:t>
        </m:r>
        <m:r>
          <m:rPr>
            <m:sty m:val="p"/>
          </m:rPr>
          <m:t>k</m:t>
        </m:r>
        <m:r>
          <m:rPr>
            <m:sty m:val="p"/>
          </m:rPr>
          <m:t>g</m:t>
        </m:r>
      </m:oMath>
      <w:r>
        <w:t xml:space="preserve">,</w:t>
      </w:r>
      <w:r>
        <w:t xml:space="preserve"> </w:t>
      </w:r>
      <m:oMath>
        <m:r>
          <m:t>G</m:t>
        </m:r>
        <m:r>
          <m:rPr>
            <m:sty m:val="p"/>
          </m:rPr>
          <m:t>=</m:t>
        </m:r>
        <m:r>
          <m:t>6</m:t>
        </m:r>
        <m:r>
          <m:rPr>
            <m:sty m:val="p"/>
          </m:rPr>
          <m:t>,</m:t>
        </m:r>
        <m:r>
          <m:t>67</m:t>
        </m:r>
        <m:r>
          <m:rPr>
            <m:sty m:val="p"/>
          </m:rPr>
          <m:t>×</m:t>
        </m:r>
        <m:sSup>
          <m:e>
            <m:r>
              <m:t>10</m:t>
            </m:r>
          </m:e>
          <m:sup>
            <m:r>
              <m:rPr>
                <m:sty m:val="p"/>
              </m:rPr>
              <m:t>−</m:t>
            </m:r>
            <m:r>
              <m:t>11</m:t>
            </m:r>
          </m:sup>
        </m:sSup>
        <m:r>
          <m:t> </m:t>
        </m:r>
        <m:r>
          <m:rPr>
            <m:sty m:val="p"/>
          </m:rPr>
          <m:t>N</m:t>
        </m:r>
        <m:r>
          <m:rPr>
            <m:sty m:val="p"/>
          </m:rPr>
          <m:t> </m:t>
        </m:r>
        <m:sSup>
          <m:e>
            <m:r>
              <m:rPr>
                <m:sty m:val="p"/>
              </m:rPr>
              <m:t>m</m:t>
            </m:r>
          </m:e>
          <m:sup>
            <m:r>
              <m:rPr>
                <m:sty m:val="p"/>
              </m:rPr>
              <m:t>2</m:t>
            </m:r>
          </m:sup>
        </m:sSup>
        <m:r>
          <m:rPr>
            <m:sty m:val="p"/>
          </m:rPr>
          <m:t>/</m:t>
        </m:r>
        <m:r>
          <m:rPr>
            <m:sty m:val="p"/>
          </m:rPr>
          <m:t>k</m:t>
        </m:r>
        <m:sSup>
          <m:e>
            <m:r>
              <m:rPr>
                <m:sty m:val="p"/>
              </m:rPr>
              <m:t>g</m:t>
            </m:r>
          </m:e>
          <m:sup>
            <m:r>
              <m:rPr>
                <m:sty m:val="p"/>
              </m:rPr>
              <m:t>2</m:t>
            </m:r>
          </m:sup>
        </m:sSup>
      </m:oMath>
      <w:r>
        <w:t xml:space="preserve">). Calcolare velocità orbitale, periodo, energia totale e l’energia minima da fornire per farlo sfuggire all’attrazione terrestre.</w:t>
      </w:r>
    </w:p>
    <w:p>
      <w:pPr>
        <w:pStyle w:val="BodyText"/>
      </w:pPr>
      <w:r>
        <w:rPr>
          <w:bCs/>
          <w:b/>
        </w:rPr>
        <w:t xml:space="preserve">Soluzione.</w:t>
      </w:r>
      <w:r>
        <w:t xml:space="preserve"> </w:t>
      </w:r>
      <w:r>
        <w:t xml:space="preserve">Il raggio orbitale è</w:t>
      </w:r>
      <w:r>
        <w:t xml:space="preserve"> </w:t>
      </w:r>
      <m:oMath>
        <m:r>
          <m:t>r</m:t>
        </m:r>
        <m:r>
          <m:rPr>
            <m:sty m:val="p"/>
          </m:rPr>
          <m:t>=</m:t>
        </m:r>
        <m:sSub>
          <m:e>
            <m:r>
              <m:t>R</m:t>
            </m:r>
          </m:e>
          <m:sub>
            <m:r>
              <m:t>T</m:t>
            </m:r>
          </m:sub>
        </m:sSub>
        <m:r>
          <m:rPr>
            <m:sty m:val="p"/>
          </m:rPr>
          <m:t>+</m:t>
        </m:r>
        <m:r>
          <m:t>h</m:t>
        </m:r>
        <m:r>
          <m:rPr>
            <m:sty m:val="p"/>
          </m:rPr>
          <m:t>=</m:t>
        </m:r>
        <m:r>
          <m:t>6</m:t>
        </m:r>
        <m:r>
          <m:rPr>
            <m:sty m:val="p"/>
          </m:rPr>
          <m:t>,</m:t>
        </m:r>
        <m:r>
          <m:t>77</m:t>
        </m:r>
        <m:r>
          <m:rPr>
            <m:sty m:val="p"/>
          </m:rPr>
          <m:t>×</m:t>
        </m:r>
        <m:sSup>
          <m:e>
            <m:r>
              <m:t>10</m:t>
            </m:r>
          </m:e>
          <m:sup>
            <m:r>
              <m:t>6</m:t>
            </m:r>
          </m:sup>
        </m:sSup>
        <m:r>
          <m:t> </m:t>
        </m:r>
        <m:r>
          <m:rPr>
            <m:sty m:val="p"/>
          </m:rPr>
          <m:t>m</m:t>
        </m:r>
      </m:oMath>
      <w:r>
        <w:t xml:space="preserve"> </w:t>
      </w:r>
      <w:r>
        <w:t xml:space="preserve">e</w:t>
      </w:r>
      <w:r>
        <w:t xml:space="preserve"> </w:t>
      </w:r>
      <m:oMath>
        <m:r>
          <m:t>G</m:t>
        </m:r>
        <m:sSub>
          <m:e>
            <m:r>
              <m:t>M</m:t>
            </m:r>
          </m:e>
          <m:sub>
            <m:r>
              <m:t>T</m:t>
            </m:r>
          </m:sub>
        </m:sSub>
        <m:r>
          <m:rPr>
            <m:sty m:val="p"/>
          </m:rPr>
          <m:t>=</m:t>
        </m:r>
        <m:r>
          <m:t>3</m:t>
        </m:r>
        <m:r>
          <m:rPr>
            <m:sty m:val="p"/>
          </m:rPr>
          <m:t>,</m:t>
        </m:r>
        <m:r>
          <m:t>98</m:t>
        </m:r>
        <m:r>
          <m:rPr>
            <m:sty m:val="p"/>
          </m:rPr>
          <m:t>×</m:t>
        </m:r>
        <m:sSup>
          <m:e>
            <m:r>
              <m:t>10</m:t>
            </m:r>
          </m:e>
          <m:sup>
            <m:r>
              <m:t>14</m:t>
            </m:r>
          </m:sup>
        </m:sSup>
        <m:r>
          <m:t> </m:t>
        </m:r>
        <m:sSup>
          <m:e>
            <m:r>
              <m:rPr>
                <m:sty m:val="p"/>
              </m:rPr>
              <m:t>m</m:t>
            </m:r>
          </m:e>
          <m:sup>
            <m:r>
              <m:rPr>
                <m:sty m:val="p"/>
              </m:rPr>
              <m:t>3</m:t>
            </m:r>
          </m:sup>
        </m:sSup>
        <m:r>
          <m:rPr>
            <m:sty m:val="p"/>
          </m:rPr>
          <m:t>/</m:t>
        </m:r>
        <m:sSup>
          <m:e>
            <m:r>
              <m:rPr>
                <m:sty m:val="p"/>
              </m:rPr>
              <m:t>s</m:t>
            </m:r>
          </m:e>
          <m:sup>
            <m:r>
              <m:rPr>
                <m:sty m:val="p"/>
              </m:rPr>
              <m:t>2</m:t>
            </m:r>
          </m:sup>
        </m:sSup>
      </m:oMath>
      <w:r>
        <w:t xml:space="preserve">. La velocità orbitale vale</w:t>
      </w:r>
    </w:p>
    <w:p>
      <w:pPr>
        <w:pStyle w:val="BodyText"/>
      </w:pPr>
      <m:oMathPara>
        <m:oMathParaPr>
          <m:jc m:val="center"/>
        </m:oMathParaPr>
        <m:oMath>
          <m:sSub>
            <m:e>
              <m:r>
                <m:t>v</m:t>
              </m:r>
            </m:e>
            <m:sub>
              <m:r>
                <m:t>c</m:t>
              </m:r>
            </m:sub>
          </m:sSub>
          <m:r>
            <m:rPr>
              <m:sty m:val="p"/>
            </m:rPr>
            <m:t>=</m:t>
          </m:r>
          <m:rad>
            <m:radPr>
              <m:degHide m:val="on"/>
            </m:radPr>
            <m:deg/>
            <m:e>
              <m:f>
                <m:fPr>
                  <m:type m:val="bar"/>
                </m:fPr>
                <m:num>
                  <m:r>
                    <m:t>G</m:t>
                  </m:r>
                  <m:sSub>
                    <m:e>
                      <m:r>
                        <m:t>M</m:t>
                      </m:r>
                    </m:e>
                    <m:sub>
                      <m:r>
                        <m:t>T</m:t>
                      </m:r>
                    </m:sub>
                  </m:sSub>
                </m:num>
                <m:den>
                  <m:r>
                    <m:t>r</m:t>
                  </m:r>
                </m:den>
              </m:f>
            </m:e>
          </m:rad>
          <m:r>
            <m:rPr>
              <m:sty m:val="p"/>
            </m:rPr>
            <m:t>=</m:t>
          </m:r>
          <m:rad>
            <m:radPr>
              <m:degHide m:val="on"/>
            </m:radPr>
            <m:deg/>
            <m:e>
              <m:f>
                <m:fPr>
                  <m:type m:val="bar"/>
                </m:fPr>
                <m:num>
                  <m:r>
                    <m:t>3</m:t>
                  </m:r>
                  <m:r>
                    <m:rPr>
                      <m:sty m:val="p"/>
                    </m:rPr>
                    <m:t>,</m:t>
                  </m:r>
                  <m:r>
                    <m:t>98</m:t>
                  </m:r>
                  <m:r>
                    <m:rPr>
                      <m:sty m:val="p"/>
                    </m:rPr>
                    <m:t>×</m:t>
                  </m:r>
                  <m:sSup>
                    <m:e>
                      <m:r>
                        <m:t>10</m:t>
                      </m:r>
                    </m:e>
                    <m:sup>
                      <m:r>
                        <m:t>14</m:t>
                      </m:r>
                    </m:sup>
                  </m:sSup>
                </m:num>
                <m:den>
                  <m:r>
                    <m:t>6</m:t>
                  </m:r>
                  <m:r>
                    <m:rPr>
                      <m:sty m:val="p"/>
                    </m:rPr>
                    <m:t>,</m:t>
                  </m:r>
                  <m:r>
                    <m:t>77</m:t>
                  </m:r>
                  <m:r>
                    <m:rPr>
                      <m:sty m:val="p"/>
                    </m:rPr>
                    <m:t>×</m:t>
                  </m:r>
                  <m:sSup>
                    <m:e>
                      <m:r>
                        <m:t>10</m:t>
                      </m:r>
                    </m:e>
                    <m:sup>
                      <m:r>
                        <m:t>6</m:t>
                      </m:r>
                    </m:sup>
                  </m:sSup>
                </m:den>
              </m:f>
            </m:e>
          </m:rad>
          <m:r>
            <m:t> </m:t>
          </m:r>
          <m:r>
            <m:rPr>
              <m:sty m:val="p"/>
            </m:rPr>
            <m:t>m</m:t>
          </m:r>
          <m:r>
            <m:rPr>
              <m:sty m:val="p"/>
            </m:rPr>
            <m:t>/</m:t>
          </m:r>
          <m:r>
            <m:rPr>
              <m:sty m:val="p"/>
            </m:rPr>
            <m:t>s</m:t>
          </m:r>
          <m:r>
            <m:rPr>
              <m:sty m:val="p"/>
            </m:rPr>
            <m:t>≈</m:t>
          </m:r>
          <m:r>
            <m:t>7</m:t>
          </m:r>
          <m:r>
            <m:rPr>
              <m:sty m:val="p"/>
            </m:rPr>
            <m:t>,</m:t>
          </m:r>
          <m:r>
            <m:t>67</m:t>
          </m:r>
          <m:r>
            <m:rPr>
              <m:sty m:val="p"/>
            </m:rPr>
            <m:t>×</m:t>
          </m:r>
          <m:sSup>
            <m:e>
              <m:r>
                <m:t>10</m:t>
              </m:r>
            </m:e>
            <m:sup>
              <m:r>
                <m:t>3</m:t>
              </m:r>
            </m:sup>
          </m:sSup>
          <m:r>
            <m:t> </m:t>
          </m:r>
          <m:r>
            <m:rPr>
              <m:sty m:val="p"/>
            </m:rPr>
            <m:t>m</m:t>
          </m:r>
          <m:r>
            <m:rPr>
              <m:sty m:val="p"/>
            </m:rPr>
            <m:t>/</m:t>
          </m:r>
          <m:r>
            <m:rPr>
              <m:sty m:val="p"/>
            </m:rPr>
            <m:t>s</m:t>
          </m:r>
          <m:r>
            <m:rPr>
              <m:sty m:val="p"/>
            </m:rPr>
            <m:t>.</m:t>
          </m:r>
        </m:oMath>
      </m:oMathPara>
    </w:p>
    <w:p>
      <w:pPr>
        <w:pStyle w:val="FirstParagraph"/>
      </w:pPr>
      <w:r>
        <w:t xml:space="preserve">Il periodo è</w:t>
      </w:r>
    </w:p>
    <w:p>
      <w:pPr>
        <w:pStyle w:val="BodyText"/>
      </w:pPr>
      <m:oMathPara>
        <m:oMathParaPr>
          <m:jc m:val="center"/>
        </m:oMathParaPr>
        <m:oMath>
          <m:r>
            <m:t>T</m:t>
          </m:r>
          <m:r>
            <m:rPr>
              <m:sty m:val="p"/>
            </m:rPr>
            <m:t>=</m:t>
          </m:r>
          <m:f>
            <m:fPr>
              <m:type m:val="bar"/>
            </m:fPr>
            <m:num>
              <m:r>
                <m:t>2</m:t>
              </m:r>
              <m:r>
                <m:t>π</m:t>
              </m:r>
              <m:r>
                <m:t>r</m:t>
              </m:r>
            </m:num>
            <m:den>
              <m:sSub>
                <m:e>
                  <m:r>
                    <m:t>v</m:t>
                  </m:r>
                </m:e>
                <m:sub>
                  <m:r>
                    <m:t>c</m:t>
                  </m:r>
                </m:sub>
              </m:sSub>
            </m:den>
          </m:f>
          <m:r>
            <m:rPr>
              <m:sty m:val="p"/>
            </m:rPr>
            <m:t>=</m:t>
          </m:r>
          <m:f>
            <m:fPr>
              <m:type m:val="bar"/>
            </m:fPr>
            <m:num>
              <m:r>
                <m:t>2</m:t>
              </m:r>
              <m:r>
                <m:t>π</m:t>
              </m:r>
              <m:r>
                <m:rPr>
                  <m:sty m:val="p"/>
                </m:rPr>
                <m:t>⋅</m:t>
              </m:r>
              <m:r>
                <m:t>6</m:t>
              </m:r>
              <m:r>
                <m:rPr>
                  <m:sty m:val="p"/>
                </m:rPr>
                <m:t>,</m:t>
              </m:r>
              <m:r>
                <m:t>77</m:t>
              </m:r>
              <m:r>
                <m:rPr>
                  <m:sty m:val="p"/>
                </m:rPr>
                <m:t>×</m:t>
              </m:r>
              <m:sSup>
                <m:e>
                  <m:r>
                    <m:t>10</m:t>
                  </m:r>
                </m:e>
                <m:sup>
                  <m:r>
                    <m:t>6</m:t>
                  </m:r>
                </m:sup>
              </m:sSup>
            </m:num>
            <m:den>
              <m:r>
                <m:t>7</m:t>
              </m:r>
              <m:r>
                <m:rPr>
                  <m:sty m:val="p"/>
                </m:rPr>
                <m:t>,</m:t>
              </m:r>
              <m:r>
                <m:t>67</m:t>
              </m:r>
              <m:r>
                <m:rPr>
                  <m:sty m:val="p"/>
                </m:rPr>
                <m:t>×</m:t>
              </m:r>
              <m:sSup>
                <m:e>
                  <m:r>
                    <m:t>10</m:t>
                  </m:r>
                </m:e>
                <m:sup>
                  <m:r>
                    <m:t>3</m:t>
                  </m:r>
                </m:sup>
              </m:sSup>
            </m:den>
          </m:f>
          <m:r>
            <m:t> </m:t>
          </m:r>
          <m:r>
            <m:rPr>
              <m:sty m:val="p"/>
            </m:rPr>
            <m:t>s</m:t>
          </m:r>
          <m:r>
            <m:rPr>
              <m:sty m:val="p"/>
            </m:rPr>
            <m:t>≈</m:t>
          </m:r>
          <m:r>
            <m:t>5</m:t>
          </m:r>
          <m:r>
            <m:rPr>
              <m:sty m:val="p"/>
            </m:rPr>
            <m:t>,</m:t>
          </m:r>
          <m:r>
            <m:t>55</m:t>
          </m:r>
          <m:r>
            <m:rPr>
              <m:sty m:val="p"/>
            </m:rPr>
            <m:t>×</m:t>
          </m:r>
          <m:sSup>
            <m:e>
              <m:r>
                <m:t>10</m:t>
              </m:r>
            </m:e>
            <m:sup>
              <m:r>
                <m:t>3</m:t>
              </m:r>
            </m:sup>
          </m:sSup>
          <m:r>
            <m:t> </m:t>
          </m:r>
          <m:r>
            <m:rPr>
              <m:sty m:val="p"/>
            </m:rPr>
            <m:t>s</m:t>
          </m:r>
          <m:r>
            <m:rPr>
              <m:sty m:val="p"/>
            </m:rPr>
            <m:t>≈</m:t>
          </m:r>
          <m:r>
            <m:t>92</m:t>
          </m:r>
          <m:r>
            <m:t> </m:t>
          </m:r>
          <m:r>
            <m:rPr>
              <m:sty m:val="p"/>
            </m:rPr>
            <m:t>m</m:t>
          </m:r>
          <m:r>
            <m:rPr>
              <m:sty m:val="p"/>
            </m:rPr>
            <m:t>i</m:t>
          </m:r>
          <m:r>
            <m:rPr>
              <m:sty m:val="p"/>
            </m:rPr>
            <m:t>n</m:t>
          </m:r>
          <m:r>
            <m:rPr>
              <m:sty m:val="p"/>
            </m:rPr>
            <m:t>.</m:t>
          </m:r>
        </m:oMath>
      </m:oMathPara>
    </w:p>
    <w:p>
      <w:pPr>
        <w:pStyle w:val="FirstParagraph"/>
      </w:pPr>
      <w:r>
        <w:t xml:space="preserve">L’energia totale è</w:t>
      </w:r>
    </w:p>
    <w:p>
      <w:pPr>
        <w:pStyle w:val="BodyText"/>
      </w:pPr>
      <m:oMathPara>
        <m:oMathParaPr>
          <m:jc m:val="center"/>
        </m:oMathParaPr>
        <m:oMath>
          <m:r>
            <m:t>E</m:t>
          </m:r>
          <m:r>
            <m:rPr>
              <m:sty m:val="p"/>
            </m:rPr>
            <m:t>=</m:t>
          </m:r>
          <m:r>
            <m:rPr>
              <m:sty m:val="p"/>
            </m:rPr>
            <m:t>−</m:t>
          </m:r>
          <m:f>
            <m:fPr>
              <m:type m:val="bar"/>
            </m:fPr>
            <m:num>
              <m:r>
                <m:t>G</m:t>
              </m:r>
              <m:sSub>
                <m:e>
                  <m:r>
                    <m:t>M</m:t>
                  </m:r>
                </m:e>
                <m:sub>
                  <m:r>
                    <m:t>T</m:t>
                  </m:r>
                </m:sub>
              </m:sSub>
              <m:r>
                <m:t>m</m:t>
              </m:r>
            </m:num>
            <m:den>
              <m:r>
                <m:t>2</m:t>
              </m:r>
              <m:r>
                <m:t>r</m:t>
              </m:r>
            </m:den>
          </m:f>
          <m:r>
            <m:rPr>
              <m:sty m:val="p"/>
            </m:rPr>
            <m:t>=</m:t>
          </m:r>
          <m:r>
            <m:rPr>
              <m:sty m:val="p"/>
            </m:rPr>
            <m:t>−</m:t>
          </m:r>
          <m:f>
            <m:fPr>
              <m:type m:val="bar"/>
            </m:fPr>
            <m:num>
              <m:r>
                <m:t>3</m:t>
              </m:r>
              <m:r>
                <m:rPr>
                  <m:sty m:val="p"/>
                </m:rPr>
                <m:t>,</m:t>
              </m:r>
              <m:r>
                <m:t>98</m:t>
              </m:r>
              <m:r>
                <m:rPr>
                  <m:sty m:val="p"/>
                </m:rPr>
                <m:t>×</m:t>
              </m:r>
              <m:sSup>
                <m:e>
                  <m:r>
                    <m:t>10</m:t>
                  </m:r>
                </m:e>
                <m:sup>
                  <m:r>
                    <m:t>14</m:t>
                  </m:r>
                </m:sup>
              </m:sSup>
              <m:r>
                <m:rPr>
                  <m:sty m:val="p"/>
                </m:rPr>
                <m:t>⋅</m:t>
              </m:r>
              <m:r>
                <m:t>500</m:t>
              </m:r>
            </m:num>
            <m:den>
              <m:r>
                <m:t>2</m:t>
              </m:r>
              <m:r>
                <m:rPr>
                  <m:sty m:val="p"/>
                </m:rPr>
                <m:t>⋅</m:t>
              </m:r>
              <m:r>
                <m:t>6</m:t>
              </m:r>
              <m:r>
                <m:rPr>
                  <m:sty m:val="p"/>
                </m:rPr>
                <m:t>,</m:t>
              </m:r>
              <m:r>
                <m:t>77</m:t>
              </m:r>
              <m:r>
                <m:rPr>
                  <m:sty m:val="p"/>
                </m:rPr>
                <m:t>×</m:t>
              </m:r>
              <m:sSup>
                <m:e>
                  <m:r>
                    <m:t>10</m:t>
                  </m:r>
                </m:e>
                <m:sup>
                  <m:r>
                    <m:t>6</m:t>
                  </m:r>
                </m:sup>
              </m:sSup>
            </m:den>
          </m:f>
          <m:r>
            <m:t> </m:t>
          </m:r>
          <m:r>
            <m:rPr>
              <m:sty m:val="p"/>
            </m:rPr>
            <m:t>J</m:t>
          </m:r>
          <m:r>
            <m:rPr>
              <m:sty m:val="p"/>
            </m:rPr>
            <m:t>≈</m:t>
          </m:r>
          <m:r>
            <m:rPr>
              <m:sty m:val="p"/>
            </m:rPr>
            <m:t>−</m:t>
          </m:r>
          <m:r>
            <m:t>1</m:t>
          </m:r>
          <m:r>
            <m:rPr>
              <m:sty m:val="p"/>
            </m:rPr>
            <m:t>,</m:t>
          </m:r>
          <m:r>
            <m:t>47</m:t>
          </m:r>
          <m:r>
            <m:rPr>
              <m:sty m:val="p"/>
            </m:rPr>
            <m:t>×</m:t>
          </m:r>
          <m:sSup>
            <m:e>
              <m:r>
                <m:t>10</m:t>
              </m:r>
            </m:e>
            <m:sup>
              <m:r>
                <m:t>10</m:t>
              </m:r>
            </m:sup>
          </m:sSup>
          <m:r>
            <m:t> </m:t>
          </m:r>
          <m:r>
            <m:rPr>
              <m:sty m:val="p"/>
            </m:rPr>
            <m:t>J</m:t>
          </m:r>
          <m:r>
            <m:rPr>
              <m:sty m:val="p"/>
            </m:rPr>
            <m:t>.</m:t>
          </m:r>
        </m:oMath>
      </m:oMathPara>
    </w:p>
    <w:p>
      <w:pPr>
        <w:pStyle w:val="FirstParagraph"/>
      </w:pPr>
      <w:r>
        <w:t xml:space="preserve">Per sfuggire il satellite deve raggiungere</w:t>
      </w:r>
      <w:r>
        <w:t xml:space="preserve"> </w:t>
      </w:r>
      <m:oMath>
        <m:r>
          <m:t>E</m:t>
        </m:r>
        <m:r>
          <m:rPr>
            <m:sty m:val="p"/>
          </m:rPr>
          <m:t>=</m:t>
        </m:r>
        <m:r>
          <m:t>0</m:t>
        </m:r>
      </m:oMath>
      <w:r>
        <w:t xml:space="preserve">: l’energia minima da fornire è quindi</w:t>
      </w:r>
      <w:r>
        <w:t xml:space="preserve"> </w:t>
      </w:r>
      <m:oMath>
        <m:r>
          <m:t>Δ</m:t>
        </m:r>
        <m:r>
          <m:t>E</m:t>
        </m:r>
        <m:r>
          <m:rPr>
            <m:sty m:val="p"/>
          </m:rPr>
          <m:t>=</m:t>
        </m:r>
        <m:r>
          <m:t>1</m:t>
        </m:r>
        <m:r>
          <m:rPr>
            <m:sty m:val="p"/>
          </m:rPr>
          <m:t>,</m:t>
        </m:r>
        <m:r>
          <m:t>47</m:t>
        </m:r>
        <m:r>
          <m:rPr>
            <m:sty m:val="p"/>
          </m:rPr>
          <m:t>×</m:t>
        </m:r>
        <m:sSup>
          <m:e>
            <m:r>
              <m:t>10</m:t>
            </m:r>
          </m:e>
          <m:sup>
            <m:r>
              <m:t>10</m:t>
            </m:r>
          </m:sup>
        </m:sSup>
        <m:r>
          <m:t> </m:t>
        </m:r>
        <m:r>
          <m:rPr>
            <m:sty m:val="p"/>
          </m:rPr>
          <m:t>J</m:t>
        </m:r>
      </m:oMath>
      <w:r>
        <w:t xml:space="preserve">, pari a un aumento di velocità da</w:t>
      </w:r>
      <w:r>
        <w:t xml:space="preserve"> </w:t>
      </w:r>
      <m:oMath>
        <m:sSub>
          <m:e>
            <m:r>
              <m:t>v</m:t>
            </m:r>
          </m:e>
          <m:sub>
            <m:r>
              <m:t>c</m:t>
            </m:r>
          </m:sub>
        </m:sSub>
      </m:oMath>
      <w:r>
        <w:t xml:space="preserve"> </w:t>
      </w:r>
      <w:r>
        <w:t xml:space="preserve">a</w:t>
      </w:r>
      <w:r>
        <w:t xml:space="preserve"> </w:t>
      </w:r>
      <m:oMath>
        <m:rad>
          <m:radPr>
            <m:degHide m:val="on"/>
          </m:radPr>
          <m:deg/>
          <m:e>
            <m:r>
              <m:t>2</m:t>
            </m:r>
          </m:e>
        </m:rad>
        <m:r>
          <m:t> </m:t>
        </m:r>
        <m:sSub>
          <m:e>
            <m:r>
              <m:t>v</m:t>
            </m:r>
          </m:e>
          <m:sub>
            <m:r>
              <m:t>c</m:t>
            </m:r>
          </m:sub>
        </m:sSub>
        <m:r>
          <m:rPr>
            <m:sty m:val="p"/>
          </m:rPr>
          <m:t>≈</m:t>
        </m:r>
        <m:r>
          <m:t>10</m:t>
        </m:r>
        <m:r>
          <m:rPr>
            <m:sty m:val="p"/>
          </m:rPr>
          <m:t>,</m:t>
        </m:r>
        <m:r>
          <m:t>8</m:t>
        </m:r>
        <m:r>
          <m:t> </m:t>
        </m:r>
        <m:r>
          <m:rPr>
            <m:sty m:val="p"/>
          </m:rPr>
          <m:t>k</m:t>
        </m:r>
        <m:r>
          <m:rPr>
            <m:sty m:val="p"/>
          </m:rPr>
          <m:t>m</m:t>
        </m:r>
        <m:r>
          <m:rPr>
            <m:sty m:val="p"/>
          </m:rPr>
          <m:t>/</m:t>
        </m:r>
        <m:r>
          <m:rPr>
            <m:sty m:val="p"/>
          </m:rPr>
          <m:t>s</m:t>
        </m:r>
      </m:oMath>
      <w:r>
        <w:t xml:space="preserve"> </w:t>
      </w:r>
      <w:r>
        <w:t xml:space="preserve">con un’accensione tangenziale.</w:t>
      </w:r>
    </w:p>
    <w:bookmarkEnd w:id="231"/>
    <w:bookmarkStart w:id="232" w:name="punti-chiave-32"/>
    <w:p>
      <w:pPr>
        <w:pStyle w:val="Heading3"/>
      </w:pPr>
      <w:r>
        <w:t xml:space="preserve">Punti chiave</w:t>
      </w:r>
    </w:p>
    <w:p>
      <w:pPr>
        <w:numPr>
          <w:ilvl w:val="0"/>
          <w:numId w:val="1059"/>
        </w:numPr>
        <w:pStyle w:val="Compact"/>
      </w:pPr>
      <w:r>
        <w:rPr>
          <w:bCs/>
          <w:b/>
        </w:rPr>
        <w:t xml:space="preserve">Legge di gravitazione universale</w:t>
      </w:r>
      <w:r>
        <w:t xml:space="preserve">:</w:t>
      </w:r>
      <w:r>
        <w:t xml:space="preserve"> </w:t>
      </w:r>
      <m:oMath>
        <m:acc>
          <m:accPr>
            <m:chr m:val="⃗"/>
          </m:accPr>
          <m:e>
            <m:r>
              <m:t>F</m:t>
            </m:r>
          </m:e>
        </m:acc>
        <m:r>
          <m:rPr>
            <m:sty m:val="p"/>
          </m:rPr>
          <m:t>=</m:t>
        </m:r>
        <m:r>
          <m:rPr>
            <m:sty m:val="p"/>
          </m:rPr>
          <m:t>−</m:t>
        </m:r>
        <m:r>
          <m:t>G</m:t>
        </m:r>
        <m:sSub>
          <m:e>
            <m:r>
              <m:t>m</m:t>
            </m:r>
          </m:e>
          <m:sub>
            <m:r>
              <m:t>1</m:t>
            </m:r>
          </m:sub>
        </m:sSub>
        <m:sSub>
          <m:e>
            <m:r>
              <m:t>m</m:t>
            </m:r>
          </m:e>
          <m:sub>
            <m:r>
              <m:t>2</m:t>
            </m:r>
          </m:sub>
        </m:sSub>
        <m:acc>
          <m:accPr>
            <m:chr m:val="̂"/>
          </m:accPr>
          <m:e>
            <m:r>
              <m:t>r</m:t>
            </m:r>
          </m:e>
        </m:acc>
        <m:r>
          <m:rPr>
            <m:sty m:val="p"/>
          </m:rPr>
          <m:t>/</m:t>
        </m:r>
        <m:sSup>
          <m:e>
            <m:r>
              <m:t>r</m:t>
            </m:r>
          </m:e>
          <m:sup>
            <m:r>
              <m:t>2</m:t>
            </m:r>
          </m:sup>
        </m:sSup>
      </m:oMath>
      <w:r>
        <w:t xml:space="preserve">, con</w:t>
      </w:r>
      <w:r>
        <w:t xml:space="preserve"> </w:t>
      </w:r>
      <m:oMath>
        <m:r>
          <m:t>G</m:t>
        </m:r>
        <m:r>
          <m:rPr>
            <m:sty m:val="p"/>
          </m:rPr>
          <m:t>≈</m:t>
        </m:r>
        <m:r>
          <m:t>6</m:t>
        </m:r>
        <m:r>
          <m:rPr>
            <m:sty m:val="p"/>
          </m:rPr>
          <m:t>,</m:t>
        </m:r>
        <m:r>
          <m:t>67</m:t>
        </m:r>
        <m:r>
          <m:rPr>
            <m:sty m:val="p"/>
          </m:rPr>
          <m:t>×</m:t>
        </m:r>
        <m:sSup>
          <m:e>
            <m:r>
              <m:t>10</m:t>
            </m:r>
          </m:e>
          <m:sup>
            <m:r>
              <m:rPr>
                <m:sty m:val="p"/>
              </m:rPr>
              <m:t>−</m:t>
            </m:r>
            <m:r>
              <m:t>11</m:t>
            </m:r>
          </m:sup>
        </m:sSup>
        <m:r>
          <m:t> </m:t>
        </m:r>
        <m:r>
          <m:rPr>
            <m:sty m:val="p"/>
          </m:rPr>
          <m:t>N</m:t>
        </m:r>
        <m:r>
          <m:rPr>
            <m:sty m:val="p"/>
          </m:rPr>
          <m:t> </m:t>
        </m:r>
        <m:sSup>
          <m:e>
            <m:r>
              <m:rPr>
                <m:sty m:val="p"/>
              </m:rPr>
              <m:t>m</m:t>
            </m:r>
          </m:e>
          <m:sup>
            <m:r>
              <m:rPr>
                <m:sty m:val="p"/>
              </m:rPr>
              <m:t>2</m:t>
            </m:r>
          </m:sup>
        </m:sSup>
        <m:r>
          <m:rPr>
            <m:sty m:val="p"/>
          </m:rPr>
          <m:t>/</m:t>
        </m:r>
        <m:r>
          <m:rPr>
            <m:sty m:val="p"/>
          </m:rPr>
          <m:t>k</m:t>
        </m:r>
        <m:sSup>
          <m:e>
            <m:r>
              <m:rPr>
                <m:sty m:val="p"/>
              </m:rPr>
              <m:t>g</m:t>
            </m:r>
          </m:e>
          <m:sup>
            <m:r>
              <m:rPr>
                <m:sty m:val="p"/>
              </m:rPr>
              <m:t>2</m:t>
            </m:r>
          </m:sup>
        </m:sSup>
      </m:oMath>
      <w:r>
        <w:t xml:space="preserve"> </w:t>
      </w:r>
      <w:r>
        <w:t xml:space="preserve">misurata con la bilancia di Cavendish.</w:t>
      </w:r>
    </w:p>
    <w:p>
      <w:pPr>
        <w:numPr>
          <w:ilvl w:val="0"/>
          <w:numId w:val="1059"/>
        </w:numPr>
        <w:pStyle w:val="Compact"/>
      </w:pPr>
      <w:r>
        <w:t xml:space="preserve">Massa gravitazionale e massa inerziale coincidono sperimentalmente: tutti i corpi cadono con la stessa accelerazione.</w:t>
      </w:r>
    </w:p>
    <w:p>
      <w:pPr>
        <w:numPr>
          <w:ilvl w:val="0"/>
          <w:numId w:val="1059"/>
        </w:numPr>
        <w:pStyle w:val="Compact"/>
      </w:pPr>
      <w:r>
        <w:rPr>
          <w:bCs/>
          <w:b/>
        </w:rPr>
        <w:t xml:space="preserve">Campo gravitazionale</w:t>
      </w:r>
      <w:r>
        <w:t xml:space="preserve"> </w:t>
      </w:r>
      <m:oMath>
        <m:acc>
          <m:accPr>
            <m:chr m:val="⃗"/>
          </m:accPr>
          <m:e>
            <m:r>
              <m:t>g</m:t>
            </m:r>
          </m:e>
        </m:acc>
        <m:r>
          <m:rPr>
            <m:sty m:val="p"/>
          </m:rPr>
          <m:t>=</m:t>
        </m:r>
        <m:r>
          <m:rPr>
            <m:sty m:val="p"/>
          </m:rPr>
          <m:t>−</m:t>
        </m:r>
        <m:r>
          <m:t>G</m:t>
        </m:r>
        <m:r>
          <m:t>M</m:t>
        </m:r>
        <m:acc>
          <m:accPr>
            <m:chr m:val="̂"/>
          </m:accPr>
          <m:e>
            <m:r>
              <m:t>r</m:t>
            </m:r>
          </m:e>
        </m:acc>
        <m:r>
          <m:rPr>
            <m:sty m:val="p"/>
          </m:rPr>
          <m:t>/</m:t>
        </m:r>
        <m:sSup>
          <m:e>
            <m:r>
              <m:t>r</m:t>
            </m:r>
          </m:e>
          <m:sup>
            <m:r>
              <m:t>2</m:t>
            </m:r>
          </m:sup>
        </m:sSup>
      </m:oMath>
      <w:r>
        <w:t xml:space="preserve">; per distribuzioni sferiche vale il teorema dei gusci.</w:t>
      </w:r>
    </w:p>
    <w:p>
      <w:pPr>
        <w:numPr>
          <w:ilvl w:val="0"/>
          <w:numId w:val="1059"/>
        </w:numPr>
        <w:pStyle w:val="Compact"/>
      </w:pPr>
      <w:r>
        <w:rPr>
          <w:bCs/>
          <w:b/>
        </w:rPr>
        <w:t xml:space="preserve">Energia potenziale</w:t>
      </w:r>
      <w:r>
        <w:t xml:space="preserve"> </w:t>
      </w:r>
      <m:oMath>
        <m:r>
          <m:t>U</m:t>
        </m:r>
        <m:r>
          <m:rPr>
            <m:sty m:val="p"/>
          </m:rPr>
          <m:t>=</m:t>
        </m:r>
        <m:r>
          <m:rPr>
            <m:sty m:val="p"/>
          </m:rPr>
          <m:t>−</m:t>
        </m:r>
        <m:r>
          <m:t>G</m:t>
        </m:r>
        <m:r>
          <m:t>M</m:t>
        </m:r>
        <m:r>
          <m:t>m</m:t>
        </m:r>
        <m:r>
          <m:rPr>
            <m:sty m:val="p"/>
          </m:rPr>
          <m:t>/</m:t>
        </m:r>
        <m:r>
          <m:t>r</m:t>
        </m:r>
      </m:oMath>
      <w:r>
        <w:t xml:space="preserve"> </w:t>
      </w:r>
      <w:r>
        <w:t xml:space="preserve">(zero all’infinito); vicino alla superficie si riduce a</w:t>
      </w:r>
      <w:r>
        <w:t xml:space="preserve"> </w:t>
      </w:r>
      <m:oMath>
        <m:r>
          <m:t>m</m:t>
        </m:r>
        <m:r>
          <m:t>g</m:t>
        </m:r>
        <m:r>
          <m:t>h</m:t>
        </m:r>
      </m:oMath>
      <w:r>
        <w:t xml:space="preserve">.</w:t>
      </w:r>
    </w:p>
    <w:p>
      <w:pPr>
        <w:numPr>
          <w:ilvl w:val="0"/>
          <w:numId w:val="1059"/>
        </w:numPr>
        <w:pStyle w:val="Compact"/>
      </w:pPr>
      <w:r>
        <w:t xml:space="preserve">Le orbite in campo</w:t>
      </w:r>
      <w:r>
        <w:t xml:space="preserve"> </w:t>
      </w:r>
      <m:oMath>
        <m:r>
          <m:t>1</m:t>
        </m:r>
        <m:r>
          <m:rPr>
            <m:sty m:val="p"/>
          </m:rPr>
          <m:t>/</m:t>
        </m:r>
        <m:sSup>
          <m:e>
            <m:r>
              <m:t>r</m:t>
            </m:r>
          </m:e>
          <m:sup>
            <m:r>
              <m:t>2</m:t>
            </m:r>
          </m:sup>
        </m:sSup>
      </m:oMath>
      <w:r>
        <w:t xml:space="preserve"> </w:t>
      </w:r>
      <w:r>
        <w:t xml:space="preserve">sono</w:t>
      </w:r>
      <w:r>
        <w:t xml:space="preserve"> </w:t>
      </w:r>
      <w:r>
        <w:rPr>
          <w:bCs/>
          <w:b/>
        </w:rPr>
        <w:t xml:space="preserve">coniche</w:t>
      </w:r>
      <w:r>
        <w:t xml:space="preserve"> </w:t>
      </w:r>
      <w:r>
        <w:t xml:space="preserve">con un fuoco nel centro; si conservano</w:t>
      </w:r>
      <w:r>
        <w:t xml:space="preserve"> </w:t>
      </w:r>
      <m:oMath>
        <m:acc>
          <m:accPr>
            <m:chr m:val="⃗"/>
          </m:accPr>
          <m:e>
            <m:r>
              <m:t>L</m:t>
            </m:r>
          </m:e>
        </m:acc>
      </m:oMath>
      <w:r>
        <w:t xml:space="preserve"> </w:t>
      </w:r>
      <w:r>
        <w:t xml:space="preserve">ed</w:t>
      </w:r>
      <w:r>
        <w:t xml:space="preserve"> </w:t>
      </w:r>
      <m:oMath>
        <m:r>
          <m:t>E</m:t>
        </m:r>
      </m:oMath>
      <w:r>
        <w:t xml:space="preserve">.</w:t>
      </w:r>
    </w:p>
    <w:p>
      <w:pPr>
        <w:numPr>
          <w:ilvl w:val="0"/>
          <w:numId w:val="1059"/>
        </w:numPr>
        <w:pStyle w:val="Compact"/>
      </w:pPr>
      <w:r>
        <w:rPr>
          <w:bCs/>
          <w:b/>
        </w:rPr>
        <w:t xml:space="preserve">Energia potenziale efficace</w:t>
      </w:r>
      <w:r>
        <w:t xml:space="preserve"> </w:t>
      </w:r>
      <m:oMath>
        <m:sSub>
          <m:e>
            <m:r>
              <m:t>U</m:t>
            </m:r>
          </m:e>
          <m:sub>
            <m:r>
              <m:rPr>
                <m:nor/>
                <m:sty m:val="p"/>
              </m:rPr>
              <m:t>eff</m:t>
            </m:r>
          </m:sub>
        </m:sSub>
        <m:r>
          <m:rPr>
            <m:sty m:val="p"/>
          </m:rPr>
          <m:t>=</m:t>
        </m:r>
        <m:sSup>
          <m:e>
            <m:r>
              <m:t>L</m:t>
            </m:r>
          </m:e>
          <m:sup>
            <m:r>
              <m:t>2</m:t>
            </m:r>
          </m:sup>
        </m:sSup>
        <m:r>
          <m:rPr>
            <m:sty m:val="p"/>
          </m:rPr>
          <m:t>/</m:t>
        </m:r>
        <m:d>
          <m:dPr>
            <m:begChr m:val="("/>
            <m:endChr m:val=")"/>
            <m:sepChr m:val=""/>
            <m:grow/>
          </m:dPr>
          <m:e>
            <m:r>
              <m:t>2</m:t>
            </m:r>
            <m:r>
              <m:t>m</m:t>
            </m:r>
            <m:sSup>
              <m:e>
                <m:r>
                  <m:t>r</m:t>
                </m:r>
              </m:e>
              <m:sup>
                <m:r>
                  <m:t>2</m:t>
                </m:r>
              </m:sup>
            </m:sSup>
          </m:e>
        </m:d>
        <m:r>
          <m:rPr>
            <m:sty m:val="p"/>
          </m:rPr>
          <m:t>−</m:t>
        </m:r>
        <m:r>
          <m:t>G</m:t>
        </m:r>
        <m:r>
          <m:t>M</m:t>
        </m:r>
        <m:r>
          <m:t>m</m:t>
        </m:r>
        <m:r>
          <m:rPr>
            <m:sty m:val="p"/>
          </m:rPr>
          <m:t>/</m:t>
        </m:r>
        <m:r>
          <m:t>r</m:t>
        </m:r>
      </m:oMath>
      <w:r>
        <w:t xml:space="preserve">: riduce il problema a una dimensione.</w:t>
      </w:r>
    </w:p>
    <w:p>
      <w:pPr>
        <w:numPr>
          <w:ilvl w:val="0"/>
          <w:numId w:val="1059"/>
        </w:numPr>
        <w:pStyle w:val="Compact"/>
      </w:pPr>
      <w:r>
        <w:t xml:space="preserve">Classificazione:</w:t>
      </w:r>
      <w:r>
        <w:t xml:space="preserve"> </w:t>
      </w:r>
      <m:oMath>
        <m:r>
          <m:t>E</m:t>
        </m:r>
        <m:r>
          <m:rPr>
            <m:sty m:val="p"/>
          </m:rPr>
          <m:t>&lt;</m:t>
        </m:r>
        <m:r>
          <m:t>0</m:t>
        </m:r>
      </m:oMath>
      <w:r>
        <w:t xml:space="preserve"> </w:t>
      </w:r>
      <w:r>
        <w:t xml:space="preserve">orbite legate (ellisse, cerchio),</w:t>
      </w:r>
      <w:r>
        <w:t xml:space="preserve"> </w:t>
      </w:r>
      <m:oMath>
        <m:r>
          <m:t>E</m:t>
        </m:r>
        <m:r>
          <m:rPr>
            <m:sty m:val="p"/>
          </m:rPr>
          <m:t>=</m:t>
        </m:r>
        <m:r>
          <m:t>0</m:t>
        </m:r>
      </m:oMath>
      <w:r>
        <w:t xml:space="preserve"> </w:t>
      </w:r>
      <w:r>
        <w:t xml:space="preserve">parabola,</w:t>
      </w:r>
      <w:r>
        <w:t xml:space="preserve"> </w:t>
      </w:r>
      <m:oMath>
        <m:r>
          <m:t>E</m:t>
        </m:r>
        <m:r>
          <m:rPr>
            <m:sty m:val="p"/>
          </m:rPr>
          <m:t>&gt;</m:t>
        </m:r>
        <m:r>
          <m:t>0</m:t>
        </m:r>
      </m:oMath>
      <w:r>
        <w:t xml:space="preserve"> </w:t>
      </w:r>
      <w:r>
        <w:t xml:space="preserve">iperbole; per l’ellisse</w:t>
      </w:r>
      <w:r>
        <w:t xml:space="preserve"> </w:t>
      </w:r>
      <m:oMath>
        <m:r>
          <m:t>E</m:t>
        </m:r>
        <m:r>
          <m:rPr>
            <m:sty m:val="p"/>
          </m:rPr>
          <m:t>=</m:t>
        </m:r>
        <m:r>
          <m:rPr>
            <m:sty m:val="p"/>
          </m:rPr>
          <m:t>−</m:t>
        </m:r>
        <m:r>
          <m:t>G</m:t>
        </m:r>
        <m:r>
          <m:t>M</m:t>
        </m:r>
        <m:r>
          <m:t>m</m:t>
        </m:r>
        <m:r>
          <m:rPr>
            <m:sty m:val="p"/>
          </m:rPr>
          <m:t>/</m:t>
        </m:r>
        <m:d>
          <m:dPr>
            <m:begChr m:val="("/>
            <m:endChr m:val=")"/>
            <m:sepChr m:val=""/>
            <m:grow/>
          </m:dPr>
          <m:e>
            <m:r>
              <m:t>2</m:t>
            </m:r>
            <m:r>
              <m:t>a</m:t>
            </m:r>
          </m:e>
        </m:d>
      </m:oMath>
      <w:r>
        <w:t xml:space="preserve">.</w:t>
      </w:r>
    </w:p>
    <w:p>
      <w:pPr>
        <w:numPr>
          <w:ilvl w:val="0"/>
          <w:numId w:val="1059"/>
        </w:numPr>
        <w:pStyle w:val="Compact"/>
      </w:pPr>
      <w:r>
        <w:rPr>
          <w:bCs/>
          <w:b/>
        </w:rPr>
        <w:t xml:space="preserve">Velocità di fuga</w:t>
      </w:r>
      <w:r>
        <w:t xml:space="preserve"> </w:t>
      </w:r>
      <m:oMath>
        <m:sSub>
          <m:e>
            <m:r>
              <m:t>v</m:t>
            </m:r>
          </m:e>
          <m:sub>
            <m:r>
              <m:t>f</m:t>
            </m:r>
          </m:sub>
        </m:sSub>
        <m:r>
          <m:rPr>
            <m:sty m:val="p"/>
          </m:rPr>
          <m:t>=</m:t>
        </m:r>
        <m:rad>
          <m:radPr>
            <m:degHide m:val="on"/>
          </m:radPr>
          <m:deg/>
          <m:e>
            <m:r>
              <m:t>2</m:t>
            </m:r>
            <m:r>
              <m:t>G</m:t>
            </m:r>
            <m:r>
              <m:t>M</m:t>
            </m:r>
            <m:r>
              <m:rPr>
                <m:sty m:val="p"/>
              </m:rPr>
              <m:t>/</m:t>
            </m:r>
            <m:r>
              <m:t>R</m:t>
            </m:r>
          </m:e>
        </m:rad>
        <m:r>
          <m:rPr>
            <m:sty m:val="p"/>
          </m:rPr>
          <m:t>=</m:t>
        </m:r>
        <m:rad>
          <m:radPr>
            <m:degHide m:val="on"/>
          </m:radPr>
          <m:deg/>
          <m:e>
            <m:r>
              <m:t>2</m:t>
            </m:r>
          </m:e>
        </m:rad>
        <m:r>
          <m:t> </m:t>
        </m:r>
        <m:sSub>
          <m:e>
            <m:r>
              <m:t>v</m:t>
            </m:r>
          </m:e>
          <m:sub>
            <m:r>
              <m:t>c</m:t>
            </m:r>
          </m:sub>
        </m:sSub>
      </m:oMath>
      <w:r>
        <w:t xml:space="preserve">, per la Terra</w:t>
      </w:r>
      <w:r>
        <w:t xml:space="preserve"> </w:t>
      </w:r>
      <m:oMath>
        <m:r>
          <m:t>11</m:t>
        </m:r>
        <m:r>
          <m:rPr>
            <m:sty m:val="p"/>
          </m:rPr>
          <m:t>,</m:t>
        </m:r>
        <m:r>
          <m:t>2</m:t>
        </m:r>
        <m:r>
          <m:t> </m:t>
        </m:r>
        <m:r>
          <m:rPr>
            <m:sty m:val="p"/>
          </m:rPr>
          <m:t>k</m:t>
        </m:r>
        <m:r>
          <m:rPr>
            <m:sty m:val="p"/>
          </m:rPr>
          <m:t>m</m:t>
        </m:r>
        <m:r>
          <m:rPr>
            <m:sty m:val="p"/>
          </m:rPr>
          <m:t>/</m:t>
        </m:r>
        <m:r>
          <m:rPr>
            <m:sty m:val="p"/>
          </m:rPr>
          <m:t>s</m:t>
        </m:r>
      </m:oMath>
      <w:r>
        <w:t xml:space="preserve">.</w:t>
      </w:r>
    </w:p>
    <w:bookmarkEnd w:id="232"/>
    <w:bookmarkEnd w:id="233"/>
    <w:bookmarkEnd w:id="234"/>
    <w:bookmarkStart w:id="249" w:name="capitolo-10-meccanica-dei-solidi"/>
    <w:p>
      <w:pPr>
        <w:pStyle w:val="Heading1"/>
      </w:pPr>
      <w:r>
        <w:t xml:space="preserve">Capitolo 10 — Meccanica dei solidi</w:t>
      </w:r>
    </w:p>
    <w:p>
      <w:pPr>
        <w:pStyle w:val="FirstParagraph"/>
      </w:pPr>
      <w:r>
        <w:t xml:space="preserve">Nei capitoli precedenti i corpi estesi sono stati trattati come sistemi di punti, spesso con l’ulteriore idealizzazione del</w:t>
      </w:r>
      <w:r>
        <w:t xml:space="preserve"> </w:t>
      </w:r>
      <w:r>
        <w:rPr>
          <w:bCs/>
          <w:b/>
        </w:rPr>
        <w:t xml:space="preserve">corpo rigido</w:t>
      </w:r>
      <w:r>
        <w:t xml:space="preserve">, in cui le distanze reciproche tra le parti non cambiano mai. Nessun corpo reale, però, è perfettamente rigido: sotto l’azione di forze esterne ogni solido si deforma, sia pure di quantità spesso minuscole, e queste deformazioni sono essenziali per comprendere come le forze si trasmettono all’interno della materia. La progettazione di una trave, di un albero motore, di un cavo di funivia o di un componente di precisione richiede di sapere di quanto il materiale si deforma e quando smette di comportarsi in modo reversibile. In questo capitolo si affronta il passaggio dalla meccanica di pochi corpi a quella dei</w:t>
      </w:r>
      <w:r>
        <w:t xml:space="preserve"> </w:t>
      </w:r>
      <w:r>
        <w:rPr>
          <w:bCs/>
          <w:b/>
        </w:rPr>
        <w:t xml:space="preserve">sistemi numerosi</w:t>
      </w:r>
      <w:r>
        <w:t xml:space="preserve">, composti da un numero enorme di atomi, discutendo l’approccio statistico e la classificazione degli stati di aggregazione della materia. Si studiano poi le</w:t>
      </w:r>
      <w:r>
        <w:t xml:space="preserve"> </w:t>
      </w:r>
      <w:r>
        <w:rPr>
          <w:bCs/>
          <w:b/>
        </w:rPr>
        <w:t xml:space="preserve">proprietà elastiche</w:t>
      </w:r>
      <w:r>
        <w:t xml:space="preserve"> </w:t>
      </w:r>
      <w:r>
        <w:t xml:space="preserve">dei solidi — trazione, compressione, compressione idrostatica, taglio, contrazione laterale — introducendo i moduli elastici che caratterizzano i materiali e mostrando come essi trovino una spiegazione in un semplice</w:t>
      </w:r>
      <w:r>
        <w:t xml:space="preserve"> </w:t>
      </w:r>
      <w:r>
        <w:rPr>
          <w:bCs/>
          <w:b/>
        </w:rPr>
        <w:t xml:space="preserve">modello atomico</w:t>
      </w:r>
      <w:r>
        <w:t xml:space="preserve">.</w:t>
      </w:r>
    </w:p>
    <w:bookmarkStart w:id="239" w:name="meccanica-dei-sistemi-numerosi"/>
    <w:p>
      <w:pPr>
        <w:pStyle w:val="Heading2"/>
      </w:pPr>
      <w:r>
        <w:t xml:space="preserve">10.1 Meccanica dei sistemi numerosi</w:t>
      </w:r>
    </w:p>
    <w:p>
      <w:pPr>
        <w:pStyle w:val="FirstParagraph"/>
      </w:pPr>
      <w:r>
        <w:t xml:space="preserve">La meccanica dei sistemi, sviluppata nel capitolo 8, fornisce strumenti generali — centro di massa, equazioni cardinali, teoremi di conservazione — validi per sistemi composti da un numero qualsiasi di punti. Quando però il numero di costituenti diventa enorme, come avviene per qualsiasi porzione macroscopica di materia, cambia radicalmente il modo in cui conviene affrontare il problema. Un centimetro cubo di ferro contiene circa</w:t>
      </w:r>
      <w:r>
        <w:t xml:space="preserve"> </w:t>
      </w:r>
      <m:oMath>
        <m:r>
          <m:t>8</m:t>
        </m:r>
        <m:r>
          <m:rPr>
            <m:sty m:val="p"/>
          </m:rPr>
          <m:t>×</m:t>
        </m:r>
        <m:sSup>
          <m:e>
            <m:r>
              <m:t>10</m:t>
            </m:r>
          </m:e>
          <m:sup>
            <m:r>
              <m:t>22</m:t>
            </m:r>
          </m:sup>
        </m:sSup>
      </m:oMath>
      <w:r>
        <w:t xml:space="preserve"> </w:t>
      </w:r>
      <w:r>
        <w:t xml:space="preserve">atomi; una mole di qualunque sostanza ne contiene</w:t>
      </w:r>
      <w:r>
        <w:t xml:space="preserve"> </w:t>
      </w:r>
      <m:oMath>
        <m:sSub>
          <m:e>
            <m:r>
              <m:t>N</m:t>
            </m:r>
          </m:e>
          <m:sub>
            <m:r>
              <m:t>A</m:t>
            </m:r>
          </m:sub>
        </m:sSub>
        <m:r>
          <m:rPr>
            <m:sty m:val="p"/>
          </m:rPr>
          <m:t>≈</m:t>
        </m:r>
        <m:r>
          <m:t>6</m:t>
        </m:r>
        <m:r>
          <m:rPr>
            <m:sty m:val="p"/>
          </m:rPr>
          <m:t>,</m:t>
        </m:r>
        <m:r>
          <m:t>022</m:t>
        </m:r>
        <m:r>
          <m:rPr>
            <m:sty m:val="p"/>
          </m:rPr>
          <m:t>×</m:t>
        </m:r>
        <m:sSup>
          <m:e>
            <m:r>
              <m:t>10</m:t>
            </m:r>
          </m:e>
          <m:sup>
            <m:r>
              <m:t>23</m:t>
            </m:r>
          </m:sup>
        </m:sSup>
      </m:oMath>
      <w:r>
        <w:t xml:space="preserve"> </w:t>
      </w:r>
      <w:r>
        <w:t xml:space="preserve">(</w:t>
      </w:r>
      <w:r>
        <w:rPr>
          <w:bCs/>
          <w:b/>
        </w:rPr>
        <w:t xml:space="preserve">numero di Avogadro</w:t>
      </w:r>
      <w:r>
        <w:t xml:space="preserve">). Scrivere e risolvere le equazioni del moto di ciascun atomo è impossibile, e anche se lo fosse produrrebbe una quantità di informazione inutilizzabile. Ciò che interessa sono le proprietà</w:t>
      </w:r>
      <w:r>
        <w:t xml:space="preserve"> </w:t>
      </w:r>
      <w:r>
        <w:rPr>
          <w:bCs/>
          <w:b/>
        </w:rPr>
        <w:t xml:space="preserve">macroscopiche</w:t>
      </w:r>
      <w:r>
        <w:t xml:space="preserve">: forma, volume, densità, temperatura, pressione, rigidezza. La sezione illustra l’approccio con cui la fisica passa dalla descrizione microscopica a quella macroscopica e come, su questa base, si classificano gli stati della materia.</w:t>
      </w:r>
    </w:p>
    <w:bookmarkStart w:id="235" w:name="approccio-statistico"/>
    <w:p>
      <w:pPr>
        <w:pStyle w:val="Heading3"/>
      </w:pPr>
      <w:r>
        <w:t xml:space="preserve">10.1.1 Approccio statistico</w:t>
      </w:r>
    </w:p>
    <w:p>
      <w:pPr>
        <w:pStyle w:val="FirstParagraph"/>
      </w:pPr>
      <w:r>
        <w:t xml:space="preserve">Di fronte a un sistema composto da un numero enorme di particelle si possono seguire due strade complementari. La prima è l’approccio</w:t>
      </w:r>
      <w:r>
        <w:t xml:space="preserve"> </w:t>
      </w:r>
      <w:r>
        <w:rPr>
          <w:bCs/>
          <w:b/>
        </w:rPr>
        <w:t xml:space="preserve">macroscopico</w:t>
      </w:r>
      <w:r>
        <w:t xml:space="preserve"> </w:t>
      </w:r>
      <w:r>
        <w:t xml:space="preserve">(o fenomenologico): si rinuncia a descrivere i costituenti e si caratterizza il sistema mediante poche grandezze misurabili su scala umana, come volume, pressione, temperatura, sforzo, deformazione, collegate da relazioni empiriche (leggi costitutive) ricavate dall’esperimento. È l’approccio della termodinamica classica, della meccanica dei fluidi e della teoria dell’elasticità. La seconda strada è l’approccio</w:t>
      </w:r>
      <w:r>
        <w:t xml:space="preserve"> </w:t>
      </w:r>
      <w:r>
        <w:rPr>
          <w:bCs/>
          <w:b/>
        </w:rPr>
        <w:t xml:space="preserve">microscopico</w:t>
      </w:r>
      <w:r>
        <w:t xml:space="preserve"> </w:t>
      </w:r>
      <w:r>
        <w:t xml:space="preserve">(o statistico): si parte da un modello dei costituenti e delle loro interazioni e si ricavano le grandezze macroscopiche come</w:t>
      </w:r>
      <w:r>
        <w:t xml:space="preserve"> </w:t>
      </w:r>
      <w:r>
        <w:rPr>
          <w:bCs/>
          <w:b/>
        </w:rPr>
        <w:t xml:space="preserve">valori medi</w:t>
      </w:r>
      <w:r>
        <w:t xml:space="preserve"> </w:t>
      </w:r>
      <w:r>
        <w:t xml:space="preserve">su un numero enorme di particelle. È l’approccio della</w:t>
      </w:r>
      <w:r>
        <w:t xml:space="preserve"> </w:t>
      </w:r>
      <w:r>
        <w:rPr>
          <w:bCs/>
          <w:b/>
        </w:rPr>
        <w:t xml:space="preserve">meccanica statistica</w:t>
      </w:r>
      <w:r>
        <w:t xml:space="preserve">, che sarà ripreso nei capitoli dedicati ai gas e alla termodinamica.</w:t>
      </w:r>
    </w:p>
    <w:p>
      <w:pPr>
        <w:pStyle w:val="BodyText"/>
      </w:pPr>
      <w:r>
        <w:t xml:space="preserve">Il punto chiave dell’approccio statistico è che, proprio perché il numero di particelle è enorme, le fluttuazioni delle grandezze medie sono piccolissime. Se una grandezza è la somma di</w:t>
      </w:r>
      <w:r>
        <w:t xml:space="preserve"> </w:t>
      </w:r>
      <m:oMath>
        <m:r>
          <m:t>N</m:t>
        </m:r>
      </m:oMath>
      <w:r>
        <w:t xml:space="preserve"> </w:t>
      </w:r>
      <w:r>
        <w:t xml:space="preserve">contributi indipendenti, le sue fluttuazioni relative scalano come</w:t>
      </w:r>
      <w:r>
        <w:t xml:space="preserve"> </w:t>
      </w:r>
      <m:oMath>
        <m:r>
          <m:t>1</m:t>
        </m:r>
        <m:r>
          <m:rPr>
            <m:sty m:val="p"/>
          </m:rPr>
          <m:t>/</m:t>
        </m:r>
        <m:rad>
          <m:radPr>
            <m:degHide m:val="on"/>
          </m:radPr>
          <m:deg/>
          <m:e>
            <m:r>
              <m:t>N</m:t>
            </m:r>
          </m:e>
        </m:rad>
      </m:oMath>
      <w:r>
        <w:t xml:space="preserve">: per</w:t>
      </w:r>
      <w:r>
        <w:t xml:space="preserve"> </w:t>
      </w:r>
      <m:oMath>
        <m:r>
          <m:t>N</m:t>
        </m:r>
        <m:r>
          <m:rPr>
            <m:sty m:val="p"/>
          </m:rPr>
          <m:t>∼</m:t>
        </m:r>
        <m:sSup>
          <m:e>
            <m:r>
              <m:t>10</m:t>
            </m:r>
          </m:e>
          <m:sup>
            <m:r>
              <m:t>23</m:t>
            </m:r>
          </m:sup>
        </m:sSup>
      </m:oMath>
      <w:r>
        <w:t xml:space="preserve"> </w:t>
      </w:r>
      <w:r>
        <w:t xml:space="preserve">si ha</w:t>
      </w:r>
      <w:r>
        <w:t xml:space="preserve"> </w:t>
      </w:r>
      <m:oMath>
        <m:r>
          <m:t>1</m:t>
        </m:r>
        <m:r>
          <m:rPr>
            <m:sty m:val="p"/>
          </m:rPr>
          <m:t>/</m:t>
        </m:r>
        <m:rad>
          <m:radPr>
            <m:degHide m:val="on"/>
          </m:radPr>
          <m:deg/>
          <m:e>
            <m:r>
              <m:t>N</m:t>
            </m:r>
          </m:e>
        </m:rad>
        <m:r>
          <m:rPr>
            <m:sty m:val="p"/>
          </m:rPr>
          <m:t>∼</m:t>
        </m:r>
        <m:r>
          <m:t>3</m:t>
        </m:r>
        <m:r>
          <m:rPr>
            <m:sty m:val="p"/>
          </m:rPr>
          <m:t>×</m:t>
        </m:r>
        <m:sSup>
          <m:e>
            <m:r>
              <m:t>10</m:t>
            </m:r>
          </m:e>
          <m:sup>
            <m:r>
              <m:rPr>
                <m:sty m:val="p"/>
              </m:rPr>
              <m:t>−</m:t>
            </m:r>
            <m:r>
              <m:t>12</m:t>
            </m:r>
          </m:sup>
        </m:sSup>
      </m:oMath>
      <w:r>
        <w:t xml:space="preserve">, del tutto trascurabile. È per questo che la pressione di un gas in un recipiente, pur essendo il risultato di innumerevoli urti molecolari caotici, è perfettamente stabile e riproducibile; ed è per questo che le leggi macroscopiche, pur derivando da un comportamento microscopico disordinato, sono</w:t>
      </w:r>
      <w:r>
        <w:t xml:space="preserve"> </w:t>
      </w:r>
      <w:r>
        <w:rPr>
          <w:bCs/>
          <w:b/>
        </w:rPr>
        <w:t xml:space="preserve">deterministiche</w:t>
      </w:r>
      <w:r>
        <w:t xml:space="preserve"> </w:t>
      </w:r>
      <w:r>
        <w:t xml:space="preserve">a tutti gli effetti pratici. In un certo senso, la complessità del mondo microscopico produce semplicità a livello macroscopico.</w:t>
      </w:r>
    </w:p>
    <w:p>
      <w:pPr>
        <w:pStyle w:val="BodyText"/>
      </w:pPr>
      <w:r>
        <w:t xml:space="preserve">Un concetto essenziale è quello di</w:t>
      </w:r>
      <w:r>
        <w:t xml:space="preserve"> </w:t>
      </w:r>
      <w:r>
        <w:rPr>
          <w:bCs/>
          <w:b/>
        </w:rPr>
        <w:t xml:space="preserve">stato</w:t>
      </w:r>
      <w:r>
        <w:t xml:space="preserve">. Lo</w:t>
      </w:r>
      <w:r>
        <w:t xml:space="preserve"> </w:t>
      </w:r>
      <w:r>
        <w:rPr>
          <w:bCs/>
          <w:b/>
        </w:rPr>
        <w:t xml:space="preserve">stato microscopico</w:t>
      </w:r>
      <w:r>
        <w:t xml:space="preserve"> </w:t>
      </w:r>
      <w:r>
        <w:t xml:space="preserve">(microstato) di un sistema è specificato da posizioni e velocità di tutte le particelle; lo</w:t>
      </w:r>
      <w:r>
        <w:t xml:space="preserve"> </w:t>
      </w:r>
      <w:r>
        <w:rPr>
          <w:bCs/>
          <w:b/>
        </w:rPr>
        <w:t xml:space="preserve">stato macroscopico</w:t>
      </w:r>
      <w:r>
        <w:t xml:space="preserve"> </w:t>
      </w:r>
      <w:r>
        <w:t xml:space="preserve">(macrostato) da poche grandezze globali. A un medesimo macrostato corrispondono moltissimi microstati diversi: gli atomi di un blocco di metallo a una data temperatura possono essere distribuiti in innumerevoli configurazioni vibrazionali compatibili con la stessa energia totale. Le grandezze macroscopiche sono medie sui microstati compatibili, e il sistema evolve spontaneamente verso i macrostati che corrispondono al maggior numero di microstati, che risultano di gran lunga i più probabili. Questo ragionamento è alla base del concetto di</w:t>
      </w:r>
      <w:r>
        <w:t xml:space="preserve"> </w:t>
      </w:r>
      <w:r>
        <w:rPr>
          <w:bCs/>
          <w:b/>
        </w:rPr>
        <w:t xml:space="preserve">equilibrio termodinamico</w:t>
      </w:r>
      <w:r>
        <w:t xml:space="preserve"> </w:t>
      </w:r>
      <w:r>
        <w:t xml:space="preserve">e, più avanti, di entropia.</w:t>
      </w:r>
    </w:p>
    <w:p>
      <w:pPr>
        <w:pStyle w:val="BodyText"/>
      </w:pPr>
      <w:r>
        <w:t xml:space="preserve">Per legare le scale microscopica e macroscopica è utile l’</w:t>
      </w:r>
      <w:r>
        <w:rPr>
          <w:bCs/>
          <w:b/>
        </w:rPr>
        <w:t xml:space="preserve">ipotesi del continuo</w:t>
      </w:r>
      <w:r>
        <w:t xml:space="preserve">, già introdotta parlando di densità: si considera un volumetto abbastanza piccolo da poter essere trattato come un punto rispetto alle dimensioni del corpo, ma abbastanza grande da contenere moltissimi atomi. In un cubetto di lato</w:t>
      </w:r>
      <w:r>
        <w:t xml:space="preserve"> </w:t>
      </w:r>
      <m:oMath>
        <m:r>
          <m:t>1</m:t>
        </m:r>
        <m:r>
          <m:t> </m:t>
        </m:r>
        <m:r>
          <m:t>μ</m:t>
        </m:r>
        <m:r>
          <m:rPr>
            <m:sty m:val="p"/>
          </m:rPr>
          <m:t>m</m:t>
        </m:r>
      </m:oMath>
      <w:r>
        <w:t xml:space="preserve"> </w:t>
      </w:r>
      <w:r>
        <w:t xml:space="preserve">di un solido vi sono ancora circa</w:t>
      </w:r>
      <w:r>
        <w:t xml:space="preserve"> </w:t>
      </w:r>
      <m:oMath>
        <m:sSup>
          <m:e>
            <m:r>
              <m:t>10</m:t>
            </m:r>
          </m:e>
          <m:sup>
            <m:r>
              <m:t>11</m:t>
            </m:r>
          </m:sup>
        </m:sSup>
      </m:oMath>
      <w:r>
        <w:t xml:space="preserve"> </w:t>
      </w:r>
      <w:r>
        <w:t xml:space="preserve">atomi, sufficienti per definire con precisione medie locali. Su questa base si definiscono grandezze di campo come la densità</w:t>
      </w:r>
      <w:r>
        <w:t xml:space="preserve"> </w:t>
      </w:r>
      <m:oMath>
        <m:r>
          <m:t>ρ</m:t>
        </m:r>
        <m:d>
          <m:dPr>
            <m:begChr m:val="("/>
            <m:endChr m:val=")"/>
            <m:sepChr m:val=""/>
            <m:grow/>
          </m:dPr>
          <m:e>
            <m:acc>
              <m:accPr>
                <m:chr m:val="⃗"/>
              </m:accPr>
              <m:e>
                <m:r>
                  <m:t>r</m:t>
                </m:r>
              </m:e>
            </m:acc>
          </m:e>
        </m:d>
      </m:oMath>
      <w:r>
        <w:t xml:space="preserve">, lo sforzo e la deformazione in ogni punto, che variano con continuità nel materiale. L’ipotesi del continuo cade quando le dimensioni in gioco si avvicinano alle distanze interatomiche (frazioni di nanometro), come nelle nanotecnologie, oppure nei gas molto rarefatti, in cui il cammino libero medio delle molecole diventa paragonabile alle dimensioni del recipiente.</w:t>
      </w:r>
    </w:p>
    <w:p>
      <w:pPr>
        <w:pStyle w:val="BodyText"/>
      </w:pPr>
      <w:r>
        <w:t xml:space="preserve">Un aspetto fondamentale dell’approccio statistico è il ruolo dell’</w:t>
      </w:r>
      <w:r>
        <w:rPr>
          <w:bCs/>
          <w:b/>
        </w:rPr>
        <w:t xml:space="preserve">energia interna</w:t>
      </w:r>
      <w:r>
        <w:t xml:space="preserve">, introdotta nel capitolo precedente. In un corpo macroscopico fermo, i costituenti non sono immobili: vibrano, ruotano, traslano in modo disordinato. L’energia associata a questi moti è legata alla</w:t>
      </w:r>
      <w:r>
        <w:t xml:space="preserve"> </w:t>
      </w:r>
      <w:r>
        <w:rPr>
          <w:bCs/>
          <w:b/>
        </w:rPr>
        <w:t xml:space="preserve">temperatura</w:t>
      </w:r>
      <w:r>
        <w:t xml:space="preserve">, che risulta proporzionale all’energia cinetica media per grado di libertà delle particelle. La comprensione dei sistemi numerosi richiede quindi di affiancare alle grandezze meccaniche anche grandezze termiche, ponte verso la termologia e la termodinamica.</w:t>
      </w:r>
    </w:p>
    <w:bookmarkEnd w:id="235"/>
    <w:bookmarkStart w:id="236" w:name="stati-della-materia"/>
    <w:p>
      <w:pPr>
        <w:pStyle w:val="Heading3"/>
      </w:pPr>
      <w:r>
        <w:t xml:space="preserve">10.1.2 Stati della materia</w:t>
      </w:r>
    </w:p>
    <w:p>
      <w:pPr>
        <w:pStyle w:val="FirstParagraph"/>
      </w:pPr>
      <w:r>
        <w:t xml:space="preserve">La materia ordinaria si presenta in diversi</w:t>
      </w:r>
      <w:r>
        <w:t xml:space="preserve"> </w:t>
      </w:r>
      <w:r>
        <w:rPr>
          <w:bCs/>
          <w:b/>
        </w:rPr>
        <w:t xml:space="preserve">stati di aggregazione</w:t>
      </w:r>
      <w:r>
        <w:t xml:space="preserve">, tradizionalmente tre:</w:t>
      </w:r>
      <w:r>
        <w:t xml:space="preserve"> </w:t>
      </w:r>
      <w:r>
        <w:rPr>
          <w:bCs/>
          <w:b/>
        </w:rPr>
        <w:t xml:space="preserve">solido</w:t>
      </w:r>
      <w:r>
        <w:t xml:space="preserve">,</w:t>
      </w:r>
      <w:r>
        <w:t xml:space="preserve"> </w:t>
      </w:r>
      <w:r>
        <w:rPr>
          <w:bCs/>
          <w:b/>
        </w:rPr>
        <w:t xml:space="preserve">liquido</w:t>
      </w:r>
      <w:r>
        <w:t xml:space="preserve"> </w:t>
      </w:r>
      <w:r>
        <w:t xml:space="preserve">e</w:t>
      </w:r>
      <w:r>
        <w:t xml:space="preserve"> </w:t>
      </w:r>
      <w:r>
        <w:rPr>
          <w:bCs/>
          <w:b/>
        </w:rPr>
        <w:t xml:space="preserve">aeriforme</w:t>
      </w:r>
      <w:r>
        <w:t xml:space="preserve"> </w:t>
      </w:r>
      <w:r>
        <w:t xml:space="preserve">(gas o vapore). A essi si aggiunge il</w:t>
      </w:r>
      <w:r>
        <w:t xml:space="preserve"> </w:t>
      </w:r>
      <w:r>
        <w:rPr>
          <w:bCs/>
          <w:b/>
        </w:rPr>
        <w:t xml:space="preserve">plasma</w:t>
      </w:r>
      <w:r>
        <w:t xml:space="preserve">, gas ionizzato ad alta temperatura che costituisce la gran parte della materia visibile dell’universo (stelle, nebulose), e una varietà di stati intermedi o esotici (cristalli liquidi, superfluidi, condensati di Bose-Einstein). La distinzione tra gli stati si fonda, dal punto di vista macroscopico, sul comportamento rispetto a forma e volume; dal punto di vista microscopico, sul rapporto tra l’</w:t>
      </w:r>
      <w:r>
        <w:rPr>
          <w:bCs/>
          <w:b/>
        </w:rPr>
        <w:t xml:space="preserve">energia di legame</w:t>
      </w:r>
      <w:r>
        <w:t xml:space="preserve"> </w:t>
      </w:r>
      <w:r>
        <w:t xml:space="preserve">tra le particelle e la loro</w:t>
      </w:r>
      <w:r>
        <w:t xml:space="preserve"> </w:t>
      </w:r>
      <w:r>
        <w:rPr>
          <w:bCs/>
          <w:b/>
        </w:rPr>
        <w:t xml:space="preserve">energia di agitazione termica</w:t>
      </w:r>
      <w:r>
        <w:t xml:space="preserve">, dell’ordine di</w:t>
      </w:r>
      <w:r>
        <w:t xml:space="preserve"> </w:t>
      </w:r>
      <m:oMath>
        <m:sSub>
          <m:e>
            <m:r>
              <m:t>k</m:t>
            </m:r>
          </m:e>
          <m:sub>
            <m:r>
              <m:t>B</m:t>
            </m:r>
          </m:sub>
        </m:sSub>
        <m:r>
          <m:t>T</m:t>
        </m:r>
      </m:oMath>
      <w:r>
        <w:t xml:space="preserve"> </w:t>
      </w:r>
      <w:r>
        <w:t xml:space="preserve">dove</w:t>
      </w:r>
      <w:r>
        <w:t xml:space="preserve"> </w:t>
      </w:r>
      <m:oMath>
        <m:sSub>
          <m:e>
            <m:r>
              <m:t>k</m:t>
            </m:r>
          </m:e>
          <m:sub>
            <m:r>
              <m:t>B</m:t>
            </m:r>
          </m:sub>
        </m:sSub>
        <m:r>
          <m:rPr>
            <m:sty m:val="p"/>
          </m:rPr>
          <m:t>≈</m:t>
        </m:r>
        <m:r>
          <m:t>1</m:t>
        </m:r>
        <m:r>
          <m:rPr>
            <m:sty m:val="p"/>
          </m:rPr>
          <m:t>,</m:t>
        </m:r>
        <m:r>
          <m:t>38</m:t>
        </m:r>
        <m:r>
          <m:rPr>
            <m:sty m:val="p"/>
          </m:rPr>
          <m:t>×</m:t>
        </m:r>
        <m:sSup>
          <m:e>
            <m:r>
              <m:t>10</m:t>
            </m:r>
          </m:e>
          <m:sup>
            <m:r>
              <m:rPr>
                <m:sty m:val="p"/>
              </m:rPr>
              <m:t>−</m:t>
            </m:r>
            <m:r>
              <m:t>23</m:t>
            </m:r>
          </m:sup>
        </m:sSup>
        <m:r>
          <m:t> </m:t>
        </m:r>
        <m:r>
          <m:rPr>
            <m:sty m:val="p"/>
          </m:rPr>
          <m:t>J</m:t>
        </m:r>
        <m:r>
          <m:rPr>
            <m:sty m:val="p"/>
          </m:rPr>
          <m:t>/</m:t>
        </m:r>
        <m:r>
          <m:rPr>
            <m:sty m:val="p"/>
          </m:rPr>
          <m:t>K</m:t>
        </m:r>
      </m:oMath>
      <w:r>
        <w:t xml:space="preserve"> </w:t>
      </w:r>
      <w:r>
        <w:t xml:space="preserve">è la costante di Boltzmann.</w:t>
      </w:r>
    </w:p>
    <w:p>
      <w:pPr>
        <w:pStyle w:val="BodyText"/>
      </w:pPr>
      <w:r>
        <w:t xml:space="preserve">Un</w:t>
      </w:r>
      <w:r>
        <w:t xml:space="preserve"> </w:t>
      </w:r>
      <w:r>
        <w:rPr>
          <w:bCs/>
          <w:b/>
        </w:rPr>
        <w:t xml:space="preserve">solido</w:t>
      </w:r>
      <w:r>
        <w:t xml:space="preserve"> </w:t>
      </w:r>
      <w:r>
        <w:t xml:space="preserve">ha forma e volume propri. Le particelle sono legate da forze intense e occupano posizioni di equilibrio fisse attorno alle quali compiono piccole oscillazioni termiche; l’energia di legame è molto maggiore di</w:t>
      </w:r>
      <w:r>
        <w:t xml:space="preserve"> </w:t>
      </w:r>
      <m:oMath>
        <m:sSub>
          <m:e>
            <m:r>
              <m:t>k</m:t>
            </m:r>
          </m:e>
          <m:sub>
            <m:r>
              <m:t>B</m:t>
            </m:r>
          </m:sub>
        </m:sSub>
        <m:r>
          <m:t>T</m:t>
        </m:r>
      </m:oMath>
      <w:r>
        <w:t xml:space="preserve">. Se le posizioni di equilibrio sono disposte in modo regolare e periodico su grande scala, formando un</w:t>
      </w:r>
      <w:r>
        <w:t xml:space="preserve"> </w:t>
      </w:r>
      <w:r>
        <w:rPr>
          <w:bCs/>
          <w:b/>
        </w:rPr>
        <w:t xml:space="preserve">reticolo cristallino</w:t>
      </w:r>
      <w:r>
        <w:t xml:space="preserve">, il solido è</w:t>
      </w:r>
      <w:r>
        <w:t xml:space="preserve"> </w:t>
      </w:r>
      <w:r>
        <w:rPr>
          <w:bCs/>
          <w:b/>
        </w:rPr>
        <w:t xml:space="preserve">cristallino</w:t>
      </w:r>
      <w:r>
        <w:t xml:space="preserve"> </w:t>
      </w:r>
      <w:r>
        <w:t xml:space="preserve">(metalli, sali, ghiaccio, quarzo); se l’ordine è solo a corto raggio, il solido è</w:t>
      </w:r>
      <w:r>
        <w:t xml:space="preserve"> </w:t>
      </w:r>
      <w:r>
        <w:rPr>
          <w:bCs/>
          <w:b/>
        </w:rPr>
        <w:t xml:space="preserve">amorfo</w:t>
      </w:r>
      <w:r>
        <w:t xml:space="preserve"> </w:t>
      </w:r>
      <w:r>
        <w:t xml:space="preserve">(vetri, molti polimeri). I solidi resistono sia a variazioni di volume sia a variazioni di forma: sopportano sforzi di trazione, compressione e taglio. Le distanze interatomiche tipiche sono dell’ordine di</w:t>
      </w:r>
      <w:r>
        <w:t xml:space="preserve"> </w:t>
      </w:r>
      <m:oMath>
        <m:r>
          <m:t>0</m:t>
        </m:r>
        <m:r>
          <m:rPr>
            <m:sty m:val="p"/>
          </m:rPr>
          <m:t>,</m:t>
        </m:r>
        <m:r>
          <m:t>1</m:t>
        </m:r>
      </m:oMath>
      <w:r>
        <w:t xml:space="preserve">–</w:t>
      </w:r>
      <m:oMath>
        <m:r>
          <m:t>0</m:t>
        </m:r>
        <m:r>
          <m:rPr>
            <m:sty m:val="p"/>
          </m:rPr>
          <m:t>,</m:t>
        </m:r>
        <m:r>
          <m:t>3</m:t>
        </m:r>
        <m:r>
          <m:t> </m:t>
        </m:r>
        <m:r>
          <m:rPr>
            <m:sty m:val="p"/>
          </m:rPr>
          <m:t>n</m:t>
        </m:r>
        <m:r>
          <m:rPr>
            <m:sty m:val="p"/>
          </m:rPr>
          <m:t>m</m:t>
        </m:r>
      </m:oMath>
      <w:r>
        <w:t xml:space="preserve">.</w:t>
      </w:r>
    </w:p>
    <w:p>
      <w:pPr>
        <w:pStyle w:val="BodyText"/>
      </w:pPr>
      <w:r>
        <w:t xml:space="preserve">Un</w:t>
      </w:r>
      <w:r>
        <w:t xml:space="preserve"> </w:t>
      </w:r>
      <w:r>
        <w:rPr>
          <w:bCs/>
          <w:b/>
        </w:rPr>
        <w:t xml:space="preserve">liquido</w:t>
      </w:r>
      <w:r>
        <w:t xml:space="preserve"> </w:t>
      </w:r>
      <w:r>
        <w:t xml:space="preserve">ha volume proprio ma non forma propria: assume la forma del recipiente che lo contiene. Le particelle sono ancora molto vicine, a distanze simili a quelle del solido, per cui i liquidi sono poco comprimibili e hanno densità simili a quelle dei solidi corrispondenti; tuttavia l’energia di agitazione termica è sufficiente a far sì che le particelle cambino continuamente le proprie vicine, scorrendo le une sulle altre. Il liquido possiede ordine a corto raggio ma non a lungo raggio. Macroscopicamente, un liquido in quiete</w:t>
      </w:r>
      <w:r>
        <w:t xml:space="preserve"> </w:t>
      </w:r>
      <w:r>
        <w:rPr>
          <w:bCs/>
          <w:b/>
        </w:rPr>
        <w:t xml:space="preserve">non sopporta sforzi di taglio</w:t>
      </w:r>
      <w:r>
        <w:t xml:space="preserve">: anche il più piccolo sforzo tangenziale ne provoca lo scorrimento, cioè il flusso. Questa è la definizione operativa di</w:t>
      </w:r>
      <w:r>
        <w:t xml:space="preserve"> </w:t>
      </w:r>
      <w:r>
        <w:rPr>
          <w:bCs/>
          <w:b/>
        </w:rPr>
        <w:t xml:space="preserve">fluido</w:t>
      </w:r>
      <w:r>
        <w:t xml:space="preserve">.</w:t>
      </w:r>
    </w:p>
    <w:p>
      <w:pPr>
        <w:pStyle w:val="BodyText"/>
      </w:pPr>
      <w:r>
        <w:t xml:space="preserve">Un</w:t>
      </w:r>
      <w:r>
        <w:t xml:space="preserve"> </w:t>
      </w:r>
      <w:r>
        <w:rPr>
          <w:bCs/>
          <w:b/>
        </w:rPr>
        <w:t xml:space="preserve">aeriforme</w:t>
      </w:r>
      <w:r>
        <w:t xml:space="preserve"> </w:t>
      </w:r>
      <w:r>
        <w:t xml:space="preserve">non ha né forma né volume propri: tende a occupare tutto il volume disponibile. Le particelle sono in media molto distanti (in un gas a condizioni normali la distanza media è circa dieci volte il diametro molecolare) e interagiscono quasi esclusivamente durante brevi urti; l’energia di agitazione termica domina nettamente su quella di legame. I gas sono molto comprimibili e hanno densità circa mille volte inferiori a quelle di liquidi e solidi. Liquidi e gas insieme costituiscono i</w:t>
      </w:r>
      <w:r>
        <w:t xml:space="preserve"> </w:t>
      </w:r>
      <w:r>
        <w:rPr>
          <w:bCs/>
          <w:b/>
        </w:rPr>
        <w:t xml:space="preserve">fluidi</w:t>
      </w:r>
      <w:r>
        <w:t xml:space="preserve">. Si parla di</w:t>
      </w:r>
      <w:r>
        <w:t xml:space="preserve"> </w:t>
      </w:r>
      <w:r>
        <w:rPr>
          <w:bCs/>
          <w:b/>
        </w:rPr>
        <w:t xml:space="preserve">vapore</w:t>
      </w:r>
      <w:r>
        <w:t xml:space="preserve"> </w:t>
      </w:r>
      <w:r>
        <w:t xml:space="preserve">quando l’aeriforme si trova a temperatura inferiore a quella critica e può quindi essere liquefatto per sola compressione.</w:t>
      </w:r>
    </w:p>
    <w:p>
      <w:pPr>
        <w:pStyle w:val="BodyText"/>
      </w:pPr>
      <w:r>
        <w:t xml:space="preserve">I passaggi da uno stato all’altro sono le</w:t>
      </w:r>
      <w:r>
        <w:t xml:space="preserve"> </w:t>
      </w:r>
      <w:r>
        <w:rPr>
          <w:bCs/>
          <w:b/>
        </w:rPr>
        <w:t xml:space="preserve">transizioni di fase</w:t>
      </w:r>
      <w:r>
        <w:t xml:space="preserve">: fusione e solidificazione, vaporizzazione e condensazione, sublimazione e brinamento. Avvengono, a pressione fissata, a temperature ben definite e richiedono lo scambio di una quantità di energia, il</w:t>
      </w:r>
      <w:r>
        <w:t xml:space="preserve"> </w:t>
      </w:r>
      <w:r>
        <w:rPr>
          <w:bCs/>
          <w:b/>
        </w:rPr>
        <w:t xml:space="preserve">calore latente</w:t>
      </w:r>
      <w:r>
        <w:t xml:space="preserve">, necessaria a modificare l’energia di legame tra le particelle senza variare la temperatura. Queste trasformazioni saranno studiate in dettaglio in termologia.</w:t>
      </w:r>
    </w:p>
    <w:p>
      <w:pPr>
        <w:pStyle w:val="BodyText"/>
      </w:pPr>
      <w:r>
        <w:t xml:space="preserve">Va infine sottolineato che la classificazione in stati non è sempre netta. Il vetro, ad esempio, è un solido amorfo che su tempi lunghissimi può mostrare un lento scorrimento; materiali come la pece, il bitume o l’impasto di farina si comportano da solidi sotto sollecitazioni rapide e da liquidi sotto sollecitazioni lente (materiali</w:t>
      </w:r>
      <w:r>
        <w:t xml:space="preserve"> </w:t>
      </w:r>
      <w:r>
        <w:rPr>
          <w:bCs/>
          <w:b/>
        </w:rPr>
        <w:t xml:space="preserve">viscoelastici</w:t>
      </w:r>
      <w:r>
        <w:t xml:space="preserve">). La distinzione dipende dunque anche dalla scala temporale dell’osservazione rispetto ai tempi di riassestamento microscopico del materiale. Ai fini di questo capitolo interessa il comportamento dei solidi, e in particolare la loro risposta elastica alle sollecitazioni meccaniche.</w:t>
      </w:r>
    </w:p>
    <w:bookmarkEnd w:id="236"/>
    <w:bookmarkStart w:id="237" w:name="esercizio-desempio-33"/>
    <w:p>
      <w:pPr>
        <w:pStyle w:val="Heading3"/>
      </w:pPr>
      <w:r>
        <w:t xml:space="preserve">Esercizio d’esempio</w:t>
      </w:r>
    </w:p>
    <w:p>
      <w:pPr>
        <w:pStyle w:val="FirstParagraph"/>
      </w:pPr>
      <w:r>
        <w:t xml:space="preserve">Il ferro ha densità</w:t>
      </w:r>
      <w:r>
        <w:t xml:space="preserve"> </w:t>
      </w:r>
      <m:oMath>
        <m:r>
          <m:t>ρ</m:t>
        </m:r>
        <m:r>
          <m:rPr>
            <m:sty m:val="p"/>
          </m:rPr>
          <m:t>=</m:t>
        </m:r>
        <m:r>
          <m:t>7870</m:t>
        </m:r>
        <m:r>
          <m:t> </m:t>
        </m:r>
        <m:r>
          <m:rPr>
            <m:sty m:val="p"/>
          </m:rPr>
          <m:t>k</m:t>
        </m:r>
        <m:r>
          <m:rPr>
            <m:sty m:val="p"/>
          </m:rPr>
          <m:t>g</m:t>
        </m:r>
        <m:r>
          <m:rPr>
            <m:sty m:val="p"/>
          </m:rPr>
          <m:t>/</m:t>
        </m:r>
        <m:sSup>
          <m:e>
            <m:r>
              <m:rPr>
                <m:sty m:val="p"/>
              </m:rPr>
              <m:t>m</m:t>
            </m:r>
          </m:e>
          <m:sup>
            <m:r>
              <m:rPr>
                <m:sty m:val="p"/>
              </m:rPr>
              <m:t>3</m:t>
            </m:r>
          </m:sup>
        </m:sSup>
      </m:oMath>
      <w:r>
        <w:t xml:space="preserve"> </w:t>
      </w:r>
      <w:r>
        <w:t xml:space="preserve">e massa molare</w:t>
      </w:r>
      <w:r>
        <w:t xml:space="preserve"> </w:t>
      </w:r>
      <m:oMath>
        <m:sSub>
          <m:e>
            <m:r>
              <m:t>M</m:t>
            </m:r>
          </m:e>
          <m:sub>
            <m:r>
              <m:t>m</m:t>
            </m:r>
          </m:sub>
        </m:sSub>
        <m:r>
          <m:rPr>
            <m:sty m:val="p"/>
          </m:rPr>
          <m:t>=</m:t>
        </m:r>
        <m:r>
          <m:t>55</m:t>
        </m:r>
        <m:r>
          <m:rPr>
            <m:sty m:val="p"/>
          </m:rPr>
          <m:t>,</m:t>
        </m:r>
        <m:r>
          <m:t>8</m:t>
        </m:r>
        <m:r>
          <m:rPr>
            <m:sty m:val="p"/>
          </m:rPr>
          <m:t>×</m:t>
        </m:r>
        <m:sSup>
          <m:e>
            <m:r>
              <m:t>10</m:t>
            </m:r>
          </m:e>
          <m:sup>
            <m:r>
              <m:rPr>
                <m:sty m:val="p"/>
              </m:rPr>
              <m:t>−</m:t>
            </m:r>
            <m:r>
              <m:t>3</m:t>
            </m:r>
          </m:sup>
        </m:sSup>
        <m:r>
          <m:t> </m:t>
        </m:r>
        <m:r>
          <m:rPr>
            <m:sty m:val="p"/>
          </m:rPr>
          <m:t>k</m:t>
        </m:r>
        <m:r>
          <m:rPr>
            <m:sty m:val="p"/>
          </m:rPr>
          <m:t>g</m:t>
        </m:r>
        <m:r>
          <m:rPr>
            <m:sty m:val="p"/>
          </m:rPr>
          <m:t>/</m:t>
        </m:r>
        <m:r>
          <m:rPr>
            <m:sty m:val="p"/>
          </m:rPr>
          <m:t>m</m:t>
        </m:r>
        <m:r>
          <m:rPr>
            <m:sty m:val="p"/>
          </m:rPr>
          <m:t>o</m:t>
        </m:r>
        <m:r>
          <m:rPr>
            <m:sty m:val="p"/>
          </m:rPr>
          <m:t>l</m:t>
        </m:r>
      </m:oMath>
      <w:r>
        <w:t xml:space="preserve">. Stimare il numero di atomi in un cubetto di lato</w:t>
      </w:r>
      <w:r>
        <w:t xml:space="preserve"> </w:t>
      </w:r>
      <m:oMath>
        <m:r>
          <m:rPr>
            <m:sty m:val="p"/>
          </m:rPr>
          <m:t>ℓ</m:t>
        </m:r>
        <m:r>
          <m:rPr>
            <m:sty m:val="p"/>
          </m:rPr>
          <m:t>=</m:t>
        </m:r>
        <m:r>
          <m:t>1</m:t>
        </m:r>
        <m:r>
          <m:rPr>
            <m:sty m:val="p"/>
          </m:rPr>
          <m:t>,</m:t>
        </m:r>
        <m:r>
          <m:t>0</m:t>
        </m:r>
        <m:r>
          <m:t> </m:t>
        </m:r>
        <m:r>
          <m:rPr>
            <m:sty m:val="p"/>
          </m:rPr>
          <m:t>c</m:t>
        </m:r>
        <m:r>
          <m:rPr>
            <m:sty m:val="p"/>
          </m:rPr>
          <m:t>m</m:t>
        </m:r>
      </m:oMath>
      <w:r>
        <w:t xml:space="preserve">, la distanza media tra atomi vicini e l’ordine di grandezza delle fluttuazioni relative di una grandezza additiva su questo campione.</w:t>
      </w:r>
    </w:p>
    <w:p>
      <w:pPr>
        <w:pStyle w:val="BodyText"/>
      </w:pPr>
      <w:r>
        <w:rPr>
          <w:bCs/>
          <w:b/>
        </w:rPr>
        <w:t xml:space="preserve">Soluzione.</w:t>
      </w:r>
      <w:r>
        <w:t xml:space="preserve"> </w:t>
      </w:r>
      <w:r>
        <w:t xml:space="preserve">La massa del cubetto è</w:t>
      </w:r>
      <w:r>
        <w:t xml:space="preserve"> </w:t>
      </w:r>
      <m:oMath>
        <m:r>
          <m:t>m</m:t>
        </m:r>
        <m:r>
          <m:rPr>
            <m:sty m:val="p"/>
          </m:rPr>
          <m:t>=</m:t>
        </m:r>
        <m:r>
          <m:t>ρ</m:t>
        </m:r>
        <m:sSup>
          <m:e>
            <m:r>
              <m:rPr>
                <m:sty m:val="p"/>
              </m:rPr>
              <m:t>ℓ</m:t>
            </m:r>
          </m:e>
          <m:sup>
            <m:r>
              <m:t>3</m:t>
            </m:r>
          </m:sup>
        </m:sSup>
        <m:r>
          <m:rPr>
            <m:sty m:val="p"/>
          </m:rPr>
          <m:t>=</m:t>
        </m:r>
        <m:r>
          <m:t>7870</m:t>
        </m:r>
        <m:r>
          <m:rPr>
            <m:sty m:val="p"/>
          </m:rPr>
          <m:t>⋅</m:t>
        </m:r>
        <m:sSup>
          <m:e>
            <m:r>
              <m:t>10</m:t>
            </m:r>
          </m:e>
          <m:sup>
            <m:r>
              <m:rPr>
                <m:sty m:val="p"/>
              </m:rPr>
              <m:t>−</m:t>
            </m:r>
            <m:r>
              <m:t>6</m:t>
            </m:r>
          </m:sup>
        </m:sSup>
        <m:r>
          <m:t> </m:t>
        </m:r>
        <m:r>
          <m:rPr>
            <m:sty m:val="p"/>
          </m:rPr>
          <m:t>k</m:t>
        </m:r>
        <m:r>
          <m:rPr>
            <m:sty m:val="p"/>
          </m:rPr>
          <m:t>g</m:t>
        </m:r>
        <m:r>
          <m:rPr>
            <m:sty m:val="p"/>
          </m:rPr>
          <m:t>=</m:t>
        </m:r>
        <m:r>
          <m:t>7</m:t>
        </m:r>
        <m:r>
          <m:rPr>
            <m:sty m:val="p"/>
          </m:rPr>
          <m:t>,</m:t>
        </m:r>
        <m:r>
          <m:t>87</m:t>
        </m:r>
        <m:r>
          <m:rPr>
            <m:sty m:val="p"/>
          </m:rPr>
          <m:t>×</m:t>
        </m:r>
        <m:sSup>
          <m:e>
            <m:r>
              <m:t>10</m:t>
            </m:r>
          </m:e>
          <m:sup>
            <m:r>
              <m:rPr>
                <m:sty m:val="p"/>
              </m:rPr>
              <m:t>−</m:t>
            </m:r>
            <m:r>
              <m:t>3</m:t>
            </m:r>
          </m:sup>
        </m:sSup>
        <m:r>
          <m:t> </m:t>
        </m:r>
        <m:r>
          <m:rPr>
            <m:sty m:val="p"/>
          </m:rPr>
          <m:t>k</m:t>
        </m:r>
        <m:r>
          <m:rPr>
            <m:sty m:val="p"/>
          </m:rPr>
          <m:t>g</m:t>
        </m:r>
      </m:oMath>
      <w:r>
        <w:t xml:space="preserve">. Il numero di moli è</w:t>
      </w:r>
      <w:r>
        <w:t xml:space="preserve"> </w:t>
      </w:r>
      <m:oMath>
        <m:r>
          <m:t>n</m:t>
        </m:r>
        <m:r>
          <m:rPr>
            <m:sty m:val="p"/>
          </m:rPr>
          <m:t>=</m:t>
        </m:r>
        <m:r>
          <m:t>m</m:t>
        </m:r>
        <m:r>
          <m:rPr>
            <m:sty m:val="p"/>
          </m:rPr>
          <m:t>/</m:t>
        </m:r>
        <m:sSub>
          <m:e>
            <m:r>
              <m:t>M</m:t>
            </m:r>
          </m:e>
          <m:sub>
            <m:r>
              <m:t>m</m:t>
            </m:r>
          </m:sub>
        </m:sSub>
        <m:r>
          <m:rPr>
            <m:sty m:val="p"/>
          </m:rPr>
          <m:t>≈</m:t>
        </m:r>
        <m:r>
          <m:t>0</m:t>
        </m:r>
        <m:r>
          <m:rPr>
            <m:sty m:val="p"/>
          </m:rPr>
          <m:t>,</m:t>
        </m:r>
        <m:r>
          <m:t>141</m:t>
        </m:r>
        <m:r>
          <m:t> </m:t>
        </m:r>
        <m:r>
          <m:rPr>
            <m:sty m:val="p"/>
          </m:rPr>
          <m:t>m</m:t>
        </m:r>
        <m:r>
          <m:rPr>
            <m:sty m:val="p"/>
          </m:rPr>
          <m:t>o</m:t>
        </m:r>
        <m:r>
          <m:rPr>
            <m:sty m:val="p"/>
          </m:rPr>
          <m:t>l</m:t>
        </m:r>
      </m:oMath>
      <w:r>
        <w:t xml:space="preserve">, quindi il numero di atomi è</w:t>
      </w:r>
    </w:p>
    <w:p>
      <w:pPr>
        <w:pStyle w:val="BodyText"/>
      </w:pPr>
      <m:oMathPara>
        <m:oMathParaPr>
          <m:jc m:val="center"/>
        </m:oMathParaPr>
        <m:oMath>
          <m:r>
            <m:t>N</m:t>
          </m:r>
          <m:r>
            <m:rPr>
              <m:sty m:val="p"/>
            </m:rPr>
            <m:t>=</m:t>
          </m:r>
          <m:r>
            <m:t>n</m:t>
          </m:r>
          <m:sSub>
            <m:e>
              <m:r>
                <m:t>N</m:t>
              </m:r>
            </m:e>
            <m:sub>
              <m:r>
                <m:t>A</m:t>
              </m:r>
            </m:sub>
          </m:sSub>
          <m:r>
            <m:rPr>
              <m:sty m:val="p"/>
            </m:rPr>
            <m:t>≈</m:t>
          </m:r>
          <m:r>
            <m:t>0</m:t>
          </m:r>
          <m:r>
            <m:rPr>
              <m:sty m:val="p"/>
            </m:rPr>
            <m:t>,</m:t>
          </m:r>
          <m:r>
            <m:t>141</m:t>
          </m:r>
          <m:r>
            <m:rPr>
              <m:sty m:val="p"/>
            </m:rPr>
            <m:t>⋅</m:t>
          </m:r>
          <m:r>
            <m:t>6</m:t>
          </m:r>
          <m:r>
            <m:rPr>
              <m:sty m:val="p"/>
            </m:rPr>
            <m:t>,</m:t>
          </m:r>
          <m:r>
            <m:t>022</m:t>
          </m:r>
          <m:r>
            <m:rPr>
              <m:sty m:val="p"/>
            </m:rPr>
            <m:t>×</m:t>
          </m:r>
          <m:sSup>
            <m:e>
              <m:r>
                <m:t>10</m:t>
              </m:r>
            </m:e>
            <m:sup>
              <m:r>
                <m:t>23</m:t>
              </m:r>
            </m:sup>
          </m:sSup>
          <m:r>
            <m:rPr>
              <m:sty m:val="p"/>
            </m:rPr>
            <m:t>≈</m:t>
          </m:r>
          <m:r>
            <m:t>8</m:t>
          </m:r>
          <m:r>
            <m:rPr>
              <m:sty m:val="p"/>
            </m:rPr>
            <m:t>,</m:t>
          </m:r>
          <m:r>
            <m:t>5</m:t>
          </m:r>
          <m:r>
            <m:rPr>
              <m:sty m:val="p"/>
            </m:rPr>
            <m:t>×</m:t>
          </m:r>
          <m:sSup>
            <m:e>
              <m:r>
                <m:t>10</m:t>
              </m:r>
            </m:e>
            <m:sup>
              <m:r>
                <m:t>22</m:t>
              </m:r>
            </m:sup>
          </m:sSup>
          <m:r>
            <m:rPr>
              <m:sty m:val="p"/>
            </m:rPr>
            <m:t>.</m:t>
          </m:r>
        </m:oMath>
      </m:oMathPara>
    </w:p>
    <w:p>
      <w:pPr>
        <w:pStyle w:val="FirstParagraph"/>
      </w:pPr>
      <w:r>
        <w:t xml:space="preserve">Il volume medio per atomo è</w:t>
      </w:r>
      <w:r>
        <w:t xml:space="preserve"> </w:t>
      </w:r>
      <m:oMath>
        <m:r>
          <m:t>V</m:t>
        </m:r>
        <m:r>
          <m:rPr>
            <m:sty m:val="p"/>
          </m:rPr>
          <m:t>/</m:t>
        </m:r>
        <m:r>
          <m:t>N</m:t>
        </m:r>
        <m:r>
          <m:rPr>
            <m:sty m:val="p"/>
          </m:rPr>
          <m:t>=</m:t>
        </m:r>
        <m:sSup>
          <m:e>
            <m:r>
              <m:t>10</m:t>
            </m:r>
          </m:e>
          <m:sup>
            <m:r>
              <m:rPr>
                <m:sty m:val="p"/>
              </m:rPr>
              <m:t>−</m:t>
            </m:r>
            <m:r>
              <m:t>6</m:t>
            </m:r>
          </m:sup>
        </m:sSup>
        <m:r>
          <m:rPr>
            <m:sty m:val="p"/>
          </m:rPr>
          <m:t>/</m:t>
        </m:r>
        <m:r>
          <m:t>8</m:t>
        </m:r>
        <m:r>
          <m:rPr>
            <m:sty m:val="p"/>
          </m:rPr>
          <m:t>,</m:t>
        </m:r>
        <m:r>
          <m:t>5</m:t>
        </m:r>
        <m:r>
          <m:rPr>
            <m:sty m:val="p"/>
          </m:rPr>
          <m:t>×</m:t>
        </m:r>
        <m:sSup>
          <m:e>
            <m:r>
              <m:t>10</m:t>
            </m:r>
          </m:e>
          <m:sup>
            <m:r>
              <m:t>22</m:t>
            </m:r>
          </m:sup>
        </m:sSup>
        <m:r>
          <m:rPr>
            <m:sty m:val="p"/>
          </m:rPr>
          <m:t>≈</m:t>
        </m:r>
        <m:r>
          <m:t>1</m:t>
        </m:r>
        <m:r>
          <m:rPr>
            <m:sty m:val="p"/>
          </m:rPr>
          <m:t>,</m:t>
        </m:r>
        <m:r>
          <m:t>18</m:t>
        </m:r>
        <m:r>
          <m:rPr>
            <m:sty m:val="p"/>
          </m:rPr>
          <m:t>×</m:t>
        </m:r>
        <m:sSup>
          <m:e>
            <m:r>
              <m:t>10</m:t>
            </m:r>
          </m:e>
          <m:sup>
            <m:r>
              <m:rPr>
                <m:sty m:val="p"/>
              </m:rPr>
              <m:t>−</m:t>
            </m:r>
            <m:r>
              <m:t>29</m:t>
            </m:r>
          </m:sup>
        </m:sSup>
        <m:r>
          <m:t> </m:t>
        </m:r>
        <m:sSup>
          <m:e>
            <m:r>
              <m:rPr>
                <m:sty m:val="p"/>
              </m:rPr>
              <m:t>m</m:t>
            </m:r>
          </m:e>
          <m:sup>
            <m:r>
              <m:rPr>
                <m:sty m:val="p"/>
              </m:rPr>
              <m:t>3</m:t>
            </m:r>
          </m:sup>
        </m:sSup>
      </m:oMath>
      <w:r>
        <w:t xml:space="preserve">; la distanza media è la radice cubica:</w:t>
      </w:r>
    </w:p>
    <w:p>
      <w:pPr>
        <w:pStyle w:val="BodyText"/>
      </w:pPr>
      <m:oMathPara>
        <m:oMathParaPr>
          <m:jc m:val="center"/>
        </m:oMathParaPr>
        <m:oMath>
          <m:r>
            <m:t>d</m:t>
          </m:r>
          <m:r>
            <m:rPr>
              <m:sty m:val="p"/>
            </m:rPr>
            <m:t>≈</m:t>
          </m:r>
          <m:sSup>
            <m:e>
              <m:d>
                <m:dPr>
                  <m:begChr m:val="("/>
                  <m:endChr m:val=")"/>
                  <m:sepChr m:val=""/>
                  <m:grow/>
                </m:dPr>
                <m:e>
                  <m:r>
                    <m:t>1</m:t>
                  </m:r>
                  <m:r>
                    <m:rPr>
                      <m:sty m:val="p"/>
                    </m:rPr>
                    <m:t>,</m:t>
                  </m:r>
                  <m:r>
                    <m:t>18</m:t>
                  </m:r>
                  <m:r>
                    <m:rPr>
                      <m:sty m:val="p"/>
                    </m:rPr>
                    <m:t>×</m:t>
                  </m:r>
                  <m:sSup>
                    <m:e>
                      <m:r>
                        <m:t>10</m:t>
                      </m:r>
                    </m:e>
                    <m:sup>
                      <m:r>
                        <m:rPr>
                          <m:sty m:val="p"/>
                        </m:rPr>
                        <m:t>−</m:t>
                      </m:r>
                      <m:r>
                        <m:t>29</m:t>
                      </m:r>
                    </m:sup>
                  </m:sSup>
                </m:e>
              </m:d>
            </m:e>
            <m:sup>
              <m:r>
                <m:t>1</m:t>
              </m:r>
              <m:r>
                <m:rPr>
                  <m:sty m:val="p"/>
                </m:rPr>
                <m:t>/</m:t>
              </m:r>
              <m:r>
                <m:t>3</m:t>
              </m:r>
            </m:sup>
          </m:sSup>
          <m:r>
            <m:t> </m:t>
          </m:r>
          <m:r>
            <m:rPr>
              <m:sty m:val="p"/>
            </m:rPr>
            <m:t>m</m:t>
          </m:r>
          <m:r>
            <m:rPr>
              <m:sty m:val="p"/>
            </m:rPr>
            <m:t>≈</m:t>
          </m:r>
          <m:r>
            <m:t>2</m:t>
          </m:r>
          <m:r>
            <m:rPr>
              <m:sty m:val="p"/>
            </m:rPr>
            <m:t>,</m:t>
          </m:r>
          <m:r>
            <m:t>3</m:t>
          </m:r>
          <m:r>
            <m:rPr>
              <m:sty m:val="p"/>
            </m:rPr>
            <m:t>×</m:t>
          </m:r>
          <m:sSup>
            <m:e>
              <m:r>
                <m:t>10</m:t>
              </m:r>
            </m:e>
            <m:sup>
              <m:r>
                <m:rPr>
                  <m:sty m:val="p"/>
                </m:rPr>
                <m:t>−</m:t>
              </m:r>
              <m:r>
                <m:t>10</m:t>
              </m:r>
            </m:sup>
          </m:sSup>
          <m:r>
            <m:t> </m:t>
          </m:r>
          <m:r>
            <m:rPr>
              <m:sty m:val="p"/>
            </m:rPr>
            <m:t>m</m:t>
          </m:r>
          <m:r>
            <m:rPr>
              <m:sty m:val="p"/>
            </m:rPr>
            <m:t>=</m:t>
          </m:r>
          <m:r>
            <m:t>0</m:t>
          </m:r>
          <m:r>
            <m:rPr>
              <m:sty m:val="p"/>
            </m:rPr>
            <m:t>,</m:t>
          </m:r>
          <m:r>
            <m:t>23</m:t>
          </m:r>
          <m:r>
            <m:t> </m:t>
          </m:r>
          <m:r>
            <m:rPr>
              <m:sty m:val="p"/>
            </m:rPr>
            <m:t>n</m:t>
          </m:r>
          <m:r>
            <m:rPr>
              <m:sty m:val="p"/>
            </m:rPr>
            <m:t>m</m:t>
          </m:r>
          <m:r>
            <m:rPr>
              <m:sty m:val="p"/>
            </m:rPr>
            <m:t>,</m:t>
          </m:r>
        </m:oMath>
      </m:oMathPara>
    </w:p>
    <w:p>
      <w:pPr>
        <w:pStyle w:val="FirstParagraph"/>
      </w:pPr>
      <w:r>
        <w:t xml:space="preserve">in accordo con l’ordine di grandezza delle distanze interatomiche nei solidi. Le fluttuazioni relative sono dell’ordine di</w:t>
      </w:r>
    </w:p>
    <w:p>
      <w:pPr>
        <w:pStyle w:val="BodyText"/>
      </w:pPr>
      <m:oMathPara>
        <m:oMathParaPr>
          <m:jc m:val="center"/>
        </m:oMathParaPr>
        <m:oMath>
          <m:f>
            <m:fPr>
              <m:type m:val="bar"/>
            </m:fPr>
            <m:num>
              <m:r>
                <m:t>1</m:t>
              </m:r>
            </m:num>
            <m:den>
              <m:rad>
                <m:radPr>
                  <m:degHide m:val="on"/>
                </m:radPr>
                <m:deg/>
                <m:e>
                  <m:r>
                    <m:t>N</m:t>
                  </m:r>
                </m:e>
              </m:rad>
            </m:den>
          </m:f>
          <m:r>
            <m:rPr>
              <m:sty m:val="p"/>
            </m:rPr>
            <m:t>≈</m:t>
          </m:r>
          <m:f>
            <m:fPr>
              <m:type m:val="bar"/>
            </m:fPr>
            <m:num>
              <m:r>
                <m:t>1</m:t>
              </m:r>
            </m:num>
            <m:den>
              <m:rad>
                <m:radPr>
                  <m:degHide m:val="on"/>
                </m:radPr>
                <m:deg/>
                <m:e>
                  <m:r>
                    <m:t>8</m:t>
                  </m:r>
                  <m:r>
                    <m:rPr>
                      <m:sty m:val="p"/>
                    </m:rPr>
                    <m:t>,</m:t>
                  </m:r>
                  <m:r>
                    <m:t>5</m:t>
                  </m:r>
                  <m:r>
                    <m:rPr>
                      <m:sty m:val="p"/>
                    </m:rPr>
                    <m:t>×</m:t>
                  </m:r>
                  <m:sSup>
                    <m:e>
                      <m:r>
                        <m:t>10</m:t>
                      </m:r>
                    </m:e>
                    <m:sup>
                      <m:r>
                        <m:t>22</m:t>
                      </m:r>
                    </m:sup>
                  </m:sSup>
                </m:e>
              </m:rad>
            </m:den>
          </m:f>
          <m:r>
            <m:rPr>
              <m:sty m:val="p"/>
            </m:rPr>
            <m:t>≈</m:t>
          </m:r>
          <m:r>
            <m:t>3</m:t>
          </m:r>
          <m:r>
            <m:rPr>
              <m:sty m:val="p"/>
            </m:rPr>
            <m:t>,</m:t>
          </m:r>
          <m:r>
            <m:t>4</m:t>
          </m:r>
          <m:r>
            <m:rPr>
              <m:sty m:val="p"/>
            </m:rPr>
            <m:t>×</m:t>
          </m:r>
          <m:sSup>
            <m:e>
              <m:r>
                <m:t>10</m:t>
              </m:r>
            </m:e>
            <m:sup>
              <m:r>
                <m:rPr>
                  <m:sty m:val="p"/>
                </m:rPr>
                <m:t>−</m:t>
              </m:r>
              <m:r>
                <m:t>12</m:t>
              </m:r>
            </m:sup>
          </m:sSup>
          <m:r>
            <m:rPr>
              <m:sty m:val="p"/>
            </m:rPr>
            <m:t>,</m:t>
          </m:r>
        </m:oMath>
      </m:oMathPara>
    </w:p>
    <w:p>
      <w:pPr>
        <w:pStyle w:val="FirstParagraph"/>
      </w:pPr>
      <w:r>
        <w:t xml:space="preserve">assolutamente inosservabili: le grandezze macroscopiche sono di fatto deterministiche.</w:t>
      </w:r>
    </w:p>
    <w:bookmarkEnd w:id="237"/>
    <w:bookmarkStart w:id="238" w:name="punti-chiave-33"/>
    <w:p>
      <w:pPr>
        <w:pStyle w:val="Heading3"/>
      </w:pPr>
      <w:r>
        <w:t xml:space="preserve">Punti chiave</w:t>
      </w:r>
    </w:p>
    <w:p>
      <w:pPr>
        <w:numPr>
          <w:ilvl w:val="0"/>
          <w:numId w:val="1060"/>
        </w:numPr>
        <w:pStyle w:val="Compact"/>
      </w:pPr>
      <w:r>
        <w:t xml:space="preserve">I corpi macroscopici contengono un numero enorme di costituenti (</w:t>
      </w:r>
      <m:oMath>
        <m:sSub>
          <m:e>
            <m:r>
              <m:t>N</m:t>
            </m:r>
          </m:e>
          <m:sub>
            <m:r>
              <m:t>A</m:t>
            </m:r>
          </m:sub>
        </m:sSub>
        <m:r>
          <m:rPr>
            <m:sty m:val="p"/>
          </m:rPr>
          <m:t>≈</m:t>
        </m:r>
        <m:r>
          <m:t>6</m:t>
        </m:r>
        <m:r>
          <m:rPr>
            <m:sty m:val="p"/>
          </m:rPr>
          <m:t>,</m:t>
        </m:r>
        <m:r>
          <m:t>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t xml:space="preserve">): la descrizione punto per punto è impossibile e inutile.</w:t>
      </w:r>
    </w:p>
    <w:p>
      <w:pPr>
        <w:numPr>
          <w:ilvl w:val="0"/>
          <w:numId w:val="1060"/>
        </w:numPr>
        <w:pStyle w:val="Compact"/>
      </w:pPr>
      <w:r>
        <w:t xml:space="preserve">L’approccio</w:t>
      </w:r>
      <w:r>
        <w:t xml:space="preserve"> </w:t>
      </w:r>
      <w:r>
        <w:rPr>
          <w:bCs/>
          <w:b/>
        </w:rPr>
        <w:t xml:space="preserve">macroscopico</w:t>
      </w:r>
      <w:r>
        <w:t xml:space="preserve"> </w:t>
      </w:r>
      <w:r>
        <w:t xml:space="preserve">usa poche grandezze misurabili e leggi costitutive; quello</w:t>
      </w:r>
      <w:r>
        <w:t xml:space="preserve"> </w:t>
      </w:r>
      <w:r>
        <w:rPr>
          <w:bCs/>
          <w:b/>
        </w:rPr>
        <w:t xml:space="preserve">statistico</w:t>
      </w:r>
      <w:r>
        <w:t xml:space="preserve"> </w:t>
      </w:r>
      <w:r>
        <w:t xml:space="preserve">ricava le grandezze macroscopiche come medie su moltissime particelle.</w:t>
      </w:r>
    </w:p>
    <w:p>
      <w:pPr>
        <w:numPr>
          <w:ilvl w:val="0"/>
          <w:numId w:val="1060"/>
        </w:numPr>
        <w:pStyle w:val="Compact"/>
      </w:pPr>
      <w:r>
        <w:t xml:space="preserve">Le fluttuazioni relative scalano come</w:t>
      </w:r>
      <w:r>
        <w:t xml:space="preserve"> </w:t>
      </w:r>
      <m:oMath>
        <m:r>
          <m:t>1</m:t>
        </m:r>
        <m:r>
          <m:rPr>
            <m:sty m:val="p"/>
          </m:rPr>
          <m:t>/</m:t>
        </m:r>
        <m:rad>
          <m:radPr>
            <m:degHide m:val="on"/>
          </m:radPr>
          <m:deg/>
          <m:e>
            <m:r>
              <m:t>N</m:t>
            </m:r>
          </m:e>
        </m:rad>
      </m:oMath>
      <w:r>
        <w:t xml:space="preserve">: per sistemi macroscopici le leggi sono di fatto deterministiche.</w:t>
      </w:r>
    </w:p>
    <w:p>
      <w:pPr>
        <w:numPr>
          <w:ilvl w:val="0"/>
          <w:numId w:val="1060"/>
        </w:numPr>
        <w:pStyle w:val="Compact"/>
      </w:pPr>
      <w:r>
        <w:t xml:space="preserve">A un</w:t>
      </w:r>
      <w:r>
        <w:t xml:space="preserve"> </w:t>
      </w:r>
      <w:r>
        <w:rPr>
          <w:bCs/>
          <w:b/>
        </w:rPr>
        <w:t xml:space="preserve">macrostato</w:t>
      </w:r>
      <w:r>
        <w:t xml:space="preserve"> </w:t>
      </w:r>
      <w:r>
        <w:t xml:space="preserve">corrispondono moltissimi</w:t>
      </w:r>
      <w:r>
        <w:t xml:space="preserve"> </w:t>
      </w:r>
      <w:r>
        <w:rPr>
          <w:bCs/>
          <w:b/>
        </w:rPr>
        <w:t xml:space="preserve">microstati</w:t>
      </w:r>
      <w:r>
        <w:t xml:space="preserve">; l’equilibrio corrisponde al macrostato più probabile.</w:t>
      </w:r>
    </w:p>
    <w:p>
      <w:pPr>
        <w:numPr>
          <w:ilvl w:val="0"/>
          <w:numId w:val="1060"/>
        </w:numPr>
        <w:pStyle w:val="Compact"/>
      </w:pPr>
      <w:r>
        <w:rPr>
          <w:bCs/>
          <w:b/>
        </w:rPr>
        <w:t xml:space="preserve">Solidi</w:t>
      </w:r>
      <w:r>
        <w:t xml:space="preserve">: forma e volume propri, sopportano sforzi di taglio;</w:t>
      </w:r>
      <w:r>
        <w:t xml:space="preserve"> </w:t>
      </w:r>
      <w:r>
        <w:rPr>
          <w:bCs/>
          <w:b/>
        </w:rPr>
        <w:t xml:space="preserve">liquidi</w:t>
      </w:r>
      <w:r>
        <w:t xml:space="preserve">: volume proprio, forma del recipiente;</w:t>
      </w:r>
      <w:r>
        <w:t xml:space="preserve"> </w:t>
      </w:r>
      <w:r>
        <w:rPr>
          <w:bCs/>
          <w:b/>
        </w:rPr>
        <w:t xml:space="preserve">aeriformi</w:t>
      </w:r>
      <w:r>
        <w:t xml:space="preserve">: né forma né volume propri.</w:t>
      </w:r>
    </w:p>
    <w:p>
      <w:pPr>
        <w:numPr>
          <w:ilvl w:val="0"/>
          <w:numId w:val="1060"/>
        </w:numPr>
        <w:pStyle w:val="Compact"/>
      </w:pPr>
      <w:r>
        <w:t xml:space="preserve">Lo stato dipende dal rapporto tra energia di legame ed energia termica</w:t>
      </w:r>
      <w:r>
        <w:t xml:space="preserve"> </w:t>
      </w:r>
      <m:oMath>
        <m:r>
          <m:rPr>
            <m:sty m:val="p"/>
          </m:rPr>
          <m:t>∼</m:t>
        </m:r>
        <m:sSub>
          <m:e>
            <m:r>
              <m:t>k</m:t>
            </m:r>
          </m:e>
          <m:sub>
            <m:r>
              <m:t>B</m:t>
            </m:r>
          </m:sub>
        </m:sSub>
        <m:r>
          <m:t>T</m:t>
        </m:r>
      </m:oMath>
      <w:r>
        <w:t xml:space="preserve">; i</w:t>
      </w:r>
      <w:r>
        <w:t xml:space="preserve"> </w:t>
      </w:r>
      <w:r>
        <w:rPr>
          <w:bCs/>
          <w:b/>
        </w:rPr>
        <w:t xml:space="preserve">fluidi</w:t>
      </w:r>
      <w:r>
        <w:t xml:space="preserve"> </w:t>
      </w:r>
      <w:r>
        <w:t xml:space="preserve">non sopportano sforzi di taglio in quiete.</w:t>
      </w:r>
    </w:p>
    <w:bookmarkEnd w:id="238"/>
    <w:bookmarkEnd w:id="239"/>
    <w:bookmarkStart w:id="248" w:name="proprietà-elastiche"/>
    <w:p>
      <w:pPr>
        <w:pStyle w:val="Heading2"/>
      </w:pPr>
      <w:r>
        <w:t xml:space="preserve">10.2 Proprietà elastiche</w:t>
      </w:r>
    </w:p>
    <w:p>
      <w:pPr>
        <w:pStyle w:val="FirstParagraph"/>
      </w:pPr>
      <w:r>
        <w:t xml:space="preserve">Quando un solido è sottoposto a forze esterne si deforma: si allunga, si accorcia, si piega, si torce, cambia volume. Se, rimosse le forze, il corpo ritorna esattamente alla sua forma e dimensione originaria, il comportamento si dice</w:t>
      </w:r>
      <w:r>
        <w:t xml:space="preserve"> </w:t>
      </w:r>
      <w:r>
        <w:rPr>
          <w:bCs/>
          <w:b/>
        </w:rPr>
        <w:t xml:space="preserve">elastico</w:t>
      </w:r>
      <w:r>
        <w:t xml:space="preserve">; se invece resta una deformazione permanente si parla di comportamento</w:t>
      </w:r>
      <w:r>
        <w:t xml:space="preserve"> </w:t>
      </w:r>
      <w:r>
        <w:rPr>
          <w:bCs/>
          <w:b/>
        </w:rPr>
        <w:t xml:space="preserve">plastico</w:t>
      </w:r>
      <w:r>
        <w:t xml:space="preserve">. Per sollecitazioni sufficientemente piccole tutti i solidi si comportano in modo elastico e, in più,</w:t>
      </w:r>
      <w:r>
        <w:t xml:space="preserve"> </w:t>
      </w:r>
      <w:r>
        <w:rPr>
          <w:bCs/>
          <w:b/>
        </w:rPr>
        <w:t xml:space="preserve">lineare</w:t>
      </w:r>
      <w:r>
        <w:t xml:space="preserve">: la deformazione è proporzionale alla sollecitazione. È la</w:t>
      </w:r>
      <w:r>
        <w:t xml:space="preserve"> </w:t>
      </w:r>
      <w:r>
        <w:rPr>
          <w:bCs/>
          <w:b/>
        </w:rPr>
        <w:t xml:space="preserve">legge di Hooke</w:t>
      </w:r>
      <w:r>
        <w:t xml:space="preserve">, formulata da Robert Hooke nel XVII secolo con il celebre anagramma</w:t>
      </w:r>
      <w:r>
        <w:t xml:space="preserve"> </w:t>
      </w:r>
      <w:r>
        <w:rPr>
          <w:iCs/>
          <w:i/>
        </w:rPr>
        <w:t xml:space="preserve">ut tensio, sic vis</w:t>
      </w:r>
      <w:r>
        <w:t xml:space="preserve"> </w:t>
      </w:r>
      <w:r>
        <w:t xml:space="preserve">(</w:t>
      </w:r>
      <w:r>
        <w:t xml:space="preserve">“</w:t>
      </w:r>
      <w:r>
        <w:t xml:space="preserve">come l’allungamento, così la forza</w:t>
      </w:r>
      <w:r>
        <w:t xml:space="preserve">”</w:t>
      </w:r>
      <w:r>
        <w:t xml:space="preserve">). Per descrivere il comportamento elastico in modo indipendente dalle dimensioni del campione si introducono due grandezze: lo</w:t>
      </w:r>
      <w:r>
        <w:t xml:space="preserve"> </w:t>
      </w:r>
      <w:r>
        <w:rPr>
          <w:bCs/>
          <w:b/>
        </w:rPr>
        <w:t xml:space="preserve">sforzo</w:t>
      </w:r>
      <w:r>
        <w:t xml:space="preserve"> </w:t>
      </w:r>
      <w:r>
        <w:t xml:space="preserve">(o tensione), forza per unità di superficie, e la</w:t>
      </w:r>
      <w:r>
        <w:t xml:space="preserve"> </w:t>
      </w:r>
      <w:r>
        <w:rPr>
          <w:bCs/>
          <w:b/>
        </w:rPr>
        <w:t xml:space="preserve">deformazione</w:t>
      </w:r>
      <w:r>
        <w:t xml:space="preserve">, variazione relativa di una dimensione. Il rapporto tra sforzo e deformazione è un</w:t>
      </w:r>
      <w:r>
        <w:t xml:space="preserve"> </w:t>
      </w:r>
      <w:r>
        <w:rPr>
          <w:bCs/>
          <w:b/>
        </w:rPr>
        <w:t xml:space="preserve">modulo elastico</w:t>
      </w:r>
      <w:r>
        <w:t xml:space="preserve">, proprietà caratteristica del materiale. Per un solido isotropo esistono diversi tipi di sollecitazione, ciascuno con il proprio modulo; si mostrerà però che solo due moduli sono indipendenti.</w:t>
      </w:r>
    </w:p>
    <w:bookmarkStart w:id="240" w:name="trazione"/>
    <w:p>
      <w:pPr>
        <w:pStyle w:val="Heading3"/>
      </w:pPr>
      <w:r>
        <w:t xml:space="preserve">10.2.1 Trazione</w:t>
      </w:r>
    </w:p>
    <w:p>
      <w:pPr>
        <w:pStyle w:val="FirstParagraph"/>
      </w:pPr>
      <w:r>
        <w:t xml:space="preserve">Si consideri una sbarra di lunghezza iniziale</w:t>
      </w:r>
      <w:r>
        <w:t xml:space="preserve"> </w:t>
      </w:r>
      <m:oMath>
        <m:sSub>
          <m:e>
            <m:r>
              <m:t>L</m:t>
            </m:r>
          </m:e>
          <m:sub>
            <m:r>
              <m:t>0</m:t>
            </m:r>
          </m:sub>
        </m:sSub>
      </m:oMath>
      <w:r>
        <w:t xml:space="preserve"> </w:t>
      </w:r>
      <w:r>
        <w:t xml:space="preserve">e sezione trasversale di area</w:t>
      </w:r>
      <w:r>
        <w:t xml:space="preserve"> </w:t>
      </w:r>
      <m:oMath>
        <m:r>
          <m:t>S</m:t>
        </m:r>
      </m:oMath>
      <w:r>
        <w:t xml:space="preserve">, fissata a un estremo e tirata all’altro estremo da una forza</w:t>
      </w:r>
      <w:r>
        <w:t xml:space="preserve"> </w:t>
      </w:r>
      <m:oMath>
        <m:r>
          <m:t>F</m:t>
        </m:r>
      </m:oMath>
      <w:r>
        <w:t xml:space="preserve"> </w:t>
      </w:r>
      <w:r>
        <w:t xml:space="preserve">diretta lungo l’asse (sollecitazione di</w:t>
      </w:r>
      <w:r>
        <w:t xml:space="preserve"> </w:t>
      </w:r>
      <w:r>
        <w:rPr>
          <w:bCs/>
          <w:b/>
        </w:rPr>
        <w:t xml:space="preserve">trazione</w:t>
      </w:r>
      <w:r>
        <w:t xml:space="preserve">). Si definisce</w:t>
      </w:r>
      <w:r>
        <w:t xml:space="preserve"> </w:t>
      </w:r>
      <w:r>
        <w:rPr>
          <w:bCs/>
          <w:b/>
        </w:rPr>
        <w:t xml:space="preserve">sforzo normale</w:t>
      </w:r>
      <w:r>
        <w:t xml:space="preserve"> </w:t>
      </w:r>
      <w:r>
        <w:t xml:space="preserve">(o tensione normale) il rapporto</w:t>
      </w:r>
    </w:p>
    <w:p>
      <w:pPr>
        <w:pStyle w:val="BodyText"/>
      </w:pPr>
      <m:oMathPara>
        <m:oMathParaPr>
          <m:jc m:val="center"/>
        </m:oMathParaPr>
        <m:oMath>
          <m:r>
            <m:t>σ</m:t>
          </m:r>
          <m:r>
            <m:rPr>
              <m:sty m:val="p"/>
            </m:rPr>
            <m:t>=</m:t>
          </m:r>
          <m:f>
            <m:fPr>
              <m:type m:val="bar"/>
            </m:fPr>
            <m:num>
              <m:r>
                <m:t>F</m:t>
              </m:r>
            </m:num>
            <m:den>
              <m:r>
                <m:t>S</m:t>
              </m:r>
            </m:den>
          </m:f>
          <m:r>
            <m:rPr>
              <m:sty m:val="p"/>
            </m:rPr>
            <m:t>,</m:t>
          </m:r>
        </m:oMath>
      </m:oMathPara>
    </w:p>
    <w:p>
      <w:pPr>
        <w:pStyle w:val="FirstParagraph"/>
      </w:pPr>
      <w:r>
        <w:t xml:space="preserve">che si misura in pascal (</w:t>
      </w:r>
      <m:oMath>
        <m:r>
          <m:t>1</m:t>
        </m:r>
        <m:r>
          <m:t> </m:t>
        </m:r>
        <m:r>
          <m:rPr>
            <m:sty m:val="p"/>
          </m:rPr>
          <m:t>P</m:t>
        </m:r>
        <m:r>
          <m:rPr>
            <m:sty m:val="p"/>
          </m:rPr>
          <m:t>a</m:t>
        </m:r>
        <m:r>
          <m:rPr>
            <m:sty m:val="p"/>
          </m:rPr>
          <m:t>=</m:t>
        </m:r>
        <m:r>
          <m:t>1</m:t>
        </m:r>
        <m:r>
          <m:t> </m:t>
        </m:r>
        <m:r>
          <m:rPr>
            <m:sty m:val="p"/>
          </m:rPr>
          <m:t>N</m:t>
        </m:r>
        <m:r>
          <m:rPr>
            <m:sty m:val="p"/>
          </m:rPr>
          <m:t>/</m:t>
        </m:r>
        <m:sSup>
          <m:e>
            <m:r>
              <m:rPr>
                <m:sty m:val="p"/>
              </m:rPr>
              <m:t>m</m:t>
            </m:r>
          </m:e>
          <m:sup>
            <m:r>
              <m:rPr>
                <m:sty m:val="p"/>
              </m:rPr>
              <m:t>2</m:t>
            </m:r>
          </m:sup>
        </m:sSup>
      </m:oMath>
      <w:r>
        <w:t xml:space="preserve">); nella pratica ingegneristica si usano spesso il megapascal (</w:t>
      </w:r>
      <m:oMath>
        <m:r>
          <m:rPr>
            <m:sty m:val="p"/>
          </m:rPr>
          <m:t>M</m:t>
        </m:r>
        <m:r>
          <m:rPr>
            <m:sty m:val="p"/>
          </m:rPr>
          <m:t>P</m:t>
        </m:r>
        <m:r>
          <m:rPr>
            <m:sty m:val="p"/>
          </m:rPr>
          <m:t>a</m:t>
        </m:r>
        <m:r>
          <m:rPr>
            <m:sty m:val="p"/>
          </m:rPr>
          <m:t>=</m:t>
        </m:r>
        <m:r>
          <m:rPr>
            <m:sty m:val="p"/>
          </m:rPr>
          <m:t>N</m:t>
        </m:r>
        <m:r>
          <m:rPr>
            <m:sty m:val="p"/>
          </m:rPr>
          <m:t>/</m:t>
        </m:r>
        <m:r>
          <m:rPr>
            <m:sty m:val="p"/>
          </m:rPr>
          <m:t>m</m:t>
        </m:r>
        <m:sSup>
          <m:e>
            <m:r>
              <m:rPr>
                <m:sty m:val="p"/>
              </m:rPr>
              <m:t>m</m:t>
            </m:r>
          </m:e>
          <m:sup>
            <m:r>
              <m:rPr>
                <m:sty m:val="p"/>
              </m:rPr>
              <m:t>2</m:t>
            </m:r>
          </m:sup>
        </m:sSup>
      </m:oMath>
      <w:r>
        <w:t xml:space="preserve">) e il gigapascal. Si definisce</w:t>
      </w:r>
      <w:r>
        <w:t xml:space="preserve"> </w:t>
      </w:r>
      <w:r>
        <w:rPr>
          <w:bCs/>
          <w:b/>
        </w:rPr>
        <w:t xml:space="preserve">deformazione longitudinale</w:t>
      </w:r>
      <w:r>
        <w:t xml:space="preserve"> </w:t>
      </w:r>
      <w:r>
        <w:t xml:space="preserve">(o allungamento relativo) il rapporto adimensionale</w:t>
      </w:r>
    </w:p>
    <w:p>
      <w:pPr>
        <w:pStyle w:val="BodyText"/>
      </w:pPr>
      <m:oMathPara>
        <m:oMathParaPr>
          <m:jc m:val="center"/>
        </m:oMathParaPr>
        <m:oMath>
          <m:r>
            <m:t>ε</m:t>
          </m:r>
          <m:r>
            <m:rPr>
              <m:sty m:val="p"/>
            </m:rPr>
            <m:t>=</m:t>
          </m:r>
          <m:f>
            <m:fPr>
              <m:type m:val="bar"/>
            </m:fPr>
            <m:num>
              <m:r>
                <m:t>Δ</m:t>
              </m:r>
              <m:r>
                <m:t>L</m:t>
              </m:r>
            </m:num>
            <m:den>
              <m:sSub>
                <m:e>
                  <m:r>
                    <m:t>L</m:t>
                  </m:r>
                </m:e>
                <m:sub>
                  <m:r>
                    <m:t>0</m:t>
                  </m:r>
                </m:sub>
              </m:sSub>
            </m:den>
          </m:f>
          <m:r>
            <m:rPr>
              <m:sty m:val="p"/>
            </m:rPr>
            <m:t>.</m:t>
          </m:r>
        </m:oMath>
      </m:oMathPara>
    </w:p>
    <w:p>
      <w:pPr>
        <w:pStyle w:val="FirstParagraph"/>
      </w:pPr>
      <w:r>
        <w:t xml:space="preserve">Lo sforzo non dipende dalle dimensioni del campione, ma solo da come la forza si distribuisce sulla sezione: una sbarra di sezione doppia, sottoposta alla stessa forza, è sollecitata la metà. Analogamente la deformazione è un rapporto: a parità di sforzo, una sbarra lunga il doppio si allunga il doppio, ma la deformazione relativa è la stessa.</w:t>
      </w:r>
    </w:p>
    <w:p>
      <w:pPr>
        <w:pStyle w:val="BodyText"/>
      </w:pPr>
      <w:r>
        <w:t xml:space="preserve">Per sforzi sufficientemente piccoli vale la</w:t>
      </w:r>
      <w:r>
        <w:t xml:space="preserve"> </w:t>
      </w:r>
      <w:r>
        <w:rPr>
          <w:bCs/>
          <w:b/>
        </w:rPr>
        <w:t xml:space="preserve">legge di Hooke</w:t>
      </w:r>
      <w:r>
        <w:t xml:space="preserve">:</w:t>
      </w:r>
    </w:p>
    <w:p>
      <w:pPr>
        <w:pStyle w:val="BodyText"/>
      </w:pPr>
      <m:oMathPara>
        <m:oMathParaPr>
          <m:jc m:val="center"/>
        </m:oMathParaPr>
        <m:oMath>
          <m:r>
            <m:t>σ</m:t>
          </m:r>
          <m:r>
            <m:rPr>
              <m:sty m:val="p"/>
            </m:rPr>
            <m:t>=</m:t>
          </m:r>
          <m:r>
            <m:t>E</m:t>
          </m:r>
          <m:r>
            <m:t> </m:t>
          </m:r>
          <m:r>
            <m:t>ε</m:t>
          </m:r>
          <m:r>
            <m:t> </m:t>
          </m:r>
          <m:r>
            <m:rPr>
              <m:sty m:val="p"/>
            </m:rPr>
            <m:t>⇔</m:t>
          </m:r>
          <m:r>
            <m:t> </m:t>
          </m:r>
          <m:f>
            <m:fPr>
              <m:type m:val="bar"/>
            </m:fPr>
            <m:num>
              <m:r>
                <m:t>F</m:t>
              </m:r>
            </m:num>
            <m:den>
              <m:r>
                <m:t>S</m:t>
              </m:r>
            </m:den>
          </m:f>
          <m:r>
            <m:rPr>
              <m:sty m:val="p"/>
            </m:rPr>
            <m:t>=</m:t>
          </m:r>
          <m:r>
            <m:t>E</m:t>
          </m:r>
          <m:f>
            <m:fPr>
              <m:type m:val="bar"/>
            </m:fPr>
            <m:num>
              <m:r>
                <m:t>Δ</m:t>
              </m:r>
              <m:r>
                <m:t>L</m:t>
              </m:r>
            </m:num>
            <m:den>
              <m:sSub>
                <m:e>
                  <m:r>
                    <m:t>L</m:t>
                  </m:r>
                </m:e>
                <m:sub>
                  <m:r>
                    <m:t>0</m:t>
                  </m:r>
                </m:sub>
              </m:sSub>
            </m:den>
          </m:f>
          <m:r>
            <m:rPr>
              <m:sty m:val="p"/>
            </m:rPr>
            <m:t>,</m:t>
          </m:r>
        </m:oMath>
      </m:oMathPara>
    </w:p>
    <w:p>
      <w:pPr>
        <w:pStyle w:val="FirstParagraph"/>
      </w:pPr>
      <w:r>
        <w:t xml:space="preserve">dove</w:t>
      </w:r>
      <w:r>
        <w:t xml:space="preserve"> </w:t>
      </w:r>
      <m:oMath>
        <m:r>
          <m:t>E</m:t>
        </m:r>
      </m:oMath>
      <w:r>
        <w:t xml:space="preserve"> </w:t>
      </w:r>
      <w:r>
        <w:t xml:space="preserve">è il</w:t>
      </w:r>
      <w:r>
        <w:t xml:space="preserve"> </w:t>
      </w:r>
      <w:r>
        <w:rPr>
          <w:bCs/>
          <w:b/>
        </w:rPr>
        <w:t xml:space="preserve">modulo di Young</w:t>
      </w:r>
      <w:r>
        <w:t xml:space="preserve"> </w:t>
      </w:r>
      <w:r>
        <w:t xml:space="preserve">(o modulo di elasticità longitudinale), caratteristico del materiale, misurato in pascal. Valori tipici: acciaio circa</w:t>
      </w:r>
      <w:r>
        <w:t xml:space="preserve"> </w:t>
      </w:r>
      <m:oMath>
        <m:r>
          <m:t>200</m:t>
        </m:r>
        <m:r>
          <m:t> </m:t>
        </m:r>
        <m:r>
          <m:rPr>
            <m:sty m:val="p"/>
          </m:rPr>
          <m:t>G</m:t>
        </m:r>
        <m:r>
          <m:rPr>
            <m:sty m:val="p"/>
          </m:rPr>
          <m:t>P</m:t>
        </m:r>
        <m:r>
          <m:rPr>
            <m:sty m:val="p"/>
          </m:rPr>
          <m:t>a</m:t>
        </m:r>
      </m:oMath>
      <w:r>
        <w:t xml:space="preserve">, alluminio</w:t>
      </w:r>
      <w:r>
        <w:t xml:space="preserve"> </w:t>
      </w:r>
      <m:oMath>
        <m:r>
          <m:t>70</m:t>
        </m:r>
        <m:r>
          <m:t> </m:t>
        </m:r>
        <m:r>
          <m:rPr>
            <m:sty m:val="p"/>
          </m:rPr>
          <m:t>G</m:t>
        </m:r>
        <m:r>
          <m:rPr>
            <m:sty m:val="p"/>
          </m:rPr>
          <m:t>P</m:t>
        </m:r>
        <m:r>
          <m:rPr>
            <m:sty m:val="p"/>
          </m:rPr>
          <m:t>a</m:t>
        </m:r>
      </m:oMath>
      <w:r>
        <w:t xml:space="preserve">, rame</w:t>
      </w:r>
      <w:r>
        <w:t xml:space="preserve"> </w:t>
      </w:r>
      <m:oMath>
        <m:r>
          <m:t>120</m:t>
        </m:r>
        <m:r>
          <m:t> </m:t>
        </m:r>
        <m:r>
          <m:rPr>
            <m:sty m:val="p"/>
          </m:rPr>
          <m:t>G</m:t>
        </m:r>
        <m:r>
          <m:rPr>
            <m:sty m:val="p"/>
          </m:rPr>
          <m:t>P</m:t>
        </m:r>
        <m:r>
          <m:rPr>
            <m:sty m:val="p"/>
          </m:rPr>
          <m:t>a</m:t>
        </m:r>
      </m:oMath>
      <w:r>
        <w:t xml:space="preserve">, vetro</w:t>
      </w:r>
      <w:r>
        <w:t xml:space="preserve"> </w:t>
      </w:r>
      <m:oMath>
        <m:r>
          <m:t>70</m:t>
        </m:r>
        <m:r>
          <m:t> </m:t>
        </m:r>
        <m:r>
          <m:rPr>
            <m:sty m:val="p"/>
          </m:rPr>
          <m:t>G</m:t>
        </m:r>
        <m:r>
          <m:rPr>
            <m:sty m:val="p"/>
          </m:rPr>
          <m:t>P</m:t>
        </m:r>
        <m:r>
          <m:rPr>
            <m:sty m:val="p"/>
          </m:rPr>
          <m:t>a</m:t>
        </m:r>
      </m:oMath>
      <w:r>
        <w:t xml:space="preserve">, calcestruzzo</w:t>
      </w:r>
      <w:r>
        <w:t xml:space="preserve"> </w:t>
      </w:r>
      <m:oMath>
        <m:r>
          <m:t>30</m:t>
        </m:r>
        <m:r>
          <m:t> </m:t>
        </m:r>
        <m:r>
          <m:rPr>
            <m:sty m:val="p"/>
          </m:rPr>
          <m:t>G</m:t>
        </m:r>
        <m:r>
          <m:rPr>
            <m:sty m:val="p"/>
          </m:rPr>
          <m:t>P</m:t>
        </m:r>
        <m:r>
          <m:rPr>
            <m:sty m:val="p"/>
          </m:rPr>
          <m:t>a</m:t>
        </m:r>
      </m:oMath>
      <w:r>
        <w:t xml:space="preserve">, legno (lungo le fibre)</w:t>
      </w:r>
      <w:r>
        <w:t xml:space="preserve"> </w:t>
      </w:r>
      <m:oMath>
        <m:r>
          <m:t>10</m:t>
        </m:r>
        <m:r>
          <m:t> </m:t>
        </m:r>
        <m:r>
          <m:rPr>
            <m:sty m:val="p"/>
          </m:rPr>
          <m:t>G</m:t>
        </m:r>
        <m:r>
          <m:rPr>
            <m:sty m:val="p"/>
          </m:rPr>
          <m:t>P</m:t>
        </m:r>
        <m:r>
          <m:rPr>
            <m:sty m:val="p"/>
          </m:rPr>
          <m:t>a</m:t>
        </m:r>
      </m:oMath>
      <w:r>
        <w:t xml:space="preserve">, gomma circa</w:t>
      </w:r>
      <w:r>
        <w:t xml:space="preserve"> </w:t>
      </w:r>
      <m:oMath>
        <m:r>
          <m:t>0</m:t>
        </m:r>
        <m:r>
          <m:rPr>
            <m:sty m:val="p"/>
          </m:rPr>
          <m:t>,</m:t>
        </m:r>
        <m:r>
          <m:t>01</m:t>
        </m:r>
      </m:oMath>
      <w:r>
        <w:t xml:space="preserve">–</w:t>
      </w:r>
      <m:oMath>
        <m:r>
          <m:t>0</m:t>
        </m:r>
        <m:r>
          <m:rPr>
            <m:sty m:val="p"/>
          </m:rPr>
          <m:t>,</m:t>
        </m:r>
        <m:r>
          <m:t>1</m:t>
        </m:r>
        <m:r>
          <m:t> </m:t>
        </m:r>
        <m:r>
          <m:rPr>
            <m:sty m:val="p"/>
          </m:rPr>
          <m:t>G</m:t>
        </m:r>
        <m:r>
          <m:rPr>
            <m:sty m:val="p"/>
          </m:rPr>
          <m:t>P</m:t>
        </m:r>
        <m:r>
          <m:rPr>
            <m:sty m:val="p"/>
          </m:rPr>
          <m:t>a</m:t>
        </m:r>
      </m:oMath>
      <w:r>
        <w:t xml:space="preserve">. I valori elevati spiegano perché le deformazioni dei metalli in condizioni ordinarie siano dell’ordine dello</w:t>
      </w:r>
      <w:r>
        <w:t xml:space="preserve"> </w:t>
      </w:r>
      <m:oMath>
        <m:r>
          <m:t>0</m:t>
        </m:r>
        <m:r>
          <m:rPr>
            <m:sty m:val="p"/>
          </m:rPr>
          <m:t>,</m:t>
        </m:r>
        <m:r>
          <m:t>1</m:t>
        </m:r>
        <m:r>
          <m:rPr>
            <m:sty m:val="p"/>
          </m:rPr>
          <m:t>%</m:t>
        </m:r>
      </m:oMath>
      <w:r>
        <w:t xml:space="preserve"> </w:t>
      </w:r>
      <w:r>
        <w:t xml:space="preserve">o meno.</w:t>
      </w:r>
    </w:p>
    <w:p>
      <w:pPr>
        <w:pStyle w:val="BodyText"/>
      </w:pPr>
      <w:r>
        <w:t xml:space="preserve">Riscrivendo la legge di Hooke come</w:t>
      </w:r>
      <w:r>
        <w:t xml:space="preserve"> </w:t>
      </w:r>
      <m:oMath>
        <m:r>
          <m:t>F</m:t>
        </m:r>
        <m:r>
          <m:rPr>
            <m:sty m:val="p"/>
          </m:rPr>
          <m:t>=</m:t>
        </m:r>
        <m:d>
          <m:dPr>
            <m:begChr m:val="("/>
            <m:endChr m:val=")"/>
            <m:sepChr m:val=""/>
            <m:grow/>
          </m:dPr>
          <m:e>
            <m:r>
              <m:t>E</m:t>
            </m:r>
            <m:r>
              <m:t>S</m:t>
            </m:r>
            <m:r>
              <m:rPr>
                <m:sty m:val="p"/>
              </m:rPr>
              <m:t>/</m:t>
            </m:r>
            <m:sSub>
              <m:e>
                <m:r>
                  <m:t>L</m:t>
                </m:r>
              </m:e>
              <m:sub>
                <m:r>
                  <m:t>0</m:t>
                </m:r>
              </m:sub>
            </m:sSub>
          </m:e>
        </m:d>
        <m:r>
          <m:t>Δ</m:t>
        </m:r>
        <m:r>
          <m:t>L</m:t>
        </m:r>
      </m:oMath>
      <w:r>
        <w:t xml:space="preserve"> </w:t>
      </w:r>
      <w:r>
        <w:t xml:space="preserve">si riconosce la forza elastica di una molla, con</w:t>
      </w:r>
      <w:r>
        <w:t xml:space="preserve"> </w:t>
      </w:r>
      <w:r>
        <w:rPr>
          <w:bCs/>
          <w:b/>
        </w:rPr>
        <w:t xml:space="preserve">costante elastica</w:t>
      </w:r>
      <w:r>
        <w:t xml:space="preserve"> </w:t>
      </w:r>
      <w:r>
        <w:t xml:space="preserve">equivalente</w:t>
      </w:r>
      <w:r>
        <w:t xml:space="preserve"> </w:t>
      </w:r>
      <m:oMath>
        <m:r>
          <m:t>k</m:t>
        </m:r>
        <m:r>
          <m:rPr>
            <m:sty m:val="p"/>
          </m:rPr>
          <m:t>=</m:t>
        </m:r>
        <m:r>
          <m:t>E</m:t>
        </m:r>
        <m:r>
          <m:t>S</m:t>
        </m:r>
        <m:r>
          <m:rPr>
            <m:sty m:val="p"/>
          </m:rPr>
          <m:t>/</m:t>
        </m:r>
        <m:sSub>
          <m:e>
            <m:r>
              <m:t>L</m:t>
            </m:r>
          </m:e>
          <m:sub>
            <m:r>
              <m:t>0</m:t>
            </m:r>
          </m:sub>
        </m:sSub>
      </m:oMath>
      <w:r>
        <w:t xml:space="preserve">. La rigidezza di una sbarra cresce quindi con la sezione e diminuisce con la lunghezza: una sbarra lunga è più</w:t>
      </w:r>
      <w:r>
        <w:t xml:space="preserve"> </w:t>
      </w:r>
      <w:r>
        <w:t xml:space="preserve">“</w:t>
      </w:r>
      <w:r>
        <w:t xml:space="preserve">cedevole</w:t>
      </w:r>
      <w:r>
        <w:t xml:space="preserve">”</w:t>
      </w:r>
      <w:r>
        <w:t xml:space="preserve">. L’</w:t>
      </w:r>
      <w:r>
        <w:rPr>
          <w:bCs/>
          <w:b/>
        </w:rPr>
        <w:t xml:space="preserve">energia elastica</w:t>
      </w:r>
      <w:r>
        <w:t xml:space="preserve"> </w:t>
      </w:r>
      <w:r>
        <w:t xml:space="preserve">immagazzinata è</w:t>
      </w:r>
      <w:r>
        <w:t xml:space="preserve"> </w:t>
      </w:r>
      <m:oMath>
        <m:r>
          <m:t>U</m:t>
        </m:r>
        <m:r>
          <m:rPr>
            <m:sty m:val="p"/>
          </m:rPr>
          <m:t>=</m:t>
        </m:r>
        <m:f>
          <m:fPr>
            <m:type m:val="lin"/>
          </m:fPr>
          <m:num>
            <m:r>
              <m:t>1</m:t>
            </m:r>
          </m:num>
          <m:den>
            <m:r>
              <m:t>2</m:t>
            </m:r>
          </m:den>
        </m:f>
        <m:r>
          <m:t>k</m:t>
        </m:r>
        <m:r>
          <m:t>Δ</m:t>
        </m:r>
        <m:sSup>
          <m:e>
            <m:r>
              <m:t>L</m:t>
            </m:r>
          </m:e>
          <m:sup>
            <m:r>
              <m:t>2</m:t>
            </m:r>
          </m:sup>
        </m:sSup>
      </m:oMath>
      <w:r>
        <w:t xml:space="preserve">, e per unità di volume vale</w:t>
      </w:r>
      <w:r>
        <w:t xml:space="preserve"> </w:t>
      </w:r>
      <m:oMath>
        <m:r>
          <m:t>u</m:t>
        </m:r>
        <m:r>
          <m:rPr>
            <m:sty m:val="p"/>
          </m:rPr>
          <m:t>=</m:t>
        </m:r>
        <m:f>
          <m:fPr>
            <m:type m:val="lin"/>
          </m:fPr>
          <m:num>
            <m:r>
              <m:t>1</m:t>
            </m:r>
          </m:num>
          <m:den>
            <m:r>
              <m:t>2</m:t>
            </m:r>
          </m:den>
        </m:f>
        <m:r>
          <m:t>σ</m:t>
        </m:r>
        <m:r>
          <m:t>ε</m:t>
        </m:r>
        <m:r>
          <m:rPr>
            <m:sty m:val="p"/>
          </m:rPr>
          <m:t>=</m:t>
        </m:r>
        <m:f>
          <m:fPr>
            <m:type m:val="lin"/>
          </m:fPr>
          <m:num>
            <m:r>
              <m:t>1</m:t>
            </m:r>
          </m:num>
          <m:den>
            <m:r>
              <m:t>2</m:t>
            </m:r>
          </m:den>
        </m:f>
        <m:r>
          <m:t>E</m:t>
        </m:r>
        <m:sSup>
          <m:e>
            <m:r>
              <m:t>ε</m:t>
            </m:r>
          </m:e>
          <m:sup>
            <m:r>
              <m:t>2</m:t>
            </m:r>
          </m:sup>
        </m:sSup>
      </m:oMath>
      <w:r>
        <w:t xml:space="preserve">.</w:t>
      </w:r>
    </w:p>
    <w:p>
      <w:pPr>
        <w:pStyle w:val="BodyText"/>
      </w:pPr>
      <w:r>
        <w:t xml:space="preserve">Il comportamento completo di un materiale sotto trazione si studia con la</w:t>
      </w:r>
      <w:r>
        <w:t xml:space="preserve"> </w:t>
      </w:r>
      <w:r>
        <w:rPr>
          <w:bCs/>
          <w:b/>
        </w:rPr>
        <w:t xml:space="preserve">prova di trazione</w:t>
      </w:r>
      <w:r>
        <w:t xml:space="preserve">, che registra la</w:t>
      </w:r>
      <w:r>
        <w:t xml:space="preserve"> </w:t>
      </w:r>
      <w:r>
        <w:rPr>
          <w:bCs/>
          <w:b/>
        </w:rPr>
        <w:t xml:space="preserve">curva sforzo-deformazione</w:t>
      </w:r>
      <w:r>
        <w:t xml:space="preserve">. Il primo tratto è lineare (regime di Hooke) fino al</w:t>
      </w:r>
      <w:r>
        <w:t xml:space="preserve"> </w:t>
      </w:r>
      <w:r>
        <w:rPr>
          <w:bCs/>
          <w:b/>
        </w:rPr>
        <w:t xml:space="preserve">limite di proporzionalità</w:t>
      </w:r>
      <w:r>
        <w:t xml:space="preserve">; segue un breve tratto ancora elastico ma non lineare fino al</w:t>
      </w:r>
      <w:r>
        <w:t xml:space="preserve"> </w:t>
      </w:r>
      <w:r>
        <w:rPr>
          <w:bCs/>
          <w:b/>
        </w:rPr>
        <w:t xml:space="preserve">limite di elasticità</w:t>
      </w:r>
      <w:r>
        <w:t xml:space="preserve">; oltre questo valore il materiale entra in</w:t>
      </w:r>
      <w:r>
        <w:t xml:space="preserve"> </w:t>
      </w:r>
      <w:r>
        <w:rPr>
          <w:bCs/>
          <w:b/>
        </w:rPr>
        <w:t xml:space="preserve">regime plastico</w:t>
      </w:r>
      <w:r>
        <w:t xml:space="preserve">: le deformazioni diventano permanenti e crescono rapidamente con lo sforzo (snervamento). Lo sforzo massimo sopportabile è il</w:t>
      </w:r>
      <w:r>
        <w:t xml:space="preserve"> </w:t>
      </w:r>
      <w:r>
        <w:rPr>
          <w:bCs/>
          <w:b/>
        </w:rPr>
        <w:t xml:space="preserve">carico di rottura</w:t>
      </w:r>
      <w:r>
        <w:t xml:space="preserve">, oltre il quale il provino si strizza localmente e si spezza. Materiali</w:t>
      </w:r>
      <w:r>
        <w:t xml:space="preserve"> </w:t>
      </w:r>
      <w:r>
        <w:rPr>
          <w:bCs/>
          <w:b/>
        </w:rPr>
        <w:t xml:space="preserve">duttili</w:t>
      </w:r>
      <w:r>
        <w:t xml:space="preserve"> </w:t>
      </w:r>
      <w:r>
        <w:t xml:space="preserve">(acciaio dolce, rame, alluminio) presentano un ampio campo plastico prima della rottura e avvisano del cedimento deformandosi; materiali</w:t>
      </w:r>
      <w:r>
        <w:t xml:space="preserve"> </w:t>
      </w:r>
      <w:r>
        <w:rPr>
          <w:bCs/>
          <w:b/>
        </w:rPr>
        <w:t xml:space="preserve">fragili</w:t>
      </w:r>
      <w:r>
        <w:t xml:space="preserve"> </w:t>
      </w:r>
      <w:r>
        <w:t xml:space="preserve">(vetro, ghisa, ceramica) si rompono quasi senza deformazione plastica. Nella progettazione si impone che gli sforzi in esercizio restino ben al di sotto del limite elastico, introducendo un</w:t>
      </w:r>
      <w:r>
        <w:t xml:space="preserve"> </w:t>
      </w:r>
      <w:r>
        <w:rPr>
          <w:bCs/>
          <w:b/>
        </w:rPr>
        <w:t xml:space="preserve">coefficiente di sicurezza</w:t>
      </w:r>
      <w:r>
        <w:t xml:space="preserve">.</w:t>
      </w:r>
    </w:p>
    <w:bookmarkEnd w:id="240"/>
    <w:bookmarkStart w:id="241" w:name="compressione"/>
    <w:p>
      <w:pPr>
        <w:pStyle w:val="Heading3"/>
      </w:pPr>
      <w:r>
        <w:t xml:space="preserve">10.2.2 Compressione</w:t>
      </w:r>
    </w:p>
    <w:p>
      <w:pPr>
        <w:pStyle w:val="FirstParagraph"/>
      </w:pPr>
      <w:r>
        <w:t xml:space="preserve">La sollecitazione di</w:t>
      </w:r>
      <w:r>
        <w:t xml:space="preserve"> </w:t>
      </w:r>
      <w:r>
        <w:rPr>
          <w:bCs/>
          <w:b/>
        </w:rPr>
        <w:t xml:space="preserve">compressione</w:t>
      </w:r>
      <w:r>
        <w:t xml:space="preserve"> </w:t>
      </w:r>
      <w:r>
        <w:t xml:space="preserve">è l’opposto della trazione: forze dirette lungo l’asse della sbarra ma verso l’interno, che tendono ad accorciarla. Formalmente si descrive con le stesse grandezze, con sforzo e deformazione negativi:</w:t>
      </w:r>
      <w:r>
        <w:t xml:space="preserve"> </w:t>
      </w:r>
      <m:oMath>
        <m:r>
          <m:t>σ</m:t>
        </m:r>
        <m:r>
          <m:rPr>
            <m:sty m:val="p"/>
          </m:rPr>
          <m:t>=</m:t>
        </m:r>
        <m:r>
          <m:rPr>
            <m:sty m:val="p"/>
          </m:rPr>
          <m:t>−</m:t>
        </m:r>
        <m:r>
          <m:t>F</m:t>
        </m:r>
        <m:r>
          <m:rPr>
            <m:sty m:val="p"/>
          </m:rPr>
          <m:t>/</m:t>
        </m:r>
        <m:r>
          <m:t>S</m:t>
        </m:r>
      </m:oMath>
      <w:r>
        <w:t xml:space="preserve">,</w:t>
      </w:r>
      <w:r>
        <w:t xml:space="preserve"> </w:t>
      </w:r>
      <m:oMath>
        <m:r>
          <m:t>ε</m:t>
        </m:r>
        <m:r>
          <m:rPr>
            <m:sty m:val="p"/>
          </m:rPr>
          <m:t>=</m:t>
        </m:r>
        <m:r>
          <m:t>Δ</m:t>
        </m:r>
        <m:r>
          <m:t>L</m:t>
        </m:r>
        <m:r>
          <m:rPr>
            <m:sty m:val="p"/>
          </m:rPr>
          <m:t>/</m:t>
        </m:r>
        <m:sSub>
          <m:e>
            <m:r>
              <m:t>L</m:t>
            </m:r>
          </m:e>
          <m:sub>
            <m:r>
              <m:t>0</m:t>
            </m:r>
          </m:sub>
        </m:sSub>
        <m:r>
          <m:rPr>
            <m:sty m:val="p"/>
          </m:rPr>
          <m:t>&lt;</m:t>
        </m:r>
        <m:r>
          <m:t>0</m:t>
        </m:r>
      </m:oMath>
      <w:r>
        <w:t xml:space="preserve">, e in regime elastico vale ancora</w:t>
      </w:r>
      <w:r>
        <w:t xml:space="preserve"> </w:t>
      </w:r>
      <m:oMath>
        <m:r>
          <m:t>σ</m:t>
        </m:r>
        <m:r>
          <m:rPr>
            <m:sty m:val="p"/>
          </m:rPr>
          <m:t>=</m:t>
        </m:r>
        <m:r>
          <m:t>E</m:t>
        </m:r>
        <m:r>
          <m:t>ε</m:t>
        </m:r>
      </m:oMath>
      <w:r>
        <w:t xml:space="preserve">, con lo stesso modulo di Young della trazione per la maggior parte dei materiali omogenei e isotropi.</w:t>
      </w:r>
    </w:p>
    <w:p>
      <w:pPr>
        <w:pStyle w:val="BodyText"/>
      </w:pPr>
      <w:r>
        <w:t xml:space="preserve">Il comportamento oltre il campo elastico può però essere molto diverso. Molti materiali fragili, come calcestruzzo, pietra, ghisa, mattoni, resistono molto meglio a compressione che a trazione: il calcestruzzo ha una resistenza a compressione dell’ordine di</w:t>
      </w:r>
      <w:r>
        <w:t xml:space="preserve"> </w:t>
      </w:r>
      <m:oMath>
        <m:r>
          <m:t>30</m:t>
        </m:r>
        <m:r>
          <m:t> </m:t>
        </m:r>
        <m:r>
          <m:rPr>
            <m:sty m:val="p"/>
          </m:rPr>
          <m:t>M</m:t>
        </m:r>
        <m:r>
          <m:rPr>
            <m:sty m:val="p"/>
          </m:rPr>
          <m:t>P</m:t>
        </m:r>
        <m:r>
          <m:rPr>
            <m:sty m:val="p"/>
          </m:rPr>
          <m:t>a</m:t>
        </m:r>
      </m:oMath>
      <w:r>
        <w:t xml:space="preserve"> </w:t>
      </w:r>
      <w:r>
        <w:t xml:space="preserve">ma a trazione solo di</w:t>
      </w:r>
      <w:r>
        <w:t xml:space="preserve"> </w:t>
      </w:r>
      <m:oMath>
        <m:r>
          <m:t>2</m:t>
        </m:r>
      </m:oMath>
      <w:r>
        <w:t xml:space="preserve">–</w:t>
      </w:r>
      <m:oMath>
        <m:r>
          <m:t>3</m:t>
        </m:r>
        <m:r>
          <m:t> </m:t>
        </m:r>
        <m:r>
          <m:rPr>
            <m:sty m:val="p"/>
          </m:rPr>
          <m:t>M</m:t>
        </m:r>
        <m:r>
          <m:rPr>
            <m:sty m:val="p"/>
          </m:rPr>
          <m:t>P</m:t>
        </m:r>
        <m:r>
          <m:rPr>
            <m:sty m:val="p"/>
          </m:rPr>
          <m:t>a</m:t>
        </m:r>
      </m:oMath>
      <w:r>
        <w:t xml:space="preserve">. Per questo nelle strutture in cemento armato le zone tese sono affidate a barre d’acciaio, mentre il calcestruzzo lavora a compressione; e per questo le grandi costruzioni in muratura del passato, come archi e cupole, sono state concepite per lavorare quasi esclusivamente a compressione.</w:t>
      </w:r>
    </w:p>
    <w:p>
      <w:pPr>
        <w:pStyle w:val="BodyText"/>
      </w:pPr>
      <w:r>
        <w:t xml:space="preserve">Un fenomeno tipico degli elementi snelli compressi è l’</w:t>
      </w:r>
      <w:r>
        <w:rPr>
          <w:bCs/>
          <w:b/>
        </w:rPr>
        <w:t xml:space="preserve">instabilità a carico di punta</w:t>
      </w:r>
      <w:r>
        <w:t xml:space="preserve"> </w:t>
      </w:r>
      <w:r>
        <w:t xml:space="preserve">(</w:t>
      </w:r>
      <w:r>
        <w:rPr>
          <w:iCs/>
          <w:i/>
        </w:rPr>
        <w:t xml:space="preserve">buckling</w:t>
      </w:r>
      <w:r>
        <w:t xml:space="preserve">): una colonna lunga e sottile, compressa assialmente, oltre un certo</w:t>
      </w:r>
      <w:r>
        <w:t xml:space="preserve"> </w:t>
      </w:r>
      <w:r>
        <w:rPr>
          <w:bCs/>
          <w:b/>
        </w:rPr>
        <w:t xml:space="preserve">carico critico</w:t>
      </w:r>
      <w:r>
        <w:t xml:space="preserve"> </w:t>
      </w:r>
      <w:r>
        <w:t xml:space="preserve">si inflette lateralmente e collassa anche se lo sforzo è ben inferiore al limite di resistenza del materiale. Il carico critico, secondo la teoria di Euler, è proporzionale al modulo di Young e al momento d’inerzia della sezione e inversamente proporzionale al quadrato della lunghezza libera di inflessione. È per questo che pilastri e aste compresse non possono essere troppo snelli. Si tratta di un esempio di come, in un sistema elastico, la posizione di equilibrio possa passare da stabile a instabile al variare di un parametro, in analogia con quanto visto per la statica del punto.</w:t>
      </w:r>
    </w:p>
    <w:bookmarkEnd w:id="241"/>
    <w:bookmarkStart w:id="242" w:name="compressione-idrostatica"/>
    <w:p>
      <w:pPr>
        <w:pStyle w:val="Heading3"/>
      </w:pPr>
      <w:r>
        <w:t xml:space="preserve">10.2.3 Compressione idrostatica</w:t>
      </w:r>
    </w:p>
    <w:p>
      <w:pPr>
        <w:pStyle w:val="FirstParagraph"/>
      </w:pPr>
      <w:r>
        <w:t xml:space="preserve">Se un corpo viene immerso in un fluido e sottoposto a una pressione</w:t>
      </w:r>
      <w:r>
        <w:t xml:space="preserve"> </w:t>
      </w:r>
      <m:oMath>
        <m:r>
          <m:t>p</m:t>
        </m:r>
      </m:oMath>
      <w:r>
        <w:t xml:space="preserve"> </w:t>
      </w:r>
      <w:r>
        <w:t xml:space="preserve">uniforme su tutta la superficie, esso è sollecitato in modo uguale in tutte le direzioni: si parla di</w:t>
      </w:r>
      <w:r>
        <w:t xml:space="preserve"> </w:t>
      </w:r>
      <w:r>
        <w:rPr>
          <w:bCs/>
          <w:b/>
        </w:rPr>
        <w:t xml:space="preserve">compressione idrostatica</w:t>
      </w:r>
      <w:r>
        <w:t xml:space="preserve"> </w:t>
      </w:r>
      <w:r>
        <w:t xml:space="preserve">(o volumetrica). In un solido isotropo questa sollecitazione non cambia la forma del corpo ma solo il suo volume. La deformazione rilevante è la</w:t>
      </w:r>
      <w:r>
        <w:t xml:space="preserve"> </w:t>
      </w:r>
      <w:r>
        <w:rPr>
          <w:bCs/>
          <w:b/>
        </w:rPr>
        <w:t xml:space="preserve">deformazione volumetrica</w:t>
      </w:r>
      <w:r>
        <w:t xml:space="preserve"> </w:t>
      </w:r>
      <m:oMath>
        <m:r>
          <m:t>Δ</m:t>
        </m:r>
        <m:r>
          <m:t>V</m:t>
        </m:r>
        <m:r>
          <m:rPr>
            <m:sty m:val="p"/>
          </m:rPr>
          <m:t>/</m:t>
        </m:r>
        <m:sSub>
          <m:e>
            <m:r>
              <m:t>V</m:t>
            </m:r>
          </m:e>
          <m:sub>
            <m:r>
              <m:t>0</m:t>
            </m:r>
          </m:sub>
        </m:sSub>
      </m:oMath>
      <w:r>
        <w:t xml:space="preserve">, e in regime elastico vale</w:t>
      </w:r>
    </w:p>
    <w:p>
      <w:pPr>
        <w:pStyle w:val="BodyText"/>
      </w:pPr>
      <m:oMathPara>
        <m:oMathParaPr>
          <m:jc m:val="center"/>
        </m:oMathParaPr>
        <m:oMath>
          <m:r>
            <m:t>Δ</m:t>
          </m:r>
          <m:r>
            <m:t>p</m:t>
          </m:r>
          <m:r>
            <m:rPr>
              <m:sty m:val="p"/>
            </m:rPr>
            <m:t>=</m:t>
          </m:r>
          <m:r>
            <m:rPr>
              <m:sty m:val="p"/>
            </m:rPr>
            <m:t>−</m:t>
          </m:r>
          <m:r>
            <m:t>B</m:t>
          </m:r>
          <m:f>
            <m:fPr>
              <m:type m:val="bar"/>
            </m:fPr>
            <m:num>
              <m:r>
                <m:t>Δ</m:t>
              </m:r>
              <m:r>
                <m:t>V</m:t>
              </m:r>
            </m:num>
            <m:den>
              <m:sSub>
                <m:e>
                  <m:r>
                    <m:t>V</m:t>
                  </m:r>
                </m:e>
                <m:sub>
                  <m:r>
                    <m:t>0</m:t>
                  </m:r>
                </m:sub>
              </m:sSub>
            </m:den>
          </m:f>
          <m:r>
            <m:rPr>
              <m:sty m:val="p"/>
            </m:rPr>
            <m:t>,</m:t>
          </m:r>
        </m:oMath>
      </m:oMathPara>
    </w:p>
    <w:p>
      <w:pPr>
        <w:pStyle w:val="FirstParagraph"/>
      </w:pPr>
      <w:r>
        <w:t xml:space="preserve">dove</w:t>
      </w:r>
      <w:r>
        <w:t xml:space="preserve"> </w:t>
      </w:r>
      <m:oMath>
        <m:r>
          <m:t>B</m:t>
        </m:r>
      </m:oMath>
      <w:r>
        <w:t xml:space="preserve"> </w:t>
      </w:r>
      <w:r>
        <w:t xml:space="preserve">è il</w:t>
      </w:r>
      <w:r>
        <w:t xml:space="preserve"> </w:t>
      </w:r>
      <w:r>
        <w:rPr>
          <w:bCs/>
          <w:b/>
        </w:rPr>
        <w:t xml:space="preserve">modulo di compressibilità</w:t>
      </w:r>
      <w:r>
        <w:t xml:space="preserve"> </w:t>
      </w:r>
      <w:r>
        <w:t xml:space="preserve">(o modulo di bulk), misurato in pascal; il segno meno indica che un aumento di pressione provoca una diminuzione di volume. L’inverso</w:t>
      </w:r>
      <w:r>
        <w:t xml:space="preserve"> </w:t>
      </w:r>
      <m:oMath>
        <m:r>
          <m:t>κ</m:t>
        </m:r>
        <m:r>
          <m:rPr>
            <m:sty m:val="p"/>
          </m:rPr>
          <m:t>=</m:t>
        </m:r>
        <m:r>
          <m:t>1</m:t>
        </m:r>
        <m:r>
          <m:rPr>
            <m:sty m:val="p"/>
          </m:rPr>
          <m:t>/</m:t>
        </m:r>
        <m:r>
          <m:t>B</m:t>
        </m:r>
      </m:oMath>
      <w:r>
        <w:t xml:space="preserve"> </w:t>
      </w:r>
      <w:r>
        <w:t xml:space="preserve">si chiama</w:t>
      </w:r>
      <w:r>
        <w:t xml:space="preserve"> </w:t>
      </w:r>
      <w:r>
        <w:rPr>
          <w:bCs/>
          <w:b/>
        </w:rPr>
        <w:t xml:space="preserve">compressibilità</w:t>
      </w:r>
      <w:r>
        <w:t xml:space="preserve">. Valori tipici: acciaio circa</w:t>
      </w:r>
      <w:r>
        <w:t xml:space="preserve"> </w:t>
      </w:r>
      <m:oMath>
        <m:r>
          <m:t>160</m:t>
        </m:r>
        <m:r>
          <m:t> </m:t>
        </m:r>
        <m:r>
          <m:rPr>
            <m:sty m:val="p"/>
          </m:rPr>
          <m:t>G</m:t>
        </m:r>
        <m:r>
          <m:rPr>
            <m:sty m:val="p"/>
          </m:rPr>
          <m:t>P</m:t>
        </m:r>
        <m:r>
          <m:rPr>
            <m:sty m:val="p"/>
          </m:rPr>
          <m:t>a</m:t>
        </m:r>
      </m:oMath>
      <w:r>
        <w:t xml:space="preserve">, alluminio</w:t>
      </w:r>
      <w:r>
        <w:t xml:space="preserve"> </w:t>
      </w:r>
      <m:oMath>
        <m:r>
          <m:t>76</m:t>
        </m:r>
        <m:r>
          <m:t> </m:t>
        </m:r>
        <m:r>
          <m:rPr>
            <m:sty m:val="p"/>
          </m:rPr>
          <m:t>G</m:t>
        </m:r>
        <m:r>
          <m:rPr>
            <m:sty m:val="p"/>
          </m:rPr>
          <m:t>P</m:t>
        </m:r>
        <m:r>
          <m:rPr>
            <m:sty m:val="p"/>
          </m:rPr>
          <m:t>a</m:t>
        </m:r>
      </m:oMath>
      <w:r>
        <w:t xml:space="preserve">, acqua</w:t>
      </w:r>
      <w:r>
        <w:t xml:space="preserve"> </w:t>
      </w:r>
      <m:oMath>
        <m:r>
          <m:t>2</m:t>
        </m:r>
        <m:r>
          <m:rPr>
            <m:sty m:val="p"/>
          </m:rPr>
          <m:t>,</m:t>
        </m:r>
        <m:r>
          <m:t>2</m:t>
        </m:r>
        <m:r>
          <m:t> </m:t>
        </m:r>
        <m:r>
          <m:rPr>
            <m:sty m:val="p"/>
          </m:rPr>
          <m:t>G</m:t>
        </m:r>
        <m:r>
          <m:rPr>
            <m:sty m:val="p"/>
          </m:rPr>
          <m:t>P</m:t>
        </m:r>
        <m:r>
          <m:rPr>
            <m:sty m:val="p"/>
          </m:rPr>
          <m:t>a</m:t>
        </m:r>
      </m:oMath>
      <w:r>
        <w:t xml:space="preserve">, aria (a temperatura costante, a pressione atmosferica) circa</w:t>
      </w:r>
      <w:r>
        <w:t xml:space="preserve"> </w:t>
      </w:r>
      <m:oMath>
        <m:sSup>
          <m:e>
            <m:r>
              <m:t>10</m:t>
            </m:r>
          </m:e>
          <m:sup>
            <m:r>
              <m:rPr>
                <m:sty m:val="p"/>
              </m:rPr>
              <m:t>−</m:t>
            </m:r>
            <m:r>
              <m:t>4</m:t>
            </m:r>
          </m:sup>
        </m:sSup>
        <m:r>
          <m:t> </m:t>
        </m:r>
        <m:r>
          <m:rPr>
            <m:sty m:val="p"/>
          </m:rPr>
          <m:t>G</m:t>
        </m:r>
        <m:r>
          <m:rPr>
            <m:sty m:val="p"/>
          </m:rPr>
          <m:t>P</m:t>
        </m:r>
        <m:r>
          <m:rPr>
            <m:sty m:val="p"/>
          </m:rPr>
          <m:t>a</m:t>
        </m:r>
      </m:oMath>
      <w:r>
        <w:t xml:space="preserve">.</w:t>
      </w:r>
    </w:p>
    <w:p>
      <w:pPr>
        <w:pStyle w:val="BodyText"/>
      </w:pPr>
      <w:r>
        <w:t xml:space="preserve">Il modulo di compressibilità, a differenza del modulo di Young e del modulo di taglio, è definito anche per i liquidi e per i gas, che pur non avendo forma propria resistono alle variazioni di volume. Il valore elevato di</w:t>
      </w:r>
      <w:r>
        <w:t xml:space="preserve"> </w:t>
      </w:r>
      <m:oMath>
        <m:r>
          <m:t>B</m:t>
        </m:r>
      </m:oMath>
      <w:r>
        <w:t xml:space="preserve"> </w:t>
      </w:r>
      <w:r>
        <w:t xml:space="preserve">per l’acqua (una pressione di</w:t>
      </w:r>
      <w:r>
        <w:t xml:space="preserve"> </w:t>
      </w:r>
      <m:oMath>
        <m:r>
          <m:t>10</m:t>
        </m:r>
        <m:r>
          <m:t> </m:t>
        </m:r>
        <m:r>
          <m:rPr>
            <m:sty m:val="p"/>
          </m:rPr>
          <m:t>M</m:t>
        </m:r>
        <m:r>
          <m:rPr>
            <m:sty m:val="p"/>
          </m:rPr>
          <m:t>P</m:t>
        </m:r>
        <m:r>
          <m:rPr>
            <m:sty m:val="p"/>
          </m:rPr>
          <m:t>a</m:t>
        </m:r>
      </m:oMath>
      <w:r>
        <w:t xml:space="preserve">, quella che si trova a</w:t>
      </w:r>
      <w:r>
        <w:t xml:space="preserve"> </w:t>
      </w:r>
      <m:oMath>
        <m:r>
          <m:t>1000</m:t>
        </m:r>
        <m:r>
          <m:t> </m:t>
        </m:r>
        <m:r>
          <m:rPr>
            <m:sty m:val="p"/>
          </m:rPr>
          <m:t>m</m:t>
        </m:r>
      </m:oMath>
      <w:r>
        <w:t xml:space="preserve"> </w:t>
      </w:r>
      <w:r>
        <w:t xml:space="preserve">di profondità nel mare, riduce il volume dell’acqua di appena lo</w:t>
      </w:r>
      <w:r>
        <w:t xml:space="preserve"> </w:t>
      </w:r>
      <m:oMath>
        <m:r>
          <m:t>0</m:t>
        </m:r>
        <m:r>
          <m:rPr>
            <m:sty m:val="p"/>
          </m:rPr>
          <m:t>,</m:t>
        </m:r>
        <m:r>
          <m:t>45</m:t>
        </m:r>
        <m:r>
          <m:rPr>
            <m:sty m:val="p"/>
          </m:rPr>
          <m:t>%</m:t>
        </m:r>
      </m:oMath>
      <w:r>
        <w:t xml:space="preserve">) giustifica l’approssimazione di</w:t>
      </w:r>
      <w:r>
        <w:t xml:space="preserve"> </w:t>
      </w:r>
      <w:r>
        <w:rPr>
          <w:bCs/>
          <w:b/>
        </w:rPr>
        <w:t xml:space="preserve">fluido incomprimibile</w:t>
      </w:r>
      <w:r>
        <w:t xml:space="preserve"> </w:t>
      </w:r>
      <w:r>
        <w:t xml:space="preserve">usata in idrostatica e idrodinamica. Il modulo di compressibilità determina inoltre la velocità del suono nei mezzi,</w:t>
      </w:r>
      <w:r>
        <w:t xml:space="preserve"> </w:t>
      </w:r>
      <m:oMath>
        <m:r>
          <m:t>v</m:t>
        </m:r>
        <m:r>
          <m:rPr>
            <m:sty m:val="p"/>
          </m:rPr>
          <m:t>=</m:t>
        </m:r>
        <m:rad>
          <m:radPr>
            <m:degHide m:val="on"/>
          </m:radPr>
          <m:deg/>
          <m:e>
            <m:r>
              <m:t>B</m:t>
            </m:r>
            <m:r>
              <m:rPr>
                <m:sty m:val="p"/>
              </m:rPr>
              <m:t>/</m:t>
            </m:r>
            <m:r>
              <m:t>ρ</m:t>
            </m:r>
          </m:e>
        </m:rad>
      </m:oMath>
      <w:r>
        <w:t xml:space="preserve"> </w:t>
      </w:r>
      <w:r>
        <w:t xml:space="preserve">nei fluidi, come si vedrà nello studio delle onde.</w:t>
      </w:r>
    </w:p>
    <w:p>
      <w:pPr>
        <w:pStyle w:val="BodyText"/>
      </w:pPr>
      <w:r>
        <w:t xml:space="preserve">Per un solido isotropo si può ricavare</w:t>
      </w:r>
      <w:r>
        <w:t xml:space="preserve"> </w:t>
      </w:r>
      <m:oMath>
        <m:r>
          <m:t>B</m:t>
        </m:r>
      </m:oMath>
      <w:r>
        <w:t xml:space="preserve"> </w:t>
      </w:r>
      <w:r>
        <w:t xml:space="preserve">dal modulo di Young e dal coefficiente di Poisson (definito più avanti), considerando che la compressione idrostatica equivale alla sovrapposizione di tre compressioni uguali lungo tre assi ortogonali:</w:t>
      </w:r>
    </w:p>
    <w:p>
      <w:pPr>
        <w:pStyle w:val="BodyText"/>
      </w:pPr>
      <m:oMathPara>
        <m:oMathParaPr>
          <m:jc m:val="center"/>
        </m:oMathParaPr>
        <m:oMath>
          <m:r>
            <m:t>B</m:t>
          </m:r>
          <m:r>
            <m:rPr>
              <m:sty m:val="p"/>
            </m:rPr>
            <m:t>=</m:t>
          </m:r>
          <m:f>
            <m:fPr>
              <m:type m:val="bar"/>
            </m:fPr>
            <m:num>
              <m:r>
                <m:t>E</m:t>
              </m:r>
            </m:num>
            <m:den>
              <m:r>
                <m:t>3</m:t>
              </m:r>
              <m:d>
                <m:dPr>
                  <m:begChr m:val="("/>
                  <m:endChr m:val=")"/>
                  <m:sepChr m:val=""/>
                  <m:grow/>
                </m:dPr>
                <m:e>
                  <m:r>
                    <m:t>1</m:t>
                  </m:r>
                  <m:r>
                    <m:rPr>
                      <m:sty m:val="p"/>
                    </m:rPr>
                    <m:t>−</m:t>
                  </m:r>
                  <m:r>
                    <m:t>2</m:t>
                  </m:r>
                  <m:r>
                    <m:t>ν</m:t>
                  </m:r>
                </m:e>
              </m:d>
            </m:den>
          </m:f>
          <m:r>
            <m:rPr>
              <m:sty m:val="p"/>
            </m:rPr>
            <m:t>.</m:t>
          </m:r>
        </m:oMath>
      </m:oMathPara>
    </w:p>
    <w:bookmarkEnd w:id="242"/>
    <w:bookmarkStart w:id="243" w:name="taglio"/>
    <w:p>
      <w:pPr>
        <w:pStyle w:val="Heading3"/>
      </w:pPr>
      <w:r>
        <w:t xml:space="preserve">10.2.4 Taglio</w:t>
      </w:r>
    </w:p>
    <w:p>
      <w:pPr>
        <w:pStyle w:val="FirstParagraph"/>
      </w:pPr>
      <w:r>
        <w:t xml:space="preserve">Una sollecitazione di</w:t>
      </w:r>
      <w:r>
        <w:t xml:space="preserve"> </w:t>
      </w:r>
      <w:r>
        <w:rPr>
          <w:bCs/>
          <w:b/>
        </w:rPr>
        <w:t xml:space="preserve">taglio</w:t>
      </w:r>
      <w:r>
        <w:t xml:space="preserve"> </w:t>
      </w:r>
      <w:r>
        <w:t xml:space="preserve">si ha quando le forze agiscono parallelamente alla superficie su cui sono applicate. Si immagini un blocco a forma di parallelepipedo con la base inferiore fissata e una forza</w:t>
      </w:r>
      <w:r>
        <w:t xml:space="preserve"> </w:t>
      </w:r>
      <m:oMath>
        <m:r>
          <m:t>F</m:t>
        </m:r>
      </m:oMath>
      <w:r>
        <w:t xml:space="preserve"> </w:t>
      </w:r>
      <w:r>
        <w:t xml:space="preserve">tangente applicata sulla faccia superiore di area</w:t>
      </w:r>
      <w:r>
        <w:t xml:space="preserve"> </w:t>
      </w:r>
      <m:oMath>
        <m:r>
          <m:t>S</m:t>
        </m:r>
      </m:oMath>
      <w:r>
        <w:t xml:space="preserve">: gli strati del blocco tendono a scorrere l’uno sull’altro e il parallelepipedo si deforma in un prisma obliquo, senza variazione di volume. Si definisce</w:t>
      </w:r>
      <w:r>
        <w:t xml:space="preserve"> </w:t>
      </w:r>
      <w:r>
        <w:rPr>
          <w:bCs/>
          <w:b/>
        </w:rPr>
        <w:t xml:space="preserve">sforzo di taglio</w:t>
      </w:r>
      <w:r>
        <w:t xml:space="preserve"> </w:t>
      </w:r>
      <w:r>
        <w:t xml:space="preserve">(o tensione tangenziale)</w:t>
      </w:r>
    </w:p>
    <w:p>
      <w:pPr>
        <w:pStyle w:val="BodyText"/>
      </w:pPr>
      <m:oMathPara>
        <m:oMathParaPr>
          <m:jc m:val="center"/>
        </m:oMathParaPr>
        <m:oMath>
          <m:r>
            <m:t>τ</m:t>
          </m:r>
          <m:r>
            <m:rPr>
              <m:sty m:val="p"/>
            </m:rPr>
            <m:t>=</m:t>
          </m:r>
          <m:f>
            <m:fPr>
              <m:type m:val="bar"/>
            </m:fPr>
            <m:num>
              <m:r>
                <m:t>F</m:t>
              </m:r>
            </m:num>
            <m:den>
              <m:r>
                <m:t>S</m:t>
              </m:r>
            </m:den>
          </m:f>
          <m:r>
            <m:rPr>
              <m:sty m:val="p"/>
            </m:rPr>
            <m:t>,</m:t>
          </m:r>
        </m:oMath>
      </m:oMathPara>
    </w:p>
    <w:p>
      <w:pPr>
        <w:pStyle w:val="FirstParagraph"/>
      </w:pPr>
      <w:r>
        <w:t xml:space="preserve">e</w:t>
      </w:r>
      <w:r>
        <w:t xml:space="preserve"> </w:t>
      </w:r>
      <w:r>
        <w:rPr>
          <w:bCs/>
          <w:b/>
        </w:rPr>
        <w:t xml:space="preserve">deformazione di taglio</w:t>
      </w:r>
      <w:r>
        <w:t xml:space="preserve"> </w:t>
      </w:r>
      <w:r>
        <w:t xml:space="preserve">l’angolo</w:t>
      </w:r>
      <w:r>
        <w:t xml:space="preserve"> </w:t>
      </w:r>
      <m:oMath>
        <m:r>
          <m:t>γ</m:t>
        </m:r>
      </m:oMath>
      <w:r>
        <w:t xml:space="preserve"> </w:t>
      </w:r>
      <w:r>
        <w:t xml:space="preserve">di cui ruotano i lati verticali, che per piccole deformazioni è</w:t>
      </w:r>
      <w:r>
        <w:t xml:space="preserve"> </w:t>
      </w:r>
      <m:oMath>
        <m:r>
          <m:t>γ</m:t>
        </m:r>
        <m:r>
          <m:rPr>
            <m:sty m:val="p"/>
          </m:rPr>
          <m:t>≈</m:t>
        </m:r>
        <m:r>
          <m:rPr>
            <m:sty m:val="p"/>
          </m:rPr>
          <m:t>tan</m:t>
        </m:r>
        <m:r>
          <m:t>γ</m:t>
        </m:r>
        <m:r>
          <m:rPr>
            <m:sty m:val="p"/>
          </m:rPr>
          <m:t>=</m:t>
        </m:r>
        <m:r>
          <m:t>Δ</m:t>
        </m:r>
        <m:r>
          <m:t>x</m:t>
        </m:r>
        <m:r>
          <m:rPr>
            <m:sty m:val="p"/>
          </m:rPr>
          <m:t>/</m:t>
        </m:r>
        <m:r>
          <m:t>h</m:t>
        </m:r>
      </m:oMath>
      <w:r>
        <w:t xml:space="preserve">, dove</w:t>
      </w:r>
      <w:r>
        <w:t xml:space="preserve"> </w:t>
      </w:r>
      <m:oMath>
        <m:r>
          <m:t>Δ</m:t>
        </m:r>
        <m:r>
          <m:t>x</m:t>
        </m:r>
      </m:oMath>
      <w:r>
        <w:t xml:space="preserve"> </w:t>
      </w:r>
      <w:r>
        <w:t xml:space="preserve">è lo spostamento della faccia superiore e</w:t>
      </w:r>
      <w:r>
        <w:t xml:space="preserve"> </w:t>
      </w:r>
      <m:oMath>
        <m:r>
          <m:t>h</m:t>
        </m:r>
      </m:oMath>
      <w:r>
        <w:t xml:space="preserve"> </w:t>
      </w:r>
      <w:r>
        <w:t xml:space="preserve">l’altezza del blocco. In regime elastico</w:t>
      </w:r>
    </w:p>
    <w:p>
      <w:pPr>
        <w:pStyle w:val="BodyText"/>
      </w:pPr>
      <m:oMathPara>
        <m:oMathParaPr>
          <m:jc m:val="center"/>
        </m:oMathParaPr>
        <m:oMath>
          <m:r>
            <m:t>τ</m:t>
          </m:r>
          <m:r>
            <m:rPr>
              <m:sty m:val="p"/>
            </m:rPr>
            <m:t>=</m:t>
          </m:r>
          <m:r>
            <m:t>G</m:t>
          </m:r>
          <m:r>
            <m:t>γ</m:t>
          </m:r>
          <m:r>
            <m:rPr>
              <m:sty m:val="p"/>
            </m:rPr>
            <m:t>,</m:t>
          </m:r>
        </m:oMath>
      </m:oMathPara>
    </w:p>
    <w:p>
      <w:pPr>
        <w:pStyle w:val="FirstParagraph"/>
      </w:pPr>
      <w:r>
        <w:t xml:space="preserve">dove</w:t>
      </w:r>
      <w:r>
        <w:t xml:space="preserve"> </w:t>
      </w:r>
      <m:oMath>
        <m:r>
          <m:t>G</m:t>
        </m:r>
      </m:oMath>
      <w:r>
        <w:t xml:space="preserve"> </w:t>
      </w:r>
      <w:r>
        <w:t xml:space="preserve">è il</w:t>
      </w:r>
      <w:r>
        <w:t xml:space="preserve"> </w:t>
      </w:r>
      <w:r>
        <w:rPr>
          <w:bCs/>
          <w:b/>
        </w:rPr>
        <w:t xml:space="preserve">modulo di taglio</w:t>
      </w:r>
      <w:r>
        <w:t xml:space="preserve"> </w:t>
      </w:r>
      <w:r>
        <w:t xml:space="preserve">(o modulo di elasticità tangenziale, o modulo di rigidità). Valori tipici: acciaio circa</w:t>
      </w:r>
      <w:r>
        <w:t xml:space="preserve"> </w:t>
      </w:r>
      <m:oMath>
        <m:r>
          <m:t>80</m:t>
        </m:r>
        <m:r>
          <m:t> </m:t>
        </m:r>
        <m:r>
          <m:rPr>
            <m:sty m:val="p"/>
          </m:rPr>
          <m:t>G</m:t>
        </m:r>
        <m:r>
          <m:rPr>
            <m:sty m:val="p"/>
          </m:rPr>
          <m:t>P</m:t>
        </m:r>
        <m:r>
          <m:rPr>
            <m:sty m:val="p"/>
          </m:rPr>
          <m:t>a</m:t>
        </m:r>
      </m:oMath>
      <w:r>
        <w:t xml:space="preserve">, alluminio</w:t>
      </w:r>
      <w:r>
        <w:t xml:space="preserve"> </w:t>
      </w:r>
      <m:oMath>
        <m:r>
          <m:t>26</m:t>
        </m:r>
        <m:r>
          <m:t> </m:t>
        </m:r>
        <m:r>
          <m:rPr>
            <m:sty m:val="p"/>
          </m:rPr>
          <m:t>G</m:t>
        </m:r>
        <m:r>
          <m:rPr>
            <m:sty m:val="p"/>
          </m:rPr>
          <m:t>P</m:t>
        </m:r>
        <m:r>
          <m:rPr>
            <m:sty m:val="p"/>
          </m:rPr>
          <m:t>a</m:t>
        </m:r>
      </m:oMath>
      <w:r>
        <w:t xml:space="preserve">, rame</w:t>
      </w:r>
      <w:r>
        <w:t xml:space="preserve"> </w:t>
      </w:r>
      <m:oMath>
        <m:r>
          <m:t>45</m:t>
        </m:r>
        <m:r>
          <m:t> </m:t>
        </m:r>
        <m:r>
          <m:rPr>
            <m:sty m:val="p"/>
          </m:rPr>
          <m:t>G</m:t>
        </m:r>
        <m:r>
          <m:rPr>
            <m:sty m:val="p"/>
          </m:rPr>
          <m:t>P</m:t>
        </m:r>
        <m:r>
          <m:rPr>
            <m:sty m:val="p"/>
          </m:rPr>
          <m:t>a</m:t>
        </m:r>
      </m:oMath>
      <w:r>
        <w:t xml:space="preserve">. Per un solido isotropo vale la relazione</w:t>
      </w:r>
    </w:p>
    <w:p>
      <w:pPr>
        <w:pStyle w:val="BodyText"/>
      </w:pPr>
      <m:oMathPara>
        <m:oMathParaPr>
          <m:jc m:val="center"/>
        </m:oMathParaPr>
        <m:oMath>
          <m:r>
            <m:t>G</m:t>
          </m:r>
          <m:r>
            <m:rPr>
              <m:sty m:val="p"/>
            </m:rPr>
            <m:t>=</m:t>
          </m:r>
          <m:f>
            <m:fPr>
              <m:type m:val="bar"/>
            </m:fPr>
            <m:num>
              <m:r>
                <m:t>E</m:t>
              </m:r>
            </m:num>
            <m:den>
              <m:r>
                <m:t>2</m:t>
              </m:r>
              <m:d>
                <m:dPr>
                  <m:begChr m:val="("/>
                  <m:endChr m:val=")"/>
                  <m:sepChr m:val=""/>
                  <m:grow/>
                </m:dPr>
                <m:e>
                  <m:r>
                    <m:t>1</m:t>
                  </m:r>
                  <m:r>
                    <m:rPr>
                      <m:sty m:val="p"/>
                    </m:rPr>
                    <m:t>+</m:t>
                  </m:r>
                  <m:r>
                    <m:t>ν</m:t>
                  </m:r>
                </m:e>
              </m:d>
            </m:den>
          </m:f>
          <m:r>
            <m:rPr>
              <m:sty m:val="p"/>
            </m:rPr>
            <m:t>,</m:t>
          </m:r>
        </m:oMath>
      </m:oMathPara>
    </w:p>
    <w:p>
      <w:pPr>
        <w:pStyle w:val="FirstParagraph"/>
      </w:pPr>
      <w:r>
        <w:t xml:space="preserve">per cui il modulo di taglio è sempre minore di quello di Young, tipicamente circa il 40% di esso.</w:t>
      </w:r>
    </w:p>
    <w:p>
      <w:pPr>
        <w:pStyle w:val="BodyText"/>
      </w:pPr>
      <w:r>
        <w:t xml:space="preserve">Il modulo di taglio è nullo per i fluidi in quiete: è proprio questa la proprietà che li distingue dai solidi. Sollecitazioni di taglio sono presenti in moltissime applicazioni: nei bulloni e nei rivetti che collegano lamiere sovrapposte, nelle travi inflesse in prossimità degli appoggi, negli alberi di trasmissione soggetti a</w:t>
      </w:r>
      <w:r>
        <w:t xml:space="preserve"> </w:t>
      </w:r>
      <w:r>
        <w:rPr>
          <w:bCs/>
          <w:b/>
        </w:rPr>
        <w:t xml:space="preserve">torsione</w:t>
      </w:r>
      <w:r>
        <w:t xml:space="preserve">. La torsione di un filo o di un albero cilindrico è infatti un taglio distribuito: il momento torcente necessario per ruotare di un angolo</w:t>
      </w:r>
      <w:r>
        <w:t xml:space="preserve"> </w:t>
      </w:r>
      <m:oMath>
        <m:r>
          <m:t>ϕ</m:t>
        </m:r>
      </m:oMath>
      <w:r>
        <w:t xml:space="preserve"> </w:t>
      </w:r>
      <w:r>
        <w:t xml:space="preserve">un filo di raggio</w:t>
      </w:r>
      <w:r>
        <w:t xml:space="preserve"> </w:t>
      </w:r>
      <m:oMath>
        <m:r>
          <m:t>R</m:t>
        </m:r>
      </m:oMath>
      <w:r>
        <w:t xml:space="preserve"> </w:t>
      </w:r>
      <w:r>
        <w:t xml:space="preserve">e lunghezza</w:t>
      </w:r>
      <w:r>
        <w:t xml:space="preserve"> </w:t>
      </w:r>
      <m:oMath>
        <m:r>
          <m:t>L</m:t>
        </m:r>
      </m:oMath>
      <w:r>
        <w:t xml:space="preserve"> </w:t>
      </w:r>
      <w:r>
        <w:t xml:space="preserve">è</w:t>
      </w:r>
      <w:r>
        <w:t xml:space="preserve"> </w:t>
      </w:r>
      <m:oMath>
        <m:r>
          <m:t>M</m:t>
        </m:r>
        <m:r>
          <m:rPr>
            <m:sty m:val="p"/>
          </m:rPr>
          <m:t>=</m:t>
        </m:r>
        <m:f>
          <m:fPr>
            <m:type m:val="bar"/>
          </m:fPr>
          <m:num>
            <m:r>
              <m:t>π</m:t>
            </m:r>
            <m:r>
              <m:t>G</m:t>
            </m:r>
            <m:sSup>
              <m:e>
                <m:r>
                  <m:t>R</m:t>
                </m:r>
              </m:e>
              <m:sup>
                <m:r>
                  <m:t>4</m:t>
                </m:r>
              </m:sup>
            </m:sSup>
          </m:num>
          <m:den>
            <m:r>
              <m:t>2</m:t>
            </m:r>
            <m:r>
              <m:t>L</m:t>
            </m:r>
          </m:den>
        </m:f>
        <m:r>
          <m:t>ϕ</m:t>
        </m:r>
      </m:oMath>
      <w:r>
        <w:t xml:space="preserve">. La forte dipendenza da</w:t>
      </w:r>
      <w:r>
        <w:t xml:space="preserve"> </w:t>
      </w:r>
      <m:oMath>
        <m:sSup>
          <m:e>
            <m:r>
              <m:t>R</m:t>
            </m:r>
          </m:e>
          <m:sup>
            <m:r>
              <m:t>4</m:t>
            </m:r>
          </m:sup>
        </m:sSup>
      </m:oMath>
      <w:r>
        <w:t xml:space="preserve"> </w:t>
      </w:r>
      <w:r>
        <w:t xml:space="preserve">spiega perché fili sottilissimi abbiano costanti di torsione piccolissime, il che rende possibili strumenti sensibilissimi come la bilancia di torsione di Cavendish, e perché gli alberi cavi siano quasi altrettanto rigidi di quelli pieni pur essendo molto più leggeri.</w:t>
      </w:r>
    </w:p>
    <w:bookmarkEnd w:id="243"/>
    <w:bookmarkStart w:id="244" w:name="legge-di-poisson"/>
    <w:p>
      <w:pPr>
        <w:pStyle w:val="Heading3"/>
      </w:pPr>
      <w:r>
        <w:t xml:space="preserve">10.2.5 Legge di Poisson</w:t>
      </w:r>
    </w:p>
    <w:p>
      <w:pPr>
        <w:pStyle w:val="FirstParagraph"/>
      </w:pPr>
      <w:r>
        <w:t xml:space="preserve">Quando una sbarra viene tirata, non solo si allunga ma contemporaneamente si assottiglia: le sue dimensioni trasversali diminuiscono. Viceversa, quando è compressa si allarga. Questo effetto è descritto dalla</w:t>
      </w:r>
      <w:r>
        <w:t xml:space="preserve"> </w:t>
      </w:r>
      <w:r>
        <w:rPr>
          <w:bCs/>
          <w:b/>
        </w:rPr>
        <w:t xml:space="preserve">legge di Poisson</w:t>
      </w:r>
      <w:r>
        <w:t xml:space="preserve">: in regime elastico la deformazione trasversale</w:t>
      </w:r>
      <w:r>
        <w:t xml:space="preserve"> </w:t>
      </w:r>
      <m:oMath>
        <m:sSub>
          <m:e>
            <m:r>
              <m:t>ε</m:t>
            </m:r>
          </m:e>
          <m:sub>
            <m:r>
              <m:rPr>
                <m:sty m:val="p"/>
              </m:rPr>
              <m:t>⊥</m:t>
            </m:r>
          </m:sub>
        </m:sSub>
        <m:r>
          <m:rPr>
            <m:sty m:val="p"/>
          </m:rPr>
          <m:t>=</m:t>
        </m:r>
        <m:r>
          <m:t>Δ</m:t>
        </m:r>
        <m:r>
          <m:t>d</m:t>
        </m:r>
        <m:r>
          <m:rPr>
            <m:sty m:val="p"/>
          </m:rPr>
          <m:t>/</m:t>
        </m:r>
        <m:sSub>
          <m:e>
            <m:r>
              <m:t>d</m:t>
            </m:r>
          </m:e>
          <m:sub>
            <m:r>
              <m:t>0</m:t>
            </m:r>
          </m:sub>
        </m:sSub>
      </m:oMath>
      <w:r>
        <w:t xml:space="preserve"> </w:t>
      </w:r>
      <w:r>
        <w:t xml:space="preserve">è proporzionale a quella longitudinale e di segno opposto,</w:t>
      </w:r>
    </w:p>
    <w:p>
      <w:pPr>
        <w:pStyle w:val="BodyText"/>
      </w:pPr>
      <m:oMathPara>
        <m:oMathParaPr>
          <m:jc m:val="center"/>
        </m:oMathParaPr>
        <m:oMath>
          <m:sSub>
            <m:e>
              <m:r>
                <m:t>ε</m:t>
              </m:r>
            </m:e>
            <m:sub>
              <m:r>
                <m:rPr>
                  <m:sty m:val="p"/>
                </m:rPr>
                <m:t>⊥</m:t>
              </m:r>
            </m:sub>
          </m:sSub>
          <m:r>
            <m:rPr>
              <m:sty m:val="p"/>
            </m:rPr>
            <m:t>=</m:t>
          </m:r>
          <m:r>
            <m:rPr>
              <m:sty m:val="p"/>
            </m:rPr>
            <m:t>−</m:t>
          </m:r>
          <m:r>
            <m:t>ν</m:t>
          </m:r>
          <m:r>
            <m:t> </m:t>
          </m:r>
          <m:r>
            <m:t>ε</m:t>
          </m:r>
          <m:r>
            <m:rPr>
              <m:sty m:val="p"/>
            </m:rPr>
            <m:t>,</m:t>
          </m:r>
        </m:oMath>
      </m:oMathPara>
    </w:p>
    <w:p>
      <w:pPr>
        <w:pStyle w:val="FirstParagraph"/>
      </w:pPr>
      <w:r>
        <w:t xml:space="preserve">dove</w:t>
      </w:r>
      <w:r>
        <w:t xml:space="preserve"> </w:t>
      </w:r>
      <m:oMath>
        <m:r>
          <m:t>ν</m:t>
        </m:r>
      </m:oMath>
      <w:r>
        <w:t xml:space="preserve"> </w:t>
      </w:r>
      <w:r>
        <w:t xml:space="preserve">è il</w:t>
      </w:r>
      <w:r>
        <w:t xml:space="preserve"> </w:t>
      </w:r>
      <w:r>
        <w:rPr>
          <w:bCs/>
          <w:b/>
        </w:rPr>
        <w:t xml:space="preserve">coefficiente di Poisson</w:t>
      </w:r>
      <w:r>
        <w:t xml:space="preserve">, adimensionale e caratteristico del materiale. Valori tipici: acciaio circa</w:t>
      </w:r>
      <w:r>
        <w:t xml:space="preserve"> </w:t>
      </w:r>
      <m:oMath>
        <m:r>
          <m:t>0</m:t>
        </m:r>
        <m:r>
          <m:rPr>
            <m:sty m:val="p"/>
          </m:rPr>
          <m:t>,</m:t>
        </m:r>
        <m:r>
          <m:t>29</m:t>
        </m:r>
      </m:oMath>
      <w:r>
        <w:t xml:space="preserve">, alluminio</w:t>
      </w:r>
      <w:r>
        <w:t xml:space="preserve"> </w:t>
      </w:r>
      <m:oMath>
        <m:r>
          <m:t>0</m:t>
        </m:r>
        <m:r>
          <m:rPr>
            <m:sty m:val="p"/>
          </m:rPr>
          <m:t>,</m:t>
        </m:r>
        <m:r>
          <m:t>33</m:t>
        </m:r>
      </m:oMath>
      <w:r>
        <w:t xml:space="preserve">, rame</w:t>
      </w:r>
      <w:r>
        <w:t xml:space="preserve"> </w:t>
      </w:r>
      <m:oMath>
        <m:r>
          <m:t>0</m:t>
        </m:r>
        <m:r>
          <m:rPr>
            <m:sty m:val="p"/>
          </m:rPr>
          <m:t>,</m:t>
        </m:r>
        <m:r>
          <m:t>34</m:t>
        </m:r>
      </m:oMath>
      <w:r>
        <w:t xml:space="preserve">, vetro</w:t>
      </w:r>
      <w:r>
        <w:t xml:space="preserve"> </w:t>
      </w:r>
      <m:oMath>
        <m:r>
          <m:t>0</m:t>
        </m:r>
        <m:r>
          <m:rPr>
            <m:sty m:val="p"/>
          </m:rPr>
          <m:t>,</m:t>
        </m:r>
        <m:r>
          <m:t>22</m:t>
        </m:r>
      </m:oMath>
      <w:r>
        <w:t xml:space="preserve">, calcestruzzo</w:t>
      </w:r>
      <w:r>
        <w:t xml:space="preserve"> </w:t>
      </w:r>
      <m:oMath>
        <m:r>
          <m:t>0</m:t>
        </m:r>
        <m:r>
          <m:rPr>
            <m:sty m:val="p"/>
          </m:rPr>
          <m:t>,</m:t>
        </m:r>
        <m:r>
          <m:t>2</m:t>
        </m:r>
      </m:oMath>
      <w:r>
        <w:t xml:space="preserve">, sughero circa</w:t>
      </w:r>
      <w:r>
        <w:t xml:space="preserve"> </w:t>
      </w:r>
      <m:oMath>
        <m:r>
          <m:t>0</m:t>
        </m:r>
      </m:oMath>
      <w:r>
        <w:t xml:space="preserve">, gomma prossimo a</w:t>
      </w:r>
      <w:r>
        <w:t xml:space="preserve"> </w:t>
      </w:r>
      <m:oMath>
        <m:r>
          <m:t>0</m:t>
        </m:r>
        <m:r>
          <m:rPr>
            <m:sty m:val="p"/>
          </m:rPr>
          <m:t>,</m:t>
        </m:r>
        <m:r>
          <m:t>5</m:t>
        </m:r>
      </m:oMath>
      <w:r>
        <w:t xml:space="preserve">.</w:t>
      </w:r>
    </w:p>
    <w:p>
      <w:pPr>
        <w:pStyle w:val="BodyText"/>
      </w:pPr>
      <w:r>
        <w:t xml:space="preserve">La variazione relativa di volume di una sbarra sottoposta a trazione semplice è, al primo ordine, la somma delle tre deformazioni lineari:</w:t>
      </w:r>
    </w:p>
    <w:p>
      <w:pPr>
        <w:pStyle w:val="BodyText"/>
      </w:pPr>
      <m:oMathPara>
        <m:oMathParaPr>
          <m:jc m:val="center"/>
        </m:oMathParaPr>
        <m:oMath>
          <m:f>
            <m:fPr>
              <m:type m:val="bar"/>
            </m:fPr>
            <m:num>
              <m:r>
                <m:t>Δ</m:t>
              </m:r>
              <m:r>
                <m:t>V</m:t>
              </m:r>
            </m:num>
            <m:den>
              <m:sSub>
                <m:e>
                  <m:r>
                    <m:t>V</m:t>
                  </m:r>
                </m:e>
                <m:sub>
                  <m:r>
                    <m:t>0</m:t>
                  </m:r>
                </m:sub>
              </m:sSub>
            </m:den>
          </m:f>
          <m:r>
            <m:rPr>
              <m:sty m:val="p"/>
            </m:rPr>
            <m:t>=</m:t>
          </m:r>
          <m:r>
            <m:t>ε</m:t>
          </m:r>
          <m:r>
            <m:rPr>
              <m:sty m:val="p"/>
            </m:rPr>
            <m:t>+</m:t>
          </m:r>
          <m:r>
            <m:t>2</m:t>
          </m:r>
          <m:sSub>
            <m:e>
              <m:r>
                <m:t>ε</m:t>
              </m:r>
            </m:e>
            <m:sub>
              <m:r>
                <m:rPr>
                  <m:sty m:val="p"/>
                </m:rPr>
                <m:t>⊥</m:t>
              </m:r>
            </m:sub>
          </m:sSub>
          <m:r>
            <m:rPr>
              <m:sty m:val="p"/>
            </m:rPr>
            <m:t>=</m:t>
          </m:r>
          <m:d>
            <m:dPr>
              <m:begChr m:val="("/>
              <m:endChr m:val=")"/>
              <m:sepChr m:val=""/>
              <m:grow/>
            </m:dPr>
            <m:e>
              <m:r>
                <m:t>1</m:t>
              </m:r>
              <m:r>
                <m:rPr>
                  <m:sty m:val="p"/>
                </m:rPr>
                <m:t>−</m:t>
              </m:r>
              <m:r>
                <m:t>2</m:t>
              </m:r>
              <m:r>
                <m:t>ν</m:t>
              </m:r>
            </m:e>
          </m:d>
          <m:r>
            <m:t> </m:t>
          </m:r>
          <m:r>
            <m:t>ε</m:t>
          </m:r>
          <m:r>
            <m:rPr>
              <m:sty m:val="p"/>
            </m:rPr>
            <m:t>.</m:t>
          </m:r>
        </m:oMath>
      </m:oMathPara>
    </w:p>
    <w:p>
      <w:pPr>
        <w:pStyle w:val="FirstParagraph"/>
      </w:pPr>
      <w:r>
        <w:t xml:space="preserve">Poiché un materiale stabile non può aumentare di volume sotto compressione idrostatica, deve essere</w:t>
      </w:r>
      <w:r>
        <w:t xml:space="preserve"> </w:t>
      </w:r>
      <m:oMath>
        <m:r>
          <m:t>B</m:t>
        </m:r>
        <m:r>
          <m:rPr>
            <m:sty m:val="p"/>
          </m:rPr>
          <m:t>&gt;</m:t>
        </m:r>
        <m:r>
          <m:t>0</m:t>
        </m:r>
      </m:oMath>
      <w:r>
        <w:t xml:space="preserve"> </w:t>
      </w:r>
      <w:r>
        <w:t xml:space="preserve">e quindi</w:t>
      </w:r>
      <w:r>
        <w:t xml:space="preserve"> </w:t>
      </w:r>
      <m:oMath>
        <m:r>
          <m:t>ν</m:t>
        </m:r>
        <m:r>
          <m:rPr>
            <m:sty m:val="p"/>
          </m:rPr>
          <m:t>≤</m:t>
        </m:r>
        <m:r>
          <m:t>0</m:t>
        </m:r>
        <m:r>
          <m:rPr>
            <m:sty m:val="p"/>
          </m:rPr>
          <m:t>,</m:t>
        </m:r>
        <m:r>
          <m:t>5</m:t>
        </m:r>
      </m:oMath>
      <w:r>
        <w:t xml:space="preserve">. Il valore limite</w:t>
      </w:r>
      <w:r>
        <w:t xml:space="preserve"> </w:t>
      </w:r>
      <m:oMath>
        <m:r>
          <m:t>ν</m:t>
        </m:r>
        <m:r>
          <m:rPr>
            <m:sty m:val="p"/>
          </m:rPr>
          <m:t>=</m:t>
        </m:r>
        <m:r>
          <m:t>0</m:t>
        </m:r>
        <m:r>
          <m:rPr>
            <m:sty m:val="p"/>
          </m:rPr>
          <m:t>,</m:t>
        </m:r>
        <m:r>
          <m:t>5</m:t>
        </m:r>
      </m:oMath>
      <w:r>
        <w:t xml:space="preserve"> </w:t>
      </w:r>
      <w:r>
        <w:t xml:space="preserve">corrisponde a un materiale</w:t>
      </w:r>
      <w:r>
        <w:t xml:space="preserve"> </w:t>
      </w:r>
      <w:r>
        <w:rPr>
          <w:bCs/>
          <w:b/>
        </w:rPr>
        <w:t xml:space="preserve">incomprimibile</w:t>
      </w:r>
      <w:r>
        <w:t xml:space="preserve">, il cui volume resta costante: la gomma vi si avvicina molto, ed è per questo che un tappo di gomma, compresso, si allarga vistosamente. Il sughero, con</w:t>
      </w:r>
      <w:r>
        <w:t xml:space="preserve"> </w:t>
      </w:r>
      <m:oMath>
        <m:r>
          <m:t>ν</m:t>
        </m:r>
        <m:r>
          <m:rPr>
            <m:sty m:val="p"/>
          </m:rPr>
          <m:t>≈</m:t>
        </m:r>
        <m:r>
          <m:t>0</m:t>
        </m:r>
      </m:oMath>
      <w:r>
        <w:t xml:space="preserve">, non si allarga quando viene compresso, motivo per cui è ideale per tappare le bottiglie: lo si infila facilmente nel collo. In linea di principio</w:t>
      </w:r>
      <w:r>
        <w:t xml:space="preserve"> </w:t>
      </w:r>
      <m:oMath>
        <m:r>
          <m:t>ν</m:t>
        </m:r>
      </m:oMath>
      <w:r>
        <w:t xml:space="preserve"> </w:t>
      </w:r>
      <w:r>
        <w:t xml:space="preserve">può anche essere negativo: esistono materiali artificiali, detti</w:t>
      </w:r>
      <w:r>
        <w:t xml:space="preserve"> </w:t>
      </w:r>
      <w:r>
        <w:rPr>
          <w:bCs/>
          <w:b/>
        </w:rPr>
        <w:t xml:space="preserve">auxetici</w:t>
      </w:r>
      <w:r>
        <w:t xml:space="preserve">, che si allargano quando vengono tirati, grazie a particolari microstrutture.</w:t>
      </w:r>
    </w:p>
    <w:p>
      <w:pPr>
        <w:pStyle w:val="BodyText"/>
      </w:pPr>
      <w:r>
        <w:t xml:space="preserve">Il coefficiente di Poisson completa la descrizione elastica di un solido isotropo: dei quattro parametri</w:t>
      </w:r>
      <w:r>
        <w:t xml:space="preserve"> </w:t>
      </w:r>
      <m:oMath>
        <m:r>
          <m:t>E</m:t>
        </m:r>
      </m:oMath>
      <w:r>
        <w:t xml:space="preserve">,</w:t>
      </w:r>
      <w:r>
        <w:t xml:space="preserve"> </w:t>
      </w:r>
      <m:oMath>
        <m:r>
          <m:t>G</m:t>
        </m:r>
      </m:oMath>
      <w:r>
        <w:t xml:space="preserve">,</w:t>
      </w:r>
      <w:r>
        <w:t xml:space="preserve"> </w:t>
      </w:r>
      <m:oMath>
        <m:r>
          <m:t>B</m:t>
        </m:r>
      </m:oMath>
      <w:r>
        <w:t xml:space="preserve">,</w:t>
      </w:r>
      <w:r>
        <w:t xml:space="preserve"> </w:t>
      </w:r>
      <m:oMath>
        <m:r>
          <m:t>ν</m:t>
        </m:r>
      </m:oMath>
      <w:r>
        <w:t xml:space="preserve"> </w:t>
      </w:r>
      <w:r>
        <w:t xml:space="preserve">soltanto due sono indipendenti, e gli altri si ricavano tramite le relazioni</w:t>
      </w:r>
      <w:r>
        <w:t xml:space="preserve"> </w:t>
      </w:r>
      <m:oMath>
        <m:r>
          <m:t>G</m:t>
        </m:r>
        <m:r>
          <m:rPr>
            <m:sty m:val="p"/>
          </m:rPr>
          <m:t>=</m:t>
        </m:r>
        <m:r>
          <m:t>E</m:t>
        </m:r>
        <m:r>
          <m:rPr>
            <m:sty m:val="p"/>
          </m:rPr>
          <m:t>/</m:t>
        </m:r>
        <m:d>
          <m:dPr>
            <m:begChr m:val="["/>
            <m:endChr m:val="]"/>
            <m:sepChr m:val=""/>
            <m:grow/>
          </m:dPr>
          <m:e>
            <m:r>
              <m:t>2</m:t>
            </m:r>
            <m:d>
              <m:dPr>
                <m:begChr m:val="("/>
                <m:endChr m:val=")"/>
                <m:sepChr m:val=""/>
                <m:grow/>
              </m:dPr>
              <m:e>
                <m:r>
                  <m:t>1</m:t>
                </m:r>
                <m:r>
                  <m:rPr>
                    <m:sty m:val="p"/>
                  </m:rPr>
                  <m:t>+</m:t>
                </m:r>
                <m:r>
                  <m:t>ν</m:t>
                </m:r>
              </m:e>
            </m:d>
          </m:e>
        </m:d>
      </m:oMath>
      <w:r>
        <w:t xml:space="preserve"> </w:t>
      </w:r>
      <w:r>
        <w:t xml:space="preserve">e</w:t>
      </w:r>
      <w:r>
        <w:t xml:space="preserve"> </w:t>
      </w:r>
      <m:oMath>
        <m:r>
          <m:t>B</m:t>
        </m:r>
        <m:r>
          <m:rPr>
            <m:sty m:val="p"/>
          </m:rPr>
          <m:t>=</m:t>
        </m:r>
        <m:r>
          <m:t>E</m:t>
        </m:r>
        <m:r>
          <m:rPr>
            <m:sty m:val="p"/>
          </m:rPr>
          <m:t>/</m:t>
        </m:r>
        <m:d>
          <m:dPr>
            <m:begChr m:val="["/>
            <m:endChr m:val="]"/>
            <m:sepChr m:val=""/>
            <m:grow/>
          </m:dPr>
          <m:e>
            <m:r>
              <m:t>3</m:t>
            </m:r>
            <m:d>
              <m:dPr>
                <m:begChr m:val="("/>
                <m:endChr m:val=")"/>
                <m:sepChr m:val=""/>
                <m:grow/>
              </m:dPr>
              <m:e>
                <m:r>
                  <m:t>1</m:t>
                </m:r>
                <m:r>
                  <m:rPr>
                    <m:sty m:val="p"/>
                  </m:rPr>
                  <m:t>−</m:t>
                </m:r>
                <m:r>
                  <m:t>2</m:t>
                </m:r>
                <m:r>
                  <m:t>ν</m:t>
                </m:r>
              </m:e>
            </m:d>
          </m:e>
        </m:d>
      </m:oMath>
      <w:r>
        <w:t xml:space="preserve">. Per materiali anisotropi, come i cristalli singoli, il legno o i compositi a fibre, servono invece più costanti elastiche (fino a 21 nel caso più generale).</w:t>
      </w:r>
    </w:p>
    <w:bookmarkEnd w:id="244"/>
    <w:bookmarkStart w:id="245" w:name="modello-atomico"/>
    <w:p>
      <w:pPr>
        <w:pStyle w:val="Heading3"/>
      </w:pPr>
      <w:r>
        <w:t xml:space="preserve">10.2.6 Modello atomico</w:t>
      </w:r>
    </w:p>
    <w:p>
      <w:pPr>
        <w:pStyle w:val="FirstParagraph"/>
      </w:pPr>
      <w:r>
        <w:t xml:space="preserve">Le proprietà elastiche macroscopiche trovano una spiegazione naturale nella struttura microscopica dei solidi. Due atomi vicini in un solido interagiscono con una forza che è</w:t>
      </w:r>
      <w:r>
        <w:t xml:space="preserve"> </w:t>
      </w:r>
      <w:r>
        <w:rPr>
          <w:bCs/>
          <w:b/>
        </w:rPr>
        <w:t xml:space="preserve">repulsiva</w:t>
      </w:r>
      <w:r>
        <w:t xml:space="preserve"> </w:t>
      </w:r>
      <w:r>
        <w:t xml:space="preserve">a piccole distanze (per la sovrapposizione delle nubi elettroniche e il principio di Pauli) e</w:t>
      </w:r>
      <w:r>
        <w:t xml:space="preserve"> </w:t>
      </w:r>
      <w:r>
        <w:rPr>
          <w:bCs/>
          <w:b/>
        </w:rPr>
        <w:t xml:space="preserve">attrattiva</w:t>
      </w:r>
      <w:r>
        <w:t xml:space="preserve"> </w:t>
      </w:r>
      <w:r>
        <w:t xml:space="preserve">a distanze maggiori (per i legami ionici, covalenti, metallici o di van der Waals). L’energia potenziale di interazione</w:t>
      </w:r>
      <w:r>
        <w:t xml:space="preserve"> </w:t>
      </w:r>
      <m:oMath>
        <m:r>
          <m:t>U</m:t>
        </m:r>
        <m:d>
          <m:dPr>
            <m:begChr m:val="("/>
            <m:endChr m:val=")"/>
            <m:sepChr m:val=""/>
            <m:grow/>
          </m:dPr>
          <m:e>
            <m:r>
              <m:t>r</m:t>
            </m:r>
          </m:e>
        </m:d>
      </m:oMath>
      <w:r>
        <w:t xml:space="preserve"> </w:t>
      </w:r>
      <w:r>
        <w:t xml:space="preserve">in funzione della distanza ha quindi la forma caratteristica di una buca: cresce rapidamente per</w:t>
      </w:r>
      <w:r>
        <w:t xml:space="preserve"> </w:t>
      </w:r>
      <m:oMath>
        <m:r>
          <m:t>r</m:t>
        </m:r>
        <m:r>
          <m:rPr>
            <m:sty m:val="p"/>
          </m:rPr>
          <m:t>→</m:t>
        </m:r>
        <m:r>
          <m:t>0</m:t>
        </m:r>
      </m:oMath>
      <w:r>
        <w:t xml:space="preserve">, presenta un minimo alla distanza di equilibrio</w:t>
      </w:r>
      <w:r>
        <w:t xml:space="preserve"> </w:t>
      </w:r>
      <m:oMath>
        <m:sSub>
          <m:e>
            <m:r>
              <m:t>r</m:t>
            </m:r>
          </m:e>
          <m:sub>
            <m:r>
              <m:t>0</m:t>
            </m:r>
          </m:sub>
        </m:sSub>
      </m:oMath>
      <w:r>
        <w:t xml:space="preserve"> </w:t>
      </w:r>
      <w:r>
        <w:t xml:space="preserve">e tende a zero per</w:t>
      </w:r>
      <w:r>
        <w:t xml:space="preserve"> </w:t>
      </w:r>
      <m:oMath>
        <m:r>
          <m:t>r</m:t>
        </m:r>
        <m:r>
          <m:rPr>
            <m:sty m:val="p"/>
          </m:rPr>
          <m:t>→</m:t>
        </m:r>
        <m:r>
          <m:rPr>
            <m:sty m:val="p"/>
          </m:rPr>
          <m:t>∞</m:t>
        </m:r>
      </m:oMath>
      <w:r>
        <w:t xml:space="preserve">. Un modello molto usato è il</w:t>
      </w:r>
      <w:r>
        <w:t xml:space="preserve"> </w:t>
      </w:r>
      <w:r>
        <w:rPr>
          <w:bCs/>
          <w:b/>
        </w:rPr>
        <w:t xml:space="preserve">potenziale di Lennard-Jones</w:t>
      </w:r>
      <w:r>
        <w:t xml:space="preserve">,</w:t>
      </w:r>
    </w:p>
    <w:p>
      <w:pPr>
        <w:pStyle w:val="BodyText"/>
      </w:pPr>
      <m:oMathPara>
        <m:oMathParaPr>
          <m:jc m:val="center"/>
        </m:oMathParaPr>
        <m:oMath>
          <m:r>
            <m:t>U</m:t>
          </m:r>
          <m:d>
            <m:dPr>
              <m:begChr m:val="("/>
              <m:endChr m:val=")"/>
              <m:sepChr m:val=""/>
              <m:grow/>
            </m:dPr>
            <m:e>
              <m:r>
                <m:t>r</m:t>
              </m:r>
            </m:e>
          </m:d>
          <m:r>
            <m:rPr>
              <m:sty m:val="p"/>
            </m:rPr>
            <m:t>=</m:t>
          </m:r>
          <m:r>
            <m:t>4</m:t>
          </m:r>
          <m:r>
            <m:t>ϵ</m:t>
          </m:r>
          <m:d>
            <m:dPr>
              <m:begChr m:val="["/>
              <m:endChr m:val="]"/>
              <m:sepChr m:val=""/>
              <m:grow/>
            </m:dPr>
            <m:e>
              <m:sSup>
                <m:e>
                  <m:d>
                    <m:dPr>
                      <m:begChr m:val="("/>
                      <m:endChr m:val=")"/>
                      <m:sepChr m:val=""/>
                      <m:grow/>
                    </m:dPr>
                    <m:e>
                      <m:f>
                        <m:fPr>
                          <m:type m:val="bar"/>
                        </m:fPr>
                        <m:num>
                          <m:sSub>
                            <m:e>
                              <m:r>
                                <m:t>σ</m:t>
                              </m:r>
                            </m:e>
                            <m:sub>
                              <m:r>
                                <m:t>0</m:t>
                              </m:r>
                            </m:sub>
                          </m:sSub>
                        </m:num>
                        <m:den>
                          <m:r>
                            <m:t>r</m:t>
                          </m:r>
                        </m:den>
                      </m:f>
                    </m:e>
                  </m:d>
                </m:e>
                <m:sup>
                  <m:r>
                    <m:t>12</m:t>
                  </m:r>
                </m:sup>
              </m:sSup>
              <m:r>
                <m:rPr>
                  <m:sty m:val="p"/>
                </m:rPr>
                <m:t>−</m:t>
              </m:r>
              <m:sSup>
                <m:e>
                  <m:d>
                    <m:dPr>
                      <m:begChr m:val="("/>
                      <m:endChr m:val=")"/>
                      <m:sepChr m:val=""/>
                      <m:grow/>
                    </m:dPr>
                    <m:e>
                      <m:f>
                        <m:fPr>
                          <m:type m:val="bar"/>
                        </m:fPr>
                        <m:num>
                          <m:sSub>
                            <m:e>
                              <m:r>
                                <m:t>σ</m:t>
                              </m:r>
                            </m:e>
                            <m:sub>
                              <m:r>
                                <m:t>0</m:t>
                              </m:r>
                            </m:sub>
                          </m:sSub>
                        </m:num>
                        <m:den>
                          <m:r>
                            <m:t>r</m:t>
                          </m:r>
                        </m:den>
                      </m:f>
                    </m:e>
                  </m:d>
                </m:e>
                <m:sup>
                  <m:r>
                    <m:t>6</m:t>
                  </m:r>
                </m:sup>
              </m:sSup>
            </m:e>
          </m:d>
          <m:r>
            <m:rPr>
              <m:sty m:val="p"/>
            </m:rPr>
            <m:t>,</m:t>
          </m:r>
        </m:oMath>
      </m:oMathPara>
    </w:p>
    <w:p>
      <w:pPr>
        <w:pStyle w:val="FirstParagraph"/>
      </w:pPr>
      <w:r>
        <w:t xml:space="preserve">con minimo in</w:t>
      </w:r>
      <w:r>
        <w:t xml:space="preserve"> </w:t>
      </w:r>
      <m:oMath>
        <m:sSub>
          <m:e>
            <m:r>
              <m:t>r</m:t>
            </m:r>
          </m:e>
          <m:sub>
            <m:r>
              <m:t>0</m:t>
            </m:r>
          </m:sub>
        </m:sSub>
        <m:r>
          <m:rPr>
            <m:sty m:val="p"/>
          </m:rPr>
          <m:t>=</m:t>
        </m:r>
        <m:sSup>
          <m:e>
            <m:r>
              <m:t>2</m:t>
            </m:r>
          </m:e>
          <m:sup>
            <m:r>
              <m:t>1</m:t>
            </m:r>
            <m:r>
              <m:rPr>
                <m:sty m:val="p"/>
              </m:rPr>
              <m:t>/</m:t>
            </m:r>
            <m:r>
              <m:t>6</m:t>
            </m:r>
          </m:sup>
        </m:sSup>
        <m:sSub>
          <m:e>
            <m:r>
              <m:t>σ</m:t>
            </m:r>
          </m:e>
          <m:sub>
            <m:r>
              <m:t>0</m:t>
            </m:r>
          </m:sub>
        </m:sSub>
      </m:oMath>
      <w:r>
        <w:t xml:space="preserve"> </w:t>
      </w:r>
      <w:r>
        <w:t xml:space="preserve">e profondità</w:t>
      </w:r>
      <w:r>
        <w:t xml:space="preserve"> </w:t>
      </w:r>
      <m:oMath>
        <m:r>
          <m:t>ϵ</m:t>
        </m:r>
      </m:oMath>
      <w:r>
        <w:t xml:space="preserve">, l’energia di legame.</w:t>
      </w:r>
    </w:p>
    <w:p>
      <w:pPr>
        <w:pStyle w:val="BodyText"/>
      </w:pPr>
      <w:r>
        <w:t xml:space="preserve">Come visto nella statica del punto, attorno al minimo l’energia potenziale si approssima con una parabola,</w:t>
      </w:r>
      <w:r>
        <w:t xml:space="preserve"> </w:t>
      </w:r>
      <m:oMath>
        <m:r>
          <m:t>U</m:t>
        </m:r>
        <m:d>
          <m:dPr>
            <m:begChr m:val="("/>
            <m:endChr m:val=")"/>
            <m:sepChr m:val=""/>
            <m:grow/>
          </m:dPr>
          <m:e>
            <m:r>
              <m:t>r</m:t>
            </m:r>
          </m:e>
        </m:d>
        <m:r>
          <m:rPr>
            <m:sty m:val="p"/>
          </m:rPr>
          <m:t>≈</m:t>
        </m:r>
        <m:r>
          <m:t>U</m:t>
        </m:r>
        <m:d>
          <m:dPr>
            <m:begChr m:val="("/>
            <m:endChr m:val=")"/>
            <m:sepChr m:val=""/>
            <m:grow/>
          </m:dPr>
          <m:e>
            <m:sSub>
              <m:e>
                <m:r>
                  <m:t>r</m:t>
                </m:r>
              </m:e>
              <m:sub>
                <m:r>
                  <m:t>0</m:t>
                </m:r>
              </m:sub>
            </m:sSub>
          </m:e>
        </m:d>
        <m:r>
          <m:rPr>
            <m:sty m:val="p"/>
          </m:rPr>
          <m:t>+</m:t>
        </m:r>
        <m:f>
          <m:fPr>
            <m:type m:val="lin"/>
          </m:fPr>
          <m:num>
            <m:r>
              <m:t>1</m:t>
            </m:r>
          </m:num>
          <m:den>
            <m:r>
              <m:t>2</m:t>
            </m:r>
          </m:den>
        </m:f>
        <m:r>
          <m:t>k</m:t>
        </m:r>
        <m:sSup>
          <m:e>
            <m:d>
              <m:dPr>
                <m:begChr m:val="("/>
                <m:endChr m:val=")"/>
                <m:sepChr m:val=""/>
                <m:grow/>
              </m:dPr>
              <m:e>
                <m:r>
                  <m:t>r</m:t>
                </m:r>
                <m:r>
                  <m:rPr>
                    <m:sty m:val="p"/>
                  </m:rPr>
                  <m:t>−</m:t>
                </m:r>
                <m:sSub>
                  <m:e>
                    <m:r>
                      <m:t>r</m:t>
                    </m:r>
                  </m:e>
                  <m:sub>
                    <m:r>
                      <m:t>0</m:t>
                    </m:r>
                  </m:sub>
                </m:sSub>
              </m:e>
            </m:d>
          </m:e>
          <m:sup>
            <m:r>
              <m:t>2</m:t>
            </m:r>
          </m:sup>
        </m:sSup>
      </m:oMath>
      <w:r>
        <w:t xml:space="preserve"> </w:t>
      </w:r>
      <w:r>
        <w:t xml:space="preserve">con</w:t>
      </w:r>
      <w:r>
        <w:t xml:space="preserve"> </w:t>
      </w:r>
      <m:oMath>
        <m:r>
          <m:t>k</m:t>
        </m:r>
        <m:r>
          <m:rPr>
            <m:sty m:val="p"/>
          </m:rPr>
          <m:t>=</m:t>
        </m:r>
        <m:r>
          <m:t>U</m:t>
        </m:r>
        <m:r>
          <m:rPr>
            <m:sty m:val="p"/>
          </m:rPr>
          <m:t>″</m:t>
        </m:r>
        <m:d>
          <m:dPr>
            <m:begChr m:val="("/>
            <m:endChr m:val=")"/>
            <m:sepChr m:val=""/>
            <m:grow/>
          </m:dPr>
          <m:e>
            <m:sSub>
              <m:e>
                <m:r>
                  <m:t>r</m:t>
                </m:r>
              </m:e>
              <m:sub>
                <m:r>
                  <m:t>0</m:t>
                </m:r>
              </m:sub>
            </m:sSub>
          </m:e>
        </m:d>
      </m:oMath>
      <w:r>
        <w:t xml:space="preserve">: per piccoli spostamenti dalla posizione di equilibrio la forza tra gli atomi è</w:t>
      </w:r>
      <w:r>
        <w:t xml:space="preserve"> </w:t>
      </w:r>
      <w:r>
        <w:rPr>
          <w:bCs/>
          <w:b/>
        </w:rPr>
        <w:t xml:space="preserve">elastica</w:t>
      </w:r>
      <w:r>
        <w:t xml:space="preserve">, cioè proporzionale allo spostamento. Il solido può quindi essere modellizzato come un reticolo di masse (gli atomi) collegate da molle (i legami). È questo il fondamento microscopico della legge di Hooke: la linearità macroscopica tra sforzo e deformazione riflette la forma parabolica del fondo della buca di potenziale interatomica.</w:t>
      </w:r>
    </w:p>
    <w:p>
      <w:pPr>
        <w:pStyle w:val="BodyText"/>
      </w:pPr>
      <w:r>
        <w:t xml:space="preserve">Il modello permette di stimare il modulo di Young. Si consideri un reticolo cubico semplice con passo</w:t>
      </w:r>
      <w:r>
        <w:t xml:space="preserve"> </w:t>
      </w:r>
      <m:oMath>
        <m:sSub>
          <m:e>
            <m:r>
              <m:t>r</m:t>
            </m:r>
          </m:e>
          <m:sub>
            <m:r>
              <m:t>0</m:t>
            </m:r>
          </m:sub>
        </m:sSub>
      </m:oMath>
      <w:r>
        <w:t xml:space="preserve">. Una sezione di area</w:t>
      </w:r>
      <w:r>
        <w:t xml:space="preserve"> </w:t>
      </w:r>
      <m:oMath>
        <m:r>
          <m:t>S</m:t>
        </m:r>
      </m:oMath>
      <w:r>
        <w:t xml:space="preserve"> </w:t>
      </w:r>
      <w:r>
        <w:t xml:space="preserve">è attraversata da</w:t>
      </w:r>
      <w:r>
        <w:t xml:space="preserve"> </w:t>
      </w:r>
      <m:oMath>
        <m:r>
          <m:t>S</m:t>
        </m:r>
        <m:r>
          <m:rPr>
            <m:sty m:val="p"/>
          </m:rPr>
          <m:t>/</m:t>
        </m:r>
        <m:sSubSup>
          <m:e>
            <m:r>
              <m:t>r</m:t>
            </m:r>
          </m:e>
          <m:sub>
            <m:r>
              <m:t>0</m:t>
            </m:r>
          </m:sub>
          <m:sup>
            <m:r>
              <m:t>2</m:t>
            </m:r>
          </m:sup>
        </m:sSubSup>
      </m:oMath>
      <w:r>
        <w:t xml:space="preserve"> </w:t>
      </w:r>
      <w:r>
        <w:t xml:space="preserve">catene di atomi, ciascuna formata da</w:t>
      </w:r>
      <w:r>
        <w:t xml:space="preserve"> </w:t>
      </w:r>
      <m:oMath>
        <m:sSub>
          <m:e>
            <m:r>
              <m:t>L</m:t>
            </m:r>
          </m:e>
          <m:sub>
            <m:r>
              <m:t>0</m:t>
            </m:r>
          </m:sub>
        </m:sSub>
        <m:r>
          <m:rPr>
            <m:sty m:val="p"/>
          </m:rPr>
          <m:t>/</m:t>
        </m:r>
        <m:sSub>
          <m:e>
            <m:r>
              <m:t>r</m:t>
            </m:r>
          </m:e>
          <m:sub>
            <m:r>
              <m:t>0</m:t>
            </m:r>
          </m:sub>
        </m:sSub>
      </m:oMath>
      <w:r>
        <w:t xml:space="preserve"> </w:t>
      </w:r>
      <w:r>
        <w:t xml:space="preserve">molle di costante</w:t>
      </w:r>
      <w:r>
        <w:t xml:space="preserve"> </w:t>
      </w:r>
      <m:oMath>
        <m:r>
          <m:t>k</m:t>
        </m:r>
      </m:oMath>
      <w:r>
        <w:t xml:space="preserve"> </w:t>
      </w:r>
      <w:r>
        <w:t xml:space="preserve">in serie. Una forza</w:t>
      </w:r>
      <w:r>
        <w:t xml:space="preserve"> </w:t>
      </w:r>
      <m:oMath>
        <m:r>
          <m:t>F</m:t>
        </m:r>
      </m:oMath>
      <w:r>
        <w:t xml:space="preserve"> </w:t>
      </w:r>
      <w:r>
        <w:t xml:space="preserve">si ripartisce sulle catene, ciascuna con forza</w:t>
      </w:r>
      <w:r>
        <w:t xml:space="preserve"> </w:t>
      </w:r>
      <m:oMath>
        <m:r>
          <m:t>F</m:t>
        </m:r>
        <m:sSubSup>
          <m:e>
            <m:r>
              <m:t>r</m:t>
            </m:r>
          </m:e>
          <m:sub>
            <m:r>
              <m:t>0</m:t>
            </m:r>
          </m:sub>
          <m:sup>
            <m:r>
              <m:t>2</m:t>
            </m:r>
          </m:sup>
        </m:sSubSup>
        <m:r>
          <m:rPr>
            <m:sty m:val="p"/>
          </m:rPr>
          <m:t>/</m:t>
        </m:r>
        <m:r>
          <m:t>S</m:t>
        </m:r>
      </m:oMath>
      <w:r>
        <w:t xml:space="preserve">, e ogni legame si allunga di</w:t>
      </w:r>
      <w:r>
        <w:t xml:space="preserve"> </w:t>
      </w:r>
      <m:oMath>
        <m:r>
          <m:t>Δ</m:t>
        </m:r>
        <m:r>
          <m:t>r</m:t>
        </m:r>
        <m:r>
          <m:rPr>
            <m:sty m:val="p"/>
          </m:rPr>
          <m:t>=</m:t>
        </m:r>
        <m:r>
          <m:t>F</m:t>
        </m:r>
        <m:sSubSup>
          <m:e>
            <m:r>
              <m:t>r</m:t>
            </m:r>
          </m:e>
          <m:sub>
            <m:r>
              <m:t>0</m:t>
            </m:r>
          </m:sub>
          <m:sup>
            <m:r>
              <m:t>2</m:t>
            </m:r>
          </m:sup>
        </m:sSubSup>
        <m:r>
          <m:rPr>
            <m:sty m:val="p"/>
          </m:rPr>
          <m:t>/</m:t>
        </m:r>
        <m:d>
          <m:dPr>
            <m:begChr m:val="("/>
            <m:endChr m:val=")"/>
            <m:sepChr m:val=""/>
            <m:grow/>
          </m:dPr>
          <m:e>
            <m:r>
              <m:t>S</m:t>
            </m:r>
            <m:r>
              <m:t>k</m:t>
            </m:r>
          </m:e>
        </m:d>
      </m:oMath>
      <w:r>
        <w:t xml:space="preserve">; l’allungamento totale è</w:t>
      </w:r>
      <w:r>
        <w:t xml:space="preserve"> </w:t>
      </w:r>
      <m:oMath>
        <m:r>
          <m:t>Δ</m:t>
        </m:r>
        <m:r>
          <m:t>L</m:t>
        </m:r>
        <m:r>
          <m:rPr>
            <m:sty m:val="p"/>
          </m:rPr>
          <m:t>=</m:t>
        </m:r>
        <m:d>
          <m:dPr>
            <m:begChr m:val="("/>
            <m:endChr m:val=")"/>
            <m:sepChr m:val=""/>
            <m:grow/>
          </m:dPr>
          <m:e>
            <m:sSub>
              <m:e>
                <m:r>
                  <m:t>L</m:t>
                </m:r>
              </m:e>
              <m:sub>
                <m:r>
                  <m:t>0</m:t>
                </m:r>
              </m:sub>
            </m:sSub>
            <m:r>
              <m:rPr>
                <m:sty m:val="p"/>
              </m:rPr>
              <m:t>/</m:t>
            </m:r>
            <m:sSub>
              <m:e>
                <m:r>
                  <m:t>r</m:t>
                </m:r>
              </m:e>
              <m:sub>
                <m:r>
                  <m:t>0</m:t>
                </m:r>
              </m:sub>
            </m:sSub>
          </m:e>
        </m:d>
        <m:r>
          <m:t>Δ</m:t>
        </m:r>
        <m:r>
          <m:t>r</m:t>
        </m:r>
      </m:oMath>
      <w:r>
        <w:t xml:space="preserve">. Ne segue</w:t>
      </w:r>
    </w:p>
    <w:p>
      <w:pPr>
        <w:pStyle w:val="BodyText"/>
      </w:pPr>
      <m:oMathPara>
        <m:oMathParaPr>
          <m:jc m:val="center"/>
        </m:oMathParaPr>
        <m:oMath>
          <m:f>
            <m:fPr>
              <m:type m:val="bar"/>
            </m:fPr>
            <m:num>
              <m:r>
                <m:t>F</m:t>
              </m:r>
            </m:num>
            <m:den>
              <m:r>
                <m:t>S</m:t>
              </m:r>
            </m:den>
          </m:f>
          <m:r>
            <m:rPr>
              <m:sty m:val="p"/>
            </m:rPr>
            <m:t>=</m:t>
          </m:r>
          <m:f>
            <m:fPr>
              <m:type m:val="bar"/>
            </m:fPr>
            <m:num>
              <m:r>
                <m:t>k</m:t>
              </m:r>
            </m:num>
            <m:den>
              <m:sSub>
                <m:e>
                  <m:r>
                    <m:t>r</m:t>
                  </m:r>
                </m:e>
                <m:sub>
                  <m:r>
                    <m:t>0</m:t>
                  </m:r>
                </m:sub>
              </m:sSub>
            </m:den>
          </m:f>
          <m:f>
            <m:fPr>
              <m:type m:val="bar"/>
            </m:fPr>
            <m:num>
              <m:r>
                <m:t>Δ</m:t>
              </m:r>
              <m:r>
                <m:t>L</m:t>
              </m:r>
            </m:num>
            <m:den>
              <m:sSub>
                <m:e>
                  <m:r>
                    <m:t>L</m:t>
                  </m:r>
                </m:e>
                <m:sub>
                  <m:r>
                    <m:t>0</m:t>
                  </m:r>
                </m:sub>
              </m:sSub>
            </m:den>
          </m:f>
          <m:r>
            <m:t> </m:t>
          </m:r>
          <m:r>
            <m:rPr>
              <m:sty m:val="p"/>
            </m:rPr>
            <m:t>⇒</m:t>
          </m:r>
          <m:r>
            <m:t> </m:t>
          </m:r>
          <m:r>
            <m:t>E</m:t>
          </m:r>
          <m:r>
            <m:rPr>
              <m:sty m:val="p"/>
            </m:rPr>
            <m:t>≈</m:t>
          </m:r>
          <m:f>
            <m:fPr>
              <m:type m:val="bar"/>
            </m:fPr>
            <m:num>
              <m:r>
                <m:t>k</m:t>
              </m:r>
            </m:num>
            <m:den>
              <m:sSub>
                <m:e>
                  <m:r>
                    <m:t>r</m:t>
                  </m:r>
                </m:e>
                <m:sub>
                  <m:r>
                    <m:t>0</m:t>
                  </m:r>
                </m:sub>
              </m:sSub>
            </m:den>
          </m:f>
          <m:r>
            <m:rPr>
              <m:sty m:val="p"/>
            </m:rPr>
            <m:t>.</m:t>
          </m:r>
        </m:oMath>
      </m:oMathPara>
    </w:p>
    <w:p>
      <w:pPr>
        <w:pStyle w:val="FirstParagraph"/>
      </w:pPr>
      <w:r>
        <w:t xml:space="preserve">Con valori tipici</w:t>
      </w:r>
      <w:r>
        <w:t xml:space="preserve"> </w:t>
      </w:r>
      <m:oMath>
        <m:r>
          <m:t>k</m:t>
        </m:r>
        <m:r>
          <m:rPr>
            <m:sty m:val="p"/>
          </m:rPr>
          <m:t>∼</m:t>
        </m:r>
        <m:r>
          <m:t>10</m:t>
        </m:r>
      </m:oMath>
      <w:r>
        <w:t xml:space="preserve">–</w:t>
      </w:r>
      <m:oMath>
        <m:r>
          <m:t>100</m:t>
        </m:r>
        <m:r>
          <m:t> </m:t>
        </m:r>
        <m:r>
          <m:rPr>
            <m:sty m:val="p"/>
          </m:rPr>
          <m:t>N</m:t>
        </m:r>
        <m:r>
          <m:rPr>
            <m:sty m:val="p"/>
          </m:rPr>
          <m:t>/</m:t>
        </m:r>
        <m:r>
          <m:rPr>
            <m:sty m:val="p"/>
          </m:rPr>
          <m:t>m</m:t>
        </m:r>
      </m:oMath>
      <w:r>
        <w:t xml:space="preserve"> </w:t>
      </w:r>
      <w:r>
        <w:t xml:space="preserve">e</w:t>
      </w:r>
      <w:r>
        <w:t xml:space="preserve"> </w:t>
      </w:r>
      <m:oMath>
        <m:sSub>
          <m:e>
            <m:r>
              <m:t>r</m:t>
            </m:r>
          </m:e>
          <m:sub>
            <m:r>
              <m:t>0</m:t>
            </m:r>
          </m:sub>
        </m:sSub>
        <m:r>
          <m:rPr>
            <m:sty m:val="p"/>
          </m:rPr>
          <m:t>∼</m:t>
        </m:r>
        <m:r>
          <m:t>0</m:t>
        </m:r>
        <m:r>
          <m:rPr>
            <m:sty m:val="p"/>
          </m:rPr>
          <m:t>,</m:t>
        </m:r>
        <m:r>
          <m:t>25</m:t>
        </m:r>
        <m:r>
          <m:t> </m:t>
        </m:r>
        <m:r>
          <m:rPr>
            <m:sty m:val="p"/>
          </m:rPr>
          <m:t>n</m:t>
        </m:r>
        <m:r>
          <m:rPr>
            <m:sty m:val="p"/>
          </m:rPr>
          <m:t>m</m:t>
        </m:r>
      </m:oMath>
      <w:r>
        <w:t xml:space="preserve"> </w:t>
      </w:r>
      <w:r>
        <w:t xml:space="preserve">si ottiene</w:t>
      </w:r>
      <w:r>
        <w:t xml:space="preserve"> </w:t>
      </w:r>
      <m:oMath>
        <m:r>
          <m:t>E</m:t>
        </m:r>
        <m:r>
          <m:rPr>
            <m:sty m:val="p"/>
          </m:rPr>
          <m:t>∼</m:t>
        </m:r>
        <m:r>
          <m:t>40</m:t>
        </m:r>
      </m:oMath>
      <w:r>
        <w:t xml:space="preserve">–</w:t>
      </w:r>
      <m:oMath>
        <m:r>
          <m:t>400</m:t>
        </m:r>
        <m:r>
          <m:t> </m:t>
        </m:r>
        <m:r>
          <m:rPr>
            <m:sty m:val="p"/>
          </m:rPr>
          <m:t>G</m:t>
        </m:r>
        <m:r>
          <m:rPr>
            <m:sty m:val="p"/>
          </m:rPr>
          <m:t>P</m:t>
        </m:r>
        <m:r>
          <m:rPr>
            <m:sty m:val="p"/>
          </m:rPr>
          <m:t>a</m:t>
        </m:r>
      </m:oMath>
      <w:r>
        <w:t xml:space="preserve">, proprio l’ordine di grandezza misurato per i metalli. Il modulo elastico è quindi legato alla</w:t>
      </w:r>
      <w:r>
        <w:t xml:space="preserve"> </w:t>
      </w:r>
      <w:r>
        <w:rPr>
          <w:bCs/>
          <w:b/>
        </w:rPr>
        <w:t xml:space="preserve">curvatura</w:t>
      </w:r>
      <w:r>
        <w:t xml:space="preserve"> </w:t>
      </w:r>
      <w:r>
        <w:t xml:space="preserve">della buca di potenziale: legami più forti e più</w:t>
      </w:r>
      <w:r>
        <w:t xml:space="preserve"> </w:t>
      </w:r>
      <w:r>
        <w:t xml:space="preserve">“</w:t>
      </w:r>
      <w:r>
        <w:t xml:space="preserve">rigidi</w:t>
      </w:r>
      <w:r>
        <w:t xml:space="preserve">”</w:t>
      </w:r>
      <w:r>
        <w:t xml:space="preserve"> </w:t>
      </w:r>
      <w:r>
        <w:t xml:space="preserve">producono materiali più rigidi.</w:t>
      </w:r>
    </w:p>
    <w:p>
      <w:pPr>
        <w:pStyle w:val="BodyText"/>
      </w:pPr>
      <w:r>
        <w:t xml:space="preserve">Il modello spiega anche i limiti della legge di Hooke. Per deformazioni grandi la buca di potenziale non è più parabolica, ma</w:t>
      </w:r>
      <w:r>
        <w:t xml:space="preserve"> </w:t>
      </w:r>
      <w:r>
        <w:rPr>
          <w:bCs/>
          <w:b/>
        </w:rPr>
        <w:t xml:space="preserve">asimmetrica</w:t>
      </w:r>
      <w:r>
        <w:t xml:space="preserve">: più ripida dal lato della compressione e più dolce dal lato della trazione. La relazione sforzo-deformazione diventa non lineare, e la forza massima di richiamo, corrispondente al punto di flesso di</w:t>
      </w:r>
      <w:r>
        <w:t xml:space="preserve"> </w:t>
      </w:r>
      <m:oMath>
        <m:r>
          <m:t>U</m:t>
        </m:r>
        <m:d>
          <m:dPr>
            <m:begChr m:val="("/>
            <m:endChr m:val=")"/>
            <m:sepChr m:val=""/>
            <m:grow/>
          </m:dPr>
          <m:e>
            <m:r>
              <m:t>r</m:t>
            </m:r>
          </m:e>
        </m:d>
      </m:oMath>
      <w:r>
        <w:t xml:space="preserve">, fornisce una stima teorica del carico di rottura, che risulta però molto più alta (dell’ordine di</w:t>
      </w:r>
      <w:r>
        <w:t xml:space="preserve"> </w:t>
      </w:r>
      <m:oMath>
        <m:r>
          <m:t>E</m:t>
        </m:r>
        <m:r>
          <m:rPr>
            <m:sty m:val="p"/>
          </m:rPr>
          <m:t>/</m:t>
        </m:r>
        <m:r>
          <m:t>10</m:t>
        </m:r>
      </m:oMath>
      <w:r>
        <w:t xml:space="preserve">) dei valori misurati. La discrepanza si spiega con la presenza nei solidi reali di</w:t>
      </w:r>
      <w:r>
        <w:t xml:space="preserve"> </w:t>
      </w:r>
      <w:r>
        <w:rPr>
          <w:bCs/>
          <w:b/>
        </w:rPr>
        <w:t xml:space="preserve">difetti</w:t>
      </w:r>
      <w:r>
        <w:t xml:space="preserve"> </w:t>
      </w:r>
      <w:r>
        <w:t xml:space="preserve">— dislocazioni, vacanze, microfratture — che concentrano gli sforzi e permettono lo scorrimento dei piani atomici a sforzi molto minori: la plasticità dei metalli è dovuta al moto delle dislocazioni. L’asimmetria della buca spiega inoltre la</w:t>
      </w:r>
      <w:r>
        <w:t xml:space="preserve"> </w:t>
      </w:r>
      <w:r>
        <w:rPr>
          <w:bCs/>
          <w:b/>
        </w:rPr>
        <w:t xml:space="preserve">dilatazione termica</w:t>
      </w:r>
      <w:r>
        <w:t xml:space="preserve">: all’aumentare della temperatura gli atomi oscillano con ampiezza maggiore e, poiché la buca è più dolce dal lato delle grandi distanze, la distanza media cresce, e il solido si dilata.</w:t>
      </w:r>
    </w:p>
    <w:bookmarkEnd w:id="245"/>
    <w:bookmarkStart w:id="246" w:name="esercizio-desempio-34"/>
    <w:p>
      <w:pPr>
        <w:pStyle w:val="Heading3"/>
      </w:pPr>
      <w:r>
        <w:t xml:space="preserve">Esercizio d’esempio</w:t>
      </w:r>
    </w:p>
    <w:p>
      <w:pPr>
        <w:pStyle w:val="FirstParagraph"/>
      </w:pPr>
      <w:r>
        <w:t xml:space="preserve">Un cavo d’acciaio (</w:t>
      </w:r>
      <m:oMath>
        <m:r>
          <m:t>E</m:t>
        </m:r>
        <m:r>
          <m:rPr>
            <m:sty m:val="p"/>
          </m:rPr>
          <m:t>=</m:t>
        </m:r>
        <m:r>
          <m:t>200</m:t>
        </m:r>
        <m:r>
          <m:t> </m:t>
        </m:r>
        <m:r>
          <m:rPr>
            <m:sty m:val="p"/>
          </m:rPr>
          <m:t>G</m:t>
        </m:r>
        <m:r>
          <m:rPr>
            <m:sty m:val="p"/>
          </m:rPr>
          <m:t>P</m:t>
        </m:r>
        <m:r>
          <m:rPr>
            <m:sty m:val="p"/>
          </m:rPr>
          <m:t>a</m:t>
        </m:r>
      </m:oMath>
      <w:r>
        <w:t xml:space="preserve">,</w:t>
      </w:r>
      <w:r>
        <w:t xml:space="preserve"> </w:t>
      </w:r>
      <m:oMath>
        <m:r>
          <m:t>ν</m:t>
        </m:r>
        <m:r>
          <m:rPr>
            <m:sty m:val="p"/>
          </m:rPr>
          <m:t>=</m:t>
        </m:r>
        <m:r>
          <m:t>0</m:t>
        </m:r>
        <m:r>
          <m:rPr>
            <m:sty m:val="p"/>
          </m:rPr>
          <m:t>,</m:t>
        </m:r>
        <m:r>
          <m:t>29</m:t>
        </m:r>
      </m:oMath>
      <w:r>
        <w:t xml:space="preserve">, carico di snervamento</w:t>
      </w:r>
      <w:r>
        <w:t xml:space="preserve"> </w:t>
      </w:r>
      <m:oMath>
        <m:sSub>
          <m:e>
            <m:r>
              <m:t>σ</m:t>
            </m:r>
          </m:e>
          <m:sub>
            <m:r>
              <m:t>s</m:t>
            </m:r>
          </m:sub>
        </m:sSub>
        <m:r>
          <m:rPr>
            <m:sty m:val="p"/>
          </m:rPr>
          <m:t>=</m:t>
        </m:r>
        <m:r>
          <m:t>250</m:t>
        </m:r>
        <m:r>
          <m:t> </m:t>
        </m:r>
        <m:r>
          <m:rPr>
            <m:sty m:val="p"/>
          </m:rPr>
          <m:t>M</m:t>
        </m:r>
        <m:r>
          <m:rPr>
            <m:sty m:val="p"/>
          </m:rPr>
          <m:t>P</m:t>
        </m:r>
        <m:r>
          <m:rPr>
            <m:sty m:val="p"/>
          </m:rPr>
          <m:t>a</m:t>
        </m:r>
      </m:oMath>
      <w:r>
        <w:t xml:space="preserve">) lungo</w:t>
      </w:r>
      <w:r>
        <w:t xml:space="preserve"> </w:t>
      </w:r>
      <m:oMath>
        <m:sSub>
          <m:e>
            <m:r>
              <m:t>L</m:t>
            </m:r>
          </m:e>
          <m:sub>
            <m:r>
              <m:t>0</m:t>
            </m:r>
          </m:sub>
        </m:sSub>
        <m:r>
          <m:rPr>
            <m:sty m:val="p"/>
          </m:rPr>
          <m:t>=</m:t>
        </m:r>
        <m:r>
          <m:t>10</m:t>
        </m:r>
        <m:r>
          <m:t> </m:t>
        </m:r>
        <m:r>
          <m:rPr>
            <m:sty m:val="p"/>
          </m:rPr>
          <m:t>m</m:t>
        </m:r>
      </m:oMath>
      <w:r>
        <w:t xml:space="preserve"> </w:t>
      </w:r>
      <w:r>
        <w:t xml:space="preserve">e di diametro</w:t>
      </w:r>
      <w:r>
        <w:t xml:space="preserve"> </w:t>
      </w:r>
      <m:oMath>
        <m:r>
          <m:t>d</m:t>
        </m:r>
        <m:r>
          <m:rPr>
            <m:sty m:val="p"/>
          </m:rPr>
          <m:t>=</m:t>
        </m:r>
        <m:r>
          <m:t>8</m:t>
        </m:r>
        <m:r>
          <m:rPr>
            <m:sty m:val="p"/>
          </m:rPr>
          <m:t>,</m:t>
        </m:r>
        <m:r>
          <m:t>0</m:t>
        </m:r>
        <m:r>
          <m:t> </m:t>
        </m:r>
        <m:r>
          <m:rPr>
            <m:sty m:val="p"/>
          </m:rPr>
          <m:t>m</m:t>
        </m:r>
        <m:r>
          <m:rPr>
            <m:sty m:val="p"/>
          </m:rPr>
          <m:t>m</m:t>
        </m:r>
      </m:oMath>
      <w:r>
        <w:t xml:space="preserve"> </w:t>
      </w:r>
      <w:r>
        <w:t xml:space="preserve">sostiene una massa di</w:t>
      </w:r>
      <w:r>
        <w:t xml:space="preserve"> </w:t>
      </w:r>
      <m:oMath>
        <m:r>
          <m:t>m</m:t>
        </m:r>
        <m:r>
          <m:rPr>
            <m:sty m:val="p"/>
          </m:rPr>
          <m:t>=</m:t>
        </m:r>
        <m:r>
          <m:t>800</m:t>
        </m:r>
        <m:r>
          <m:t> </m:t>
        </m:r>
        <m:r>
          <m:rPr>
            <m:sty m:val="p"/>
          </m:rPr>
          <m:t>k</m:t>
        </m:r>
        <m:r>
          <m:rPr>
            <m:sty m:val="p"/>
          </m:rPr>
          <m:t>g</m:t>
        </m:r>
      </m:oMath>
      <w:r>
        <w:t xml:space="preserve">. Calcolare lo sforzo, il coefficiente di sicurezza rispetto allo snervamento, l’allungamento, la contrazione del diametro e l’energia elastica immagazzinata.</w:t>
      </w:r>
    </w:p>
    <w:p>
      <w:pPr>
        <w:pStyle w:val="BodyText"/>
      </w:pPr>
      <w:r>
        <w:rPr>
          <w:bCs/>
          <w:b/>
        </w:rPr>
        <w:t xml:space="preserve">Soluzione.</w:t>
      </w:r>
      <w:r>
        <w:t xml:space="preserve"> </w:t>
      </w:r>
      <w:r>
        <w:t xml:space="preserve">La sezione è</w:t>
      </w:r>
      <w:r>
        <w:t xml:space="preserve"> </w:t>
      </w:r>
      <m:oMath>
        <m:r>
          <m:t>S</m:t>
        </m:r>
        <m:r>
          <m:rPr>
            <m:sty m:val="p"/>
          </m:rPr>
          <m:t>=</m:t>
        </m:r>
        <m:r>
          <m:t>π</m:t>
        </m:r>
        <m:sSup>
          <m:e>
            <m:r>
              <m:t>d</m:t>
            </m:r>
          </m:e>
          <m:sup>
            <m:r>
              <m:t>2</m:t>
            </m:r>
          </m:sup>
        </m:sSup>
        <m:r>
          <m:rPr>
            <m:sty m:val="p"/>
          </m:rPr>
          <m:t>/</m:t>
        </m:r>
        <m:r>
          <m:t>4</m:t>
        </m:r>
        <m:r>
          <m:rPr>
            <m:sty m:val="p"/>
          </m:rPr>
          <m:t>=</m:t>
        </m:r>
        <m:r>
          <m:t>π</m:t>
        </m:r>
        <m:r>
          <m:rPr>
            <m:sty m:val="p"/>
          </m:rPr>
          <m:t>⋅</m:t>
        </m:r>
        <m:sSup>
          <m:e>
            <m:d>
              <m:dPr>
                <m:begChr m:val="("/>
                <m:endChr m:val=")"/>
                <m:sepChr m:val=""/>
                <m:grow/>
              </m:dPr>
              <m:e>
                <m:r>
                  <m:t>8</m:t>
                </m:r>
                <m:r>
                  <m:rPr>
                    <m:sty m:val="p"/>
                  </m:rPr>
                  <m:t>,</m:t>
                </m:r>
                <m:r>
                  <m:t>0</m:t>
                </m:r>
                <m:r>
                  <m:rPr>
                    <m:sty m:val="p"/>
                  </m:rPr>
                  <m:t>×</m:t>
                </m:r>
                <m:sSup>
                  <m:e>
                    <m:r>
                      <m:t>10</m:t>
                    </m:r>
                  </m:e>
                  <m:sup>
                    <m:r>
                      <m:rPr>
                        <m:sty m:val="p"/>
                      </m:rPr>
                      <m:t>−</m:t>
                    </m:r>
                    <m:r>
                      <m:t>3</m:t>
                    </m:r>
                  </m:sup>
                </m:sSup>
              </m:e>
            </m:d>
          </m:e>
          <m:sup>
            <m:r>
              <m:t>2</m:t>
            </m:r>
          </m:sup>
        </m:sSup>
        <m:r>
          <m:rPr>
            <m:sty m:val="p"/>
          </m:rPr>
          <m:t>/</m:t>
        </m:r>
        <m:r>
          <m:t>4</m:t>
        </m:r>
        <m:r>
          <m:rPr>
            <m:sty m:val="p"/>
          </m:rPr>
          <m:t>≈</m:t>
        </m:r>
        <m:r>
          <m:t>5</m:t>
        </m:r>
        <m:r>
          <m:rPr>
            <m:sty m:val="p"/>
          </m:rPr>
          <m:t>,</m:t>
        </m:r>
        <m:r>
          <m:t>03</m:t>
        </m:r>
        <m:r>
          <m:rPr>
            <m:sty m:val="p"/>
          </m:rPr>
          <m:t>×</m:t>
        </m:r>
        <m:sSup>
          <m:e>
            <m:r>
              <m:t>10</m:t>
            </m:r>
          </m:e>
          <m:sup>
            <m:r>
              <m:rPr>
                <m:sty m:val="p"/>
              </m:rPr>
              <m:t>−</m:t>
            </m:r>
            <m:r>
              <m:t>5</m:t>
            </m:r>
          </m:sup>
        </m:sSup>
        <m:r>
          <m:t> </m:t>
        </m:r>
        <m:sSup>
          <m:e>
            <m:r>
              <m:rPr>
                <m:sty m:val="p"/>
              </m:rPr>
              <m:t>m</m:t>
            </m:r>
          </m:e>
          <m:sup>
            <m:r>
              <m:rPr>
                <m:sty m:val="p"/>
              </m:rPr>
              <m:t>2</m:t>
            </m:r>
          </m:sup>
        </m:sSup>
      </m:oMath>
      <w:r>
        <w:t xml:space="preserve"> </w:t>
      </w:r>
      <w:r>
        <w:t xml:space="preserve">e la forza</w:t>
      </w:r>
      <w:r>
        <w:t xml:space="preserve"> </w:t>
      </w:r>
      <m:oMath>
        <m:r>
          <m:t>F</m:t>
        </m:r>
        <m:r>
          <m:rPr>
            <m:sty m:val="p"/>
          </m:rPr>
          <m:t>=</m:t>
        </m:r>
        <m:r>
          <m:t>m</m:t>
        </m:r>
        <m:r>
          <m:t>g</m:t>
        </m:r>
        <m:r>
          <m:rPr>
            <m:sty m:val="p"/>
          </m:rPr>
          <m:t>=</m:t>
        </m:r>
        <m:r>
          <m:t>800</m:t>
        </m:r>
        <m:r>
          <m:rPr>
            <m:sty m:val="p"/>
          </m:rPr>
          <m:t>⋅</m:t>
        </m:r>
        <m:r>
          <m:t>9</m:t>
        </m:r>
        <m:r>
          <m:rPr>
            <m:sty m:val="p"/>
          </m:rPr>
          <m:t>,</m:t>
        </m:r>
        <m:r>
          <m:t>81</m:t>
        </m:r>
        <m:r>
          <m:rPr>
            <m:sty m:val="p"/>
          </m:rPr>
          <m:t>≈</m:t>
        </m:r>
        <m:r>
          <m:t>7</m:t>
        </m:r>
        <m:r>
          <m:rPr>
            <m:sty m:val="p"/>
          </m:rPr>
          <m:t>,</m:t>
        </m:r>
        <m:r>
          <m:t>85</m:t>
        </m:r>
        <m:r>
          <m:rPr>
            <m:sty m:val="p"/>
          </m:rPr>
          <m:t>×</m:t>
        </m:r>
        <m:sSup>
          <m:e>
            <m:r>
              <m:t>10</m:t>
            </m:r>
          </m:e>
          <m:sup>
            <m:r>
              <m:t>3</m:t>
            </m:r>
          </m:sup>
        </m:sSup>
        <m:r>
          <m:t> </m:t>
        </m:r>
        <m:r>
          <m:rPr>
            <m:sty m:val="p"/>
          </m:rPr>
          <m:t>N</m:t>
        </m:r>
      </m:oMath>
      <w:r>
        <w:t xml:space="preserve">. Lo sforzo vale</w:t>
      </w:r>
    </w:p>
    <w:p>
      <w:pPr>
        <w:pStyle w:val="BodyText"/>
      </w:pPr>
      <m:oMathPara>
        <m:oMathParaPr>
          <m:jc m:val="center"/>
        </m:oMathParaPr>
        <m:oMath>
          <m:r>
            <m:t>σ</m:t>
          </m:r>
          <m:r>
            <m:rPr>
              <m:sty m:val="p"/>
            </m:rPr>
            <m:t>=</m:t>
          </m:r>
          <m:f>
            <m:fPr>
              <m:type m:val="bar"/>
            </m:fPr>
            <m:num>
              <m:r>
                <m:t>F</m:t>
              </m:r>
            </m:num>
            <m:den>
              <m:r>
                <m:t>S</m:t>
              </m:r>
            </m:den>
          </m:f>
          <m:r>
            <m:rPr>
              <m:sty m:val="p"/>
            </m:rPr>
            <m:t>=</m:t>
          </m:r>
          <m:f>
            <m:fPr>
              <m:type m:val="bar"/>
            </m:fPr>
            <m:num>
              <m:r>
                <m:t>7</m:t>
              </m:r>
              <m:r>
                <m:rPr>
                  <m:sty m:val="p"/>
                </m:rPr>
                <m:t>,</m:t>
              </m:r>
              <m:r>
                <m:t>85</m:t>
              </m:r>
              <m:r>
                <m:rPr>
                  <m:sty m:val="p"/>
                </m:rPr>
                <m:t>×</m:t>
              </m:r>
              <m:sSup>
                <m:e>
                  <m:r>
                    <m:t>10</m:t>
                  </m:r>
                </m:e>
                <m:sup>
                  <m:r>
                    <m:t>3</m:t>
                  </m:r>
                </m:sup>
              </m:sSup>
            </m:num>
            <m:den>
              <m:r>
                <m:t>5</m:t>
              </m:r>
              <m:r>
                <m:rPr>
                  <m:sty m:val="p"/>
                </m:rPr>
                <m:t>,</m:t>
              </m:r>
              <m:r>
                <m:t>03</m:t>
              </m:r>
              <m:r>
                <m:rPr>
                  <m:sty m:val="p"/>
                </m:rPr>
                <m:t>×</m:t>
              </m:r>
              <m:sSup>
                <m:e>
                  <m:r>
                    <m:t>10</m:t>
                  </m:r>
                </m:e>
                <m:sup>
                  <m:r>
                    <m:rPr>
                      <m:sty m:val="p"/>
                    </m:rPr>
                    <m:t>−</m:t>
                  </m:r>
                  <m:r>
                    <m:t>5</m:t>
                  </m:r>
                </m:sup>
              </m:sSup>
            </m:den>
          </m:f>
          <m:r>
            <m:t> </m:t>
          </m:r>
          <m:r>
            <m:rPr>
              <m:sty m:val="p"/>
            </m:rPr>
            <m:t>P</m:t>
          </m:r>
          <m:r>
            <m:rPr>
              <m:sty m:val="p"/>
            </m:rPr>
            <m:t>a</m:t>
          </m:r>
          <m:r>
            <m:rPr>
              <m:sty m:val="p"/>
            </m:rPr>
            <m:t>≈</m:t>
          </m:r>
          <m:r>
            <m:t>1</m:t>
          </m:r>
          <m:r>
            <m:rPr>
              <m:sty m:val="p"/>
            </m:rPr>
            <m:t>,</m:t>
          </m:r>
          <m:r>
            <m:t>56</m:t>
          </m:r>
          <m:r>
            <m:rPr>
              <m:sty m:val="p"/>
            </m:rPr>
            <m:t>×</m:t>
          </m:r>
          <m:sSup>
            <m:e>
              <m:r>
                <m:t>10</m:t>
              </m:r>
            </m:e>
            <m:sup>
              <m:r>
                <m:t>8</m:t>
              </m:r>
            </m:sup>
          </m:sSup>
          <m:r>
            <m:t> </m:t>
          </m:r>
          <m:r>
            <m:rPr>
              <m:sty m:val="p"/>
            </m:rPr>
            <m:t>P</m:t>
          </m:r>
          <m:r>
            <m:rPr>
              <m:sty m:val="p"/>
            </m:rPr>
            <m:t>a</m:t>
          </m:r>
          <m:r>
            <m:rPr>
              <m:sty m:val="p"/>
            </m:rPr>
            <m:t>=</m:t>
          </m:r>
          <m:r>
            <m:t>156</m:t>
          </m:r>
          <m:r>
            <m:t> </m:t>
          </m:r>
          <m:r>
            <m:rPr>
              <m:sty m:val="p"/>
            </m:rPr>
            <m:t>M</m:t>
          </m:r>
          <m:r>
            <m:rPr>
              <m:sty m:val="p"/>
            </m:rPr>
            <m:t>P</m:t>
          </m:r>
          <m:r>
            <m:rPr>
              <m:sty m:val="p"/>
            </m:rPr>
            <m:t>a</m:t>
          </m:r>
          <m:r>
            <m:rPr>
              <m:sty m:val="p"/>
            </m:rPr>
            <m:t>,</m:t>
          </m:r>
        </m:oMath>
      </m:oMathPara>
    </w:p>
    <w:p>
      <w:pPr>
        <w:pStyle w:val="FirstParagraph"/>
      </w:pPr>
      <w:r>
        <w:t xml:space="preserve">con coefficiente di sicurezza</w:t>
      </w:r>
      <w:r>
        <w:t xml:space="preserve"> </w:t>
      </w:r>
      <m:oMath>
        <m:sSub>
          <m:e>
            <m:r>
              <m:t>σ</m:t>
            </m:r>
          </m:e>
          <m:sub>
            <m:r>
              <m:t>s</m:t>
            </m:r>
          </m:sub>
        </m:sSub>
        <m:r>
          <m:rPr>
            <m:sty m:val="p"/>
          </m:rPr>
          <m:t>/</m:t>
        </m:r>
        <m:r>
          <m:t>σ</m:t>
        </m:r>
        <m:r>
          <m:rPr>
            <m:sty m:val="p"/>
          </m:rPr>
          <m:t>≈</m:t>
        </m:r>
        <m:r>
          <m:t>1</m:t>
        </m:r>
        <m:r>
          <m:rPr>
            <m:sty m:val="p"/>
          </m:rPr>
          <m:t>,</m:t>
        </m:r>
        <m:r>
          <m:t>6</m:t>
        </m:r>
      </m:oMath>
      <w:r>
        <w:t xml:space="preserve">. La deformazione e l’allungamento sono</w:t>
      </w:r>
    </w:p>
    <w:p>
      <w:pPr>
        <w:pStyle w:val="BodyText"/>
      </w:pPr>
      <m:oMathPara>
        <m:oMathParaPr>
          <m:jc m:val="center"/>
        </m:oMathParaPr>
        <m:oMath>
          <m:r>
            <m:t>ε</m:t>
          </m:r>
          <m:r>
            <m:rPr>
              <m:sty m:val="p"/>
            </m:rPr>
            <m:t>=</m:t>
          </m:r>
          <m:f>
            <m:fPr>
              <m:type m:val="bar"/>
            </m:fPr>
            <m:num>
              <m:r>
                <m:t>σ</m:t>
              </m:r>
            </m:num>
            <m:den>
              <m:r>
                <m:t>E</m:t>
              </m:r>
            </m:den>
          </m:f>
          <m:r>
            <m:rPr>
              <m:sty m:val="p"/>
            </m:rPr>
            <m:t>=</m:t>
          </m:r>
          <m:f>
            <m:fPr>
              <m:type m:val="bar"/>
            </m:fPr>
            <m:num>
              <m:r>
                <m:t>1</m:t>
              </m:r>
              <m:r>
                <m:rPr>
                  <m:sty m:val="p"/>
                </m:rPr>
                <m:t>,</m:t>
              </m:r>
              <m:r>
                <m:t>56</m:t>
              </m:r>
              <m:r>
                <m:rPr>
                  <m:sty m:val="p"/>
                </m:rPr>
                <m:t>×</m:t>
              </m:r>
              <m:sSup>
                <m:e>
                  <m:r>
                    <m:t>10</m:t>
                  </m:r>
                </m:e>
                <m:sup>
                  <m:r>
                    <m:t>8</m:t>
                  </m:r>
                </m:sup>
              </m:sSup>
            </m:num>
            <m:den>
              <m:r>
                <m:t>2</m:t>
              </m:r>
              <m:r>
                <m:rPr>
                  <m:sty m:val="p"/>
                </m:rPr>
                <m:t>,</m:t>
              </m:r>
              <m:r>
                <m:t>0</m:t>
              </m:r>
              <m:r>
                <m:rPr>
                  <m:sty m:val="p"/>
                </m:rPr>
                <m:t>×</m:t>
              </m:r>
              <m:sSup>
                <m:e>
                  <m:r>
                    <m:t>10</m:t>
                  </m:r>
                </m:e>
                <m:sup>
                  <m:r>
                    <m:t>11</m:t>
                  </m:r>
                </m:sup>
              </m:sSup>
            </m:den>
          </m:f>
          <m:r>
            <m:rPr>
              <m:sty m:val="p"/>
            </m:rPr>
            <m:t>=</m:t>
          </m:r>
          <m:r>
            <m:t>7</m:t>
          </m:r>
          <m:r>
            <m:rPr>
              <m:sty m:val="p"/>
            </m:rPr>
            <m:t>,</m:t>
          </m:r>
          <m:r>
            <m:t>8</m:t>
          </m:r>
          <m:r>
            <m:rPr>
              <m:sty m:val="p"/>
            </m:rPr>
            <m:t>×</m:t>
          </m:r>
          <m:sSup>
            <m:e>
              <m:r>
                <m:t>10</m:t>
              </m:r>
            </m:e>
            <m:sup>
              <m:r>
                <m:rPr>
                  <m:sty m:val="p"/>
                </m:rPr>
                <m:t>−</m:t>
              </m:r>
              <m:r>
                <m:t>4</m:t>
              </m:r>
            </m:sup>
          </m:sSup>
          <m:r>
            <m:rPr>
              <m:sty m:val="p"/>
            </m:rPr>
            <m:t>,</m:t>
          </m:r>
          <m:r>
            <m:t>  </m:t>
          </m:r>
          <m:r>
            <m:t>Δ</m:t>
          </m:r>
          <m:r>
            <m:t>L</m:t>
          </m:r>
          <m:r>
            <m:rPr>
              <m:sty m:val="p"/>
            </m:rPr>
            <m:t>=</m:t>
          </m:r>
          <m:r>
            <m:t>ε</m:t>
          </m:r>
          <m:sSub>
            <m:e>
              <m:r>
                <m:t>L</m:t>
              </m:r>
            </m:e>
            <m:sub>
              <m:r>
                <m:t>0</m:t>
              </m:r>
            </m:sub>
          </m:sSub>
          <m:r>
            <m:rPr>
              <m:sty m:val="p"/>
            </m:rPr>
            <m:t>=</m:t>
          </m:r>
          <m:r>
            <m:t>7</m:t>
          </m:r>
          <m:r>
            <m:rPr>
              <m:sty m:val="p"/>
            </m:rPr>
            <m:t>,</m:t>
          </m:r>
          <m:r>
            <m:t>8</m:t>
          </m:r>
          <m:r>
            <m:t> </m:t>
          </m:r>
          <m:r>
            <m:rPr>
              <m:sty m:val="p"/>
            </m:rPr>
            <m:t>m</m:t>
          </m:r>
          <m:r>
            <m:rPr>
              <m:sty m:val="p"/>
            </m:rPr>
            <m:t>m</m:t>
          </m:r>
          <m:r>
            <m:rPr>
              <m:sty m:val="p"/>
            </m:rPr>
            <m:t>.</m:t>
          </m:r>
        </m:oMath>
      </m:oMathPara>
    </w:p>
    <w:p>
      <w:pPr>
        <w:pStyle w:val="FirstParagraph"/>
      </w:pPr>
      <w:r>
        <w:t xml:space="preserve">La contrazione del diametro è</w:t>
      </w:r>
      <w:r>
        <w:t xml:space="preserve"> </w:t>
      </w:r>
      <m:oMath>
        <m:r>
          <m:t>Δ</m:t>
        </m:r>
        <m:r>
          <m:t>d</m:t>
        </m:r>
        <m:r>
          <m:rPr>
            <m:sty m:val="p"/>
          </m:rPr>
          <m:t>=</m:t>
        </m:r>
        <m:r>
          <m:rPr>
            <m:sty m:val="p"/>
          </m:rPr>
          <m:t>−</m:t>
        </m:r>
        <m:r>
          <m:t>ν</m:t>
        </m:r>
        <m:r>
          <m:t>ε</m:t>
        </m:r>
        <m:r>
          <m:t>d</m:t>
        </m:r>
        <m:r>
          <m:rPr>
            <m:sty m:val="p"/>
          </m:rPr>
          <m:t>=</m:t>
        </m:r>
        <m:r>
          <m:rPr>
            <m:sty m:val="p"/>
          </m:rPr>
          <m:t>−</m:t>
        </m:r>
        <m:r>
          <m:t>0</m:t>
        </m:r>
        <m:r>
          <m:rPr>
            <m:sty m:val="p"/>
          </m:rPr>
          <m:t>,</m:t>
        </m:r>
        <m:r>
          <m:t>29</m:t>
        </m:r>
        <m:r>
          <m:rPr>
            <m:sty m:val="p"/>
          </m:rPr>
          <m:t>⋅</m:t>
        </m:r>
        <m:r>
          <m:t>7</m:t>
        </m:r>
        <m:r>
          <m:rPr>
            <m:sty m:val="p"/>
          </m:rPr>
          <m:t>,</m:t>
        </m:r>
        <m:r>
          <m:t>8</m:t>
        </m:r>
        <m:r>
          <m:rPr>
            <m:sty m:val="p"/>
          </m:rPr>
          <m:t>×</m:t>
        </m:r>
        <m:sSup>
          <m:e>
            <m:r>
              <m:t>10</m:t>
            </m:r>
          </m:e>
          <m:sup>
            <m:r>
              <m:rPr>
                <m:sty m:val="p"/>
              </m:rPr>
              <m:t>−</m:t>
            </m:r>
            <m:r>
              <m:t>4</m:t>
            </m:r>
          </m:sup>
        </m:sSup>
        <m:r>
          <m:rPr>
            <m:sty m:val="p"/>
          </m:rPr>
          <m:t>⋅</m:t>
        </m:r>
        <m:r>
          <m:t>8</m:t>
        </m:r>
        <m:r>
          <m:rPr>
            <m:sty m:val="p"/>
          </m:rPr>
          <m:t>,</m:t>
        </m:r>
        <m:r>
          <m:t>0</m:t>
        </m:r>
        <m:r>
          <m:rPr>
            <m:sty m:val="p"/>
          </m:rPr>
          <m:t>×</m:t>
        </m:r>
        <m:sSup>
          <m:e>
            <m:r>
              <m:t>10</m:t>
            </m:r>
          </m:e>
          <m:sup>
            <m:r>
              <m:rPr>
                <m:sty m:val="p"/>
              </m:rPr>
              <m:t>−</m:t>
            </m:r>
            <m:r>
              <m:t>3</m:t>
            </m:r>
          </m:sup>
        </m:sSup>
        <m:r>
          <m:t> </m:t>
        </m:r>
        <m:r>
          <m:rPr>
            <m:sty m:val="p"/>
          </m:rPr>
          <m:t>m</m:t>
        </m:r>
        <m:r>
          <m:rPr>
            <m:sty m:val="p"/>
          </m:rPr>
          <m:t>≈</m:t>
        </m:r>
        <m:r>
          <m:rPr>
            <m:sty m:val="p"/>
          </m:rPr>
          <m:t>−</m:t>
        </m:r>
        <m:r>
          <m:t>1</m:t>
        </m:r>
        <m:r>
          <m:rPr>
            <m:sty m:val="p"/>
          </m:rPr>
          <m:t>,</m:t>
        </m:r>
        <m:r>
          <m:t>8</m:t>
        </m:r>
        <m:r>
          <m:t> </m:t>
        </m:r>
        <m:r>
          <m:t>μ</m:t>
        </m:r>
        <m:r>
          <m:rPr>
            <m:sty m:val="p"/>
          </m:rPr>
          <m:t>m</m:t>
        </m:r>
      </m:oMath>
      <w:r>
        <w:t xml:space="preserve">. L’energia elastica è</w:t>
      </w:r>
    </w:p>
    <w:p>
      <w:pPr>
        <w:pStyle w:val="BodyText"/>
      </w:pPr>
      <m:oMathPara>
        <m:oMathParaPr>
          <m:jc m:val="center"/>
        </m:oMathParaPr>
        <m:oMath>
          <m:r>
            <m:t>U</m:t>
          </m:r>
          <m:r>
            <m:rPr>
              <m:sty m:val="p"/>
            </m:rPr>
            <m:t>=</m:t>
          </m:r>
          <m:f>
            <m:fPr>
              <m:type m:val="lin"/>
            </m:fPr>
            <m:num>
              <m:r>
                <m:t>1</m:t>
              </m:r>
            </m:num>
            <m:den>
              <m:r>
                <m:t>2</m:t>
              </m:r>
            </m:den>
          </m:f>
          <m:r>
            <m:t>F</m:t>
          </m:r>
          <m:r>
            <m:t>Δ</m:t>
          </m:r>
          <m:r>
            <m:t>L</m:t>
          </m:r>
          <m:r>
            <m:rPr>
              <m:sty m:val="p"/>
            </m:rPr>
            <m:t>=</m:t>
          </m:r>
          <m:f>
            <m:fPr>
              <m:type m:val="lin"/>
            </m:fPr>
            <m:num>
              <m:r>
                <m:t>1</m:t>
              </m:r>
            </m:num>
            <m:den>
              <m:r>
                <m:t>2</m:t>
              </m:r>
            </m:den>
          </m:f>
          <m:r>
            <m:rPr>
              <m:sty m:val="p"/>
            </m:rPr>
            <m:t>⋅</m:t>
          </m:r>
          <m:r>
            <m:t>7</m:t>
          </m:r>
          <m:r>
            <m:rPr>
              <m:sty m:val="p"/>
            </m:rPr>
            <m:t>,</m:t>
          </m:r>
          <m:r>
            <m:t>85</m:t>
          </m:r>
          <m:r>
            <m:rPr>
              <m:sty m:val="p"/>
            </m:rPr>
            <m:t>×</m:t>
          </m:r>
          <m:sSup>
            <m:e>
              <m:r>
                <m:t>10</m:t>
              </m:r>
            </m:e>
            <m:sup>
              <m:r>
                <m:t>3</m:t>
              </m:r>
            </m:sup>
          </m:sSup>
          <m:r>
            <m:rPr>
              <m:sty m:val="p"/>
            </m:rPr>
            <m:t>⋅</m:t>
          </m:r>
          <m:r>
            <m:t>7</m:t>
          </m:r>
          <m:r>
            <m:rPr>
              <m:sty m:val="p"/>
            </m:rPr>
            <m:t>,</m:t>
          </m:r>
          <m:r>
            <m:t>8</m:t>
          </m:r>
          <m:r>
            <m:rPr>
              <m:sty m:val="p"/>
            </m:rPr>
            <m:t>×</m:t>
          </m:r>
          <m:sSup>
            <m:e>
              <m:r>
                <m:t>10</m:t>
              </m:r>
            </m:e>
            <m:sup>
              <m:r>
                <m:rPr>
                  <m:sty m:val="p"/>
                </m:rPr>
                <m:t>−</m:t>
              </m:r>
              <m:r>
                <m:t>3</m:t>
              </m:r>
            </m:sup>
          </m:sSup>
          <m:r>
            <m:t> </m:t>
          </m:r>
          <m:r>
            <m:rPr>
              <m:sty m:val="p"/>
            </m:rPr>
            <m:t>J</m:t>
          </m:r>
          <m:r>
            <m:rPr>
              <m:sty m:val="p"/>
            </m:rPr>
            <m:t>≈</m:t>
          </m:r>
          <m:r>
            <m:t>31</m:t>
          </m:r>
          <m:r>
            <m:t> </m:t>
          </m:r>
          <m:r>
            <m:rPr>
              <m:sty m:val="p"/>
            </m:rPr>
            <m:t>J</m:t>
          </m:r>
          <m:r>
            <m:rPr>
              <m:sty m:val="p"/>
            </m:rPr>
            <m:t>.</m:t>
          </m:r>
        </m:oMath>
      </m:oMathPara>
    </w:p>
    <w:bookmarkEnd w:id="246"/>
    <w:bookmarkStart w:id="247" w:name="punti-chiave-34"/>
    <w:p>
      <w:pPr>
        <w:pStyle w:val="Heading3"/>
      </w:pPr>
      <w:r>
        <w:t xml:space="preserve">Punti chiave</w:t>
      </w:r>
    </w:p>
    <w:p>
      <w:pPr>
        <w:numPr>
          <w:ilvl w:val="0"/>
          <w:numId w:val="1061"/>
        </w:numPr>
        <w:pStyle w:val="Compact"/>
      </w:pPr>
      <w:r>
        <w:rPr>
          <w:bCs/>
          <w:b/>
        </w:rPr>
        <w:t xml:space="preserve">Sforzo</w:t>
      </w:r>
      <w:r>
        <w:t xml:space="preserve"> </w:t>
      </w:r>
      <w:r>
        <w:t xml:space="preserve">= forza/superficie (Pa),</w:t>
      </w:r>
      <w:r>
        <w:t xml:space="preserve"> </w:t>
      </w:r>
      <w:r>
        <w:rPr>
          <w:bCs/>
          <w:b/>
        </w:rPr>
        <w:t xml:space="preserve">deformazione</w:t>
      </w:r>
      <w:r>
        <w:t xml:space="preserve"> </w:t>
      </w:r>
      <w:r>
        <w:t xml:space="preserve">= variazione relativa (adimensionale); il loro rapporto in regime lineare è un</w:t>
      </w:r>
      <w:r>
        <w:t xml:space="preserve"> </w:t>
      </w:r>
      <w:r>
        <w:rPr>
          <w:bCs/>
          <w:b/>
        </w:rPr>
        <w:t xml:space="preserve">modulo elastico</w:t>
      </w:r>
      <w:r>
        <w:t xml:space="preserve">.</w:t>
      </w:r>
    </w:p>
    <w:p>
      <w:pPr>
        <w:numPr>
          <w:ilvl w:val="0"/>
          <w:numId w:val="1061"/>
        </w:numPr>
        <w:pStyle w:val="Compact"/>
      </w:pPr>
      <w:r>
        <w:rPr>
          <w:bCs/>
          <w:b/>
        </w:rPr>
        <w:t xml:space="preserve">Trazione/compressione</w:t>
      </w:r>
      <w:r>
        <w:t xml:space="preserve">:</w:t>
      </w:r>
      <w:r>
        <w:t xml:space="preserve"> </w:t>
      </w:r>
      <m:oMath>
        <m:r>
          <m:t>σ</m:t>
        </m:r>
        <m:r>
          <m:rPr>
            <m:sty m:val="p"/>
          </m:rPr>
          <m:t>=</m:t>
        </m:r>
        <m:r>
          <m:t>E</m:t>
        </m:r>
        <m:r>
          <m:t>ε</m:t>
        </m:r>
      </m:oMath>
      <w:r>
        <w:t xml:space="preserve"> </w:t>
      </w:r>
      <w:r>
        <w:t xml:space="preserve">(legge di Hooke), con</w:t>
      </w:r>
      <w:r>
        <w:t xml:space="preserve"> </w:t>
      </w:r>
      <m:oMath>
        <m:r>
          <m:t>E</m:t>
        </m:r>
      </m:oMath>
      <w:r>
        <w:t xml:space="preserve"> </w:t>
      </w:r>
      <w:r>
        <w:t xml:space="preserve">modulo di Young; una sbarra equivale a una molla con</w:t>
      </w:r>
      <w:r>
        <w:t xml:space="preserve"> </w:t>
      </w:r>
      <m:oMath>
        <m:r>
          <m:t>k</m:t>
        </m:r>
        <m:r>
          <m:rPr>
            <m:sty m:val="p"/>
          </m:rPr>
          <m:t>=</m:t>
        </m:r>
        <m:r>
          <m:t>E</m:t>
        </m:r>
        <m:r>
          <m:t>S</m:t>
        </m:r>
        <m:r>
          <m:rPr>
            <m:sty m:val="p"/>
          </m:rPr>
          <m:t>/</m:t>
        </m:r>
        <m:sSub>
          <m:e>
            <m:r>
              <m:t>L</m:t>
            </m:r>
          </m:e>
          <m:sub>
            <m:r>
              <m:t>0</m:t>
            </m:r>
          </m:sub>
        </m:sSub>
      </m:oMath>
      <w:r>
        <w:t xml:space="preserve">.</w:t>
      </w:r>
    </w:p>
    <w:p>
      <w:pPr>
        <w:numPr>
          <w:ilvl w:val="0"/>
          <w:numId w:val="1061"/>
        </w:numPr>
        <w:pStyle w:val="Compact"/>
      </w:pPr>
      <w:r>
        <w:t xml:space="preserve">La curva sforzo-deformazione mostra regime elastico, snervamento, regime plastico e rottura; materiali duttili e fragili si comportano diversamente.</w:t>
      </w:r>
    </w:p>
    <w:p>
      <w:pPr>
        <w:numPr>
          <w:ilvl w:val="0"/>
          <w:numId w:val="1061"/>
        </w:numPr>
        <w:pStyle w:val="Compact"/>
      </w:pPr>
      <w:r>
        <w:rPr>
          <w:bCs/>
          <w:b/>
        </w:rPr>
        <w:t xml:space="preserve">Compressione idrostatica</w:t>
      </w:r>
      <w:r>
        <w:t xml:space="preserve">:</w:t>
      </w:r>
      <w:r>
        <w:t xml:space="preserve"> </w:t>
      </w:r>
      <m:oMath>
        <m:r>
          <m:t>Δ</m:t>
        </m:r>
        <m:r>
          <m:t>p</m:t>
        </m:r>
        <m:r>
          <m:rPr>
            <m:sty m:val="p"/>
          </m:rPr>
          <m:t>=</m:t>
        </m:r>
        <m:r>
          <m:rPr>
            <m:sty m:val="p"/>
          </m:rPr>
          <m:t>−</m:t>
        </m:r>
        <m:r>
          <m:t>B</m:t>
        </m:r>
        <m:r>
          <m:t> </m:t>
        </m:r>
        <m:r>
          <m:t>Δ</m:t>
        </m:r>
        <m:r>
          <m:t>V</m:t>
        </m:r>
        <m:r>
          <m:rPr>
            <m:sty m:val="p"/>
          </m:rPr>
          <m:t>/</m:t>
        </m:r>
        <m:sSub>
          <m:e>
            <m:r>
              <m:t>V</m:t>
            </m:r>
          </m:e>
          <m:sub>
            <m:r>
              <m:t>0</m:t>
            </m:r>
          </m:sub>
        </m:sSub>
      </m:oMath>
      <w:r>
        <w:t xml:space="preserve">;</w:t>
      </w:r>
      <w:r>
        <w:t xml:space="preserve"> </w:t>
      </w:r>
      <m:oMath>
        <m:r>
          <m:t>B</m:t>
        </m:r>
      </m:oMath>
      <w:r>
        <w:t xml:space="preserve"> </w:t>
      </w:r>
      <w:r>
        <w:t xml:space="preserve">è definito anche per i fluidi.</w:t>
      </w:r>
    </w:p>
    <w:p>
      <w:pPr>
        <w:numPr>
          <w:ilvl w:val="0"/>
          <w:numId w:val="1061"/>
        </w:numPr>
        <w:pStyle w:val="Compact"/>
      </w:pPr>
      <w:r>
        <w:rPr>
          <w:bCs/>
          <w:b/>
        </w:rPr>
        <w:t xml:space="preserve">Taglio</w:t>
      </w:r>
      <w:r>
        <w:t xml:space="preserve">:</w:t>
      </w:r>
      <w:r>
        <w:t xml:space="preserve"> </w:t>
      </w:r>
      <m:oMath>
        <m:r>
          <m:t>τ</m:t>
        </m:r>
        <m:r>
          <m:rPr>
            <m:sty m:val="p"/>
          </m:rPr>
          <m:t>=</m:t>
        </m:r>
        <m:r>
          <m:t>G</m:t>
        </m:r>
        <m:r>
          <m:t>γ</m:t>
        </m:r>
      </m:oMath>
      <w:r>
        <w:t xml:space="preserve">; i fluidi in quiete hanno</w:t>
      </w:r>
      <w:r>
        <w:t xml:space="preserve"> </w:t>
      </w:r>
      <m:oMath>
        <m:r>
          <m:t>G</m:t>
        </m:r>
        <m:r>
          <m:rPr>
            <m:sty m:val="p"/>
          </m:rPr>
          <m:t>=</m:t>
        </m:r>
        <m:r>
          <m:t>0</m:t>
        </m:r>
      </m:oMath>
      <w:r>
        <w:t xml:space="preserve">.</w:t>
      </w:r>
    </w:p>
    <w:p>
      <w:pPr>
        <w:numPr>
          <w:ilvl w:val="0"/>
          <w:numId w:val="1061"/>
        </w:numPr>
        <w:pStyle w:val="Compact"/>
      </w:pPr>
      <w:r>
        <w:rPr>
          <w:bCs/>
          <w:b/>
        </w:rPr>
        <w:t xml:space="preserve">Legge di Poisson</w:t>
      </w:r>
      <w:r>
        <w:t xml:space="preserve">:</w:t>
      </w:r>
      <w:r>
        <w:t xml:space="preserve"> </w:t>
      </w:r>
      <m:oMath>
        <m:sSub>
          <m:e>
            <m:r>
              <m:t>ε</m:t>
            </m:r>
          </m:e>
          <m:sub>
            <m:r>
              <m:rPr>
                <m:sty m:val="p"/>
              </m:rPr>
              <m:t>⊥</m:t>
            </m:r>
          </m:sub>
        </m:sSub>
        <m:r>
          <m:rPr>
            <m:sty m:val="p"/>
          </m:rPr>
          <m:t>=</m:t>
        </m:r>
        <m:r>
          <m:rPr>
            <m:sty m:val="p"/>
          </m:rPr>
          <m:t>−</m:t>
        </m:r>
        <m:r>
          <m:t>ν</m:t>
        </m:r>
        <m:r>
          <m:t>ε</m:t>
        </m:r>
      </m:oMath>
      <w:r>
        <w:t xml:space="preserve">, con</w:t>
      </w:r>
      <w:r>
        <w:t xml:space="preserve"> </w:t>
      </w:r>
      <m:oMath>
        <m:r>
          <m:t>ν</m:t>
        </m:r>
        <m:r>
          <m:rPr>
            <m:sty m:val="p"/>
          </m:rPr>
          <m:t>≤</m:t>
        </m:r>
        <m:r>
          <m:t>0</m:t>
        </m:r>
        <m:r>
          <m:rPr>
            <m:sty m:val="p"/>
          </m:rPr>
          <m:t>,</m:t>
        </m:r>
        <m:r>
          <m:t>5</m:t>
        </m:r>
      </m:oMath>
      <w:r>
        <w:t xml:space="preserve">; per solidi isotropi</w:t>
      </w:r>
      <w:r>
        <w:t xml:space="preserve"> </w:t>
      </w:r>
      <m:oMath>
        <m:r>
          <m:t>G</m:t>
        </m:r>
        <m:r>
          <m:rPr>
            <m:sty m:val="p"/>
          </m:rPr>
          <m:t>=</m:t>
        </m:r>
        <m:r>
          <m:t>E</m:t>
        </m:r>
        <m:r>
          <m:rPr>
            <m:sty m:val="p"/>
          </m:rPr>
          <m:t>/</m:t>
        </m:r>
        <m:d>
          <m:dPr>
            <m:begChr m:val="["/>
            <m:endChr m:val="]"/>
            <m:sepChr m:val=""/>
            <m:grow/>
          </m:dPr>
          <m:e>
            <m:r>
              <m:t>2</m:t>
            </m:r>
            <m:d>
              <m:dPr>
                <m:begChr m:val="("/>
                <m:endChr m:val=")"/>
                <m:sepChr m:val=""/>
                <m:grow/>
              </m:dPr>
              <m:e>
                <m:r>
                  <m:t>1</m:t>
                </m:r>
                <m:r>
                  <m:rPr>
                    <m:sty m:val="p"/>
                  </m:rPr>
                  <m:t>+</m:t>
                </m:r>
                <m:r>
                  <m:t>ν</m:t>
                </m:r>
              </m:e>
            </m:d>
          </m:e>
        </m:d>
      </m:oMath>
      <w:r>
        <w:t xml:space="preserve"> </w:t>
      </w:r>
      <w:r>
        <w:t xml:space="preserve">e</w:t>
      </w:r>
      <w:r>
        <w:t xml:space="preserve"> </w:t>
      </w:r>
      <m:oMath>
        <m:r>
          <m:t>B</m:t>
        </m:r>
        <m:r>
          <m:rPr>
            <m:sty m:val="p"/>
          </m:rPr>
          <m:t>=</m:t>
        </m:r>
        <m:r>
          <m:t>E</m:t>
        </m:r>
        <m:r>
          <m:rPr>
            <m:sty m:val="p"/>
          </m:rPr>
          <m:t>/</m:t>
        </m:r>
        <m:d>
          <m:dPr>
            <m:begChr m:val="["/>
            <m:endChr m:val="]"/>
            <m:sepChr m:val=""/>
            <m:grow/>
          </m:dPr>
          <m:e>
            <m:r>
              <m:t>3</m:t>
            </m:r>
            <m:d>
              <m:dPr>
                <m:begChr m:val="("/>
                <m:endChr m:val=")"/>
                <m:sepChr m:val=""/>
                <m:grow/>
              </m:dPr>
              <m:e>
                <m:r>
                  <m:t>1</m:t>
                </m:r>
                <m:r>
                  <m:rPr>
                    <m:sty m:val="p"/>
                  </m:rPr>
                  <m:t>−</m:t>
                </m:r>
                <m:r>
                  <m:t>2</m:t>
                </m:r>
                <m:r>
                  <m:t>ν</m:t>
                </m:r>
              </m:e>
            </m:d>
          </m:e>
        </m:d>
      </m:oMath>
      <w:r>
        <w:t xml:space="preserve">.</w:t>
      </w:r>
    </w:p>
    <w:p>
      <w:pPr>
        <w:numPr>
          <w:ilvl w:val="0"/>
          <w:numId w:val="1061"/>
        </w:numPr>
        <w:pStyle w:val="Compact"/>
      </w:pPr>
      <w:r>
        <w:rPr>
          <w:bCs/>
          <w:b/>
        </w:rPr>
        <w:t xml:space="preserve">Modello atomico</w:t>
      </w:r>
      <w:r>
        <w:t xml:space="preserve">: attorno al minimo del potenziale interatomico la forza è elastica, e</w:t>
      </w:r>
      <w:r>
        <w:t xml:space="preserve"> </w:t>
      </w:r>
      <m:oMath>
        <m:r>
          <m:t>E</m:t>
        </m:r>
        <m:r>
          <m:rPr>
            <m:sty m:val="p"/>
          </m:rPr>
          <m:t>≈</m:t>
        </m:r>
        <m:r>
          <m:t>k</m:t>
        </m:r>
        <m:r>
          <m:rPr>
            <m:sty m:val="p"/>
          </m:rPr>
          <m:t>/</m:t>
        </m:r>
        <m:sSub>
          <m:e>
            <m:r>
              <m:t>r</m:t>
            </m:r>
          </m:e>
          <m:sub>
            <m:r>
              <m:t>0</m:t>
            </m:r>
          </m:sub>
        </m:sSub>
      </m:oMath>
      <w:r>
        <w:t xml:space="preserve">; asimmetria della buca e difetti spiegano non linearità, plasticità e dilatazione termica.</w:t>
      </w:r>
    </w:p>
    <w:bookmarkEnd w:id="247"/>
    <w:bookmarkEnd w:id="248"/>
    <w:bookmarkEnd w:id="249"/>
    <w:bookmarkStart w:id="304" w:name="capitolo-11-meccanica-dei-fluidi"/>
    <w:p>
      <w:pPr>
        <w:pStyle w:val="Heading1"/>
      </w:pPr>
      <w:r>
        <w:t xml:space="preserve">Capitolo 11 — Meccanica dei fluidi</w:t>
      </w:r>
    </w:p>
    <w:p>
      <w:pPr>
        <w:pStyle w:val="FirstParagraph"/>
      </w:pPr>
      <w:r>
        <w:t xml:space="preserve">La meccanica dei fluidi estende i principi della dinamica newtoniana a sistemi materiali continui che, a differenza dei solidi, non possiedono una forma propria e si adattano al recipiente che li contiene. Liquidi e gas, pur molto diversi per densità e comprimibilità, condividono una proprietà fondamentale: in condizioni di equilibrio non sono in grado di sostenere sforzi di taglio. Da questa semplice osservazione discendono l’isotropia della pressione, la legge di Stevin, i principi di Pascal e di Archimede. Il capitolo procede dalle proprietà meccaniche ed elastiche dei fluidi alla statica, passa per i fenomeni di superficie (tensione superficiale e capillarità), introduce gli strumenti per descrivere il moto (descrizioni lagrangiana ed euleriana) e arriva alla dinamica dei fluidi ideali (continuità, Bernoulli, Torricelli), dei fluidi viscosi (regimi laminare e turbolento, resistenza, portanza, effetto Magnus) e infine dei fluidi comprimibili, con la propagazione del suono e l’equazione generale dell’energia. Gli strumenti sviluppati sono quelli che un ingegnere usa quotidianamente per dimensionare tubazioni, serbatoi, pompe, profili alari e impianti idraulici.</w:t>
      </w:r>
    </w:p>
    <w:bookmarkStart w:id="255" w:name="proprietà-meccaniche"/>
    <w:p>
      <w:pPr>
        <w:pStyle w:val="Heading2"/>
      </w:pPr>
      <w:r>
        <w:t xml:space="preserve">11.1 Proprietà meccaniche</w:t>
      </w:r>
    </w:p>
    <w:p>
      <w:pPr>
        <w:pStyle w:val="FirstParagraph"/>
      </w:pPr>
      <w:r>
        <w:t xml:space="preserve">Prima di scrivere qualunque equazione del moto di un fluido occorre chiarire con quali grandezze lo si descrive. Un fluido è costituito da un numero enorme di molecole in continua agitazione: in un millimetro cubo d’acqua ve ne sono circa</w:t>
      </w:r>
      <w:r>
        <w:t xml:space="preserve"> </w:t>
      </w:r>
      <m:oMath>
        <m:r>
          <m:t>3</m:t>
        </m:r>
        <m:r>
          <m:rPr>
            <m:sty m:val="p"/>
          </m:rPr>
          <m:t>×</m:t>
        </m:r>
        <m:sSup>
          <m:e>
            <m:r>
              <m:t>10</m:t>
            </m:r>
          </m:e>
          <m:sup>
            <m:r>
              <m:t>19</m:t>
            </m:r>
          </m:sup>
        </m:sSup>
      </m:oMath>
      <w:r>
        <w:t xml:space="preserve">. Seguire ciascuna di esse è impossibile e del resto inutile; ciò che interessa all’ingegnere sono le proprietà medie su volumi piccoli rispetto alle dimensioni del sistema ma grandi rispetto alle distanze intermolecolari. È l’</w:t>
      </w:r>
      <w:r>
        <w:rPr>
          <w:bCs/>
          <w:b/>
        </w:rPr>
        <w:t xml:space="preserve">ipotesi del continuo</w:t>
      </w:r>
      <w:r>
        <w:t xml:space="preserve">: si suppone che la materia riempia lo spazio con continuità e che a ogni punto si possano associare grandezze locali come densità, pressione e velocità, funzioni regolari della posizione e del tempo. L’ipotesi vale finché le lunghezze caratteristiche del problema sono molto maggiori del cammino libero medio delle molecole; cade, per esempio, nei gas estremamente rarefatti dell’alta atmosfera o nei microcanali di dimensioni nanometriche. In questa sezione si introducono le tre proprietà meccaniche fondamentali: la densità, che descrive come è distribuita la massa; la pressione, che descrive gli sforzi normali; il comportamento rispetto al taglio, che distingue un fluido da un solido.</w:t>
      </w:r>
    </w:p>
    <w:bookmarkStart w:id="250" w:name="densità-1"/>
    <w:p>
      <w:pPr>
        <w:pStyle w:val="Heading3"/>
      </w:pPr>
      <w:r>
        <w:t xml:space="preserve">11.1.1 Densità</w:t>
      </w:r>
    </w:p>
    <w:p>
      <w:pPr>
        <w:pStyle w:val="FirstParagraph"/>
      </w:pPr>
      <w:r>
        <w:t xml:space="preserve">La</w:t>
      </w:r>
      <w:r>
        <w:t xml:space="preserve"> </w:t>
      </w:r>
      <w:r>
        <w:rPr>
          <w:bCs/>
          <w:b/>
        </w:rPr>
        <w:t xml:space="preserve">densità</w:t>
      </w:r>
      <w:r>
        <w:t xml:space="preserve"> </w:t>
      </w:r>
      <w:r>
        <w:t xml:space="preserve">(o massa volumica) in un punto è definita come il limite del rapporto tra la massa</w:t>
      </w:r>
      <w:r>
        <w:t xml:space="preserve"> </w:t>
      </w:r>
      <m:oMath>
        <m:r>
          <m:t>Δ</m:t>
        </m:r>
        <m:r>
          <m:t>m</m:t>
        </m:r>
      </m:oMath>
      <w:r>
        <w:t xml:space="preserve"> </w:t>
      </w:r>
      <w:r>
        <w:t xml:space="preserve">contenuta in un piccolo volume</w:t>
      </w:r>
      <w:r>
        <w:t xml:space="preserve"> </w:t>
      </w:r>
      <m:oMath>
        <m:r>
          <m:t>Δ</m:t>
        </m:r>
        <m:r>
          <m:t>V</m:t>
        </m:r>
      </m:oMath>
      <w:r>
        <w:t xml:space="preserve"> </w:t>
      </w:r>
      <w:r>
        <w:t xml:space="preserve">attorno al punto e il volume stesso:</w:t>
      </w:r>
    </w:p>
    <w:p>
      <w:pPr>
        <w:pStyle w:val="BodyText"/>
      </w:pPr>
      <m:oMathPara>
        <m:oMathParaPr>
          <m:jc m:val="center"/>
        </m:oMathParaPr>
        <m:oMath>
          <m:r>
            <m:t>ρ</m:t>
          </m:r>
          <m:r>
            <m:rPr>
              <m:sty m:val="p"/>
            </m:rPr>
            <m:t>=</m:t>
          </m:r>
          <m:limLow>
            <m:e>
              <m:r>
                <m:rPr>
                  <m:sty m:val="p"/>
                </m:rPr>
                <m:t>lim</m:t>
              </m:r>
            </m:e>
            <m:lim>
              <m:r>
                <m:t>Δ</m:t>
              </m:r>
              <m:r>
                <m:t>V</m:t>
              </m:r>
              <m:r>
                <m:rPr>
                  <m:sty m:val="p"/>
                </m:rPr>
                <m:t>→</m:t>
              </m:r>
              <m:r>
                <m:t>δ</m:t>
              </m:r>
              <m:r>
                <m:t>V</m:t>
              </m:r>
            </m:lim>
          </m:limLow>
          <m:f>
            <m:fPr>
              <m:type m:val="bar"/>
            </m:fPr>
            <m:num>
              <m:r>
                <m:t>Δ</m:t>
              </m:r>
              <m:r>
                <m:t>m</m:t>
              </m:r>
            </m:num>
            <m:den>
              <m:r>
                <m:t>Δ</m:t>
              </m:r>
              <m:r>
                <m:t>V</m:t>
              </m:r>
            </m:den>
          </m:f>
          <m:r>
            <m:rPr>
              <m:sty m:val="p"/>
            </m:rPr>
            <m:t>=</m:t>
          </m:r>
          <m:f>
            <m:fPr>
              <m:type m:val="bar"/>
            </m:fPr>
            <m:num>
              <m:r>
                <m:t>d</m:t>
              </m:r>
              <m:r>
                <m:t>m</m:t>
              </m:r>
            </m:num>
            <m:den>
              <m:r>
                <m:t>d</m:t>
              </m:r>
              <m:r>
                <m:t>V</m:t>
              </m:r>
            </m:den>
          </m:f>
          <m:r>
            <m:rPr>
              <m:sty m:val="p"/>
            </m:rPr>
            <m:t>.</m:t>
          </m:r>
        </m:oMath>
      </m:oMathPara>
    </w:p>
    <w:p>
      <w:pPr>
        <w:pStyle w:val="FirstParagraph"/>
      </w:pPr>
      <w:r>
        <w:t xml:space="preserve">Il limite non va inteso in senso matematico stretto: il volume</w:t>
      </w:r>
      <w:r>
        <w:t xml:space="preserve"> </w:t>
      </w:r>
      <m:oMath>
        <m:r>
          <m:t>δ</m:t>
        </m:r>
        <m:r>
          <m:t>V</m:t>
        </m:r>
      </m:oMath>
      <w:r>
        <w:t xml:space="preserve"> </w:t>
      </w:r>
      <w:r>
        <w:t xml:space="preserve">deve restare abbastanza grande da contenere molte molecole, altrimenti il rapporto fluttuerebbe in modo casuale a seconda che una molecola si trovi o meno al suo interno. Questo è il senso operativo dell’ipotesi del continuo. L’unità SI è il</w:t>
      </w:r>
      <w:r>
        <w:t xml:space="preserve"> </w:t>
      </w:r>
      <m:oMath>
        <m:r>
          <m:rPr>
            <m:sty m:val="p"/>
          </m:rPr>
          <m:t>k</m:t>
        </m:r>
        <m:r>
          <m:rPr>
            <m:sty m:val="p"/>
          </m:rPr>
          <m:t>g</m:t>
        </m:r>
        <m:r>
          <m:rPr>
            <m:sty m:val="p"/>
          </m:rPr>
          <m:t>/</m:t>
        </m:r>
        <m:sSup>
          <m:e>
            <m:r>
              <m:rPr>
                <m:sty m:val="p"/>
              </m:rPr>
              <m:t>m</m:t>
            </m:r>
          </m:e>
          <m:sup>
            <m:r>
              <m:rPr>
                <m:sty m:val="p"/>
              </m:rPr>
              <m:t>3</m:t>
            </m:r>
          </m:sup>
        </m:sSup>
      </m:oMath>
      <w:r>
        <w:t xml:space="preserve">. Valori tipici sono</w:t>
      </w:r>
      <w:r>
        <w:t xml:space="preserve">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 </w:t>
      </w:r>
      <w:r>
        <w:t xml:space="preserve">per l’acqua a 4 °C,</w:t>
      </w:r>
      <w:r>
        <w:t xml:space="preserve"> </w:t>
      </w:r>
      <m:oMath>
        <m:r>
          <m:t>ρ</m:t>
        </m:r>
        <m:r>
          <m:rPr>
            <m:sty m:val="p"/>
          </m:rPr>
          <m:t>≈</m:t>
        </m:r>
        <m:r>
          <m:t>13</m:t>
        </m:r>
        <m:r>
          <m:t> </m:t>
        </m:r>
        <m:r>
          <m:t>600</m:t>
        </m:r>
        <m:r>
          <m:t> </m:t>
        </m:r>
        <m:r>
          <m:rPr>
            <m:sty m:val="p"/>
          </m:rPr>
          <m:t>k</m:t>
        </m:r>
        <m:r>
          <m:rPr>
            <m:sty m:val="p"/>
          </m:rPr>
          <m:t>g</m:t>
        </m:r>
        <m:r>
          <m:rPr>
            <m:sty m:val="p"/>
          </m:rPr>
          <m:t>/</m:t>
        </m:r>
        <m:sSup>
          <m:e>
            <m:r>
              <m:rPr>
                <m:sty m:val="p"/>
              </m:rPr>
              <m:t>m</m:t>
            </m:r>
          </m:e>
          <m:sup>
            <m:r>
              <m:rPr>
                <m:sty m:val="p"/>
              </m:rPr>
              <m:t>3</m:t>
            </m:r>
          </m:sup>
        </m:sSup>
      </m:oMath>
      <w:r>
        <w:t xml:space="preserve"> </w:t>
      </w:r>
      <w:r>
        <w:t xml:space="preserve">per il mercurio,</w:t>
      </w:r>
      <w:r>
        <w:t xml:space="preserve"> </w:t>
      </w:r>
      <m:oMath>
        <m:r>
          <m:t>ρ</m:t>
        </m:r>
        <m:r>
          <m:rPr>
            <m:sty m:val="p"/>
          </m:rPr>
          <m:t>≈</m:t>
        </m:r>
        <m:r>
          <m:t>1</m:t>
        </m:r>
        <m:r>
          <m:rPr>
            <m:sty m:val="p"/>
          </m:rPr>
          <m:t>,</m:t>
        </m:r>
        <m:r>
          <m:t>2</m:t>
        </m:r>
        <m:r>
          <m:t> </m:t>
        </m:r>
        <m:r>
          <m:rPr>
            <m:sty m:val="p"/>
          </m:rPr>
          <m:t>k</m:t>
        </m:r>
        <m:r>
          <m:rPr>
            <m:sty m:val="p"/>
          </m:rPr>
          <m:t>g</m:t>
        </m:r>
        <m:r>
          <m:rPr>
            <m:sty m:val="p"/>
          </m:rPr>
          <m:t>/</m:t>
        </m:r>
        <m:sSup>
          <m:e>
            <m:r>
              <m:rPr>
                <m:sty m:val="p"/>
              </m:rPr>
              <m:t>m</m:t>
            </m:r>
          </m:e>
          <m:sup>
            <m:r>
              <m:rPr>
                <m:sty m:val="p"/>
              </m:rPr>
              <m:t>3</m:t>
            </m:r>
          </m:sup>
        </m:sSup>
      </m:oMath>
      <w:r>
        <w:t xml:space="preserve"> </w:t>
      </w:r>
      <w:r>
        <w:t xml:space="preserve">per l’aria a temperatura ambiente e pressione atmosferica. La differenza di circa tre ordini di grandezza tra liquidi e gas riflette la diversa distanza media tra le molecole: nei liquidi le molecole sono praticamente a contatto, nei gas sono separate da distanze circa dieci volte maggiori del loro diametro.</w:t>
      </w:r>
    </w:p>
    <w:p>
      <w:pPr>
        <w:pStyle w:val="BodyText"/>
      </w:pPr>
      <w:r>
        <w:t xml:space="preserve">Nota la densità, la massa di un volume finito si ottiene integrando:</w:t>
      </w:r>
      <w:r>
        <w:t xml:space="preserve"> </w:t>
      </w:r>
      <m:oMath>
        <m:r>
          <m:t>m</m:t>
        </m:r>
        <m:r>
          <m:rPr>
            <m:sty m:val="p"/>
          </m:rPr>
          <m:t>=</m:t>
        </m:r>
        <m:nary>
          <m:naryPr>
            <m:chr m:val="∫"/>
            <m:limLoc m:val="subSup"/>
            <m:subHide m:val="off"/>
            <m:supHide m:val="on"/>
          </m:naryPr>
          <m:sub>
            <m:r>
              <m:t>V</m:t>
            </m:r>
          </m:sub>
          <m:sup>
            <m:r>
              <m:t>​</m:t>
            </m:r>
          </m:sup>
          <m:e>
            <m:r>
              <m:t>ρ</m:t>
            </m:r>
          </m:e>
        </m:nary>
        <m:r>
          <m:t> </m:t>
        </m:r>
        <m:r>
          <m:t>d</m:t>
        </m:r>
        <m:r>
          <m:t>V</m:t>
        </m:r>
      </m:oMath>
      <w:r>
        <w:t xml:space="preserve">. Se la densità è uniforme il fluido si dice</w:t>
      </w:r>
      <w:r>
        <w:t xml:space="preserve"> </w:t>
      </w:r>
      <w:r>
        <w:rPr>
          <w:bCs/>
          <w:b/>
        </w:rPr>
        <w:t xml:space="preserve">omogeneo</w:t>
      </w:r>
      <w:r>
        <w:t xml:space="preserve"> </w:t>
      </w:r>
      <w:r>
        <w:t xml:space="preserve">e</w:t>
      </w:r>
      <w:r>
        <w:t xml:space="preserve"> </w:t>
      </w:r>
      <m:oMath>
        <m:r>
          <m:t>m</m:t>
        </m:r>
        <m:r>
          <m:rPr>
            <m:sty m:val="p"/>
          </m:rPr>
          <m:t>=</m:t>
        </m:r>
        <m:r>
          <m:t>ρ</m:t>
        </m:r>
        <m:r>
          <m:t>V</m:t>
        </m:r>
      </m:oMath>
      <w:r>
        <w:t xml:space="preserve">. Spesso si usa anche la</w:t>
      </w:r>
      <w:r>
        <w:t xml:space="preserve"> </w:t>
      </w:r>
      <w:r>
        <w:rPr>
          <w:bCs/>
          <w:b/>
        </w:rPr>
        <w:t xml:space="preserve">densità relativa</w:t>
      </w:r>
      <w:r>
        <w:t xml:space="preserve">, rapporto adimensionale tra la densità di una sostanza e quella dell’acqua, e il</w:t>
      </w:r>
      <w:r>
        <w:t xml:space="preserve"> </w:t>
      </w:r>
      <w:r>
        <w:rPr>
          <w:bCs/>
          <w:b/>
        </w:rPr>
        <w:t xml:space="preserve">peso specifico</w:t>
      </w:r>
      <w:r>
        <w:t xml:space="preserve"> </w:t>
      </w:r>
      <m:oMath>
        <m:r>
          <m:t>γ</m:t>
        </m:r>
        <m:r>
          <m:rPr>
            <m:sty m:val="p"/>
          </m:rPr>
          <m:t>=</m:t>
        </m:r>
        <m:r>
          <m:t>ρ</m:t>
        </m:r>
        <m:r>
          <m:t>g</m:t>
        </m:r>
      </m:oMath>
      <w:r>
        <w:t xml:space="preserve">, misurato in</w:t>
      </w:r>
      <w:r>
        <w:t xml:space="preserve"> </w:t>
      </w:r>
      <m:oMath>
        <m:r>
          <m:rPr>
            <m:sty m:val="p"/>
          </m:rPr>
          <m:t>N</m:t>
        </m:r>
        <m:r>
          <m:rPr>
            <m:sty m:val="p"/>
          </m:rPr>
          <m:t>/</m:t>
        </m:r>
        <m:sSup>
          <m:e>
            <m:r>
              <m:rPr>
                <m:sty m:val="p"/>
              </m:rPr>
              <m:t>m</m:t>
            </m:r>
          </m:e>
          <m:sup>
            <m:r>
              <m:rPr>
                <m:sty m:val="p"/>
              </m:rPr>
              <m:t>3</m:t>
            </m:r>
          </m:sup>
        </m:sSup>
      </m:oMath>
      <w:r>
        <w:t xml:space="preserve">, comodo nei problemi idrostatici. La densità dipende in generale dalla temperatura e dalla pressione: nei liquidi la dipendenza è debole (l’acqua varia la propria densità di qualche per mille tra 0 °C e 30 °C), mentre nei gas è forte e, per un gas ideale,</w:t>
      </w:r>
      <w:r>
        <w:t xml:space="preserve"> </w:t>
      </w:r>
      <m:oMath>
        <m:r>
          <m:t>ρ</m:t>
        </m:r>
        <m:r>
          <m:rPr>
            <m:sty m:val="p"/>
          </m:rPr>
          <m:t>=</m:t>
        </m:r>
        <m:r>
          <m:t>p</m:t>
        </m:r>
        <m:r>
          <m:t>M</m:t>
        </m:r>
        <m:r>
          <m:rPr>
            <m:sty m:val="p"/>
          </m:rPr>
          <m:t>/</m:t>
        </m:r>
        <m:d>
          <m:dPr>
            <m:begChr m:val="("/>
            <m:endChr m:val=")"/>
            <m:sepChr m:val=""/>
            <m:grow/>
          </m:dPr>
          <m:e>
            <m:r>
              <m:t>R</m:t>
            </m:r>
            <m:r>
              <m:t>T</m:t>
            </m:r>
          </m:e>
        </m:d>
      </m:oMath>
      <w:r>
        <w:t xml:space="preserve">, dove</w:t>
      </w:r>
      <w:r>
        <w:t xml:space="preserve"> </w:t>
      </w:r>
      <m:oMath>
        <m:r>
          <m:t>M</m:t>
        </m:r>
      </m:oMath>
      <w:r>
        <w:t xml:space="preserve"> </w:t>
      </w:r>
      <w:r>
        <w:t xml:space="preserve">è la massa molare. Proprio questa differenza giustifica la distinzione tra</w:t>
      </w:r>
      <w:r>
        <w:t xml:space="preserve"> </w:t>
      </w:r>
      <w:r>
        <w:rPr>
          <w:bCs/>
          <w:b/>
        </w:rPr>
        <w:t xml:space="preserve">fluidi incomprimibili</w:t>
      </w:r>
      <w:r>
        <w:t xml:space="preserve">, per i quali si può assumere</w:t>
      </w:r>
      <w:r>
        <w:t xml:space="preserve"> </w:t>
      </w:r>
      <m:oMath>
        <m:r>
          <m:t>ρ</m:t>
        </m:r>
      </m:oMath>
      <w:r>
        <w:t xml:space="preserve"> </w:t>
      </w:r>
      <w:r>
        <w:t xml:space="preserve">costante, e</w:t>
      </w:r>
      <w:r>
        <w:t xml:space="preserve"> </w:t>
      </w:r>
      <w:r>
        <w:rPr>
          <w:bCs/>
          <w:b/>
        </w:rPr>
        <w:t xml:space="preserve">fluidi comprimibili</w:t>
      </w:r>
      <w:r>
        <w:t xml:space="preserve">. Va osservato che anche un gas può essere trattato come incomprimibile se le variazioni di pressione in gioco sono piccole rispetto alla pressione stessa, come accade nei flussi d’aria a velocità molto inferiori a quella del suono.</w:t>
      </w:r>
    </w:p>
    <w:bookmarkEnd w:id="250"/>
    <w:bookmarkStart w:id="251" w:name="pressione"/>
    <w:p>
      <w:pPr>
        <w:pStyle w:val="Heading3"/>
      </w:pPr>
      <w:r>
        <w:t xml:space="preserve">11.1.2 Pressione</w:t>
      </w:r>
    </w:p>
    <w:p>
      <w:pPr>
        <w:pStyle w:val="FirstParagraph"/>
      </w:pPr>
      <w:r>
        <w:t xml:space="preserve">Consideriamo un piccolo elemento di superficie</w:t>
      </w:r>
      <w:r>
        <w:t xml:space="preserve"> </w:t>
      </w:r>
      <m:oMath>
        <m:r>
          <m:t>d</m:t>
        </m:r>
        <m:r>
          <m:t>S</m:t>
        </m:r>
      </m:oMath>
      <w:r>
        <w:t xml:space="preserve">, orientato con versore normale</w:t>
      </w:r>
      <w:r>
        <w:t xml:space="preserve"> </w:t>
      </w:r>
      <m:oMath>
        <m:acc>
          <m:accPr>
            <m:chr m:val="̂"/>
          </m:accPr>
          <m:e>
            <m:r>
              <m:t>n</m:t>
            </m:r>
          </m:e>
        </m:acc>
      </m:oMath>
      <w:r>
        <w:t xml:space="preserve">, immerso nel fluido o appoggiato su una parete. Il fluido da una parte esercita sull’elemento una forza</w:t>
      </w:r>
      <w:r>
        <w:t xml:space="preserve"> </w:t>
      </w:r>
      <m:oMath>
        <m:r>
          <m:t>d</m:t>
        </m:r>
        <m:acc>
          <m:accPr>
            <m:chr m:val="⃗"/>
          </m:accPr>
          <m:e>
            <m:r>
              <m:t>F</m:t>
            </m:r>
          </m:e>
        </m:acc>
      </m:oMath>
      <w:r>
        <w:t xml:space="preserve">. Si chiama</w:t>
      </w:r>
      <w:r>
        <w:t xml:space="preserve"> </w:t>
      </w:r>
      <w:r>
        <w:rPr>
          <w:bCs/>
          <w:b/>
        </w:rPr>
        <w:t xml:space="preserve">sforzo</w:t>
      </w:r>
      <w:r>
        <w:t xml:space="preserve"> </w:t>
      </w:r>
      <w:r>
        <w:t xml:space="preserve">(o tensione) la forza per unità di superficie</w:t>
      </w:r>
      <w:r>
        <w:t xml:space="preserve"> </w:t>
      </w:r>
      <m:oMath>
        <m:r>
          <m:t>d</m:t>
        </m:r>
        <m:acc>
          <m:accPr>
            <m:chr m:val="⃗"/>
          </m:accPr>
          <m:e>
            <m:r>
              <m:t>F</m:t>
            </m:r>
          </m:e>
        </m:acc>
        <m:r>
          <m:rPr>
            <m:sty m:val="p"/>
          </m:rPr>
          <m:t>/</m:t>
        </m:r>
        <m:r>
          <m:t>d</m:t>
        </m:r>
        <m:r>
          <m:t>S</m:t>
        </m:r>
      </m:oMath>
      <w:r>
        <w:t xml:space="preserve">; esso si decompone in una componente normale alla superficie e in una componente tangenziale. In un fluido in quiete, come vedremo nella sottosezione successiva, la componente tangenziale è nulla, e la forza è puramente normale e diretta verso la superficie, cioè compressiva. Si definisce allora la</w:t>
      </w:r>
      <w:r>
        <w:t xml:space="preserve"> </w:t>
      </w:r>
      <w:r>
        <w:rPr>
          <w:bCs/>
          <w:b/>
        </w:rPr>
        <w:t xml:space="preserve">pressione</w:t>
      </w:r>
      <w:r>
        <w:t xml:space="preserve"> </w:t>
      </w:r>
      <w:r>
        <w:t xml:space="preserve">come il modulo della forza normale per unità di superficie:</w:t>
      </w:r>
    </w:p>
    <w:p>
      <w:pPr>
        <w:pStyle w:val="BodyText"/>
      </w:pPr>
      <m:oMathPara>
        <m:oMathParaPr>
          <m:jc m:val="center"/>
        </m:oMathParaPr>
        <m:oMath>
          <m:r>
            <m:t>p</m:t>
          </m:r>
          <m:r>
            <m:rPr>
              <m:sty m:val="p"/>
            </m:rPr>
            <m:t>=</m:t>
          </m:r>
          <m:f>
            <m:fPr>
              <m:type m:val="bar"/>
            </m:fPr>
            <m:num>
              <m:r>
                <m:t>d</m:t>
              </m:r>
              <m:sSub>
                <m:e>
                  <m:r>
                    <m:t>F</m:t>
                  </m:r>
                </m:e>
                <m:sub>
                  <m:r>
                    <m:t>n</m:t>
                  </m:r>
                </m:sub>
              </m:sSub>
            </m:num>
            <m:den>
              <m:r>
                <m:t>d</m:t>
              </m:r>
              <m:r>
                <m:t>S</m:t>
              </m:r>
            </m:den>
          </m:f>
          <m:r>
            <m:rPr>
              <m:sty m:val="p"/>
            </m:rPr>
            <m:t>,</m:t>
          </m:r>
          <m:r>
            <m:t>  </m:t>
          </m:r>
          <m:r>
            <m:t>d</m:t>
          </m:r>
          <m:acc>
            <m:accPr>
              <m:chr m:val="⃗"/>
            </m:accPr>
            <m:e>
              <m:r>
                <m:t>F</m:t>
              </m:r>
            </m:e>
          </m:acc>
          <m:r>
            <m:rPr>
              <m:sty m:val="p"/>
            </m:rPr>
            <m:t>=</m:t>
          </m:r>
          <m:r>
            <m:rPr>
              <m:sty m:val="p"/>
            </m:rPr>
            <m:t>−</m:t>
          </m:r>
          <m:r>
            <m:t>p</m:t>
          </m:r>
          <m:r>
            <m:t> </m:t>
          </m:r>
          <m:acc>
            <m:accPr>
              <m:chr m:val="̂"/>
            </m:accPr>
            <m:e>
              <m:r>
                <m:t>n</m:t>
              </m:r>
            </m:e>
          </m:acc>
          <m:r>
            <m:t> </m:t>
          </m:r>
          <m:r>
            <m:t>d</m:t>
          </m:r>
          <m:r>
            <m:t>S</m:t>
          </m:r>
          <m:r>
            <m:rPr>
              <m:sty m:val="p"/>
            </m:rPr>
            <m:t>,</m:t>
          </m:r>
        </m:oMath>
      </m:oMathPara>
    </w:p>
    <w:p>
      <w:pPr>
        <w:pStyle w:val="FirstParagraph"/>
      </w:pPr>
      <w:r>
        <w:t xml:space="preserve">dove</w:t>
      </w:r>
      <w:r>
        <w:t xml:space="preserve"> </w:t>
      </w:r>
      <m:oMath>
        <m:acc>
          <m:accPr>
            <m:chr m:val="̂"/>
          </m:accPr>
          <m:e>
            <m:r>
              <m:t>n</m:t>
            </m:r>
          </m:e>
        </m:acc>
      </m:oMath>
      <w:r>
        <w:t xml:space="preserve"> </w:t>
      </w:r>
      <w:r>
        <w:t xml:space="preserve">è il versore uscente dalla porzione di fluido considerata. L’unità SI è il pascal,</w:t>
      </w:r>
      <w:r>
        <w:t xml:space="preserve"> </w:t>
      </w:r>
      <m:oMath>
        <m:r>
          <m:t>1</m:t>
        </m:r>
        <m:r>
          <m:t> </m:t>
        </m:r>
        <m:r>
          <m:rPr>
            <m:sty m:val="p"/>
          </m:rPr>
          <m:t>P</m:t>
        </m:r>
        <m:r>
          <m:rPr>
            <m:sty m:val="p"/>
          </m:rPr>
          <m:t>a</m:t>
        </m:r>
        <m:r>
          <m:rPr>
            <m:sty m:val="p"/>
          </m:rPr>
          <m:t>=</m:t>
        </m:r>
        <m:r>
          <m:t>1</m:t>
        </m:r>
        <m:r>
          <m:t> </m:t>
        </m:r>
        <m:r>
          <m:rPr>
            <m:sty m:val="p"/>
          </m:rPr>
          <m:t>N</m:t>
        </m:r>
        <m:r>
          <m:rPr>
            <m:sty m:val="p"/>
          </m:rPr>
          <m:t>/</m:t>
        </m:r>
        <m:sSup>
          <m:e>
            <m:r>
              <m:rPr>
                <m:sty m:val="p"/>
              </m:rPr>
              <m:t>m</m:t>
            </m:r>
          </m:e>
          <m:sup>
            <m:r>
              <m:rPr>
                <m:sty m:val="p"/>
              </m:rPr>
              <m:t>2</m:t>
            </m:r>
          </m:sup>
        </m:sSup>
      </m:oMath>
      <w:r>
        <w:t xml:space="preserve">, unità molto piccola: la pressione atmosferica al livello del mare vale circa</w:t>
      </w:r>
      <w:r>
        <w:t xml:space="preserve"> </w:t>
      </w:r>
      <m:oMath>
        <m:r>
          <m:t>1</m:t>
        </m:r>
        <m:r>
          <m:rPr>
            <m:sty m:val="p"/>
          </m:rPr>
          <m:t>,</m:t>
        </m:r>
        <m:r>
          <m:t>013</m:t>
        </m:r>
        <m:r>
          <m:rPr>
            <m:sty m:val="p"/>
          </m:rPr>
          <m:t>×</m:t>
        </m:r>
        <m:sSup>
          <m:e>
            <m:r>
              <m:t>10</m:t>
            </m:r>
          </m:e>
          <m:sup>
            <m:r>
              <m:t>5</m:t>
            </m:r>
          </m:sup>
        </m:sSup>
        <m:r>
          <m:t> </m:t>
        </m:r>
        <m:r>
          <m:rPr>
            <m:sty m:val="p"/>
          </m:rPr>
          <m:t>P</m:t>
        </m:r>
        <m:r>
          <m:rPr>
            <m:sty m:val="p"/>
          </m:rPr>
          <m:t>a</m:t>
        </m:r>
      </m:oMath>
      <w:r>
        <w:t xml:space="preserve">. Nella pratica tecnica si usano anche il bar (</w:t>
      </w:r>
      <m:oMath>
        <m:sSup>
          <m:e>
            <m:r>
              <m:t>10</m:t>
            </m:r>
          </m:e>
          <m:sup>
            <m:r>
              <m:t>5</m:t>
            </m:r>
          </m:sup>
        </m:sSup>
        <m:r>
          <m:t> </m:t>
        </m:r>
        <m:r>
          <m:rPr>
            <m:sty m:val="p"/>
          </m:rPr>
          <m:t>P</m:t>
        </m:r>
        <m:r>
          <m:rPr>
            <m:sty m:val="p"/>
          </m:rPr>
          <m:t>a</m:t>
        </m:r>
      </m:oMath>
      <w:r>
        <w:t xml:space="preserve">), l’atmosfera (</w:t>
      </w:r>
      <m:oMath>
        <m:r>
          <m:t>101</m:t>
        </m:r>
        <m:r>
          <m:t> </m:t>
        </m:r>
        <m:r>
          <m:t>325</m:t>
        </m:r>
        <m:r>
          <m:t> </m:t>
        </m:r>
        <m:r>
          <m:rPr>
            <m:sty m:val="p"/>
          </m:rPr>
          <m:t>P</m:t>
        </m:r>
        <m:r>
          <m:rPr>
            <m:sty m:val="p"/>
          </m:rPr>
          <m:t>a</m:t>
        </m:r>
      </m:oMath>
      <w:r>
        <w:t xml:space="preserve">) e il millimetro di mercurio o torr (</w:t>
      </w:r>
      <m:oMath>
        <m:r>
          <m:rPr>
            <m:sty m:val="p"/>
          </m:rPr>
          <m:t>≈</m:t>
        </m:r>
        <m:r>
          <m:t>133</m:t>
        </m:r>
        <m:r>
          <m:rPr>
            <m:sty m:val="p"/>
          </m:rPr>
          <m:t>,</m:t>
        </m:r>
        <m:r>
          <m:t>3</m:t>
        </m:r>
        <m:r>
          <m:t> </m:t>
        </m:r>
        <m:r>
          <m:rPr>
            <m:sty m:val="p"/>
          </m:rPr>
          <m:t>P</m:t>
        </m:r>
        <m:r>
          <m:rPr>
            <m:sty m:val="p"/>
          </m:rPr>
          <m:t>a</m:t>
        </m:r>
      </m:oMath>
      <w:r>
        <w:t xml:space="preserve">).</w:t>
      </w:r>
    </w:p>
    <w:p>
      <w:pPr>
        <w:pStyle w:val="BodyText"/>
      </w:pPr>
      <w:r>
        <w:t xml:space="preserve">Una proprietà essenziale è l’</w:t>
      </w:r>
      <w:r>
        <w:rPr>
          <w:bCs/>
          <w:b/>
        </w:rPr>
        <w:t xml:space="preserve">isotropia della pressione</w:t>
      </w:r>
      <w:r>
        <w:t xml:space="preserve">: in un fluido in quiete la pressione in un punto non dipende dall’orientazione della superficie su cui la si misura. Lo si dimostra considerando un piccolo prisma triangolare di fluido, con due facce ortogonali tra loro (di aree</w:t>
      </w:r>
      <w:r>
        <w:t xml:space="preserve"> </w:t>
      </w:r>
      <m:oMath>
        <m:r>
          <m:t>d</m:t>
        </m:r>
        <m:sSub>
          <m:e>
            <m:r>
              <m:t>S</m:t>
            </m:r>
          </m:e>
          <m:sub>
            <m:r>
              <m:t>x</m:t>
            </m:r>
          </m:sub>
        </m:sSub>
      </m:oMath>
      <w:r>
        <w:t xml:space="preserve"> </w:t>
      </w:r>
      <w:r>
        <w:t xml:space="preserve">e</w:t>
      </w:r>
      <w:r>
        <w:t xml:space="preserve"> </w:t>
      </w:r>
      <m:oMath>
        <m:r>
          <m:t>d</m:t>
        </m:r>
        <m:sSub>
          <m:e>
            <m:r>
              <m:t>S</m:t>
            </m:r>
          </m:e>
          <m:sub>
            <m:r>
              <m:t>y</m:t>
            </m:r>
          </m:sub>
        </m:sSub>
      </m:oMath>
      <w:r>
        <w:t xml:space="preserve">) e una faccia inclinata di area</w:t>
      </w:r>
      <w:r>
        <w:t xml:space="preserve"> </w:t>
      </w:r>
      <m:oMath>
        <m:r>
          <m:t>d</m:t>
        </m:r>
        <m:r>
          <m:t>S</m:t>
        </m:r>
      </m:oMath>
      <w:r>
        <w:t xml:space="preserve">, tale che</w:t>
      </w:r>
      <w:r>
        <w:t xml:space="preserve"> </w:t>
      </w:r>
      <m:oMath>
        <m:r>
          <m:t>d</m:t>
        </m:r>
        <m:sSub>
          <m:e>
            <m:r>
              <m:t>S</m:t>
            </m:r>
          </m:e>
          <m:sub>
            <m:r>
              <m:t>x</m:t>
            </m:r>
          </m:sub>
        </m:sSub>
        <m:r>
          <m:rPr>
            <m:sty m:val="p"/>
          </m:rPr>
          <m:t>=</m:t>
        </m:r>
        <m:r>
          <m:t>d</m:t>
        </m:r>
        <m:r>
          <m:t>S</m:t>
        </m:r>
        <m:r>
          <m:rPr>
            <m:sty m:val="p"/>
          </m:rPr>
          <m:t>sin</m:t>
        </m:r>
        <m:r>
          <m:t>θ</m:t>
        </m:r>
      </m:oMath>
      <w:r>
        <w:t xml:space="preserve"> </w:t>
      </w:r>
      <w:r>
        <w:t xml:space="preserve">e</w:t>
      </w:r>
      <w:r>
        <w:t xml:space="preserve"> </w:t>
      </w:r>
      <m:oMath>
        <m:r>
          <m:t>d</m:t>
        </m:r>
        <m:sSub>
          <m:e>
            <m:r>
              <m:t>S</m:t>
            </m:r>
          </m:e>
          <m:sub>
            <m:r>
              <m:t>y</m:t>
            </m:r>
          </m:sub>
        </m:sSub>
        <m:r>
          <m:rPr>
            <m:sty m:val="p"/>
          </m:rPr>
          <m:t>=</m:t>
        </m:r>
        <m:r>
          <m:t>d</m:t>
        </m:r>
        <m:r>
          <m:t>S</m:t>
        </m:r>
        <m:r>
          <m:rPr>
            <m:sty m:val="p"/>
          </m:rPr>
          <m:t>cos</m:t>
        </m:r>
        <m:r>
          <m:t>θ</m:t>
        </m:r>
      </m:oMath>
      <w:r>
        <w:t xml:space="preserve">. Scrivendo l’equilibrio delle forze lungo</w:t>
      </w:r>
      <w:r>
        <w:t xml:space="preserve"> </w:t>
      </w:r>
      <m:oMath>
        <m:r>
          <m:t>x</m:t>
        </m:r>
      </m:oMath>
      <w:r>
        <w:t xml:space="preserve"> </w:t>
      </w:r>
      <w:r>
        <w:t xml:space="preserve">e</w:t>
      </w:r>
      <w:r>
        <w:t xml:space="preserve"> </w:t>
      </w:r>
      <m:oMath>
        <m:r>
          <m:t>y</m:t>
        </m:r>
      </m:oMath>
      <w:r>
        <w:t xml:space="preserve">, le forze di superficie sono proporzionali alle aree, cioè al quadrato della dimensione lineare</w:t>
      </w:r>
      <w:r>
        <w:t xml:space="preserve"> </w:t>
      </w:r>
      <m:oMath>
        <m:r>
          <m:rPr>
            <m:sty m:val="p"/>
          </m:rPr>
          <m:t>ℓ</m:t>
        </m:r>
      </m:oMath>
      <w:r>
        <w:t xml:space="preserve"> </w:t>
      </w:r>
      <w:r>
        <w:t xml:space="preserve">del prisma, mentre il peso è proporzionale al volume, cioè a</w:t>
      </w:r>
      <w:r>
        <w:t xml:space="preserve"> </w:t>
      </w:r>
      <m:oMath>
        <m:sSup>
          <m:e>
            <m:r>
              <m:rPr>
                <m:sty m:val="p"/>
              </m:rPr>
              <m:t>ℓ</m:t>
            </m:r>
          </m:e>
          <m:sup>
            <m:r>
              <m:t>3</m:t>
            </m:r>
          </m:sup>
        </m:sSup>
      </m:oMath>
      <w:r>
        <w:t xml:space="preserve">. Facendo tendere a zero le dimensioni, il peso diventa trascurabile e l’equilibrio impone</w:t>
      </w:r>
      <w:r>
        <w:t xml:space="preserve"> </w:t>
      </w:r>
      <m:oMath>
        <m:sSub>
          <m:e>
            <m:r>
              <m:t>p</m:t>
            </m:r>
          </m:e>
          <m:sub>
            <m:r>
              <m:t>x</m:t>
            </m:r>
          </m:sub>
        </m:sSub>
        <m:r>
          <m:t> </m:t>
        </m:r>
        <m:r>
          <m:t>d</m:t>
        </m:r>
        <m:r>
          <m:t>S</m:t>
        </m:r>
        <m:r>
          <m:rPr>
            <m:sty m:val="p"/>
          </m:rPr>
          <m:t>sin</m:t>
        </m:r>
        <m:r>
          <m:t>θ</m:t>
        </m:r>
        <m:r>
          <m:rPr>
            <m:sty m:val="p"/>
          </m:rPr>
          <m:t>=</m:t>
        </m:r>
        <m:r>
          <m:t>p</m:t>
        </m:r>
        <m:r>
          <m:t> </m:t>
        </m:r>
        <m:r>
          <m:t>d</m:t>
        </m:r>
        <m:r>
          <m:t>S</m:t>
        </m:r>
        <m:r>
          <m:rPr>
            <m:sty m:val="p"/>
          </m:rPr>
          <m:t>sin</m:t>
        </m:r>
        <m:r>
          <m:t>θ</m:t>
        </m:r>
      </m:oMath>
      <w:r>
        <w:t xml:space="preserve"> </w:t>
      </w:r>
      <w:r>
        <w:t xml:space="preserve">e</w:t>
      </w:r>
      <w:r>
        <w:t xml:space="preserve"> </w:t>
      </w:r>
      <m:oMath>
        <m:sSub>
          <m:e>
            <m:r>
              <m:t>p</m:t>
            </m:r>
          </m:e>
          <m:sub>
            <m:r>
              <m:t>y</m:t>
            </m:r>
          </m:sub>
        </m:sSub>
        <m:r>
          <m:t> </m:t>
        </m:r>
        <m:r>
          <m:t>d</m:t>
        </m:r>
        <m:r>
          <m:t>S</m:t>
        </m:r>
        <m:r>
          <m:rPr>
            <m:sty m:val="p"/>
          </m:rPr>
          <m:t>cos</m:t>
        </m:r>
        <m:r>
          <m:t>θ</m:t>
        </m:r>
        <m:r>
          <m:rPr>
            <m:sty m:val="p"/>
          </m:rPr>
          <m:t>=</m:t>
        </m:r>
        <m:r>
          <m:t>p</m:t>
        </m:r>
        <m:r>
          <m:t> </m:t>
        </m:r>
        <m:r>
          <m:t>d</m:t>
        </m:r>
        <m:r>
          <m:t>S</m:t>
        </m:r>
        <m:r>
          <m:rPr>
            <m:sty m:val="p"/>
          </m:rPr>
          <m:t>cos</m:t>
        </m:r>
        <m:r>
          <m:t>θ</m:t>
        </m:r>
      </m:oMath>
      <w:r>
        <w:t xml:space="preserve">, da cui</w:t>
      </w:r>
      <w:r>
        <w:t xml:space="preserve"> </w:t>
      </w:r>
      <m:oMath>
        <m:sSub>
          <m:e>
            <m:r>
              <m:t>p</m:t>
            </m:r>
          </m:e>
          <m:sub>
            <m:r>
              <m:t>x</m:t>
            </m:r>
          </m:sub>
        </m:sSub>
        <m:r>
          <m:rPr>
            <m:sty m:val="p"/>
          </m:rPr>
          <m:t>=</m:t>
        </m:r>
        <m:sSub>
          <m:e>
            <m:r>
              <m:t>p</m:t>
            </m:r>
          </m:e>
          <m:sub>
            <m:r>
              <m:t>y</m:t>
            </m:r>
          </m:sub>
        </m:sSub>
        <m:r>
          <m:rPr>
            <m:sty m:val="p"/>
          </m:rPr>
          <m:t>=</m:t>
        </m:r>
        <m:r>
          <m:t>p</m:t>
        </m:r>
      </m:oMath>
      <w:r>
        <w:t xml:space="preserve"> </w:t>
      </w:r>
      <w:r>
        <w:t xml:space="preserve">qualunque sia</w:t>
      </w:r>
      <w:r>
        <w:t xml:space="preserve"> </w:t>
      </w:r>
      <m:oMath>
        <m:r>
          <m:t>θ</m:t>
        </m:r>
      </m:oMath>
      <w:r>
        <w:t xml:space="preserve">. La pressione è dunque una grandezza</w:t>
      </w:r>
      <w:r>
        <w:t xml:space="preserve"> </w:t>
      </w:r>
      <w:r>
        <w:rPr>
          <w:bCs/>
          <w:b/>
        </w:rPr>
        <w:t xml:space="preserve">scalare</w:t>
      </w:r>
      <w:r>
        <w:t xml:space="preserve">, funzione del punto</w:t>
      </w:r>
      <w:r>
        <w:t xml:space="preserve"> </w:t>
      </w:r>
      <m:oMath>
        <m:r>
          <m:t>p</m:t>
        </m:r>
        <m:d>
          <m:dPr>
            <m:begChr m:val="("/>
            <m:endChr m:val=")"/>
            <m:sepChr m:val=""/>
            <m:grow/>
          </m:dPr>
          <m:e>
            <m:acc>
              <m:accPr>
                <m:chr m:val="⃗"/>
              </m:accPr>
              <m:e>
                <m:r>
                  <m:t>r</m:t>
                </m:r>
              </m:e>
            </m:acc>
          </m:e>
        </m:d>
      </m:oMath>
      <w:r>
        <w:t xml:space="preserve">, anche se genera forze vettoriali sulle superfici.</w:t>
      </w:r>
    </w:p>
    <w:p>
      <w:pPr>
        <w:pStyle w:val="BodyText"/>
      </w:pPr>
      <w:r>
        <w:t xml:space="preserve">Microscopicamente, la pressione di un gas nasce dagli urti delle molecole contro le pareti: ogni urto trasferisce quantità di moto, e la media temporale della quantità di moto trasferita per unità di tempo e di superficie è proprio la pressione. Nei liquidi contribuiscono anche le forze repulsive a corto raggio tra molecole. Occorre infine distinguere la</w:t>
      </w:r>
      <w:r>
        <w:t xml:space="preserve"> </w:t>
      </w:r>
      <w:r>
        <w:rPr>
          <w:bCs/>
          <w:b/>
        </w:rPr>
        <w:t xml:space="preserve">pressione assoluta</w:t>
      </w:r>
      <w:r>
        <w:t xml:space="preserve">, misurata rispetto al vuoto, dalla</w:t>
      </w:r>
      <w:r>
        <w:t xml:space="preserve"> </w:t>
      </w:r>
      <w:r>
        <w:rPr>
          <w:bCs/>
          <w:b/>
        </w:rPr>
        <w:t xml:space="preserve">pressione relativa</w:t>
      </w:r>
      <w:r>
        <w:t xml:space="preserve"> </w:t>
      </w:r>
      <w:r>
        <w:t xml:space="preserve">(o manometrica), misurata rispetto alla pressione atmosferica: un manometro per pneumatici che indica 2 bar segnala una pressione assoluta di circa 3 bar.</w:t>
      </w:r>
    </w:p>
    <w:bookmarkEnd w:id="251"/>
    <w:bookmarkStart w:id="252" w:name="taglio-1"/>
    <w:p>
      <w:pPr>
        <w:pStyle w:val="Heading3"/>
      </w:pPr>
      <w:r>
        <w:t xml:space="preserve">11.1.3 Taglio</w:t>
      </w:r>
    </w:p>
    <w:p>
      <w:pPr>
        <w:pStyle w:val="FirstParagraph"/>
      </w:pPr>
      <w:r>
        <w:t xml:space="preserve">Lo</w:t>
      </w:r>
      <w:r>
        <w:t xml:space="preserve"> </w:t>
      </w:r>
      <w:r>
        <w:rPr>
          <w:bCs/>
          <w:b/>
        </w:rPr>
        <w:t xml:space="preserve">sforzo di taglio</w:t>
      </w:r>
      <w:r>
        <w:t xml:space="preserve"> </w:t>
      </w:r>
      <w:r>
        <w:t xml:space="preserve">è la componente tangenziale della forza per unità di superficie,</w:t>
      </w:r>
      <w:r>
        <w:t xml:space="preserve"> </w:t>
      </w:r>
      <m:oMath>
        <m:r>
          <m:t>τ</m:t>
        </m:r>
        <m:r>
          <m:rPr>
            <m:sty m:val="p"/>
          </m:rPr>
          <m:t>=</m:t>
        </m:r>
        <m:r>
          <m:t>d</m:t>
        </m:r>
        <m:sSub>
          <m:e>
            <m:r>
              <m:t>F</m:t>
            </m:r>
          </m:e>
          <m:sub>
            <m:r>
              <m:t>t</m:t>
            </m:r>
          </m:sub>
        </m:sSub>
        <m:r>
          <m:rPr>
            <m:sty m:val="p"/>
          </m:rPr>
          <m:t>/</m:t>
        </m:r>
        <m:r>
          <m:t>d</m:t>
        </m:r>
        <m:r>
          <m:t>S</m:t>
        </m:r>
      </m:oMath>
      <w:r>
        <w:t xml:space="preserve">. Esso è ciò che distingue in modo netto un fluido da un solido. Un solido sottoposto a uno sforzo di taglio si deforma di una quantità finita e poi raggiunge un nuovo equilibrio elastico: la deformazione è proporzionale allo sforzo (legge di Hooke per il taglio). Un fluido, invece, sotto l’azione di uno sforzo di taglio anche piccolissimo si deforma indefinitamente, cioè</w:t>
      </w:r>
      <w:r>
        <w:t xml:space="preserve"> </w:t>
      </w:r>
      <w:r>
        <w:rPr>
          <w:bCs/>
          <w:b/>
        </w:rPr>
        <w:t xml:space="preserve">scorre</w:t>
      </w:r>
      <w:r>
        <w:t xml:space="preserve">. Questa può essere presa come la definizione stessa di fluido: un mezzo continuo che non può restare in equilibrio in presenza di sforzi tangenziali. Ne segue immediatamente che in un fluido in quiete gli sforzi di taglio sono nulli, il che giustifica la definizione di pressione data sopra.</w:t>
      </w:r>
    </w:p>
    <w:p>
      <w:pPr>
        <w:pStyle w:val="BodyText"/>
      </w:pPr>
      <w:r>
        <w:t xml:space="preserve">Nei fluidi in moto, invece, gli sforzi tangenziali esistono e sono legati non alla deformazione ma alla</w:t>
      </w:r>
      <w:r>
        <w:t xml:space="preserve"> </w:t>
      </w:r>
      <w:r>
        <w:rPr>
          <w:bCs/>
          <w:b/>
        </w:rPr>
        <w:t xml:space="preserve">velocità di deformazione</w:t>
      </w:r>
      <w:r>
        <w:t xml:space="preserve">. L’esperimento tipico è quello di Couette semplificato: un sottile strato di fluido di spessore</w:t>
      </w:r>
      <w:r>
        <w:t xml:space="preserve"> </w:t>
      </w:r>
      <m:oMath>
        <m:r>
          <m:t>h</m:t>
        </m:r>
      </m:oMath>
      <w:r>
        <w:t xml:space="preserve"> </w:t>
      </w:r>
      <w:r>
        <w:t xml:space="preserve">è compreso tra due lastre piane parallele; la lastra inferiore è ferma, quella superiore è trascinata con velocità</w:t>
      </w:r>
      <w:r>
        <w:t xml:space="preserve"> </w:t>
      </w:r>
      <m:oMath>
        <m:sSub>
          <m:e>
            <m:r>
              <m:t>v</m:t>
            </m:r>
          </m:e>
          <m:sub>
            <m:r>
              <m:t>0</m:t>
            </m:r>
          </m:sub>
        </m:sSub>
      </m:oMath>
      <w:r>
        <w:t xml:space="preserve"> </w:t>
      </w:r>
      <w:r>
        <w:t xml:space="preserve">da una forza</w:t>
      </w:r>
      <w:r>
        <w:t xml:space="preserve"> </w:t>
      </w:r>
      <m:oMath>
        <m:r>
          <m:t>F</m:t>
        </m:r>
      </m:oMath>
      <w:r>
        <w:t xml:space="preserve">. Si osserva che, per molti fluidi, la forza necessaria è proporzionale all’area</w:t>
      </w:r>
      <w:r>
        <w:t xml:space="preserve"> </w:t>
      </w:r>
      <m:oMath>
        <m:r>
          <m:t>S</m:t>
        </m:r>
      </m:oMath>
      <w:r>
        <w:t xml:space="preserve"> </w:t>
      </w:r>
      <w:r>
        <w:t xml:space="preserve">della lastra e alla velocità, e inversamente proporzionale allo spessore:</w:t>
      </w:r>
    </w:p>
    <w:p>
      <w:pPr>
        <w:pStyle w:val="BodyText"/>
      </w:pPr>
      <m:oMathPara>
        <m:oMathParaPr>
          <m:jc m:val="center"/>
        </m:oMathParaPr>
        <m:oMath>
          <m:r>
            <m:t>τ</m:t>
          </m:r>
          <m:r>
            <m:rPr>
              <m:sty m:val="p"/>
            </m:rPr>
            <m:t>=</m:t>
          </m:r>
          <m:f>
            <m:fPr>
              <m:type m:val="bar"/>
            </m:fPr>
            <m:num>
              <m:r>
                <m:t>F</m:t>
              </m:r>
            </m:num>
            <m:den>
              <m:r>
                <m:t>S</m:t>
              </m:r>
            </m:den>
          </m:f>
          <m:r>
            <m:rPr>
              <m:sty m:val="p"/>
            </m:rPr>
            <m:t>=</m:t>
          </m:r>
          <m:r>
            <m:t>η</m:t>
          </m:r>
          <m:f>
            <m:fPr>
              <m:type m:val="bar"/>
            </m:fPr>
            <m:num>
              <m:sSub>
                <m:e>
                  <m:r>
                    <m:t>v</m:t>
                  </m:r>
                </m:e>
                <m:sub>
                  <m:r>
                    <m:t>0</m:t>
                  </m:r>
                </m:sub>
              </m:sSub>
            </m:num>
            <m:den>
              <m:r>
                <m:t>h</m:t>
              </m:r>
            </m:den>
          </m:f>
          <m:r>
            <m:t> </m:t>
          </m:r>
          <m:r>
            <m:rPr>
              <m:sty m:val="p"/>
            </m:rPr>
            <m:t>→</m:t>
          </m:r>
          <m:r>
            <m:t> </m:t>
          </m:r>
          <m:r>
            <m:t>τ</m:t>
          </m:r>
          <m:r>
            <m:rPr>
              <m:sty m:val="p"/>
            </m:rPr>
            <m:t>=</m:t>
          </m:r>
          <m:r>
            <m:t>η</m:t>
          </m:r>
          <m:f>
            <m:fPr>
              <m:type m:val="bar"/>
            </m:fPr>
            <m:num>
              <m:r>
                <m:t>d</m:t>
              </m:r>
              <m:r>
                <m:t>v</m:t>
              </m:r>
            </m:num>
            <m:den>
              <m:r>
                <m:t>d</m:t>
              </m:r>
              <m:r>
                <m:t>y</m:t>
              </m:r>
            </m:den>
          </m:f>
          <m:r>
            <m:rPr>
              <m:sty m:val="p"/>
            </m:rPr>
            <m:t>.</m:t>
          </m:r>
        </m:oMath>
      </m:oMathPara>
    </w:p>
    <w:p>
      <w:pPr>
        <w:pStyle w:val="FirstParagraph"/>
      </w:pPr>
      <w:r>
        <w:t xml:space="preserve">La costante</w:t>
      </w:r>
      <w:r>
        <w:t xml:space="preserve"> </w:t>
      </w:r>
      <m:oMath>
        <m:r>
          <m:t>η</m:t>
        </m:r>
      </m:oMath>
      <w:r>
        <w:t xml:space="preserve"> </w:t>
      </w:r>
      <w:r>
        <w:t xml:space="preserve">è la</w:t>
      </w:r>
      <w:r>
        <w:t xml:space="preserve"> </w:t>
      </w:r>
      <w:r>
        <w:rPr>
          <w:bCs/>
          <w:b/>
        </w:rPr>
        <w:t xml:space="preserve">viscosità dinamica</w:t>
      </w:r>
      <w:r>
        <w:t xml:space="preserve">, misurata in</w:t>
      </w:r>
      <w:r>
        <w:t xml:space="preserve"> </w:t>
      </w:r>
      <m:oMath>
        <m:r>
          <m:rPr>
            <m:sty m:val="p"/>
          </m:rPr>
          <m:t>P</m:t>
        </m:r>
        <m:r>
          <m:rPr>
            <m:sty m:val="p"/>
          </m:rPr>
          <m:t>a</m:t>
        </m:r>
        <m:r>
          <m:rPr>
            <m:sty m:val="p"/>
          </m:rPr>
          <m:t>⋅</m:t>
        </m:r>
        <m:r>
          <m:rPr>
            <m:sty m:val="p"/>
          </m:rPr>
          <m:t>s</m:t>
        </m:r>
      </m:oMath>
      <w:r>
        <w:t xml:space="preserve">; i fluidi che obbediscono a questa relazione lineare si dicono</w:t>
      </w:r>
      <w:r>
        <w:t xml:space="preserve"> </w:t>
      </w:r>
      <w:r>
        <w:rPr>
          <w:bCs/>
          <w:b/>
        </w:rPr>
        <w:t xml:space="preserve">newtoniani</w:t>
      </w:r>
      <w:r>
        <w:t xml:space="preserve"> </w:t>
      </w:r>
      <w:r>
        <w:t xml:space="preserve">(acqua, aria, oli minerali). L’acqua a 20 °C ha</w:t>
      </w:r>
      <w:r>
        <w:t xml:space="preserve"> </w:t>
      </w:r>
      <m:oMath>
        <m:r>
          <m:t>η</m:t>
        </m:r>
        <m:r>
          <m:rPr>
            <m:sty m:val="p"/>
          </m:rPr>
          <m:t>≈</m:t>
        </m:r>
        <m:r>
          <m:t>1</m:t>
        </m:r>
        <m:r>
          <m:rPr>
            <m:sty m:val="p"/>
          </m:rPr>
          <m:t>,</m:t>
        </m:r>
        <m:r>
          <m:t>0</m:t>
        </m:r>
        <m:r>
          <m:rPr>
            <m:sty m:val="p"/>
          </m:rPr>
          <m:t>×</m:t>
        </m:r>
        <m:sSup>
          <m:e>
            <m:r>
              <m:t>10</m:t>
            </m:r>
          </m:e>
          <m:sup>
            <m:r>
              <m:rPr>
                <m:sty m:val="p"/>
              </m:rPr>
              <m:t>−</m:t>
            </m:r>
            <m:r>
              <m:t>3</m:t>
            </m:r>
          </m:sup>
        </m:sSup>
        <m:r>
          <m:t> </m:t>
        </m:r>
        <m:r>
          <m:rPr>
            <m:sty m:val="p"/>
          </m:rPr>
          <m:t>P</m:t>
        </m:r>
        <m:r>
          <m:rPr>
            <m:sty m:val="p"/>
          </m:rPr>
          <m:t>a</m:t>
        </m:r>
        <m:r>
          <m:rPr>
            <m:sty m:val="p"/>
          </m:rPr>
          <m:t>⋅</m:t>
        </m:r>
        <m:r>
          <m:rPr>
            <m:sty m:val="p"/>
          </m:rPr>
          <m:t>s</m:t>
        </m:r>
      </m:oMath>
      <w:r>
        <w:t xml:space="preserve">, l’aria</w:t>
      </w:r>
      <w:r>
        <w:t xml:space="preserve"> </w:t>
      </w:r>
      <m:oMath>
        <m:r>
          <m:t>η</m:t>
        </m:r>
        <m:r>
          <m:rPr>
            <m:sty m:val="p"/>
          </m:rPr>
          <m:t>≈</m:t>
        </m:r>
        <m:r>
          <m:t>1</m:t>
        </m:r>
        <m:r>
          <m:rPr>
            <m:sty m:val="p"/>
          </m:rPr>
          <m:t>,</m:t>
        </m:r>
        <m:r>
          <m:t>8</m:t>
        </m:r>
        <m:r>
          <m:rPr>
            <m:sty m:val="p"/>
          </m:rPr>
          <m:t>×</m:t>
        </m:r>
        <m:sSup>
          <m:e>
            <m:r>
              <m:t>10</m:t>
            </m:r>
          </m:e>
          <m:sup>
            <m:r>
              <m:rPr>
                <m:sty m:val="p"/>
              </m:rPr>
              <m:t>−</m:t>
            </m:r>
            <m:r>
              <m:t>5</m:t>
            </m:r>
          </m:sup>
        </m:sSup>
        <m:r>
          <m:t> </m:t>
        </m:r>
        <m:r>
          <m:rPr>
            <m:sty m:val="p"/>
          </m:rPr>
          <m:t>P</m:t>
        </m:r>
        <m:r>
          <m:rPr>
            <m:sty m:val="p"/>
          </m:rPr>
          <m:t>a</m:t>
        </m:r>
        <m:r>
          <m:rPr>
            <m:sty m:val="p"/>
          </m:rPr>
          <m:t>⋅</m:t>
        </m:r>
        <m:r>
          <m:rPr>
            <m:sty m:val="p"/>
          </m:rPr>
          <m:t>s</m:t>
        </m:r>
      </m:oMath>
      <w:r>
        <w:t xml:space="preserve">, la glicerina circa</w:t>
      </w:r>
      <w:r>
        <w:t xml:space="preserve"> </w:t>
      </w:r>
      <m:oMath>
        <m:r>
          <m:t>1</m:t>
        </m:r>
        <m:r>
          <m:rPr>
            <m:sty m:val="p"/>
          </m:rPr>
          <m:t>,</m:t>
        </m:r>
        <m:r>
          <m:t>4</m:t>
        </m:r>
        <m:r>
          <m:t> </m:t>
        </m:r>
        <m:r>
          <m:rPr>
            <m:sty m:val="p"/>
          </m:rPr>
          <m:t>P</m:t>
        </m:r>
        <m:r>
          <m:rPr>
            <m:sty m:val="p"/>
          </m:rPr>
          <m:t>a</m:t>
        </m:r>
        <m:r>
          <m:rPr>
            <m:sty m:val="p"/>
          </m:rPr>
          <m:t>⋅</m:t>
        </m:r>
        <m:r>
          <m:rPr>
            <m:sty m:val="p"/>
          </m:rPr>
          <m:t>s</m:t>
        </m:r>
      </m:oMath>
      <w:r>
        <w:t xml:space="preserve">. Esistono poi fluidi</w:t>
      </w:r>
      <w:r>
        <w:t xml:space="preserve"> </w:t>
      </w:r>
      <w:r>
        <w:rPr>
          <w:bCs/>
          <w:b/>
        </w:rPr>
        <w:t xml:space="preserve">non newtoniani</w:t>
      </w:r>
      <w:r>
        <w:t xml:space="preserve">, come il sangue, le vernici, il ketchup o le sospensioni di amido, nei quali la relazione tra sforzo e gradiente di velocità non è lineare o dipende dalla storia del moto. Si definisce anche la</w:t>
      </w:r>
      <w:r>
        <w:t xml:space="preserve"> </w:t>
      </w:r>
      <w:r>
        <w:rPr>
          <w:bCs/>
          <w:b/>
        </w:rPr>
        <w:t xml:space="preserve">viscosità cinematica</w:t>
      </w:r>
      <w:r>
        <w:t xml:space="preserve"> </w:t>
      </w:r>
      <m:oMath>
        <m:r>
          <m:t>ν</m:t>
        </m:r>
        <m:r>
          <m:rPr>
            <m:sty m:val="p"/>
          </m:rPr>
          <m:t>=</m:t>
        </m:r>
        <m:r>
          <m:t>η</m:t>
        </m:r>
        <m:r>
          <m:rPr>
            <m:sty m:val="p"/>
          </m:rPr>
          <m:t>/</m:t>
        </m:r>
        <m:r>
          <m:t>ρ</m:t>
        </m:r>
      </m:oMath>
      <w:r>
        <w:t xml:space="preserve">, in</w:t>
      </w:r>
      <w:r>
        <w:t xml:space="preserve"> </w:t>
      </w:r>
      <m:oMath>
        <m:sSup>
          <m:e>
            <m:r>
              <m:rPr>
                <m:sty m:val="p"/>
              </m:rPr>
              <m:t>m</m:t>
            </m:r>
          </m:e>
          <m:sup>
            <m:r>
              <m:rPr>
                <m:sty m:val="p"/>
              </m:rPr>
              <m:t>2</m:t>
            </m:r>
          </m:sup>
        </m:sSup>
        <m:r>
          <m:rPr>
            <m:sty m:val="p"/>
          </m:rPr>
          <m:t>/</m:t>
        </m:r>
        <m:r>
          <m:rPr>
            <m:sty m:val="p"/>
          </m:rPr>
          <m:t>s</m:t>
        </m:r>
      </m:oMath>
      <w:r>
        <w:t xml:space="preserve">, che compare naturalmente nelle equazioni del moto e nel numero di Reynolds.</w:t>
      </w:r>
    </w:p>
    <w:p>
      <w:pPr>
        <w:pStyle w:val="BodyText"/>
      </w:pPr>
      <w:r>
        <w:t xml:space="preserve">Una conseguenza importante della viscosità è la</w:t>
      </w:r>
      <w:r>
        <w:t xml:space="preserve"> </w:t>
      </w:r>
      <w:r>
        <w:rPr>
          <w:bCs/>
          <w:b/>
        </w:rPr>
        <w:t xml:space="preserve">condizione di aderenza</w:t>
      </w:r>
      <w:r>
        <w:t xml:space="preserve"> </w:t>
      </w:r>
      <w:r>
        <w:t xml:space="preserve">(o di non scorrimento): a contatto con una parete solida il fluido assume la stessa velocità della parete. Questa condizione, verificata sperimentalmente in quasi tutti i casi pratici, implica che vicino alle pareti si formino zone con forti gradienti di velocità, gli</w:t>
      </w:r>
      <w:r>
        <w:t xml:space="preserve"> </w:t>
      </w:r>
      <w:r>
        <w:rPr>
          <w:bCs/>
          <w:b/>
        </w:rPr>
        <w:t xml:space="preserve">strati limite</w:t>
      </w:r>
      <w:r>
        <w:t xml:space="preserve">, nei quali gli effetti viscosi sono dominanti anche per fluidi poco viscosi come l’aria. Un fluido ideale, privo di viscosità (</w:t>
      </w:r>
      <m:oMath>
        <m:r>
          <m:t>η</m:t>
        </m:r>
        <m:r>
          <m:rPr>
            <m:sty m:val="p"/>
          </m:rPr>
          <m:t>=</m:t>
        </m:r>
        <m:r>
          <m:t>0</m:t>
        </m:r>
      </m:oMath>
      <w:r>
        <w:t xml:space="preserve">), è un’astrazione utile quando gli effetti viscosi sono confinati in regioni sottili e il resto del moto è governato essenzialmente da inerzia e pressione.</w:t>
      </w:r>
    </w:p>
    <w:bookmarkEnd w:id="252"/>
    <w:bookmarkStart w:id="253" w:name="esercizio-desempio-35"/>
    <w:p>
      <w:pPr>
        <w:pStyle w:val="Heading3"/>
      </w:pPr>
      <w:r>
        <w:t xml:space="preserve">Esercizio d’esempio</w:t>
      </w:r>
    </w:p>
    <w:p>
      <w:pPr>
        <w:pStyle w:val="FirstParagraph"/>
      </w:pPr>
      <w:r>
        <w:t xml:space="preserve">Un sottile strato d’olio di viscosità</w:t>
      </w:r>
      <w:r>
        <w:t xml:space="preserve"> </w:t>
      </w:r>
      <m:oMath>
        <m:r>
          <m:t>η</m:t>
        </m:r>
        <m:r>
          <m:rPr>
            <m:sty m:val="p"/>
          </m:rPr>
          <m:t>=</m:t>
        </m:r>
        <m:r>
          <m:t>0</m:t>
        </m:r>
        <m:r>
          <m:rPr>
            <m:sty m:val="p"/>
          </m:rPr>
          <m:t>,</m:t>
        </m:r>
        <m:r>
          <m:t>25</m:t>
        </m:r>
        <m:r>
          <m:t> </m:t>
        </m:r>
        <m:r>
          <m:rPr>
            <m:sty m:val="p"/>
          </m:rPr>
          <m:t>P</m:t>
        </m:r>
        <m:r>
          <m:rPr>
            <m:sty m:val="p"/>
          </m:rPr>
          <m:t>a</m:t>
        </m:r>
        <m:r>
          <m:rPr>
            <m:sty m:val="p"/>
          </m:rPr>
          <m:t>⋅</m:t>
        </m:r>
        <m:r>
          <m:rPr>
            <m:sty m:val="p"/>
          </m:rPr>
          <m:t>s</m:t>
        </m:r>
      </m:oMath>
      <w:r>
        <w:t xml:space="preserve"> </w:t>
      </w:r>
      <w:r>
        <w:t xml:space="preserve">e spessore</w:t>
      </w:r>
      <w:r>
        <w:t xml:space="preserve"> </w:t>
      </w:r>
      <m:oMath>
        <m:r>
          <m:t>h</m:t>
        </m:r>
        <m:r>
          <m:rPr>
            <m:sty m:val="p"/>
          </m:rPr>
          <m:t>=</m:t>
        </m:r>
        <m:r>
          <m:t>0</m:t>
        </m:r>
        <m:r>
          <m:rPr>
            <m:sty m:val="p"/>
          </m:rPr>
          <m:t>,</m:t>
        </m:r>
        <m:r>
          <m:t>50</m:t>
        </m:r>
        <m:r>
          <m:t> </m:t>
        </m:r>
        <m:r>
          <m:rPr>
            <m:sty m:val="p"/>
          </m:rPr>
          <m:t>m</m:t>
        </m:r>
        <m:r>
          <m:rPr>
            <m:sty m:val="p"/>
          </m:rPr>
          <m:t>m</m:t>
        </m:r>
      </m:oMath>
      <w:r>
        <w:t xml:space="preserve"> </w:t>
      </w:r>
      <w:r>
        <w:t xml:space="preserve">separa una lastra quadrata di lato</w:t>
      </w:r>
      <w:r>
        <w:t xml:space="preserve"> </w:t>
      </w:r>
      <m:oMath>
        <m:r>
          <m:t>L</m:t>
        </m:r>
        <m:r>
          <m:rPr>
            <m:sty m:val="p"/>
          </m:rPr>
          <m:t>=</m:t>
        </m:r>
        <m:r>
          <m:t>0</m:t>
        </m:r>
        <m:r>
          <m:rPr>
            <m:sty m:val="p"/>
          </m:rPr>
          <m:t>,</m:t>
        </m:r>
        <m:r>
          <m:t>20</m:t>
        </m:r>
        <m:r>
          <m:t> </m:t>
        </m:r>
        <m:r>
          <m:rPr>
            <m:sty m:val="p"/>
          </m:rPr>
          <m:t>m</m:t>
        </m:r>
      </m:oMath>
      <w:r>
        <w:t xml:space="preserve"> </w:t>
      </w:r>
      <w:r>
        <w:t xml:space="preserve">da un piano fisso. Determinare la forza necessaria per trascinare la lastra a velocità costante</w:t>
      </w:r>
      <w:r>
        <w:t xml:space="preserve"> </w:t>
      </w:r>
      <m:oMath>
        <m:sSub>
          <m:e>
            <m:r>
              <m:t>v</m:t>
            </m:r>
          </m:e>
          <m:sub>
            <m:r>
              <m:t>0</m:t>
            </m:r>
          </m:sub>
        </m:sSub>
        <m:r>
          <m:rPr>
            <m:sty m:val="p"/>
          </m:rPr>
          <m:t>=</m:t>
        </m:r>
        <m:r>
          <m:t>0</m:t>
        </m:r>
        <m:r>
          <m:rPr>
            <m:sty m:val="p"/>
          </m:rPr>
          <m:t>,</m:t>
        </m:r>
        <m:r>
          <m:t>40</m:t>
        </m:r>
        <m:r>
          <m:t> </m:t>
        </m:r>
        <m:r>
          <m:rPr>
            <m:sty m:val="p"/>
          </m:rPr>
          <m:t>m</m:t>
        </m:r>
        <m:r>
          <m:rPr>
            <m:sty m:val="p"/>
          </m:rPr>
          <m:t>/</m:t>
        </m:r>
        <m:r>
          <m:rPr>
            <m:sty m:val="p"/>
          </m:rPr>
          <m:t>s</m:t>
        </m:r>
      </m:oMath>
      <w:r>
        <w:t xml:space="preserve"> </w:t>
      </w:r>
      <w:r>
        <w:t xml:space="preserve">e la potenza dissipata. Calcolare inoltre la massa d’olio contenuta nello strato, sapendo che</w:t>
      </w:r>
      <w:r>
        <w:t xml:space="preserve"> </w:t>
      </w:r>
      <m:oMath>
        <m:r>
          <m:t>ρ</m:t>
        </m:r>
        <m:r>
          <m:rPr>
            <m:sty m:val="p"/>
          </m:rPr>
          <m:t>=</m:t>
        </m:r>
        <m:r>
          <m:t>880</m:t>
        </m:r>
        <m:r>
          <m:t> </m:t>
        </m:r>
        <m:r>
          <m:rPr>
            <m:sty m:val="p"/>
          </m:rPr>
          <m:t>k</m:t>
        </m:r>
        <m:r>
          <m:rPr>
            <m:sty m:val="p"/>
          </m:rPr>
          <m:t>g</m:t>
        </m:r>
        <m:r>
          <m:rPr>
            <m:sty m:val="p"/>
          </m:rPr>
          <m:t>/</m:t>
        </m:r>
        <m:sSup>
          <m:e>
            <m:r>
              <m:rPr>
                <m:sty m:val="p"/>
              </m:rPr>
              <m:t>m</m:t>
            </m:r>
          </m:e>
          <m:sup>
            <m:r>
              <m:rPr>
                <m:sty m:val="p"/>
              </m:rPr>
              <m:t>3</m:t>
            </m:r>
          </m:sup>
        </m:sSup>
      </m:oMath>
      <w:r>
        <w:t xml:space="preserve">.</w:t>
      </w:r>
    </w:p>
    <w:p>
      <w:pPr>
        <w:pStyle w:val="BodyText"/>
      </w:pPr>
      <w:r>
        <w:rPr>
          <w:bCs/>
          <w:b/>
        </w:rPr>
        <w:t xml:space="preserve">Soluzione.</w:t>
      </w:r>
      <w:r>
        <w:t xml:space="preserve"> </w:t>
      </w:r>
      <w:r>
        <w:t xml:space="preserve">Assumendo un profilo lineare di velocità, il gradiente è</w:t>
      </w:r>
      <w:r>
        <w:t xml:space="preserve"> </w:t>
      </w:r>
      <m:oMath>
        <m:r>
          <m:t>d</m:t>
        </m:r>
        <m:r>
          <m:t>v</m:t>
        </m:r>
        <m:r>
          <m:rPr>
            <m:sty m:val="p"/>
          </m:rPr>
          <m:t>/</m:t>
        </m:r>
        <m:r>
          <m:t>d</m:t>
        </m:r>
        <m:r>
          <m:t>y</m:t>
        </m:r>
        <m:r>
          <m:rPr>
            <m:sty m:val="p"/>
          </m:rPr>
          <m:t>=</m:t>
        </m:r>
        <m:sSub>
          <m:e>
            <m:r>
              <m:t>v</m:t>
            </m:r>
          </m:e>
          <m:sub>
            <m:r>
              <m:t>0</m:t>
            </m:r>
          </m:sub>
        </m:sSub>
        <m:r>
          <m:rPr>
            <m:sty m:val="p"/>
          </m:rPr>
          <m:t>/</m:t>
        </m:r>
        <m:r>
          <m:t>h</m:t>
        </m:r>
        <m:r>
          <m:rPr>
            <m:sty m:val="p"/>
          </m:rPr>
          <m:t>=</m:t>
        </m:r>
        <m:r>
          <m:t>0</m:t>
        </m:r>
        <m:r>
          <m:rPr>
            <m:sty m:val="p"/>
          </m:rPr>
          <m:t>,</m:t>
        </m:r>
        <m:r>
          <m:t>40</m:t>
        </m:r>
        <m:r>
          <m:rPr>
            <m:sty m:val="p"/>
          </m:rPr>
          <m:t>/</m:t>
        </m:r>
        <m:d>
          <m:dPr>
            <m:begChr m:val="("/>
            <m:endChr m:val=")"/>
            <m:sepChr m:val=""/>
            <m:grow/>
          </m:dPr>
          <m:e>
            <m:r>
              <m:t>0</m:t>
            </m:r>
            <m:r>
              <m:rPr>
                <m:sty m:val="p"/>
              </m:rPr>
              <m:t>,</m:t>
            </m:r>
            <m:r>
              <m:t>50</m:t>
            </m:r>
            <m:r>
              <m:rPr>
                <m:sty m:val="p"/>
              </m:rPr>
              <m:t>×</m:t>
            </m:r>
            <m:sSup>
              <m:e>
                <m:r>
                  <m:t>10</m:t>
                </m:r>
              </m:e>
              <m:sup>
                <m:r>
                  <m:rPr>
                    <m:sty m:val="p"/>
                  </m:rPr>
                  <m:t>−</m:t>
                </m:r>
                <m:r>
                  <m:t>3</m:t>
                </m:r>
              </m:sup>
            </m:sSup>
          </m:e>
        </m:d>
        <m:r>
          <m:rPr>
            <m:sty m:val="p"/>
          </m:rPr>
          <m:t>=</m:t>
        </m:r>
        <m:r>
          <m:t>800</m:t>
        </m:r>
        <m:r>
          <m:t> </m:t>
        </m:r>
        <m:sSup>
          <m:e>
            <m:r>
              <m:rPr>
                <m:sty m:val="p"/>
              </m:rPr>
              <m:t>s</m:t>
            </m:r>
          </m:e>
          <m:sup>
            <m:r>
              <m:rPr>
                <m:sty m:val="p"/>
              </m:rPr>
              <m:t>−</m:t>
            </m:r>
            <m:r>
              <m:rPr>
                <m:sty m:val="p"/>
              </m:rPr>
              <m:t>1</m:t>
            </m:r>
          </m:sup>
        </m:sSup>
      </m:oMath>
      <w:r>
        <w:t xml:space="preserve">. Lo sforzo di taglio vale</w:t>
      </w:r>
      <w:r>
        <w:t xml:space="preserve"> </w:t>
      </w:r>
      <m:oMath>
        <m:r>
          <m:t>τ</m:t>
        </m:r>
        <m:r>
          <m:rPr>
            <m:sty m:val="p"/>
          </m:rPr>
          <m:t>=</m:t>
        </m:r>
        <m:r>
          <m:t>η</m:t>
        </m:r>
        <m:r>
          <m:t> </m:t>
        </m:r>
        <m:sSub>
          <m:e>
            <m:r>
              <m:t>v</m:t>
            </m:r>
          </m:e>
          <m:sub>
            <m:r>
              <m:t>0</m:t>
            </m:r>
          </m:sub>
        </m:sSub>
        <m:r>
          <m:rPr>
            <m:sty m:val="p"/>
          </m:rPr>
          <m:t>/</m:t>
        </m:r>
        <m:r>
          <m:t>h</m:t>
        </m:r>
        <m:r>
          <m:rPr>
            <m:sty m:val="p"/>
          </m:rPr>
          <m:t>=</m:t>
        </m:r>
        <m:r>
          <m:t>0</m:t>
        </m:r>
        <m:r>
          <m:rPr>
            <m:sty m:val="p"/>
          </m:rPr>
          <m:t>,</m:t>
        </m:r>
        <m:r>
          <m:t>25</m:t>
        </m:r>
        <m:r>
          <m:rPr>
            <m:sty m:val="p"/>
          </m:rPr>
          <m:t>×</m:t>
        </m:r>
        <m:r>
          <m:t>800</m:t>
        </m:r>
        <m:r>
          <m:rPr>
            <m:sty m:val="p"/>
          </m:rPr>
          <m:t>=</m:t>
        </m:r>
        <m:r>
          <m:t>200</m:t>
        </m:r>
        <m:r>
          <m:t> </m:t>
        </m:r>
        <m:r>
          <m:rPr>
            <m:sty m:val="p"/>
          </m:rPr>
          <m:t>P</m:t>
        </m:r>
        <m:r>
          <m:rPr>
            <m:sty m:val="p"/>
          </m:rPr>
          <m:t>a</m:t>
        </m:r>
      </m:oMath>
      <w:r>
        <w:t xml:space="preserve">. L’area della lastra è</w:t>
      </w:r>
      <w:r>
        <w:t xml:space="preserve"> </w:t>
      </w:r>
      <m:oMath>
        <m:r>
          <m:t>S</m:t>
        </m:r>
        <m:r>
          <m:rPr>
            <m:sty m:val="p"/>
          </m:rPr>
          <m:t>=</m:t>
        </m:r>
        <m:sSup>
          <m:e>
            <m:r>
              <m:t>L</m:t>
            </m:r>
          </m:e>
          <m:sup>
            <m:r>
              <m:t>2</m:t>
            </m:r>
          </m:sup>
        </m:sSup>
        <m:r>
          <m:rPr>
            <m:sty m:val="p"/>
          </m:rPr>
          <m:t>=</m:t>
        </m:r>
        <m:r>
          <m:t>0</m:t>
        </m:r>
        <m:r>
          <m:rPr>
            <m:sty m:val="p"/>
          </m:rPr>
          <m:t>,</m:t>
        </m:r>
        <m:r>
          <m:t>040</m:t>
        </m:r>
        <m:r>
          <m:t> </m:t>
        </m:r>
        <m:sSup>
          <m:e>
            <m:r>
              <m:rPr>
                <m:sty m:val="p"/>
              </m:rPr>
              <m:t>m</m:t>
            </m:r>
          </m:e>
          <m:sup>
            <m:r>
              <m:rPr>
                <m:sty m:val="p"/>
              </m:rPr>
              <m:t>2</m:t>
            </m:r>
          </m:sup>
        </m:sSup>
      </m:oMath>
      <w:r>
        <w:t xml:space="preserve">, quindi</w:t>
      </w:r>
    </w:p>
    <w:p>
      <w:pPr>
        <w:pStyle w:val="BodyText"/>
      </w:pPr>
      <m:oMathPara>
        <m:oMathParaPr>
          <m:jc m:val="center"/>
        </m:oMathParaPr>
        <m:oMath>
          <m:r>
            <m:t>F</m:t>
          </m:r>
          <m:r>
            <m:rPr>
              <m:sty m:val="p"/>
            </m:rPr>
            <m:t>=</m:t>
          </m:r>
          <m:r>
            <m:t>τ</m:t>
          </m:r>
          <m:r>
            <m:t>S</m:t>
          </m:r>
          <m:r>
            <m:rPr>
              <m:sty m:val="p"/>
            </m:rPr>
            <m:t>=</m:t>
          </m:r>
          <m:r>
            <m:t>200</m:t>
          </m:r>
          <m:r>
            <m:rPr>
              <m:sty m:val="p"/>
            </m:rPr>
            <m:t>×</m:t>
          </m:r>
          <m:r>
            <m:t>0</m:t>
          </m:r>
          <m:r>
            <m:rPr>
              <m:sty m:val="p"/>
            </m:rPr>
            <m:t>,</m:t>
          </m:r>
          <m:r>
            <m:t>040</m:t>
          </m:r>
          <m:r>
            <m:rPr>
              <m:sty m:val="p"/>
            </m:rPr>
            <m:t>=</m:t>
          </m:r>
          <m:r>
            <m:t>8</m:t>
          </m:r>
          <m:r>
            <m:rPr>
              <m:sty m:val="p"/>
            </m:rPr>
            <m:t>,</m:t>
          </m:r>
          <m:r>
            <m:t>0</m:t>
          </m:r>
          <m:r>
            <m:t> </m:t>
          </m:r>
          <m:r>
            <m:rPr>
              <m:sty m:val="p"/>
            </m:rPr>
            <m:t>N</m:t>
          </m:r>
          <m:r>
            <m:rPr>
              <m:sty m:val="p"/>
            </m:rPr>
            <m:t>.</m:t>
          </m:r>
        </m:oMath>
      </m:oMathPara>
    </w:p>
    <w:p>
      <w:pPr>
        <w:pStyle w:val="FirstParagraph"/>
      </w:pPr>
      <w:r>
        <w:t xml:space="preserve">La potenza dissipata per attrito viscoso, uguale alla potenza fornita dalla forza a velocità costante, è</w:t>
      </w:r>
      <w:r>
        <w:t xml:space="preserve"> </w:t>
      </w:r>
      <m:oMath>
        <m:r>
          <m:t>P</m:t>
        </m:r>
        <m:r>
          <m:rPr>
            <m:sty m:val="p"/>
          </m:rPr>
          <m:t>=</m:t>
        </m:r>
        <m:r>
          <m:t>F</m:t>
        </m:r>
        <m:sSub>
          <m:e>
            <m:r>
              <m:t>v</m:t>
            </m:r>
          </m:e>
          <m:sub>
            <m:r>
              <m:t>0</m:t>
            </m:r>
          </m:sub>
        </m:sSub>
        <m:r>
          <m:rPr>
            <m:sty m:val="p"/>
          </m:rPr>
          <m:t>=</m:t>
        </m:r>
        <m:r>
          <m:t>8</m:t>
        </m:r>
        <m:r>
          <m:rPr>
            <m:sty m:val="p"/>
          </m:rPr>
          <m:t>,</m:t>
        </m:r>
        <m:r>
          <m:t>0</m:t>
        </m:r>
        <m:r>
          <m:rPr>
            <m:sty m:val="p"/>
          </m:rPr>
          <m:t>×</m:t>
        </m:r>
        <m:r>
          <m:t>0</m:t>
        </m:r>
        <m:r>
          <m:rPr>
            <m:sty m:val="p"/>
          </m:rPr>
          <m:t>,</m:t>
        </m:r>
        <m:r>
          <m:t>40</m:t>
        </m:r>
        <m:r>
          <m:rPr>
            <m:sty m:val="p"/>
          </m:rPr>
          <m:t>=</m:t>
        </m:r>
        <m:r>
          <m:t>3</m:t>
        </m:r>
        <m:r>
          <m:rPr>
            <m:sty m:val="p"/>
          </m:rPr>
          <m:t>,</m:t>
        </m:r>
        <m:r>
          <m:t>2</m:t>
        </m:r>
        <m:r>
          <m:t> </m:t>
        </m:r>
        <m:r>
          <m:rPr>
            <m:sty m:val="p"/>
          </m:rPr>
          <m:t>W</m:t>
        </m:r>
      </m:oMath>
      <w:r>
        <w:t xml:space="preserve">; essa si trasforma in calore nell’olio. Il volume dello strato è</w:t>
      </w:r>
      <w:r>
        <w:t xml:space="preserve"> </w:t>
      </w:r>
      <m:oMath>
        <m:r>
          <m:t>V</m:t>
        </m:r>
        <m:r>
          <m:rPr>
            <m:sty m:val="p"/>
          </m:rPr>
          <m:t>=</m:t>
        </m:r>
        <m:r>
          <m:t>S</m:t>
        </m:r>
        <m:r>
          <m:t>h</m:t>
        </m:r>
        <m:r>
          <m:rPr>
            <m:sty m:val="p"/>
          </m:rPr>
          <m:t>=</m:t>
        </m:r>
        <m:r>
          <m:t>0</m:t>
        </m:r>
        <m:r>
          <m:rPr>
            <m:sty m:val="p"/>
          </m:rPr>
          <m:t>,</m:t>
        </m:r>
        <m:r>
          <m:t>040</m:t>
        </m:r>
        <m:r>
          <m:rPr>
            <m:sty m:val="p"/>
          </m:rPr>
          <m:t>×</m:t>
        </m:r>
        <m:r>
          <m:t>0</m:t>
        </m:r>
        <m:r>
          <m:rPr>
            <m:sty m:val="p"/>
          </m:rPr>
          <m:t>,</m:t>
        </m:r>
        <m:r>
          <m:t>50</m:t>
        </m:r>
        <m:r>
          <m:rPr>
            <m:sty m:val="p"/>
          </m:rPr>
          <m:t>×</m:t>
        </m:r>
        <m:sSup>
          <m:e>
            <m:r>
              <m:t>10</m:t>
            </m:r>
          </m:e>
          <m:sup>
            <m:r>
              <m:rPr>
                <m:sty m:val="p"/>
              </m:rPr>
              <m:t>−</m:t>
            </m:r>
            <m:r>
              <m:t>3</m:t>
            </m:r>
          </m:sup>
        </m:sSup>
        <m:r>
          <m:rPr>
            <m:sty m:val="p"/>
          </m:rPr>
          <m:t>=</m:t>
        </m:r>
        <m:r>
          <m:t>2</m:t>
        </m:r>
        <m:r>
          <m:rPr>
            <m:sty m:val="p"/>
          </m:rPr>
          <m:t>,</m:t>
        </m:r>
        <m:r>
          <m:t>0</m:t>
        </m:r>
        <m:r>
          <m:rPr>
            <m:sty m:val="p"/>
          </m:rPr>
          <m:t>×</m:t>
        </m:r>
        <m:sSup>
          <m:e>
            <m:r>
              <m:t>10</m:t>
            </m:r>
          </m:e>
          <m:sup>
            <m:r>
              <m:rPr>
                <m:sty m:val="p"/>
              </m:rPr>
              <m:t>−</m:t>
            </m:r>
            <m:r>
              <m:t>5</m:t>
            </m:r>
          </m:sup>
        </m:sSup>
        <m:r>
          <m:t> </m:t>
        </m:r>
        <m:sSup>
          <m:e>
            <m:r>
              <m:rPr>
                <m:sty m:val="p"/>
              </m:rPr>
              <m:t>m</m:t>
            </m:r>
          </m:e>
          <m:sup>
            <m:r>
              <m:rPr>
                <m:sty m:val="p"/>
              </m:rPr>
              <m:t>3</m:t>
            </m:r>
          </m:sup>
        </m:sSup>
      </m:oMath>
      <w:r>
        <w:t xml:space="preserve">, quindi la massa è</w:t>
      </w:r>
      <w:r>
        <w:t xml:space="preserve"> </w:t>
      </w:r>
      <m:oMath>
        <m:r>
          <m:t>m</m:t>
        </m:r>
        <m:r>
          <m:rPr>
            <m:sty m:val="p"/>
          </m:rPr>
          <m:t>=</m:t>
        </m:r>
        <m:r>
          <m:t>ρ</m:t>
        </m:r>
        <m:r>
          <m:t>V</m:t>
        </m:r>
        <m:r>
          <m:rPr>
            <m:sty m:val="p"/>
          </m:rPr>
          <m:t>=</m:t>
        </m:r>
        <m:r>
          <m:t>880</m:t>
        </m:r>
        <m:r>
          <m:rPr>
            <m:sty m:val="p"/>
          </m:rPr>
          <m:t>×</m:t>
        </m:r>
        <m:r>
          <m:t>2</m:t>
        </m:r>
        <m:r>
          <m:rPr>
            <m:sty m:val="p"/>
          </m:rPr>
          <m:t>,</m:t>
        </m:r>
        <m:r>
          <m:t>0</m:t>
        </m:r>
        <m:r>
          <m:rPr>
            <m:sty m:val="p"/>
          </m:rPr>
          <m:t>×</m:t>
        </m:r>
        <m:sSup>
          <m:e>
            <m:r>
              <m:t>10</m:t>
            </m:r>
          </m:e>
          <m:sup>
            <m:r>
              <m:rPr>
                <m:sty m:val="p"/>
              </m:rPr>
              <m:t>−</m:t>
            </m:r>
            <m:r>
              <m:t>5</m:t>
            </m:r>
          </m:sup>
        </m:sSup>
        <m:r>
          <m:rPr>
            <m:sty m:val="p"/>
          </m:rPr>
          <m:t>≈</m:t>
        </m:r>
        <m:r>
          <m:t>1</m:t>
        </m:r>
        <m:r>
          <m:rPr>
            <m:sty m:val="p"/>
          </m:rPr>
          <m:t>,</m:t>
        </m:r>
        <m:r>
          <m:t>8</m:t>
        </m:r>
        <m:r>
          <m:rPr>
            <m:sty m:val="p"/>
          </m:rPr>
          <m:t>×</m:t>
        </m:r>
        <m:sSup>
          <m:e>
            <m:r>
              <m:t>10</m:t>
            </m:r>
          </m:e>
          <m:sup>
            <m:r>
              <m:rPr>
                <m:sty m:val="p"/>
              </m:rPr>
              <m:t>−</m:t>
            </m:r>
            <m:r>
              <m:t>2</m:t>
            </m:r>
          </m:sup>
        </m:sSup>
        <m:r>
          <m:t> </m:t>
        </m:r>
        <m:r>
          <m:rPr>
            <m:sty m:val="p"/>
          </m:rPr>
          <m:t>k</m:t>
        </m:r>
        <m:r>
          <m:rPr>
            <m:sty m:val="p"/>
          </m:rPr>
          <m:t>g</m:t>
        </m:r>
      </m:oMath>
      <w:r>
        <w:t xml:space="preserve">, cioè circa 18 g.</w:t>
      </w:r>
    </w:p>
    <w:bookmarkEnd w:id="253"/>
    <w:bookmarkStart w:id="254" w:name="punti-chiave-35"/>
    <w:p>
      <w:pPr>
        <w:pStyle w:val="Heading3"/>
      </w:pPr>
      <w:r>
        <w:t xml:space="preserve">Punti chiave</w:t>
      </w:r>
    </w:p>
    <w:p>
      <w:pPr>
        <w:numPr>
          <w:ilvl w:val="0"/>
          <w:numId w:val="1062"/>
        </w:numPr>
        <w:pStyle w:val="Compact"/>
      </w:pPr>
      <w:r>
        <w:t xml:space="preserve">L’ipotesi del continuo permette di definire grandezze locali (densità, pressione, velocità) mediate su volumi piccoli ma contenenti molte molecole.</w:t>
      </w:r>
    </w:p>
    <w:p>
      <w:pPr>
        <w:numPr>
          <w:ilvl w:val="0"/>
          <w:numId w:val="1062"/>
        </w:numPr>
        <w:pStyle w:val="Compact"/>
      </w:pPr>
      <w:r>
        <w:t xml:space="preserve">La densità</w:t>
      </w:r>
      <w:r>
        <w:t xml:space="preserve"> </w:t>
      </w:r>
      <m:oMath>
        <m:r>
          <m:t>ρ</m:t>
        </m:r>
        <m:r>
          <m:rPr>
            <m:sty m:val="p"/>
          </m:rPr>
          <m:t>=</m:t>
        </m:r>
        <m:r>
          <m:t>d</m:t>
        </m:r>
        <m:r>
          <m:t>m</m:t>
        </m:r>
        <m:r>
          <m:rPr>
            <m:sty m:val="p"/>
          </m:rPr>
          <m:t>/</m:t>
        </m:r>
        <m:r>
          <m:t>d</m:t>
        </m:r>
        <m:r>
          <m:t>V</m:t>
        </m:r>
      </m:oMath>
      <w:r>
        <w:t xml:space="preserve"> </w:t>
      </w:r>
      <w:r>
        <w:t xml:space="preserve">si misura in</w:t>
      </w:r>
      <w:r>
        <w:t xml:space="preserve"> </w:t>
      </w:r>
      <m:oMath>
        <m:r>
          <m:rPr>
            <m:sty m:val="p"/>
          </m:rPr>
          <m:t>k</m:t>
        </m:r>
        <m:r>
          <m:rPr>
            <m:sty m:val="p"/>
          </m:rPr>
          <m:t>g</m:t>
        </m:r>
        <m:r>
          <m:rPr>
            <m:sty m:val="p"/>
          </m:rPr>
          <m:t>/</m:t>
        </m:r>
        <m:sSup>
          <m:e>
            <m:r>
              <m:rPr>
                <m:sty m:val="p"/>
              </m:rPr>
              <m:t>m</m:t>
            </m:r>
          </m:e>
          <m:sup>
            <m:r>
              <m:rPr>
                <m:sty m:val="p"/>
              </m:rPr>
              <m:t>3</m:t>
            </m:r>
          </m:sup>
        </m:sSup>
      </m:oMath>
      <w:r>
        <w:t xml:space="preserve">; nei liquidi è quasi costante, nei gas dipende fortemente da</w:t>
      </w:r>
      <w:r>
        <w:t xml:space="preserve"> </w:t>
      </w:r>
      <m:oMath>
        <m:r>
          <m:t>p</m:t>
        </m:r>
      </m:oMath>
      <w:r>
        <w:t xml:space="preserve"> </w:t>
      </w:r>
      <w:r>
        <w:t xml:space="preserve">e</w:t>
      </w:r>
      <w:r>
        <w:t xml:space="preserve"> </w:t>
      </w:r>
      <m:oMath>
        <m:r>
          <m:t>T</m:t>
        </m:r>
      </m:oMath>
      <w:r>
        <w:t xml:space="preserve">.</w:t>
      </w:r>
    </w:p>
    <w:p>
      <w:pPr>
        <w:numPr>
          <w:ilvl w:val="0"/>
          <w:numId w:val="1062"/>
        </w:numPr>
        <w:pStyle w:val="Compact"/>
      </w:pPr>
      <w:r>
        <w:t xml:space="preserve">La pressione è la forza normale per unità di superficie, si misura in pascal ed è una grandezza scalare isotropa in un fluido in quiete.</w:t>
      </w:r>
    </w:p>
    <w:p>
      <w:pPr>
        <w:numPr>
          <w:ilvl w:val="0"/>
          <w:numId w:val="1062"/>
        </w:numPr>
        <w:pStyle w:val="Compact"/>
      </w:pPr>
      <w:r>
        <w:t xml:space="preserve">Pressione assoluta e relativa differiscono per la pressione atmosferica di riferimento.</w:t>
      </w:r>
    </w:p>
    <w:p>
      <w:pPr>
        <w:numPr>
          <w:ilvl w:val="0"/>
          <w:numId w:val="1062"/>
        </w:numPr>
        <w:pStyle w:val="Compact"/>
      </w:pPr>
      <w:r>
        <w:t xml:space="preserve">Un fluido non può sostenere sforzi di taglio in equilibrio: sotto taglio scorre indefinitamente.</w:t>
      </w:r>
    </w:p>
    <w:p>
      <w:pPr>
        <w:numPr>
          <w:ilvl w:val="0"/>
          <w:numId w:val="1062"/>
        </w:numPr>
        <w:pStyle w:val="Compact"/>
      </w:pPr>
      <w:r>
        <w:t xml:space="preserve">Nei fluidi newtoniani lo sforzo di taglio è proporzionale al gradiente di velocità,</w:t>
      </w:r>
      <w:r>
        <w:t xml:space="preserve"> </w:t>
      </w:r>
      <m:oMath>
        <m:r>
          <m:t>τ</m:t>
        </m:r>
        <m:r>
          <m:rPr>
            <m:sty m:val="p"/>
          </m:rPr>
          <m:t>=</m:t>
        </m:r>
        <m:r>
          <m:t>η</m:t>
        </m:r>
        <m:r>
          <m:t> </m:t>
        </m:r>
        <m:r>
          <m:t>d</m:t>
        </m:r>
        <m:r>
          <m:t>v</m:t>
        </m:r>
        <m:r>
          <m:rPr>
            <m:sty m:val="p"/>
          </m:rPr>
          <m:t>/</m:t>
        </m:r>
        <m:r>
          <m:t>d</m:t>
        </m:r>
        <m:r>
          <m:t>y</m:t>
        </m:r>
      </m:oMath>
      <w:r>
        <w:t xml:space="preserve">;</w:t>
      </w:r>
      <w:r>
        <w:t xml:space="preserve"> </w:t>
      </w:r>
      <m:oMath>
        <m:r>
          <m:t>η</m:t>
        </m:r>
      </m:oMath>
      <w:r>
        <w:t xml:space="preserve"> </w:t>
      </w:r>
      <w:r>
        <w:t xml:space="preserve">è la viscosità dinamica,</w:t>
      </w:r>
      <w:r>
        <w:t xml:space="preserve"> </w:t>
      </w:r>
      <m:oMath>
        <m:r>
          <m:t>ν</m:t>
        </m:r>
        <m:r>
          <m:rPr>
            <m:sty m:val="p"/>
          </m:rPr>
          <m:t>=</m:t>
        </m:r>
        <m:r>
          <m:t>η</m:t>
        </m:r>
        <m:r>
          <m:rPr>
            <m:sty m:val="p"/>
          </m:rPr>
          <m:t>/</m:t>
        </m:r>
        <m:r>
          <m:t>ρ</m:t>
        </m:r>
      </m:oMath>
      <w:r>
        <w:t xml:space="preserve"> </w:t>
      </w:r>
      <w:r>
        <w:t xml:space="preserve">quella cinematica.</w:t>
      </w:r>
    </w:p>
    <w:p>
      <w:pPr>
        <w:numPr>
          <w:ilvl w:val="0"/>
          <w:numId w:val="1062"/>
        </w:numPr>
        <w:pStyle w:val="Compact"/>
      </w:pPr>
      <w:r>
        <w:t xml:space="preserve">A contatto con una parete il fluido viscoso ne assume la velocità (condizione di aderenza).</w:t>
      </w:r>
    </w:p>
    <w:bookmarkEnd w:id="254"/>
    <w:bookmarkEnd w:id="255"/>
    <w:bookmarkStart w:id="260" w:name="proprietà-elastiche-1"/>
    <w:p>
      <w:pPr>
        <w:pStyle w:val="Heading2"/>
      </w:pPr>
      <w:r>
        <w:t xml:space="preserve">11.2 Proprietà elastiche</w:t>
      </w:r>
    </w:p>
    <w:p>
      <w:pPr>
        <w:pStyle w:val="FirstParagraph"/>
      </w:pPr>
      <w:r>
        <w:t xml:space="preserve">Le proprietà elastiche descrivono come un mezzo continuo risponde agli sforzi deformandosi. Nel capitolo sulla meccanica dei solidi si sono introdotti i moduli elastici di Young, di taglio e di compressibilità, legati da relazioni che dipendono dalla struttura del materiale. Per i fluidi il quadro si semplifica in modo drastico: poiché un fluido non può opporre resistenza statica al taglio, l’unica deformazione a cui reagisce elasticamente è la variazione di volume. La risposta al taglio è invece dissipativa, di natura viscosa, e ha una struttura matematica diversa da quella elastica. In questa sezione si confrontano i due comportamenti, mettendo in evidenza come la comprimibilità determini la velocità del suono e come la viscosità rappresenti l’analogo dinamico del modulo di taglio.</w:t>
      </w:r>
    </w:p>
    <w:bookmarkStart w:id="256" w:name="compressione-idrostatica-1"/>
    <w:p>
      <w:pPr>
        <w:pStyle w:val="Heading3"/>
      </w:pPr>
      <w:r>
        <w:t xml:space="preserve">11.2.1 Compressione idrostatica</w:t>
      </w:r>
    </w:p>
    <w:p>
      <w:pPr>
        <w:pStyle w:val="FirstParagraph"/>
      </w:pPr>
      <w:r>
        <w:t xml:space="preserve">Si parla di</w:t>
      </w:r>
      <w:r>
        <w:t xml:space="preserve"> </w:t>
      </w:r>
      <w:r>
        <w:rPr>
          <w:bCs/>
          <w:b/>
        </w:rPr>
        <w:t xml:space="preserve">compressione idrostatica</w:t>
      </w:r>
      <w:r>
        <w:t xml:space="preserve"> </w:t>
      </w:r>
      <w:r>
        <w:t xml:space="preserve">quando un corpo è sottoposto a una pressione uniforme su tutta la sua superficie, come accade a un oggetto immerso in un fluido. In questa situazione il corpo non cambia forma ma solo volume. Se la pressione aumenta di</w:t>
      </w:r>
      <w:r>
        <w:t xml:space="preserve"> </w:t>
      </w:r>
      <m:oMath>
        <m:r>
          <m:t>Δ</m:t>
        </m:r>
        <m:r>
          <m:t>p</m:t>
        </m:r>
      </m:oMath>
      <w:r>
        <w:t xml:space="preserve">, il volume subisce una variazione relativa</w:t>
      </w:r>
      <w:r>
        <w:t xml:space="preserve"> </w:t>
      </w:r>
      <m:oMath>
        <m:r>
          <m:t>Δ</m:t>
        </m:r>
        <m:r>
          <m:t>V</m:t>
        </m:r>
        <m:r>
          <m:rPr>
            <m:sty m:val="p"/>
          </m:rPr>
          <m:t>/</m:t>
        </m:r>
        <m:r>
          <m:t>V</m:t>
        </m:r>
      </m:oMath>
      <w:r>
        <w:t xml:space="preserve"> </w:t>
      </w:r>
      <w:r>
        <w:t xml:space="preserve">negativa; per piccole variazioni la relazione è lineare e si scrive</w:t>
      </w:r>
    </w:p>
    <w:p>
      <w:pPr>
        <w:pStyle w:val="BodyText"/>
      </w:pPr>
      <m:oMathPara>
        <m:oMathParaPr>
          <m:jc m:val="center"/>
        </m:oMathParaPr>
        <m:oMath>
          <m:r>
            <m:t>Δ</m:t>
          </m:r>
          <m:r>
            <m:t>p</m:t>
          </m:r>
          <m:r>
            <m:rPr>
              <m:sty m:val="p"/>
            </m:rPr>
            <m:t>=</m:t>
          </m:r>
          <m:r>
            <m:rPr>
              <m:sty m:val="p"/>
            </m:rPr>
            <m:t>−</m:t>
          </m:r>
          <m:r>
            <m:t>K</m:t>
          </m:r>
          <m:f>
            <m:fPr>
              <m:type m:val="bar"/>
            </m:fPr>
            <m:num>
              <m:r>
                <m:t>Δ</m:t>
              </m:r>
              <m:r>
                <m:t>V</m:t>
              </m:r>
            </m:num>
            <m:den>
              <m:r>
                <m:t>V</m:t>
              </m:r>
            </m:den>
          </m:f>
          <m:r>
            <m:rPr>
              <m:sty m:val="p"/>
            </m:rPr>
            <m:t>,</m:t>
          </m:r>
          <m:r>
            <m:t>  </m:t>
          </m:r>
          <m:r>
            <m:t>K</m:t>
          </m:r>
          <m:r>
            <m:rPr>
              <m:sty m:val="p"/>
            </m:rPr>
            <m:t>=</m:t>
          </m:r>
          <m:r>
            <m:rPr>
              <m:sty m:val="p"/>
            </m:rPr>
            <m:t>−</m:t>
          </m:r>
          <m:r>
            <m:t>V</m:t>
          </m:r>
          <m:f>
            <m:fPr>
              <m:type m:val="bar"/>
            </m:fPr>
            <m:num>
              <m:r>
                <m:t>d</m:t>
              </m:r>
              <m:r>
                <m:t>p</m:t>
              </m:r>
            </m:num>
            <m:den>
              <m:r>
                <m:t>d</m:t>
              </m:r>
              <m:r>
                <m:t>V</m:t>
              </m:r>
            </m:den>
          </m:f>
          <m:r>
            <m:rPr>
              <m:sty m:val="p"/>
            </m:rPr>
            <m:t>,</m:t>
          </m:r>
        </m:oMath>
      </m:oMathPara>
    </w:p>
    <w:p>
      <w:pPr>
        <w:pStyle w:val="FirstParagraph"/>
      </w:pPr>
      <w:r>
        <w:t xml:space="preserve">dove</w:t>
      </w:r>
      <w:r>
        <w:t xml:space="preserve"> </w:t>
      </w:r>
      <m:oMath>
        <m:r>
          <m:t>K</m:t>
        </m:r>
      </m:oMath>
      <w:r>
        <w:t xml:space="preserve"> </w:t>
      </w:r>
      <w:r>
        <w:t xml:space="preserve">è il</w:t>
      </w:r>
      <w:r>
        <w:t xml:space="preserve"> </w:t>
      </w:r>
      <w:r>
        <w:rPr>
          <w:bCs/>
          <w:b/>
        </w:rPr>
        <w:t xml:space="preserve">modulo di compressibilità</w:t>
      </w:r>
      <w:r>
        <w:t xml:space="preserve"> </w:t>
      </w:r>
      <w:r>
        <w:t xml:space="preserve">(o modulo di bulk), misurato in pascal. Il segno meno garantisce che</w:t>
      </w:r>
      <w:r>
        <w:t xml:space="preserve"> </w:t>
      </w:r>
      <m:oMath>
        <m:r>
          <m:t>K</m:t>
        </m:r>
      </m:oMath>
      <w:r>
        <w:t xml:space="preserve"> </w:t>
      </w:r>
      <w:r>
        <w:t xml:space="preserve">sia positivo, poiché a un aumento di pressione corrisponde una diminuzione di volume. Il suo inverso,</w:t>
      </w:r>
      <w:r>
        <w:t xml:space="preserve"> </w:t>
      </w:r>
      <m:oMath>
        <m:r>
          <m:t>β</m:t>
        </m:r>
        <m:r>
          <m:rPr>
            <m:sty m:val="p"/>
          </m:rPr>
          <m:t>=</m:t>
        </m:r>
        <m:r>
          <m:t>1</m:t>
        </m:r>
        <m:r>
          <m:rPr>
            <m:sty m:val="p"/>
          </m:rPr>
          <m:t>/</m:t>
        </m:r>
        <m:r>
          <m:t>K</m:t>
        </m:r>
      </m:oMath>
      <w:r>
        <w:t xml:space="preserve">, è la</w:t>
      </w:r>
      <w:r>
        <w:t xml:space="preserve"> </w:t>
      </w:r>
      <w:r>
        <w:rPr>
          <w:bCs/>
          <w:b/>
        </w:rPr>
        <w:t xml:space="preserve">compressibilità</w:t>
      </w:r>
      <w:r>
        <w:t xml:space="preserve">. Poiché la massa si conserva,</w:t>
      </w:r>
      <w:r>
        <w:t xml:space="preserve"> </w:t>
      </w:r>
      <m:oMath>
        <m:r>
          <m:t>ρ</m:t>
        </m:r>
        <m:r>
          <m:t>V</m:t>
        </m:r>
        <m:r>
          <m:rPr>
            <m:sty m:val="p"/>
          </m:rPr>
          <m:t>=</m:t>
        </m:r>
        <m:r>
          <m:rPr>
            <m:nor/>
            <m:sty m:val="p"/>
          </m:rPr>
          <m:t>cost</m:t>
        </m:r>
      </m:oMath>
      <w:r>
        <w:t xml:space="preserve">, si ha</w:t>
      </w:r>
      <w:r>
        <w:t xml:space="preserve"> </w:t>
      </w:r>
      <m:oMath>
        <m:r>
          <m:t>d</m:t>
        </m:r>
        <m:r>
          <m:t>ρ</m:t>
        </m:r>
        <m:r>
          <m:rPr>
            <m:sty m:val="p"/>
          </m:rPr>
          <m:t>/</m:t>
        </m:r>
        <m:r>
          <m:t>ρ</m:t>
        </m:r>
        <m:r>
          <m:rPr>
            <m:sty m:val="p"/>
          </m:rPr>
          <m:t>=</m:t>
        </m:r>
        <m:r>
          <m:rPr>
            <m:sty m:val="p"/>
          </m:rPr>
          <m:t>−</m:t>
        </m:r>
        <m:r>
          <m:t>d</m:t>
        </m:r>
        <m:r>
          <m:t>V</m:t>
        </m:r>
        <m:r>
          <m:rPr>
            <m:sty m:val="p"/>
          </m:rPr>
          <m:t>/</m:t>
        </m:r>
        <m:r>
          <m:t>V</m:t>
        </m:r>
      </m:oMath>
      <w:r>
        <w:t xml:space="preserve"> </w:t>
      </w:r>
      <w:r>
        <w:t xml:space="preserve">e il modulo può essere espresso anche in termini di densità:</w:t>
      </w:r>
      <w:r>
        <w:t xml:space="preserve"> </w:t>
      </w:r>
      <m:oMath>
        <m:r>
          <m:t>K</m:t>
        </m:r>
        <m:r>
          <m:rPr>
            <m:sty m:val="p"/>
          </m:rPr>
          <m:t>=</m:t>
        </m:r>
        <m:r>
          <m:t>ρ</m:t>
        </m:r>
        <m:r>
          <m:t> </m:t>
        </m:r>
        <m:r>
          <m:t>d</m:t>
        </m:r>
        <m:r>
          <m:t>p</m:t>
        </m:r>
        <m:r>
          <m:rPr>
            <m:sty m:val="p"/>
          </m:rPr>
          <m:t>/</m:t>
        </m:r>
        <m:r>
          <m:t>d</m:t>
        </m:r>
        <m:r>
          <m:t>ρ</m:t>
        </m:r>
      </m:oMath>
      <w:r>
        <w:t xml:space="preserve">. Questa forma è particolarmente utile perché, come si vedrà nella sezione sui fluidi comprimibili, la velocità del suono in un mezzo è</w:t>
      </w:r>
      <w:r>
        <w:t xml:space="preserve"> </w:t>
      </w:r>
      <m:oMath>
        <m:r>
          <m:t>c</m:t>
        </m:r>
        <m:r>
          <m:rPr>
            <m:sty m:val="p"/>
          </m:rPr>
          <m:t>=</m:t>
        </m:r>
        <m:rad>
          <m:radPr>
            <m:degHide m:val="on"/>
          </m:radPr>
          <m:deg/>
          <m:e>
            <m:r>
              <m:t>K</m:t>
            </m:r>
            <m:r>
              <m:rPr>
                <m:sty m:val="p"/>
              </m:rPr>
              <m:t>/</m:t>
            </m:r>
            <m:r>
              <m:t>ρ</m:t>
            </m:r>
          </m:e>
        </m:rad>
        <m:r>
          <m:rPr>
            <m:sty m:val="p"/>
          </m:rPr>
          <m:t>=</m:t>
        </m:r>
        <m:rad>
          <m:radPr>
            <m:degHide m:val="on"/>
          </m:radPr>
          <m:deg/>
          <m:e>
            <m:r>
              <m:t>d</m:t>
            </m:r>
            <m:r>
              <m:t>p</m:t>
            </m:r>
            <m:r>
              <m:rPr>
                <m:sty m:val="p"/>
              </m:rPr>
              <m:t>/</m:t>
            </m:r>
            <m:r>
              <m:t>d</m:t>
            </m:r>
            <m:r>
              <m:t>ρ</m:t>
            </m:r>
          </m:e>
        </m:rad>
      </m:oMath>
      <w:r>
        <w:t xml:space="preserve">.</w:t>
      </w:r>
    </w:p>
    <w:p>
      <w:pPr>
        <w:pStyle w:val="BodyText"/>
      </w:pPr>
      <w:r>
        <w:t xml:space="preserve">I valori di</w:t>
      </w:r>
      <w:r>
        <w:t xml:space="preserve"> </w:t>
      </w:r>
      <m:oMath>
        <m:r>
          <m:t>K</m:t>
        </m:r>
      </m:oMath>
      <w:r>
        <w:t xml:space="preserve"> </w:t>
      </w:r>
      <w:r>
        <w:t xml:space="preserve">differiscono enormemente tra liquidi e gas. Per l’acqua</w:t>
      </w:r>
      <w:r>
        <w:t xml:space="preserve"> </w:t>
      </w:r>
      <m:oMath>
        <m:r>
          <m:t>K</m:t>
        </m:r>
        <m:r>
          <m:rPr>
            <m:sty m:val="p"/>
          </m:rPr>
          <m:t>≈</m:t>
        </m:r>
        <m:r>
          <m:t>2</m:t>
        </m:r>
        <m:r>
          <m:rPr>
            <m:sty m:val="p"/>
          </m:rPr>
          <m:t>,</m:t>
        </m:r>
        <m:r>
          <m:t>2</m:t>
        </m:r>
        <m:r>
          <m:rPr>
            <m:sty m:val="p"/>
          </m:rPr>
          <m:t>×</m:t>
        </m:r>
        <m:sSup>
          <m:e>
            <m:r>
              <m:t>10</m:t>
            </m:r>
          </m:e>
          <m:sup>
            <m:r>
              <m:t>9</m:t>
            </m:r>
          </m:sup>
        </m:sSup>
        <m:r>
          <m:t> </m:t>
        </m:r>
        <m:r>
          <m:rPr>
            <m:sty m:val="p"/>
          </m:rPr>
          <m:t>P</m:t>
        </m:r>
        <m:r>
          <m:rPr>
            <m:sty m:val="p"/>
          </m:rPr>
          <m:t>a</m:t>
        </m:r>
      </m:oMath>
      <w:r>
        <w:t xml:space="preserve">: per ridurre di un solo punto percentuale il volume dell’acqua occorre un aumento di pressione di circa 220 bar, pari alla pressione che si trova a oltre 2 km di profondità nell’oceano. Per il mercurio</w:t>
      </w:r>
      <w:r>
        <w:t xml:space="preserve"> </w:t>
      </w:r>
      <m:oMath>
        <m:r>
          <m:t>K</m:t>
        </m:r>
        <m:r>
          <m:rPr>
            <m:sty m:val="p"/>
          </m:rPr>
          <m:t>≈</m:t>
        </m:r>
        <m:r>
          <m:t>2</m:t>
        </m:r>
        <m:r>
          <m:rPr>
            <m:sty m:val="p"/>
          </m:rPr>
          <m:t>,</m:t>
        </m:r>
        <m:r>
          <m:t>8</m:t>
        </m:r>
        <m:r>
          <m:rPr>
            <m:sty m:val="p"/>
          </m:rPr>
          <m:t>×</m:t>
        </m:r>
        <m:sSup>
          <m:e>
            <m:r>
              <m:t>10</m:t>
            </m:r>
          </m:e>
          <m:sup>
            <m:r>
              <m:t>10</m:t>
            </m:r>
          </m:sup>
        </m:sSup>
        <m:r>
          <m:t> </m:t>
        </m:r>
        <m:r>
          <m:rPr>
            <m:sty m:val="p"/>
          </m:rPr>
          <m:t>P</m:t>
        </m:r>
        <m:r>
          <m:rPr>
            <m:sty m:val="p"/>
          </m:rPr>
          <m:t>a</m:t>
        </m:r>
      </m:oMath>
      <w:r>
        <w:t xml:space="preserve">. È questo il motivo per cui nella stragrande maggioranza dei problemi i liquidi si trattano come incomprimibili. Per un gas, invece, il modulo di compressibilità è dello stesso ordine della pressione stessa. Per un gas ideale in trasformazione isoterma</w:t>
      </w:r>
      <w:r>
        <w:t xml:space="preserve"> </w:t>
      </w:r>
      <m:oMath>
        <m:r>
          <m:t>p</m:t>
        </m:r>
        <m:r>
          <m:t>V</m:t>
        </m:r>
        <m:r>
          <m:rPr>
            <m:sty m:val="p"/>
          </m:rPr>
          <m:t>=</m:t>
        </m:r>
        <m:r>
          <m:rPr>
            <m:nor/>
            <m:sty m:val="p"/>
          </m:rPr>
          <m:t>cost</m:t>
        </m:r>
      </m:oMath>
      <w:r>
        <w:t xml:space="preserve">, quindi</w:t>
      </w:r>
      <w:r>
        <w:t xml:space="preserve"> </w:t>
      </w:r>
      <m:oMath>
        <m:r>
          <m:t>d</m:t>
        </m:r>
        <m:r>
          <m:t>p</m:t>
        </m:r>
        <m:r>
          <m:rPr>
            <m:sty m:val="p"/>
          </m:rPr>
          <m:t>/</m:t>
        </m:r>
        <m:r>
          <m:t>d</m:t>
        </m:r>
        <m:r>
          <m:t>V</m:t>
        </m:r>
        <m:r>
          <m:rPr>
            <m:sty m:val="p"/>
          </m:rPr>
          <m:t>=</m:t>
        </m:r>
        <m:r>
          <m:rPr>
            <m:sty m:val="p"/>
          </m:rPr>
          <m:t>−</m:t>
        </m:r>
        <m:r>
          <m:t>p</m:t>
        </m:r>
        <m:r>
          <m:rPr>
            <m:sty m:val="p"/>
          </m:rPr>
          <m:t>/</m:t>
        </m:r>
        <m:r>
          <m:t>V</m:t>
        </m:r>
      </m:oMath>
      <w:r>
        <w:t xml:space="preserve"> </w:t>
      </w:r>
      <w:r>
        <w:t xml:space="preserve">e</w:t>
      </w:r>
      <w:r>
        <w:t xml:space="preserve"> </w:t>
      </w:r>
      <m:oMath>
        <m:sSub>
          <m:e>
            <m:r>
              <m:t>K</m:t>
            </m:r>
          </m:e>
          <m:sub>
            <m:r>
              <m:t>T</m:t>
            </m:r>
          </m:sub>
        </m:sSub>
        <m:r>
          <m:rPr>
            <m:sty m:val="p"/>
          </m:rPr>
          <m:t>=</m:t>
        </m:r>
        <m:r>
          <m:t>p</m:t>
        </m:r>
      </m:oMath>
      <w:r>
        <w:t xml:space="preserve">: a pressione atmosferica</w:t>
      </w:r>
      <w:r>
        <w:t xml:space="preserve"> </w:t>
      </w:r>
      <m:oMath>
        <m:sSub>
          <m:e>
            <m:r>
              <m:t>K</m:t>
            </m:r>
          </m:e>
          <m:sub>
            <m:r>
              <m:t>T</m:t>
            </m:r>
          </m:sub>
        </m:sSub>
        <m:r>
          <m:rPr>
            <m:sty m:val="p"/>
          </m:rPr>
          <m:t>≈</m:t>
        </m:r>
        <m:sSup>
          <m:e>
            <m:r>
              <m:t>10</m:t>
            </m:r>
          </m:e>
          <m:sup>
            <m:r>
              <m:t>5</m:t>
            </m:r>
          </m:sup>
        </m:sSup>
        <m:r>
          <m:t> </m:t>
        </m:r>
        <m:r>
          <m:rPr>
            <m:sty m:val="p"/>
          </m:rPr>
          <m:t>P</m:t>
        </m:r>
        <m:r>
          <m:rPr>
            <m:sty m:val="p"/>
          </m:rPr>
          <m:t>a</m:t>
        </m:r>
      </m:oMath>
      <w:r>
        <w:t xml:space="preserve">, oltre ventimila volte meno dell’acqua. Se la compressione è rapida e non c’è tempo per scambiare calore, la trasformazione è adiabatica,</w:t>
      </w:r>
      <w:r>
        <w:t xml:space="preserve"> </w:t>
      </w:r>
      <m:oMath>
        <m:r>
          <m:t>p</m:t>
        </m:r>
        <m:sSup>
          <m:e>
            <m:r>
              <m:t>V</m:t>
            </m:r>
          </m:e>
          <m:sup>
            <m:r>
              <m:t>γ</m:t>
            </m:r>
          </m:sup>
        </m:sSup>
        <m:r>
          <m:rPr>
            <m:sty m:val="p"/>
          </m:rPr>
          <m:t>=</m:t>
        </m:r>
        <m:r>
          <m:rPr>
            <m:nor/>
            <m:sty m:val="p"/>
          </m:rPr>
          <m:t>cost</m:t>
        </m:r>
      </m:oMath>
      <w:r>
        <w:t xml:space="preserve">, e si ottiene</w:t>
      </w:r>
      <w:r>
        <w:t xml:space="preserve"> </w:t>
      </w:r>
      <m:oMath>
        <m:sSub>
          <m:e>
            <m:r>
              <m:t>K</m:t>
            </m:r>
          </m:e>
          <m:sub>
            <m:r>
              <m:t>S</m:t>
            </m:r>
          </m:sub>
        </m:sSub>
        <m:r>
          <m:rPr>
            <m:sty m:val="p"/>
          </m:rPr>
          <m:t>=</m:t>
        </m:r>
        <m:r>
          <m:t>γ</m:t>
        </m:r>
        <m:r>
          <m:t>p</m:t>
        </m:r>
      </m:oMath>
      <w:r>
        <w:t xml:space="preserve">, con</w:t>
      </w:r>
      <w:r>
        <w:t xml:space="preserve"> </w:t>
      </w:r>
      <m:oMath>
        <m:r>
          <m:t>γ</m:t>
        </m:r>
        <m:r>
          <m:rPr>
            <m:sty m:val="p"/>
          </m:rPr>
          <m:t>=</m:t>
        </m:r>
        <m:sSub>
          <m:e>
            <m:r>
              <m:t>c</m:t>
            </m:r>
          </m:e>
          <m:sub>
            <m:r>
              <m:t>p</m:t>
            </m:r>
          </m:sub>
        </m:sSub>
        <m:r>
          <m:rPr>
            <m:sty m:val="p"/>
          </m:rPr>
          <m:t>/</m:t>
        </m:r>
        <m:sSub>
          <m:e>
            <m:r>
              <m:t>c</m:t>
            </m:r>
          </m:e>
          <m:sub>
            <m:r>
              <m:t>v</m:t>
            </m:r>
          </m:sub>
        </m:sSub>
        <m:r>
          <m:rPr>
            <m:sty m:val="p"/>
          </m:rPr>
          <m:t>≈</m:t>
        </m:r>
        <m:r>
          <m:t>1</m:t>
        </m:r>
        <m:r>
          <m:rPr>
            <m:sty m:val="p"/>
          </m:rPr>
          <m:t>,</m:t>
        </m:r>
        <m:r>
          <m:t>4</m:t>
        </m:r>
      </m:oMath>
      <w:r>
        <w:t xml:space="preserve"> </w:t>
      </w:r>
      <w:r>
        <w:t xml:space="preserve">per l’aria. La distinzione tra modulo isotermo e adiabatico fu storicamente cruciale: Newton calcolò la velocità del suono usando</w:t>
      </w:r>
      <w:r>
        <w:t xml:space="preserve"> </w:t>
      </w:r>
      <m:oMath>
        <m:sSub>
          <m:e>
            <m:r>
              <m:t>K</m:t>
            </m:r>
          </m:e>
          <m:sub>
            <m:r>
              <m:t>T</m:t>
            </m:r>
          </m:sub>
        </m:sSub>
      </m:oMath>
      <w:r>
        <w:t xml:space="preserve"> </w:t>
      </w:r>
      <w:r>
        <w:t xml:space="preserve">e ottenne un valore errato di circa il 15%, corretto poi da Laplace con</w:t>
      </w:r>
      <w:r>
        <w:t xml:space="preserve"> </w:t>
      </w:r>
      <m:oMath>
        <m:sSub>
          <m:e>
            <m:r>
              <m:t>K</m:t>
            </m:r>
          </m:e>
          <m:sub>
            <m:r>
              <m:t>S</m:t>
            </m:r>
          </m:sub>
        </m:sSub>
      </m:oMath>
      <w:r>
        <w:t xml:space="preserve">.</w:t>
      </w:r>
    </w:p>
    <w:p>
      <w:pPr>
        <w:pStyle w:val="BodyText"/>
      </w:pPr>
      <w:r>
        <w:t xml:space="preserve">Anche i solidi hanno un modulo di compressibilità, legato al modulo di Young</w:t>
      </w:r>
      <w:r>
        <w:t xml:space="preserve"> </w:t>
      </w:r>
      <m:oMath>
        <m:r>
          <m:t>E</m:t>
        </m:r>
      </m:oMath>
      <w:r>
        <w:t xml:space="preserve"> </w:t>
      </w:r>
      <w:r>
        <w:t xml:space="preserve">e al coefficiente di Poisson</w:t>
      </w:r>
      <w:r>
        <w:t xml:space="preserve"> </w:t>
      </w:r>
      <m:oMath>
        <m:sSub>
          <m:e>
            <m:r>
              <m:t>ν</m:t>
            </m:r>
          </m:e>
          <m:sub>
            <m:r>
              <m:t>P</m:t>
            </m:r>
          </m:sub>
        </m:sSub>
      </m:oMath>
      <w:r>
        <w:t xml:space="preserve"> </w:t>
      </w:r>
      <w:r>
        <w:t xml:space="preserve">dalla relazione</w:t>
      </w:r>
      <w:r>
        <w:t xml:space="preserve"> </w:t>
      </w:r>
      <m:oMath>
        <m:r>
          <m:t>K</m:t>
        </m:r>
        <m:r>
          <m:rPr>
            <m:sty m:val="p"/>
          </m:rPr>
          <m:t>=</m:t>
        </m:r>
        <m:r>
          <m:t>E</m:t>
        </m:r>
        <m:r>
          <m:rPr>
            <m:sty m:val="p"/>
          </m:rPr>
          <m:t>/</m:t>
        </m:r>
        <m:d>
          <m:dPr>
            <m:begChr m:val="["/>
            <m:endChr m:val="]"/>
            <m:sepChr m:val=""/>
            <m:grow/>
          </m:dPr>
          <m:e>
            <m:r>
              <m:t>3</m:t>
            </m:r>
            <m:d>
              <m:dPr>
                <m:begChr m:val="("/>
                <m:endChr m:val=")"/>
                <m:sepChr m:val=""/>
                <m:grow/>
              </m:dPr>
              <m:e>
                <m:r>
                  <m:t>1</m:t>
                </m:r>
                <m:r>
                  <m:rPr>
                    <m:sty m:val="p"/>
                  </m:rPr>
                  <m:t>−</m:t>
                </m:r>
                <m:r>
                  <m:t>2</m:t>
                </m:r>
                <m:sSub>
                  <m:e>
                    <m:r>
                      <m:t>ν</m:t>
                    </m:r>
                  </m:e>
                  <m:sub>
                    <m:r>
                      <m:t>P</m:t>
                    </m:r>
                  </m:sub>
                </m:sSub>
              </m:e>
            </m:d>
          </m:e>
        </m:d>
      </m:oMath>
      <w:r>
        <w:t xml:space="preserve">. Per l’acciaio</w:t>
      </w:r>
      <w:r>
        <w:t xml:space="preserve"> </w:t>
      </w:r>
      <m:oMath>
        <m:r>
          <m:t>K</m:t>
        </m:r>
        <m:r>
          <m:rPr>
            <m:sty m:val="p"/>
          </m:rPr>
          <m:t>≈</m:t>
        </m:r>
        <m:r>
          <m:t>1</m:t>
        </m:r>
        <m:r>
          <m:rPr>
            <m:sty m:val="p"/>
          </m:rPr>
          <m:t>,</m:t>
        </m:r>
        <m:r>
          <m:t>6</m:t>
        </m:r>
        <m:r>
          <m:rPr>
            <m:sty m:val="p"/>
          </m:rPr>
          <m:t>×</m:t>
        </m:r>
        <m:sSup>
          <m:e>
            <m:r>
              <m:t>10</m:t>
            </m:r>
          </m:e>
          <m:sup>
            <m:r>
              <m:t>11</m:t>
            </m:r>
          </m:sup>
        </m:sSup>
        <m:r>
          <m:t> </m:t>
        </m:r>
        <m:r>
          <m:rPr>
            <m:sty m:val="p"/>
          </m:rPr>
          <m:t>P</m:t>
        </m:r>
        <m:r>
          <m:rPr>
            <m:sty m:val="p"/>
          </m:rPr>
          <m:t>a</m:t>
        </m:r>
      </m:oMath>
      <w:r>
        <w:t xml:space="preserve">. È interessante notare che il modulo di compressibilità di liquidi e solidi è dello stesso ordine di grandezza: dal punto di vista della risposta volumetrica, un liquido somiglia molto più a un solido che a un gas, poiché in entrambi le molecole sono a stretto contatto e la compressione richiede di vincere le forze repulsive a corto raggio. La comprimibilità dei liquidi, pur piccola, non è sempre trascurabile: essa è responsabile del</w:t>
      </w:r>
      <w:r>
        <w:t xml:space="preserve"> </w:t>
      </w:r>
      <w:r>
        <w:rPr>
          <w:bCs/>
          <w:b/>
        </w:rPr>
        <w:t xml:space="preserve">colpo d’ariete</w:t>
      </w:r>
      <w:r>
        <w:t xml:space="preserve">, la sovrapressione che si genera quando si chiude bruscamente una valvola in una condotta in cui scorre acqua, e che si propaga lungo il tubo alla velocità del suono nell’acqua (circa</w:t>
      </w:r>
      <w:r>
        <w:t xml:space="preserve"> </w:t>
      </w:r>
      <m:oMath>
        <m:r>
          <m:t>1</m:t>
        </m:r>
        <m:r>
          <m:t> </m:t>
        </m:r>
        <m:r>
          <m:t>400</m:t>
        </m:r>
      </m:oMath>
      <w:r>
        <w:t xml:space="preserve">-</w:t>
      </w:r>
      <m:oMath>
        <m:r>
          <m:t>1</m:t>
        </m:r>
        <m:r>
          <m:t> </m:t>
        </m:r>
        <m:r>
          <m:t>500</m:t>
        </m:r>
        <m:r>
          <m:t> </m:t>
        </m:r>
        <m:r>
          <m:rPr>
            <m:sty m:val="p"/>
          </m:rPr>
          <m:t>m</m:t>
        </m:r>
        <m:r>
          <m:rPr>
            <m:sty m:val="p"/>
          </m:rPr>
          <m:t>/</m:t>
        </m:r>
        <m:r>
          <m:rPr>
            <m:sty m:val="p"/>
          </m:rPr>
          <m:t>s</m:t>
        </m:r>
      </m:oMath>
      <w:r>
        <w:t xml:space="preserve">, ridotta dall’elasticità delle pareti).</w:t>
      </w:r>
    </w:p>
    <w:bookmarkEnd w:id="256"/>
    <w:bookmarkStart w:id="257" w:name="taglio-2"/>
    <w:p>
      <w:pPr>
        <w:pStyle w:val="Heading3"/>
      </w:pPr>
      <w:r>
        <w:t xml:space="preserve">11.2.2 Taglio</w:t>
      </w:r>
    </w:p>
    <w:p>
      <w:pPr>
        <w:pStyle w:val="FirstParagraph"/>
      </w:pPr>
      <w:r>
        <w:t xml:space="preserve">Nei solidi la risposta al taglio è caratterizzata dal</w:t>
      </w:r>
      <w:r>
        <w:t xml:space="preserve"> </w:t>
      </w:r>
      <w:r>
        <w:rPr>
          <w:bCs/>
          <w:b/>
        </w:rPr>
        <w:t xml:space="preserve">modulo di taglio</w:t>
      </w:r>
      <w:r>
        <w:t xml:space="preserve"> </w:t>
      </w:r>
      <m:oMath>
        <m:r>
          <m:t>G</m:t>
        </m:r>
      </m:oMath>
      <w:r>
        <w:t xml:space="preserve">: uno sforzo tangenziale</w:t>
      </w:r>
      <w:r>
        <w:t xml:space="preserve"> </w:t>
      </w:r>
      <m:oMath>
        <m:r>
          <m:t>τ</m:t>
        </m:r>
      </m:oMath>
      <w:r>
        <w:t xml:space="preserve"> </w:t>
      </w:r>
      <w:r>
        <w:t xml:space="preserve">produce una deformazione angolare</w:t>
      </w:r>
      <w:r>
        <w:t xml:space="preserve"> </w:t>
      </w:r>
      <m:oMath>
        <m:sSub>
          <m:e>
            <m:r>
              <m:t>γ</m:t>
            </m:r>
          </m:e>
          <m:sub>
            <m:r>
              <m:t>s</m:t>
            </m:r>
          </m:sub>
        </m:sSub>
      </m:oMath>
      <w:r>
        <w:t xml:space="preserve"> </w:t>
      </w:r>
      <w:r>
        <w:t xml:space="preserve">secondo la legge</w:t>
      </w:r>
      <w:r>
        <w:t xml:space="preserve"> </w:t>
      </w:r>
      <m:oMath>
        <m:r>
          <m:t>τ</m:t>
        </m:r>
        <m:r>
          <m:rPr>
            <m:sty m:val="p"/>
          </m:rPr>
          <m:t>=</m:t>
        </m:r>
        <m:r>
          <m:t>G</m:t>
        </m:r>
        <m:sSub>
          <m:e>
            <m:r>
              <m:t>γ</m:t>
            </m:r>
          </m:e>
          <m:sub>
            <m:r>
              <m:t>s</m:t>
            </m:r>
          </m:sub>
        </m:sSub>
      </m:oMath>
      <w:r>
        <w:t xml:space="preserve">. La deformazione è finita e, rimosso lo sforzo, il solido ritorna alla configurazione iniziale. Per un fluido il modulo di taglio statico è nullo: qualunque sforzo tangenziale, anche minimo, provoca una deformazione che cresce nel tempo senza limite. Ciò che resta proporzionale allo sforzo non è la deformazione ma la sua rapidità di variazione:</w:t>
      </w:r>
    </w:p>
    <w:p>
      <w:pPr>
        <w:pStyle w:val="BodyText"/>
      </w:pPr>
      <m:oMathPara>
        <m:oMathParaPr>
          <m:jc m:val="center"/>
        </m:oMathParaPr>
        <m:oMath>
          <m:r>
            <m:t>τ</m:t>
          </m:r>
          <m:r>
            <m:rPr>
              <m:sty m:val="p"/>
            </m:rPr>
            <m:t>=</m:t>
          </m:r>
          <m:r>
            <m:t>G</m:t>
          </m:r>
          <m:r>
            <m:t> </m:t>
          </m:r>
          <m:sSub>
            <m:e>
              <m:r>
                <m:t>γ</m:t>
              </m:r>
            </m:e>
            <m:sub>
              <m:r>
                <m:t>s</m:t>
              </m:r>
            </m:sub>
          </m:sSub>
          <m:r>
            <m:t> </m:t>
          </m:r>
          <m:r>
            <m:t> </m:t>
          </m:r>
          <m:d>
            <m:dPr>
              <m:begChr m:val="("/>
              <m:endChr m:val=")"/>
              <m:sepChr m:val=""/>
              <m:grow/>
            </m:dPr>
            <m:e>
              <m:r>
                <m:rPr>
                  <m:nor/>
                  <m:sty m:val="p"/>
                </m:rPr>
                <m:t>solido elastico</m:t>
              </m:r>
            </m:e>
          </m:d>
          <m:r>
            <m:rPr>
              <m:sty m:val="p"/>
            </m:rPr>
            <m:t>,</m:t>
          </m:r>
          <m:r>
            <m:t>  </m:t>
          </m:r>
          <m:r>
            <m:t>τ</m:t>
          </m:r>
          <m:r>
            <m:rPr>
              <m:sty m:val="p"/>
            </m:rPr>
            <m:t>=</m:t>
          </m:r>
          <m:r>
            <m:t>η</m:t>
          </m:r>
          <m:r>
            <m:t> </m:t>
          </m:r>
          <m:f>
            <m:fPr>
              <m:type m:val="bar"/>
            </m:fPr>
            <m:num>
              <m:r>
                <m:t>d</m:t>
              </m:r>
              <m:sSub>
                <m:e>
                  <m:r>
                    <m:t>γ</m:t>
                  </m:r>
                </m:e>
                <m:sub>
                  <m:r>
                    <m:t>s</m:t>
                  </m:r>
                </m:sub>
              </m:sSub>
            </m:num>
            <m:den>
              <m:r>
                <m:t>d</m:t>
              </m:r>
              <m:r>
                <m:t>t</m:t>
              </m:r>
            </m:den>
          </m:f>
          <m:r>
            <m:t> </m:t>
          </m:r>
          <m:r>
            <m:t> </m:t>
          </m:r>
          <m:d>
            <m:dPr>
              <m:begChr m:val="("/>
              <m:endChr m:val=")"/>
              <m:sepChr m:val=""/>
              <m:grow/>
            </m:dPr>
            <m:e>
              <m:r>
                <m:rPr>
                  <m:nor/>
                  <m:sty m:val="p"/>
                </m:rPr>
                <m:t>fluido newtoniano</m:t>
              </m:r>
            </m:e>
          </m:d>
          <m:r>
            <m:rPr>
              <m:sty m:val="p"/>
            </m:rPr>
            <m:t>.</m:t>
          </m:r>
        </m:oMath>
      </m:oMathPara>
    </w:p>
    <w:p>
      <w:pPr>
        <w:pStyle w:val="FirstParagraph"/>
      </w:pPr>
      <w:r>
        <w:t xml:space="preserve">Per verificare che la seconda forma coincide con la legge di Newton della viscosità vista nella sezione precedente, si consideri lo strato di fluido tra due lastre: un elemento di altezza</w:t>
      </w:r>
      <w:r>
        <w:t xml:space="preserve"> </w:t>
      </w:r>
      <m:oMath>
        <m:r>
          <m:t>d</m:t>
        </m:r>
        <m:r>
          <m:t>y</m:t>
        </m:r>
      </m:oMath>
      <w:r>
        <w:t xml:space="preserve">, la cui faccia superiore si muove rispetto a quella inferiore con velocità relativa</w:t>
      </w:r>
      <w:r>
        <w:t xml:space="preserve"> </w:t>
      </w:r>
      <m:oMath>
        <m:r>
          <m:t>d</m:t>
        </m:r>
        <m:r>
          <m:t>v</m:t>
        </m:r>
      </m:oMath>
      <w:r>
        <w:t xml:space="preserve">, ruota nel tempo</w:t>
      </w:r>
      <w:r>
        <w:t xml:space="preserve"> </w:t>
      </w:r>
      <m:oMath>
        <m:r>
          <m:t>d</m:t>
        </m:r>
        <m:r>
          <m:t>t</m:t>
        </m:r>
      </m:oMath>
      <w:r>
        <w:t xml:space="preserve"> </w:t>
      </w:r>
      <w:r>
        <w:t xml:space="preserve">di un angolo</w:t>
      </w:r>
      <w:r>
        <w:t xml:space="preserve"> </w:t>
      </w:r>
      <m:oMath>
        <m:r>
          <m:t>d</m:t>
        </m:r>
        <m:sSub>
          <m:e>
            <m:r>
              <m:t>γ</m:t>
            </m:r>
          </m:e>
          <m:sub>
            <m:r>
              <m:t>s</m:t>
            </m:r>
          </m:sub>
        </m:sSub>
        <m:r>
          <m:rPr>
            <m:sty m:val="p"/>
          </m:rPr>
          <m:t>=</m:t>
        </m:r>
        <m:r>
          <m:t>d</m:t>
        </m:r>
        <m:r>
          <m:t>v</m:t>
        </m:r>
        <m:r>
          <m:t> </m:t>
        </m:r>
        <m:r>
          <m:t>d</m:t>
        </m:r>
        <m:r>
          <m:t>t</m:t>
        </m:r>
        <m:r>
          <m:rPr>
            <m:sty m:val="p"/>
          </m:rPr>
          <m:t>/</m:t>
        </m:r>
        <m:r>
          <m:t>d</m:t>
        </m:r>
        <m:r>
          <m:t>y</m:t>
        </m:r>
      </m:oMath>
      <w:r>
        <w:t xml:space="preserve">. Quindi</w:t>
      </w:r>
      <w:r>
        <w:t xml:space="preserve"> </w:t>
      </w:r>
      <m:oMath>
        <m:r>
          <m:t>d</m:t>
        </m:r>
        <m:sSub>
          <m:e>
            <m:r>
              <m:t>γ</m:t>
            </m:r>
          </m:e>
          <m:sub>
            <m:r>
              <m:t>s</m:t>
            </m:r>
          </m:sub>
        </m:sSub>
        <m:r>
          <m:rPr>
            <m:sty m:val="p"/>
          </m:rPr>
          <m:t>/</m:t>
        </m:r>
        <m:r>
          <m:t>d</m:t>
        </m:r>
        <m:r>
          <m:t>t</m:t>
        </m:r>
        <m:r>
          <m:rPr>
            <m:sty m:val="p"/>
          </m:rPr>
          <m:t>=</m:t>
        </m:r>
        <m:r>
          <m:t>d</m:t>
        </m:r>
        <m:r>
          <m:t>v</m:t>
        </m:r>
        <m:r>
          <m:rPr>
            <m:sty m:val="p"/>
          </m:rPr>
          <m:t>/</m:t>
        </m:r>
        <m:r>
          <m:t>d</m:t>
        </m:r>
        <m:r>
          <m:t>y</m:t>
        </m:r>
      </m:oMath>
      <w:r>
        <w:t xml:space="preserve"> </w:t>
      </w:r>
      <w:r>
        <w:t xml:space="preserve">e si ritrova</w:t>
      </w:r>
      <w:r>
        <w:t xml:space="preserve"> </w:t>
      </w:r>
      <m:oMath>
        <m:r>
          <m:t>τ</m:t>
        </m:r>
        <m:r>
          <m:rPr>
            <m:sty m:val="p"/>
          </m:rPr>
          <m:t>=</m:t>
        </m:r>
        <m:r>
          <m:t>η</m:t>
        </m:r>
        <m:r>
          <m:t> </m:t>
        </m:r>
        <m:r>
          <m:t>d</m:t>
        </m:r>
        <m:r>
          <m:t>v</m:t>
        </m:r>
        <m:r>
          <m:rPr>
            <m:sty m:val="p"/>
          </m:rPr>
          <m:t>/</m:t>
        </m:r>
        <m:r>
          <m:t>d</m:t>
        </m:r>
        <m:r>
          <m:t>y</m:t>
        </m:r>
      </m:oMath>
      <w:r>
        <w:t xml:space="preserve">. Questa analogia formale mostra che la viscosità</w:t>
      </w:r>
      <w:r>
        <w:t xml:space="preserve"> </w:t>
      </w:r>
      <m:oMath>
        <m:r>
          <m:t>η</m:t>
        </m:r>
      </m:oMath>
      <w:r>
        <w:t xml:space="preserve"> </w:t>
      </w:r>
      <w:r>
        <w:t xml:space="preserve">svolge, per i fluidi, il ruolo che il modulo di taglio</w:t>
      </w:r>
      <w:r>
        <w:t xml:space="preserve"> </w:t>
      </w:r>
      <m:oMath>
        <m:r>
          <m:t>G</m:t>
        </m:r>
      </m:oMath>
      <w:r>
        <w:t xml:space="preserve"> </w:t>
      </w:r>
      <w:r>
        <w:t xml:space="preserve">svolge per i solidi, ma con una differenza fisica profonda: il lavoro compiuto dalle forze elastiche si immagazzina come energia potenziale ed è recuperabile, mentre il lavoro compiuto contro le forze viscose si dissipa irreversibilmente in calore.</w:t>
      </w:r>
    </w:p>
    <w:p>
      <w:pPr>
        <w:pStyle w:val="BodyText"/>
      </w:pPr>
      <w:r>
        <w:t xml:space="preserve">Tra il comportamento puramente elastico e quello puramente viscoso esiste un’ampia gamma di materiali intermedi, detti</w:t>
      </w:r>
      <w:r>
        <w:t xml:space="preserve"> </w:t>
      </w:r>
      <w:r>
        <w:rPr>
          <w:bCs/>
          <w:b/>
        </w:rPr>
        <w:t xml:space="preserve">viscoelastici</w:t>
      </w:r>
      <w:r>
        <w:t xml:space="preserve">. Il modello di Maxwell, per esempio, combina in serie una molla di modulo</w:t>
      </w:r>
      <w:r>
        <w:t xml:space="preserve"> </w:t>
      </w:r>
      <m:oMath>
        <m:r>
          <m:t>G</m:t>
        </m:r>
      </m:oMath>
      <w:r>
        <w:t xml:space="preserve"> </w:t>
      </w:r>
      <w:r>
        <w:t xml:space="preserve">e uno smorzatore di viscosità</w:t>
      </w:r>
      <w:r>
        <w:t xml:space="preserve"> </w:t>
      </w:r>
      <m:oMath>
        <m:r>
          <m:t>η</m:t>
        </m:r>
      </m:oMath>
      <w:r>
        <w:t xml:space="preserve">: per sollecitazioni rapide il materiale risponde come un solido elastico, per sollecitazioni lente come un fluido. Il rapporto</w:t>
      </w:r>
      <w:r>
        <w:t xml:space="preserve"> </w:t>
      </w:r>
      <m:oMath>
        <m:sSub>
          <m:e>
            <m:r>
              <m:t>τ</m:t>
            </m:r>
          </m:e>
          <m:sub>
            <m:r>
              <m:t>M</m:t>
            </m:r>
          </m:sub>
        </m:sSub>
        <m:r>
          <m:rPr>
            <m:sty m:val="p"/>
          </m:rPr>
          <m:t>=</m:t>
        </m:r>
        <m:r>
          <m:t>η</m:t>
        </m:r>
        <m:r>
          <m:rPr>
            <m:sty m:val="p"/>
          </m:rPr>
          <m:t>/</m:t>
        </m:r>
        <m:r>
          <m:t>G</m:t>
        </m:r>
      </m:oMath>
      <w:r>
        <w:t xml:space="preserve"> </w:t>
      </w:r>
      <w:r>
        <w:t xml:space="preserve">è il</w:t>
      </w:r>
      <w:r>
        <w:t xml:space="preserve"> </w:t>
      </w:r>
      <w:r>
        <w:rPr>
          <w:bCs/>
          <w:b/>
        </w:rPr>
        <w:t xml:space="preserve">tempo di rilassamento</w:t>
      </w:r>
      <w:r>
        <w:t xml:space="preserve"> </w:t>
      </w:r>
      <w:r>
        <w:t xml:space="preserve">che separa i due regimi. Esempi quotidiani sono la plastilina</w:t>
      </w:r>
      <w:r>
        <w:t xml:space="preserve"> </w:t>
      </w:r>
      <w:r>
        <w:t xml:space="preserve">“</w:t>
      </w:r>
      <w:r>
        <w:t xml:space="preserve">intelligente</w:t>
      </w:r>
      <w:r>
        <w:t xml:space="preserve">”</w:t>
      </w:r>
      <w:r>
        <w:t xml:space="preserve">, che rimbalza se lanciata ma cola se lasciata ferma, e il vetro o la pece, che su tempi geologici o di decenni manifestano un lento scorrimento. Anche i comuni liquidi, a frequenze altissime (dell’ordine dei terahertz), mostrano una piccola rigidità di taglio, perché le molecole non hanno il tempo di riorganizzarsi.</w:t>
      </w:r>
    </w:p>
    <w:p>
      <w:pPr>
        <w:pStyle w:val="BodyText"/>
      </w:pPr>
      <w:r>
        <w:t xml:space="preserve">La viscosità dipende fortemente dalla temperatura, e in modo opposto nei liquidi e nei gas. Nei liquidi diminuisce rapidamente al crescere della temperatura, perché l’agitazione termica aiuta le molecole a superare i legami con le vicine e a scorrere: l’olio motore a freddo è molto più denso che a caldo. Nei gas, invece, la viscosità cresce con la temperatura: il trasferimento di quantità di moto tra strati di fluido avviene tramite le molecole che migrano da uno strato all’altro, e questo trasporto è più efficace quando le molecole sono più veloci. La teoria cinetica prevede per un gas ideale</w:t>
      </w:r>
      <w:r>
        <w:t xml:space="preserve"> </w:t>
      </w:r>
      <m:oMath>
        <m:r>
          <m:t>η</m:t>
        </m:r>
        <m:r>
          <m:rPr>
            <m:sty m:val="p"/>
          </m:rPr>
          <m:t>∝</m:t>
        </m:r>
        <m:rad>
          <m:radPr>
            <m:degHide m:val="on"/>
          </m:radPr>
          <m:deg/>
          <m:e>
            <m:r>
              <m:t>T</m:t>
            </m:r>
          </m:e>
        </m:rad>
      </m:oMath>
      <w:r>
        <w:t xml:space="preserve"> </w:t>
      </w:r>
      <w:r>
        <w:t xml:space="preserve">e, sorprendentemente, indipendente dalla pressione, risultato verificato da Maxwell stesso. Questa diversa origine microscopica sottolinea che la viscosità non è una proprietà</w:t>
      </w:r>
      <w:r>
        <w:t xml:space="preserve"> </w:t>
      </w:r>
      <w:r>
        <w:t xml:space="preserve">“</w:t>
      </w:r>
      <w:r>
        <w:t xml:space="preserve">elastica</w:t>
      </w:r>
      <w:r>
        <w:t xml:space="preserve">”</w:t>
      </w:r>
      <w:r>
        <w:t xml:space="preserve"> </w:t>
      </w:r>
      <w:r>
        <w:t xml:space="preserve">in senso stretto, ma un fenomeno di</w:t>
      </w:r>
      <w:r>
        <w:t xml:space="preserve"> </w:t>
      </w:r>
      <w:r>
        <w:rPr>
          <w:bCs/>
          <w:b/>
        </w:rPr>
        <w:t xml:space="preserve">trasporto</w:t>
      </w:r>
      <w:r>
        <w:t xml:space="preserve"> </w:t>
      </w:r>
      <w:r>
        <w:t xml:space="preserve">di quantità di moto, analogo alla conduzione del calore (trasporto di energia) e alla diffusione (trasporto di massa).</w:t>
      </w:r>
    </w:p>
    <w:p>
      <w:pPr>
        <w:pStyle w:val="BodyText"/>
      </w:pPr>
      <w:r>
        <w:t xml:space="preserve">Riassumendo, dei tre moduli elastici che caratterizzano un solido isotropo, per un fluido sopravvive soltanto il modulo di compressibilità</w:t>
      </w:r>
      <w:r>
        <w:t xml:space="preserve"> </w:t>
      </w:r>
      <m:oMath>
        <m:r>
          <m:t>K</m:t>
        </m:r>
      </m:oMath>
      <w:r>
        <w:t xml:space="preserve">; il modulo di taglio e il modulo di Young sono nulli in condizioni statiche. La risposta al taglio è sostituita dalla viscosità, che governa la dinamica ma non la statica. Questo spiega perché la statica dei fluidi, oggetto della prossima sezione, si costruisce interamente sulla sola grandezza pressione.</w:t>
      </w:r>
    </w:p>
    <w:bookmarkEnd w:id="257"/>
    <w:bookmarkStart w:id="258" w:name="esercizio-desempio-36"/>
    <w:p>
      <w:pPr>
        <w:pStyle w:val="Heading3"/>
      </w:pPr>
      <w:r>
        <w:t xml:space="preserve">Esercizio d’esempio</w:t>
      </w:r>
    </w:p>
    <w:p>
      <w:pPr>
        <w:pStyle w:val="FirstParagraph"/>
      </w:pPr>
      <w:r>
        <w:t xml:space="preserve">Un batiscafo scende a una profondità alla quale la pressione dell’acqua è aumentata di</w:t>
      </w:r>
      <w:r>
        <w:t xml:space="preserve"> </w:t>
      </w:r>
      <m:oMath>
        <m:r>
          <m:t>Δ</m:t>
        </m:r>
        <m:r>
          <m:t>p</m:t>
        </m:r>
        <m:r>
          <m:rPr>
            <m:sty m:val="p"/>
          </m:rPr>
          <m:t>=</m:t>
        </m:r>
        <m:r>
          <m:t>4</m:t>
        </m:r>
        <m:r>
          <m:rPr>
            <m:sty m:val="p"/>
          </m:rPr>
          <m:t>,</m:t>
        </m:r>
        <m:r>
          <m:t>0</m:t>
        </m:r>
        <m:r>
          <m:rPr>
            <m:sty m:val="p"/>
          </m:rPr>
          <m:t>×</m:t>
        </m:r>
        <m:sSup>
          <m:e>
            <m:r>
              <m:t>10</m:t>
            </m:r>
          </m:e>
          <m:sup>
            <m:r>
              <m:t>7</m:t>
            </m:r>
          </m:sup>
        </m:sSup>
        <m:r>
          <m:t> </m:t>
        </m:r>
        <m:r>
          <m:rPr>
            <m:sty m:val="p"/>
          </m:rPr>
          <m:t>P</m:t>
        </m:r>
        <m:r>
          <m:rPr>
            <m:sty m:val="p"/>
          </m:rPr>
          <m:t>a</m:t>
        </m:r>
      </m:oMath>
      <w:r>
        <w:t xml:space="preserve"> </w:t>
      </w:r>
      <w:r>
        <w:t xml:space="preserve">(circa 4 km) rispetto alla superficie. (a) Di quale frazione diminuisce il volume di un campione d’acqua, se</w:t>
      </w:r>
      <w:r>
        <w:t xml:space="preserve"> </w:t>
      </w:r>
      <m:oMath>
        <m:r>
          <m:t>K</m:t>
        </m:r>
        <m:r>
          <m:rPr>
            <m:sty m:val="p"/>
          </m:rPr>
          <m:t>=</m:t>
        </m:r>
        <m:r>
          <m:t>2</m:t>
        </m:r>
        <m:r>
          <m:rPr>
            <m:sty m:val="p"/>
          </m:rPr>
          <m:t>,</m:t>
        </m:r>
        <m:r>
          <m:t>2</m:t>
        </m:r>
        <m:r>
          <m:rPr>
            <m:sty m:val="p"/>
          </m:rPr>
          <m:t>×</m:t>
        </m:r>
        <m:sSup>
          <m:e>
            <m:r>
              <m:t>10</m:t>
            </m:r>
          </m:e>
          <m:sup>
            <m:r>
              <m:t>9</m:t>
            </m:r>
          </m:sup>
        </m:sSup>
        <m:r>
          <m:t> </m:t>
        </m:r>
        <m:r>
          <m:rPr>
            <m:sty m:val="p"/>
          </m:rPr>
          <m:t>P</m:t>
        </m:r>
        <m:r>
          <m:rPr>
            <m:sty m:val="p"/>
          </m:rPr>
          <m:t>a</m:t>
        </m:r>
      </m:oMath>
      <w:r>
        <w:t xml:space="preserve">? (b) Di quanto aumenta la densità, partendo da</w:t>
      </w:r>
      <w:r>
        <w:t xml:space="preserve"> </w:t>
      </w:r>
      <m:oMath>
        <m:sSub>
          <m:e>
            <m:r>
              <m:t>ρ</m:t>
            </m:r>
          </m:e>
          <m:sub>
            <m:r>
              <m:t>0</m:t>
            </m:r>
          </m:sub>
        </m:sSub>
        <m:r>
          <m:rPr>
            <m:sty m:val="p"/>
          </m:rPr>
          <m:t>=</m:t>
        </m:r>
        <m:r>
          <m:t>1025</m:t>
        </m:r>
        <m:r>
          <m:t> </m:t>
        </m:r>
        <m:r>
          <m:rPr>
            <m:sty m:val="p"/>
          </m:rPr>
          <m:t>k</m:t>
        </m:r>
        <m:r>
          <m:rPr>
            <m:sty m:val="p"/>
          </m:rPr>
          <m:t>g</m:t>
        </m:r>
        <m:r>
          <m:rPr>
            <m:sty m:val="p"/>
          </m:rPr>
          <m:t>/</m:t>
        </m:r>
        <m:sSup>
          <m:e>
            <m:r>
              <m:rPr>
                <m:sty m:val="p"/>
              </m:rPr>
              <m:t>m</m:t>
            </m:r>
          </m:e>
          <m:sup>
            <m:r>
              <m:rPr>
                <m:sty m:val="p"/>
              </m:rPr>
              <m:t>3</m:t>
            </m:r>
          </m:sup>
        </m:sSup>
      </m:oMath>
      <w:r>
        <w:t xml:space="preserve">? (c) Confrontare con la variazione di volume di una bolla d’aria compressa isotermicamente da</w:t>
      </w:r>
      <w:r>
        <w:t xml:space="preserve"> </w:t>
      </w:r>
      <m:oMath>
        <m:sSub>
          <m:e>
            <m:r>
              <m:t>p</m:t>
            </m:r>
          </m:e>
          <m:sub>
            <m:r>
              <m:t>0</m:t>
            </m:r>
          </m:sub>
        </m:sSub>
        <m:r>
          <m:rPr>
            <m:sty m:val="p"/>
          </m:rPr>
          <m:t>=</m:t>
        </m:r>
        <m:r>
          <m:t>1</m:t>
        </m:r>
        <m:r>
          <m:rPr>
            <m:sty m:val="p"/>
          </m:rPr>
          <m:t>,</m:t>
        </m:r>
        <m:r>
          <m:t>0</m:t>
        </m:r>
        <m:r>
          <m:rPr>
            <m:sty m:val="p"/>
          </m:rPr>
          <m:t>×</m:t>
        </m:r>
        <m:sSup>
          <m:e>
            <m:r>
              <m:t>10</m:t>
            </m:r>
          </m:e>
          <m:sup>
            <m:r>
              <m:t>5</m:t>
            </m:r>
          </m:sup>
        </m:sSup>
        <m:r>
          <m:t> </m:t>
        </m:r>
        <m:r>
          <m:rPr>
            <m:sty m:val="p"/>
          </m:rPr>
          <m:t>P</m:t>
        </m:r>
        <m:r>
          <m:rPr>
            <m:sty m:val="p"/>
          </m:rPr>
          <m:t>a</m:t>
        </m:r>
      </m:oMath>
      <w:r>
        <w:t xml:space="preserve"> </w:t>
      </w:r>
      <w:r>
        <w:t xml:space="preserve">alla stessa sovrapressione.</w:t>
      </w:r>
    </w:p>
    <w:p>
      <w:pPr>
        <w:pStyle w:val="BodyText"/>
      </w:pPr>
      <w:r>
        <w:rPr>
          <w:bCs/>
          <w:b/>
        </w:rPr>
        <w:t xml:space="preserve">Soluzione.</w:t>
      </w:r>
      <w:r>
        <w:t xml:space="preserve"> </w:t>
      </w:r>
      <w:r>
        <w:t xml:space="preserve">(a) Dalla definizione del modulo di compressibilità,</w:t>
      </w:r>
    </w:p>
    <w:p>
      <w:pPr>
        <w:pStyle w:val="BodyText"/>
      </w:pPr>
      <m:oMathPara>
        <m:oMathParaPr>
          <m:jc m:val="center"/>
        </m:oMathParaPr>
        <m:oMath>
          <m:f>
            <m:fPr>
              <m:type m:val="bar"/>
            </m:fPr>
            <m:num>
              <m:r>
                <m:t>Δ</m:t>
              </m:r>
              <m:r>
                <m:t>V</m:t>
              </m:r>
            </m:num>
            <m:den>
              <m:r>
                <m:t>V</m:t>
              </m:r>
            </m:den>
          </m:f>
          <m:r>
            <m:rPr>
              <m:sty m:val="p"/>
            </m:rPr>
            <m:t>=</m:t>
          </m:r>
          <m:r>
            <m:rPr>
              <m:sty m:val="p"/>
            </m:rPr>
            <m:t>−</m:t>
          </m:r>
          <m:f>
            <m:fPr>
              <m:type m:val="bar"/>
            </m:fPr>
            <m:num>
              <m:r>
                <m:t>Δ</m:t>
              </m:r>
              <m:r>
                <m:t>p</m:t>
              </m:r>
            </m:num>
            <m:den>
              <m:r>
                <m:t>K</m:t>
              </m:r>
            </m:den>
          </m:f>
          <m:r>
            <m:rPr>
              <m:sty m:val="p"/>
            </m:rPr>
            <m:t>=</m:t>
          </m:r>
          <m:r>
            <m:rPr>
              <m:sty m:val="p"/>
            </m:rPr>
            <m:t>−</m:t>
          </m:r>
          <m:f>
            <m:fPr>
              <m:type m:val="bar"/>
            </m:fPr>
            <m:num>
              <m:r>
                <m:t>4</m:t>
              </m:r>
              <m:r>
                <m:rPr>
                  <m:sty m:val="p"/>
                </m:rPr>
                <m:t>,</m:t>
              </m:r>
              <m:r>
                <m:t>0</m:t>
              </m:r>
              <m:r>
                <m:rPr>
                  <m:sty m:val="p"/>
                </m:rPr>
                <m:t>×</m:t>
              </m:r>
              <m:sSup>
                <m:e>
                  <m:r>
                    <m:t>10</m:t>
                  </m:r>
                </m:e>
                <m:sup>
                  <m:r>
                    <m:t>7</m:t>
                  </m:r>
                </m:sup>
              </m:sSup>
            </m:num>
            <m:den>
              <m:r>
                <m:t>2</m:t>
              </m:r>
              <m:r>
                <m:rPr>
                  <m:sty m:val="p"/>
                </m:rPr>
                <m:t>,</m:t>
              </m:r>
              <m:r>
                <m:t>2</m:t>
              </m:r>
              <m:r>
                <m:rPr>
                  <m:sty m:val="p"/>
                </m:rPr>
                <m:t>×</m:t>
              </m:r>
              <m:sSup>
                <m:e>
                  <m:r>
                    <m:t>10</m:t>
                  </m:r>
                </m:e>
                <m:sup>
                  <m:r>
                    <m:t>9</m:t>
                  </m:r>
                </m:sup>
              </m:sSup>
            </m:den>
          </m:f>
          <m:r>
            <m:rPr>
              <m:sty m:val="p"/>
            </m:rPr>
            <m:t>≈</m:t>
          </m:r>
          <m:r>
            <m:rPr>
              <m:sty m:val="p"/>
            </m:rPr>
            <m:t>−</m:t>
          </m:r>
          <m:r>
            <m:t>1</m:t>
          </m:r>
          <m:r>
            <m:rPr>
              <m:sty m:val="p"/>
            </m:rPr>
            <m:t>,</m:t>
          </m:r>
          <m:r>
            <m:t>8</m:t>
          </m:r>
          <m:r>
            <m:rPr>
              <m:sty m:val="p"/>
            </m:rPr>
            <m:t>×</m:t>
          </m:r>
          <m:sSup>
            <m:e>
              <m:r>
                <m:t>10</m:t>
              </m:r>
            </m:e>
            <m:sup>
              <m:r>
                <m:rPr>
                  <m:sty m:val="p"/>
                </m:rPr>
                <m:t>−</m:t>
              </m:r>
              <m:r>
                <m:t>2</m:t>
              </m:r>
            </m:sup>
          </m:sSup>
          <m:r>
            <m:rPr>
              <m:sty m:val="p"/>
            </m:rPr>
            <m:t>,</m:t>
          </m:r>
        </m:oMath>
      </m:oMathPara>
    </w:p>
    <w:p>
      <w:pPr>
        <w:pStyle w:val="FirstParagraph"/>
      </w:pPr>
      <w:r>
        <w:t xml:space="preserve">cioè una riduzione di volume dell’1,8%. (b) Poiché</w:t>
      </w:r>
      <w:r>
        <w:t xml:space="preserve"> </w:t>
      </w:r>
      <m:oMath>
        <m:r>
          <m:t>Δ</m:t>
        </m:r>
        <m:r>
          <m:t>ρ</m:t>
        </m:r>
        <m:r>
          <m:rPr>
            <m:sty m:val="p"/>
          </m:rPr>
          <m:t>/</m:t>
        </m:r>
        <m:r>
          <m:t>ρ</m:t>
        </m:r>
        <m:r>
          <m:rPr>
            <m:sty m:val="p"/>
          </m:rPr>
          <m:t>≈</m:t>
        </m:r>
        <m:r>
          <m:rPr>
            <m:sty m:val="p"/>
          </m:rPr>
          <m:t>−</m:t>
        </m:r>
        <m:r>
          <m:t>Δ</m:t>
        </m:r>
        <m:r>
          <m:t>V</m:t>
        </m:r>
        <m:r>
          <m:rPr>
            <m:sty m:val="p"/>
          </m:rPr>
          <m:t>/</m:t>
        </m:r>
        <m:r>
          <m:t>V</m:t>
        </m:r>
      </m:oMath>
      <w:r>
        <w:t xml:space="preserve">, si ha</w:t>
      </w:r>
      <w:r>
        <w:t xml:space="preserve"> </w:t>
      </w:r>
      <m:oMath>
        <m:r>
          <m:t>Δ</m:t>
        </m:r>
        <m:r>
          <m:t>ρ</m:t>
        </m:r>
        <m:r>
          <m:rPr>
            <m:sty m:val="p"/>
          </m:rPr>
          <m:t>≈</m:t>
        </m:r>
        <m:r>
          <m:t>1025</m:t>
        </m:r>
        <m:r>
          <m:rPr>
            <m:sty m:val="p"/>
          </m:rPr>
          <m:t>×</m:t>
        </m:r>
        <m:r>
          <m:t>1</m:t>
        </m:r>
        <m:r>
          <m:rPr>
            <m:sty m:val="p"/>
          </m:rPr>
          <m:t>,</m:t>
        </m:r>
        <m:r>
          <m:t>8</m:t>
        </m:r>
        <m:r>
          <m:rPr>
            <m:sty m:val="p"/>
          </m:rPr>
          <m:t>×</m:t>
        </m:r>
        <m:sSup>
          <m:e>
            <m:r>
              <m:t>10</m:t>
            </m:r>
          </m:e>
          <m:sup>
            <m:r>
              <m:rPr>
                <m:sty m:val="p"/>
              </m:rPr>
              <m:t>−</m:t>
            </m:r>
            <m:r>
              <m:t>2</m:t>
            </m:r>
          </m:sup>
        </m:sSup>
        <m:r>
          <m:rPr>
            <m:sty m:val="p"/>
          </m:rPr>
          <m:t>≈</m:t>
        </m:r>
        <m:r>
          <m:t>19</m:t>
        </m:r>
        <m:r>
          <m:t> </m:t>
        </m:r>
        <m:r>
          <m:rPr>
            <m:sty m:val="p"/>
          </m:rPr>
          <m:t>k</m:t>
        </m:r>
        <m:r>
          <m:rPr>
            <m:sty m:val="p"/>
          </m:rPr>
          <m:t>g</m:t>
        </m:r>
        <m:r>
          <m:rPr>
            <m:sty m:val="p"/>
          </m:rPr>
          <m:t>/</m:t>
        </m:r>
        <m:sSup>
          <m:e>
            <m:r>
              <m:rPr>
                <m:sty m:val="p"/>
              </m:rPr>
              <m:t>m</m:t>
            </m:r>
          </m:e>
          <m:sup>
            <m:r>
              <m:rPr>
                <m:sty m:val="p"/>
              </m:rPr>
              <m:t>3</m:t>
            </m:r>
          </m:sup>
        </m:sSup>
      </m:oMath>
      <w:r>
        <w:t xml:space="preserve">, e la densità sale a circa</w:t>
      </w:r>
      <w:r>
        <w:t xml:space="preserve"> </w:t>
      </w:r>
      <m:oMath>
        <m:r>
          <m:t>1044</m:t>
        </m:r>
        <m:r>
          <m:t> </m:t>
        </m:r>
        <m:r>
          <m:rPr>
            <m:sty m:val="p"/>
          </m:rPr>
          <m:t>k</m:t>
        </m:r>
        <m:r>
          <m:rPr>
            <m:sty m:val="p"/>
          </m:rPr>
          <m:t>g</m:t>
        </m:r>
        <m:r>
          <m:rPr>
            <m:sty m:val="p"/>
          </m:rPr>
          <m:t>/</m:t>
        </m:r>
        <m:sSup>
          <m:e>
            <m:r>
              <m:rPr>
                <m:sty m:val="p"/>
              </m:rPr>
              <m:t>m</m:t>
            </m:r>
          </m:e>
          <m:sup>
            <m:r>
              <m:rPr>
                <m:sty m:val="p"/>
              </m:rPr>
              <m:t>3</m:t>
            </m:r>
          </m:sup>
        </m:sSup>
      </m:oMath>
      <w:r>
        <w:t xml:space="preserve">. (c) Per la bolla d’aria, isoterma:</w:t>
      </w:r>
      <w:r>
        <w:t xml:space="preserve"> </w:t>
      </w:r>
      <m:oMath>
        <m:sSub>
          <m:e>
            <m:r>
              <m:t>p</m:t>
            </m:r>
          </m:e>
          <m:sub>
            <m:r>
              <m:t>0</m:t>
            </m:r>
          </m:sub>
        </m:sSub>
        <m:sSub>
          <m:e>
            <m:r>
              <m:t>V</m:t>
            </m:r>
          </m:e>
          <m:sub>
            <m:r>
              <m:t>0</m:t>
            </m:r>
          </m:sub>
        </m:sSub>
        <m:r>
          <m:rPr>
            <m:sty m:val="p"/>
          </m:rPr>
          <m:t>=</m:t>
        </m:r>
        <m:r>
          <m:t>p</m:t>
        </m:r>
        <m:r>
          <m:t>V</m:t>
        </m:r>
      </m:oMath>
      <w:r>
        <w:t xml:space="preserve"> </w:t>
      </w:r>
      <w:r>
        <w:t xml:space="preserve">con</w:t>
      </w:r>
      <w:r>
        <w:t xml:space="preserve"> </w:t>
      </w:r>
      <m:oMath>
        <m:r>
          <m:t>p</m:t>
        </m:r>
        <m:r>
          <m:rPr>
            <m:sty m:val="p"/>
          </m:rPr>
          <m:t>=</m:t>
        </m:r>
        <m:sSub>
          <m:e>
            <m:r>
              <m:t>p</m:t>
            </m:r>
          </m:e>
          <m:sub>
            <m:r>
              <m:t>0</m:t>
            </m:r>
          </m:sub>
        </m:sSub>
        <m:r>
          <m:rPr>
            <m:sty m:val="p"/>
          </m:rPr>
          <m:t>+</m:t>
        </m:r>
        <m:r>
          <m:t>Δ</m:t>
        </m:r>
        <m:r>
          <m:t>p</m:t>
        </m:r>
        <m:r>
          <m:rPr>
            <m:sty m:val="p"/>
          </m:rPr>
          <m:t>=</m:t>
        </m:r>
        <m:r>
          <m:t>4</m:t>
        </m:r>
        <m:r>
          <m:rPr>
            <m:sty m:val="p"/>
          </m:rPr>
          <m:t>,</m:t>
        </m:r>
        <m:r>
          <m:t>01</m:t>
        </m:r>
        <m:r>
          <m:rPr>
            <m:sty m:val="p"/>
          </m:rPr>
          <m:t>×</m:t>
        </m:r>
        <m:sSup>
          <m:e>
            <m:r>
              <m:t>10</m:t>
            </m:r>
          </m:e>
          <m:sup>
            <m:r>
              <m:t>7</m:t>
            </m:r>
          </m:sup>
        </m:sSup>
        <m:r>
          <m:t> </m:t>
        </m:r>
        <m:r>
          <m:rPr>
            <m:sty m:val="p"/>
          </m:rPr>
          <m:t>P</m:t>
        </m:r>
        <m:r>
          <m:rPr>
            <m:sty m:val="p"/>
          </m:rPr>
          <m:t>a</m:t>
        </m:r>
      </m:oMath>
      <w:r>
        <w:t xml:space="preserve">. Quindi</w:t>
      </w:r>
      <w:r>
        <w:t xml:space="preserve"> </w:t>
      </w:r>
      <m:oMath>
        <m:r>
          <m:t>V</m:t>
        </m:r>
        <m:r>
          <m:rPr>
            <m:sty m:val="p"/>
          </m:rPr>
          <m:t>/</m:t>
        </m:r>
        <m:sSub>
          <m:e>
            <m:r>
              <m:t>V</m:t>
            </m:r>
          </m:e>
          <m:sub>
            <m:r>
              <m:t>0</m:t>
            </m:r>
          </m:sub>
        </m:sSub>
        <m:r>
          <m:rPr>
            <m:sty m:val="p"/>
          </m:rPr>
          <m:t>=</m:t>
        </m:r>
        <m:sSub>
          <m:e>
            <m:r>
              <m:t>p</m:t>
            </m:r>
          </m:e>
          <m:sub>
            <m:r>
              <m:t>0</m:t>
            </m:r>
          </m:sub>
        </m:sSub>
        <m:r>
          <m:rPr>
            <m:sty m:val="p"/>
          </m:rPr>
          <m:t>/</m:t>
        </m:r>
        <m:r>
          <m:t>p</m:t>
        </m:r>
        <m:r>
          <m:rPr>
            <m:sty m:val="p"/>
          </m:rPr>
          <m:t>≈</m:t>
        </m:r>
        <m:r>
          <m:t>2</m:t>
        </m:r>
        <m:r>
          <m:rPr>
            <m:sty m:val="p"/>
          </m:rPr>
          <m:t>,</m:t>
        </m:r>
        <m:r>
          <m:t>5</m:t>
        </m:r>
        <m:r>
          <m:rPr>
            <m:sty m:val="p"/>
          </m:rPr>
          <m:t>×</m:t>
        </m:r>
        <m:sSup>
          <m:e>
            <m:r>
              <m:t>10</m:t>
            </m:r>
          </m:e>
          <m:sup>
            <m:r>
              <m:rPr>
                <m:sty m:val="p"/>
              </m:rPr>
              <m:t>−</m:t>
            </m:r>
            <m:r>
              <m:t>3</m:t>
            </m:r>
          </m:sup>
        </m:sSup>
      </m:oMath>
      <w:r>
        <w:t xml:space="preserve">: il volume si riduce a un quattrocentesimo del valore iniziale. Il confronto mostra in modo quantitativo perché l’acqua possa considerarsi incomprimibile mentre l’aria no.</w:t>
      </w:r>
    </w:p>
    <w:bookmarkEnd w:id="258"/>
    <w:bookmarkStart w:id="259" w:name="punti-chiave-36"/>
    <w:p>
      <w:pPr>
        <w:pStyle w:val="Heading3"/>
      </w:pPr>
      <w:r>
        <w:t xml:space="preserve">Punti chiave</w:t>
      </w:r>
    </w:p>
    <w:p>
      <w:pPr>
        <w:numPr>
          <w:ilvl w:val="0"/>
          <w:numId w:val="1063"/>
        </w:numPr>
        <w:pStyle w:val="Compact"/>
      </w:pPr>
      <w:r>
        <w:t xml:space="preserve">Sotto compressione idrostatica un corpo cambia volume ma non forma; la risposta è descritta dal modulo di compressibilità</w:t>
      </w:r>
      <w:r>
        <w:t xml:space="preserve"> </w:t>
      </w:r>
      <m:oMath>
        <m:r>
          <m:t>K</m:t>
        </m:r>
        <m:r>
          <m:rPr>
            <m:sty m:val="p"/>
          </m:rPr>
          <m:t>=</m:t>
        </m:r>
        <m:r>
          <m:rPr>
            <m:sty m:val="p"/>
          </m:rPr>
          <m:t>−</m:t>
        </m:r>
        <m:r>
          <m:t>V</m:t>
        </m:r>
        <m:r>
          <m:t> </m:t>
        </m:r>
        <m:r>
          <m:t>d</m:t>
        </m:r>
        <m:r>
          <m:t>p</m:t>
        </m:r>
        <m:r>
          <m:rPr>
            <m:sty m:val="p"/>
          </m:rPr>
          <m:t>/</m:t>
        </m:r>
        <m:r>
          <m:t>d</m:t>
        </m:r>
        <m:r>
          <m:t>V</m:t>
        </m:r>
        <m:r>
          <m:rPr>
            <m:sty m:val="p"/>
          </m:rPr>
          <m:t>=</m:t>
        </m:r>
        <m:r>
          <m:t>ρ</m:t>
        </m:r>
        <m:r>
          <m:t> </m:t>
        </m:r>
        <m:r>
          <m:t>d</m:t>
        </m:r>
        <m:r>
          <m:t>p</m:t>
        </m:r>
        <m:r>
          <m:rPr>
            <m:sty m:val="p"/>
          </m:rPr>
          <m:t>/</m:t>
        </m:r>
        <m:r>
          <m:t>d</m:t>
        </m:r>
        <m:r>
          <m:t>ρ</m:t>
        </m:r>
      </m:oMath>
      <w:r>
        <w:t xml:space="preserve">.</w:t>
      </w:r>
    </w:p>
    <w:p>
      <w:pPr>
        <w:numPr>
          <w:ilvl w:val="0"/>
          <w:numId w:val="1063"/>
        </w:numPr>
        <w:pStyle w:val="Compact"/>
      </w:pPr>
      <w:r>
        <w:t xml:space="preserve">Per l’acqua</w:t>
      </w:r>
      <w:r>
        <w:t xml:space="preserve"> </w:t>
      </w:r>
      <m:oMath>
        <m:r>
          <m:t>K</m:t>
        </m:r>
        <m:r>
          <m:rPr>
            <m:sty m:val="p"/>
          </m:rPr>
          <m:t>≈</m:t>
        </m:r>
        <m:r>
          <m:t>2</m:t>
        </m:r>
        <m:r>
          <m:rPr>
            <m:sty m:val="p"/>
          </m:rPr>
          <m:t>,</m:t>
        </m:r>
        <m:r>
          <m:t>2</m:t>
        </m:r>
        <m:r>
          <m:rPr>
            <m:sty m:val="p"/>
          </m:rPr>
          <m:t>×</m:t>
        </m:r>
        <m:sSup>
          <m:e>
            <m:r>
              <m:t>10</m:t>
            </m:r>
          </m:e>
          <m:sup>
            <m:r>
              <m:t>9</m:t>
            </m:r>
          </m:sup>
        </m:sSup>
        <m:r>
          <m:t> </m:t>
        </m:r>
        <m:r>
          <m:rPr>
            <m:sty m:val="p"/>
          </m:rPr>
          <m:t>P</m:t>
        </m:r>
        <m:r>
          <m:rPr>
            <m:sty m:val="p"/>
          </m:rPr>
          <m:t>a</m:t>
        </m:r>
      </m:oMath>
      <w:r>
        <w:t xml:space="preserve">: i liquidi sono praticamente incomprimibili.</w:t>
      </w:r>
    </w:p>
    <w:p>
      <w:pPr>
        <w:numPr>
          <w:ilvl w:val="0"/>
          <w:numId w:val="1063"/>
        </w:numPr>
        <w:pStyle w:val="Compact"/>
      </w:pPr>
      <w:r>
        <w:t xml:space="preserve">Per un gas ideale</w:t>
      </w:r>
      <w:r>
        <w:t xml:space="preserve"> </w:t>
      </w:r>
      <m:oMath>
        <m:sSub>
          <m:e>
            <m:r>
              <m:t>K</m:t>
            </m:r>
          </m:e>
          <m:sub>
            <m:r>
              <m:t>T</m:t>
            </m:r>
          </m:sub>
        </m:sSub>
        <m:r>
          <m:rPr>
            <m:sty m:val="p"/>
          </m:rPr>
          <m:t>=</m:t>
        </m:r>
        <m:r>
          <m:t>p</m:t>
        </m:r>
      </m:oMath>
      <w:r>
        <w:t xml:space="preserve"> </w:t>
      </w:r>
      <w:r>
        <w:t xml:space="preserve">(isoterma) e</w:t>
      </w:r>
      <w:r>
        <w:t xml:space="preserve"> </w:t>
      </w:r>
      <m:oMath>
        <m:sSub>
          <m:e>
            <m:r>
              <m:t>K</m:t>
            </m:r>
          </m:e>
          <m:sub>
            <m:r>
              <m:t>S</m:t>
            </m:r>
          </m:sub>
        </m:sSub>
        <m:r>
          <m:rPr>
            <m:sty m:val="p"/>
          </m:rPr>
          <m:t>=</m:t>
        </m:r>
        <m:r>
          <m:t>γ</m:t>
        </m:r>
        <m:r>
          <m:t>p</m:t>
        </m:r>
      </m:oMath>
      <w:r>
        <w:t xml:space="preserve"> </w:t>
      </w:r>
      <w:r>
        <w:t xml:space="preserve">(adiabatica): i gas sono molto comprimibili.</w:t>
      </w:r>
    </w:p>
    <w:p>
      <w:pPr>
        <w:numPr>
          <w:ilvl w:val="0"/>
          <w:numId w:val="1063"/>
        </w:numPr>
        <w:pStyle w:val="Compact"/>
      </w:pPr>
      <w:r>
        <w:t xml:space="preserve">La velocità del suono dipende dal modulo di compressibilità:</w:t>
      </w:r>
      <w:r>
        <w:t xml:space="preserve"> </w:t>
      </w:r>
      <m:oMath>
        <m:r>
          <m:t>c</m:t>
        </m:r>
        <m:r>
          <m:rPr>
            <m:sty m:val="p"/>
          </m:rPr>
          <m:t>=</m:t>
        </m:r>
        <m:rad>
          <m:radPr>
            <m:degHide m:val="on"/>
          </m:radPr>
          <m:deg/>
          <m:e>
            <m:r>
              <m:t>K</m:t>
            </m:r>
            <m:r>
              <m:rPr>
                <m:sty m:val="p"/>
              </m:rPr>
              <m:t>/</m:t>
            </m:r>
            <m:r>
              <m:t>ρ</m:t>
            </m:r>
          </m:e>
        </m:rad>
      </m:oMath>
      <w:r>
        <w:t xml:space="preserve">.</w:t>
      </w:r>
    </w:p>
    <w:p>
      <w:pPr>
        <w:numPr>
          <w:ilvl w:val="0"/>
          <w:numId w:val="1063"/>
        </w:numPr>
        <w:pStyle w:val="Compact"/>
      </w:pPr>
      <w:r>
        <w:t xml:space="preserve">Un fluido ha modulo di taglio statico nullo; la risposta al taglio è viscosa,</w:t>
      </w:r>
      <w:r>
        <w:t xml:space="preserve"> </w:t>
      </w:r>
      <m:oMath>
        <m:r>
          <m:t>τ</m:t>
        </m:r>
        <m:r>
          <m:rPr>
            <m:sty m:val="p"/>
          </m:rPr>
          <m:t>=</m:t>
        </m:r>
        <m:r>
          <m:t>η</m:t>
        </m:r>
        <m:r>
          <m:t> </m:t>
        </m:r>
        <m:r>
          <m:t>d</m:t>
        </m:r>
        <m:sSub>
          <m:e>
            <m:r>
              <m:t>γ</m:t>
            </m:r>
          </m:e>
          <m:sub>
            <m:r>
              <m:t>s</m:t>
            </m:r>
          </m:sub>
        </m:sSub>
        <m:r>
          <m:rPr>
            <m:sty m:val="p"/>
          </m:rPr>
          <m:t>/</m:t>
        </m:r>
        <m:r>
          <m:t>d</m:t>
        </m:r>
        <m:r>
          <m:t>t</m:t>
        </m:r>
      </m:oMath>
      <w:r>
        <w:t xml:space="preserve">.</w:t>
      </w:r>
    </w:p>
    <w:p>
      <w:pPr>
        <w:numPr>
          <w:ilvl w:val="0"/>
          <w:numId w:val="1063"/>
        </w:numPr>
        <w:pStyle w:val="Compact"/>
      </w:pPr>
      <w:r>
        <w:t xml:space="preserve">La viscosità è l’analogo dinamico del modulo di taglio, ma dissipa energia invece di immagazzinarla.</w:t>
      </w:r>
    </w:p>
    <w:p>
      <w:pPr>
        <w:numPr>
          <w:ilvl w:val="0"/>
          <w:numId w:val="1063"/>
        </w:numPr>
        <w:pStyle w:val="Compact"/>
      </w:pPr>
      <w:r>
        <w:t xml:space="preserve">La viscosità dei liquidi diminuisce con la temperatura, quella dei gas aumenta: si tratta di un fenomeno di trasporto di quantità di moto.</w:t>
      </w:r>
    </w:p>
    <w:bookmarkEnd w:id="259"/>
    <w:bookmarkEnd w:id="260"/>
    <w:bookmarkStart w:id="269" w:name="statica-dei-fluidi"/>
    <w:p>
      <w:pPr>
        <w:pStyle w:val="Heading2"/>
      </w:pPr>
      <w:r>
        <w:t xml:space="preserve">11.3 Statica dei fluidi</w:t>
      </w:r>
    </w:p>
    <w:p>
      <w:pPr>
        <w:pStyle w:val="FirstParagraph"/>
      </w:pPr>
      <w:r>
        <w:t xml:space="preserve">La statica dei fluidi studia le condizioni di equilibrio di un fluido in quiete, rispetto a un sistema di riferimento inerziale o, più in generale, rispetto a un riferimento in cui il fluido appare fermo. Poiché un fluido in equilibrio non sostiene sforzi di taglio, le uniche forze di contatto sono quelle di pressione, e il problema si riduce a determinare come la pressione varia da punto a punto sotto l’azione delle forze di volume, tipicamente la gravità. Da un’unica equazione differenziale discendono risultati di enorme importanza pratica: la legge di Stevin, che regola la pressione nei serbatoi, nelle dighe e negli oceani; il principio di Pascal, alla base dei sistemi idraulici; il principio di Archimede, che spiega il galleggiamento delle navi e dei palloni aerostatici; la misura della pressione atmosferica e la sua diminuzione con la quota.</w:t>
      </w:r>
    </w:p>
    <w:bookmarkStart w:id="261" w:name="equazione-della-statica-dei-fluidi"/>
    <w:p>
      <w:pPr>
        <w:pStyle w:val="Heading3"/>
      </w:pPr>
      <w:r>
        <w:t xml:space="preserve">11.3.1 Equazione della statica dei fluidi</w:t>
      </w:r>
    </w:p>
    <w:p>
      <w:pPr>
        <w:pStyle w:val="FirstParagraph"/>
      </w:pPr>
      <w:r>
        <w:t xml:space="preserve">Si consideri un elemento di fluido a forma di parallelepipedo, con spigoli</w:t>
      </w:r>
      <w:r>
        <w:t xml:space="preserve"> </w:t>
      </w:r>
      <m:oMath>
        <m:r>
          <m:t>d</m:t>
        </m:r>
        <m:r>
          <m:t>x</m:t>
        </m:r>
      </m:oMath>
      <w:r>
        <w:t xml:space="preserve">,</w:t>
      </w:r>
      <w:r>
        <w:t xml:space="preserve"> </w:t>
      </w:r>
      <m:oMath>
        <m:r>
          <m:t>d</m:t>
        </m:r>
        <m:r>
          <m:t>y</m:t>
        </m:r>
      </m:oMath>
      <w:r>
        <w:t xml:space="preserve">,</w:t>
      </w:r>
      <w:r>
        <w:t xml:space="preserve"> </w:t>
      </w:r>
      <m:oMath>
        <m:r>
          <m:t>d</m:t>
        </m:r>
        <m:r>
          <m:t>z</m:t>
        </m:r>
      </m:oMath>
      <w:r>
        <w:t xml:space="preserve"> </w:t>
      </w:r>
      <w:r>
        <w:t xml:space="preserve">paralleli agli assi, centrato nel punto</w:t>
      </w:r>
      <w:r>
        <w:t xml:space="preserve"> </w:t>
      </w:r>
      <m:oMath>
        <m:d>
          <m:dPr>
            <m:begChr m:val="("/>
            <m:endChr m:val=")"/>
            <m:sepChr m:val=""/>
            <m:grow/>
          </m:dPr>
          <m:e>
            <m:r>
              <m:t>x</m:t>
            </m:r>
            <m:r>
              <m:rPr>
                <m:sty m:val="p"/>
              </m:rPr>
              <m:t>,</m:t>
            </m:r>
            <m:r>
              <m:t>y</m:t>
            </m:r>
            <m:r>
              <m:rPr>
                <m:sty m:val="p"/>
              </m:rPr>
              <m:t>,</m:t>
            </m:r>
            <m:r>
              <m:t>z</m:t>
            </m:r>
          </m:e>
        </m:d>
      </m:oMath>
      <w:r>
        <w:t xml:space="preserve">. Su di esso agiscono due tipi di forze. Le</w:t>
      </w:r>
      <w:r>
        <w:t xml:space="preserve"> </w:t>
      </w:r>
      <w:r>
        <w:rPr>
          <w:bCs/>
          <w:b/>
        </w:rPr>
        <w:t xml:space="preserve">forze di volume</w:t>
      </w:r>
      <w:r>
        <w:t xml:space="preserve"> </w:t>
      </w:r>
      <w:r>
        <w:t xml:space="preserve">(o di massa) sono proporzionali al volume e si esprimono come</w:t>
      </w:r>
      <w:r>
        <w:t xml:space="preserve"> </w:t>
      </w:r>
      <m:oMath>
        <m:acc>
          <m:accPr>
            <m:chr m:val="⃗"/>
          </m:accPr>
          <m:e>
            <m:r>
              <m:t>f</m:t>
            </m:r>
          </m:e>
        </m:acc>
        <m:r>
          <m:t> </m:t>
        </m:r>
        <m:r>
          <m:t>d</m:t>
        </m:r>
        <m:r>
          <m:t>V</m:t>
        </m:r>
      </m:oMath>
      <w:r>
        <w:t xml:space="preserve">, dove</w:t>
      </w:r>
      <w:r>
        <w:t xml:space="preserve"> </w:t>
      </w:r>
      <m:oMath>
        <m:acc>
          <m:accPr>
            <m:chr m:val="⃗"/>
          </m:accPr>
          <m:e>
            <m:r>
              <m:t>f</m:t>
            </m:r>
          </m:e>
        </m:acc>
      </m:oMath>
      <w:r>
        <w:t xml:space="preserve"> </w:t>
      </w:r>
      <w:r>
        <w:t xml:space="preserve">è la forza per unità di volume; nel caso della gravità</w:t>
      </w:r>
      <w:r>
        <w:t xml:space="preserve"> </w:t>
      </w:r>
      <m:oMath>
        <m:acc>
          <m:accPr>
            <m:chr m:val="⃗"/>
          </m:accPr>
          <m:e>
            <m:r>
              <m:t>f</m:t>
            </m:r>
          </m:e>
        </m:acc>
        <m:r>
          <m:rPr>
            <m:sty m:val="p"/>
          </m:rPr>
          <m:t>=</m:t>
        </m:r>
        <m:r>
          <m:t>ρ</m:t>
        </m:r>
        <m:acc>
          <m:accPr>
            <m:chr m:val="⃗"/>
          </m:accPr>
          <m:e>
            <m:r>
              <m:t>g</m:t>
            </m:r>
          </m:e>
        </m:acc>
      </m:oMath>
      <w:r>
        <w:t xml:space="preserve">. Le</w:t>
      </w:r>
      <w:r>
        <w:t xml:space="preserve"> </w:t>
      </w:r>
      <w:r>
        <w:rPr>
          <w:bCs/>
          <w:b/>
        </w:rPr>
        <w:t xml:space="preserve">forze di superficie</w:t>
      </w:r>
      <w:r>
        <w:t xml:space="preserve"> </w:t>
      </w:r>
      <w:r>
        <w:t xml:space="preserve">sono dovute alla pressione esercitata dal fluido circostante sulle sei facce. Lungo</w:t>
      </w:r>
      <w:r>
        <w:t xml:space="preserve"> </w:t>
      </w:r>
      <m:oMath>
        <m:r>
          <m:t>x</m:t>
        </m:r>
      </m:oMath>
      <w:r>
        <w:t xml:space="preserve">, sulla faccia di sinistra agisce la forza</w:t>
      </w:r>
      <w:r>
        <w:t xml:space="preserve"> </w:t>
      </w:r>
      <m:oMath>
        <m:r>
          <m:t>p</m:t>
        </m:r>
        <m:d>
          <m:dPr>
            <m:begChr m:val="("/>
            <m:endChr m:val=")"/>
            <m:sepChr m:val=""/>
            <m:grow/>
          </m:dPr>
          <m:e>
            <m:r>
              <m:t>x</m:t>
            </m:r>
          </m:e>
        </m:d>
        <m:r>
          <m:t> </m:t>
        </m:r>
        <m:r>
          <m:t>d</m:t>
        </m:r>
        <m:r>
          <m:t>y</m:t>
        </m:r>
        <m:r>
          <m:t> </m:t>
        </m:r>
        <m:r>
          <m:t>d</m:t>
        </m:r>
        <m:r>
          <m:t>z</m:t>
        </m:r>
      </m:oMath>
      <w:r>
        <w:t xml:space="preserve"> </w:t>
      </w:r>
      <w:r>
        <w:t xml:space="preserve">diretta verso</w:t>
      </w:r>
      <w:r>
        <w:t xml:space="preserve"> </w:t>
      </w:r>
      <m:oMath>
        <m:r>
          <m:rPr>
            <m:sty m:val="p"/>
          </m:rPr>
          <m:t>+</m:t>
        </m:r>
        <m:r>
          <m:t>x</m:t>
        </m:r>
      </m:oMath>
      <w:r>
        <w:t xml:space="preserve">, sulla faccia di destra la forza</w:t>
      </w:r>
      <w:r>
        <w:t xml:space="preserve"> </w:t>
      </w:r>
      <m:oMath>
        <m:r>
          <m:t>p</m:t>
        </m:r>
        <m:d>
          <m:dPr>
            <m:begChr m:val="("/>
            <m:endChr m:val=")"/>
            <m:sepChr m:val=""/>
            <m:grow/>
          </m:dPr>
          <m:e>
            <m:r>
              <m:t>x</m:t>
            </m:r>
            <m:r>
              <m:rPr>
                <m:sty m:val="p"/>
              </m:rPr>
              <m:t>+</m:t>
            </m:r>
            <m:r>
              <m:t>d</m:t>
            </m:r>
            <m:r>
              <m:t>x</m:t>
            </m:r>
          </m:e>
        </m:d>
        <m:r>
          <m:t> </m:t>
        </m:r>
        <m:r>
          <m:t>d</m:t>
        </m:r>
        <m:r>
          <m:t>y</m:t>
        </m:r>
        <m:r>
          <m:t> </m:t>
        </m:r>
        <m:r>
          <m:t>d</m:t>
        </m:r>
        <m:r>
          <m:t>z</m:t>
        </m:r>
      </m:oMath>
      <w:r>
        <w:t xml:space="preserve"> </w:t>
      </w:r>
      <w:r>
        <w:t xml:space="preserve">diretta verso</w:t>
      </w:r>
      <w:r>
        <w:t xml:space="preserve"> </w:t>
      </w:r>
      <m:oMath>
        <m:r>
          <m:rPr>
            <m:sty m:val="p"/>
          </m:rPr>
          <m:t>−</m:t>
        </m:r>
        <m:r>
          <m:t>x</m:t>
        </m:r>
      </m:oMath>
      <w:r>
        <w:t xml:space="preserve">. La forza netta lungo</w:t>
      </w:r>
      <w:r>
        <w:t xml:space="preserve"> </w:t>
      </w:r>
      <m:oMath>
        <m:r>
          <m:t>x</m:t>
        </m:r>
      </m:oMath>
      <w:r>
        <w:t xml:space="preserve"> </w:t>
      </w:r>
      <w:r>
        <w:t xml:space="preserve">è quindi</w:t>
      </w:r>
    </w:p>
    <w:p>
      <w:pPr>
        <w:pStyle w:val="BodyText"/>
      </w:pPr>
      <m:oMathPara>
        <m:oMathParaPr>
          <m:jc m:val="center"/>
        </m:oMathParaPr>
        <m:oMath>
          <m:r>
            <m:t>d</m:t>
          </m:r>
          <m:sSub>
            <m:e>
              <m:r>
                <m:t>F</m:t>
              </m:r>
            </m:e>
            <m:sub>
              <m:r>
                <m:t>x</m:t>
              </m:r>
            </m:sub>
          </m:sSub>
          <m:r>
            <m:rPr>
              <m:sty m:val="p"/>
            </m:rPr>
            <m:t>=</m:t>
          </m:r>
          <m:d>
            <m:dPr>
              <m:begChr m:val="["/>
              <m:endChr m:val="]"/>
              <m:sepChr m:val=""/>
              <m:grow/>
            </m:dPr>
            <m:e>
              <m:r>
                <m:t>p</m:t>
              </m:r>
              <m:d>
                <m:dPr>
                  <m:begChr m:val="("/>
                  <m:endChr m:val=")"/>
                  <m:sepChr m:val=""/>
                  <m:grow/>
                </m:dPr>
                <m:e>
                  <m:r>
                    <m:t>x</m:t>
                  </m:r>
                </m:e>
              </m:d>
              <m:r>
                <m:rPr>
                  <m:sty m:val="p"/>
                </m:rPr>
                <m:t>−</m:t>
              </m:r>
              <m:r>
                <m:t>p</m:t>
              </m:r>
              <m:d>
                <m:dPr>
                  <m:begChr m:val="("/>
                  <m:endChr m:val=")"/>
                  <m:sepChr m:val=""/>
                  <m:grow/>
                </m:dPr>
                <m:e>
                  <m:r>
                    <m:t>x</m:t>
                  </m:r>
                  <m:r>
                    <m:rPr>
                      <m:sty m:val="p"/>
                    </m:rPr>
                    <m:t>+</m:t>
                  </m:r>
                  <m:r>
                    <m:t>d</m:t>
                  </m:r>
                  <m:r>
                    <m:t>x</m:t>
                  </m:r>
                </m:e>
              </m:d>
            </m:e>
          </m:d>
          <m:r>
            <m:t>d</m:t>
          </m:r>
          <m:r>
            <m:t>y</m:t>
          </m:r>
          <m:r>
            <m:t> </m:t>
          </m:r>
          <m:r>
            <m:t>d</m:t>
          </m:r>
          <m:r>
            <m:t>z</m:t>
          </m:r>
          <m:r>
            <m:rPr>
              <m:sty m:val="p"/>
            </m:rPr>
            <m:t>=</m:t>
          </m:r>
          <m:r>
            <m:rPr>
              <m:sty m:val="p"/>
            </m:rPr>
            <m:t>−</m:t>
          </m:r>
          <m:f>
            <m:fPr>
              <m:type m:val="bar"/>
            </m:fPr>
            <m:num>
              <m:r>
                <m:rPr>
                  <m:sty m:val="p"/>
                </m:rPr>
                <m:t>∂</m:t>
              </m:r>
              <m:r>
                <m:t>p</m:t>
              </m:r>
            </m:num>
            <m:den>
              <m:r>
                <m:rPr>
                  <m:sty m:val="p"/>
                </m:rPr>
                <m:t>∂</m:t>
              </m:r>
              <m:r>
                <m:t>x</m:t>
              </m:r>
            </m:den>
          </m:f>
          <m:r>
            <m:t> </m:t>
          </m:r>
          <m:r>
            <m:t>d</m:t>
          </m:r>
          <m:r>
            <m:t>x</m:t>
          </m:r>
          <m:r>
            <m:t> </m:t>
          </m:r>
          <m:r>
            <m:t>d</m:t>
          </m:r>
          <m:r>
            <m:t>y</m:t>
          </m:r>
          <m:r>
            <m:t> </m:t>
          </m:r>
          <m:r>
            <m:t>d</m:t>
          </m:r>
          <m:r>
            <m:t>z</m:t>
          </m:r>
          <m:r>
            <m:rPr>
              <m:sty m:val="p"/>
            </m:rPr>
            <m:t>.</m:t>
          </m:r>
        </m:oMath>
      </m:oMathPara>
    </w:p>
    <w:p>
      <w:pPr>
        <w:pStyle w:val="FirstParagraph"/>
      </w:pPr>
      <w:r>
        <w:t xml:space="preserve">Ripetendo il ragionamento per le altre direzioni si ottiene la forza di pressione netta per unità di volume,</w:t>
      </w:r>
      <w:r>
        <w:t xml:space="preserve"> </w:t>
      </w:r>
      <m:oMath>
        <m:r>
          <m:rPr>
            <m:sty m:val="p"/>
          </m:rPr>
          <m:t>−</m:t>
        </m:r>
        <m:r>
          <m:rPr>
            <m:sty m:val="p"/>
          </m:rPr>
          <m:t>∇</m:t>
        </m:r>
        <m:r>
          <m:t>p</m:t>
        </m:r>
      </m:oMath>
      <w:r>
        <w:t xml:space="preserve">. È un risultato importante: una pressione uniforme, per quanto grande, non produce alcuna forza netta su un elemento di fluido; conta solo la sua variazione spaziale. L’equilibrio richiede che la somma delle forze sia nulla:</w:t>
      </w:r>
    </w:p>
    <w:p>
      <w:pPr>
        <w:pStyle w:val="BodyText"/>
      </w:pPr>
      <m:oMathPara>
        <m:oMathParaPr>
          <m:jc m:val="center"/>
        </m:oMathParaPr>
        <m:oMath>
          <m:r>
            <m:rPr>
              <m:sty m:val="p"/>
            </m:rPr>
            <m:t>−</m:t>
          </m:r>
          <m:r>
            <m:rPr>
              <m:sty m:val="p"/>
            </m:rPr>
            <m:t>∇</m:t>
          </m:r>
          <m:r>
            <m:t>p</m:t>
          </m:r>
          <m:r>
            <m:rPr>
              <m:sty m:val="p"/>
            </m:rPr>
            <m:t>+</m:t>
          </m:r>
          <m:acc>
            <m:accPr>
              <m:chr m:val="⃗"/>
            </m:accPr>
            <m:e>
              <m:r>
                <m:t>f</m:t>
              </m:r>
            </m:e>
          </m:acc>
          <m:r>
            <m:rPr>
              <m:sty m:val="p"/>
            </m:rPr>
            <m:t>=</m:t>
          </m:r>
          <m:r>
            <m:t>0</m:t>
          </m:r>
          <m:r>
            <m:t>  </m:t>
          </m:r>
          <m:r>
            <m:rPr>
              <m:sty m:val="p"/>
            </m:rPr>
            <m:t>⇒</m:t>
          </m:r>
          <m:r>
            <m:t>  </m:t>
          </m:r>
          <m:r>
            <m:rPr>
              <m:sty m:val="p"/>
            </m:rPr>
            <m:t>∇</m:t>
          </m:r>
          <m:r>
            <m:t>p</m:t>
          </m:r>
          <m:r>
            <m:rPr>
              <m:sty m:val="p"/>
            </m:rPr>
            <m:t>=</m:t>
          </m:r>
          <m:r>
            <m:t>ρ</m:t>
          </m:r>
          <m:r>
            <m:t> </m:t>
          </m:r>
          <m:acc>
            <m:accPr>
              <m:chr m:val="⃗"/>
            </m:accPr>
            <m:e>
              <m:r>
                <m:t>g</m:t>
              </m:r>
            </m:e>
          </m:acc>
          <m:r>
            <m:rPr>
              <m:sty m:val="p"/>
            </m:rPr>
            <m:t>.</m:t>
          </m:r>
        </m:oMath>
      </m:oMathPara>
    </w:p>
    <w:p>
      <w:pPr>
        <w:pStyle w:val="FirstParagraph"/>
      </w:pPr>
      <w:r>
        <w:t xml:space="preserve">Questa è l’</w:t>
      </w:r>
      <w:r>
        <w:rPr>
          <w:bCs/>
          <w:b/>
        </w:rPr>
        <w:t xml:space="preserve">equazione fondamentale della statica dei fluidi</w:t>
      </w:r>
      <w:r>
        <w:t xml:space="preserve">. Essa afferma che il gradiente di pressione è parallelo alla forza di volume: le superfici isobare sono perpendicolari a</w:t>
      </w:r>
      <w:r>
        <w:t xml:space="preserve"> </w:t>
      </w:r>
      <m:oMath>
        <m:acc>
          <m:accPr>
            <m:chr m:val="⃗"/>
          </m:accPr>
          <m:e>
            <m:r>
              <m:t>f</m:t>
            </m:r>
          </m:e>
        </m:acc>
      </m:oMath>
      <w:r>
        <w:t xml:space="preserve">. Nel campo gravitazionale terrestre, con asse</w:t>
      </w:r>
      <w:r>
        <w:t xml:space="preserve"> </w:t>
      </w:r>
      <m:oMath>
        <m:r>
          <m:t>z</m:t>
        </m:r>
      </m:oMath>
      <w:r>
        <w:t xml:space="preserve"> </w:t>
      </w:r>
      <w:r>
        <w:t xml:space="preserve">verticale verso l’alto,</w:t>
      </w:r>
      <w:r>
        <w:t xml:space="preserve"> </w:t>
      </w:r>
      <m:oMath>
        <m:acc>
          <m:accPr>
            <m:chr m:val="⃗"/>
          </m:accPr>
          <m:e>
            <m:r>
              <m:t>g</m:t>
            </m:r>
          </m:e>
        </m:acc>
        <m:r>
          <m:rPr>
            <m:sty m:val="p"/>
          </m:rPr>
          <m:t>=</m:t>
        </m:r>
        <m:r>
          <m:rPr>
            <m:sty m:val="p"/>
          </m:rPr>
          <m:t>−</m:t>
        </m:r>
        <m:r>
          <m:t>g</m:t>
        </m:r>
        <m:acc>
          <m:accPr>
            <m:chr m:val="̂"/>
          </m:accPr>
          <m:e>
            <m:r>
              <m:t>z</m:t>
            </m:r>
          </m:e>
        </m:acc>
      </m:oMath>
      <w:r>
        <w:t xml:space="preserve"> </w:t>
      </w:r>
      <w:r>
        <w:t xml:space="preserve">e si ottiene</w:t>
      </w:r>
      <w:r>
        <w:t xml:space="preserve"> </w:t>
      </w:r>
      <m:oMath>
        <m:r>
          <m:rPr>
            <m:sty m:val="p"/>
          </m:rPr>
          <m:t>∂</m:t>
        </m:r>
        <m:r>
          <m:t>p</m:t>
        </m:r>
        <m:r>
          <m:rPr>
            <m:sty m:val="p"/>
          </m:rPr>
          <m:t>/</m:t>
        </m:r>
        <m:r>
          <m:rPr>
            <m:sty m:val="p"/>
          </m:rPr>
          <m:t>∂</m:t>
        </m:r>
        <m:r>
          <m:t>x</m:t>
        </m:r>
        <m:r>
          <m:rPr>
            <m:sty m:val="p"/>
          </m:rPr>
          <m:t>=</m:t>
        </m:r>
        <m:r>
          <m:rPr>
            <m:sty m:val="p"/>
          </m:rPr>
          <m:t>∂</m:t>
        </m:r>
        <m:r>
          <m:t>p</m:t>
        </m:r>
        <m:r>
          <m:rPr>
            <m:sty m:val="p"/>
          </m:rPr>
          <m:t>/</m:t>
        </m:r>
        <m:r>
          <m:rPr>
            <m:sty m:val="p"/>
          </m:rPr>
          <m:t>∂</m:t>
        </m:r>
        <m:r>
          <m:t>y</m:t>
        </m:r>
        <m:r>
          <m:rPr>
            <m:sty m:val="p"/>
          </m:rPr>
          <m:t>=</m:t>
        </m:r>
        <m:r>
          <m:t>0</m:t>
        </m:r>
      </m:oMath>
      <w:r>
        <w:t xml:space="preserve"> </w:t>
      </w:r>
      <w:r>
        <w:t xml:space="preserve">e</w:t>
      </w:r>
      <w:r>
        <w:t xml:space="preserve"> </w:t>
      </w:r>
      <m:oMath>
        <m:r>
          <m:t>d</m:t>
        </m:r>
        <m:r>
          <m:t>p</m:t>
        </m:r>
        <m:r>
          <m:rPr>
            <m:sty m:val="p"/>
          </m:rPr>
          <m:t>/</m:t>
        </m:r>
        <m:r>
          <m:t>d</m:t>
        </m:r>
        <m:r>
          <m:t>z</m:t>
        </m:r>
        <m:r>
          <m:rPr>
            <m:sty m:val="p"/>
          </m:rPr>
          <m:t>=</m:t>
        </m:r>
        <m:r>
          <m:rPr>
            <m:sty m:val="p"/>
          </m:rPr>
          <m:t>−</m:t>
        </m:r>
        <m:r>
          <m:t>ρ</m:t>
        </m:r>
        <m:r>
          <m:t>g</m:t>
        </m:r>
      </m:oMath>
      <w:r>
        <w:t xml:space="preserve">. La pressione dipende solo dalla quota e diminuisce salendo; le superfici isobare sono piani orizzontali. Ne segue che la superficie libera di un liquido in quiete, che è isobara alla pressione atmosferica, è orizzontale.</w:t>
      </w:r>
    </w:p>
    <w:p>
      <w:pPr>
        <w:pStyle w:val="BodyText"/>
      </w:pPr>
      <w:r>
        <w:t xml:space="preserve">L’equazione si generalizza facilmente ai riferimenti non inerziali, aggiungendo le forze apparenti. In un recipiente che accelera orizzontalmente con accelerazione</w:t>
      </w:r>
      <w:r>
        <w:t xml:space="preserve"> </w:t>
      </w:r>
      <m:oMath>
        <m:acc>
          <m:accPr>
            <m:chr m:val="⃗"/>
          </m:accPr>
          <m:e>
            <m:r>
              <m:t>a</m:t>
            </m:r>
          </m:e>
        </m:acc>
      </m:oMath>
      <w:r>
        <w:t xml:space="preserve">, la forza per unità di volume efficace è</w:t>
      </w:r>
      <w:r>
        <w:t xml:space="preserve"> </w:t>
      </w:r>
      <m:oMath>
        <m:r>
          <m:t>ρ</m:t>
        </m:r>
        <m:d>
          <m:dPr>
            <m:begChr m:val="("/>
            <m:endChr m:val=")"/>
            <m:sepChr m:val=""/>
            <m:grow/>
          </m:dPr>
          <m:e>
            <m:acc>
              <m:accPr>
                <m:chr m:val="⃗"/>
              </m:accPr>
              <m:e>
                <m:r>
                  <m:t>g</m:t>
                </m:r>
              </m:e>
            </m:acc>
            <m:r>
              <m:rPr>
                <m:sty m:val="p"/>
              </m:rPr>
              <m:t>−</m:t>
            </m:r>
            <m:acc>
              <m:accPr>
                <m:chr m:val="⃗"/>
              </m:accPr>
              <m:e>
                <m:r>
                  <m:t>a</m:t>
                </m:r>
              </m:e>
            </m:acc>
          </m:e>
        </m:d>
      </m:oMath>
      <w:r>
        <w:t xml:space="preserve"> </w:t>
      </w:r>
      <w:r>
        <w:t xml:space="preserve">e la superficie libera si inclina di un angolo</w:t>
      </w:r>
      <w:r>
        <w:t xml:space="preserve"> </w:t>
      </w:r>
      <m:oMath>
        <m:r>
          <m:t>θ</m:t>
        </m:r>
      </m:oMath>
      <w:r>
        <w:t xml:space="preserve"> </w:t>
      </w:r>
      <w:r>
        <w:t xml:space="preserve">con</w:t>
      </w:r>
      <w:r>
        <w:t xml:space="preserve"> </w:t>
      </w:r>
      <m:oMath>
        <m:r>
          <m:rPr>
            <m:sty m:val="p"/>
          </m:rPr>
          <m:t>tan</m:t>
        </m:r>
        <m:r>
          <m:t>θ</m:t>
        </m:r>
        <m:r>
          <m:rPr>
            <m:sty m:val="p"/>
          </m:rPr>
          <m:t>=</m:t>
        </m:r>
        <m:r>
          <m:t>a</m:t>
        </m:r>
        <m:r>
          <m:rPr>
            <m:sty m:val="p"/>
          </m:rPr>
          <m:t>/</m:t>
        </m:r>
        <m:r>
          <m:t>g</m:t>
        </m:r>
      </m:oMath>
      <w:r>
        <w:t xml:space="preserve">. In un recipiente cilindrico che ruota con velocità angolare</w:t>
      </w:r>
      <w:r>
        <w:t xml:space="preserve"> </w:t>
      </w:r>
      <m:oMath>
        <m:r>
          <m:t>ω</m:t>
        </m:r>
      </m:oMath>
      <w:r>
        <w:t xml:space="preserve"> </w:t>
      </w:r>
      <w:r>
        <w:t xml:space="preserve">attorno al proprio asse, la forza centrifuga</w:t>
      </w:r>
      <w:r>
        <w:t xml:space="preserve"> </w:t>
      </w:r>
      <m:oMath>
        <m:r>
          <m:t>ρ</m:t>
        </m:r>
        <m:sSup>
          <m:e>
            <m:r>
              <m:t>ω</m:t>
            </m:r>
          </m:e>
          <m:sup>
            <m:r>
              <m:t>2</m:t>
            </m:r>
          </m:sup>
        </m:sSup>
        <m:r>
          <m:t>r</m:t>
        </m:r>
      </m:oMath>
      <w:r>
        <w:t xml:space="preserve"> </w:t>
      </w:r>
      <w:r>
        <w:t xml:space="preserve">fa assumere alla superficie libera la forma di un paraboloide di rotazione,</w:t>
      </w:r>
      <w:r>
        <w:t xml:space="preserve"> </w:t>
      </w:r>
      <m:oMath>
        <m:r>
          <m:t>z</m:t>
        </m:r>
        <m:d>
          <m:dPr>
            <m:begChr m:val="("/>
            <m:endChr m:val=")"/>
            <m:sepChr m:val=""/>
            <m:grow/>
          </m:dPr>
          <m:e>
            <m:r>
              <m:t>r</m:t>
            </m:r>
          </m:e>
        </m:d>
        <m:r>
          <m:rPr>
            <m:sty m:val="p"/>
          </m:rPr>
          <m:t>=</m:t>
        </m:r>
        <m:sSub>
          <m:e>
            <m:r>
              <m:t>z</m:t>
            </m:r>
          </m:e>
          <m:sub>
            <m:r>
              <m:t>0</m:t>
            </m:r>
          </m:sub>
        </m:sSub>
        <m:r>
          <m:rPr>
            <m:sty m:val="p"/>
          </m:rPr>
          <m:t>+</m:t>
        </m:r>
        <m:sSup>
          <m:e>
            <m:r>
              <m:t>ω</m:t>
            </m:r>
          </m:e>
          <m:sup>
            <m:r>
              <m:t>2</m:t>
            </m:r>
          </m:sup>
        </m:sSup>
        <m:sSup>
          <m:e>
            <m:r>
              <m:t>r</m:t>
            </m:r>
          </m:e>
          <m:sup>
            <m:r>
              <m:t>2</m:t>
            </m:r>
          </m:sup>
        </m:sSup>
        <m:r>
          <m:rPr>
            <m:sty m:val="p"/>
          </m:rPr>
          <m:t>/</m:t>
        </m:r>
        <m:d>
          <m:dPr>
            <m:begChr m:val="("/>
            <m:endChr m:val=")"/>
            <m:sepChr m:val=""/>
            <m:grow/>
          </m:dPr>
          <m:e>
            <m:r>
              <m:t>2</m:t>
            </m:r>
            <m:r>
              <m:t>g</m:t>
            </m:r>
          </m:e>
        </m:d>
      </m:oMath>
      <w:r>
        <w:t xml:space="preserve">. Si noti infine che la condizione di equilibrio richiede che</w:t>
      </w:r>
      <w:r>
        <w:t xml:space="preserve"> </w:t>
      </w:r>
      <m:oMath>
        <m:acc>
          <m:accPr>
            <m:chr m:val="⃗"/>
          </m:accPr>
          <m:e>
            <m:r>
              <m:t>f</m:t>
            </m:r>
          </m:e>
        </m:acc>
        <m:r>
          <m:rPr>
            <m:sty m:val="p"/>
          </m:rPr>
          <m:t>/</m:t>
        </m:r>
        <m:r>
          <m:t>ρ</m:t>
        </m:r>
      </m:oMath>
      <w:r>
        <w:t xml:space="preserve"> </w:t>
      </w:r>
      <w:r>
        <w:t xml:space="preserve">sia conservativa: se</w:t>
      </w:r>
      <w:r>
        <w:t xml:space="preserve"> </w:t>
      </w:r>
      <m:oMath>
        <m:acc>
          <m:accPr>
            <m:chr m:val="⃗"/>
          </m:accPr>
          <m:e>
            <m:r>
              <m:t>f</m:t>
            </m:r>
          </m:e>
        </m:acc>
        <m:r>
          <m:rPr>
            <m:sty m:val="p"/>
          </m:rPr>
          <m:t>=</m:t>
        </m:r>
        <m:r>
          <m:rPr>
            <m:sty m:val="p"/>
          </m:rPr>
          <m:t>−</m:t>
        </m:r>
        <m:r>
          <m:t>ρ</m:t>
        </m:r>
        <m:r>
          <m:rPr>
            <m:sty m:val="p"/>
          </m:rPr>
          <m:t>∇</m:t>
        </m:r>
        <m:r>
          <m:t>U</m:t>
        </m:r>
      </m:oMath>
      <w:r>
        <w:t xml:space="preserve">, allora</w:t>
      </w:r>
      <w:r>
        <w:t xml:space="preserve"> </w:t>
      </w:r>
      <m:oMath>
        <m:r>
          <m:t>p</m:t>
        </m:r>
      </m:oMath>
      <w:r>
        <w:t xml:space="preserve"> </w:t>
      </w:r>
      <w:r>
        <w:t xml:space="preserve">e</w:t>
      </w:r>
      <w:r>
        <w:t xml:space="preserve"> </w:t>
      </w:r>
      <m:oMath>
        <m:r>
          <m:t>U</m:t>
        </m:r>
      </m:oMath>
      <w:r>
        <w:t xml:space="preserve"> </w:t>
      </w:r>
      <w:r>
        <w:t xml:space="preserve">sono costanti sulle stesse superfici.</w:t>
      </w:r>
    </w:p>
    <w:bookmarkEnd w:id="261"/>
    <w:bookmarkStart w:id="262" w:name="legge-di-stevin"/>
    <w:p>
      <w:pPr>
        <w:pStyle w:val="Heading3"/>
      </w:pPr>
      <w:r>
        <w:t xml:space="preserve">11.3.2 Legge di Stevin</w:t>
      </w:r>
    </w:p>
    <w:p>
      <w:pPr>
        <w:pStyle w:val="FirstParagraph"/>
      </w:pPr>
      <w:r>
        <w:t xml:space="preserve">Per un liquido incomprimibile e omogeneo (</w:t>
      </w:r>
      <m:oMath>
        <m:r>
          <m:t>ρ</m:t>
        </m:r>
      </m:oMath>
      <w:r>
        <w:t xml:space="preserve"> </w:t>
      </w:r>
      <w:r>
        <w:t xml:space="preserve">costante) in un campo gravitazionale uniforme, l’equazione</w:t>
      </w:r>
      <w:r>
        <w:t xml:space="preserve"> </w:t>
      </w:r>
      <m:oMath>
        <m:r>
          <m:t>d</m:t>
        </m:r>
        <m:r>
          <m:t>p</m:t>
        </m:r>
        <m:r>
          <m:rPr>
            <m:sty m:val="p"/>
          </m:rPr>
          <m:t>/</m:t>
        </m:r>
        <m:r>
          <m:t>d</m:t>
        </m:r>
        <m:r>
          <m:t>z</m:t>
        </m:r>
        <m:r>
          <m:rPr>
            <m:sty m:val="p"/>
          </m:rPr>
          <m:t>=</m:t>
        </m:r>
        <m:r>
          <m:rPr>
            <m:sty m:val="p"/>
          </m:rPr>
          <m:t>−</m:t>
        </m:r>
        <m:r>
          <m:t>ρ</m:t>
        </m:r>
        <m:r>
          <m:t>g</m:t>
        </m:r>
      </m:oMath>
      <w:r>
        <w:t xml:space="preserve"> </w:t>
      </w:r>
      <w:r>
        <w:t xml:space="preserve">si integra immediatamente. Indicando con</w:t>
      </w:r>
      <w:r>
        <w:t xml:space="preserve"> </w:t>
      </w:r>
      <m:oMath>
        <m:r>
          <m:t>h</m:t>
        </m:r>
      </m:oMath>
      <w:r>
        <w:t xml:space="preserve"> </w:t>
      </w:r>
      <w:r>
        <w:t xml:space="preserve">la profondità sotto la superficie libera, dove la pressione vale</w:t>
      </w:r>
      <w:r>
        <w:t xml:space="preserve"> </w:t>
      </w:r>
      <m:oMath>
        <m:sSub>
          <m:e>
            <m:r>
              <m:t>p</m:t>
            </m:r>
          </m:e>
          <m:sub>
            <m:r>
              <m:t>0</m:t>
            </m:r>
          </m:sub>
        </m:sSub>
      </m:oMath>
      <w:r>
        <w:t xml:space="preserve">, si ottiene la</w:t>
      </w:r>
      <w:r>
        <w:t xml:space="preserve"> </w:t>
      </w:r>
      <w:r>
        <w:rPr>
          <w:bCs/>
          <w:b/>
        </w:rPr>
        <w:t xml:space="preserve">legge di Stevin</w:t>
      </w:r>
      <w:r>
        <w:t xml:space="preserve">:</w:t>
      </w:r>
    </w:p>
    <w:p>
      <w:pPr>
        <w:pStyle w:val="BodyText"/>
      </w:pPr>
      <m:oMathPara>
        <m:oMathParaPr>
          <m:jc m:val="center"/>
        </m:oMathParaPr>
        <m:oMath>
          <m:r>
            <m:t>p</m:t>
          </m:r>
          <m:d>
            <m:dPr>
              <m:begChr m:val="("/>
              <m:endChr m:val=")"/>
              <m:sepChr m:val=""/>
              <m:grow/>
            </m:dPr>
            <m:e>
              <m:r>
                <m:t>h</m:t>
              </m:r>
            </m:e>
          </m:d>
          <m:r>
            <m:rPr>
              <m:sty m:val="p"/>
            </m:rPr>
            <m:t>=</m:t>
          </m:r>
          <m:sSub>
            <m:e>
              <m:r>
                <m:t>p</m:t>
              </m:r>
            </m:e>
            <m:sub>
              <m:r>
                <m:t>0</m:t>
              </m:r>
            </m:sub>
          </m:sSub>
          <m:r>
            <m:rPr>
              <m:sty m:val="p"/>
            </m:rPr>
            <m:t>+</m:t>
          </m:r>
          <m:r>
            <m:t>ρ</m:t>
          </m:r>
          <m:r>
            <m:t>g</m:t>
          </m:r>
          <m:r>
            <m:t>h</m:t>
          </m:r>
          <m:r>
            <m:rPr>
              <m:sty m:val="p"/>
            </m:rPr>
            <m:t>.</m:t>
          </m:r>
        </m:oMath>
      </m:oMathPara>
    </w:p>
    <w:p>
      <w:pPr>
        <w:pStyle w:val="FirstParagraph"/>
      </w:pPr>
      <w:r>
        <w:t xml:space="preserve">La pressione cresce linearmente con la profondità: nell’acqua aumenta di circa un’atmosfera ogni 10 m. Una forma equivalente, valida per due punti qualsiasi del fluido, è</w:t>
      </w:r>
      <w:r>
        <w:t xml:space="preserve"> </w:t>
      </w:r>
      <m:oMath>
        <m:sSub>
          <m:e>
            <m:r>
              <m:t>p</m:t>
            </m:r>
          </m:e>
          <m:sub>
            <m:r>
              <m:t>1</m:t>
            </m:r>
          </m:sub>
        </m:sSub>
        <m:r>
          <m:rPr>
            <m:sty m:val="p"/>
          </m:rPr>
          <m:t>+</m:t>
        </m:r>
        <m:r>
          <m:t>ρ</m:t>
        </m:r>
        <m:r>
          <m:t>g</m:t>
        </m:r>
        <m:sSub>
          <m:e>
            <m:r>
              <m:t>z</m:t>
            </m:r>
          </m:e>
          <m:sub>
            <m:r>
              <m:t>1</m:t>
            </m:r>
          </m:sub>
        </m:sSub>
        <m:r>
          <m:rPr>
            <m:sty m:val="p"/>
          </m:rPr>
          <m:t>=</m:t>
        </m:r>
        <m:sSub>
          <m:e>
            <m:r>
              <m:t>p</m:t>
            </m:r>
          </m:e>
          <m:sub>
            <m:r>
              <m:t>2</m:t>
            </m:r>
          </m:sub>
        </m:sSub>
        <m:r>
          <m:rPr>
            <m:sty m:val="p"/>
          </m:rPr>
          <m:t>+</m:t>
        </m:r>
        <m:r>
          <m:t>ρ</m:t>
        </m:r>
        <m:r>
          <m:t>g</m:t>
        </m:r>
        <m:sSub>
          <m:e>
            <m:r>
              <m:t>z</m:t>
            </m:r>
          </m:e>
          <m:sub>
            <m:r>
              <m:t>2</m:t>
            </m:r>
          </m:sub>
        </m:sSub>
      </m:oMath>
      <w:r>
        <w:t xml:space="preserve">: la somma della pressione e del termine</w:t>
      </w:r>
      <w:r>
        <w:t xml:space="preserve"> </w:t>
      </w:r>
      <m:oMath>
        <m:r>
          <m:t>ρ</m:t>
        </m:r>
        <m:r>
          <m:t>g</m:t>
        </m:r>
        <m:r>
          <m:t>z</m:t>
        </m:r>
      </m:oMath>
      <w:r>
        <w:t xml:space="preserve">, detto</w:t>
      </w:r>
      <w:r>
        <w:t xml:space="preserve"> </w:t>
      </w:r>
      <w:r>
        <w:rPr>
          <w:bCs/>
          <w:b/>
        </w:rPr>
        <w:t xml:space="preserve">pressione piezometrica</w:t>
      </w:r>
      <w:r>
        <w:t xml:space="preserve">, è costante nel fluido in quiete.</w:t>
      </w:r>
    </w:p>
    <w:p>
      <w:pPr>
        <w:pStyle w:val="BodyText"/>
      </w:pPr>
      <w:r>
        <w:t xml:space="preserve">La legge di Stevin ha conseguenze notevoli. La prima è il</w:t>
      </w:r>
      <w:r>
        <w:t xml:space="preserve"> </w:t>
      </w:r>
      <w:r>
        <w:rPr>
          <w:bCs/>
          <w:b/>
        </w:rPr>
        <w:t xml:space="preserve">paradosso idrostatico</w:t>
      </w:r>
      <w:r>
        <w:t xml:space="preserve">: la pressione sul fondo di un recipiente dipende soltanto dall’altezza del liquido e non dalla forma del recipiente né dalla quantità di liquido contenuta. Tre recipienti con la stessa area di base, uno cilindrico, uno svasato verso l’alto e uno rastremato, riempiti fino alla stessa altezza, esercitano sul fondo la stessa forza, pur contenendo pesi di liquido diversi; la differenza è assorbita dalle componenti verticali delle forze sulle pareti laterali inclinate. La seconda conseguenza è il principio dei</w:t>
      </w:r>
      <w:r>
        <w:t xml:space="preserve"> </w:t>
      </w:r>
      <w:r>
        <w:rPr>
          <w:bCs/>
          <w:b/>
        </w:rPr>
        <w:t xml:space="preserve">vasi comunicanti</w:t>
      </w:r>
      <w:r>
        <w:t xml:space="preserve">: in recipienti collegati alla base e contenenti lo stesso liquido, le superfici libere si dispongono alla stessa quota, perché sono tutte alla pressione atmosferica. Se i liquidi sono due, immiscibili e di densità diverse (come in un tubo a U con acqua e olio), le altezze misurate dalla superficie di separazione sono inversamente proporzionali alle densità:</w:t>
      </w:r>
      <w:r>
        <w:t xml:space="preserve"> </w:t>
      </w:r>
      <m:oMath>
        <m:sSub>
          <m:e>
            <m:r>
              <m:t>ρ</m:t>
            </m:r>
          </m:e>
          <m:sub>
            <m:r>
              <m:t>1</m:t>
            </m:r>
          </m:sub>
        </m:sSub>
        <m:sSub>
          <m:e>
            <m:r>
              <m:t>h</m:t>
            </m:r>
          </m:e>
          <m:sub>
            <m:r>
              <m:t>1</m:t>
            </m:r>
          </m:sub>
        </m:sSub>
        <m:r>
          <m:rPr>
            <m:sty m:val="p"/>
          </m:rPr>
          <m:t>=</m:t>
        </m:r>
        <m:sSub>
          <m:e>
            <m:r>
              <m:t>ρ</m:t>
            </m:r>
          </m:e>
          <m:sub>
            <m:r>
              <m:t>2</m:t>
            </m:r>
          </m:sub>
        </m:sSub>
        <m:sSub>
          <m:e>
            <m:r>
              <m:t>h</m:t>
            </m:r>
          </m:e>
          <m:sub>
            <m:r>
              <m:t>2</m:t>
            </m:r>
          </m:sub>
        </m:sSub>
      </m:oMath>
      <w:r>
        <w:t xml:space="preserve">.</w:t>
      </w:r>
    </w:p>
    <w:p>
      <w:pPr>
        <w:pStyle w:val="BodyText"/>
      </w:pPr>
      <w:r>
        <w:t xml:space="preserve">Sulla legge di Stevin si basano i</w:t>
      </w:r>
      <w:r>
        <w:t xml:space="preserve"> </w:t>
      </w:r>
      <w:r>
        <w:rPr>
          <w:bCs/>
          <w:b/>
        </w:rPr>
        <w:t xml:space="preserve">manometri a liquido</w:t>
      </w:r>
      <w:r>
        <w:t xml:space="preserve">: un tubo a U contenente un liquido di densità nota, con un ramo collegato al recipiente e l’altro aperto, misura la pressione relativa come</w:t>
      </w:r>
      <w:r>
        <w:t xml:space="preserve"> </w:t>
      </w:r>
      <m:oMath>
        <m:r>
          <m:t>Δ</m:t>
        </m:r>
        <m:r>
          <m:t>p</m:t>
        </m:r>
        <m:r>
          <m:rPr>
            <m:sty m:val="p"/>
          </m:rPr>
          <m:t>=</m:t>
        </m:r>
        <m:r>
          <m:t>ρ</m:t>
        </m:r>
        <m:r>
          <m:t>g</m:t>
        </m:r>
        <m:r>
          <m:t> </m:t>
        </m:r>
        <m:r>
          <m:t>Δ</m:t>
        </m:r>
        <m:r>
          <m:t>h</m:t>
        </m:r>
      </m:oMath>
      <w:r>
        <w:t xml:space="preserve">. Una terza applicazione è il calcolo della</w:t>
      </w:r>
      <w:r>
        <w:t xml:space="preserve"> </w:t>
      </w:r>
      <w:r>
        <w:rPr>
          <w:bCs/>
          <w:b/>
        </w:rPr>
        <w:t xml:space="preserve">spinta su una parete</w:t>
      </w:r>
      <w:r>
        <w:t xml:space="preserve">: su una diga rettangolare di larghezza</w:t>
      </w:r>
      <w:r>
        <w:t xml:space="preserve"> </w:t>
      </w:r>
      <m:oMath>
        <m:r>
          <m:t>b</m:t>
        </m:r>
      </m:oMath>
      <w:r>
        <w:t xml:space="preserve"> </w:t>
      </w:r>
      <w:r>
        <w:t xml:space="preserve">e altezza</w:t>
      </w:r>
      <w:r>
        <w:t xml:space="preserve"> </w:t>
      </w:r>
      <m:oMath>
        <m:r>
          <m:t>H</m:t>
        </m:r>
      </m:oMath>
      <w:r>
        <w:t xml:space="preserve"> </w:t>
      </w:r>
      <w:r>
        <w:t xml:space="preserve">la pressione relativa cresce linearmente da zero in superficie a</w:t>
      </w:r>
      <w:r>
        <w:t xml:space="preserve"> </w:t>
      </w:r>
      <m:oMath>
        <m:r>
          <m:t>ρ</m:t>
        </m:r>
        <m:r>
          <m:t>g</m:t>
        </m:r>
        <m:r>
          <m:t>H</m:t>
        </m:r>
      </m:oMath>
      <w:r>
        <w:t xml:space="preserve"> </w:t>
      </w:r>
      <w:r>
        <w:t xml:space="preserve">al fondo, e la forza risultante vale</w:t>
      </w:r>
      <w:r>
        <w:t xml:space="preserve"> </w:t>
      </w:r>
      <m:oMath>
        <m:r>
          <m:t>F</m:t>
        </m:r>
        <m:r>
          <m:rPr>
            <m:sty m:val="p"/>
          </m:rPr>
          <m:t>=</m:t>
        </m:r>
        <m:nary>
          <m:naryPr>
            <m:chr m:val="∫"/>
            <m:limLoc m:val="subSup"/>
            <m:subHide m:val="off"/>
            <m:supHide m:val="off"/>
          </m:naryPr>
          <m:sub>
            <m:r>
              <m:t>0</m:t>
            </m:r>
          </m:sub>
          <m:sup>
            <m:r>
              <m:t>H</m:t>
            </m:r>
          </m:sup>
          <m:e>
            <m:r>
              <m:t>ρ</m:t>
            </m:r>
          </m:e>
        </m:nary>
        <m:r>
          <m:t>g</m:t>
        </m:r>
        <m:r>
          <m:t>h</m:t>
        </m:r>
        <m:r>
          <m:t> </m:t>
        </m:r>
        <m:r>
          <m:t>b</m:t>
        </m:r>
        <m:r>
          <m:t> </m:t>
        </m:r>
        <m:r>
          <m:t>d</m:t>
        </m:r>
        <m:r>
          <m:t>h</m:t>
        </m:r>
        <m:r>
          <m:rPr>
            <m:sty m:val="p"/>
          </m:rPr>
          <m:t>=</m:t>
        </m:r>
        <m:r>
          <m:t>ρ</m:t>
        </m:r>
        <m:r>
          <m:t>g</m:t>
        </m:r>
        <m:r>
          <m:t>b</m:t>
        </m:r>
        <m:sSup>
          <m:e>
            <m:r>
              <m:t>H</m:t>
            </m:r>
          </m:e>
          <m:sup>
            <m:r>
              <m:t>2</m:t>
            </m:r>
          </m:sup>
        </m:sSup>
        <m:r>
          <m:rPr>
            <m:sty m:val="p"/>
          </m:rPr>
          <m:t>/</m:t>
        </m:r>
        <m:r>
          <m:t>2</m:t>
        </m:r>
      </m:oMath>
      <w:r>
        <w:t xml:space="preserve">. Il punto di applicazione, detto</w:t>
      </w:r>
      <w:r>
        <w:t xml:space="preserve"> </w:t>
      </w:r>
      <w:r>
        <w:rPr>
          <w:bCs/>
          <w:b/>
        </w:rPr>
        <w:t xml:space="preserve">centro di spinta</w:t>
      </w:r>
      <w:r>
        <w:t xml:space="preserve">, si trova a profondità</w:t>
      </w:r>
      <w:r>
        <w:t xml:space="preserve"> </w:t>
      </w:r>
      <m:oMath>
        <m:r>
          <m:t>2</m:t>
        </m:r>
        <m:r>
          <m:t>H</m:t>
        </m:r>
        <m:r>
          <m:rPr>
            <m:sty m:val="p"/>
          </m:rPr>
          <m:t>/</m:t>
        </m:r>
        <m:r>
          <m:t>3</m:t>
        </m:r>
      </m:oMath>
      <w:r>
        <w:t xml:space="preserve">, più in basso del baricentro della parete proprio perché la pressione aumenta con la profondità.</w:t>
      </w:r>
    </w:p>
    <w:bookmarkEnd w:id="262"/>
    <w:bookmarkStart w:id="263" w:name="principio-di-pascal"/>
    <w:p>
      <w:pPr>
        <w:pStyle w:val="Heading3"/>
      </w:pPr>
      <w:r>
        <w:t xml:space="preserve">11.3.3 Principio di Pascal</w:t>
      </w:r>
    </w:p>
    <w:p>
      <w:pPr>
        <w:pStyle w:val="FirstParagraph"/>
      </w:pPr>
      <w:r>
        <w:t xml:space="preserve">Il</w:t>
      </w:r>
      <w:r>
        <w:t xml:space="preserve"> </w:t>
      </w:r>
      <w:r>
        <w:rPr>
          <w:bCs/>
          <w:b/>
        </w:rPr>
        <w:t xml:space="preserve">principio di Pascal</w:t>
      </w:r>
      <w:r>
        <w:t xml:space="preserve"> </w:t>
      </w:r>
      <w:r>
        <w:t xml:space="preserve">afferma che una variazione di pressione applicata in un punto di un fluido incomprimibile in equilibrio si trasmette inalterata a ogni altro punto del fluido e alle pareti del recipiente. È una conseguenza diretta della legge di Stevin: se la pressione sulla superficie libera passa da</w:t>
      </w:r>
      <w:r>
        <w:t xml:space="preserve"> </w:t>
      </w:r>
      <m:oMath>
        <m:sSub>
          <m:e>
            <m:r>
              <m:t>p</m:t>
            </m:r>
          </m:e>
          <m:sub>
            <m:r>
              <m:t>0</m:t>
            </m:r>
          </m:sub>
        </m:sSub>
      </m:oMath>
      <w:r>
        <w:t xml:space="preserve"> </w:t>
      </w:r>
      <w:r>
        <w:t xml:space="preserve">a</w:t>
      </w:r>
      <w:r>
        <w:t xml:space="preserve"> </w:t>
      </w:r>
      <m:oMath>
        <m:sSub>
          <m:e>
            <m:r>
              <m:t>p</m:t>
            </m:r>
          </m:e>
          <m:sub>
            <m:r>
              <m:t>0</m:t>
            </m:r>
          </m:sub>
        </m:sSub>
        <m:r>
          <m:rPr>
            <m:sty m:val="p"/>
          </m:rPr>
          <m:t>+</m:t>
        </m:r>
        <m:r>
          <m:t>Δ</m:t>
        </m:r>
        <m:r>
          <m:t>p</m:t>
        </m:r>
      </m:oMath>
      <w:r>
        <w:t xml:space="preserve">, la pressione a ogni profondità diventa</w:t>
      </w:r>
      <w:r>
        <w:t xml:space="preserve"> </w:t>
      </w:r>
      <m:oMath>
        <m:sSub>
          <m:e>
            <m:r>
              <m:t>p</m:t>
            </m:r>
          </m:e>
          <m:sub>
            <m:r>
              <m:t>0</m:t>
            </m:r>
          </m:sub>
        </m:sSub>
        <m:r>
          <m:rPr>
            <m:sty m:val="p"/>
          </m:rPr>
          <m:t>+</m:t>
        </m:r>
        <m:r>
          <m:t>Δ</m:t>
        </m:r>
        <m:r>
          <m:t>p</m:t>
        </m:r>
        <m:r>
          <m:rPr>
            <m:sty m:val="p"/>
          </m:rPr>
          <m:t>+</m:t>
        </m:r>
        <m:r>
          <m:t>ρ</m:t>
        </m:r>
        <m:r>
          <m:t>g</m:t>
        </m:r>
        <m:r>
          <m:t>h</m:t>
        </m:r>
      </m:oMath>
      <w:r>
        <w:t xml:space="preserve">, cioè aumenta della stessa quantità</w:t>
      </w:r>
      <w:r>
        <w:t xml:space="preserve"> </w:t>
      </w:r>
      <m:oMath>
        <m:r>
          <m:t>Δ</m:t>
        </m:r>
        <m:r>
          <m:t>p</m:t>
        </m:r>
      </m:oMath>
      <w:r>
        <w:t xml:space="preserve"> </w:t>
      </w:r>
      <w:r>
        <w:t xml:space="preserve">ovunque. Per un fluido comprimibile la trasmissione non è istantanea: la perturbazione si propaga come un’onda alla velocità del suono, e solo al raggiungimento del nuovo equilibrio la variazione è uniforme.</w:t>
      </w:r>
    </w:p>
    <w:p>
      <w:pPr>
        <w:pStyle w:val="BodyText"/>
      </w:pPr>
      <w:r>
        <w:t xml:space="preserve">L’applicazione più nota è il</w:t>
      </w:r>
      <w:r>
        <w:t xml:space="preserve"> </w:t>
      </w:r>
      <w:r>
        <w:rPr>
          <w:bCs/>
          <w:b/>
        </w:rPr>
        <w:t xml:space="preserve">torchio idraulico</w:t>
      </w:r>
      <w:r>
        <w:t xml:space="preserve"> </w:t>
      </w:r>
      <w:r>
        <w:t xml:space="preserve">(o leva idraulica). Due cilindri di sezioni</w:t>
      </w:r>
      <w:r>
        <w:t xml:space="preserve"> </w:t>
      </w:r>
      <m:oMath>
        <m:sSub>
          <m:e>
            <m:r>
              <m:t>S</m:t>
            </m:r>
          </m:e>
          <m:sub>
            <m:r>
              <m:t>1</m:t>
            </m:r>
          </m:sub>
        </m:sSub>
        <m:r>
          <m:rPr>
            <m:sty m:val="p"/>
          </m:rPr>
          <m:t>≪</m:t>
        </m:r>
        <m:sSub>
          <m:e>
            <m:r>
              <m:t>S</m:t>
            </m:r>
          </m:e>
          <m:sub>
            <m:r>
              <m:t>2</m:t>
            </m:r>
          </m:sub>
        </m:sSub>
      </m:oMath>
      <w:r>
        <w:t xml:space="preserve">, collegati e riempiti d’olio, sono chiusi da pistoni. Una forza</w:t>
      </w:r>
      <w:r>
        <w:t xml:space="preserve"> </w:t>
      </w:r>
      <m:oMath>
        <m:sSub>
          <m:e>
            <m:r>
              <m:t>F</m:t>
            </m:r>
          </m:e>
          <m:sub>
            <m:r>
              <m:t>1</m:t>
            </m:r>
          </m:sub>
        </m:sSub>
      </m:oMath>
      <w:r>
        <w:t xml:space="preserve"> </w:t>
      </w:r>
      <w:r>
        <w:t xml:space="preserve">sul pistone piccolo genera una sovrapressione</w:t>
      </w:r>
      <w:r>
        <w:t xml:space="preserve"> </w:t>
      </w:r>
      <m:oMath>
        <m:r>
          <m:t>Δ</m:t>
        </m:r>
        <m:r>
          <m:t>p</m:t>
        </m:r>
        <m:r>
          <m:rPr>
            <m:sty m:val="p"/>
          </m:rPr>
          <m:t>=</m:t>
        </m:r>
        <m:sSub>
          <m:e>
            <m:r>
              <m:t>F</m:t>
            </m:r>
          </m:e>
          <m:sub>
            <m:r>
              <m:t>1</m:t>
            </m:r>
          </m:sub>
        </m:sSub>
        <m:r>
          <m:rPr>
            <m:sty m:val="p"/>
          </m:rPr>
          <m:t>/</m:t>
        </m:r>
        <m:sSub>
          <m:e>
            <m:r>
              <m:t>S</m:t>
            </m:r>
          </m:e>
          <m:sub>
            <m:r>
              <m:t>1</m:t>
            </m:r>
          </m:sub>
        </m:sSub>
      </m:oMath>
      <w:r>
        <w:t xml:space="preserve"> </w:t>
      </w:r>
      <w:r>
        <w:t xml:space="preserve">che si trasmette al pistone grande, su cui produce la forza</w:t>
      </w:r>
    </w:p>
    <w:p>
      <w:pPr>
        <w:pStyle w:val="BodyText"/>
      </w:pPr>
      <m:oMathPara>
        <m:oMathParaPr>
          <m:jc m:val="center"/>
        </m:oMathParaPr>
        <m:oMath>
          <m:sSub>
            <m:e>
              <m:r>
                <m:t>F</m:t>
              </m:r>
            </m:e>
            <m:sub>
              <m:r>
                <m:t>2</m:t>
              </m:r>
            </m:sub>
          </m:sSub>
          <m:r>
            <m:rPr>
              <m:sty m:val="p"/>
            </m:rPr>
            <m:t>=</m:t>
          </m:r>
          <m:r>
            <m:t>Δ</m:t>
          </m:r>
          <m:r>
            <m:t>p</m:t>
          </m:r>
          <m:r>
            <m:t> </m:t>
          </m:r>
          <m:sSub>
            <m:e>
              <m:r>
                <m:t>S</m:t>
              </m:r>
            </m:e>
            <m:sub>
              <m:r>
                <m:t>2</m:t>
              </m:r>
            </m:sub>
          </m:sSub>
          <m:r>
            <m:rPr>
              <m:sty m:val="p"/>
            </m:rPr>
            <m:t>=</m:t>
          </m:r>
          <m:sSub>
            <m:e>
              <m:r>
                <m:t>F</m:t>
              </m:r>
            </m:e>
            <m:sub>
              <m:r>
                <m:t>1</m:t>
              </m:r>
            </m:sub>
          </m:sSub>
          <m:f>
            <m:fPr>
              <m:type m:val="bar"/>
            </m:fPr>
            <m:num>
              <m:sSub>
                <m:e>
                  <m:r>
                    <m:t>S</m:t>
                  </m:r>
                </m:e>
                <m:sub>
                  <m:r>
                    <m:t>2</m:t>
                  </m:r>
                </m:sub>
              </m:sSub>
            </m:num>
            <m:den>
              <m:sSub>
                <m:e>
                  <m:r>
                    <m:t>S</m:t>
                  </m:r>
                </m:e>
                <m:sub>
                  <m:r>
                    <m:t>1</m:t>
                  </m:r>
                </m:sub>
              </m:sSub>
            </m:den>
          </m:f>
          <m:r>
            <m:rPr>
              <m:sty m:val="p"/>
            </m:rPr>
            <m:t>.</m:t>
          </m:r>
        </m:oMath>
      </m:oMathPara>
    </w:p>
    <w:p>
      <w:pPr>
        <w:pStyle w:val="FirstParagraph"/>
      </w:pPr>
      <w:r>
        <w:t xml:space="preserve">La forza è moltiplicata per il rapporto delle aree. Non si tratta però di energia gratuita: poiché l’olio è incomprimibile, il volume spostato è lo stesso,</w:t>
      </w:r>
      <w:r>
        <w:t xml:space="preserve"> </w:t>
      </w:r>
      <m:oMath>
        <m:sSub>
          <m:e>
            <m:r>
              <m:t>S</m:t>
            </m:r>
          </m:e>
          <m:sub>
            <m:r>
              <m:t>1</m:t>
            </m:r>
          </m:sub>
        </m:sSub>
        <m:sSub>
          <m:e>
            <m:r>
              <m:t>d</m:t>
            </m:r>
          </m:e>
          <m:sub>
            <m:r>
              <m:t>1</m:t>
            </m:r>
          </m:sub>
        </m:sSub>
        <m:r>
          <m:rPr>
            <m:sty m:val="p"/>
          </m:rPr>
          <m:t>=</m:t>
        </m:r>
        <m:sSub>
          <m:e>
            <m:r>
              <m:t>S</m:t>
            </m:r>
          </m:e>
          <m:sub>
            <m:r>
              <m:t>2</m:t>
            </m:r>
          </m:sub>
        </m:sSub>
        <m:sSub>
          <m:e>
            <m:r>
              <m:t>d</m:t>
            </m:r>
          </m:e>
          <m:sub>
            <m:r>
              <m:t>2</m:t>
            </m:r>
          </m:sub>
        </m:sSub>
      </m:oMath>
      <w:r>
        <w:t xml:space="preserve">, e il pistone grande si sposta di una distanza ridotta dello stesso fattore. Il lavoro</w:t>
      </w:r>
      <w:r>
        <w:t xml:space="preserve"> </w:t>
      </w:r>
      <m:oMath>
        <m:sSub>
          <m:e>
            <m:r>
              <m:t>F</m:t>
            </m:r>
          </m:e>
          <m:sub>
            <m:r>
              <m:t>1</m:t>
            </m:r>
          </m:sub>
        </m:sSub>
        <m:sSub>
          <m:e>
            <m:r>
              <m:t>d</m:t>
            </m:r>
          </m:e>
          <m:sub>
            <m:r>
              <m:t>1</m:t>
            </m:r>
          </m:sub>
        </m:sSub>
        <m:r>
          <m:rPr>
            <m:sty m:val="p"/>
          </m:rPr>
          <m:t>=</m:t>
        </m:r>
        <m:sSub>
          <m:e>
            <m:r>
              <m:t>F</m:t>
            </m:r>
          </m:e>
          <m:sub>
            <m:r>
              <m:t>2</m:t>
            </m:r>
          </m:sub>
        </m:sSub>
        <m:sSub>
          <m:e>
            <m:r>
              <m:t>d</m:t>
            </m:r>
          </m:e>
          <m:sub>
            <m:r>
              <m:t>2</m:t>
            </m:r>
          </m:sub>
        </m:sSub>
      </m:oMath>
      <w:r>
        <w:t xml:space="preserve"> </w:t>
      </w:r>
      <w:r>
        <w:t xml:space="preserve">si conserva, esattamente come in una leva meccanica. Su questo principio funzionano i sollevatori delle officine, i freni idraulici degli autoveicoli, le presse industriali, gli attuatori delle macchine movimento terra e i comandi di volo degli aerei.</w:t>
      </w:r>
    </w:p>
    <w:bookmarkEnd w:id="263"/>
    <w:bookmarkStart w:id="264" w:name="principio-di-archimede"/>
    <w:p>
      <w:pPr>
        <w:pStyle w:val="Heading3"/>
      </w:pPr>
      <w:r>
        <w:t xml:space="preserve">11.3.4 Principio di Archimede</w:t>
      </w:r>
    </w:p>
    <w:p>
      <w:pPr>
        <w:pStyle w:val="FirstParagraph"/>
      </w:pPr>
      <w:r>
        <w:t xml:space="preserve">Un corpo immerso, totalmente o parzialmente, in un fluido in quiete riceve una forza verticale diretta verso l’alto, detta</w:t>
      </w:r>
      <w:r>
        <w:t xml:space="preserve"> </w:t>
      </w:r>
      <w:r>
        <w:rPr>
          <w:bCs/>
          <w:b/>
        </w:rPr>
        <w:t xml:space="preserve">spinta di Archimede</w:t>
      </w:r>
      <w:r>
        <w:t xml:space="preserve">, pari al peso del fluido spostato:</w:t>
      </w:r>
    </w:p>
    <w:p>
      <w:pPr>
        <w:pStyle w:val="BodyText"/>
      </w:pPr>
      <m:oMathPara>
        <m:oMathParaPr>
          <m:jc m:val="center"/>
        </m:oMathParaPr>
        <m:oMath>
          <m:sSub>
            <m:e>
              <m:acc>
                <m:accPr>
                  <m:chr m:val="⃗"/>
                </m:accPr>
                <m:e>
                  <m:r>
                    <m:t>F</m:t>
                  </m:r>
                </m:e>
              </m:acc>
            </m:e>
            <m:sub>
              <m:r>
                <m:t>A</m:t>
              </m:r>
            </m:sub>
          </m:sSub>
          <m:r>
            <m:rPr>
              <m:sty m:val="p"/>
            </m:rPr>
            <m:t>=</m:t>
          </m:r>
          <m:r>
            <m:rPr>
              <m:sty m:val="p"/>
            </m:rPr>
            <m:t>−</m:t>
          </m:r>
          <m:sSub>
            <m:e>
              <m:r>
                <m:t>ρ</m:t>
              </m:r>
            </m:e>
            <m:sub>
              <m:r>
                <m:t>f</m:t>
              </m:r>
            </m:sub>
          </m:sSub>
          <m:sSub>
            <m:e>
              <m:r>
                <m:t>V</m:t>
              </m:r>
            </m:e>
            <m:sub>
              <m:r>
                <m:t>i</m:t>
              </m:r>
              <m:r>
                <m:t>m</m:t>
              </m:r>
              <m:r>
                <m:t>m</m:t>
              </m:r>
            </m:sub>
          </m:sSub>
          <m:r>
            <m:t> </m:t>
          </m:r>
          <m:acc>
            <m:accPr>
              <m:chr m:val="⃗"/>
            </m:accPr>
            <m:e>
              <m:r>
                <m:t>g</m:t>
              </m:r>
            </m:e>
          </m:acc>
          <m:r>
            <m:rPr>
              <m:sty m:val="p"/>
            </m:rPr>
            <m:t>,</m:t>
          </m:r>
        </m:oMath>
      </m:oMathPara>
    </w:p>
    <w:p>
      <w:pPr>
        <w:pStyle w:val="FirstParagraph"/>
      </w:pPr>
      <w:r>
        <w:t xml:space="preserve">dove</w:t>
      </w:r>
      <w:r>
        <w:t xml:space="preserve"> </w:t>
      </w:r>
      <m:oMath>
        <m:sSub>
          <m:e>
            <m:r>
              <m:t>ρ</m:t>
            </m:r>
          </m:e>
          <m:sub>
            <m:r>
              <m:t>f</m:t>
            </m:r>
          </m:sub>
        </m:sSub>
      </m:oMath>
      <w:r>
        <w:t xml:space="preserve"> </w:t>
      </w:r>
      <w:r>
        <w:t xml:space="preserve">è la densità del fluido e</w:t>
      </w:r>
      <w:r>
        <w:t xml:space="preserve"> </w:t>
      </w:r>
      <m:oMath>
        <m:sSub>
          <m:e>
            <m:r>
              <m:t>V</m:t>
            </m:r>
          </m:e>
          <m:sub>
            <m:r>
              <m:t>i</m:t>
            </m:r>
            <m:r>
              <m:t>m</m:t>
            </m:r>
            <m:r>
              <m:t>m</m:t>
            </m:r>
          </m:sub>
        </m:sSub>
      </m:oMath>
      <w:r>
        <w:t xml:space="preserve"> </w:t>
      </w:r>
      <w:r>
        <w:t xml:space="preserve">il volume immerso. La dimostrazione più elegante è quella per sostituzione: si immagini di rimuovere il corpo e di riempire la cavità con fluido identico a quello circostante. Questo fluido è in equilibrio, quindi la risultante delle forze di pressione che il fluido esterno esercita sulla sua superficie deve bilanciare esattamente il suo peso. Ma le forze di pressione dipendono solo dalla forma della superficie e non da ciò che essa contiene; rimettendo il corpo al suo posto, esse restano le stesse. La spinta è applicata nel</w:t>
      </w:r>
      <w:r>
        <w:t xml:space="preserve"> </w:t>
      </w:r>
      <w:r>
        <w:rPr>
          <w:bCs/>
          <w:b/>
        </w:rPr>
        <w:t xml:space="preserve">centro di spinta</w:t>
      </w:r>
      <w:r>
        <w:t xml:space="preserve">, baricentro del volume di fluido spostato, che in generale non coincide con il baricentro del corpo.</w:t>
      </w:r>
    </w:p>
    <w:p>
      <w:pPr>
        <w:pStyle w:val="BodyText"/>
      </w:pPr>
      <w:r>
        <w:t xml:space="preserve">Il confronto tra peso e spinta determina il comportamento del corpo. Se la densità media del corpo</w:t>
      </w:r>
      <w:r>
        <w:t xml:space="preserve"> </w:t>
      </w:r>
      <m:oMath>
        <m:sSub>
          <m:e>
            <m:r>
              <m:t>ρ</m:t>
            </m:r>
          </m:e>
          <m:sub>
            <m:r>
              <m:t>c</m:t>
            </m:r>
          </m:sub>
        </m:sSub>
      </m:oMath>
      <w:r>
        <w:t xml:space="preserve"> </w:t>
      </w:r>
      <w:r>
        <w:t xml:space="preserve">è maggiore di quella del fluido, il corpo affonda; se è minore, galleggia, emergendo finché il volume immerso soddisfa</w:t>
      </w:r>
      <w:r>
        <w:t xml:space="preserve"> </w:t>
      </w:r>
      <m:oMath>
        <m:sSub>
          <m:e>
            <m:r>
              <m:t>ρ</m:t>
            </m:r>
          </m:e>
          <m:sub>
            <m:r>
              <m:t>f</m:t>
            </m:r>
          </m:sub>
        </m:sSub>
        <m:sSub>
          <m:e>
            <m:r>
              <m:t>V</m:t>
            </m:r>
          </m:e>
          <m:sub>
            <m:r>
              <m:t>i</m:t>
            </m:r>
            <m:r>
              <m:t>m</m:t>
            </m:r>
            <m:r>
              <m:t>m</m:t>
            </m:r>
          </m:sub>
        </m:sSub>
        <m:r>
          <m:rPr>
            <m:sty m:val="p"/>
          </m:rPr>
          <m:t>=</m:t>
        </m:r>
        <m:sSub>
          <m:e>
            <m:r>
              <m:t>ρ</m:t>
            </m:r>
          </m:e>
          <m:sub>
            <m:r>
              <m:t>c</m:t>
            </m:r>
          </m:sub>
        </m:sSub>
        <m:r>
          <m:t>V</m:t>
        </m:r>
      </m:oMath>
      <w:r>
        <w:t xml:space="preserve">, cioè</w:t>
      </w:r>
      <w:r>
        <w:t xml:space="preserve"> </w:t>
      </w:r>
      <m:oMath>
        <m:sSub>
          <m:e>
            <m:r>
              <m:t>V</m:t>
            </m:r>
          </m:e>
          <m:sub>
            <m:r>
              <m:t>i</m:t>
            </m:r>
            <m:r>
              <m:t>m</m:t>
            </m:r>
            <m:r>
              <m:t>m</m:t>
            </m:r>
          </m:sub>
        </m:sSub>
        <m:r>
          <m:rPr>
            <m:sty m:val="p"/>
          </m:rPr>
          <m:t>/</m:t>
        </m:r>
        <m:r>
          <m:t>V</m:t>
        </m:r>
        <m:r>
          <m:rPr>
            <m:sty m:val="p"/>
          </m:rPr>
          <m:t>=</m:t>
        </m:r>
        <m:sSub>
          <m:e>
            <m:r>
              <m:t>ρ</m:t>
            </m:r>
          </m:e>
          <m:sub>
            <m:r>
              <m:t>c</m:t>
            </m:r>
          </m:sub>
        </m:sSub>
        <m:r>
          <m:rPr>
            <m:sty m:val="p"/>
          </m:rPr>
          <m:t>/</m:t>
        </m:r>
        <m:sSub>
          <m:e>
            <m:r>
              <m:t>ρ</m:t>
            </m:r>
          </m:e>
          <m:sub>
            <m:r>
              <m:t>f</m:t>
            </m:r>
          </m:sub>
        </m:sSub>
      </m:oMath>
      <w:r>
        <w:t xml:space="preserve">. Per un iceberg (</w:t>
      </w:r>
      <m:oMath>
        <m:sSub>
          <m:e>
            <m:r>
              <m:t>ρ</m:t>
            </m:r>
          </m:e>
          <m:sub>
            <m:r>
              <m:t>c</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 in acqua di mare (</w:t>
      </w:r>
      <m:oMath>
        <m:sSub>
          <m:e>
            <m:r>
              <m:t>ρ</m:t>
            </m:r>
          </m:e>
          <m:sub>
            <m:r>
              <m:t>f</m:t>
            </m:r>
          </m:sub>
        </m:sSub>
        <m:r>
          <m:rPr>
            <m:sty m:val="p"/>
          </m:rPr>
          <m:t>≈</m:t>
        </m:r>
        <m:r>
          <m:t>1025</m:t>
        </m:r>
        <m:r>
          <m:t> </m:t>
        </m:r>
        <m:r>
          <m:rPr>
            <m:sty m:val="p"/>
          </m:rPr>
          <m:t>k</m:t>
        </m:r>
        <m:r>
          <m:rPr>
            <m:sty m:val="p"/>
          </m:rPr>
          <m:t>g</m:t>
        </m:r>
        <m:r>
          <m:rPr>
            <m:sty m:val="p"/>
          </m:rPr>
          <m:t>/</m:t>
        </m:r>
        <m:sSup>
          <m:e>
            <m:r>
              <m:rPr>
                <m:sty m:val="p"/>
              </m:rPr>
              <m:t>m</m:t>
            </m:r>
          </m:e>
          <m:sup>
            <m:r>
              <m:rPr>
                <m:sty m:val="p"/>
              </m:rPr>
              <m:t>3</m:t>
            </m:r>
          </m:sup>
        </m:sSup>
      </m:oMath>
      <w:r>
        <w:t xml:space="preserve">) circa l’89% del volume è sommerso. Una nave d’acciaio galleggia perché la sua densità media, comprendente l’aria interna allo scafo, è minore di quella dell’acqua. La</w:t>
      </w:r>
      <w:r>
        <w:t xml:space="preserve"> </w:t>
      </w:r>
      <w:r>
        <w:rPr>
          <w:bCs/>
          <w:b/>
        </w:rPr>
        <w:t xml:space="preserve">stabilità</w:t>
      </w:r>
      <w:r>
        <w:t xml:space="preserve"> </w:t>
      </w:r>
      <w:r>
        <w:t xml:space="preserve">del galleggiamento dipende dalla posizione relativa del baricentro e del</w:t>
      </w:r>
      <w:r>
        <w:t xml:space="preserve"> </w:t>
      </w:r>
      <w:r>
        <w:rPr>
          <w:bCs/>
          <w:b/>
        </w:rPr>
        <w:t xml:space="preserve">metacentro</w:t>
      </w:r>
      <w:r>
        <w:t xml:space="preserve">, punto di intersezione tra la retta d’azione della spinta in posizione inclinata e l’asse di simmetria: se il metacentro è al di sopra del baricentro, una piccola inclinazione genera un momento raddrizzante.</w:t>
      </w:r>
    </w:p>
    <w:p>
      <w:pPr>
        <w:pStyle w:val="BodyText"/>
      </w:pPr>
      <w:r>
        <w:t xml:space="preserve">Il principio vale anche nei gas: un pallone aerostatico sale perché l’aria calda o l’elio al suo interno sono meno densi dell’aria circostante. Nelle misure di precisione con la bilancia occorre correggere per la spinta dell’aria, che per un oggetto di densità</w:t>
      </w:r>
      <w:r>
        <w:t xml:space="preserve"> </w:t>
      </w:r>
      <m:oMath>
        <m:r>
          <m:t>1000</m:t>
        </m:r>
        <m:r>
          <m:t> </m:t>
        </m:r>
        <m:r>
          <m:rPr>
            <m:sty m:val="p"/>
          </m:rPr>
          <m:t>k</m:t>
        </m:r>
        <m:r>
          <m:rPr>
            <m:sty m:val="p"/>
          </m:rPr>
          <m:t>g</m:t>
        </m:r>
        <m:r>
          <m:rPr>
            <m:sty m:val="p"/>
          </m:rPr>
          <m:t>/</m:t>
        </m:r>
        <m:sSup>
          <m:e>
            <m:r>
              <m:rPr>
                <m:sty m:val="p"/>
              </m:rPr>
              <m:t>m</m:t>
            </m:r>
          </m:e>
          <m:sup>
            <m:r>
              <m:rPr>
                <m:sty m:val="p"/>
              </m:rPr>
              <m:t>3</m:t>
            </m:r>
          </m:sup>
        </m:sSup>
      </m:oMath>
      <w:r>
        <w:t xml:space="preserve"> </w:t>
      </w:r>
      <w:r>
        <w:t xml:space="preserve">vale circa lo 0,12% del peso. Archimede stesso, secondo la tradizione, usò il principio per verificare la purezza dell’oro di una corona confrontandone la perdita apparente di peso in acqua con quella di un lingotto d’oro.</w:t>
      </w:r>
    </w:p>
    <w:bookmarkEnd w:id="264"/>
    <w:bookmarkStart w:id="265" w:name="pressione-atmosferica"/>
    <w:p>
      <w:pPr>
        <w:pStyle w:val="Heading3"/>
      </w:pPr>
      <w:r>
        <w:t xml:space="preserve">11.3.5 Pressione atmosferica</w:t>
      </w:r>
    </w:p>
    <w:p>
      <w:pPr>
        <w:pStyle w:val="FirstParagraph"/>
      </w:pPr>
      <w:r>
        <w:t xml:space="preserve">L’atmosfera terrestre è un fluido in equilibrio nel campo gravitazionale, e il suo peso genera al suolo una pressione, la</w:t>
      </w:r>
      <w:r>
        <w:t xml:space="preserve"> </w:t>
      </w:r>
      <w:r>
        <w:rPr>
          <w:bCs/>
          <w:b/>
        </w:rPr>
        <w:t xml:space="preserve">pressione atmosferica</w:t>
      </w:r>
      <w:r>
        <w:t xml:space="preserve">. La sua prima misura si deve a Torricelli (1643): un tubo di vetro lungo circa un metro, chiuso a un’estremità e riempito di mercurio, viene capovolto in una bacinella di mercurio. La colonna scende fino a un’altezza di circa 760 mm, lasciando sopra di sé uno spazio quasi vuoto (contenente solo vapore di mercurio a pressione trascurabile). Applicando la legge di Stevin tra la superficie libera della bacinella, dove agisce</w:t>
      </w:r>
      <w:r>
        <w:t xml:space="preserve"> </w:t>
      </w:r>
      <m:oMath>
        <m:sSub>
          <m:e>
            <m:r>
              <m:t>p</m:t>
            </m:r>
          </m:e>
          <m:sub>
            <m:r>
              <m:t>a</m:t>
            </m:r>
            <m:r>
              <m:t>t</m:t>
            </m:r>
            <m:r>
              <m:t>m</m:t>
            </m:r>
          </m:sub>
        </m:sSub>
      </m:oMath>
      <w:r>
        <w:t xml:space="preserve">, e la sommità della colonna, dove la pressione è praticamente nulla, si ottiene</w:t>
      </w:r>
    </w:p>
    <w:p>
      <w:pPr>
        <w:pStyle w:val="BodyText"/>
      </w:pPr>
      <m:oMathPara>
        <m:oMathParaPr>
          <m:jc m:val="center"/>
        </m:oMathParaPr>
        <m:oMath>
          <m:sSub>
            <m:e>
              <m:r>
                <m:t>p</m:t>
              </m:r>
            </m:e>
            <m:sub>
              <m:r>
                <m:t>a</m:t>
              </m:r>
              <m:r>
                <m:t>t</m:t>
              </m:r>
              <m:r>
                <m:t>m</m:t>
              </m:r>
            </m:sub>
          </m:sSub>
          <m:r>
            <m:rPr>
              <m:sty m:val="p"/>
            </m:rPr>
            <m:t>=</m:t>
          </m:r>
          <m:sSub>
            <m:e>
              <m:r>
                <m:t>ρ</m:t>
              </m:r>
            </m:e>
            <m:sub>
              <m:r>
                <m:t>H</m:t>
              </m:r>
              <m:r>
                <m:t>g</m:t>
              </m:r>
            </m:sub>
          </m:sSub>
          <m:r>
            <m:t> </m:t>
          </m:r>
          <m:r>
            <m:t>g</m:t>
          </m:r>
          <m:r>
            <m:t> </m:t>
          </m:r>
          <m:r>
            <m:t>h</m:t>
          </m:r>
          <m:r>
            <m:rPr>
              <m:sty m:val="p"/>
            </m:rPr>
            <m:t>=</m:t>
          </m:r>
          <m:r>
            <m:t>13</m:t>
          </m:r>
          <m:r>
            <m:t> </m:t>
          </m:r>
          <m:r>
            <m:t>595</m:t>
          </m:r>
          <m:r>
            <m:rPr>
              <m:sty m:val="p"/>
            </m:rPr>
            <m:t>×</m:t>
          </m:r>
          <m:r>
            <m:t>9</m:t>
          </m:r>
          <m:r>
            <m:rPr>
              <m:sty m:val="p"/>
            </m:rPr>
            <m:t>,</m:t>
          </m:r>
          <m:r>
            <m:t>807</m:t>
          </m:r>
          <m:r>
            <m:rPr>
              <m:sty m:val="p"/>
            </m:rPr>
            <m:t>×</m:t>
          </m:r>
          <m:r>
            <m:t>0</m:t>
          </m:r>
          <m:r>
            <m:rPr>
              <m:sty m:val="p"/>
            </m:rPr>
            <m:t>,</m:t>
          </m:r>
          <m:r>
            <m:t>760</m:t>
          </m:r>
          <m:r>
            <m:rPr>
              <m:sty m:val="p"/>
            </m:rPr>
            <m:t>≈</m:t>
          </m:r>
          <m:r>
            <m:t>1</m:t>
          </m:r>
          <m:r>
            <m:rPr>
              <m:sty m:val="p"/>
            </m:rPr>
            <m:t>,</m:t>
          </m:r>
          <m:r>
            <m:t>013</m:t>
          </m:r>
          <m:r>
            <m:rPr>
              <m:sty m:val="p"/>
            </m:rPr>
            <m:t>×</m:t>
          </m:r>
          <m:sSup>
            <m:e>
              <m:r>
                <m:t>10</m:t>
              </m:r>
            </m:e>
            <m:sup>
              <m:r>
                <m:t>5</m:t>
              </m:r>
            </m:sup>
          </m:sSup>
          <m:r>
            <m:t> </m:t>
          </m:r>
          <m:r>
            <m:rPr>
              <m:sty m:val="p"/>
            </m:rPr>
            <m:t>P</m:t>
          </m:r>
          <m:r>
            <m:rPr>
              <m:sty m:val="p"/>
            </m:rPr>
            <m:t>a</m:t>
          </m:r>
          <m:r>
            <m:rPr>
              <m:sty m:val="p"/>
            </m:rPr>
            <m:t>.</m:t>
          </m:r>
        </m:oMath>
      </m:oMathPara>
    </w:p>
    <w:p>
      <w:pPr>
        <w:pStyle w:val="FirstParagraph"/>
      </w:pPr>
      <w:r>
        <w:t xml:space="preserve">Questo valore definisce l’</w:t>
      </w:r>
      <w:r>
        <w:rPr>
          <w:bCs/>
          <w:b/>
        </w:rPr>
        <w:t xml:space="preserve">atmosfera standard</w:t>
      </w:r>
      <w:r>
        <w:t xml:space="preserve">. Con l’acqua, che è 13,6 volte meno densa, la colonna sarebbe alta circa 10,3 m: è questo il motivo per cui una pompa aspirante non può sollevare l’acqua oltre circa 10 m, fatto noto ai fontanieri fiorentini e che stimolò le ricerche di Torricelli. L’esperimento di Pascal sul Puy de Dôme (1648), in cui il barometro portato in quota mostrò una colonna più bassa, confermò che la pressione è dovuta al peso dell’aria sovrastante.</w:t>
      </w:r>
    </w:p>
    <w:p>
      <w:pPr>
        <w:pStyle w:val="BodyText"/>
      </w:pPr>
      <w:r>
        <w:t xml:space="preserve">Una pressione di</w:t>
      </w:r>
      <w:r>
        <w:t xml:space="preserve"> </w:t>
      </w:r>
      <m:oMath>
        <m:sSup>
          <m:e>
            <m:r>
              <m:t>10</m:t>
            </m:r>
          </m:e>
          <m:sup>
            <m:r>
              <m:t>5</m:t>
            </m:r>
          </m:sup>
        </m:sSup>
        <m:r>
          <m:t> </m:t>
        </m:r>
        <m:r>
          <m:rPr>
            <m:sty m:val="p"/>
          </m:rPr>
          <m:t>P</m:t>
        </m:r>
        <m:r>
          <m:rPr>
            <m:sty m:val="p"/>
          </m:rPr>
          <m:t>a</m:t>
        </m:r>
      </m:oMath>
      <w:r>
        <w:t xml:space="preserve"> </w:t>
      </w:r>
      <w:r>
        <w:t xml:space="preserve">corrisponde a una forza di circa</w:t>
      </w:r>
      <w:r>
        <w:t xml:space="preserve"> </w:t>
      </w:r>
      <m:oMath>
        <m:sSup>
          <m:e>
            <m:r>
              <m:t>10</m:t>
            </m:r>
          </m:e>
          <m:sup>
            <m:r>
              <m:t>5</m:t>
            </m:r>
          </m:sup>
        </m:sSup>
        <m:r>
          <m:t> </m:t>
        </m:r>
        <m:r>
          <m:rPr>
            <m:sty m:val="p"/>
          </m:rPr>
          <m:t>N</m:t>
        </m:r>
      </m:oMath>
      <w:r>
        <w:t xml:space="preserve"> </w:t>
      </w:r>
      <w:r>
        <w:t xml:space="preserve">(il peso di dieci tonnellate) su ogni metro quadrato. Non ce ne accorgiamo perché la pressione agisce uniformemente da tutti i lati e i fluidi del nostro corpo sono alla stessa pressione. L’esperimento degli</w:t>
      </w:r>
      <w:r>
        <w:t xml:space="preserve"> </w:t>
      </w:r>
      <w:r>
        <w:rPr>
          <w:bCs/>
          <w:b/>
        </w:rPr>
        <w:t xml:space="preserve">emisferi di Magdeburgo</w:t>
      </w:r>
      <w:r>
        <w:t xml:space="preserve"> </w:t>
      </w:r>
      <w:r>
        <w:t xml:space="preserve">(Otto von Guericke, 1654), nel quale due semisfere metalliche svuotate d’aria non poterono essere separate da due tiri di cavalli, ne rese spettacolarmente evidente l’entità.</w:t>
      </w:r>
    </w:p>
    <w:bookmarkEnd w:id="265"/>
    <w:bookmarkStart w:id="266" w:name="equazione-barometrica"/>
    <w:p>
      <w:pPr>
        <w:pStyle w:val="Heading3"/>
      </w:pPr>
      <w:r>
        <w:t xml:space="preserve">11.3.6 Equazione barometrica</w:t>
      </w:r>
    </w:p>
    <w:p>
      <w:pPr>
        <w:pStyle w:val="FirstParagraph"/>
      </w:pPr>
      <w:r>
        <w:t xml:space="preserve">La legge di Stevin non si applica all’atmosfera su grandi dislivelli, perché la densità dell’aria non è costante ma diminuisce con la pressione. Trattando l’aria come un gas ideale di massa molare</w:t>
      </w:r>
      <w:r>
        <w:t xml:space="preserve"> </w:t>
      </w:r>
      <m:oMath>
        <m:r>
          <m:t>M</m:t>
        </m:r>
        <m:r>
          <m:rPr>
            <m:sty m:val="p"/>
          </m:rPr>
          <m:t>≈</m:t>
        </m:r>
        <m:r>
          <m:t>0</m:t>
        </m:r>
        <m:r>
          <m:rPr>
            <m:sty m:val="p"/>
          </m:rPr>
          <m:t>,</m:t>
        </m:r>
        <m:r>
          <m:t>029</m:t>
        </m:r>
        <m:r>
          <m:t> </m:t>
        </m:r>
        <m:r>
          <m:rPr>
            <m:sty m:val="p"/>
          </m:rPr>
          <m:t>k</m:t>
        </m:r>
        <m:r>
          <m:rPr>
            <m:sty m:val="p"/>
          </m:rPr>
          <m:t>g</m:t>
        </m:r>
        <m:r>
          <m:rPr>
            <m:sty m:val="p"/>
          </m:rPr>
          <m:t>/</m:t>
        </m:r>
        <m:r>
          <m:rPr>
            <m:sty m:val="p"/>
          </m:rPr>
          <m:t>m</m:t>
        </m:r>
        <m:r>
          <m:rPr>
            <m:sty m:val="p"/>
          </m:rPr>
          <m:t>o</m:t>
        </m:r>
        <m:r>
          <m:rPr>
            <m:sty m:val="p"/>
          </m:rPr>
          <m:t>l</m:t>
        </m:r>
      </m:oMath>
      <w:r>
        <w:t xml:space="preserve">, si ha</w:t>
      </w:r>
      <w:r>
        <w:t xml:space="preserve"> </w:t>
      </w:r>
      <m:oMath>
        <m:r>
          <m:t>ρ</m:t>
        </m:r>
        <m:r>
          <m:rPr>
            <m:sty m:val="p"/>
          </m:rPr>
          <m:t>=</m:t>
        </m:r>
        <m:r>
          <m:t>p</m:t>
        </m:r>
        <m:r>
          <m:t>M</m:t>
        </m:r>
        <m:r>
          <m:rPr>
            <m:sty m:val="p"/>
          </m:rPr>
          <m:t>/</m:t>
        </m:r>
        <m:d>
          <m:dPr>
            <m:begChr m:val="("/>
            <m:endChr m:val=")"/>
            <m:sepChr m:val=""/>
            <m:grow/>
          </m:dPr>
          <m:e>
            <m:r>
              <m:t>R</m:t>
            </m:r>
            <m:r>
              <m:t>T</m:t>
            </m:r>
          </m:e>
        </m:d>
      </m:oMath>
      <w:r>
        <w:t xml:space="preserve">, e l’equazione della statica diventa</w:t>
      </w:r>
    </w:p>
    <w:p>
      <w:pPr>
        <w:pStyle w:val="BodyText"/>
      </w:pPr>
      <m:oMathPara>
        <m:oMathParaPr>
          <m:jc m:val="center"/>
        </m:oMathParaPr>
        <m:oMath>
          <m:f>
            <m:fPr>
              <m:type m:val="bar"/>
            </m:fPr>
            <m:num>
              <m:r>
                <m:t>d</m:t>
              </m:r>
              <m:r>
                <m:t>p</m:t>
              </m:r>
            </m:num>
            <m:den>
              <m:r>
                <m:t>d</m:t>
              </m:r>
              <m:r>
                <m:t>z</m:t>
              </m:r>
            </m:den>
          </m:f>
          <m:r>
            <m:rPr>
              <m:sty m:val="p"/>
            </m:rPr>
            <m:t>=</m:t>
          </m:r>
          <m:r>
            <m:rPr>
              <m:sty m:val="p"/>
            </m:rPr>
            <m:t>−</m:t>
          </m:r>
          <m:f>
            <m:fPr>
              <m:type m:val="bar"/>
            </m:fPr>
            <m:num>
              <m:r>
                <m:t>M</m:t>
              </m:r>
              <m:r>
                <m:t>g</m:t>
              </m:r>
            </m:num>
            <m:den>
              <m:r>
                <m:t>R</m:t>
              </m:r>
              <m:r>
                <m:t>T</m:t>
              </m:r>
            </m:den>
          </m:f>
          <m:r>
            <m:t> </m:t>
          </m:r>
          <m:r>
            <m:t>p</m:t>
          </m:r>
          <m:r>
            <m:rPr>
              <m:sty m:val="p"/>
            </m:rPr>
            <m:t>.</m:t>
          </m:r>
        </m:oMath>
      </m:oMathPara>
    </w:p>
    <w:p>
      <w:pPr>
        <w:pStyle w:val="FirstParagraph"/>
      </w:pPr>
      <w:r>
        <w:t xml:space="preserve">Nell’ipotesi semplificativa di</w:t>
      </w:r>
      <w:r>
        <w:t xml:space="preserve"> </w:t>
      </w:r>
      <w:r>
        <w:rPr>
          <w:bCs/>
          <w:b/>
        </w:rPr>
        <w:t xml:space="preserve">atmosfera isoterma</w:t>
      </w:r>
      <w:r>
        <w:t xml:space="preserve"> </w:t>
      </w:r>
      <w:r>
        <w:t xml:space="preserve">(</w:t>
      </w:r>
      <m:oMath>
        <m:r>
          <m:t>T</m:t>
        </m:r>
      </m:oMath>
      <w:r>
        <w:t xml:space="preserve"> </w:t>
      </w:r>
      <w:r>
        <w:t xml:space="preserve">costante), la soluzione è un esponenziale decrescente:</w:t>
      </w:r>
    </w:p>
    <w:p>
      <w:pPr>
        <w:pStyle w:val="BodyText"/>
      </w:pPr>
      <m:oMathPara>
        <m:oMathParaPr>
          <m:jc m:val="center"/>
        </m:oMathParaPr>
        <m:oMath>
          <m:r>
            <m:t>p</m:t>
          </m:r>
          <m:d>
            <m:dPr>
              <m:begChr m:val="("/>
              <m:endChr m:val=")"/>
              <m:sepChr m:val=""/>
              <m:grow/>
            </m:dPr>
            <m:e>
              <m:r>
                <m:t>z</m:t>
              </m:r>
            </m:e>
          </m:d>
          <m:r>
            <m:rPr>
              <m:sty m:val="p"/>
            </m:rPr>
            <m:t>=</m:t>
          </m:r>
          <m:sSub>
            <m:e>
              <m:r>
                <m:t>p</m:t>
              </m:r>
            </m:e>
            <m:sub>
              <m:r>
                <m:t>0</m:t>
              </m:r>
            </m:sub>
          </m:sSub>
          <m:r>
            <m:t> </m:t>
          </m:r>
          <m:sSup>
            <m:e>
              <m:r>
                <m:t>e</m:t>
              </m:r>
            </m:e>
            <m:sup>
              <m:r>
                <m:rPr>
                  <m:sty m:val="p"/>
                </m:rPr>
                <m:t>−</m:t>
              </m:r>
              <m:r>
                <m:t>z</m:t>
              </m:r>
              <m:r>
                <m:rPr>
                  <m:sty m:val="p"/>
                </m:rPr>
                <m:t>/</m:t>
              </m:r>
              <m:r>
                <m:t>H</m:t>
              </m:r>
            </m:sup>
          </m:sSup>
          <m:r>
            <m:rPr>
              <m:sty m:val="p"/>
            </m:rPr>
            <m:t>,</m:t>
          </m:r>
          <m:r>
            <m:t>  </m:t>
          </m:r>
          <m:r>
            <m:t>H</m:t>
          </m:r>
          <m:r>
            <m:rPr>
              <m:sty m:val="p"/>
            </m:rPr>
            <m:t>=</m:t>
          </m:r>
          <m:f>
            <m:fPr>
              <m:type m:val="bar"/>
            </m:fPr>
            <m:num>
              <m:r>
                <m:t>R</m:t>
              </m:r>
              <m:r>
                <m:t>T</m:t>
              </m:r>
            </m:num>
            <m:den>
              <m:r>
                <m:t>M</m:t>
              </m:r>
              <m:r>
                <m:t>g</m:t>
              </m:r>
            </m:den>
          </m:f>
          <m:r>
            <m:rPr>
              <m:sty m:val="p"/>
            </m:rPr>
            <m:t>,</m:t>
          </m:r>
        </m:oMath>
      </m:oMathPara>
    </w:p>
    <w:p>
      <w:pPr>
        <w:pStyle w:val="FirstParagraph"/>
      </w:pPr>
      <w:r>
        <w:t xml:space="preserve">nota come</w:t>
      </w:r>
      <w:r>
        <w:t xml:space="preserve"> </w:t>
      </w:r>
      <w:r>
        <w:rPr>
          <w:bCs/>
          <w:b/>
        </w:rPr>
        <w:t xml:space="preserve">equazione barometrica</w:t>
      </w:r>
      <w:r>
        <w:t xml:space="preserve"> </w:t>
      </w:r>
      <w:r>
        <w:t xml:space="preserve">(o legge di Laplace). La grandezza</w:t>
      </w:r>
      <w:r>
        <w:t xml:space="preserve"> </w:t>
      </w:r>
      <m:oMath>
        <m:r>
          <m:t>H</m:t>
        </m:r>
      </m:oMath>
      <w:r>
        <w:t xml:space="preserve"> </w:t>
      </w:r>
      <w:r>
        <w:t xml:space="preserve">è l’</w:t>
      </w:r>
      <w:r>
        <w:rPr>
          <w:bCs/>
          <w:b/>
        </w:rPr>
        <w:t xml:space="preserve">altezza di scala</w:t>
      </w:r>
      <w:r>
        <w:t xml:space="preserve">: per</w:t>
      </w:r>
      <w:r>
        <w:t xml:space="preserve"> </w:t>
      </w:r>
      <m:oMath>
        <m:r>
          <m:t>T</m:t>
        </m:r>
        <m:r>
          <m:rPr>
            <m:sty m:val="p"/>
          </m:rPr>
          <m:t>=</m:t>
        </m:r>
        <m:r>
          <m:t>288</m:t>
        </m:r>
        <m:r>
          <m:t> </m:t>
        </m:r>
        <m:r>
          <m:rPr>
            <m:sty m:val="p"/>
          </m:rPr>
          <m:t>K</m:t>
        </m:r>
      </m:oMath>
      <w:r>
        <w:t xml:space="preserve"> </w:t>
      </w:r>
      <w:r>
        <w:t xml:space="preserve">si ottiene</w:t>
      </w:r>
      <w:r>
        <w:t xml:space="preserve"> </w:t>
      </w:r>
      <m:oMath>
        <m:r>
          <m:t>H</m:t>
        </m:r>
        <m:r>
          <m:rPr>
            <m:sty m:val="p"/>
          </m:rPr>
          <m:t>≈</m:t>
        </m:r>
        <m:r>
          <m:t>8</m:t>
        </m:r>
        <m:r>
          <m:rPr>
            <m:sty m:val="p"/>
          </m:rPr>
          <m:t>,</m:t>
        </m:r>
        <m:r>
          <m:t>4</m:t>
        </m:r>
        <m:r>
          <m:t> </m:t>
        </m:r>
        <m:r>
          <m:rPr>
            <m:sty m:val="p"/>
          </m:rPr>
          <m:t>k</m:t>
        </m:r>
        <m:r>
          <m:rPr>
            <m:sty m:val="p"/>
          </m:rPr>
          <m:t>m</m:t>
        </m:r>
      </m:oMath>
      <w:r>
        <w:t xml:space="preserve">, cioè la pressione si riduce di un fattore</w:t>
      </w:r>
      <w:r>
        <w:t xml:space="preserve"> </w:t>
      </w:r>
      <m:oMath>
        <m:r>
          <m:t>e</m:t>
        </m:r>
      </m:oMath>
      <w:r>
        <w:t xml:space="preserve"> </w:t>
      </w:r>
      <w:r>
        <w:t xml:space="preserve">ogni 8,4 km circa. A 5,5 km di quota la pressione è circa metà di quella al livello del mare; in cima all’Everest è circa un terzo. Lo stesso andamento esponenziale vale per la densità. Dal punto di vista microscopico, l’equazione barometrica è un caso particolare della</w:t>
      </w:r>
      <w:r>
        <w:t xml:space="preserve"> </w:t>
      </w:r>
      <w:r>
        <w:rPr>
          <w:bCs/>
          <w:b/>
        </w:rPr>
        <w:t xml:space="preserve">distribuzione di Boltzmann</w:t>
      </w:r>
      <w:r>
        <w:t xml:space="preserve">: la probabilità di trovare una molecola a quota</w:t>
      </w:r>
      <w:r>
        <w:t xml:space="preserve"> </w:t>
      </w:r>
      <m:oMath>
        <m:r>
          <m:t>z</m:t>
        </m:r>
      </m:oMath>
      <w:r>
        <w:t xml:space="preserve"> </w:t>
      </w:r>
      <w:r>
        <w:t xml:space="preserve">è proporzionale a</w:t>
      </w:r>
      <w:r>
        <w:t xml:space="preserve"> </w:t>
      </w:r>
      <m:oMath>
        <m:sSup>
          <m:e>
            <m:r>
              <m:t>e</m:t>
            </m:r>
          </m:e>
          <m:sup>
            <m:r>
              <m:rPr>
                <m:sty m:val="p"/>
              </m:rPr>
              <m:t>−</m:t>
            </m:r>
            <m:r>
              <m:t>m</m:t>
            </m:r>
            <m:r>
              <m:t>g</m:t>
            </m:r>
            <m:r>
              <m:t>z</m:t>
            </m:r>
            <m:r>
              <m:rPr>
                <m:sty m:val="p"/>
              </m:rPr>
              <m:t>/</m:t>
            </m:r>
            <m:d>
              <m:dPr>
                <m:begChr m:val="("/>
                <m:endChr m:val=")"/>
                <m:sepChr m:val=""/>
                <m:grow/>
              </m:dPr>
              <m:e>
                <m:sSub>
                  <m:e>
                    <m:r>
                      <m:t>k</m:t>
                    </m:r>
                  </m:e>
                  <m:sub>
                    <m:r>
                      <m:t>B</m:t>
                    </m:r>
                  </m:sub>
                </m:sSub>
                <m:r>
                  <m:t>T</m:t>
                </m:r>
              </m:e>
            </m:d>
          </m:sup>
        </m:sSup>
      </m:oMath>
      <w:r>
        <w:t xml:space="preserve">, con</w:t>
      </w:r>
      <w:r>
        <w:t xml:space="preserve"> </w:t>
      </w:r>
      <m:oMath>
        <m:r>
          <m:t>m</m:t>
        </m:r>
      </m:oMath>
      <w:r>
        <w:t xml:space="preserve"> </w:t>
      </w:r>
      <w:r>
        <w:t xml:space="preserve">massa molecolare e</w:t>
      </w:r>
      <w:r>
        <w:t xml:space="preserve"> </w:t>
      </w:r>
      <m:oMath>
        <m:sSub>
          <m:e>
            <m:r>
              <m:t>k</m:t>
            </m:r>
          </m:e>
          <m:sub>
            <m:r>
              <m:t>B</m:t>
            </m:r>
          </m:sub>
        </m:sSub>
      </m:oMath>
      <w:r>
        <w:t xml:space="preserve"> </w:t>
      </w:r>
      <w:r>
        <w:t xml:space="preserve">costante di Boltzmann.</w:t>
      </w:r>
    </w:p>
    <w:p>
      <w:pPr>
        <w:pStyle w:val="BodyText"/>
      </w:pPr>
      <w:r>
        <w:t xml:space="preserve">In realtà la temperatura nella troposfera decresce con la quota di circa</w:t>
      </w:r>
      <w:r>
        <w:t xml:space="preserve"> </w:t>
      </w:r>
      <m:oMath>
        <m:r>
          <m:t>6</m:t>
        </m:r>
        <m:r>
          <m:rPr>
            <m:sty m:val="p"/>
          </m:rPr>
          <m:t>,</m:t>
        </m:r>
        <m:r>
          <m:t>5</m:t>
        </m:r>
        <m:r>
          <m:t> </m:t>
        </m:r>
        <m:r>
          <m:rPr>
            <m:sty m:val="p"/>
          </m:rPr>
          <m:t>K</m:t>
        </m:r>
        <m:r>
          <m:rPr>
            <m:sty m:val="p"/>
          </m:rPr>
          <m:t>/</m:t>
        </m:r>
        <m:r>
          <m:rPr>
            <m:sty m:val="p"/>
          </m:rPr>
          <m:t>k</m:t>
        </m:r>
        <m:r>
          <m:rPr>
            <m:sty m:val="p"/>
          </m:rPr>
          <m:t>m</m:t>
        </m:r>
      </m:oMath>
      <w:r>
        <w:t xml:space="preserve"> </w:t>
      </w:r>
      <w:r>
        <w:t xml:space="preserve">(gradiente termico verticale). Assumendo</w:t>
      </w:r>
      <w:r>
        <w:t xml:space="preserve"> </w:t>
      </w:r>
      <m:oMath>
        <m:r>
          <m:t>T</m:t>
        </m:r>
        <m:d>
          <m:dPr>
            <m:begChr m:val="("/>
            <m:endChr m:val=")"/>
            <m:sepChr m:val=""/>
            <m:grow/>
          </m:dPr>
          <m:e>
            <m:r>
              <m:t>z</m:t>
            </m:r>
          </m:e>
        </m:d>
        <m:r>
          <m:rPr>
            <m:sty m:val="p"/>
          </m:rPr>
          <m:t>=</m:t>
        </m:r>
        <m:sSub>
          <m:e>
            <m:r>
              <m:t>T</m:t>
            </m:r>
          </m:e>
          <m:sub>
            <m:r>
              <m:t>0</m:t>
            </m:r>
          </m:sub>
        </m:sSub>
        <m:r>
          <m:rPr>
            <m:sty m:val="p"/>
          </m:rPr>
          <m:t>−</m:t>
        </m:r>
        <m:r>
          <m:t>Γ</m:t>
        </m:r>
        <m:r>
          <m:t>z</m:t>
        </m:r>
      </m:oMath>
      <w:r>
        <w:t xml:space="preserve"> </w:t>
      </w:r>
      <w:r>
        <w:t xml:space="preserve">si ottiene una legge di potenza,</w:t>
      </w:r>
      <w:r>
        <w:t xml:space="preserve"> </w:t>
      </w:r>
      <m:oMath>
        <m:r>
          <m:t>p</m:t>
        </m:r>
        <m:r>
          <m:rPr>
            <m:sty m:val="p"/>
          </m:rPr>
          <m:t>=</m:t>
        </m:r>
        <m:sSub>
          <m:e>
            <m:r>
              <m:t>p</m:t>
            </m:r>
          </m:e>
          <m:sub>
            <m:r>
              <m:t>0</m:t>
            </m:r>
          </m:sub>
        </m:sSub>
        <m:sSup>
          <m:e>
            <m:d>
              <m:dPr>
                <m:begChr m:val="("/>
                <m:endChr m:val=")"/>
                <m:sepChr m:val=""/>
                <m:grow/>
              </m:dPr>
              <m:e>
                <m:r>
                  <m:t>1</m:t>
                </m:r>
                <m:r>
                  <m:rPr>
                    <m:sty m:val="p"/>
                  </m:rPr>
                  <m:t>−</m:t>
                </m:r>
                <m:r>
                  <m:t>Γ</m:t>
                </m:r>
                <m:r>
                  <m:t>z</m:t>
                </m:r>
                <m:r>
                  <m:rPr>
                    <m:sty m:val="p"/>
                  </m:rPr>
                  <m:t>/</m:t>
                </m:r>
                <m:sSub>
                  <m:e>
                    <m:r>
                      <m:t>T</m:t>
                    </m:r>
                  </m:e>
                  <m:sub>
                    <m:r>
                      <m:t>0</m:t>
                    </m:r>
                  </m:sub>
                </m:sSub>
              </m:e>
            </m:d>
          </m:e>
          <m:sup>
            <m:r>
              <m:t>M</m:t>
            </m:r>
            <m:r>
              <m:t>g</m:t>
            </m:r>
            <m:r>
              <m:rPr>
                <m:sty m:val="p"/>
              </m:rPr>
              <m:t>/</m:t>
            </m:r>
            <m:d>
              <m:dPr>
                <m:begChr m:val="("/>
                <m:endChr m:val=")"/>
                <m:sepChr m:val=""/>
                <m:grow/>
              </m:dPr>
              <m:e>
                <m:r>
                  <m:t>R</m:t>
                </m:r>
                <m:r>
                  <m:t>Γ</m:t>
                </m:r>
              </m:e>
            </m:d>
          </m:sup>
        </m:sSup>
      </m:oMath>
      <w:r>
        <w:t xml:space="preserve">, che costituisce il modello di</w:t>
      </w:r>
      <w:r>
        <w:t xml:space="preserve"> </w:t>
      </w:r>
      <w:r>
        <w:rPr>
          <w:bCs/>
          <w:b/>
        </w:rPr>
        <w:t xml:space="preserve">atmosfera standard internazionale</w:t>
      </w:r>
      <w:r>
        <w:t xml:space="preserve"> </w:t>
      </w:r>
      <w:r>
        <w:t xml:space="preserve">usato in aeronautica per tarare gli altimetri, strumenti che non sono altro che barometri graduati in metri. Per piccoli dislivelli, sviluppando l’esponenziale al primo ordine, si ritrova la legge di Stevin con</w:t>
      </w:r>
      <w:r>
        <w:t xml:space="preserve"> </w:t>
      </w:r>
      <m:oMath>
        <m:r>
          <m:t>ρ</m:t>
        </m:r>
      </m:oMath>
      <w:r>
        <w:t xml:space="preserve"> </w:t>
      </w:r>
      <w:r>
        <w:t xml:space="preserve">costante:</w:t>
      </w:r>
      <w:r>
        <w:t xml:space="preserve"> </w:t>
      </w:r>
      <m:oMath>
        <m:r>
          <m:t>p</m:t>
        </m:r>
        <m:r>
          <m:rPr>
            <m:sty m:val="p"/>
          </m:rPr>
          <m:t>≈</m:t>
        </m:r>
        <m:sSub>
          <m:e>
            <m:r>
              <m:t>p</m:t>
            </m:r>
          </m:e>
          <m:sub>
            <m:r>
              <m:t>0</m:t>
            </m:r>
          </m:sub>
        </m:sSub>
        <m:d>
          <m:dPr>
            <m:begChr m:val="("/>
            <m:endChr m:val=")"/>
            <m:sepChr m:val=""/>
            <m:grow/>
          </m:dPr>
          <m:e>
            <m:r>
              <m:t>1</m:t>
            </m:r>
            <m:r>
              <m:rPr>
                <m:sty m:val="p"/>
              </m:rPr>
              <m:t>−</m:t>
            </m:r>
            <m:r>
              <m:t>z</m:t>
            </m:r>
            <m:r>
              <m:rPr>
                <m:sty m:val="p"/>
              </m:rPr>
              <m:t>/</m:t>
            </m:r>
            <m:r>
              <m:t>H</m:t>
            </m:r>
          </m:e>
        </m:d>
        <m:r>
          <m:rPr>
            <m:sty m:val="p"/>
          </m:rPr>
          <m:t>=</m:t>
        </m:r>
        <m:sSub>
          <m:e>
            <m:r>
              <m:t>p</m:t>
            </m:r>
          </m:e>
          <m:sub>
            <m:r>
              <m:t>0</m:t>
            </m:r>
          </m:sub>
        </m:sSub>
        <m:r>
          <m:rPr>
            <m:sty m:val="p"/>
          </m:rPr>
          <m:t>−</m:t>
        </m:r>
        <m:sSub>
          <m:e>
            <m:r>
              <m:t>ρ</m:t>
            </m:r>
          </m:e>
          <m:sub>
            <m:r>
              <m:t>0</m:t>
            </m:r>
          </m:sub>
        </m:sSub>
        <m:r>
          <m:t>g</m:t>
        </m:r>
        <m:r>
          <m:t>z</m:t>
        </m:r>
      </m:oMath>
      <w:r>
        <w:t xml:space="preserve">.</w:t>
      </w:r>
    </w:p>
    <w:bookmarkEnd w:id="266"/>
    <w:bookmarkStart w:id="267" w:name="esercizio-desempio-37"/>
    <w:p>
      <w:pPr>
        <w:pStyle w:val="Heading3"/>
      </w:pPr>
      <w:r>
        <w:t xml:space="preserve">Esercizio d’esempio</w:t>
      </w:r>
    </w:p>
    <w:p>
      <w:pPr>
        <w:pStyle w:val="FirstParagraph"/>
      </w:pPr>
      <w:r>
        <w:t xml:space="preserve">Un cubo di legno di lato</w:t>
      </w:r>
      <w:r>
        <w:t xml:space="preserve"> </w:t>
      </w:r>
      <m:oMath>
        <m:r>
          <m:t>a</m:t>
        </m:r>
        <m:r>
          <m:rPr>
            <m:sty m:val="p"/>
          </m:rPr>
          <m:t>=</m:t>
        </m:r>
        <m:r>
          <m:t>0</m:t>
        </m:r>
        <m:r>
          <m:rPr>
            <m:sty m:val="p"/>
          </m:rPr>
          <m:t>,</m:t>
        </m:r>
        <m:r>
          <m:t>20</m:t>
        </m:r>
        <m:r>
          <m:t> </m:t>
        </m:r>
        <m:r>
          <m:rPr>
            <m:sty m:val="p"/>
          </m:rPr>
          <m:t>m</m:t>
        </m:r>
      </m:oMath>
      <w:r>
        <w:t xml:space="preserve"> </w:t>
      </w:r>
      <w:r>
        <w:t xml:space="preserve">e densità</w:t>
      </w:r>
      <w:r>
        <w:t xml:space="preserve"> </w:t>
      </w:r>
      <m:oMath>
        <m:sSub>
          <m:e>
            <m:r>
              <m:t>ρ</m:t>
            </m:r>
          </m:e>
          <m:sub>
            <m:r>
              <m:t>c</m:t>
            </m:r>
          </m:sub>
        </m:sSub>
        <m:r>
          <m:rPr>
            <m:sty m:val="p"/>
          </m:rPr>
          <m:t>=</m:t>
        </m:r>
        <m:r>
          <m:t>600</m:t>
        </m:r>
        <m:r>
          <m:t> </m:t>
        </m:r>
        <m:r>
          <m:rPr>
            <m:sty m:val="p"/>
          </m:rPr>
          <m:t>k</m:t>
        </m:r>
        <m:r>
          <m:rPr>
            <m:sty m:val="p"/>
          </m:rPr>
          <m:t>g</m:t>
        </m:r>
        <m:r>
          <m:rPr>
            <m:sty m:val="p"/>
          </m:rPr>
          <m:t>/</m:t>
        </m:r>
        <m:sSup>
          <m:e>
            <m:r>
              <m:rPr>
                <m:sty m:val="p"/>
              </m:rPr>
              <m:t>m</m:t>
            </m:r>
          </m:e>
          <m:sup>
            <m:r>
              <m:rPr>
                <m:sty m:val="p"/>
              </m:rPr>
              <m:t>3</m:t>
            </m:r>
          </m:sup>
        </m:sSup>
      </m:oMath>
      <w:r>
        <w:t xml:space="preserve"> </w:t>
      </w:r>
      <w:r>
        <w:t xml:space="preserve">galleggia in acqua dolce (</w:t>
      </w:r>
      <m:oMath>
        <m:sSub>
          <m:e>
            <m:r>
              <m:t>ρ</m:t>
            </m:r>
          </m:e>
          <m:sub>
            <m:r>
              <m:t>f</m:t>
            </m:r>
          </m:sub>
        </m:sSub>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 (a) Determinare la profondità di immersione. (b) Calcolare la massa minima da appoggiare sopra il cubo per farlo sommergere completamente. (c) Calcolare la pressione assoluta sulla faccia inferiore del cubo nel caso (a), con</w:t>
      </w:r>
      <w:r>
        <w:t xml:space="preserve"> </w:t>
      </w:r>
      <m:oMath>
        <m:sSub>
          <m:e>
            <m:r>
              <m:t>p</m:t>
            </m:r>
          </m:e>
          <m:sub>
            <m:r>
              <m:t>0</m:t>
            </m:r>
          </m:sub>
        </m:sSub>
        <m:r>
          <m:rPr>
            <m:sty m:val="p"/>
          </m:rPr>
          <m:t>=</m:t>
        </m:r>
        <m:r>
          <m:t>1</m:t>
        </m:r>
        <m:r>
          <m:rPr>
            <m:sty m:val="p"/>
          </m:rPr>
          <m:t>,</m:t>
        </m:r>
        <m:r>
          <m:t>013</m:t>
        </m:r>
        <m:r>
          <m:rPr>
            <m:sty m:val="p"/>
          </m:rPr>
          <m:t>×</m:t>
        </m:r>
        <m:sSup>
          <m:e>
            <m:r>
              <m:t>10</m:t>
            </m:r>
          </m:e>
          <m:sup>
            <m:r>
              <m:t>5</m:t>
            </m:r>
          </m:sup>
        </m:sSup>
        <m:r>
          <m:t> </m:t>
        </m:r>
        <m:r>
          <m:rPr>
            <m:sty m:val="p"/>
          </m:rPr>
          <m:t>P</m:t>
        </m:r>
        <m:r>
          <m:rPr>
            <m:sty m:val="p"/>
          </m:rPr>
          <m:t>a</m:t>
        </m:r>
      </m:oMath>
      <w:r>
        <w:t xml:space="preserve">.</w:t>
      </w:r>
    </w:p>
    <w:p>
      <w:pPr>
        <w:pStyle w:val="BodyText"/>
      </w:pPr>
      <w:r>
        <w:rPr>
          <w:bCs/>
          <w:b/>
        </w:rPr>
        <w:t xml:space="preserve">Soluzione.</w:t>
      </w:r>
      <w:r>
        <w:t xml:space="preserve"> </w:t>
      </w:r>
      <w:r>
        <w:t xml:space="preserve">(a) All’equilibrio il peso è uguale alla spinta:</w:t>
      </w:r>
      <w:r>
        <w:t xml:space="preserve"> </w:t>
      </w:r>
      <m:oMath>
        <m:sSub>
          <m:e>
            <m:r>
              <m:t>ρ</m:t>
            </m:r>
          </m:e>
          <m:sub>
            <m:r>
              <m:t>c</m:t>
            </m:r>
          </m:sub>
        </m:sSub>
        <m:sSup>
          <m:e>
            <m:r>
              <m:t>a</m:t>
            </m:r>
          </m:e>
          <m:sup>
            <m:r>
              <m:t>3</m:t>
            </m:r>
          </m:sup>
        </m:sSup>
        <m:r>
          <m:t>g</m:t>
        </m:r>
        <m:r>
          <m:rPr>
            <m:sty m:val="p"/>
          </m:rPr>
          <m:t>=</m:t>
        </m:r>
        <m:sSub>
          <m:e>
            <m:r>
              <m:t>ρ</m:t>
            </m:r>
          </m:e>
          <m:sub>
            <m:r>
              <m:t>f</m:t>
            </m:r>
          </m:sub>
        </m:sSub>
        <m:sSup>
          <m:e>
            <m:r>
              <m:t>a</m:t>
            </m:r>
          </m:e>
          <m:sup>
            <m:r>
              <m:t>2</m:t>
            </m:r>
          </m:sup>
        </m:sSup>
        <m:r>
          <m:t>y</m:t>
        </m:r>
        <m:r>
          <m:t>g</m:t>
        </m:r>
      </m:oMath>
      <w:r>
        <w:t xml:space="preserve">, quindi</w:t>
      </w:r>
    </w:p>
    <w:p>
      <w:pPr>
        <w:pStyle w:val="BodyText"/>
      </w:pPr>
      <m:oMathPara>
        <m:oMathParaPr>
          <m:jc m:val="center"/>
        </m:oMathParaPr>
        <m:oMath>
          <m:r>
            <m:t>y</m:t>
          </m:r>
          <m:r>
            <m:rPr>
              <m:sty m:val="p"/>
            </m:rPr>
            <m:t>=</m:t>
          </m:r>
          <m:r>
            <m:t>a</m:t>
          </m:r>
          <m:f>
            <m:fPr>
              <m:type m:val="bar"/>
            </m:fPr>
            <m:num>
              <m:sSub>
                <m:e>
                  <m:r>
                    <m:t>ρ</m:t>
                  </m:r>
                </m:e>
                <m:sub>
                  <m:r>
                    <m:t>c</m:t>
                  </m:r>
                </m:sub>
              </m:sSub>
            </m:num>
            <m:den>
              <m:sSub>
                <m:e>
                  <m:r>
                    <m:t>ρ</m:t>
                  </m:r>
                </m:e>
                <m:sub>
                  <m:r>
                    <m:t>f</m:t>
                  </m:r>
                </m:sub>
              </m:sSub>
            </m:den>
          </m:f>
          <m:r>
            <m:rPr>
              <m:sty m:val="p"/>
            </m:rPr>
            <m:t>=</m:t>
          </m:r>
          <m:r>
            <m:t>0</m:t>
          </m:r>
          <m:r>
            <m:rPr>
              <m:sty m:val="p"/>
            </m:rPr>
            <m:t>,</m:t>
          </m:r>
          <m:r>
            <m:t>20</m:t>
          </m:r>
          <m:r>
            <m:rPr>
              <m:sty m:val="p"/>
            </m:rPr>
            <m:t>×</m:t>
          </m:r>
          <m:r>
            <m:t>0</m:t>
          </m:r>
          <m:r>
            <m:rPr>
              <m:sty m:val="p"/>
            </m:rPr>
            <m:t>,</m:t>
          </m:r>
          <m:r>
            <m:t>60</m:t>
          </m:r>
          <m:r>
            <m:rPr>
              <m:sty m:val="p"/>
            </m:rPr>
            <m:t>=</m:t>
          </m:r>
          <m:r>
            <m:t>0</m:t>
          </m:r>
          <m:r>
            <m:rPr>
              <m:sty m:val="p"/>
            </m:rPr>
            <m:t>,</m:t>
          </m:r>
          <m:r>
            <m:t>12</m:t>
          </m:r>
          <m:r>
            <m:t> </m:t>
          </m:r>
          <m:r>
            <m:rPr>
              <m:sty m:val="p"/>
            </m:rPr>
            <m:t>m</m:t>
          </m:r>
          <m:r>
            <m:rPr>
              <m:sty m:val="p"/>
            </m:rPr>
            <m:t>.</m:t>
          </m:r>
        </m:oMath>
      </m:oMathPara>
    </w:p>
    <w:p>
      <w:pPr>
        <w:numPr>
          <w:ilvl w:val="0"/>
          <w:numId w:val="1064"/>
        </w:numPr>
        <w:pStyle w:val="Compact"/>
      </w:pPr>
      <w:r>
        <w:t xml:space="preserve">Per la completa immersione la spinta massima è</w:t>
      </w:r>
      <w:r>
        <w:t xml:space="preserve"> </w:t>
      </w:r>
      <m:oMath>
        <m:sSub>
          <m:e>
            <m:r>
              <m:t>ρ</m:t>
            </m:r>
          </m:e>
          <m:sub>
            <m:r>
              <m:t>f</m:t>
            </m:r>
          </m:sub>
        </m:sSub>
        <m:sSup>
          <m:e>
            <m:r>
              <m:t>a</m:t>
            </m:r>
          </m:e>
          <m:sup>
            <m:r>
              <m:t>3</m:t>
            </m:r>
          </m:sup>
        </m:sSup>
        <m:r>
          <m:t>g</m:t>
        </m:r>
      </m:oMath>
      <w:r>
        <w:t xml:space="preserve">; deve bilanciare il peso del cubo più quello della massa aggiunta:</w:t>
      </w:r>
      <w:r>
        <w:t xml:space="preserve"> </w:t>
      </w:r>
      <m:oMath>
        <m:d>
          <m:dPr>
            <m:begChr m:val="("/>
            <m:endChr m:val=")"/>
            <m:sepChr m:val=""/>
            <m:grow/>
          </m:dPr>
          <m:e>
            <m:sSub>
              <m:e>
                <m:r>
                  <m:t>ρ</m:t>
                </m:r>
              </m:e>
              <m:sub>
                <m:r>
                  <m:t>c</m:t>
                </m:r>
              </m:sub>
            </m:sSub>
            <m:sSup>
              <m:e>
                <m:r>
                  <m:t>a</m:t>
                </m:r>
              </m:e>
              <m:sup>
                <m:r>
                  <m:t>3</m:t>
                </m:r>
              </m:sup>
            </m:sSup>
            <m:r>
              <m:rPr>
                <m:sty m:val="p"/>
              </m:rPr>
              <m:t>+</m:t>
            </m:r>
            <m:r>
              <m:t>m</m:t>
            </m:r>
          </m:e>
        </m:d>
        <m:r>
          <m:t>g</m:t>
        </m:r>
        <m:r>
          <m:rPr>
            <m:sty m:val="p"/>
          </m:rPr>
          <m:t>=</m:t>
        </m:r>
        <m:sSub>
          <m:e>
            <m:r>
              <m:t>ρ</m:t>
            </m:r>
          </m:e>
          <m:sub>
            <m:r>
              <m:t>f</m:t>
            </m:r>
          </m:sub>
        </m:sSub>
        <m:sSup>
          <m:e>
            <m:r>
              <m:t>a</m:t>
            </m:r>
          </m:e>
          <m:sup>
            <m:r>
              <m:t>3</m:t>
            </m:r>
          </m:sup>
        </m:sSup>
        <m:r>
          <m:t>g</m:t>
        </m:r>
      </m:oMath>
      <w:r>
        <w:t xml:space="preserve">, da cui</w:t>
      </w:r>
      <w:r>
        <w:t xml:space="preserve"> </w:t>
      </w:r>
      <m:oMath>
        <m:r>
          <m:t>m</m:t>
        </m:r>
        <m:r>
          <m:rPr>
            <m:sty m:val="p"/>
          </m:rPr>
          <m:t>=</m:t>
        </m:r>
        <m:d>
          <m:dPr>
            <m:begChr m:val="("/>
            <m:endChr m:val=")"/>
            <m:sepChr m:val=""/>
            <m:grow/>
          </m:dPr>
          <m:e>
            <m:sSub>
              <m:e>
                <m:r>
                  <m:t>ρ</m:t>
                </m:r>
              </m:e>
              <m:sub>
                <m:r>
                  <m:t>f</m:t>
                </m:r>
              </m:sub>
            </m:sSub>
            <m:r>
              <m:rPr>
                <m:sty m:val="p"/>
              </m:rPr>
              <m:t>−</m:t>
            </m:r>
            <m:sSub>
              <m:e>
                <m:r>
                  <m:t>ρ</m:t>
                </m:r>
              </m:e>
              <m:sub>
                <m:r>
                  <m:t>c</m:t>
                </m:r>
              </m:sub>
            </m:sSub>
          </m:e>
        </m:d>
        <m:sSup>
          <m:e>
            <m:r>
              <m:t>a</m:t>
            </m:r>
          </m:e>
          <m:sup>
            <m:r>
              <m:t>3</m:t>
            </m:r>
          </m:sup>
        </m:sSup>
        <m:r>
          <m:rPr>
            <m:sty m:val="p"/>
          </m:rPr>
          <m:t>=</m:t>
        </m:r>
        <m:r>
          <m:t>400</m:t>
        </m:r>
        <m:r>
          <m:rPr>
            <m:sty m:val="p"/>
          </m:rPr>
          <m:t>×</m:t>
        </m:r>
        <m:r>
          <m:t>8</m:t>
        </m:r>
        <m:r>
          <m:rPr>
            <m:sty m:val="p"/>
          </m:rPr>
          <m:t>,</m:t>
        </m:r>
        <m:r>
          <m:t>0</m:t>
        </m:r>
        <m:r>
          <m:rPr>
            <m:sty m:val="p"/>
          </m:rPr>
          <m:t>×</m:t>
        </m:r>
        <m:sSup>
          <m:e>
            <m:r>
              <m:t>10</m:t>
            </m:r>
          </m:e>
          <m:sup>
            <m:r>
              <m:rPr>
                <m:sty m:val="p"/>
              </m:rPr>
              <m:t>−</m:t>
            </m:r>
            <m:r>
              <m:t>3</m:t>
            </m:r>
          </m:sup>
        </m:sSup>
        <m:r>
          <m:rPr>
            <m:sty m:val="p"/>
          </m:rPr>
          <m:t>=</m:t>
        </m:r>
        <m:r>
          <m:t>3</m:t>
        </m:r>
        <m:r>
          <m:rPr>
            <m:sty m:val="p"/>
          </m:rPr>
          <m:t>,</m:t>
        </m:r>
        <m:r>
          <m:t>2</m:t>
        </m:r>
        <m:r>
          <m:t> </m:t>
        </m:r>
        <m:r>
          <m:rPr>
            <m:sty m:val="p"/>
          </m:rPr>
          <m:t>k</m:t>
        </m:r>
        <m:r>
          <m:rPr>
            <m:sty m:val="p"/>
          </m:rPr>
          <m:t>g</m:t>
        </m:r>
      </m:oMath>
      <w:r>
        <w:t xml:space="preserve">. (c) Per la legge di Stevin,</w:t>
      </w:r>
      <w:r>
        <w:t xml:space="preserve"> </w:t>
      </w:r>
      <m:oMath>
        <m:r>
          <m:t>p</m:t>
        </m:r>
        <m:r>
          <m:rPr>
            <m:sty m:val="p"/>
          </m:rPr>
          <m:t>=</m:t>
        </m:r>
        <m:sSub>
          <m:e>
            <m:r>
              <m:t>p</m:t>
            </m:r>
          </m:e>
          <m:sub>
            <m:r>
              <m:t>0</m:t>
            </m:r>
          </m:sub>
        </m:sSub>
        <m:r>
          <m:rPr>
            <m:sty m:val="p"/>
          </m:rPr>
          <m:t>+</m:t>
        </m:r>
        <m:sSub>
          <m:e>
            <m:r>
              <m:t>ρ</m:t>
            </m:r>
          </m:e>
          <m:sub>
            <m:r>
              <m:t>f</m:t>
            </m:r>
          </m:sub>
        </m:sSub>
        <m:r>
          <m:t>g</m:t>
        </m:r>
        <m:r>
          <m:t>y</m:t>
        </m:r>
        <m:r>
          <m:rPr>
            <m:sty m:val="p"/>
          </m:rPr>
          <m:t>=</m:t>
        </m:r>
        <m:r>
          <m:t>1</m:t>
        </m:r>
        <m:r>
          <m:rPr>
            <m:sty m:val="p"/>
          </m:rPr>
          <m:t>,</m:t>
        </m:r>
        <m:r>
          <m:t>013</m:t>
        </m:r>
        <m:r>
          <m:rPr>
            <m:sty m:val="p"/>
          </m:rPr>
          <m:t>×</m:t>
        </m:r>
        <m:sSup>
          <m:e>
            <m:r>
              <m:t>10</m:t>
            </m:r>
          </m:e>
          <m:sup>
            <m:r>
              <m:t>5</m:t>
            </m:r>
          </m:sup>
        </m:sSup>
        <m:r>
          <m:rPr>
            <m:sty m:val="p"/>
          </m:rPr>
          <m:t>+</m:t>
        </m:r>
        <m:r>
          <m:t>1000</m:t>
        </m:r>
        <m:r>
          <m:rPr>
            <m:sty m:val="p"/>
          </m:rPr>
          <m:t>×</m:t>
        </m:r>
        <m:r>
          <m:t>9</m:t>
        </m:r>
        <m:r>
          <m:rPr>
            <m:sty m:val="p"/>
          </m:rPr>
          <m:t>,</m:t>
        </m:r>
        <m:r>
          <m:t>81</m:t>
        </m:r>
        <m:r>
          <m:rPr>
            <m:sty m:val="p"/>
          </m:rPr>
          <m:t>×</m:t>
        </m:r>
        <m:r>
          <m:t>0</m:t>
        </m:r>
        <m:r>
          <m:rPr>
            <m:sty m:val="p"/>
          </m:rPr>
          <m:t>,</m:t>
        </m:r>
        <m:r>
          <m:t>12</m:t>
        </m:r>
        <m:r>
          <m:rPr>
            <m:sty m:val="p"/>
          </m:rPr>
          <m:t>=</m:t>
        </m:r>
        <m:r>
          <m:t>1</m:t>
        </m:r>
        <m:r>
          <m:rPr>
            <m:sty m:val="p"/>
          </m:rPr>
          <m:t>,</m:t>
        </m:r>
        <m:r>
          <m:t>013</m:t>
        </m:r>
        <m:r>
          <m:rPr>
            <m:sty m:val="p"/>
          </m:rPr>
          <m:t>×</m:t>
        </m:r>
        <m:sSup>
          <m:e>
            <m:r>
              <m:t>10</m:t>
            </m:r>
          </m:e>
          <m:sup>
            <m:r>
              <m:t>5</m:t>
            </m:r>
          </m:sup>
        </m:sSup>
        <m:r>
          <m:rPr>
            <m:sty m:val="p"/>
          </m:rPr>
          <m:t>+</m:t>
        </m:r>
        <m:r>
          <m:t>1</m:t>
        </m:r>
        <m:r>
          <m:rPr>
            <m:sty m:val="p"/>
          </m:rPr>
          <m:t>,</m:t>
        </m:r>
        <m:r>
          <m:t>18</m:t>
        </m:r>
        <m:r>
          <m:rPr>
            <m:sty m:val="p"/>
          </m:rPr>
          <m:t>×</m:t>
        </m:r>
        <m:sSup>
          <m:e>
            <m:r>
              <m:t>10</m:t>
            </m:r>
          </m:e>
          <m:sup>
            <m:r>
              <m:t>3</m:t>
            </m:r>
          </m:sup>
        </m:sSup>
        <m:r>
          <m:rPr>
            <m:sty m:val="p"/>
          </m:rPr>
          <m:t>≈</m:t>
        </m:r>
        <m:r>
          <m:t>1</m:t>
        </m:r>
        <m:r>
          <m:rPr>
            <m:sty m:val="p"/>
          </m:rPr>
          <m:t>,</m:t>
        </m:r>
        <m:r>
          <m:t>025</m:t>
        </m:r>
        <m:r>
          <m:rPr>
            <m:sty m:val="p"/>
          </m:rPr>
          <m:t>×</m:t>
        </m:r>
        <m:sSup>
          <m:e>
            <m:r>
              <m:t>10</m:t>
            </m:r>
          </m:e>
          <m:sup>
            <m:r>
              <m:t>5</m:t>
            </m:r>
          </m:sup>
        </m:sSup>
        <m:r>
          <m:t> </m:t>
        </m:r>
        <m:r>
          <m:rPr>
            <m:sty m:val="p"/>
          </m:rPr>
          <m:t>P</m:t>
        </m:r>
        <m:r>
          <m:rPr>
            <m:sty m:val="p"/>
          </m:rPr>
          <m:t>a</m:t>
        </m:r>
      </m:oMath>
      <w:r>
        <w:t xml:space="preserve">. Si può verificare che la forza netta di pressione sulla faccia inferiore,</w:t>
      </w:r>
      <w:r>
        <w:t xml:space="preserve"> </w:t>
      </w:r>
      <m:oMath>
        <m:d>
          <m:dPr>
            <m:begChr m:val="("/>
            <m:endChr m:val=")"/>
            <m:sepChr m:val=""/>
            <m:grow/>
          </m:dPr>
          <m:e>
            <m:r>
              <m:t>p</m:t>
            </m:r>
            <m:r>
              <m:rPr>
                <m:sty m:val="p"/>
              </m:rPr>
              <m:t>−</m:t>
            </m:r>
            <m:sSub>
              <m:e>
                <m:r>
                  <m:t>p</m:t>
                </m:r>
              </m:e>
              <m:sub>
                <m:r>
                  <m:t>0</m:t>
                </m:r>
              </m:sub>
            </m:sSub>
          </m:e>
        </m:d>
        <m:sSup>
          <m:e>
            <m:r>
              <m:t>a</m:t>
            </m:r>
          </m:e>
          <m:sup>
            <m:r>
              <m:t>2</m:t>
            </m:r>
          </m:sup>
        </m:sSup>
        <m:r>
          <m:rPr>
            <m:sty m:val="p"/>
          </m:rPr>
          <m:t>=</m:t>
        </m:r>
        <m:r>
          <m:t>1</m:t>
        </m:r>
        <m:r>
          <m:rPr>
            <m:sty m:val="p"/>
          </m:rPr>
          <m:t>,</m:t>
        </m:r>
        <m:r>
          <m:t>18</m:t>
        </m:r>
        <m:r>
          <m:rPr>
            <m:sty m:val="p"/>
          </m:rPr>
          <m:t>×</m:t>
        </m:r>
        <m:sSup>
          <m:e>
            <m:r>
              <m:t>10</m:t>
            </m:r>
          </m:e>
          <m:sup>
            <m:r>
              <m:t>3</m:t>
            </m:r>
          </m:sup>
        </m:sSup>
        <m:r>
          <m:rPr>
            <m:sty m:val="p"/>
          </m:rPr>
          <m:t>×</m:t>
        </m:r>
        <m:r>
          <m:t>0</m:t>
        </m:r>
        <m:r>
          <m:rPr>
            <m:sty m:val="p"/>
          </m:rPr>
          <m:t>,</m:t>
        </m:r>
        <m:r>
          <m:t>040</m:t>
        </m:r>
        <m:r>
          <m:rPr>
            <m:sty m:val="p"/>
          </m:rPr>
          <m:t>≈</m:t>
        </m:r>
        <m:r>
          <m:t>47</m:t>
        </m:r>
        <m:r>
          <m:t> </m:t>
        </m:r>
        <m:r>
          <m:rPr>
            <m:sty m:val="p"/>
          </m:rPr>
          <m:t>N</m:t>
        </m:r>
      </m:oMath>
      <w:r>
        <w:t xml:space="preserve">, coincide con il peso del cubo,</w:t>
      </w:r>
      <w:r>
        <w:t xml:space="preserve"> </w:t>
      </w:r>
      <m:oMath>
        <m:r>
          <m:t>600</m:t>
        </m:r>
        <m:r>
          <m:rPr>
            <m:sty m:val="p"/>
          </m:rPr>
          <m:t>×</m:t>
        </m:r>
        <m:r>
          <m:t>8</m:t>
        </m:r>
        <m:r>
          <m:rPr>
            <m:sty m:val="p"/>
          </m:rPr>
          <m:t>,</m:t>
        </m:r>
        <m:r>
          <m:t>0</m:t>
        </m:r>
        <m:r>
          <m:rPr>
            <m:sty m:val="p"/>
          </m:rPr>
          <m:t>×</m:t>
        </m:r>
        <m:sSup>
          <m:e>
            <m:r>
              <m:t>10</m:t>
            </m:r>
          </m:e>
          <m:sup>
            <m:r>
              <m:rPr>
                <m:sty m:val="p"/>
              </m:rPr>
              <m:t>−</m:t>
            </m:r>
            <m:r>
              <m:t>3</m:t>
            </m:r>
          </m:sup>
        </m:sSup>
        <m:r>
          <m:rPr>
            <m:sty m:val="p"/>
          </m:rPr>
          <m:t>×</m:t>
        </m:r>
        <m:r>
          <m:t>9</m:t>
        </m:r>
        <m:r>
          <m:rPr>
            <m:sty m:val="p"/>
          </m:rPr>
          <m:t>,</m:t>
        </m:r>
        <m:r>
          <m:t>81</m:t>
        </m:r>
        <m:r>
          <m:rPr>
            <m:sty m:val="p"/>
          </m:rPr>
          <m:t>≈</m:t>
        </m:r>
        <m:r>
          <m:t>47</m:t>
        </m:r>
        <m:r>
          <m:t> </m:t>
        </m:r>
        <m:r>
          <m:rPr>
            <m:sty m:val="p"/>
          </m:rPr>
          <m:t>N</m:t>
        </m:r>
      </m:oMath>
      <w:r>
        <w:t xml:space="preserve">.</w:t>
      </w:r>
    </w:p>
    <w:bookmarkEnd w:id="267"/>
    <w:bookmarkStart w:id="268" w:name="punti-chiave-37"/>
    <w:p>
      <w:pPr>
        <w:pStyle w:val="Heading3"/>
      </w:pPr>
      <w:r>
        <w:t xml:space="preserve">Punti chiave</w:t>
      </w:r>
    </w:p>
    <w:p>
      <w:pPr>
        <w:numPr>
          <w:ilvl w:val="0"/>
          <w:numId w:val="1065"/>
        </w:numPr>
        <w:pStyle w:val="Compact"/>
      </w:pPr>
      <w:r>
        <w:t xml:space="preserve">L’equazione della statica dei fluidi è</w:t>
      </w:r>
      <w:r>
        <w:t xml:space="preserve"> </w:t>
      </w:r>
      <m:oMath>
        <m:r>
          <m:rPr>
            <m:sty m:val="p"/>
          </m:rPr>
          <m:t>∇</m:t>
        </m:r>
        <m:r>
          <m:t>p</m:t>
        </m:r>
        <m:r>
          <m:rPr>
            <m:sty m:val="p"/>
          </m:rPr>
          <m:t>=</m:t>
        </m:r>
        <m:acc>
          <m:accPr>
            <m:chr m:val="⃗"/>
          </m:accPr>
          <m:e>
            <m:r>
              <m:t>f</m:t>
            </m:r>
          </m:e>
        </m:acc>
      </m:oMath>
      <w:r>
        <w:t xml:space="preserve">, con</w:t>
      </w:r>
      <w:r>
        <w:t xml:space="preserve"> </w:t>
      </w:r>
      <m:oMath>
        <m:acc>
          <m:accPr>
            <m:chr m:val="⃗"/>
          </m:accPr>
          <m:e>
            <m:r>
              <m:t>f</m:t>
            </m:r>
          </m:e>
        </m:acc>
        <m:r>
          <m:rPr>
            <m:sty m:val="p"/>
          </m:rPr>
          <m:t>=</m:t>
        </m:r>
        <m:r>
          <m:t>ρ</m:t>
        </m:r>
        <m:acc>
          <m:accPr>
            <m:chr m:val="⃗"/>
          </m:accPr>
          <m:e>
            <m:r>
              <m:t>g</m:t>
            </m:r>
          </m:e>
        </m:acc>
      </m:oMath>
      <w:r>
        <w:t xml:space="preserve"> </w:t>
      </w:r>
      <w:r>
        <w:t xml:space="preserve">nel campo gravitazionale: le isobare sono perpendicolari alla forza di volume.</w:t>
      </w:r>
    </w:p>
    <w:p>
      <w:pPr>
        <w:numPr>
          <w:ilvl w:val="0"/>
          <w:numId w:val="1065"/>
        </w:numPr>
        <w:pStyle w:val="Compact"/>
      </w:pPr>
      <w:r>
        <w:t xml:space="preserve">La legge di Stevin</w:t>
      </w:r>
      <w:r>
        <w:t xml:space="preserve"> </w:t>
      </w:r>
      <m:oMath>
        <m:r>
          <m:t>p</m:t>
        </m:r>
        <m:r>
          <m:rPr>
            <m:sty m:val="p"/>
          </m:rPr>
          <m:t>=</m:t>
        </m:r>
        <m:sSub>
          <m:e>
            <m:r>
              <m:t>p</m:t>
            </m:r>
          </m:e>
          <m:sub>
            <m:r>
              <m:t>0</m:t>
            </m:r>
          </m:sub>
        </m:sSub>
        <m:r>
          <m:rPr>
            <m:sty m:val="p"/>
          </m:rPr>
          <m:t>+</m:t>
        </m:r>
        <m:r>
          <m:t>ρ</m:t>
        </m:r>
        <m:r>
          <m:t>g</m:t>
        </m:r>
        <m:r>
          <m:t>h</m:t>
        </m:r>
      </m:oMath>
      <w:r>
        <w:t xml:space="preserve"> </w:t>
      </w:r>
      <w:r>
        <w:t xml:space="preserve">vale per liquidi incomprimibili; la pressione dipende solo dalla profondità (paradosso idrostatico, vasi comunicanti).</w:t>
      </w:r>
    </w:p>
    <w:p>
      <w:pPr>
        <w:numPr>
          <w:ilvl w:val="0"/>
          <w:numId w:val="1065"/>
        </w:numPr>
        <w:pStyle w:val="Compact"/>
      </w:pPr>
      <w:r>
        <w:t xml:space="preserve">Il principio di Pascal: una variazione di pressione si trasmette inalterata in tutto il fluido; il torchio idraulico moltiplica la forza conservando il lavoro.</w:t>
      </w:r>
    </w:p>
    <w:p>
      <w:pPr>
        <w:numPr>
          <w:ilvl w:val="0"/>
          <w:numId w:val="1065"/>
        </w:numPr>
        <w:pStyle w:val="Compact"/>
      </w:pPr>
      <w:r>
        <w:t xml:space="preserve">Il principio di Archimede: la spinta è pari al peso del fluido spostato ed è applicata nel baricentro del volume immerso.</w:t>
      </w:r>
    </w:p>
    <w:p>
      <w:pPr>
        <w:numPr>
          <w:ilvl w:val="0"/>
          <w:numId w:val="1065"/>
        </w:numPr>
        <w:pStyle w:val="Compact"/>
      </w:pPr>
      <w:r>
        <w:t xml:space="preserve">La pressione atmosferica, misurata da Torricelli, vale circa</w:t>
      </w:r>
      <w:r>
        <w:t xml:space="preserve"> </w:t>
      </w:r>
      <m:oMath>
        <m:r>
          <m:t>1</m:t>
        </m:r>
        <m:r>
          <m:rPr>
            <m:sty m:val="p"/>
          </m:rPr>
          <m:t>,</m:t>
        </m:r>
        <m:r>
          <m:t>013</m:t>
        </m:r>
        <m:r>
          <m:rPr>
            <m:sty m:val="p"/>
          </m:rPr>
          <m:t>×</m:t>
        </m:r>
        <m:sSup>
          <m:e>
            <m:r>
              <m:t>10</m:t>
            </m:r>
          </m:e>
          <m:sup>
            <m:r>
              <m:t>5</m:t>
            </m:r>
          </m:sup>
        </m:sSup>
        <m:r>
          <m:t> </m:t>
        </m:r>
        <m:r>
          <m:rPr>
            <m:sty m:val="p"/>
          </m:rPr>
          <m:t>P</m:t>
        </m:r>
        <m:r>
          <m:rPr>
            <m:sty m:val="p"/>
          </m:rPr>
          <m:t>a</m:t>
        </m:r>
      </m:oMath>
      <w:r>
        <w:t xml:space="preserve">, equivalente a 760 mm di mercurio o 10,3 m d’acqua.</w:t>
      </w:r>
    </w:p>
    <w:p>
      <w:pPr>
        <w:numPr>
          <w:ilvl w:val="0"/>
          <w:numId w:val="1065"/>
        </w:numPr>
        <w:pStyle w:val="Compact"/>
      </w:pPr>
      <w:r>
        <w:t xml:space="preserve">Nell’atmosfera isoterma la pressione decresce esponenzialmente con la quota,</w:t>
      </w:r>
      <w:r>
        <w:t xml:space="preserve"> </w:t>
      </w:r>
      <m:oMath>
        <m:r>
          <m:t>p</m:t>
        </m:r>
        <m:r>
          <m:rPr>
            <m:sty m:val="p"/>
          </m:rPr>
          <m:t>=</m:t>
        </m:r>
        <m:sSub>
          <m:e>
            <m:r>
              <m:t>p</m:t>
            </m:r>
          </m:e>
          <m:sub>
            <m:r>
              <m:t>0</m:t>
            </m:r>
          </m:sub>
        </m:sSub>
        <m:sSup>
          <m:e>
            <m:r>
              <m:t>e</m:t>
            </m:r>
          </m:e>
          <m:sup>
            <m:r>
              <m:rPr>
                <m:sty m:val="p"/>
              </m:rPr>
              <m:t>−</m:t>
            </m:r>
            <m:r>
              <m:t>z</m:t>
            </m:r>
            <m:r>
              <m:rPr>
                <m:sty m:val="p"/>
              </m:rPr>
              <m:t>/</m:t>
            </m:r>
            <m:r>
              <m:t>H</m:t>
            </m:r>
          </m:sup>
        </m:sSup>
      </m:oMath>
      <w:r>
        <w:t xml:space="preserve">, con altezza di scala</w:t>
      </w:r>
      <w:r>
        <w:t xml:space="preserve"> </w:t>
      </w:r>
      <m:oMath>
        <m:r>
          <m:t>H</m:t>
        </m:r>
        <m:r>
          <m:rPr>
            <m:sty m:val="p"/>
          </m:rPr>
          <m:t>=</m:t>
        </m:r>
        <m:r>
          <m:t>R</m:t>
        </m:r>
        <m:r>
          <m:t>T</m:t>
        </m:r>
        <m:r>
          <m:rPr>
            <m:sty m:val="p"/>
          </m:rPr>
          <m:t>/</m:t>
        </m:r>
        <m:d>
          <m:dPr>
            <m:begChr m:val="("/>
            <m:endChr m:val=")"/>
            <m:sepChr m:val=""/>
            <m:grow/>
          </m:dPr>
          <m:e>
            <m:r>
              <m:t>M</m:t>
            </m:r>
            <m:r>
              <m:t>g</m:t>
            </m:r>
          </m:e>
        </m:d>
        <m:r>
          <m:rPr>
            <m:sty m:val="p"/>
          </m:rPr>
          <m:t>≈</m:t>
        </m:r>
        <m:r>
          <m:t>8</m:t>
        </m:r>
        <m:r>
          <m:t> </m:t>
        </m:r>
        <m:r>
          <m:rPr>
            <m:sty m:val="p"/>
          </m:rPr>
          <m:t>k</m:t>
        </m:r>
        <m:r>
          <m:rPr>
            <m:sty m:val="p"/>
          </m:rPr>
          <m:t>m</m:t>
        </m:r>
      </m:oMath>
      <w:r>
        <w:t xml:space="preserve">.</w:t>
      </w:r>
    </w:p>
    <w:p>
      <w:pPr>
        <w:numPr>
          <w:ilvl w:val="0"/>
          <w:numId w:val="1065"/>
        </w:numPr>
        <w:pStyle w:val="Compact"/>
      </w:pPr>
      <w:r>
        <w:t xml:space="preserve">In un riferimento non inerziale occorre aggiungere le forze apparenti: superficie inclinata in accelerazione, paraboloide in rotazione.</w:t>
      </w:r>
    </w:p>
    <w:bookmarkEnd w:id="268"/>
    <w:bookmarkEnd w:id="269"/>
    <w:bookmarkStart w:id="277" w:name="fenomeni-di-superficie"/>
    <w:p>
      <w:pPr>
        <w:pStyle w:val="Heading2"/>
      </w:pPr>
      <w:r>
        <w:t xml:space="preserve">11.4 Fenomeni di superficie</w:t>
      </w:r>
    </w:p>
    <w:p>
      <w:pPr>
        <w:pStyle w:val="FirstParagraph"/>
      </w:pPr>
      <w:r>
        <w:t xml:space="preserve">Finora il fluido è stato trattato come un mezzo continuo i cui punti interni sono tutti equivalenti. Alle superfici di separazione, però, accade qualcosa di nuovo: le molecole che si trovano sul confine tra un liquido e un gas, o tra due liquidi immiscibili, o tra un liquido e un solido, hanno un intorno diverso da quelle interne, e questa asimmetria dà origine a un insieme di fenomeni detti</w:t>
      </w:r>
      <w:r>
        <w:t xml:space="preserve"> </w:t>
      </w:r>
      <w:r>
        <w:rPr>
          <w:bCs/>
          <w:b/>
        </w:rPr>
        <w:t xml:space="preserve">fenomeni di superficie</w:t>
      </w:r>
      <w:r>
        <w:t xml:space="preserve"> </w:t>
      </w:r>
      <w:r>
        <w:t xml:space="preserve">o</w:t>
      </w:r>
      <w:r>
        <w:t xml:space="preserve"> </w:t>
      </w:r>
      <w:r>
        <w:rPr>
          <w:bCs/>
          <w:b/>
        </w:rPr>
        <w:t xml:space="preserve">capillari</w:t>
      </w:r>
      <w:r>
        <w:t xml:space="preserve">. Essi spiegano perché le gocce sono sferiche, perché alcuni insetti camminano sull’acqua, perché la linfa risale nei vasi delle piante e perché i detergenti funzionano. I loro effetti sono trascurabili alle grandi scale, dove domina la gravità, ma diventano predominanti alle scale millimetriche e submillimetriche, rilevanti nella microfluidica, nella stampa a getto d’inchiostro, nella lubrificazione e nell’idrologia dei suoli.</w:t>
      </w:r>
    </w:p>
    <w:bookmarkStart w:id="270" w:name="tensione-superficiale"/>
    <w:p>
      <w:pPr>
        <w:pStyle w:val="Heading3"/>
      </w:pPr>
      <w:r>
        <w:t xml:space="preserve">11.4.1 Tensione superficiale</w:t>
      </w:r>
    </w:p>
    <w:p>
      <w:pPr>
        <w:pStyle w:val="FirstParagraph"/>
      </w:pPr>
      <w:r>
        <w:t xml:space="preserve">Si osserva sperimentalmente che la superficie libera di un liquido si comporta come una membrana elastica tesa, che tende a ridurre la propria area. Un ago d’acciaio appoggiato con cura galleggia sull’acqua pur essendo otto volte più denso; una lamina di sapone tesa su un telaio metallico con un lato mobile tende a contrarsi, trascinando il lato mobile. Per quantificare il fenomeno si consideri proprio questo esperimento: un telaio rettangolare con un lato mobile di lunghezza</w:t>
      </w:r>
      <w:r>
        <w:t xml:space="preserve"> </w:t>
      </w:r>
      <m:oMath>
        <m:r>
          <m:rPr>
            <m:sty m:val="p"/>
          </m:rPr>
          <m:t>ℓ</m:t>
        </m:r>
      </m:oMath>
      <w:r>
        <w:t xml:space="preserve"> </w:t>
      </w:r>
      <w:r>
        <w:t xml:space="preserve">sostiene una lamina liquida. Per mantenere il lato fermo occorre applicare una forza</w:t>
      </w:r>
      <w:r>
        <w:t xml:space="preserve"> </w:t>
      </w:r>
      <m:oMath>
        <m:r>
          <m:t>F</m:t>
        </m:r>
      </m:oMath>
      <w:r>
        <w:t xml:space="preserve"> </w:t>
      </w:r>
      <w:r>
        <w:t xml:space="preserve">proporzionale a</w:t>
      </w:r>
      <w:r>
        <w:t xml:space="preserve"> </w:t>
      </w:r>
      <m:oMath>
        <m:r>
          <m:rPr>
            <m:sty m:val="p"/>
          </m:rPr>
          <m:t>ℓ</m:t>
        </m:r>
      </m:oMath>
      <w:r>
        <w:t xml:space="preserve">. Poiché la lamina ha due facce, si definisce la</w:t>
      </w:r>
      <w:r>
        <w:t xml:space="preserve"> </w:t>
      </w:r>
      <w:r>
        <w:rPr>
          <w:bCs/>
          <w:b/>
        </w:rPr>
        <w:t xml:space="preserve">tensione superficiale</w:t>
      </w:r>
      <w:r>
        <w:t xml:space="preserve"> </w:t>
      </w:r>
      <w:r>
        <w:t xml:space="preserve">come</w:t>
      </w:r>
    </w:p>
    <w:p>
      <w:pPr>
        <w:pStyle w:val="BodyText"/>
      </w:pPr>
      <m:oMathPara>
        <m:oMathParaPr>
          <m:jc m:val="center"/>
        </m:oMathParaPr>
        <m:oMath>
          <m:r>
            <m:t>σ</m:t>
          </m:r>
          <m:r>
            <m:rPr>
              <m:sty m:val="p"/>
            </m:rPr>
            <m:t>=</m:t>
          </m:r>
          <m:f>
            <m:fPr>
              <m:type m:val="bar"/>
            </m:fPr>
            <m:num>
              <m:r>
                <m:t>F</m:t>
              </m:r>
            </m:num>
            <m:den>
              <m:r>
                <m:t>2</m:t>
              </m:r>
              <m:r>
                <m:rPr>
                  <m:sty m:val="p"/>
                </m:rPr>
                <m:t>ℓ</m:t>
              </m:r>
            </m:den>
          </m:f>
          <m:r>
            <m:rPr>
              <m:sty m:val="p"/>
            </m:rPr>
            <m:t>,</m:t>
          </m:r>
        </m:oMath>
      </m:oMathPara>
    </w:p>
    <w:p>
      <w:pPr>
        <w:pStyle w:val="FirstParagraph"/>
      </w:pPr>
      <w:r>
        <w:t xml:space="preserve">cioè la forza per unità di lunghezza che agisce tangenzialmente alla superficie, perpendicolarmente a ogni linea tracciata su di essa. L’unità SI è il</w:t>
      </w:r>
      <w:r>
        <w:t xml:space="preserve"> </w:t>
      </w:r>
      <m:oMath>
        <m:r>
          <m:rPr>
            <m:sty m:val="p"/>
          </m:rPr>
          <m:t>N</m:t>
        </m:r>
        <m:r>
          <m:rPr>
            <m:sty m:val="p"/>
          </m:rPr>
          <m:t>/</m:t>
        </m:r>
        <m:r>
          <m:rPr>
            <m:sty m:val="p"/>
          </m:rPr>
          <m:t>m</m:t>
        </m:r>
      </m:oMath>
      <w:r>
        <w:t xml:space="preserve">. Spostando il lato mobile di</w:t>
      </w:r>
      <w:r>
        <w:t xml:space="preserve"> </w:t>
      </w:r>
      <m:oMath>
        <m:r>
          <m:t>d</m:t>
        </m:r>
        <m:r>
          <m:t>x</m:t>
        </m:r>
      </m:oMath>
      <w:r>
        <w:t xml:space="preserve"> </w:t>
      </w:r>
      <w:r>
        <w:t xml:space="preserve">a temperatura costante, la forza compie il lavoro</w:t>
      </w:r>
      <w:r>
        <w:t xml:space="preserve"> </w:t>
      </w:r>
      <m:oMath>
        <m:r>
          <m:t>d</m:t>
        </m:r>
        <m:r>
          <m:t>W</m:t>
        </m:r>
        <m:r>
          <m:rPr>
            <m:sty m:val="p"/>
          </m:rPr>
          <m:t>=</m:t>
        </m:r>
        <m:r>
          <m:t>F</m:t>
        </m:r>
        <m:r>
          <m:t> </m:t>
        </m:r>
        <m:r>
          <m:t>d</m:t>
        </m:r>
        <m:r>
          <m:t>x</m:t>
        </m:r>
        <m:r>
          <m:rPr>
            <m:sty m:val="p"/>
          </m:rPr>
          <m:t>=</m:t>
        </m:r>
        <m:r>
          <m:t>σ</m:t>
        </m:r>
        <m:r>
          <m:t> </m:t>
        </m:r>
        <m:r>
          <m:t>2</m:t>
        </m:r>
        <m:r>
          <m:rPr>
            <m:sty m:val="p"/>
          </m:rPr>
          <m:t>ℓ</m:t>
        </m:r>
        <m:r>
          <m:t> </m:t>
        </m:r>
        <m:r>
          <m:t>d</m:t>
        </m:r>
        <m:r>
          <m:t>x</m:t>
        </m:r>
        <m:r>
          <m:rPr>
            <m:sty m:val="p"/>
          </m:rPr>
          <m:t>=</m:t>
        </m:r>
        <m:r>
          <m:t>σ</m:t>
        </m:r>
        <m:r>
          <m:t> </m:t>
        </m:r>
        <m:r>
          <m:t>d</m:t>
        </m:r>
        <m:r>
          <m:t>A</m:t>
        </m:r>
      </m:oMath>
      <w:r>
        <w:t xml:space="preserve">, dove</w:t>
      </w:r>
      <w:r>
        <w:t xml:space="preserve"> </w:t>
      </w:r>
      <m:oMath>
        <m:r>
          <m:t>d</m:t>
        </m:r>
        <m:r>
          <m:t>A</m:t>
        </m:r>
      </m:oMath>
      <w:r>
        <w:t xml:space="preserve"> </w:t>
      </w:r>
      <w:r>
        <w:t xml:space="preserve">è l’aumento di area totale. Dunque</w:t>
      </w:r>
      <w:r>
        <w:t xml:space="preserve"> </w:t>
      </w:r>
      <m:oMath>
        <m:r>
          <m:t>σ</m:t>
        </m:r>
      </m:oMath>
      <w:r>
        <w:t xml:space="preserve"> </w:t>
      </w:r>
      <w:r>
        <w:t xml:space="preserve">si interpreta equivalentemente come il</w:t>
      </w:r>
      <w:r>
        <w:t xml:space="preserve"> </w:t>
      </w:r>
      <w:r>
        <w:rPr>
          <w:bCs/>
          <w:b/>
        </w:rPr>
        <w:t xml:space="preserve">lavoro necessario per aumentare di un’unità l’area della superficie</w:t>
      </w:r>
      <w:r>
        <w:t xml:space="preserve">, misurabile in</w:t>
      </w:r>
      <w:r>
        <w:t xml:space="preserve"> </w:t>
      </w:r>
      <m:oMath>
        <m:r>
          <m:rPr>
            <m:sty m:val="p"/>
          </m:rPr>
          <m:t>J</m:t>
        </m:r>
        <m:r>
          <m:rPr>
            <m:sty m:val="p"/>
          </m:rPr>
          <m:t>/</m:t>
        </m:r>
        <m:sSup>
          <m:e>
            <m:r>
              <m:rPr>
                <m:sty m:val="p"/>
              </m:rPr>
              <m:t>m</m:t>
            </m:r>
          </m:e>
          <m:sup>
            <m:r>
              <m:rPr>
                <m:sty m:val="p"/>
              </m:rPr>
              <m:t>2</m:t>
            </m:r>
          </m:sup>
        </m:sSup>
      </m:oMath>
      <w:r>
        <w:t xml:space="preserve">; più precisamente, in condizioni isoterme,</w:t>
      </w:r>
      <w:r>
        <w:t xml:space="preserve"> </w:t>
      </w:r>
      <m:oMath>
        <m:r>
          <m:t>σ</m:t>
        </m:r>
      </m:oMath>
      <w:r>
        <w:t xml:space="preserve"> </w:t>
      </w:r>
      <w:r>
        <w:t xml:space="preserve">è l’energia libera per unità di area.</w:t>
      </w:r>
    </w:p>
    <w:p>
      <w:pPr>
        <w:pStyle w:val="BodyText"/>
      </w:pPr>
      <w:r>
        <w:t xml:space="preserve">Valori tipici a 20 °C: acqua</w:t>
      </w:r>
      <w:r>
        <w:t xml:space="preserve"> </w:t>
      </w:r>
      <m:oMath>
        <m:r>
          <m:t>σ</m:t>
        </m:r>
        <m:r>
          <m:rPr>
            <m:sty m:val="p"/>
          </m:rPr>
          <m:t>≈</m:t>
        </m:r>
        <m:r>
          <m:t>0</m:t>
        </m:r>
        <m:r>
          <m:rPr>
            <m:sty m:val="p"/>
          </m:rPr>
          <m:t>,</m:t>
        </m:r>
        <m:r>
          <m:t>073</m:t>
        </m:r>
        <m:r>
          <m:t> </m:t>
        </m:r>
        <m:r>
          <m:rPr>
            <m:sty m:val="p"/>
          </m:rPr>
          <m:t>N</m:t>
        </m:r>
        <m:r>
          <m:rPr>
            <m:sty m:val="p"/>
          </m:rPr>
          <m:t>/</m:t>
        </m:r>
        <m:r>
          <m:rPr>
            <m:sty m:val="p"/>
          </m:rPr>
          <m:t>m</m:t>
        </m:r>
      </m:oMath>
      <w:r>
        <w:t xml:space="preserve">, etanolo</w:t>
      </w:r>
      <w:r>
        <w:t xml:space="preserve"> </w:t>
      </w:r>
      <m:oMath>
        <m:r>
          <m:t>0</m:t>
        </m:r>
        <m:r>
          <m:rPr>
            <m:sty m:val="p"/>
          </m:rPr>
          <m:t>,</m:t>
        </m:r>
        <m:r>
          <m:t>022</m:t>
        </m:r>
        <m:r>
          <m:t> </m:t>
        </m:r>
        <m:r>
          <m:rPr>
            <m:sty m:val="p"/>
          </m:rPr>
          <m:t>N</m:t>
        </m:r>
        <m:r>
          <m:rPr>
            <m:sty m:val="p"/>
          </m:rPr>
          <m:t>/</m:t>
        </m:r>
        <m:r>
          <m:rPr>
            <m:sty m:val="p"/>
          </m:rPr>
          <m:t>m</m:t>
        </m:r>
      </m:oMath>
      <w:r>
        <w:t xml:space="preserve">, mercurio</w:t>
      </w:r>
      <w:r>
        <w:t xml:space="preserve"> </w:t>
      </w:r>
      <m:oMath>
        <m:r>
          <m:t>0</m:t>
        </m:r>
        <m:r>
          <m:rPr>
            <m:sty m:val="p"/>
          </m:rPr>
          <m:t>,</m:t>
        </m:r>
        <m:r>
          <m:t>49</m:t>
        </m:r>
        <m:r>
          <m:t> </m:t>
        </m:r>
        <m:r>
          <m:rPr>
            <m:sty m:val="p"/>
          </m:rPr>
          <m:t>N</m:t>
        </m:r>
        <m:r>
          <m:rPr>
            <m:sty m:val="p"/>
          </m:rPr>
          <m:t>/</m:t>
        </m:r>
        <m:r>
          <m:rPr>
            <m:sty m:val="p"/>
          </m:rPr>
          <m:t>m</m:t>
        </m:r>
      </m:oMath>
      <w:r>
        <w:t xml:space="preserve">, acqua saponata circa</w:t>
      </w:r>
      <w:r>
        <w:t xml:space="preserve"> </w:t>
      </w:r>
      <m:oMath>
        <m:r>
          <m:t>0</m:t>
        </m:r>
        <m:r>
          <m:rPr>
            <m:sty m:val="p"/>
          </m:rPr>
          <m:t>,</m:t>
        </m:r>
        <m:r>
          <m:t>025</m:t>
        </m:r>
        <m:r>
          <m:t> </m:t>
        </m:r>
        <m:r>
          <m:rPr>
            <m:sty m:val="p"/>
          </m:rPr>
          <m:t>N</m:t>
        </m:r>
        <m:r>
          <m:rPr>
            <m:sty m:val="p"/>
          </m:rPr>
          <m:t>/</m:t>
        </m:r>
        <m:r>
          <m:rPr>
            <m:sty m:val="p"/>
          </m:rPr>
          <m:t>m</m:t>
        </m:r>
      </m:oMath>
      <w:r>
        <w:t xml:space="preserve">. La tensione superficiale diminuisce al crescere della temperatura e si annulla al punto critico, dove scompare la distinzione tra liquido e vapore. Le sostanze</w:t>
      </w:r>
      <w:r>
        <w:t xml:space="preserve"> </w:t>
      </w:r>
      <w:r>
        <w:rPr>
          <w:bCs/>
          <w:b/>
        </w:rPr>
        <w:t xml:space="preserve">tensioattive</w:t>
      </w:r>
      <w:r>
        <w:t xml:space="preserve"> </w:t>
      </w:r>
      <w:r>
        <w:t xml:space="preserve">(saponi, detergenti), concentrandosi alla superficie, riducono drasticamente</w:t>
      </w:r>
      <w:r>
        <w:t xml:space="preserve"> </w:t>
      </w:r>
      <m:oMath>
        <m:r>
          <m:t>σ</m:t>
        </m:r>
      </m:oMath>
      <w:r>
        <w:t xml:space="preserve"> </w:t>
      </w:r>
      <w:r>
        <w:t xml:space="preserve">e permettono all’acqua di bagnare meglio i tessuti e di inglobare le particelle di grasso.</w:t>
      </w:r>
    </w:p>
    <w:p>
      <w:pPr>
        <w:pStyle w:val="BodyText"/>
      </w:pPr>
      <w:r>
        <w:t xml:space="preserve">Il fatto che una superficie liquida tenda a minimizzare la propria area, compatibilmente con i vincoli, spiega la forma sferica delle piccole gocce e delle bolle: la sfera è la figura che, a parità di volume, ha la superficie minima. Le gocce grandi invece si schiacciano per effetto della gravità; il confine tra i due regimi è fissato dalla</w:t>
      </w:r>
      <w:r>
        <w:t xml:space="preserve"> </w:t>
      </w:r>
      <w:r>
        <w:rPr>
          <w:bCs/>
          <w:b/>
        </w:rPr>
        <w:t xml:space="preserve">lunghezza capillare</w:t>
      </w:r>
      <w:r>
        <w:t xml:space="preserve"> </w:t>
      </w:r>
      <m:oMath>
        <m:sSub>
          <m:e>
            <m:r>
              <m:rPr>
                <m:sty m:val="p"/>
              </m:rPr>
              <m:t>ℓ</m:t>
            </m:r>
          </m:e>
          <m:sub>
            <m:r>
              <m:t>c</m:t>
            </m:r>
          </m:sub>
        </m:sSub>
        <m:r>
          <m:rPr>
            <m:sty m:val="p"/>
          </m:rPr>
          <m:t>=</m:t>
        </m:r>
        <m:rad>
          <m:radPr>
            <m:degHide m:val="on"/>
          </m:radPr>
          <m:deg/>
          <m:e>
            <m:r>
              <m:t>σ</m:t>
            </m:r>
            <m:r>
              <m:rPr>
                <m:sty m:val="p"/>
              </m:rPr>
              <m:t>/</m:t>
            </m:r>
            <m:d>
              <m:dPr>
                <m:begChr m:val="("/>
                <m:endChr m:val=")"/>
                <m:sepChr m:val=""/>
                <m:grow/>
              </m:dPr>
              <m:e>
                <m:r>
                  <m:t>ρ</m:t>
                </m:r>
                <m:r>
                  <m:t>g</m:t>
                </m:r>
              </m:e>
            </m:d>
          </m:e>
        </m:rad>
      </m:oMath>
      <w:r>
        <w:t xml:space="preserve">, che per l’acqua vale circa 2,7 mm. Su scale minori di</w:t>
      </w:r>
      <w:r>
        <w:t xml:space="preserve"> </w:t>
      </w:r>
      <m:oMath>
        <m:sSub>
          <m:e>
            <m:r>
              <m:rPr>
                <m:sty m:val="p"/>
              </m:rPr>
              <m:t>ℓ</m:t>
            </m:r>
          </m:e>
          <m:sub>
            <m:r>
              <m:t>c</m:t>
            </m:r>
          </m:sub>
        </m:sSub>
      </m:oMath>
      <w:r>
        <w:t xml:space="preserve"> </w:t>
      </w:r>
      <w:r>
        <w:t xml:space="preserve">domina la tensione superficiale, su scale maggiori la gravità.</w:t>
      </w:r>
    </w:p>
    <w:bookmarkEnd w:id="270"/>
    <w:bookmarkStart w:id="271" w:name="legge-di-laplace"/>
    <w:p>
      <w:pPr>
        <w:pStyle w:val="Heading3"/>
      </w:pPr>
      <w:r>
        <w:t xml:space="preserve">11.4.2 Legge di Laplace</w:t>
      </w:r>
    </w:p>
    <w:p>
      <w:pPr>
        <w:pStyle w:val="FirstParagraph"/>
      </w:pPr>
      <w:r>
        <w:t xml:space="preserve">Quando una superficie liquida è curva, la tensione superficiale produce una differenza di pressione tra i due lati, detta</w:t>
      </w:r>
      <w:r>
        <w:t xml:space="preserve"> </w:t>
      </w:r>
      <w:r>
        <w:rPr>
          <w:bCs/>
          <w:b/>
        </w:rPr>
        <w:t xml:space="preserve">pressione capillare</w:t>
      </w:r>
      <w:r>
        <w:t xml:space="preserve"> </w:t>
      </w:r>
      <w:r>
        <w:t xml:space="preserve">o</w:t>
      </w:r>
      <w:r>
        <w:t xml:space="preserve"> </w:t>
      </w:r>
      <w:r>
        <w:rPr>
          <w:bCs/>
          <w:b/>
        </w:rPr>
        <w:t xml:space="preserve">sovrapressione di Laplace</w:t>
      </w:r>
      <w:r>
        <w:t xml:space="preserve">. Si consideri una goccia sferica di raggio</w:t>
      </w:r>
      <w:r>
        <w:t xml:space="preserve"> </w:t>
      </w:r>
      <m:oMath>
        <m:r>
          <m:t>R</m:t>
        </m:r>
      </m:oMath>
      <w:r>
        <w:t xml:space="preserve">. Tagliandola idealmente lungo un piano diametrale, su ciascuna metà agiscono due forze opposte: la tensione superficiale lungo la circonferenza di taglio,</w:t>
      </w:r>
      <w:r>
        <w:t xml:space="preserve"> </w:t>
      </w:r>
      <m:oMath>
        <m:r>
          <m:t>2</m:t>
        </m:r>
        <m:r>
          <m:t>π</m:t>
        </m:r>
        <m:r>
          <m:t>R</m:t>
        </m:r>
        <m:r>
          <m:t>σ</m:t>
        </m:r>
      </m:oMath>
      <w:r>
        <w:t xml:space="preserve">, che tende a riunire le due metà, e la differenza di pressione tra interno ed esterno agente sulla sezione</w:t>
      </w:r>
      <w:r>
        <w:t xml:space="preserve"> </w:t>
      </w:r>
      <m:oMath>
        <m:r>
          <m:t>π</m:t>
        </m:r>
        <m:sSup>
          <m:e>
            <m:r>
              <m:t>R</m:t>
            </m:r>
          </m:e>
          <m:sup>
            <m:r>
              <m:t>2</m:t>
            </m:r>
          </m:sup>
        </m:sSup>
      </m:oMath>
      <w:r>
        <w:t xml:space="preserve">, che tende a separarle. L’equilibrio impone</w:t>
      </w:r>
      <w:r>
        <w:t xml:space="preserve"> </w:t>
      </w:r>
      <m:oMath>
        <m:r>
          <m:t>Δ</m:t>
        </m:r>
        <m:r>
          <m:t>p</m:t>
        </m:r>
        <m:r>
          <m:t> </m:t>
        </m:r>
        <m:r>
          <m:t>π</m:t>
        </m:r>
        <m:sSup>
          <m:e>
            <m:r>
              <m:t>R</m:t>
            </m:r>
          </m:e>
          <m:sup>
            <m:r>
              <m:t>2</m:t>
            </m:r>
          </m:sup>
        </m:sSup>
        <m:r>
          <m:rPr>
            <m:sty m:val="p"/>
          </m:rPr>
          <m:t>=</m:t>
        </m:r>
        <m:r>
          <m:t>2</m:t>
        </m:r>
        <m:r>
          <m:t>π</m:t>
        </m:r>
        <m:r>
          <m:t>R</m:t>
        </m:r>
        <m:r>
          <m:t>σ</m:t>
        </m:r>
      </m:oMath>
      <w:r>
        <w:t xml:space="preserve">, quindi</w:t>
      </w:r>
    </w:p>
    <w:p>
      <w:pPr>
        <w:pStyle w:val="BodyText"/>
      </w:pPr>
      <m:oMathPara>
        <m:oMathParaPr>
          <m:jc m:val="center"/>
        </m:oMathParaPr>
        <m:oMath>
          <m:r>
            <m:t>Δ</m:t>
          </m:r>
          <m:r>
            <m:t>p</m:t>
          </m:r>
          <m:r>
            <m:rPr>
              <m:sty m:val="p"/>
            </m:rPr>
            <m:t>=</m:t>
          </m:r>
          <m:sSub>
            <m:e>
              <m:r>
                <m:t>p</m:t>
              </m:r>
            </m:e>
            <m:sub>
              <m:r>
                <m:t>i</m:t>
              </m:r>
              <m:r>
                <m:t>n</m:t>
              </m:r>
              <m:r>
                <m:t>t</m:t>
              </m:r>
            </m:sub>
          </m:sSub>
          <m:r>
            <m:rPr>
              <m:sty m:val="p"/>
            </m:rPr>
            <m:t>−</m:t>
          </m:r>
          <m:sSub>
            <m:e>
              <m:r>
                <m:t>p</m:t>
              </m:r>
            </m:e>
            <m:sub>
              <m:r>
                <m:t>e</m:t>
              </m:r>
              <m:r>
                <m:t>s</m:t>
              </m:r>
              <m:r>
                <m:t>t</m:t>
              </m:r>
            </m:sub>
          </m:sSub>
          <m:r>
            <m:rPr>
              <m:sty m:val="p"/>
            </m:rPr>
            <m:t>=</m:t>
          </m:r>
          <m:f>
            <m:fPr>
              <m:type m:val="bar"/>
            </m:fPr>
            <m:num>
              <m:r>
                <m:t>2</m:t>
              </m:r>
              <m:r>
                <m:t>σ</m:t>
              </m:r>
            </m:num>
            <m:den>
              <m:r>
                <m:t>R</m:t>
              </m:r>
            </m:den>
          </m:f>
          <m:r>
            <m:rPr>
              <m:sty m:val="p"/>
            </m:rPr>
            <m:t>.</m:t>
          </m:r>
        </m:oMath>
      </m:oMathPara>
    </w:p>
    <w:p>
      <w:pPr>
        <w:pStyle w:val="FirstParagraph"/>
      </w:pPr>
      <w:r>
        <w:t xml:space="preserve">Lo stesso risultato si ottiene con il principio dei lavori virtuali: aumentando il raggio di</w:t>
      </w:r>
      <w:r>
        <w:t xml:space="preserve"> </w:t>
      </w:r>
      <m:oMath>
        <m:r>
          <m:t>d</m:t>
        </m:r>
        <m:r>
          <m:t>R</m:t>
        </m:r>
      </m:oMath>
      <w:r>
        <w:t xml:space="preserve">, il lavoro della pressione</w:t>
      </w:r>
      <w:r>
        <w:t xml:space="preserve"> </w:t>
      </w:r>
      <m:oMath>
        <m:r>
          <m:t>Δ</m:t>
        </m:r>
        <m:r>
          <m:t>p</m:t>
        </m:r>
        <m:r>
          <m:t> </m:t>
        </m:r>
        <m:r>
          <m:t>4</m:t>
        </m:r>
        <m:r>
          <m:t>π</m:t>
        </m:r>
        <m:sSup>
          <m:e>
            <m:r>
              <m:t>R</m:t>
            </m:r>
          </m:e>
          <m:sup>
            <m:r>
              <m:t>2</m:t>
            </m:r>
          </m:sup>
        </m:sSup>
        <m:r>
          <m:t>d</m:t>
        </m:r>
        <m:r>
          <m:t>R</m:t>
        </m:r>
      </m:oMath>
      <w:r>
        <w:t xml:space="preserve"> </w:t>
      </w:r>
      <w:r>
        <w:t xml:space="preserve">deve uguagliare l’aumento di energia superficiale</w:t>
      </w:r>
      <w:r>
        <w:t xml:space="preserve"> </w:t>
      </w:r>
      <m:oMath>
        <m:r>
          <m:t>σ</m:t>
        </m:r>
        <m:r>
          <m:t> </m:t>
        </m:r>
        <m:r>
          <m:t>8</m:t>
        </m:r>
        <m:r>
          <m:t>π</m:t>
        </m:r>
        <m:r>
          <m:t>R</m:t>
        </m:r>
        <m:r>
          <m:t> </m:t>
        </m:r>
        <m:r>
          <m:t>d</m:t>
        </m:r>
        <m:r>
          <m:t>R</m:t>
        </m:r>
      </m:oMath>
      <w:r>
        <w:t xml:space="preserve">. Per una</w:t>
      </w:r>
      <w:r>
        <w:t xml:space="preserve"> </w:t>
      </w:r>
      <w:r>
        <w:rPr>
          <w:bCs/>
          <w:b/>
        </w:rPr>
        <w:t xml:space="preserve">bolla di sapone</w:t>
      </w:r>
      <w:r>
        <w:t xml:space="preserve">, che possiede due superfici (interna ed esterna), la sovrapressione raddoppia:</w:t>
      </w:r>
      <w:r>
        <w:t xml:space="preserve"> </w:t>
      </w:r>
      <m:oMath>
        <m:r>
          <m:t>Δ</m:t>
        </m:r>
        <m:r>
          <m:t>p</m:t>
        </m:r>
        <m:r>
          <m:rPr>
            <m:sty m:val="p"/>
          </m:rPr>
          <m:t>=</m:t>
        </m:r>
        <m:r>
          <m:t>4</m:t>
        </m:r>
        <m:r>
          <m:t>σ</m:t>
        </m:r>
        <m:r>
          <m:rPr>
            <m:sty m:val="p"/>
          </m:rPr>
          <m:t>/</m:t>
        </m:r>
        <m:r>
          <m:t>R</m:t>
        </m:r>
      </m:oMath>
      <w:r>
        <w:t xml:space="preserve">. Per una superficie di forma generica, con raggi di curvatura principali</w:t>
      </w:r>
      <w:r>
        <w:t xml:space="preserve"> </w:t>
      </w:r>
      <m:oMath>
        <m:sSub>
          <m:e>
            <m:r>
              <m:t>R</m:t>
            </m:r>
          </m:e>
          <m:sub>
            <m:r>
              <m:t>1</m:t>
            </m:r>
          </m:sub>
        </m:sSub>
      </m:oMath>
      <w:r>
        <w:t xml:space="preserve"> </w:t>
      </w:r>
      <w:r>
        <w:t xml:space="preserve">e</w:t>
      </w:r>
      <w:r>
        <w:t xml:space="preserve"> </w:t>
      </w:r>
      <m:oMath>
        <m:sSub>
          <m:e>
            <m:r>
              <m:t>R</m:t>
            </m:r>
          </m:e>
          <m:sub>
            <m:r>
              <m:t>2</m:t>
            </m:r>
          </m:sub>
        </m:sSub>
      </m:oMath>
      <w:r>
        <w:t xml:space="preserve">, vale la</w:t>
      </w:r>
      <w:r>
        <w:t xml:space="preserve"> </w:t>
      </w:r>
      <w:r>
        <w:rPr>
          <w:bCs/>
          <w:b/>
        </w:rPr>
        <w:t xml:space="preserve">legge di Laplace</w:t>
      </w:r>
      <w:r>
        <w:t xml:space="preserve"> </w:t>
      </w:r>
      <w:r>
        <w:t xml:space="preserve">(o di Young-Laplace) nella forma generale</w:t>
      </w:r>
    </w:p>
    <w:p>
      <w:pPr>
        <w:pStyle w:val="BodyText"/>
      </w:pPr>
      <m:oMathPara>
        <m:oMathParaPr>
          <m:jc m:val="center"/>
        </m:oMathParaPr>
        <m:oMath>
          <m:r>
            <m:t>Δ</m:t>
          </m:r>
          <m:r>
            <m:t>p</m:t>
          </m:r>
          <m:r>
            <m:rPr>
              <m:sty m:val="p"/>
            </m:rPr>
            <m:t>=</m:t>
          </m:r>
          <m:r>
            <m:t>σ</m:t>
          </m:r>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oMath>
      </m:oMathPara>
    </w:p>
    <w:p>
      <w:pPr>
        <w:pStyle w:val="FirstParagraph"/>
      </w:pPr>
      <w:r>
        <w:t xml:space="preserve">dove la pressione è maggiore dal lato concavo. Per una superficie cilindrica uno dei raggi è infinito e</w:t>
      </w:r>
      <w:r>
        <w:t xml:space="preserve"> </w:t>
      </w:r>
      <m:oMath>
        <m:r>
          <m:t>Δ</m:t>
        </m:r>
        <m:r>
          <m:t>p</m:t>
        </m:r>
        <m:r>
          <m:rPr>
            <m:sty m:val="p"/>
          </m:rPr>
          <m:t>=</m:t>
        </m:r>
        <m:r>
          <m:t>σ</m:t>
        </m:r>
        <m:r>
          <m:rPr>
            <m:sty m:val="p"/>
          </m:rPr>
          <m:t>/</m:t>
        </m:r>
        <m:r>
          <m:t>R</m:t>
        </m:r>
      </m:oMath>
      <w:r>
        <w:t xml:space="preserve">; per un piano</w:t>
      </w:r>
      <w:r>
        <w:t xml:space="preserve"> </w:t>
      </w:r>
      <m:oMath>
        <m:r>
          <m:t>Δ</m:t>
        </m:r>
        <m:r>
          <m:t>p</m:t>
        </m:r>
        <m:r>
          <m:rPr>
            <m:sty m:val="p"/>
          </m:rPr>
          <m:t>=</m:t>
        </m:r>
        <m:r>
          <m:t>0</m:t>
        </m:r>
      </m:oMath>
      <w:r>
        <w:t xml:space="preserve">.</w:t>
      </w:r>
    </w:p>
    <w:p>
      <w:pPr>
        <w:pStyle w:val="BodyText"/>
      </w:pPr>
      <w:r>
        <w:t xml:space="preserve">La legge di Laplace ha conseguenze sorprendenti. La sovrapressione è inversamente proporzionale al raggio: più piccola è la bolla, maggiore la pressione interna. Se due bolle di sapone di diverso raggio vengono messe in comunicazione con un tubicino, la più piccola si svuota nella più grande, contrariamente all’intuizione che vorrebbe un riequilibrio verso dimensioni uguali. Nei polmoni, gli alveoli di diverse dimensioni sarebbero soggetti a questa instabilità se non fosse per il</w:t>
      </w:r>
      <w:r>
        <w:t xml:space="preserve"> </w:t>
      </w:r>
      <w:r>
        <w:rPr>
          <w:bCs/>
          <w:b/>
        </w:rPr>
        <w:t xml:space="preserve">surfattante polmonare</w:t>
      </w:r>
      <w:r>
        <w:t xml:space="preserve">, che riduce la tensione superficiale in misura crescente al diminuire del raggio. La legge spiega anche perché è difficile far nascere bolle di vapore in un liquido perfettamente puro (le bolle iniziali, piccolissime, richiederebbero pressioni enormi) e perché l’ebollizione avviene preferenzialmente su impurità e asperità delle pareti.</w:t>
      </w:r>
    </w:p>
    <w:bookmarkEnd w:id="271"/>
    <w:bookmarkStart w:id="272" w:name="tensione-interfacciale"/>
    <w:p>
      <w:pPr>
        <w:pStyle w:val="Heading3"/>
      </w:pPr>
      <w:r>
        <w:t xml:space="preserve">11.4.3 Tensione interfacciale</w:t>
      </w:r>
    </w:p>
    <w:p>
      <w:pPr>
        <w:pStyle w:val="FirstParagraph"/>
      </w:pPr>
      <w:r>
        <w:t xml:space="preserve">Il concetto di tensione superficiale si estende a qualunque interfaccia tra due fasi. Si parla di</w:t>
      </w:r>
      <w:r>
        <w:t xml:space="preserve"> </w:t>
      </w:r>
      <w:r>
        <w:rPr>
          <w:bCs/>
          <w:b/>
        </w:rPr>
        <w:t xml:space="preserve">tensione interfacciale</w:t>
      </w:r>
      <w:r>
        <w:t xml:space="preserve"> </w:t>
      </w:r>
      <m:oMath>
        <m:sSub>
          <m:e>
            <m:r>
              <m:t>σ</m:t>
            </m:r>
          </m:e>
          <m:sub>
            <m:r>
              <m:t>12</m:t>
            </m:r>
          </m:sub>
        </m:sSub>
      </m:oMath>
      <w:r>
        <w:t xml:space="preserve"> </w:t>
      </w:r>
      <w:r>
        <w:t xml:space="preserve">tra le fasi 1 e 2: ad esempio tra acqua e olio (</w:t>
      </w:r>
      <m:oMath>
        <m:r>
          <m:t>σ</m:t>
        </m:r>
        <m:r>
          <m:rPr>
            <m:sty m:val="p"/>
          </m:rPr>
          <m:t>≈</m:t>
        </m:r>
        <m:r>
          <m:t>0</m:t>
        </m:r>
        <m:r>
          <m:rPr>
            <m:sty m:val="p"/>
          </m:rPr>
          <m:t>,</m:t>
        </m:r>
        <m:r>
          <m:t>03</m:t>
        </m:r>
      </m:oMath>
      <w:r>
        <w:t xml:space="preserve">-</w:t>
      </w:r>
      <m:oMath>
        <m:r>
          <m:t>0</m:t>
        </m:r>
        <m:r>
          <m:rPr>
            <m:sty m:val="p"/>
          </m:rPr>
          <m:t>,</m:t>
        </m:r>
        <m:r>
          <m:t>05</m:t>
        </m:r>
        <m:r>
          <m:t> </m:t>
        </m:r>
        <m:r>
          <m:rPr>
            <m:sty m:val="p"/>
          </m:rPr>
          <m:t>N</m:t>
        </m:r>
        <m:r>
          <m:rPr>
            <m:sty m:val="p"/>
          </m:rPr>
          <m:t>/</m:t>
        </m:r>
        <m:r>
          <m:rPr>
            <m:sty m:val="p"/>
          </m:rPr>
          <m:t>m</m:t>
        </m:r>
      </m:oMath>
      <w:r>
        <w:t xml:space="preserve">), tra liquido e solido, tra solido e gas. La tensione superficiale propriamente detta è la tensione interfacciale liquido-vapore (o liquido-aria). Quando tre fasi si incontrano lungo una linea, detta</w:t>
      </w:r>
      <w:r>
        <w:t xml:space="preserve"> </w:t>
      </w:r>
      <w:r>
        <w:rPr>
          <w:bCs/>
          <w:b/>
        </w:rPr>
        <w:t xml:space="preserve">linea di contatto</w:t>
      </w:r>
      <w:r>
        <w:t xml:space="preserve"> </w:t>
      </w:r>
      <w:r>
        <w:t xml:space="preserve">o</w:t>
      </w:r>
      <w:r>
        <w:t xml:space="preserve"> </w:t>
      </w:r>
      <w:r>
        <w:rPr>
          <w:bCs/>
          <w:b/>
        </w:rPr>
        <w:t xml:space="preserve">linea triplice</w:t>
      </w:r>
      <w:r>
        <w:t xml:space="preserve">, come accade al bordo di una goccia appoggiata su un piano solido, le tre tensioni interfacciali agiscono su ogni elemento della linea, e l’equilibrio delle loro componenti parallele al piano solido fornisce l’</w:t>
      </w:r>
      <w:r>
        <w:rPr>
          <w:bCs/>
          <w:b/>
        </w:rPr>
        <w:t xml:space="preserve">equazione di Young</w:t>
      </w:r>
      <w:r>
        <w:t xml:space="preserve">:</w:t>
      </w:r>
    </w:p>
    <w:p>
      <w:pPr>
        <w:pStyle w:val="BodyText"/>
      </w:pPr>
      <m:oMathPara>
        <m:oMathParaPr>
          <m:jc m:val="center"/>
        </m:oMathParaPr>
        <m:oMath>
          <m:sSub>
            <m:e>
              <m:r>
                <m:t>σ</m:t>
              </m:r>
            </m:e>
            <m:sub>
              <m:r>
                <m:t>S</m:t>
              </m:r>
              <m:r>
                <m:t>G</m:t>
              </m:r>
            </m:sub>
          </m:sSub>
          <m:r>
            <m:rPr>
              <m:sty m:val="p"/>
            </m:rPr>
            <m:t>=</m:t>
          </m:r>
          <m:sSub>
            <m:e>
              <m:r>
                <m:t>σ</m:t>
              </m:r>
            </m:e>
            <m:sub>
              <m:r>
                <m:t>S</m:t>
              </m:r>
              <m:r>
                <m:t>L</m:t>
              </m:r>
            </m:sub>
          </m:sSub>
          <m:r>
            <m:rPr>
              <m:sty m:val="p"/>
            </m:rPr>
            <m:t>+</m:t>
          </m:r>
          <m:sSub>
            <m:e>
              <m:r>
                <m:t>σ</m:t>
              </m:r>
            </m:e>
            <m:sub>
              <m:r>
                <m:t>L</m:t>
              </m:r>
              <m:r>
                <m:t>G</m:t>
              </m:r>
            </m:sub>
          </m:sSub>
          <m:r>
            <m:rPr>
              <m:sty m:val="p"/>
            </m:rPr>
            <m:t>cos</m:t>
          </m:r>
          <m:r>
            <m:t>θ</m:t>
          </m:r>
          <m:r>
            <m:rPr>
              <m:sty m:val="p"/>
            </m:rPr>
            <m:t>,</m:t>
          </m:r>
        </m:oMath>
      </m:oMathPara>
    </w:p>
    <w:p>
      <w:pPr>
        <w:pStyle w:val="FirstParagraph"/>
      </w:pPr>
      <w:r>
        <w:t xml:space="preserve">dove</w:t>
      </w:r>
      <w:r>
        <w:t xml:space="preserve"> </w:t>
      </w:r>
      <m:oMath>
        <m:r>
          <m:t>θ</m:t>
        </m:r>
      </m:oMath>
      <w:r>
        <w:t xml:space="preserve"> </w:t>
      </w:r>
      <w:r>
        <w:t xml:space="preserve">è l’</w:t>
      </w:r>
      <w:r>
        <w:rPr>
          <w:bCs/>
          <w:b/>
        </w:rPr>
        <w:t xml:space="preserve">angolo di contatto</w:t>
      </w:r>
      <w:r>
        <w:t xml:space="preserve">, misurato all’interno del liquido tra la superficie solida e la tangente alla superficie liquida. L’angolo di contatto caratterizza la</w:t>
      </w:r>
      <w:r>
        <w:t xml:space="preserve"> </w:t>
      </w:r>
      <w:r>
        <w:rPr>
          <w:bCs/>
          <w:b/>
        </w:rPr>
        <w:t xml:space="preserve">bagnabilità</w:t>
      </w:r>
      <w:r>
        <w:t xml:space="preserve">: se</w:t>
      </w:r>
      <w:r>
        <w:t xml:space="preserve"> </w:t>
      </w:r>
      <m:oMath>
        <m:r>
          <m:t>θ</m:t>
        </m:r>
        <m:r>
          <m:rPr>
            <m:sty m:val="p"/>
          </m:rPr>
          <m:t>&lt;</m:t>
        </m:r>
        <m:r>
          <m:t>90</m:t>
        </m:r>
        <m:r>
          <m:rPr>
            <m:sty m:val="p"/>
          </m:rPr>
          <m:t>°</m:t>
        </m:r>
      </m:oMath>
      <w:r>
        <w:t xml:space="preserve"> </w:t>
      </w:r>
      <w:r>
        <w:t xml:space="preserve">il liquido</w:t>
      </w:r>
      <w:r>
        <w:t xml:space="preserve"> </w:t>
      </w:r>
      <w:r>
        <w:rPr>
          <w:bCs/>
          <w:b/>
        </w:rPr>
        <w:t xml:space="preserve">bagna</w:t>
      </w:r>
      <w:r>
        <w:t xml:space="preserve"> </w:t>
      </w:r>
      <w:r>
        <w:t xml:space="preserve">il solido e tende a spandersi (acqua su vetro pulito,</w:t>
      </w:r>
      <w:r>
        <w:t xml:space="preserve"> </w:t>
      </w:r>
      <m:oMath>
        <m:r>
          <m:t>θ</m:t>
        </m:r>
        <m:r>
          <m:rPr>
            <m:sty m:val="p"/>
          </m:rPr>
          <m:t>≈</m:t>
        </m:r>
        <m:r>
          <m:t>0</m:t>
        </m:r>
        <m:r>
          <m:rPr>
            <m:sty m:val="p"/>
          </m:rPr>
          <m:t>°</m:t>
        </m:r>
      </m:oMath>
      <w:r>
        <w:t xml:space="preserve">); se</w:t>
      </w:r>
      <w:r>
        <w:t xml:space="preserve"> </w:t>
      </w:r>
      <m:oMath>
        <m:r>
          <m:t>θ</m:t>
        </m:r>
        <m:r>
          <m:rPr>
            <m:sty m:val="p"/>
          </m:rPr>
          <m:t>&gt;</m:t>
        </m:r>
        <m:r>
          <m:t>90</m:t>
        </m:r>
        <m:r>
          <m:rPr>
            <m:sty m:val="p"/>
          </m:rPr>
          <m:t>°</m:t>
        </m:r>
      </m:oMath>
      <w:r>
        <w:t xml:space="preserve"> </w:t>
      </w:r>
      <w:r>
        <w:t xml:space="preserve">il liquido non bagna e forma gocce rotondeggianti (mercurio su vetro,</w:t>
      </w:r>
      <w:r>
        <w:t xml:space="preserve"> </w:t>
      </w:r>
      <m:oMath>
        <m:r>
          <m:t>θ</m:t>
        </m:r>
        <m:r>
          <m:rPr>
            <m:sty m:val="p"/>
          </m:rPr>
          <m:t>≈</m:t>
        </m:r>
        <m:r>
          <m:t>140</m:t>
        </m:r>
        <m:r>
          <m:rPr>
            <m:sty m:val="p"/>
          </m:rPr>
          <m:t>°</m:t>
        </m:r>
      </m:oMath>
      <w:r>
        <w:t xml:space="preserve">; acqua su teflon,</w:t>
      </w:r>
      <w:r>
        <w:t xml:space="preserve"> </w:t>
      </w:r>
      <m:oMath>
        <m:r>
          <m:t>θ</m:t>
        </m:r>
        <m:r>
          <m:rPr>
            <m:sty m:val="p"/>
          </m:rPr>
          <m:t>≈</m:t>
        </m:r>
        <m:r>
          <m:t>110</m:t>
        </m:r>
        <m:r>
          <m:rPr>
            <m:sty m:val="p"/>
          </m:rPr>
          <m:t>°</m:t>
        </m:r>
      </m:oMath>
      <w:r>
        <w:t xml:space="preserve">). Il caso limite</w:t>
      </w:r>
      <w:r>
        <w:t xml:space="preserve"> </w:t>
      </w:r>
      <m:oMath>
        <m:r>
          <m:t>θ</m:t>
        </m:r>
        <m:r>
          <m:rPr>
            <m:sty m:val="p"/>
          </m:rPr>
          <m:t>=</m:t>
        </m:r>
        <m:r>
          <m:t>0</m:t>
        </m:r>
      </m:oMath>
      <w:r>
        <w:t xml:space="preserve"> </w:t>
      </w:r>
      <w:r>
        <w:t xml:space="preserve">corrisponde alla</w:t>
      </w:r>
      <w:r>
        <w:t xml:space="preserve"> </w:t>
      </w:r>
      <w:r>
        <w:rPr>
          <w:bCs/>
          <w:b/>
        </w:rPr>
        <w:t xml:space="preserve">bagnabilità perfetta</w:t>
      </w:r>
      <w:r>
        <w:t xml:space="preserve">, possibile quando</w:t>
      </w:r>
      <w:r>
        <w:t xml:space="preserve"> </w:t>
      </w:r>
      <m:oMath>
        <m:sSub>
          <m:e>
            <m:r>
              <m:t>σ</m:t>
            </m:r>
          </m:e>
          <m:sub>
            <m:r>
              <m:t>S</m:t>
            </m:r>
            <m:r>
              <m:t>G</m:t>
            </m:r>
          </m:sub>
        </m:sSub>
        <m:r>
          <m:rPr>
            <m:sty m:val="p"/>
          </m:rPr>
          <m:t>≥</m:t>
        </m:r>
        <m:sSub>
          <m:e>
            <m:r>
              <m:t>σ</m:t>
            </m:r>
          </m:e>
          <m:sub>
            <m:r>
              <m:t>S</m:t>
            </m:r>
            <m:r>
              <m:t>L</m:t>
            </m:r>
          </m:sub>
        </m:sSub>
        <m:r>
          <m:rPr>
            <m:sty m:val="p"/>
          </m:rPr>
          <m:t>+</m:t>
        </m:r>
        <m:sSub>
          <m:e>
            <m:r>
              <m:t>σ</m:t>
            </m:r>
          </m:e>
          <m:sub>
            <m:r>
              <m:t>L</m:t>
            </m:r>
            <m:r>
              <m:t>G</m:t>
            </m:r>
          </m:sub>
        </m:sSub>
      </m:oMath>
      <w:r>
        <w:t xml:space="preserve">; si definisce allora il</w:t>
      </w:r>
      <w:r>
        <w:t xml:space="preserve"> </w:t>
      </w:r>
      <w:r>
        <w:rPr>
          <w:bCs/>
          <w:b/>
        </w:rPr>
        <w:t xml:space="preserve">coefficiente di spandimento</w:t>
      </w:r>
      <w:r>
        <w:t xml:space="preserve"> </w:t>
      </w:r>
      <m:oMath>
        <m:r>
          <m:t>S</m:t>
        </m:r>
        <m:r>
          <m:rPr>
            <m:sty m:val="p"/>
          </m:rPr>
          <m:t>=</m:t>
        </m:r>
        <m:sSub>
          <m:e>
            <m:r>
              <m:t>σ</m:t>
            </m:r>
          </m:e>
          <m:sub>
            <m:r>
              <m:t>S</m:t>
            </m:r>
            <m:r>
              <m:t>G</m:t>
            </m:r>
          </m:sub>
        </m:sSub>
        <m:r>
          <m:rPr>
            <m:sty m:val="p"/>
          </m:rPr>
          <m:t>−</m:t>
        </m:r>
        <m:sSub>
          <m:e>
            <m:r>
              <m:t>σ</m:t>
            </m:r>
          </m:e>
          <m:sub>
            <m:r>
              <m:t>S</m:t>
            </m:r>
            <m:r>
              <m:t>L</m:t>
            </m:r>
          </m:sub>
        </m:sSub>
        <m:r>
          <m:rPr>
            <m:sty m:val="p"/>
          </m:rPr>
          <m:t>−</m:t>
        </m:r>
        <m:sSub>
          <m:e>
            <m:r>
              <m:t>σ</m:t>
            </m:r>
          </m:e>
          <m:sub>
            <m:r>
              <m:t>L</m:t>
            </m:r>
            <m:r>
              <m:t>G</m:t>
            </m:r>
          </m:sub>
        </m:sSub>
      </m:oMath>
      <w:r>
        <w:t xml:space="preserve">, il cui segno decide se il liquido forma un film continuo.</w:t>
      </w:r>
    </w:p>
    <w:p>
      <w:pPr>
        <w:pStyle w:val="BodyText"/>
      </w:pPr>
      <w:r>
        <w:t xml:space="preserve">Le superfici</w:t>
      </w:r>
      <w:r>
        <w:t xml:space="preserve"> </w:t>
      </w:r>
      <w:r>
        <w:rPr>
          <w:bCs/>
          <w:b/>
        </w:rPr>
        <w:t xml:space="preserve">superidrofobiche</w:t>
      </w:r>
      <w:r>
        <w:t xml:space="preserve">, come la foglia di loto, combinano una chimica idrofoba con una rugosità micrometrica che intrappola aria: l’angolo di contatto apparente supera 150°, e le gocce rotolano via trascinando lo sporco (effetto autopulente). Le applicazioni tecnologiche della bagnabilità sono innumerevoli: verniciatura, saldatura, flottazione dei minerali, rivestimenti antiappannamento, tessuti impermeabili ma traspiranti.</w:t>
      </w:r>
    </w:p>
    <w:bookmarkEnd w:id="272"/>
    <w:bookmarkStart w:id="273" w:name="capillarità"/>
    <w:p>
      <w:pPr>
        <w:pStyle w:val="Heading3"/>
      </w:pPr>
      <w:r>
        <w:t xml:space="preserve">11.4.4 Capillarità</w:t>
      </w:r>
    </w:p>
    <w:p>
      <w:pPr>
        <w:pStyle w:val="FirstParagraph"/>
      </w:pPr>
      <w:r>
        <w:t xml:space="preserve">Quando un tubo di piccolo diametro, detto</w:t>
      </w:r>
      <w:r>
        <w:t xml:space="preserve"> </w:t>
      </w:r>
      <w:r>
        <w:rPr>
          <w:bCs/>
          <w:b/>
        </w:rPr>
        <w:t xml:space="preserve">capillare</w:t>
      </w:r>
      <w:r>
        <w:t xml:space="preserve">, viene immerso verticalmente in un liquido, il livello del liquido nel tubo si porta a una quota diversa da quella esterna: sale se il liquido bagna le pareti, scende se non le bagna. Questo fenomeno è la</w:t>
      </w:r>
      <w:r>
        <w:t xml:space="preserve"> </w:t>
      </w:r>
      <w:r>
        <w:rPr>
          <w:bCs/>
          <w:b/>
        </w:rPr>
        <w:t xml:space="preserve">capillarità</w:t>
      </w:r>
      <w:r>
        <w:t xml:space="preserve"> </w:t>
      </w:r>
      <w:r>
        <w:t xml:space="preserve">o</w:t>
      </w:r>
      <w:r>
        <w:t xml:space="preserve"> </w:t>
      </w:r>
      <w:r>
        <w:rPr>
          <w:bCs/>
          <w:b/>
        </w:rPr>
        <w:t xml:space="preserve">azione capillare</w:t>
      </w:r>
      <w:r>
        <w:t xml:space="preserve">. La superficie libera nel tubo, detta</w:t>
      </w:r>
      <w:r>
        <w:t xml:space="preserve"> </w:t>
      </w:r>
      <w:r>
        <w:rPr>
          <w:bCs/>
          <w:b/>
        </w:rPr>
        <w:t xml:space="preserve">menisco</w:t>
      </w:r>
      <w:r>
        <w:t xml:space="preserve">, è concava verso l’alto nel primo caso e convessa nel secondo.</w:t>
      </w:r>
    </w:p>
    <w:p>
      <w:pPr>
        <w:pStyle w:val="BodyText"/>
      </w:pPr>
      <w:r>
        <w:t xml:space="preserve">L’altezza di risalita si ricava con un bilancio di forze sulla colonna sollevata. Lungo la linea di contatto, di lunghezza</w:t>
      </w:r>
      <w:r>
        <w:t xml:space="preserve"> </w:t>
      </w:r>
      <m:oMath>
        <m:r>
          <m:t>2</m:t>
        </m:r>
        <m:r>
          <m:t>π</m:t>
        </m:r>
        <m:r>
          <m:t>r</m:t>
        </m:r>
      </m:oMath>
      <w:r>
        <w:t xml:space="preserve">, la tensione superficiale agisce con componente verticale</w:t>
      </w:r>
      <w:r>
        <w:t xml:space="preserve"> </w:t>
      </w:r>
      <m:oMath>
        <m:r>
          <m:t>σ</m:t>
        </m:r>
        <m:r>
          <m:rPr>
            <m:sty m:val="p"/>
          </m:rPr>
          <m:t>cos</m:t>
        </m:r>
        <m:r>
          <m:t>θ</m:t>
        </m:r>
      </m:oMath>
      <w:r>
        <w:t xml:space="preserve"> </w:t>
      </w:r>
      <w:r>
        <w:t xml:space="preserve">per unità di lunghezza; questa forza deve sostenere il peso della colonna,</w:t>
      </w:r>
      <w:r>
        <w:t xml:space="preserve"> </w:t>
      </w:r>
      <m:oMath>
        <m:r>
          <m:t>ρ</m:t>
        </m:r>
        <m:r>
          <m:t>g</m:t>
        </m:r>
        <m:r>
          <m:t>π</m:t>
        </m:r>
        <m:sSup>
          <m:e>
            <m:r>
              <m:t>r</m:t>
            </m:r>
          </m:e>
          <m:sup>
            <m:r>
              <m:t>2</m:t>
            </m:r>
          </m:sup>
        </m:sSup>
        <m:r>
          <m:t>h</m:t>
        </m:r>
      </m:oMath>
      <w:r>
        <w:t xml:space="preserve">. Si ottiene la</w:t>
      </w:r>
      <w:r>
        <w:t xml:space="preserve"> </w:t>
      </w:r>
      <w:r>
        <w:rPr>
          <w:bCs/>
          <w:b/>
        </w:rPr>
        <w:t xml:space="preserve">legge di Jurin</w:t>
      </w:r>
      <w:r>
        <w:t xml:space="preserve">:</w:t>
      </w:r>
    </w:p>
    <w:p>
      <w:pPr>
        <w:pStyle w:val="BodyText"/>
      </w:pPr>
      <m:oMathPara>
        <m:oMathParaPr>
          <m:jc m:val="center"/>
        </m:oMathParaPr>
        <m:oMath>
          <m:r>
            <m:t>h</m:t>
          </m:r>
          <m:r>
            <m:rPr>
              <m:sty m:val="p"/>
            </m:rPr>
            <m:t>=</m:t>
          </m:r>
          <m:f>
            <m:fPr>
              <m:type m:val="bar"/>
            </m:fPr>
            <m:num>
              <m:r>
                <m:t>2</m:t>
              </m:r>
              <m:r>
                <m:t>σ</m:t>
              </m:r>
              <m:r>
                <m:rPr>
                  <m:sty m:val="p"/>
                </m:rPr>
                <m:t>cos</m:t>
              </m:r>
              <m:r>
                <m:t>θ</m:t>
              </m:r>
            </m:num>
            <m:den>
              <m:r>
                <m:t>ρ</m:t>
              </m:r>
              <m:r>
                <m:t>g</m:t>
              </m:r>
              <m:r>
                <m:t>r</m:t>
              </m:r>
            </m:den>
          </m:f>
          <m:r>
            <m:rPr>
              <m:sty m:val="p"/>
            </m:rPr>
            <m:t>.</m:t>
          </m:r>
        </m:oMath>
      </m:oMathPara>
    </w:p>
    <w:p>
      <w:pPr>
        <w:pStyle w:val="FirstParagraph"/>
      </w:pPr>
      <w:r>
        <w:t xml:space="preserve">Lo stesso risultato si ricava dalla legge di Laplace: il menisco è approssimativamente una calotta sferica di raggio</w:t>
      </w:r>
      <w:r>
        <w:t xml:space="preserve"> </w:t>
      </w:r>
      <m:oMath>
        <m:r>
          <m:t>R</m:t>
        </m:r>
        <m:r>
          <m:rPr>
            <m:sty m:val="p"/>
          </m:rPr>
          <m:t>=</m:t>
        </m:r>
        <m:r>
          <m:t>r</m:t>
        </m:r>
        <m:r>
          <m:rPr>
            <m:sty m:val="p"/>
          </m:rPr>
          <m:t>/</m:t>
        </m:r>
        <m:r>
          <m:rPr>
            <m:sty m:val="p"/>
          </m:rPr>
          <m:t>cos</m:t>
        </m:r>
        <m:r>
          <m:t>θ</m:t>
        </m:r>
      </m:oMath>
      <w:r>
        <w:t xml:space="preserve">; sotto di esso la pressione è inferiore a quella atmosferica di</w:t>
      </w:r>
      <w:r>
        <w:t xml:space="preserve"> </w:t>
      </w:r>
      <m:oMath>
        <m:r>
          <m:t>2</m:t>
        </m:r>
        <m:r>
          <m:t>σ</m:t>
        </m:r>
        <m:r>
          <m:rPr>
            <m:sty m:val="p"/>
          </m:rPr>
          <m:t>/</m:t>
        </m:r>
        <m:r>
          <m:t>R</m:t>
        </m:r>
      </m:oMath>
      <w:r>
        <w:t xml:space="preserve">, e questo difetto di pressione deve essere compensato da una colonna idrostatica</w:t>
      </w:r>
      <w:r>
        <w:t xml:space="preserve"> </w:t>
      </w:r>
      <m:oMath>
        <m:r>
          <m:t>ρ</m:t>
        </m:r>
        <m:r>
          <m:t>g</m:t>
        </m:r>
        <m:r>
          <m:t>h</m:t>
        </m:r>
      </m:oMath>
      <w:r>
        <w:t xml:space="preserve">. Per l’acqua in un capillare di vetro con</w:t>
      </w:r>
      <w:r>
        <w:t xml:space="preserve"> </w:t>
      </w:r>
      <m:oMath>
        <m:r>
          <m:t>r</m:t>
        </m:r>
        <m:r>
          <m:rPr>
            <m:sty m:val="p"/>
          </m:rPr>
          <m:t>=</m:t>
        </m:r>
        <m:r>
          <m:t>0</m:t>
        </m:r>
        <m:r>
          <m:rPr>
            <m:sty m:val="p"/>
          </m:rPr>
          <m:t>,</m:t>
        </m:r>
        <m:r>
          <m:t>1</m:t>
        </m:r>
        <m:r>
          <m:t> </m:t>
        </m:r>
        <m:r>
          <m:rPr>
            <m:sty m:val="p"/>
          </m:rPr>
          <m:t>m</m:t>
        </m:r>
        <m:r>
          <m:rPr>
            <m:sty m:val="p"/>
          </m:rPr>
          <m:t>m</m:t>
        </m:r>
      </m:oMath>
      <w:r>
        <w:t xml:space="preserve"> </w:t>
      </w:r>
      <w:r>
        <w:t xml:space="preserve">e</w:t>
      </w:r>
      <w:r>
        <w:t xml:space="preserve"> </w:t>
      </w:r>
      <m:oMath>
        <m:r>
          <m:t>θ</m:t>
        </m:r>
        <m:r>
          <m:rPr>
            <m:sty m:val="p"/>
          </m:rPr>
          <m:t>≈</m:t>
        </m:r>
        <m:r>
          <m:t>0</m:t>
        </m:r>
      </m:oMath>
      <w:r>
        <w:t xml:space="preserve"> </w:t>
      </w:r>
      <w:r>
        <w:t xml:space="preserve">si trova</w:t>
      </w:r>
      <w:r>
        <w:t xml:space="preserve"> </w:t>
      </w:r>
      <m:oMath>
        <m:r>
          <m:t>h</m:t>
        </m:r>
        <m:r>
          <m:rPr>
            <m:sty m:val="p"/>
          </m:rPr>
          <m:t>≈</m:t>
        </m:r>
        <m:r>
          <m:t>15</m:t>
        </m:r>
        <m:r>
          <m:t> </m:t>
        </m:r>
        <m:r>
          <m:rPr>
            <m:sty m:val="p"/>
          </m:rPr>
          <m:t>c</m:t>
        </m:r>
        <m:r>
          <m:rPr>
            <m:sty m:val="p"/>
          </m:rPr>
          <m:t>m</m:t>
        </m:r>
      </m:oMath>
      <w:r>
        <w:t xml:space="preserve">; per</w:t>
      </w:r>
      <w:r>
        <w:t xml:space="preserve"> </w:t>
      </w:r>
      <m:oMath>
        <m:r>
          <m:t>r</m:t>
        </m:r>
        <m:r>
          <m:rPr>
            <m:sty m:val="p"/>
          </m:rPr>
          <m:t>=</m:t>
        </m:r>
        <m:r>
          <m:t>1</m:t>
        </m:r>
        <m:r>
          <m:t> </m:t>
        </m:r>
        <m:r>
          <m:t>μ</m:t>
        </m:r>
        <m:r>
          <m:rPr>
            <m:sty m:val="p"/>
          </m:rPr>
          <m:t>m</m:t>
        </m:r>
      </m:oMath>
      <w:r>
        <w:t xml:space="preserve"> </w:t>
      </w:r>
      <w:r>
        <w:t xml:space="preserve">si arriverebbe a 15 m. Per il mercurio (</w:t>
      </w:r>
      <m:oMath>
        <m:r>
          <m:rPr>
            <m:sty m:val="p"/>
          </m:rPr>
          <m:t>cos</m:t>
        </m:r>
        <m:r>
          <m:t>θ</m:t>
        </m:r>
        <m:r>
          <m:rPr>
            <m:sty m:val="p"/>
          </m:rPr>
          <m:t>&lt;</m:t>
        </m:r>
        <m:r>
          <m:t>0</m:t>
        </m:r>
      </m:oMath>
      <w:r>
        <w:t xml:space="preserve">)</w:t>
      </w:r>
      <w:r>
        <w:t xml:space="preserve"> </w:t>
      </w:r>
      <m:oMath>
        <m:r>
          <m:t>h</m:t>
        </m:r>
      </m:oMath>
      <w:r>
        <w:t xml:space="preserve"> </w:t>
      </w:r>
      <w:r>
        <w:t xml:space="preserve">è negativo e si osserva una</w:t>
      </w:r>
      <w:r>
        <w:t xml:space="preserve"> </w:t>
      </w:r>
      <w:r>
        <w:rPr>
          <w:bCs/>
          <w:b/>
        </w:rPr>
        <w:t xml:space="preserve">depressione capillare</w:t>
      </w:r>
      <w:r>
        <w:t xml:space="preserve">: è il motivo per cui la lettura dei barometri a mercurio va corretta per il diametro del tubo.</w:t>
      </w:r>
    </w:p>
    <w:p>
      <w:pPr>
        <w:pStyle w:val="BodyText"/>
      </w:pPr>
      <w:r>
        <w:t xml:space="preserve">La capillarità è fondamentale in natura e nella tecnica. Contribuisce alla risalita dell’acqua nei terreni e nei muri (umidità di risalita), all’imbibizione di carta, spugne e tessuti, all’azione degli stoppini delle candele e delle lampade a olio, al funzionamento delle penne stilografiche e dei tubi di calore (heat pipe) usati per il raffreddamento dei processori. Nella risalita della linfa negli alberi, invece, la capillarità da sola non basta: il ruolo principale è svolto dalla tensione negativa generata dall’evaporazione nelle foglie, ma i fenomeni di superficie restano essenziali nel garantire la coesione delle colonne d’acqua.</w:t>
      </w:r>
    </w:p>
    <w:bookmarkEnd w:id="273"/>
    <w:bookmarkStart w:id="274" w:name="modello-atomico-1"/>
    <w:p>
      <w:pPr>
        <w:pStyle w:val="Heading3"/>
      </w:pPr>
      <w:r>
        <w:t xml:space="preserve">11.4.5 Modello atomico</w:t>
      </w:r>
    </w:p>
    <w:p>
      <w:pPr>
        <w:pStyle w:val="FirstParagraph"/>
      </w:pPr>
      <w:r>
        <w:t xml:space="preserve">L’origine microscopica della tensione superficiale risiede nelle</w:t>
      </w:r>
      <w:r>
        <w:t xml:space="preserve"> </w:t>
      </w:r>
      <w:r>
        <w:rPr>
          <w:bCs/>
          <w:b/>
        </w:rPr>
        <w:t xml:space="preserve">forze di coesione</w:t>
      </w:r>
      <w:r>
        <w:t xml:space="preserve"> </w:t>
      </w:r>
      <w:r>
        <w:t xml:space="preserve">tra le molecole del liquido, attrattive a media distanza (forze di van der Waals, legami a idrogeno nell’acqua). Una molecola all’interno del liquido è circondata in modo simmetrico da molecole vicine: le forze attrattive si compensano in media e la risultante è nulla. Una molecola in superficie, invece, ha vicini solo da un lato: la risultante delle attrazioni è diretta verso l’interno del liquido. Per portare una molecola dall’interno alla superficie occorre quindi compiere lavoro contro queste forze, e la superficie possiede un’</w:t>
      </w:r>
      <w:r>
        <w:rPr>
          <w:bCs/>
          <w:b/>
        </w:rPr>
        <w:t xml:space="preserve">energia in eccesso</w:t>
      </w:r>
      <w:r>
        <w:t xml:space="preserve"> </w:t>
      </w:r>
      <w:r>
        <w:t xml:space="preserve">rispetto al volume. Il sistema tende a minimizzare l’energia riducendo il numero di molecole superficiali, cioè l’area.</w:t>
      </w:r>
    </w:p>
    <w:p>
      <w:pPr>
        <w:pStyle w:val="BodyText"/>
      </w:pPr>
      <w:r>
        <w:t xml:space="preserve">Questo modello permette una stima d’ordine di grandezza. Se</w:t>
      </w:r>
      <w:r>
        <w:t xml:space="preserve"> </w:t>
      </w:r>
      <m:oMath>
        <m:r>
          <m:t>ε</m:t>
        </m:r>
      </m:oMath>
      <w:r>
        <w:t xml:space="preserve"> </w:t>
      </w:r>
      <w:r>
        <w:t xml:space="preserve">è l’energia di legame tra due molecole vicine e ogni molecola interna ha</w:t>
      </w:r>
      <w:r>
        <w:t xml:space="preserve"> </w:t>
      </w:r>
      <m:oMath>
        <m:r>
          <m:t>z</m:t>
        </m:r>
      </m:oMath>
      <w:r>
        <w:t xml:space="preserve"> </w:t>
      </w:r>
      <w:r>
        <w:t xml:space="preserve">primi vicini, in un impacchettamento compatto una molecola superficiale ne perde circa un quarto; poiché ciascun legame rotto è condiviso tra le due superfici che si creano tagliando idealmente il liquido, la sua energia in eccesso è dell’ordine di</w:t>
      </w:r>
      <w:r>
        <w:t xml:space="preserve"> </w:t>
      </w:r>
      <m:oMath>
        <m:r>
          <m:t>z</m:t>
        </m:r>
        <m:r>
          <m:t>ε</m:t>
        </m:r>
        <m:r>
          <m:rPr>
            <m:sty m:val="p"/>
          </m:rPr>
          <m:t>/</m:t>
        </m:r>
        <m:r>
          <m:t>8</m:t>
        </m:r>
      </m:oMath>
      <w:r>
        <w:t xml:space="preserve">. Detta</w:t>
      </w:r>
      <w:r>
        <w:t xml:space="preserve"> </w:t>
      </w:r>
      <m:oMath>
        <m:r>
          <m:t>a</m:t>
        </m:r>
      </m:oMath>
      <w:r>
        <w:t xml:space="preserve"> </w:t>
      </w:r>
      <w:r>
        <w:t xml:space="preserve">la distanza intermolecolare, in superficie ci sono circa</w:t>
      </w:r>
      <w:r>
        <w:t xml:space="preserve"> </w:t>
      </w:r>
      <m:oMath>
        <m:r>
          <m:t>1</m:t>
        </m:r>
        <m:r>
          <m:rPr>
            <m:sty m:val="p"/>
          </m:rPr>
          <m:t>/</m:t>
        </m:r>
        <m:sSup>
          <m:e>
            <m:r>
              <m:t>a</m:t>
            </m:r>
          </m:e>
          <m:sup>
            <m:r>
              <m:t>2</m:t>
            </m:r>
          </m:sup>
        </m:sSup>
      </m:oMath>
      <w:r>
        <w:t xml:space="preserve"> </w:t>
      </w:r>
      <w:r>
        <w:t xml:space="preserve">molecole per unità di area, quindi</w:t>
      </w:r>
    </w:p>
    <w:p>
      <w:pPr>
        <w:pStyle w:val="BodyText"/>
      </w:pPr>
      <m:oMathPara>
        <m:oMathParaPr>
          <m:jc m:val="center"/>
        </m:oMathParaPr>
        <m:oMath>
          <m:r>
            <m:t>σ</m:t>
          </m:r>
          <m:r>
            <m:rPr>
              <m:sty m:val="p"/>
            </m:rPr>
            <m:t>∼</m:t>
          </m:r>
          <m:f>
            <m:fPr>
              <m:type m:val="bar"/>
            </m:fPr>
            <m:num>
              <m:r>
                <m:t>z</m:t>
              </m:r>
              <m:r>
                <m:t>ε</m:t>
              </m:r>
            </m:num>
            <m:den>
              <m:r>
                <m:t>8</m:t>
              </m:r>
              <m:sSup>
                <m:e>
                  <m:r>
                    <m:t>a</m:t>
                  </m:r>
                </m:e>
                <m:sup>
                  <m:r>
                    <m:t>2</m:t>
                  </m:r>
                </m:sup>
              </m:sSup>
            </m:den>
          </m:f>
          <m:r>
            <m:rPr>
              <m:sty m:val="p"/>
            </m:rPr>
            <m:t>∼</m:t>
          </m:r>
          <m:f>
            <m:fPr>
              <m:type m:val="bar"/>
            </m:fPr>
            <m:num>
              <m:r>
                <m:t>Δ</m:t>
              </m:r>
              <m:sSub>
                <m:e>
                  <m:r>
                    <m:t>H</m:t>
                  </m:r>
                </m:e>
                <m:sub>
                  <m:r>
                    <m:t>v</m:t>
                  </m:r>
                  <m:r>
                    <m:t>a</m:t>
                  </m:r>
                  <m:r>
                    <m:t>p</m:t>
                  </m:r>
                </m:sub>
              </m:sSub>
            </m:num>
            <m:den>
              <m:r>
                <m:t>4</m:t>
              </m:r>
              <m:sSub>
                <m:e>
                  <m:r>
                    <m:t>N</m:t>
                  </m:r>
                </m:e>
                <m:sub>
                  <m:r>
                    <m:t>A</m:t>
                  </m:r>
                </m:sub>
              </m:sSub>
              <m:sSup>
                <m:e>
                  <m:r>
                    <m:t>a</m:t>
                  </m:r>
                </m:e>
                <m:sup>
                  <m:r>
                    <m:t>2</m:t>
                  </m:r>
                </m:sup>
              </m:sSup>
            </m:den>
          </m:f>
          <m:r>
            <m:rPr>
              <m:sty m:val="p"/>
            </m:rPr>
            <m:t>,</m:t>
          </m:r>
        </m:oMath>
      </m:oMathPara>
    </w:p>
    <w:p>
      <w:pPr>
        <w:pStyle w:val="FirstParagraph"/>
      </w:pPr>
      <w:r>
        <w:t xml:space="preserve">dove si è usato il fatto che l’entalpia molare di vaporizzazione</w:t>
      </w:r>
      <w:r>
        <w:t xml:space="preserve"> </w:t>
      </w:r>
      <m:oMath>
        <m:r>
          <m:t>Δ</m:t>
        </m:r>
        <m:sSub>
          <m:e>
            <m:r>
              <m:t>H</m:t>
            </m:r>
          </m:e>
          <m:sub>
            <m:r>
              <m:t>v</m:t>
            </m:r>
            <m:r>
              <m:t>a</m:t>
            </m:r>
            <m:r>
              <m:t>p</m:t>
            </m:r>
          </m:sub>
        </m:sSub>
      </m:oMath>
      <w:r>
        <w:t xml:space="preserve"> </w:t>
      </w:r>
      <w:r>
        <w:t xml:space="preserve">corrisponde a rompere tutti i</w:t>
      </w:r>
      <w:r>
        <w:t xml:space="preserve"> </w:t>
      </w:r>
      <m:oMath>
        <m:r>
          <m:t>z</m:t>
        </m:r>
        <m:r>
          <m:rPr>
            <m:sty m:val="p"/>
          </m:rPr>
          <m:t>/</m:t>
        </m:r>
        <m:r>
          <m:t>2</m:t>
        </m:r>
      </m:oMath>
      <w:r>
        <w:t xml:space="preserve"> </w:t>
      </w:r>
      <w:r>
        <w:t xml:space="preserve">legami per molecola. Per l’acqua, con</w:t>
      </w:r>
      <w:r>
        <w:t xml:space="preserve"> </w:t>
      </w:r>
      <m:oMath>
        <m:r>
          <m:t>Δ</m:t>
        </m:r>
        <m:sSub>
          <m:e>
            <m:r>
              <m:t>H</m:t>
            </m:r>
          </m:e>
          <m:sub>
            <m:r>
              <m:t>v</m:t>
            </m:r>
            <m:r>
              <m:t>a</m:t>
            </m:r>
            <m:r>
              <m:t>p</m:t>
            </m:r>
          </m:sub>
        </m:sSub>
        <m:r>
          <m:rPr>
            <m:sty m:val="p"/>
          </m:rPr>
          <m:t>≈</m:t>
        </m:r>
        <m:r>
          <m:t>4</m:t>
        </m:r>
        <m:r>
          <m:rPr>
            <m:sty m:val="p"/>
          </m:rPr>
          <m:t>,</m:t>
        </m:r>
        <m:r>
          <m:t>1</m:t>
        </m:r>
        <m:r>
          <m:rPr>
            <m:sty m:val="p"/>
          </m:rPr>
          <m:t>×</m:t>
        </m:r>
        <m:sSup>
          <m:e>
            <m:r>
              <m:t>10</m:t>
            </m:r>
          </m:e>
          <m:sup>
            <m:r>
              <m:t>4</m:t>
            </m:r>
          </m:sup>
        </m:sSup>
        <m:r>
          <m:t> </m:t>
        </m:r>
        <m:r>
          <m:rPr>
            <m:sty m:val="p"/>
          </m:rPr>
          <m:t>J</m:t>
        </m:r>
        <m:r>
          <m:rPr>
            <m:sty m:val="p"/>
          </m:rPr>
          <m:t>/</m:t>
        </m:r>
        <m:r>
          <m:rPr>
            <m:sty m:val="p"/>
          </m:rPr>
          <m:t>m</m:t>
        </m:r>
        <m:r>
          <m:rPr>
            <m:sty m:val="p"/>
          </m:rPr>
          <m:t>o</m:t>
        </m:r>
        <m:r>
          <m:rPr>
            <m:sty m:val="p"/>
          </m:rPr>
          <m:t>l</m:t>
        </m:r>
      </m:oMath>
      <w:r>
        <w:t xml:space="preserve"> </w:t>
      </w:r>
      <w:r>
        <w:t xml:space="preserve">e</w:t>
      </w:r>
      <w:r>
        <w:t xml:space="preserve"> </w:t>
      </w:r>
      <m:oMath>
        <m:r>
          <m:t>a</m:t>
        </m:r>
        <m:r>
          <m:rPr>
            <m:sty m:val="p"/>
          </m:rPr>
          <m:t>≈</m:t>
        </m:r>
        <m:r>
          <m:t>3</m:t>
        </m:r>
        <m:r>
          <m:rPr>
            <m:sty m:val="p"/>
          </m:rPr>
          <m:t>×</m:t>
        </m:r>
        <m:sSup>
          <m:e>
            <m:r>
              <m:t>10</m:t>
            </m:r>
          </m:e>
          <m:sup>
            <m:r>
              <m:rPr>
                <m:sty m:val="p"/>
              </m:rPr>
              <m:t>−</m:t>
            </m:r>
            <m:r>
              <m:t>10</m:t>
            </m:r>
          </m:sup>
        </m:sSup>
        <m:r>
          <m:t> </m:t>
        </m:r>
        <m:r>
          <m:rPr>
            <m:sty m:val="p"/>
          </m:rPr>
          <m:t>m</m:t>
        </m:r>
      </m:oMath>
      <w:r>
        <w:t xml:space="preserve">, si ottiene circa</w:t>
      </w:r>
      <w:r>
        <w:t xml:space="preserve"> </w:t>
      </w:r>
      <m:oMath>
        <m:r>
          <m:t>0</m:t>
        </m:r>
        <m:r>
          <m:rPr>
            <m:sty m:val="p"/>
          </m:rPr>
          <m:t>,</m:t>
        </m:r>
        <m:r>
          <m:t>2</m:t>
        </m:r>
        <m:r>
          <m:t> </m:t>
        </m:r>
        <m:r>
          <m:rPr>
            <m:sty m:val="p"/>
          </m:rPr>
          <m:t>N</m:t>
        </m:r>
        <m:r>
          <m:rPr>
            <m:sty m:val="p"/>
          </m:rPr>
          <m:t>/</m:t>
        </m:r>
        <m:r>
          <m:rPr>
            <m:sty m:val="p"/>
          </m:rPr>
          <m:t>m</m:t>
        </m:r>
      </m:oMath>
      <w:r>
        <w:t xml:space="preserve">: un valore un po’ più grande del dato sperimentale (il modello trascura l’agitazione termica e il riarrangiamento delle molecole superficiali), ma con il corretto ordine di grandezza, risultato notevole per una stima così rozza. Questo legame tra tensione superficiale e calore latente spiega perché i liquidi con forti interazioni (acqua, metalli fusi) abbiano</w:t>
      </w:r>
      <w:r>
        <w:t xml:space="preserve"> </w:t>
      </w:r>
      <m:oMath>
        <m:r>
          <m:t>σ</m:t>
        </m:r>
      </m:oMath>
      <w:r>
        <w:t xml:space="preserve"> </w:t>
      </w:r>
      <w:r>
        <w:t xml:space="preserve">elevata, e perché</w:t>
      </w:r>
      <w:r>
        <w:t xml:space="preserve"> </w:t>
      </w:r>
      <m:oMath>
        <m:r>
          <m:t>σ</m:t>
        </m:r>
      </m:oMath>
      <w:r>
        <w:t xml:space="preserve"> </w:t>
      </w:r>
      <w:r>
        <w:t xml:space="preserve">si annulli al punto critico, dove il calore latente diventa nullo.</w:t>
      </w:r>
    </w:p>
    <w:p>
      <w:pPr>
        <w:pStyle w:val="BodyText"/>
      </w:pPr>
      <w:r>
        <w:t xml:space="preserve">Allo stesso modo, la bagnabilità si interpreta come competizione tra</w:t>
      </w:r>
      <w:r>
        <w:t xml:space="preserve"> </w:t>
      </w:r>
      <w:r>
        <w:rPr>
          <w:bCs/>
          <w:b/>
        </w:rPr>
        <w:t xml:space="preserve">forze di coesione</w:t>
      </w:r>
      <w:r>
        <w:t xml:space="preserve"> </w:t>
      </w:r>
      <w:r>
        <w:t xml:space="preserve">(tra molecole del liquido) e</w:t>
      </w:r>
      <w:r>
        <w:t xml:space="preserve"> </w:t>
      </w:r>
      <w:r>
        <w:rPr>
          <w:bCs/>
          <w:b/>
        </w:rPr>
        <w:t xml:space="preserve">forze di adesione</w:t>
      </w:r>
      <w:r>
        <w:t xml:space="preserve"> </w:t>
      </w:r>
      <w:r>
        <w:t xml:space="preserve">(tra molecole del liquido e del solido). Se l’adesione prevale, il liquido tende a estendersi sul solido e bagna; se prevale la coesione, il liquido si raccoglie in gocce. Il vetro, ricco di gruppi ossidrili polari, attrae fortemente le molecole d’acqua, mentre gli atomi di mercurio sono legati tra loro dal legame metallico, molto più intenso dell’interazione con il vetro.</w:t>
      </w:r>
    </w:p>
    <w:bookmarkEnd w:id="274"/>
    <w:bookmarkStart w:id="275" w:name="esercizio-desempio-38"/>
    <w:p>
      <w:pPr>
        <w:pStyle w:val="Heading3"/>
      </w:pPr>
      <w:r>
        <w:t xml:space="preserve">Esercizio d’esempio</w:t>
      </w:r>
    </w:p>
    <w:p>
      <w:pPr>
        <w:pStyle w:val="FirstParagraph"/>
      </w:pPr>
      <w:r>
        <w:t xml:space="preserve">Un capillare di vetro di raggio interno</w:t>
      </w:r>
      <w:r>
        <w:t xml:space="preserve"> </w:t>
      </w:r>
      <m:oMath>
        <m:r>
          <m:t>r</m:t>
        </m:r>
        <m:r>
          <m:rPr>
            <m:sty m:val="p"/>
          </m:rPr>
          <m:t>=</m:t>
        </m:r>
        <m:r>
          <m:t>0</m:t>
        </m:r>
        <m:r>
          <m:rPr>
            <m:sty m:val="p"/>
          </m:rPr>
          <m:t>,</m:t>
        </m:r>
        <m:r>
          <m:t>25</m:t>
        </m:r>
        <m:r>
          <m:t> </m:t>
        </m:r>
        <m:r>
          <m:rPr>
            <m:sty m:val="p"/>
          </m:rPr>
          <m:t>m</m:t>
        </m:r>
        <m:r>
          <m:rPr>
            <m:sty m:val="p"/>
          </m:rPr>
          <m:t>m</m:t>
        </m:r>
      </m:oMath>
      <w:r>
        <w:t xml:space="preserve"> </w:t>
      </w:r>
      <w:r>
        <w:t xml:space="preserve">è immerso verticalmente in acqua a 20 °C (</w:t>
      </w:r>
      <m:oMath>
        <m:r>
          <m:t>σ</m:t>
        </m:r>
        <m:r>
          <m:rPr>
            <m:sty m:val="p"/>
          </m:rPr>
          <m:t>=</m:t>
        </m:r>
        <m:r>
          <m:t>0</m:t>
        </m:r>
        <m:r>
          <m:rPr>
            <m:sty m:val="p"/>
          </m:rPr>
          <m:t>,</m:t>
        </m:r>
        <m:r>
          <m:t>073</m:t>
        </m:r>
        <m:r>
          <m:t> </m:t>
        </m:r>
        <m:r>
          <m:rPr>
            <m:sty m:val="p"/>
          </m:rPr>
          <m:t>N</m:t>
        </m:r>
        <m:r>
          <m:rPr>
            <m:sty m:val="p"/>
          </m:rPr>
          <m:t>/</m:t>
        </m:r>
        <m:r>
          <m:rPr>
            <m:sty m:val="p"/>
          </m:rPr>
          <m:t>m</m:t>
        </m:r>
      </m:oMath>
      <w:r>
        <w:t xml:space="preserve">,</w:t>
      </w:r>
      <w:r>
        <w:t xml:space="preserve">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θ</m:t>
        </m:r>
        <m:r>
          <m:rPr>
            <m:sty m:val="p"/>
          </m:rPr>
          <m:t>≈</m:t>
        </m:r>
        <m:r>
          <m:t>0</m:t>
        </m:r>
        <m:r>
          <m:rPr>
            <m:sty m:val="p"/>
          </m:rPr>
          <m:t>°</m:t>
        </m:r>
      </m:oMath>
      <w:r>
        <w:t xml:space="preserve">). (a) Calcolare l’altezza di risalita. (b) Calcolare la differenza di pressione attraverso il menisco. (c) Calcolare la sovrapressione all’interno di una bolla di sapone di raggio</w:t>
      </w:r>
      <w:r>
        <w:t xml:space="preserve"> </w:t>
      </w:r>
      <m:oMath>
        <m:r>
          <m:t>R</m:t>
        </m:r>
        <m:r>
          <m:rPr>
            <m:sty m:val="p"/>
          </m:rPr>
          <m:t>=</m:t>
        </m:r>
        <m:r>
          <m:t>2</m:t>
        </m:r>
        <m:r>
          <m:rPr>
            <m:sty m:val="p"/>
          </m:rPr>
          <m:t>,</m:t>
        </m:r>
        <m:r>
          <m:t>0</m:t>
        </m:r>
        <m:r>
          <m:t> </m:t>
        </m:r>
        <m:r>
          <m:rPr>
            <m:sty m:val="p"/>
          </m:rPr>
          <m:t>c</m:t>
        </m:r>
        <m:r>
          <m:rPr>
            <m:sty m:val="p"/>
          </m:rPr>
          <m:t>m</m:t>
        </m:r>
      </m:oMath>
      <w:r>
        <w:t xml:space="preserve">, con</w:t>
      </w:r>
      <w:r>
        <w:t xml:space="preserve"> </w:t>
      </w:r>
      <m:oMath>
        <m:sSub>
          <m:e>
            <m:r>
              <m:t>σ</m:t>
            </m:r>
          </m:e>
          <m:sub>
            <m:r>
              <m:t>s</m:t>
            </m:r>
          </m:sub>
        </m:sSub>
        <m:r>
          <m:rPr>
            <m:sty m:val="p"/>
          </m:rPr>
          <m:t>=</m:t>
        </m:r>
        <m:r>
          <m:t>0</m:t>
        </m:r>
        <m:r>
          <m:rPr>
            <m:sty m:val="p"/>
          </m:rPr>
          <m:t>,</m:t>
        </m:r>
        <m:r>
          <m:t>025</m:t>
        </m:r>
        <m:r>
          <m:t> </m:t>
        </m:r>
        <m:r>
          <m:rPr>
            <m:sty m:val="p"/>
          </m:rPr>
          <m:t>N</m:t>
        </m:r>
        <m:r>
          <m:rPr>
            <m:sty m:val="p"/>
          </m:rPr>
          <m:t>/</m:t>
        </m:r>
        <m:r>
          <m:rPr>
            <m:sty m:val="p"/>
          </m:rPr>
          <m:t>m</m:t>
        </m:r>
      </m:oMath>
      <w:r>
        <w:t xml:space="preserve">.</w:t>
      </w:r>
    </w:p>
    <w:p>
      <w:pPr>
        <w:pStyle w:val="BodyText"/>
      </w:pPr>
      <w:r>
        <w:rPr>
          <w:bCs/>
          <w:b/>
        </w:rPr>
        <w:t xml:space="preserve">Soluzione.</w:t>
      </w:r>
      <w:r>
        <w:t xml:space="preserve"> </w:t>
      </w:r>
      <w:r>
        <w:t xml:space="preserve">(a) Dalla legge di Jurin,</w:t>
      </w:r>
    </w:p>
    <w:p>
      <w:pPr>
        <w:pStyle w:val="BodyText"/>
      </w:pPr>
      <m:oMathPara>
        <m:oMathParaPr>
          <m:jc m:val="center"/>
        </m:oMathParaPr>
        <m:oMath>
          <m:r>
            <m:t>h</m:t>
          </m:r>
          <m:r>
            <m:rPr>
              <m:sty m:val="p"/>
            </m:rPr>
            <m:t>=</m:t>
          </m:r>
          <m:f>
            <m:fPr>
              <m:type m:val="bar"/>
            </m:fPr>
            <m:num>
              <m:r>
                <m:t>2</m:t>
              </m:r>
              <m:r>
                <m:t>σ</m:t>
              </m:r>
              <m:r>
                <m:rPr>
                  <m:sty m:val="p"/>
                </m:rPr>
                <m:t>cos</m:t>
              </m:r>
              <m:r>
                <m:t>θ</m:t>
              </m:r>
            </m:num>
            <m:den>
              <m:r>
                <m:t>ρ</m:t>
              </m:r>
              <m:r>
                <m:t>g</m:t>
              </m:r>
              <m:r>
                <m:t>r</m:t>
              </m:r>
            </m:den>
          </m:f>
          <m:r>
            <m:rPr>
              <m:sty m:val="p"/>
            </m:rPr>
            <m:t>=</m:t>
          </m:r>
          <m:f>
            <m:fPr>
              <m:type m:val="bar"/>
            </m:fPr>
            <m:num>
              <m:r>
                <m:t>2</m:t>
              </m:r>
              <m:r>
                <m:rPr>
                  <m:sty m:val="p"/>
                </m:rPr>
                <m:t>×</m:t>
              </m:r>
              <m:r>
                <m:t>0</m:t>
              </m:r>
              <m:r>
                <m:rPr>
                  <m:sty m:val="p"/>
                </m:rPr>
                <m:t>,</m:t>
              </m:r>
              <m:r>
                <m:t>073</m:t>
              </m:r>
              <m:r>
                <m:rPr>
                  <m:sty m:val="p"/>
                </m:rPr>
                <m:t>×</m:t>
              </m:r>
              <m:r>
                <m:t>1</m:t>
              </m:r>
            </m:num>
            <m:den>
              <m:r>
                <m:t>1000</m:t>
              </m:r>
              <m:r>
                <m:rPr>
                  <m:sty m:val="p"/>
                </m:rPr>
                <m:t>×</m:t>
              </m:r>
              <m:r>
                <m:t>9</m:t>
              </m:r>
              <m:r>
                <m:rPr>
                  <m:sty m:val="p"/>
                </m:rPr>
                <m:t>,</m:t>
              </m:r>
              <m:r>
                <m:t>81</m:t>
              </m:r>
              <m:r>
                <m:rPr>
                  <m:sty m:val="p"/>
                </m:rPr>
                <m:t>×</m:t>
              </m:r>
              <m:r>
                <m:t>2</m:t>
              </m:r>
              <m:r>
                <m:rPr>
                  <m:sty m:val="p"/>
                </m:rPr>
                <m:t>,</m:t>
              </m:r>
              <m:r>
                <m:t>5</m:t>
              </m:r>
              <m:r>
                <m:rPr>
                  <m:sty m:val="p"/>
                </m:rPr>
                <m:t>×</m:t>
              </m:r>
              <m:sSup>
                <m:e>
                  <m:r>
                    <m:t>10</m:t>
                  </m:r>
                </m:e>
                <m:sup>
                  <m:r>
                    <m:rPr>
                      <m:sty m:val="p"/>
                    </m:rPr>
                    <m:t>−</m:t>
                  </m:r>
                  <m:r>
                    <m:t>4</m:t>
                  </m:r>
                </m:sup>
              </m:sSup>
            </m:den>
          </m:f>
          <m:r>
            <m:rPr>
              <m:sty m:val="p"/>
            </m:rPr>
            <m:t>≈</m:t>
          </m:r>
          <m:r>
            <m:t>5</m:t>
          </m:r>
          <m:r>
            <m:rPr>
              <m:sty m:val="p"/>
            </m:rPr>
            <m:t>,</m:t>
          </m:r>
          <m:r>
            <m:t>95</m:t>
          </m:r>
          <m:r>
            <m:rPr>
              <m:sty m:val="p"/>
            </m:rPr>
            <m:t>×</m:t>
          </m:r>
          <m:sSup>
            <m:e>
              <m:r>
                <m:t>10</m:t>
              </m:r>
            </m:e>
            <m:sup>
              <m:r>
                <m:rPr>
                  <m:sty m:val="p"/>
                </m:rPr>
                <m:t>−</m:t>
              </m:r>
              <m:r>
                <m:t>2</m:t>
              </m:r>
            </m:sup>
          </m:sSup>
          <m:r>
            <m:t> </m:t>
          </m:r>
          <m:r>
            <m:rPr>
              <m:sty m:val="p"/>
            </m:rPr>
            <m:t>m</m:t>
          </m:r>
          <m:r>
            <m:rPr>
              <m:sty m:val="p"/>
            </m:rPr>
            <m:t>≈</m:t>
          </m:r>
          <m:r>
            <m:t>6</m:t>
          </m:r>
          <m:r>
            <m:rPr>
              <m:sty m:val="p"/>
            </m:rPr>
            <m:t>,</m:t>
          </m:r>
          <m:r>
            <m:t>0</m:t>
          </m:r>
          <m:r>
            <m:t> </m:t>
          </m:r>
          <m:r>
            <m:rPr>
              <m:sty m:val="p"/>
            </m:rPr>
            <m:t>c</m:t>
          </m:r>
          <m:r>
            <m:rPr>
              <m:sty m:val="p"/>
            </m:rPr>
            <m:t>m</m:t>
          </m:r>
          <m:r>
            <m:rPr>
              <m:sty m:val="p"/>
            </m:rPr>
            <m:t>.</m:t>
          </m:r>
        </m:oMath>
      </m:oMathPara>
    </w:p>
    <w:p>
      <w:pPr>
        <w:numPr>
          <w:ilvl w:val="0"/>
          <w:numId w:val="1066"/>
        </w:numPr>
        <w:pStyle w:val="Compact"/>
      </w:pPr>
      <w:r>
        <w:t xml:space="preserve">Il menisco è una semisfera di raggio</w:t>
      </w:r>
      <w:r>
        <w:t xml:space="preserve"> </w:t>
      </w:r>
      <m:oMath>
        <m:r>
          <m:t>r</m:t>
        </m:r>
      </m:oMath>
      <w:r>
        <w:t xml:space="preserve">; la pressione sotto di esso è inferiore a quella atmosferica di</w:t>
      </w:r>
      <w:r>
        <w:t xml:space="preserve"> </w:t>
      </w:r>
      <m:oMath>
        <m:r>
          <m:t>Δ</m:t>
        </m:r>
        <m:r>
          <m:t>p</m:t>
        </m:r>
        <m:r>
          <m:rPr>
            <m:sty m:val="p"/>
          </m:rPr>
          <m:t>=</m:t>
        </m:r>
        <m:r>
          <m:t>2</m:t>
        </m:r>
        <m:r>
          <m:t>σ</m:t>
        </m:r>
        <m:r>
          <m:rPr>
            <m:sty m:val="p"/>
          </m:rPr>
          <m:t>/</m:t>
        </m:r>
        <m:r>
          <m:t>r</m:t>
        </m:r>
        <m:r>
          <m:rPr>
            <m:sty m:val="p"/>
          </m:rPr>
          <m:t>=</m:t>
        </m:r>
        <m:r>
          <m:t>2</m:t>
        </m:r>
        <m:r>
          <m:rPr>
            <m:sty m:val="p"/>
          </m:rPr>
          <m:t>×</m:t>
        </m:r>
        <m:r>
          <m:t>0</m:t>
        </m:r>
        <m:r>
          <m:rPr>
            <m:sty m:val="p"/>
          </m:rPr>
          <m:t>,</m:t>
        </m:r>
        <m:r>
          <m:t>073</m:t>
        </m:r>
        <m:r>
          <m:rPr>
            <m:sty m:val="p"/>
          </m:rPr>
          <m:t>/</m:t>
        </m:r>
        <m:r>
          <m:t>2</m:t>
        </m:r>
        <m:r>
          <m:rPr>
            <m:sty m:val="p"/>
          </m:rPr>
          <m:t>,</m:t>
        </m:r>
        <m:r>
          <m:t>5</m:t>
        </m:r>
        <m:r>
          <m:rPr>
            <m:sty m:val="p"/>
          </m:rPr>
          <m:t>×</m:t>
        </m:r>
        <m:sSup>
          <m:e>
            <m:r>
              <m:t>10</m:t>
            </m:r>
          </m:e>
          <m:sup>
            <m:r>
              <m:rPr>
                <m:sty m:val="p"/>
              </m:rPr>
              <m:t>−</m:t>
            </m:r>
            <m:r>
              <m:t>4</m:t>
            </m:r>
          </m:sup>
        </m:sSup>
        <m:r>
          <m:rPr>
            <m:sty m:val="p"/>
          </m:rPr>
          <m:t>=</m:t>
        </m:r>
        <m:r>
          <m:t>584</m:t>
        </m:r>
        <m:r>
          <m:t> </m:t>
        </m:r>
        <m:r>
          <m:rPr>
            <m:sty m:val="p"/>
          </m:rPr>
          <m:t>P</m:t>
        </m:r>
        <m:r>
          <m:rPr>
            <m:sty m:val="p"/>
          </m:rPr>
          <m:t>a</m:t>
        </m:r>
      </m:oMath>
      <w:r>
        <w:t xml:space="preserve">. Verifica:</w:t>
      </w:r>
      <w:r>
        <w:t xml:space="preserve"> </w:t>
      </w:r>
      <m:oMath>
        <m:r>
          <m:t>ρ</m:t>
        </m:r>
        <m:r>
          <m:t>g</m:t>
        </m:r>
        <m:r>
          <m:t>h</m:t>
        </m:r>
        <m:r>
          <m:rPr>
            <m:sty m:val="p"/>
          </m:rPr>
          <m:t>=</m:t>
        </m:r>
        <m:r>
          <m:t>1000</m:t>
        </m:r>
        <m:r>
          <m:rPr>
            <m:sty m:val="p"/>
          </m:rPr>
          <m:t>×</m:t>
        </m:r>
        <m:r>
          <m:t>9</m:t>
        </m:r>
        <m:r>
          <m:rPr>
            <m:sty m:val="p"/>
          </m:rPr>
          <m:t>,</m:t>
        </m:r>
        <m:r>
          <m:t>81</m:t>
        </m:r>
        <m:r>
          <m:rPr>
            <m:sty m:val="p"/>
          </m:rPr>
          <m:t>×</m:t>
        </m:r>
        <m:r>
          <m:t>0</m:t>
        </m:r>
        <m:r>
          <m:rPr>
            <m:sty m:val="p"/>
          </m:rPr>
          <m:t>,</m:t>
        </m:r>
        <m:r>
          <m:t>0595</m:t>
        </m:r>
        <m:r>
          <m:rPr>
            <m:sty m:val="p"/>
          </m:rPr>
          <m:t>≈</m:t>
        </m:r>
        <m:r>
          <m:t>584</m:t>
        </m:r>
        <m:r>
          <m:t> </m:t>
        </m:r>
        <m:r>
          <m:rPr>
            <m:sty m:val="p"/>
          </m:rPr>
          <m:t>P</m:t>
        </m:r>
        <m:r>
          <m:rPr>
            <m:sty m:val="p"/>
          </m:rPr>
          <m:t>a</m:t>
        </m:r>
      </m:oMath>
      <w:r>
        <w:t xml:space="preserve">. (c) La bolla ha due superfici:</w:t>
      </w:r>
      <w:r>
        <w:t xml:space="preserve"> </w:t>
      </w:r>
      <m:oMath>
        <m:r>
          <m:t>Δ</m:t>
        </m:r>
        <m:r>
          <m:t>p</m:t>
        </m:r>
        <m:r>
          <m:rPr>
            <m:sty m:val="p"/>
          </m:rPr>
          <m:t>=</m:t>
        </m:r>
        <m:r>
          <m:t>4</m:t>
        </m:r>
        <m:sSub>
          <m:e>
            <m:r>
              <m:t>σ</m:t>
            </m:r>
          </m:e>
          <m:sub>
            <m:r>
              <m:t>s</m:t>
            </m:r>
          </m:sub>
        </m:sSub>
        <m:r>
          <m:rPr>
            <m:sty m:val="p"/>
          </m:rPr>
          <m:t>/</m:t>
        </m:r>
        <m:r>
          <m:t>R</m:t>
        </m:r>
        <m:r>
          <m:rPr>
            <m:sty m:val="p"/>
          </m:rPr>
          <m:t>=</m:t>
        </m:r>
        <m:r>
          <m:t>4</m:t>
        </m:r>
        <m:r>
          <m:rPr>
            <m:sty m:val="p"/>
          </m:rPr>
          <m:t>×</m:t>
        </m:r>
        <m:r>
          <m:t>0</m:t>
        </m:r>
        <m:r>
          <m:rPr>
            <m:sty m:val="p"/>
          </m:rPr>
          <m:t>,</m:t>
        </m:r>
        <m:r>
          <m:t>025</m:t>
        </m:r>
        <m:r>
          <m:rPr>
            <m:sty m:val="p"/>
          </m:rPr>
          <m:t>/</m:t>
        </m:r>
        <m:r>
          <m:t>0</m:t>
        </m:r>
        <m:r>
          <m:rPr>
            <m:sty m:val="p"/>
          </m:rPr>
          <m:t>,</m:t>
        </m:r>
        <m:r>
          <m:t>020</m:t>
        </m:r>
        <m:r>
          <m:rPr>
            <m:sty m:val="p"/>
          </m:rPr>
          <m:t>=</m:t>
        </m:r>
        <m:r>
          <m:t>5</m:t>
        </m:r>
        <m:r>
          <m:rPr>
            <m:sty m:val="p"/>
          </m:rPr>
          <m:t>,</m:t>
        </m:r>
        <m:r>
          <m:t>0</m:t>
        </m:r>
        <m:r>
          <m:t> </m:t>
        </m:r>
        <m:r>
          <m:rPr>
            <m:sty m:val="p"/>
          </m:rPr>
          <m:t>P</m:t>
        </m:r>
        <m:r>
          <m:rPr>
            <m:sty m:val="p"/>
          </m:rPr>
          <m:t>a</m:t>
        </m:r>
      </m:oMath>
      <w:r>
        <w:t xml:space="preserve">, una sovrapressione minuscola rispetto a quella atmosferica.</w:t>
      </w:r>
    </w:p>
    <w:bookmarkEnd w:id="275"/>
    <w:bookmarkStart w:id="276" w:name="punti-chiave-38"/>
    <w:p>
      <w:pPr>
        <w:pStyle w:val="Heading3"/>
      </w:pPr>
      <w:r>
        <w:t xml:space="preserve">Punti chiave</w:t>
      </w:r>
    </w:p>
    <w:p>
      <w:pPr>
        <w:numPr>
          <w:ilvl w:val="0"/>
          <w:numId w:val="1067"/>
        </w:numPr>
        <w:pStyle w:val="Compact"/>
      </w:pPr>
      <w:r>
        <w:t xml:space="preserve">La tensione superficiale</w:t>
      </w:r>
      <w:r>
        <w:t xml:space="preserve"> </w:t>
      </w:r>
      <m:oMath>
        <m:r>
          <m:t>σ</m:t>
        </m:r>
      </m:oMath>
      <w:r>
        <w:t xml:space="preserve"> </w:t>
      </w:r>
      <w:r>
        <w:t xml:space="preserve">è la forza per unità di lunghezza tangente alla superficie, oppure il lavoro per unità di area necessario ad ampliarla; per l’acqua</w:t>
      </w:r>
      <w:r>
        <w:t xml:space="preserve"> </w:t>
      </w:r>
      <m:oMath>
        <m:r>
          <m:t>σ</m:t>
        </m:r>
        <m:r>
          <m:rPr>
            <m:sty m:val="p"/>
          </m:rPr>
          <m:t>≈</m:t>
        </m:r>
        <m:r>
          <m:t>0</m:t>
        </m:r>
        <m:r>
          <m:rPr>
            <m:sty m:val="p"/>
          </m:rPr>
          <m:t>,</m:t>
        </m:r>
        <m:r>
          <m:t>073</m:t>
        </m:r>
        <m:r>
          <m:t> </m:t>
        </m:r>
        <m:r>
          <m:rPr>
            <m:sty m:val="p"/>
          </m:rPr>
          <m:t>N</m:t>
        </m:r>
        <m:r>
          <m:rPr>
            <m:sty m:val="p"/>
          </m:rPr>
          <m:t>/</m:t>
        </m:r>
        <m:r>
          <m:rPr>
            <m:sty m:val="p"/>
          </m:rPr>
          <m:t>m</m:t>
        </m:r>
      </m:oMath>
      <w:r>
        <w:t xml:space="preserve">.</w:t>
      </w:r>
    </w:p>
    <w:p>
      <w:pPr>
        <w:numPr>
          <w:ilvl w:val="0"/>
          <w:numId w:val="1067"/>
        </w:numPr>
        <w:pStyle w:val="Compact"/>
      </w:pPr>
      <w:r>
        <w:t xml:space="preserve">La legge di Laplace lega la curvatura alla sovrapressione:</w:t>
      </w:r>
      <w:r>
        <w:t xml:space="preserve"> </w:t>
      </w:r>
      <m:oMath>
        <m:r>
          <m:t>Δ</m:t>
        </m:r>
        <m:r>
          <m:t>p</m:t>
        </m:r>
        <m:r>
          <m:rPr>
            <m:sty m:val="p"/>
          </m:rPr>
          <m:t>=</m:t>
        </m:r>
        <m:r>
          <m:t>σ</m:t>
        </m:r>
        <m:d>
          <m:dPr>
            <m:begChr m:val="("/>
            <m:endChr m:val=")"/>
            <m:sepChr m:val=""/>
            <m:grow/>
          </m:dPr>
          <m:e>
            <m:r>
              <m:t>1</m:t>
            </m:r>
            <m:r>
              <m:rPr>
                <m:sty m:val="p"/>
              </m:rPr>
              <m:t>/</m:t>
            </m:r>
            <m:sSub>
              <m:e>
                <m:r>
                  <m:t>R</m:t>
                </m:r>
              </m:e>
              <m:sub>
                <m:r>
                  <m:t>1</m:t>
                </m:r>
              </m:sub>
            </m:sSub>
            <m:r>
              <m:rPr>
                <m:sty m:val="p"/>
              </m:rPr>
              <m:t>+</m:t>
            </m:r>
            <m:r>
              <m:t>1</m:t>
            </m:r>
            <m:r>
              <m:rPr>
                <m:sty m:val="p"/>
              </m:rPr>
              <m:t>/</m:t>
            </m:r>
            <m:sSub>
              <m:e>
                <m:r>
                  <m:t>R</m:t>
                </m:r>
              </m:e>
              <m:sub>
                <m:r>
                  <m:t>2</m:t>
                </m:r>
              </m:sub>
            </m:sSub>
          </m:e>
        </m:d>
      </m:oMath>
      <w:r>
        <w:t xml:space="preserve">; per una goccia</w:t>
      </w:r>
      <w:r>
        <w:t xml:space="preserve"> </w:t>
      </w:r>
      <m:oMath>
        <m:r>
          <m:t>2</m:t>
        </m:r>
        <m:r>
          <m:t>σ</m:t>
        </m:r>
        <m:r>
          <m:rPr>
            <m:sty m:val="p"/>
          </m:rPr>
          <m:t>/</m:t>
        </m:r>
        <m:r>
          <m:t>R</m:t>
        </m:r>
      </m:oMath>
      <w:r>
        <w:t xml:space="preserve">, per una bolla</w:t>
      </w:r>
      <w:r>
        <w:t xml:space="preserve"> </w:t>
      </w:r>
      <m:oMath>
        <m:r>
          <m:t>4</m:t>
        </m:r>
        <m:r>
          <m:t>σ</m:t>
        </m:r>
        <m:r>
          <m:rPr>
            <m:sty m:val="p"/>
          </m:rPr>
          <m:t>/</m:t>
        </m:r>
        <m:r>
          <m:t>R</m:t>
        </m:r>
      </m:oMath>
      <w:r>
        <w:t xml:space="preserve">.</w:t>
      </w:r>
    </w:p>
    <w:p>
      <w:pPr>
        <w:numPr>
          <w:ilvl w:val="0"/>
          <w:numId w:val="1067"/>
        </w:numPr>
        <w:pStyle w:val="Compact"/>
      </w:pPr>
      <w:r>
        <w:t xml:space="preserve">All’incontro di tre fasi l’equazione di Young</w:t>
      </w:r>
      <w:r>
        <w:t xml:space="preserve"> </w:t>
      </w:r>
      <m:oMath>
        <m:sSub>
          <m:e>
            <m:r>
              <m:t>σ</m:t>
            </m:r>
          </m:e>
          <m:sub>
            <m:r>
              <m:t>S</m:t>
            </m:r>
            <m:r>
              <m:t>G</m:t>
            </m:r>
          </m:sub>
        </m:sSub>
        <m:r>
          <m:rPr>
            <m:sty m:val="p"/>
          </m:rPr>
          <m:t>=</m:t>
        </m:r>
        <m:sSub>
          <m:e>
            <m:r>
              <m:t>σ</m:t>
            </m:r>
          </m:e>
          <m:sub>
            <m:r>
              <m:t>S</m:t>
            </m:r>
            <m:r>
              <m:t>L</m:t>
            </m:r>
          </m:sub>
        </m:sSub>
        <m:r>
          <m:rPr>
            <m:sty m:val="p"/>
          </m:rPr>
          <m:t>+</m:t>
        </m:r>
        <m:sSub>
          <m:e>
            <m:r>
              <m:t>σ</m:t>
            </m:r>
          </m:e>
          <m:sub>
            <m:r>
              <m:t>L</m:t>
            </m:r>
            <m:r>
              <m:t>G</m:t>
            </m:r>
          </m:sub>
        </m:sSub>
        <m:r>
          <m:rPr>
            <m:sty m:val="p"/>
          </m:rPr>
          <m:t>cos</m:t>
        </m:r>
        <m:r>
          <m:t>θ</m:t>
        </m:r>
      </m:oMath>
      <w:r>
        <w:t xml:space="preserve"> </w:t>
      </w:r>
      <w:r>
        <w:t xml:space="preserve">definisce l’angolo di contatto e la bagnabilità.</w:t>
      </w:r>
    </w:p>
    <w:p>
      <w:pPr>
        <w:numPr>
          <w:ilvl w:val="0"/>
          <w:numId w:val="1067"/>
        </w:numPr>
        <w:pStyle w:val="Compact"/>
      </w:pPr>
      <w:r>
        <w:t xml:space="preserve">La legge di Jurin</w:t>
      </w:r>
      <w:r>
        <w:t xml:space="preserve"> </w:t>
      </w:r>
      <m:oMath>
        <m:r>
          <m:t>h</m:t>
        </m:r>
        <m:r>
          <m:rPr>
            <m:sty m:val="p"/>
          </m:rPr>
          <m:t>=</m:t>
        </m:r>
        <m:r>
          <m:t>2</m:t>
        </m:r>
        <m:r>
          <m:t>σ</m:t>
        </m:r>
        <m:r>
          <m:rPr>
            <m:sty m:val="p"/>
          </m:rPr>
          <m:t>cos</m:t>
        </m:r>
        <m:r>
          <m:t>θ</m:t>
        </m:r>
        <m:r>
          <m:rPr>
            <m:sty m:val="p"/>
          </m:rPr>
          <m:t>/</m:t>
        </m:r>
        <m:d>
          <m:dPr>
            <m:begChr m:val="("/>
            <m:endChr m:val=")"/>
            <m:sepChr m:val=""/>
            <m:grow/>
          </m:dPr>
          <m:e>
            <m:r>
              <m:t>ρ</m:t>
            </m:r>
            <m:r>
              <m:t>g</m:t>
            </m:r>
            <m:r>
              <m:t>r</m:t>
            </m:r>
          </m:e>
        </m:d>
      </m:oMath>
      <w:r>
        <w:t xml:space="preserve"> </w:t>
      </w:r>
      <w:r>
        <w:t xml:space="preserve">descrive la risalita (o depressione) capillare.</w:t>
      </w:r>
    </w:p>
    <w:p>
      <w:pPr>
        <w:numPr>
          <w:ilvl w:val="0"/>
          <w:numId w:val="1067"/>
        </w:numPr>
        <w:pStyle w:val="Compact"/>
      </w:pPr>
      <w:r>
        <w:t xml:space="preserve">La lunghezza capillare</w:t>
      </w:r>
      <w:r>
        <w:t xml:space="preserve"> </w:t>
      </w:r>
      <m:oMath>
        <m:sSub>
          <m:e>
            <m:r>
              <m:rPr>
                <m:sty m:val="p"/>
              </m:rPr>
              <m:t>ℓ</m:t>
            </m:r>
          </m:e>
          <m:sub>
            <m:r>
              <m:t>c</m:t>
            </m:r>
          </m:sub>
        </m:sSub>
        <m:r>
          <m:rPr>
            <m:sty m:val="p"/>
          </m:rPr>
          <m:t>=</m:t>
        </m:r>
        <m:rad>
          <m:radPr>
            <m:degHide m:val="on"/>
          </m:radPr>
          <m:deg/>
          <m:e>
            <m:r>
              <m:t>σ</m:t>
            </m:r>
            <m:r>
              <m:rPr>
                <m:sty m:val="p"/>
              </m:rPr>
              <m:t>/</m:t>
            </m:r>
            <m:d>
              <m:dPr>
                <m:begChr m:val="("/>
                <m:endChr m:val=")"/>
                <m:sepChr m:val=""/>
                <m:grow/>
              </m:dPr>
              <m:e>
                <m:r>
                  <m:t>ρ</m:t>
                </m:r>
                <m:r>
                  <m:t>g</m:t>
                </m:r>
              </m:e>
            </m:d>
          </m:e>
        </m:rad>
      </m:oMath>
      <w:r>
        <w:t xml:space="preserve"> </w:t>
      </w:r>
      <w:r>
        <w:t xml:space="preserve">separa il regime dominato dalla tensione superficiale da quello dominato dalla gravità.</w:t>
      </w:r>
    </w:p>
    <w:p>
      <w:pPr>
        <w:numPr>
          <w:ilvl w:val="0"/>
          <w:numId w:val="1067"/>
        </w:numPr>
        <w:pStyle w:val="Compact"/>
      </w:pPr>
      <w:r>
        <w:t xml:space="preserve">Microscopicamente, la tensione superficiale nasce dall’asimmetria delle forze di coesione sulle molecole superficiali ed è correlata al calore latente di vaporizzazione.</w:t>
      </w:r>
    </w:p>
    <w:p>
      <w:pPr>
        <w:numPr>
          <w:ilvl w:val="0"/>
          <w:numId w:val="1067"/>
        </w:numPr>
        <w:pStyle w:val="Compact"/>
      </w:pPr>
      <w:r>
        <w:t xml:space="preserve">La bagnabilità è il risultato della competizione tra forze di adesione e di coesione.</w:t>
      </w:r>
    </w:p>
    <w:bookmarkEnd w:id="276"/>
    <w:bookmarkEnd w:id="277"/>
    <w:bookmarkStart w:id="283" w:name="cinematica-dei-fluidi"/>
    <w:p>
      <w:pPr>
        <w:pStyle w:val="Heading2"/>
      </w:pPr>
      <w:r>
        <w:t xml:space="preserve">11.5 Cinematica dei fluidi</w:t>
      </w:r>
    </w:p>
    <w:p>
      <w:pPr>
        <w:pStyle w:val="FirstParagraph"/>
      </w:pPr>
      <w:r>
        <w:t xml:space="preserve">La cinematica dei fluidi si occupa di descrivere il moto di un fluido senza indagarne le cause, così come la cinematica del punto descrive traiettorie, velocità e accelerazioni prima di introdurre le forze. La differenza essenziale rispetto alla meccanica del punto materiale o del corpo rigido è che un fluido è un sistema continuo con infiniti gradi di libertà, le cui parti si muovono in modo diverso l’una dall’altra e si deformano continuamente. Servono quindi strumenti nuovi. Esistono due punti di vista complementari: si possono seguire le singole particelle di fluido lungo il loro moto (descrizione</w:t>
      </w:r>
      <w:r>
        <w:t xml:space="preserve"> </w:t>
      </w:r>
      <w:r>
        <w:rPr>
          <w:bCs/>
          <w:b/>
        </w:rPr>
        <w:t xml:space="preserve">lagrangiana</w:t>
      </w:r>
      <w:r>
        <w:t xml:space="preserve">), oppure si può osservare ciò che accade in ciascun punto fisso dello spazio (descrizione</w:t>
      </w:r>
      <w:r>
        <w:t xml:space="preserve"> </w:t>
      </w:r>
      <w:r>
        <w:rPr>
          <w:bCs/>
          <w:b/>
        </w:rPr>
        <w:t xml:space="preserve">euleriana</w:t>
      </w:r>
      <w:r>
        <w:t xml:space="preserve">). La seconda è di gran lunga la più usata in fluidodinamica, ma la prima è indispensabile per applicare le leggi di Newton, che si riferiscono a porzioni di materia identificate. Il ponte tra le due è la</w:t>
      </w:r>
      <w:r>
        <w:t xml:space="preserve"> </w:t>
      </w:r>
      <w:r>
        <w:rPr>
          <w:bCs/>
          <w:b/>
        </w:rPr>
        <w:t xml:space="preserve">derivata materiale</w:t>
      </w:r>
      <w:r>
        <w:t xml:space="preserve">. Una volta stabilito il linguaggio, si introduce la nozione di moto stazionario, che semplifica notevolmente la trattazione e sarà alla base delle leggi della dinamica dei fluidi ideali.</w:t>
      </w:r>
    </w:p>
    <w:bookmarkStart w:id="278" w:name="descrizione-lagrangiana"/>
    <w:p>
      <w:pPr>
        <w:pStyle w:val="Heading3"/>
      </w:pPr>
      <w:r>
        <w:t xml:space="preserve">11.5.1 Descrizione lagrangiana</w:t>
      </w:r>
    </w:p>
    <w:p>
      <w:pPr>
        <w:pStyle w:val="FirstParagraph"/>
      </w:pPr>
      <w:r>
        <w:t xml:space="preserve">Nella</w:t>
      </w:r>
      <w:r>
        <w:t xml:space="preserve"> </w:t>
      </w:r>
      <w:r>
        <w:rPr>
          <w:bCs/>
          <w:b/>
        </w:rPr>
        <w:t xml:space="preserve">descrizione lagrangiana</w:t>
      </w:r>
      <w:r>
        <w:t xml:space="preserve"> </w:t>
      </w:r>
      <w:r>
        <w:t xml:space="preserve">si seguono le singole</w:t>
      </w:r>
      <w:r>
        <w:t xml:space="preserve"> </w:t>
      </w:r>
      <w:r>
        <w:rPr>
          <w:bCs/>
          <w:b/>
        </w:rPr>
        <w:t xml:space="preserve">particelle di fluido</w:t>
      </w:r>
      <w:r>
        <w:t xml:space="preserve">, intese come porzioni di fluido piccole rispetto alle scale del moto ma ancora contenenti un gran numero di molecole, in accordo con l’ipotesi del continuo. Ciascuna particella viene identificata da un’etichetta, tipicamente la sua posizione</w:t>
      </w:r>
      <w:r>
        <w:t xml:space="preserve"> </w:t>
      </w:r>
      <m:oMath>
        <m:sSub>
          <m:e>
            <m:acc>
              <m:accPr>
                <m:chr m:val="⃗"/>
              </m:accPr>
              <m:e>
                <m:r>
                  <m:t>r</m:t>
                </m:r>
              </m:e>
            </m:acc>
          </m:e>
          <m:sub>
            <m:r>
              <m:t>0</m:t>
            </m:r>
          </m:sub>
        </m:sSub>
      </m:oMath>
      <w:r>
        <w:t xml:space="preserve"> </w:t>
      </w:r>
      <w:r>
        <w:t xml:space="preserve">in un istante di riferimento</w:t>
      </w:r>
      <w:r>
        <w:t xml:space="preserve"> </w:t>
      </w:r>
      <m:oMath>
        <m:sSub>
          <m:e>
            <m:r>
              <m:t>t</m:t>
            </m:r>
          </m:e>
          <m:sub>
            <m:r>
              <m:t>0</m:t>
            </m:r>
          </m:sub>
        </m:sSub>
      </m:oMath>
      <w:r>
        <w:t xml:space="preserve">. Il moto del fluido è allora descritto dalla funzione</w:t>
      </w:r>
    </w:p>
    <w:p>
      <w:pPr>
        <w:pStyle w:val="BodyText"/>
      </w:pPr>
      <m:oMathPara>
        <m:oMathParaPr>
          <m:jc m:val="center"/>
        </m:oMathParaPr>
        <m:oMath>
          <m:acc>
            <m:accPr>
              <m:chr m:val="⃗"/>
            </m:accPr>
            <m:e>
              <m:r>
                <m:t>r</m:t>
              </m:r>
            </m:e>
          </m:acc>
          <m:r>
            <m:rPr>
              <m:sty m:val="p"/>
            </m:rPr>
            <m:t>=</m:t>
          </m:r>
          <m:acc>
            <m:accPr>
              <m:chr m:val="⃗"/>
            </m:accPr>
            <m:e>
              <m:r>
                <m:t>r</m:t>
              </m:r>
            </m:e>
          </m:acc>
          <m:d>
            <m:dPr>
              <m:begChr m:val="("/>
              <m:endChr m:val=")"/>
              <m:sepChr m:val=""/>
              <m:grow/>
            </m:dPr>
            <m:e>
              <m:sSub>
                <m:e>
                  <m:acc>
                    <m:accPr>
                      <m:chr m:val="⃗"/>
                    </m:accPr>
                    <m:e>
                      <m:r>
                        <m:t>r</m:t>
                      </m:r>
                    </m:e>
                  </m:acc>
                </m:e>
                <m:sub>
                  <m:r>
                    <m:t>0</m:t>
                  </m:r>
                </m:sub>
              </m:sSub>
              <m:r>
                <m:rPr>
                  <m:sty m:val="p"/>
                </m:rPr>
                <m:t>,</m:t>
              </m:r>
              <m:r>
                <m:t>t</m:t>
              </m:r>
            </m:e>
          </m:d>
          <m:r>
            <m:rPr>
              <m:sty m:val="p"/>
            </m:rPr>
            <m:t>,</m:t>
          </m:r>
        </m:oMath>
      </m:oMathPara>
    </w:p>
    <w:p>
      <w:pPr>
        <w:pStyle w:val="FirstParagraph"/>
      </w:pPr>
      <w:r>
        <w:t xml:space="preserve">che fornisce, per ogni particella, la sua posizione all’istante</w:t>
      </w:r>
      <w:r>
        <w:t xml:space="preserve"> </w:t>
      </w:r>
      <m:oMath>
        <m:r>
          <m:t>t</m:t>
        </m:r>
      </m:oMath>
      <w:r>
        <w:t xml:space="preserve">. Fissato</w:t>
      </w:r>
      <w:r>
        <w:t xml:space="preserve"> </w:t>
      </w:r>
      <m:oMath>
        <m:sSub>
          <m:e>
            <m:acc>
              <m:accPr>
                <m:chr m:val="⃗"/>
              </m:accPr>
              <m:e>
                <m:r>
                  <m:t>r</m:t>
                </m:r>
              </m:e>
            </m:acc>
          </m:e>
          <m:sub>
            <m:r>
              <m:t>0</m:t>
            </m:r>
          </m:sub>
        </m:sSub>
      </m:oMath>
      <w:r>
        <w:t xml:space="preserve">, questa funzione descrive la</w:t>
      </w:r>
      <w:r>
        <w:t xml:space="preserve"> </w:t>
      </w:r>
      <w:r>
        <w:rPr>
          <w:bCs/>
          <w:b/>
        </w:rPr>
        <w:t xml:space="preserve">traiettoria</w:t>
      </w:r>
      <w:r>
        <w:t xml:space="preserve"> </w:t>
      </w:r>
      <w:r>
        <w:t xml:space="preserve">(o linea di percorso) della particella; la sua velocità e la sua accelerazione si ottengono derivando rispetto al tempo a etichetta fissata:</w:t>
      </w:r>
    </w:p>
    <w:p>
      <w:pPr>
        <w:pStyle w:val="BodyText"/>
      </w:pPr>
      <m:oMathPara>
        <m:oMathParaPr>
          <m:jc m:val="center"/>
        </m:oMathParaPr>
        <m:oMath>
          <m:acc>
            <m:accPr>
              <m:chr m:val="⃗"/>
            </m:accPr>
            <m:e>
              <m:r>
                <m:t>v</m:t>
              </m:r>
            </m:e>
          </m:acc>
          <m:d>
            <m:dPr>
              <m:begChr m:val="("/>
              <m:endChr m:val=")"/>
              <m:sepChr m:val=""/>
              <m:grow/>
            </m:dPr>
            <m:e>
              <m:sSub>
                <m:e>
                  <m:acc>
                    <m:accPr>
                      <m:chr m:val="⃗"/>
                    </m:accPr>
                    <m:e>
                      <m:r>
                        <m:t>r</m:t>
                      </m:r>
                    </m:e>
                  </m:acc>
                </m:e>
                <m:sub>
                  <m:r>
                    <m:t>0</m:t>
                  </m:r>
                </m:sub>
              </m:sSub>
              <m:r>
                <m:rPr>
                  <m:sty m:val="p"/>
                </m:rPr>
                <m:t>,</m:t>
              </m:r>
              <m:r>
                <m:t>t</m:t>
              </m:r>
            </m:e>
          </m:d>
          <m:r>
            <m:rPr>
              <m:sty m:val="p"/>
            </m:rPr>
            <m:t>=</m:t>
          </m:r>
          <m:f>
            <m:fPr>
              <m:type m:val="bar"/>
            </m:fPr>
            <m:num>
              <m:r>
                <m:rPr>
                  <m:sty m:val="p"/>
                </m:rPr>
                <m:t>∂</m:t>
              </m:r>
              <m:acc>
                <m:accPr>
                  <m:chr m:val="⃗"/>
                </m:accPr>
                <m:e>
                  <m:r>
                    <m:t>r</m:t>
                  </m:r>
                </m:e>
              </m:acc>
            </m:num>
            <m:den>
              <m:r>
                <m:rPr>
                  <m:sty m:val="p"/>
                </m:rPr>
                <m:t>∂</m:t>
              </m:r>
              <m:r>
                <m:t>t</m:t>
              </m:r>
            </m:den>
          </m:f>
          <m:sSub>
            <m:e>
              <m:r>
                <m:rPr>
                  <m:sty m:val="p"/>
                </m:rPr>
                <m:t>|</m:t>
              </m:r>
            </m:e>
            <m:sub>
              <m:sSub>
                <m:e>
                  <m:acc>
                    <m:accPr>
                      <m:chr m:val="⃗"/>
                    </m:accPr>
                    <m:e>
                      <m:r>
                        <m:t>r</m:t>
                      </m:r>
                    </m:e>
                  </m:acc>
                </m:e>
                <m:sub>
                  <m:r>
                    <m:t>0</m:t>
                  </m:r>
                </m:sub>
              </m:sSub>
            </m:sub>
          </m:sSub>
          <m:r>
            <m:rPr>
              <m:sty m:val="p"/>
            </m:rPr>
            <m:t>,</m:t>
          </m:r>
          <m:r>
            <m:t>  </m:t>
          </m:r>
          <m:acc>
            <m:accPr>
              <m:chr m:val="⃗"/>
            </m:accPr>
            <m:e>
              <m:r>
                <m:t>a</m:t>
              </m:r>
            </m:e>
          </m:acc>
          <m:d>
            <m:dPr>
              <m:begChr m:val="("/>
              <m:endChr m:val=")"/>
              <m:sepChr m:val=""/>
              <m:grow/>
            </m:dPr>
            <m:e>
              <m:sSub>
                <m:e>
                  <m:acc>
                    <m:accPr>
                      <m:chr m:val="⃗"/>
                    </m:accPr>
                    <m:e>
                      <m:r>
                        <m:t>r</m:t>
                      </m:r>
                    </m:e>
                  </m:acc>
                </m:e>
                <m:sub>
                  <m:r>
                    <m:t>0</m:t>
                  </m:r>
                </m:sub>
              </m:sSub>
              <m:r>
                <m:rPr>
                  <m:sty m:val="p"/>
                </m:rPr>
                <m:t>,</m:t>
              </m:r>
              <m:r>
                <m:t>t</m:t>
              </m:r>
            </m:e>
          </m:d>
          <m:r>
            <m:rPr>
              <m:sty m:val="p"/>
            </m:rPr>
            <m:t>=</m:t>
          </m:r>
          <m:f>
            <m:fPr>
              <m:type m:val="bar"/>
            </m:fPr>
            <m:num>
              <m:sSup>
                <m:e>
                  <m:r>
                    <m:rPr>
                      <m:sty m:val="p"/>
                    </m:rPr>
                    <m:t>∂</m:t>
                  </m:r>
                </m:e>
                <m:sup>
                  <m:r>
                    <m:t>2</m:t>
                  </m:r>
                </m:sup>
              </m:sSup>
              <m:acc>
                <m:accPr>
                  <m:chr m:val="⃗"/>
                </m:accPr>
                <m:e>
                  <m:r>
                    <m:t>r</m:t>
                  </m:r>
                </m:e>
              </m:acc>
            </m:num>
            <m:den>
              <m:r>
                <m:rPr>
                  <m:sty m:val="p"/>
                </m:rPr>
                <m:t>∂</m:t>
              </m:r>
              <m:sSup>
                <m:e>
                  <m:r>
                    <m:t>t</m:t>
                  </m:r>
                </m:e>
                <m:sup>
                  <m:r>
                    <m:t>2</m:t>
                  </m:r>
                </m:sup>
              </m:sSup>
            </m:den>
          </m:f>
          <m:sSub>
            <m:e>
              <m:r>
                <m:rPr>
                  <m:sty m:val="p"/>
                </m:rPr>
                <m:t>|</m:t>
              </m:r>
            </m:e>
            <m:sub>
              <m:sSub>
                <m:e>
                  <m:acc>
                    <m:accPr>
                      <m:chr m:val="⃗"/>
                    </m:accPr>
                    <m:e>
                      <m:r>
                        <m:t>r</m:t>
                      </m:r>
                    </m:e>
                  </m:acc>
                </m:e>
                <m:sub>
                  <m:r>
                    <m:t>0</m:t>
                  </m:r>
                </m:sub>
              </m:sSub>
            </m:sub>
          </m:sSub>
          <m:r>
            <m:rPr>
              <m:sty m:val="p"/>
            </m:rPr>
            <m:t>.</m:t>
          </m:r>
        </m:oMath>
      </m:oMathPara>
    </w:p>
    <w:p>
      <w:pPr>
        <w:pStyle w:val="FirstParagraph"/>
      </w:pPr>
      <w:r>
        <w:t xml:space="preserve">La descrizione lagrangiana è la diretta estensione della cinematica del punto materiale a un insieme infinito di punti, ed è quindi concettualmente la più naturale. È anche quella in cui le leggi fondamentali si scrivono con maggiore semplicità: la seconda legge di Newton si applica a una particella di fluido, cioè a una massa fissata, e la conservazione della massa si esprime affermando che la massa di ogni particella non cambia nel tempo. Tuttavia, nella pratica, essa è scomoda: richiede di tenere traccia della storia di ogni particella, mentre spesso interessa conoscere la velocità e la pressione in punti fissi, come all’ingresso di una turbina, sulla superficie di un’ala o in una sezione di tubazione. Inoltre, le particelle che in un certo istante sono vicine possono, in un moto complesso come quello turbolento, allontanarsi rapidamente, rendendo la descrizione estremamente intricata.</w:t>
      </w:r>
    </w:p>
    <w:p>
      <w:pPr>
        <w:pStyle w:val="BodyText"/>
      </w:pPr>
      <w:r>
        <w:t xml:space="preserve">La descrizione lagrangiana trova comunque applicazione diretta in diversi ambiti. Sperimentalmente, la si realizza seguendo traccianti, come piccoli palloncini sonda lanciati nell’atmosfera, boe galleggianti alla deriva negli oceani o particelle fluorescenti in un esperimento di laboratorio (tecnica di</w:t>
      </w:r>
      <w:r>
        <w:t xml:space="preserve"> </w:t>
      </w:r>
      <w:r>
        <w:rPr>
          <w:bCs/>
          <w:b/>
        </w:rPr>
        <w:t xml:space="preserve">particle tracking velocimetry</w:t>
      </w:r>
      <w:r>
        <w:t xml:space="preserve">). Nelle simulazioni numeriche, i metodi detti</w:t>
      </w:r>
      <w:r>
        <w:t xml:space="preserve"> </w:t>
      </w:r>
      <w:r>
        <w:t xml:space="preserve">“</w:t>
      </w:r>
      <w:r>
        <w:t xml:space="preserve">a particelle</w:t>
      </w:r>
      <w:r>
        <w:t xml:space="preserve">”</w:t>
      </w:r>
      <w:r>
        <w:t xml:space="preserve"> </w:t>
      </w:r>
      <w:r>
        <w:t xml:space="preserve">(come la smoothed particle hydrodynamics) seguono un gran numero di particelle fluide e sono particolarmente adatti a problemi con superfici libere molto deformate, come le onde che si infrangono o gli schizzi.</w:t>
      </w:r>
    </w:p>
    <w:bookmarkEnd w:id="278"/>
    <w:bookmarkStart w:id="279" w:name="descrizione-euleriana"/>
    <w:p>
      <w:pPr>
        <w:pStyle w:val="Heading3"/>
      </w:pPr>
      <w:r>
        <w:t xml:space="preserve">11.5.2 Descrizione euleriana</w:t>
      </w:r>
    </w:p>
    <w:p>
      <w:pPr>
        <w:pStyle w:val="FirstParagraph"/>
      </w:pPr>
      <w:r>
        <w:t xml:space="preserve">Nella</w:t>
      </w:r>
      <w:r>
        <w:t xml:space="preserve"> </w:t>
      </w:r>
      <w:r>
        <w:rPr>
          <w:bCs/>
          <w:b/>
        </w:rPr>
        <w:t xml:space="preserve">descrizione euleriana</w:t>
      </w:r>
      <w:r>
        <w:t xml:space="preserve">, introdotta da Eulero nel XVIII secolo, si rinuncia a seguire le particelle e si osserva invece il fluido da punti fissi dello spazio. Le grandezze che descrivono il moto sono</w:t>
      </w:r>
      <w:r>
        <w:t xml:space="preserve"> </w:t>
      </w:r>
      <w:r>
        <w:rPr>
          <w:bCs/>
          <w:b/>
        </w:rPr>
        <w:t xml:space="preserve">campi</w:t>
      </w:r>
      <w:r>
        <w:t xml:space="preserve">, funzioni della posizione</w:t>
      </w:r>
      <w:r>
        <w:t xml:space="preserve"> </w:t>
      </w:r>
      <m:oMath>
        <m:acc>
          <m:accPr>
            <m:chr m:val="⃗"/>
          </m:accPr>
          <m:e>
            <m:r>
              <m:t>r</m:t>
            </m:r>
          </m:e>
        </m:acc>
      </m:oMath>
      <w:r>
        <w:t xml:space="preserve"> </w:t>
      </w:r>
      <w:r>
        <w:t xml:space="preserve">e del tempo</w:t>
      </w:r>
      <w:r>
        <w:t xml:space="preserve"> </w:t>
      </w:r>
      <m:oMath>
        <m:r>
          <m:t>t</m:t>
        </m:r>
      </m:oMath>
      <w:r>
        <w:t xml:space="preserve">:</w:t>
      </w:r>
    </w:p>
    <w:p>
      <w:pPr>
        <w:pStyle w:val="BodyText"/>
      </w:pPr>
      <m:oMathPara>
        <m:oMathParaPr>
          <m:jc m:val="center"/>
        </m:oMathParaPr>
        <m:oMath>
          <m:acc>
            <m:accPr>
              <m:chr m:val="⃗"/>
            </m:accPr>
            <m:e>
              <m:r>
                <m:t>v</m:t>
              </m:r>
            </m:e>
          </m:acc>
          <m:r>
            <m:rPr>
              <m:sty m:val="p"/>
            </m:rPr>
            <m:t>=</m:t>
          </m:r>
          <m:acc>
            <m:accPr>
              <m:chr m:val="⃗"/>
            </m:accPr>
            <m:e>
              <m:r>
                <m:t>v</m:t>
              </m:r>
            </m:e>
          </m:acc>
          <m:d>
            <m:dPr>
              <m:begChr m:val="("/>
              <m:endChr m:val=")"/>
              <m:sepChr m:val=""/>
              <m:grow/>
            </m:dPr>
            <m:e>
              <m:acc>
                <m:accPr>
                  <m:chr m:val="⃗"/>
                </m:accPr>
                <m:e>
                  <m:r>
                    <m:t>r</m:t>
                  </m:r>
                </m:e>
              </m:acc>
              <m:r>
                <m:rPr>
                  <m:sty m:val="p"/>
                </m:rPr>
                <m:t>,</m:t>
              </m:r>
              <m:r>
                <m:t>t</m:t>
              </m:r>
            </m:e>
          </m:d>
          <m:r>
            <m:rPr>
              <m:sty m:val="p"/>
            </m:rPr>
            <m:t>,</m:t>
          </m:r>
          <m:r>
            <m:t>  </m:t>
          </m:r>
          <m:r>
            <m:t>p</m:t>
          </m:r>
          <m:r>
            <m:rPr>
              <m:sty m:val="p"/>
            </m:rPr>
            <m:t>=</m:t>
          </m:r>
          <m:r>
            <m:t>p</m:t>
          </m:r>
          <m:d>
            <m:dPr>
              <m:begChr m:val="("/>
              <m:endChr m:val=")"/>
              <m:sepChr m:val=""/>
              <m:grow/>
            </m:dPr>
            <m:e>
              <m:acc>
                <m:accPr>
                  <m:chr m:val="⃗"/>
                </m:accPr>
                <m:e>
                  <m:r>
                    <m:t>r</m:t>
                  </m:r>
                </m:e>
              </m:acc>
              <m:r>
                <m:rPr>
                  <m:sty m:val="p"/>
                </m:rPr>
                <m:t>,</m:t>
              </m:r>
              <m:r>
                <m:t>t</m:t>
              </m:r>
            </m:e>
          </m:d>
          <m:r>
            <m:rPr>
              <m:sty m:val="p"/>
            </m:rPr>
            <m:t>,</m:t>
          </m:r>
          <m:r>
            <m:t>  </m:t>
          </m:r>
          <m:r>
            <m:t>ρ</m:t>
          </m:r>
          <m:r>
            <m:rPr>
              <m:sty m:val="p"/>
            </m:rPr>
            <m:t>=</m:t>
          </m:r>
          <m:r>
            <m:t>ρ</m:t>
          </m:r>
          <m:d>
            <m:dPr>
              <m:begChr m:val="("/>
              <m:endChr m:val=")"/>
              <m:sepChr m:val=""/>
              <m:grow/>
            </m:dPr>
            <m:e>
              <m:acc>
                <m:accPr>
                  <m:chr m:val="⃗"/>
                </m:accPr>
                <m:e>
                  <m:r>
                    <m:t>r</m:t>
                  </m:r>
                </m:e>
              </m:acc>
              <m:r>
                <m:rPr>
                  <m:sty m:val="p"/>
                </m:rPr>
                <m:t>,</m:t>
              </m:r>
              <m:r>
                <m:t>t</m:t>
              </m:r>
            </m:e>
          </m:d>
          <m:r>
            <m:rPr>
              <m:sty m:val="p"/>
            </m:rPr>
            <m:t>.</m:t>
          </m:r>
        </m:oMath>
      </m:oMathPara>
    </w:p>
    <w:p>
      <w:pPr>
        <w:pStyle w:val="FirstParagraph"/>
      </w:pPr>
      <w:r>
        <w:t xml:space="preserve">Il campo</w:t>
      </w:r>
      <w:r>
        <w:t xml:space="preserve"> </w:t>
      </w:r>
      <m:oMath>
        <m:acc>
          <m:accPr>
            <m:chr m:val="⃗"/>
          </m:accPr>
          <m:e>
            <m:r>
              <m:t>v</m:t>
            </m:r>
          </m:e>
        </m:acc>
        <m:d>
          <m:dPr>
            <m:begChr m:val="("/>
            <m:endChr m:val=")"/>
            <m:sepChr m:val=""/>
            <m:grow/>
          </m:dPr>
          <m:e>
            <m:acc>
              <m:accPr>
                <m:chr m:val="⃗"/>
              </m:accPr>
              <m:e>
                <m:r>
                  <m:t>r</m:t>
                </m:r>
              </m:e>
            </m:acc>
            <m:r>
              <m:rPr>
                <m:sty m:val="p"/>
              </m:rPr>
              <m:t>,</m:t>
            </m:r>
            <m:r>
              <m:t>t</m:t>
            </m:r>
          </m:e>
        </m:d>
      </m:oMath>
      <w:r>
        <w:t xml:space="preserve"> </w:t>
      </w:r>
      <w:r>
        <w:t xml:space="preserve">fornisce la velocità della particella che, all’istante</w:t>
      </w:r>
      <w:r>
        <w:t xml:space="preserve"> </w:t>
      </w:r>
      <m:oMath>
        <m:r>
          <m:t>t</m:t>
        </m:r>
      </m:oMath>
      <w:r>
        <w:t xml:space="preserve">, si trova a passare per il punto</w:t>
      </w:r>
      <w:r>
        <w:t xml:space="preserve"> </w:t>
      </w:r>
      <m:oMath>
        <m:acc>
          <m:accPr>
            <m:chr m:val="⃗"/>
          </m:accPr>
          <m:e>
            <m:r>
              <m:t>r</m:t>
            </m:r>
          </m:e>
        </m:acc>
      </m:oMath>
      <w:r>
        <w:t xml:space="preserve">. È come se si disponesse di una rete di anemometri fissi in ogni punto dello spazio: istante per istante, ciascuno registra la velocità del fluido che lo investe, senza preoccuparsi di quale particella sia.</w:t>
      </w:r>
    </w:p>
    <w:p>
      <w:pPr>
        <w:pStyle w:val="BodyText"/>
      </w:pPr>
      <w:r>
        <w:t xml:space="preserve">Lo strumento geometrico fondamentale della descrizione euleriana è la</w:t>
      </w:r>
      <w:r>
        <w:t xml:space="preserve"> </w:t>
      </w:r>
      <w:r>
        <w:rPr>
          <w:bCs/>
          <w:b/>
        </w:rPr>
        <w:t xml:space="preserve">linea di corrente</w:t>
      </w:r>
      <w:r>
        <w:t xml:space="preserve">: una curva che, in un dato istante, è tangente in ogni suo punto al vettore velocità. In coordinate cartesiane le linee di corrente soddisfano</w:t>
      </w:r>
      <w:r>
        <w:t xml:space="preserve"> </w:t>
      </w:r>
      <m:oMath>
        <m:r>
          <m:t>d</m:t>
        </m:r>
        <m:r>
          <m:t>x</m:t>
        </m:r>
        <m:r>
          <m:rPr>
            <m:sty m:val="p"/>
          </m:rPr>
          <m:t>/</m:t>
        </m:r>
        <m:sSub>
          <m:e>
            <m:r>
              <m:t>v</m:t>
            </m:r>
          </m:e>
          <m:sub>
            <m:r>
              <m:t>x</m:t>
            </m:r>
          </m:sub>
        </m:sSub>
        <m:r>
          <m:rPr>
            <m:sty m:val="p"/>
          </m:rPr>
          <m:t>=</m:t>
        </m:r>
        <m:r>
          <m:t>d</m:t>
        </m:r>
        <m:r>
          <m:t>y</m:t>
        </m:r>
        <m:r>
          <m:rPr>
            <m:sty m:val="p"/>
          </m:rPr>
          <m:t>/</m:t>
        </m:r>
        <m:sSub>
          <m:e>
            <m:r>
              <m:t>v</m:t>
            </m:r>
          </m:e>
          <m:sub>
            <m:r>
              <m:t>y</m:t>
            </m:r>
          </m:sub>
        </m:sSub>
        <m:r>
          <m:rPr>
            <m:sty m:val="p"/>
          </m:rPr>
          <m:t>=</m:t>
        </m:r>
        <m:r>
          <m:t>d</m:t>
        </m:r>
        <m:r>
          <m:t>z</m:t>
        </m:r>
        <m:r>
          <m:rPr>
            <m:sty m:val="p"/>
          </m:rPr>
          <m:t>/</m:t>
        </m:r>
        <m:sSub>
          <m:e>
            <m:r>
              <m:t>v</m:t>
            </m:r>
          </m:e>
          <m:sub>
            <m:r>
              <m:t>z</m:t>
            </m:r>
          </m:sub>
        </m:sSub>
      </m:oMath>
      <w:r>
        <w:t xml:space="preserve">. Due linee di corrente non possono intersecarsi (salvo in punti di ristagno dove</w:t>
      </w:r>
      <w:r>
        <w:t xml:space="preserve"> </w:t>
      </w:r>
      <m:oMath>
        <m:acc>
          <m:accPr>
            <m:chr m:val="⃗"/>
          </m:accPr>
          <m:e>
            <m:r>
              <m:t>v</m:t>
            </m:r>
          </m:e>
        </m:acc>
        <m:r>
          <m:rPr>
            <m:sty m:val="p"/>
          </m:rPr>
          <m:t>=</m:t>
        </m:r>
        <m:r>
          <m:t>0</m:t>
        </m:r>
      </m:oMath>
      <w:r>
        <w:t xml:space="preserve">), perché in un punto la velocità ha una sola direzione. L’insieme delle linee di corrente passanti per una curva chiusa forma un</w:t>
      </w:r>
      <w:r>
        <w:t xml:space="preserve"> </w:t>
      </w:r>
      <w:r>
        <w:rPr>
          <w:bCs/>
          <w:b/>
        </w:rPr>
        <w:t xml:space="preserve">tubo di flusso</w:t>
      </w:r>
      <w:r>
        <w:t xml:space="preserve">, attraverso la cui superficie laterale non passa fluido: il tubo di flusso si comporta come una condotta ideale, concetto che verrà sfruttato nel ricavare le leggi di continuità e di Bernoulli. Oltre alle linee di corrente e alle traiettorie, si definiscono le</w:t>
      </w:r>
      <w:r>
        <w:t xml:space="preserve"> </w:t>
      </w:r>
      <w:r>
        <w:rPr>
          <w:bCs/>
          <w:b/>
        </w:rPr>
        <w:t xml:space="preserve">linee di emissione</w:t>
      </w:r>
      <w:r>
        <w:t xml:space="preserve">, luogo delle particelle che sono passate in tempi successivi per uno stesso punto: sono quelle che si visualizzano iniettando con continuità un colorante o del fumo da un ugello fisso.</w:t>
      </w:r>
    </w:p>
    <w:p>
      <w:pPr>
        <w:pStyle w:val="BodyText"/>
      </w:pPr>
      <w:r>
        <w:t xml:space="preserve">Il punto delicato è il calcolo dell’accelerazione. Questa non coincide con la derivata parziale</w:t>
      </w:r>
      <w:r>
        <w:t xml:space="preserve"> </w:t>
      </w:r>
      <m:oMath>
        <m:r>
          <m:rPr>
            <m:sty m:val="p"/>
          </m:rPr>
          <m:t>∂</m:t>
        </m:r>
        <m:acc>
          <m:accPr>
            <m:chr m:val="⃗"/>
          </m:accPr>
          <m:e>
            <m:r>
              <m:t>v</m:t>
            </m:r>
          </m:e>
        </m:acc>
        <m:r>
          <m:rPr>
            <m:sty m:val="p"/>
          </m:rPr>
          <m:t>/</m:t>
        </m:r>
        <m:r>
          <m:rPr>
            <m:sty m:val="p"/>
          </m:rPr>
          <m:t>∂</m:t>
        </m:r>
        <m:r>
          <m:t>t</m:t>
        </m:r>
      </m:oMath>
      <w:r>
        <w:t xml:space="preserve">, che misura la variazione della velocità in un punto fisso; l’accelerazione di una particella deve tener conto anche del fatto che, muovendosi, la particella si sposta in regioni dove la velocità è diversa. Nell’intervallo</w:t>
      </w:r>
      <w:r>
        <w:t xml:space="preserve"> </w:t>
      </w:r>
      <m:oMath>
        <m:r>
          <m:t>d</m:t>
        </m:r>
        <m:r>
          <m:t>t</m:t>
        </m:r>
      </m:oMath>
      <w:r>
        <w:t xml:space="preserve"> </w:t>
      </w:r>
      <w:r>
        <w:t xml:space="preserve">la particella passa da</w:t>
      </w:r>
      <w:r>
        <w:t xml:space="preserve"> </w:t>
      </w:r>
      <m:oMath>
        <m:acc>
          <m:accPr>
            <m:chr m:val="⃗"/>
          </m:accPr>
          <m:e>
            <m:r>
              <m:t>r</m:t>
            </m:r>
          </m:e>
        </m:acc>
      </m:oMath>
      <w:r>
        <w:t xml:space="preserve"> </w:t>
      </w:r>
      <w:r>
        <w:t xml:space="preserve">a</w:t>
      </w:r>
      <w:r>
        <w:t xml:space="preserve"> </w:t>
      </w:r>
      <m:oMath>
        <m:acc>
          <m:accPr>
            <m:chr m:val="⃗"/>
          </m:accPr>
          <m:e>
            <m:r>
              <m:t>r</m:t>
            </m:r>
          </m:e>
        </m:acc>
        <m:r>
          <m:rPr>
            <m:sty m:val="p"/>
          </m:rPr>
          <m:t>+</m:t>
        </m:r>
        <m:acc>
          <m:accPr>
            <m:chr m:val="⃗"/>
          </m:accPr>
          <m:e>
            <m:r>
              <m:t>v</m:t>
            </m:r>
          </m:e>
        </m:acc>
        <m:r>
          <m:t> </m:t>
        </m:r>
        <m:r>
          <m:t>d</m:t>
        </m:r>
        <m:r>
          <m:t>t</m:t>
        </m:r>
      </m:oMath>
      <w:r>
        <w:t xml:space="preserve">, e la variazione della sua velocità è</w:t>
      </w:r>
    </w:p>
    <w:p>
      <w:pPr>
        <w:pStyle w:val="BodyText"/>
      </w:pPr>
      <m:oMathPara>
        <m:oMathParaPr>
          <m:jc m:val="center"/>
        </m:oMathParaPr>
        <m:oMath>
          <m:r>
            <m:t>d</m:t>
          </m:r>
          <m:acc>
            <m:accPr>
              <m:chr m:val="⃗"/>
            </m:accPr>
            <m:e>
              <m:r>
                <m:t>v</m:t>
              </m:r>
            </m:e>
          </m:acc>
          <m:r>
            <m:rPr>
              <m:sty m:val="p"/>
            </m:rPr>
            <m:t>=</m:t>
          </m:r>
          <m:f>
            <m:fPr>
              <m:type m:val="bar"/>
            </m:fPr>
            <m:num>
              <m:r>
                <m:rPr>
                  <m:sty m:val="p"/>
                </m:rPr>
                <m:t>∂</m:t>
              </m:r>
              <m:acc>
                <m:accPr>
                  <m:chr m:val="⃗"/>
                </m:accPr>
                <m:e>
                  <m:r>
                    <m:t>v</m:t>
                  </m:r>
                </m:e>
              </m:acc>
            </m:num>
            <m:den>
              <m:r>
                <m:rPr>
                  <m:sty m:val="p"/>
                </m:rPr>
                <m:t>∂</m:t>
              </m:r>
              <m:r>
                <m:t>t</m:t>
              </m:r>
            </m:den>
          </m:f>
          <m:r>
            <m:t>d</m:t>
          </m:r>
          <m:r>
            <m:t>t</m:t>
          </m:r>
          <m:r>
            <m:rPr>
              <m:sty m:val="p"/>
            </m:rPr>
            <m:t>+</m:t>
          </m:r>
          <m:f>
            <m:fPr>
              <m:type m:val="bar"/>
            </m:fPr>
            <m:num>
              <m:r>
                <m:rPr>
                  <m:sty m:val="p"/>
                </m:rPr>
                <m:t>∂</m:t>
              </m:r>
              <m:acc>
                <m:accPr>
                  <m:chr m:val="⃗"/>
                </m:accPr>
                <m:e>
                  <m:r>
                    <m:t>v</m:t>
                  </m:r>
                </m:e>
              </m:acc>
            </m:num>
            <m:den>
              <m:r>
                <m:rPr>
                  <m:sty m:val="p"/>
                </m:rPr>
                <m:t>∂</m:t>
              </m:r>
              <m:r>
                <m:t>x</m:t>
              </m:r>
            </m:den>
          </m:f>
          <m:sSub>
            <m:e>
              <m:r>
                <m:t>v</m:t>
              </m:r>
            </m:e>
            <m:sub>
              <m:r>
                <m:t>x</m:t>
              </m:r>
            </m:sub>
          </m:sSub>
          <m:r>
            <m:t>d</m:t>
          </m:r>
          <m:r>
            <m:t>t</m:t>
          </m:r>
          <m:r>
            <m:rPr>
              <m:sty m:val="p"/>
            </m:rPr>
            <m:t>+</m:t>
          </m:r>
          <m:f>
            <m:fPr>
              <m:type m:val="bar"/>
            </m:fPr>
            <m:num>
              <m:r>
                <m:rPr>
                  <m:sty m:val="p"/>
                </m:rPr>
                <m:t>∂</m:t>
              </m:r>
              <m:acc>
                <m:accPr>
                  <m:chr m:val="⃗"/>
                </m:accPr>
                <m:e>
                  <m:r>
                    <m:t>v</m:t>
                  </m:r>
                </m:e>
              </m:acc>
            </m:num>
            <m:den>
              <m:r>
                <m:rPr>
                  <m:sty m:val="p"/>
                </m:rPr>
                <m:t>∂</m:t>
              </m:r>
              <m:r>
                <m:t>y</m:t>
              </m:r>
            </m:den>
          </m:f>
          <m:sSub>
            <m:e>
              <m:r>
                <m:t>v</m:t>
              </m:r>
            </m:e>
            <m:sub>
              <m:r>
                <m:t>y</m:t>
              </m:r>
            </m:sub>
          </m:sSub>
          <m:r>
            <m:t>d</m:t>
          </m:r>
          <m:r>
            <m:t>t</m:t>
          </m:r>
          <m:r>
            <m:rPr>
              <m:sty m:val="p"/>
            </m:rPr>
            <m:t>+</m:t>
          </m:r>
          <m:f>
            <m:fPr>
              <m:type m:val="bar"/>
            </m:fPr>
            <m:num>
              <m:r>
                <m:rPr>
                  <m:sty m:val="p"/>
                </m:rPr>
                <m:t>∂</m:t>
              </m:r>
              <m:acc>
                <m:accPr>
                  <m:chr m:val="⃗"/>
                </m:accPr>
                <m:e>
                  <m:r>
                    <m:t>v</m:t>
                  </m:r>
                </m:e>
              </m:acc>
            </m:num>
            <m:den>
              <m:r>
                <m:rPr>
                  <m:sty m:val="p"/>
                </m:rPr>
                <m:t>∂</m:t>
              </m:r>
              <m:r>
                <m:t>z</m:t>
              </m:r>
            </m:den>
          </m:f>
          <m:sSub>
            <m:e>
              <m:r>
                <m:t>v</m:t>
              </m:r>
            </m:e>
            <m:sub>
              <m:r>
                <m:t>z</m:t>
              </m:r>
            </m:sub>
          </m:sSub>
          <m:r>
            <m:t>d</m:t>
          </m:r>
          <m:r>
            <m:t>t</m:t>
          </m:r>
          <m:r>
            <m:rPr>
              <m:sty m:val="p"/>
            </m:rPr>
            <m:t>.</m:t>
          </m:r>
        </m:oMath>
      </m:oMathPara>
    </w:p>
    <w:p>
      <w:pPr>
        <w:pStyle w:val="FirstParagraph"/>
      </w:pPr>
      <w:r>
        <w:t xml:space="preserve">Dividendo per</w:t>
      </w:r>
      <w:r>
        <w:t xml:space="preserve"> </w:t>
      </w:r>
      <m:oMath>
        <m:r>
          <m:t>d</m:t>
        </m:r>
        <m:r>
          <m:t>t</m:t>
        </m:r>
      </m:oMath>
      <w:r>
        <w:t xml:space="preserve"> </w:t>
      </w:r>
      <w:r>
        <w:t xml:space="preserve">si ottiene la</w:t>
      </w:r>
      <w:r>
        <w:t xml:space="preserve"> </w:t>
      </w:r>
      <w:r>
        <w:rPr>
          <w:bCs/>
          <w:b/>
        </w:rPr>
        <w:t xml:space="preserve">derivata materiale</w:t>
      </w:r>
      <w:r>
        <w:t xml:space="preserve"> </w:t>
      </w:r>
      <w:r>
        <w:t xml:space="preserve">(o sostanziale, o lagrangiana):</w:t>
      </w:r>
    </w:p>
    <w:p>
      <w:pPr>
        <w:pStyle w:val="BodyText"/>
      </w:pPr>
      <m:oMathPara>
        <m:oMathParaPr>
          <m:jc m:val="center"/>
        </m:oMathParaPr>
        <m:oMath>
          <m:acc>
            <m:accPr>
              <m:chr m:val="⃗"/>
            </m:accPr>
            <m:e>
              <m:r>
                <m:t>a</m:t>
              </m:r>
            </m:e>
          </m:acc>
          <m:r>
            <m:rPr>
              <m:sty m:val="p"/>
            </m:rPr>
            <m:t>=</m:t>
          </m:r>
          <m:f>
            <m:fPr>
              <m:type m:val="bar"/>
            </m:fPr>
            <m:num>
              <m:r>
                <m:t>D</m:t>
              </m:r>
              <m:acc>
                <m:accPr>
                  <m:chr m:val="⃗"/>
                </m:accPr>
                <m:e>
                  <m:r>
                    <m:t>v</m:t>
                  </m:r>
                </m:e>
              </m:acc>
            </m:num>
            <m:den>
              <m:r>
                <m:t>D</m:t>
              </m:r>
              <m:r>
                <m:t>t</m:t>
              </m:r>
            </m:den>
          </m:f>
          <m:r>
            <m:rPr>
              <m:sty m:val="p"/>
            </m:rPr>
            <m:t>=</m:t>
          </m:r>
          <m:f>
            <m:fPr>
              <m:type m:val="bar"/>
            </m:fPr>
            <m:num>
              <m:r>
                <m:rPr>
                  <m:sty m:val="p"/>
                </m:rPr>
                <m:t>∂</m:t>
              </m:r>
              <m:acc>
                <m:accPr>
                  <m:chr m:val="⃗"/>
                </m:accPr>
                <m:e>
                  <m:r>
                    <m:t>v</m:t>
                  </m:r>
                </m:e>
              </m:acc>
            </m:num>
            <m:den>
              <m:r>
                <m:rPr>
                  <m:sty m:val="p"/>
                </m:rPr>
                <m:t>∂</m:t>
              </m:r>
              <m:r>
                <m:t>t</m:t>
              </m:r>
            </m:den>
          </m:f>
          <m:r>
            <m:rPr>
              <m:sty m:val="p"/>
            </m:rPr>
            <m:t>+</m:t>
          </m:r>
          <m:d>
            <m:dPr>
              <m:begChr m:val="("/>
              <m:endChr m:val=")"/>
              <m:sepChr m:val=""/>
              <m:grow/>
            </m:dPr>
            <m:e>
              <m:acc>
                <m:accPr>
                  <m:chr m:val="⃗"/>
                </m:accPr>
                <m:e>
                  <m:r>
                    <m:t>v</m:t>
                  </m:r>
                </m:e>
              </m:acc>
              <m:r>
                <m:rPr>
                  <m:sty m:val="p"/>
                </m:rPr>
                <m:t>⋅</m:t>
              </m:r>
              <m:r>
                <m:rPr>
                  <m:sty m:val="p"/>
                </m:rPr>
                <m:t>∇</m:t>
              </m:r>
            </m:e>
          </m:d>
          <m:acc>
            <m:accPr>
              <m:chr m:val="⃗"/>
            </m:accPr>
            <m:e>
              <m:r>
                <m:t>v</m:t>
              </m:r>
            </m:e>
          </m:acc>
          <m:r>
            <m:rPr>
              <m:sty m:val="p"/>
            </m:rPr>
            <m:t>.</m:t>
          </m:r>
        </m:oMath>
      </m:oMathPara>
    </w:p>
    <w:p>
      <w:pPr>
        <w:pStyle w:val="FirstParagraph"/>
      </w:pPr>
      <w:r>
        <w:t xml:space="preserve">Il primo termine è l’</w:t>
      </w:r>
      <w:r>
        <w:rPr>
          <w:bCs/>
          <w:b/>
        </w:rPr>
        <w:t xml:space="preserve">accelerazione locale</w:t>
      </w:r>
      <w:r>
        <w:t xml:space="preserve">, dovuta alla variazione temporale del campo in un punto; il secondo è l’</w:t>
      </w:r>
      <w:r>
        <w:rPr>
          <w:bCs/>
          <w:b/>
        </w:rPr>
        <w:t xml:space="preserve">accelerazione convettiva</w:t>
      </w:r>
      <w:r>
        <w:t xml:space="preserve">, dovuta allo spostamento della particella in un campo non uniforme. Lo stesso operatore</w:t>
      </w:r>
      <w:r>
        <w:t xml:space="preserve"> </w:t>
      </w:r>
      <m:oMath>
        <m:r>
          <m:t>D</m:t>
        </m:r>
        <m:r>
          <m:rPr>
            <m:sty m:val="p"/>
          </m:rPr>
          <m:t>/</m:t>
        </m:r>
        <m:r>
          <m:t>D</m:t>
        </m:r>
        <m:r>
          <m:t>t</m:t>
        </m:r>
        <m:r>
          <m:rPr>
            <m:sty m:val="p"/>
          </m:rPr>
          <m:t>=</m:t>
        </m:r>
        <m:r>
          <m:rPr>
            <m:sty m:val="p"/>
          </m:rPr>
          <m:t>∂</m:t>
        </m:r>
        <m:r>
          <m:rPr>
            <m:sty m:val="p"/>
          </m:rPr>
          <m:t>/</m:t>
        </m:r>
        <m:r>
          <m:rPr>
            <m:sty m:val="p"/>
          </m:rPr>
          <m:t>∂</m:t>
        </m:r>
        <m:r>
          <m:t>t</m:t>
        </m:r>
        <m:r>
          <m:rPr>
            <m:sty m:val="p"/>
          </m:rPr>
          <m:t>+</m:t>
        </m:r>
        <m:acc>
          <m:accPr>
            <m:chr m:val="⃗"/>
          </m:accPr>
          <m:e>
            <m:r>
              <m:t>v</m:t>
            </m:r>
          </m:e>
        </m:acc>
        <m:r>
          <m:rPr>
            <m:sty m:val="p"/>
          </m:rPr>
          <m:t>⋅</m:t>
        </m:r>
        <m:r>
          <m:rPr>
            <m:sty m:val="p"/>
          </m:rPr>
          <m:t>∇</m:t>
        </m:r>
      </m:oMath>
      <w:r>
        <w:t xml:space="preserve"> </w:t>
      </w:r>
      <w:r>
        <w:t xml:space="preserve">si applica a qualunque grandezza: per esempio</w:t>
      </w:r>
      <w:r>
        <w:t xml:space="preserve"> </w:t>
      </w:r>
      <m:oMath>
        <m:r>
          <m:t>D</m:t>
        </m:r>
        <m:r>
          <m:t>ρ</m:t>
        </m:r>
        <m:r>
          <m:rPr>
            <m:sty m:val="p"/>
          </m:rPr>
          <m:t>/</m:t>
        </m:r>
        <m:r>
          <m:t>D</m:t>
        </m:r>
        <m:r>
          <m:t>t</m:t>
        </m:r>
      </m:oMath>
      <w:r>
        <w:t xml:space="preserve"> </w:t>
      </w:r>
      <w:r>
        <w:t xml:space="preserve">è la variazione di densità percepita da un osservatore che si muove con il fluido. Si noti che l’accelerazione convettiva è non lineare nella velocità: è proprio questo termine il responsabile della grande complessità della fluidodinamica e, in ultima analisi, della turbolenza.</w:t>
      </w:r>
    </w:p>
    <w:p>
      <w:pPr>
        <w:pStyle w:val="BodyText"/>
      </w:pPr>
      <w:r>
        <w:t xml:space="preserve">Un esempio chiarisce la differenza. In un ugello convergente alimentato a portata costante, il campo di velocità non cambia nel tempo, quindi</w:t>
      </w:r>
      <w:r>
        <w:t xml:space="preserve"> </w:t>
      </w:r>
      <m:oMath>
        <m:r>
          <m:rPr>
            <m:sty m:val="p"/>
          </m:rPr>
          <m:t>∂</m:t>
        </m:r>
        <m:acc>
          <m:accPr>
            <m:chr m:val="⃗"/>
          </m:accPr>
          <m:e>
            <m:r>
              <m:t>v</m:t>
            </m:r>
          </m:e>
        </m:acc>
        <m:r>
          <m:rPr>
            <m:sty m:val="p"/>
          </m:rPr>
          <m:t>/</m:t>
        </m:r>
        <m:r>
          <m:rPr>
            <m:sty m:val="p"/>
          </m:rPr>
          <m:t>∂</m:t>
        </m:r>
        <m:r>
          <m:t>t</m:t>
        </m:r>
        <m:r>
          <m:rPr>
            <m:sty m:val="p"/>
          </m:rPr>
          <m:t>=</m:t>
        </m:r>
        <m:r>
          <m:t>0</m:t>
        </m:r>
      </m:oMath>
      <w:r>
        <w:t xml:space="preserve"> </w:t>
      </w:r>
      <w:r>
        <w:t xml:space="preserve">in ogni punto; tuttavia ogni particella accelera passando dalla sezione larga a quella stretta, perché</w:t>
      </w:r>
      <w:r>
        <w:t xml:space="preserve"> </w:t>
      </w:r>
      <m:oMath>
        <m:d>
          <m:dPr>
            <m:begChr m:val="("/>
            <m:endChr m:val=")"/>
            <m:sepChr m:val=""/>
            <m:grow/>
          </m:dPr>
          <m:e>
            <m:acc>
              <m:accPr>
                <m:chr m:val="⃗"/>
              </m:accPr>
              <m:e>
                <m:r>
                  <m:t>v</m:t>
                </m:r>
              </m:e>
            </m:acc>
            <m:r>
              <m:rPr>
                <m:sty m:val="p"/>
              </m:rPr>
              <m:t>⋅</m:t>
            </m:r>
            <m:r>
              <m:rPr>
                <m:sty m:val="p"/>
              </m:rPr>
              <m:t>∇</m:t>
            </m:r>
          </m:e>
        </m:d>
        <m:acc>
          <m:accPr>
            <m:chr m:val="⃗"/>
          </m:accPr>
          <m:e>
            <m:r>
              <m:t>v</m:t>
            </m:r>
          </m:e>
        </m:acc>
        <m:r>
          <m:rPr>
            <m:sty m:val="p"/>
          </m:rPr>
          <m:t>≠</m:t>
        </m:r>
        <m:r>
          <m:t>0</m:t>
        </m:r>
      </m:oMath>
      <w:r>
        <w:t xml:space="preserve">. Viceversa, in un tubo rettilineo di sezione costante in cui la portata viene aumentata, tutte le particelle accelerano insieme, e l’accelerazione è puramente locale.</w:t>
      </w:r>
    </w:p>
    <w:p>
      <w:pPr>
        <w:pStyle w:val="BodyText"/>
      </w:pPr>
      <w:r>
        <w:t xml:space="preserve">Un’altra grandezza cinematica importante è la</w:t>
      </w:r>
      <w:r>
        <w:t xml:space="preserve"> </w:t>
      </w:r>
      <w:r>
        <w:rPr>
          <w:bCs/>
          <w:b/>
        </w:rPr>
        <w:t xml:space="preserve">vorticità</w:t>
      </w:r>
      <w:r>
        <w:t xml:space="preserve"> </w:t>
      </w:r>
      <m:oMath>
        <m:acc>
          <m:accPr>
            <m:chr m:val="⃗"/>
          </m:accPr>
          <m:e>
            <m:r>
              <m:t>ω</m:t>
            </m:r>
          </m:e>
        </m:acc>
        <m:r>
          <m:rPr>
            <m:sty m:val="p"/>
          </m:rPr>
          <m:t>=</m:t>
        </m:r>
        <m:r>
          <m:rPr>
            <m:sty m:val="p"/>
          </m:rPr>
          <m:t>∇</m:t>
        </m:r>
        <m:r>
          <m:rPr>
            <m:sty m:val="p"/>
          </m:rPr>
          <m:t>×</m:t>
        </m:r>
        <m:acc>
          <m:accPr>
            <m:chr m:val="⃗"/>
          </m:accPr>
          <m:e>
            <m:r>
              <m:t>v</m:t>
            </m:r>
          </m:e>
        </m:acc>
      </m:oMath>
      <w:r>
        <w:t xml:space="preserve">, che misura la rotazione locale delle particelle fluide: in un moto rigido di rotazione con velocità angolare</w:t>
      </w:r>
      <w:r>
        <w:t xml:space="preserve"> </w:t>
      </w:r>
      <m:oMath>
        <m:acc>
          <m:accPr>
            <m:chr m:val="⃗"/>
          </m:accPr>
          <m:e>
            <m:r>
              <m:t>Ω</m:t>
            </m:r>
          </m:e>
        </m:acc>
      </m:oMath>
      <w:r>
        <w:t xml:space="preserve"> </w:t>
      </w:r>
      <w:r>
        <w:t xml:space="preserve">si ha</w:t>
      </w:r>
      <w:r>
        <w:t xml:space="preserve"> </w:t>
      </w:r>
      <m:oMath>
        <m:acc>
          <m:accPr>
            <m:chr m:val="⃗"/>
          </m:accPr>
          <m:e>
            <m:r>
              <m:t>ω</m:t>
            </m:r>
          </m:e>
        </m:acc>
        <m:r>
          <m:rPr>
            <m:sty m:val="p"/>
          </m:rPr>
          <m:t>=</m:t>
        </m:r>
        <m:r>
          <m:t>2</m:t>
        </m:r>
        <m:acc>
          <m:accPr>
            <m:chr m:val="⃗"/>
          </m:accPr>
          <m:e>
            <m:r>
              <m:t>Ω</m:t>
            </m:r>
          </m:e>
        </m:acc>
      </m:oMath>
      <w:r>
        <w:t xml:space="preserve">. Un moto con</w:t>
      </w:r>
      <w:r>
        <w:t xml:space="preserve"> </w:t>
      </w:r>
      <m:oMath>
        <m:acc>
          <m:accPr>
            <m:chr m:val="⃗"/>
          </m:accPr>
          <m:e>
            <m:r>
              <m:t>ω</m:t>
            </m:r>
          </m:e>
        </m:acc>
        <m:r>
          <m:rPr>
            <m:sty m:val="p"/>
          </m:rPr>
          <m:t>=</m:t>
        </m:r>
        <m:r>
          <m:t>0</m:t>
        </m:r>
      </m:oMath>
      <w:r>
        <w:t xml:space="preserve"> </w:t>
      </w:r>
      <w:r>
        <w:t xml:space="preserve">ovunque si dice</w:t>
      </w:r>
      <w:r>
        <w:t xml:space="preserve"> </w:t>
      </w:r>
      <w:r>
        <w:rPr>
          <w:bCs/>
          <w:b/>
        </w:rPr>
        <w:t xml:space="preserve">irrotazionale</w:t>
      </w:r>
      <w:r>
        <w:t xml:space="preserve">; in tal caso il campo di velocità si può esprimere come gradiente di un potenziale,</w:t>
      </w:r>
      <w:r>
        <w:t xml:space="preserve"> </w:t>
      </w:r>
      <m:oMath>
        <m:acc>
          <m:accPr>
            <m:chr m:val="⃗"/>
          </m:accPr>
          <m:e>
            <m:r>
              <m:t>v</m:t>
            </m:r>
          </m:e>
        </m:acc>
        <m:r>
          <m:rPr>
            <m:sty m:val="p"/>
          </m:rPr>
          <m:t>=</m:t>
        </m:r>
        <m:r>
          <m:rPr>
            <m:sty m:val="p"/>
          </m:rPr>
          <m:t>∇</m:t>
        </m:r>
        <m:r>
          <m:t>ϕ</m:t>
        </m:r>
      </m:oMath>
      <w:r>
        <w:t xml:space="preserve">. Il vortice libero che si forma nello scarico di un lavandino, in cui la velocità tangenziale decresce come</w:t>
      </w:r>
      <w:r>
        <w:t xml:space="preserve"> </w:t>
      </w:r>
      <m:oMath>
        <m:r>
          <m:t>1</m:t>
        </m:r>
        <m:r>
          <m:rPr>
            <m:sty m:val="p"/>
          </m:rPr>
          <m:t>/</m:t>
        </m:r>
        <m:r>
          <m:t>r</m:t>
        </m:r>
      </m:oMath>
      <w:r>
        <w:t xml:space="preserve">, è un esempio sorprendente di moto irrotazionale (tranne che sull’asse), pur essendo le traiettorie circolari: le particelle circolano senza ruotare su sé stesse.</w:t>
      </w:r>
    </w:p>
    <w:bookmarkEnd w:id="279"/>
    <w:bookmarkStart w:id="280" w:name="moto-stazionario"/>
    <w:p>
      <w:pPr>
        <w:pStyle w:val="Heading3"/>
      </w:pPr>
      <w:r>
        <w:t xml:space="preserve">11.5.3 Moto stazionario</w:t>
      </w:r>
    </w:p>
    <w:p>
      <w:pPr>
        <w:pStyle w:val="FirstParagraph"/>
      </w:pPr>
      <w:r>
        <w:t xml:space="preserve">Un moto si dice</w:t>
      </w:r>
      <w:r>
        <w:t xml:space="preserve"> </w:t>
      </w:r>
      <w:r>
        <w:rPr>
          <w:bCs/>
          <w:b/>
        </w:rPr>
        <w:t xml:space="preserve">stazionario</w:t>
      </w:r>
      <w:r>
        <w:t xml:space="preserve"> </w:t>
      </w:r>
      <w:r>
        <w:t xml:space="preserve">(o permanente) se, in ogni punto fisso dello spazio, le grandezze che lo descrivono non dipendono dal tempo:</w:t>
      </w:r>
    </w:p>
    <w:p>
      <w:pPr>
        <w:pStyle w:val="BodyText"/>
      </w:pPr>
      <m:oMathPara>
        <m:oMathParaPr>
          <m:jc m:val="center"/>
        </m:oMathParaPr>
        <m:oMath>
          <m:f>
            <m:fPr>
              <m:type m:val="bar"/>
            </m:fPr>
            <m:num>
              <m:r>
                <m:rPr>
                  <m:sty m:val="p"/>
                </m:rPr>
                <m:t>∂</m:t>
              </m:r>
              <m:acc>
                <m:accPr>
                  <m:chr m:val="⃗"/>
                </m:accPr>
                <m:e>
                  <m:r>
                    <m:t>v</m:t>
                  </m:r>
                </m:e>
              </m:acc>
            </m:num>
            <m:den>
              <m:r>
                <m:rPr>
                  <m:sty m:val="p"/>
                </m:rPr>
                <m:t>∂</m:t>
              </m:r>
              <m:r>
                <m:t>t</m:t>
              </m:r>
            </m:den>
          </m:f>
          <m:r>
            <m:rPr>
              <m:sty m:val="p"/>
            </m:rPr>
            <m:t>=</m:t>
          </m:r>
          <m:r>
            <m:t>0</m:t>
          </m:r>
          <m:r>
            <m:rPr>
              <m:sty m:val="p"/>
            </m:rPr>
            <m:t>,</m:t>
          </m:r>
          <m:r>
            <m:t>  </m:t>
          </m:r>
          <m:f>
            <m:fPr>
              <m:type m:val="bar"/>
            </m:fPr>
            <m:num>
              <m:r>
                <m:rPr>
                  <m:sty m:val="p"/>
                </m:rPr>
                <m:t>∂</m:t>
              </m:r>
              <m:r>
                <m:t>p</m:t>
              </m:r>
            </m:num>
            <m:den>
              <m:r>
                <m:rPr>
                  <m:sty m:val="p"/>
                </m:rPr>
                <m:t>∂</m:t>
              </m:r>
              <m:r>
                <m:t>t</m:t>
              </m:r>
            </m:den>
          </m:f>
          <m:r>
            <m:rPr>
              <m:sty m:val="p"/>
            </m:rPr>
            <m:t>=</m:t>
          </m:r>
          <m:r>
            <m:t>0</m:t>
          </m:r>
          <m:r>
            <m:rPr>
              <m:sty m:val="p"/>
            </m:rPr>
            <m:t>,</m:t>
          </m:r>
          <m:r>
            <m:t>  </m:t>
          </m:r>
          <m:f>
            <m:fPr>
              <m:type m:val="bar"/>
            </m:fPr>
            <m:num>
              <m:r>
                <m:rPr>
                  <m:sty m:val="p"/>
                </m:rPr>
                <m:t>∂</m:t>
              </m:r>
              <m:r>
                <m:t>ρ</m:t>
              </m:r>
            </m:num>
            <m:den>
              <m:r>
                <m:rPr>
                  <m:sty m:val="p"/>
                </m:rPr>
                <m:t>∂</m:t>
              </m:r>
              <m:r>
                <m:t>t</m:t>
              </m:r>
            </m:den>
          </m:f>
          <m:r>
            <m:rPr>
              <m:sty m:val="p"/>
            </m:rPr>
            <m:t>=</m:t>
          </m:r>
          <m:r>
            <m:t>0</m:t>
          </m:r>
          <m:r>
            <m:rPr>
              <m:sty m:val="p"/>
            </m:rPr>
            <m:t>.</m:t>
          </m:r>
        </m:oMath>
      </m:oMathPara>
    </w:p>
    <w:p>
      <w:pPr>
        <w:pStyle w:val="FirstParagraph"/>
      </w:pPr>
      <w:r>
        <w:t xml:space="preserve">Stazionario non significa che il fluido sia fermo, né che le particelle non accelerino: significa soltanto che l’immagine istantanea del campo di moto è sempre la stessa. L’acqua che scorre in un fiume con portata costante, l’aria attorno a un’ala in volo a velocità costante (vista dal riferimento solidale con l’ala), l’olio in un circuito idraulico a regime sono esempi di moti stazionari, almeno in senso medio.</w:t>
      </w:r>
    </w:p>
    <w:p>
      <w:pPr>
        <w:pStyle w:val="BodyText"/>
      </w:pPr>
      <w:r>
        <w:t xml:space="preserve">Nel moto stazionario si verifica una semplificazione notevole:</w:t>
      </w:r>
      <w:r>
        <w:t xml:space="preserve"> </w:t>
      </w:r>
      <w:r>
        <w:rPr>
          <w:bCs/>
          <w:b/>
        </w:rPr>
        <w:t xml:space="preserve">linee di corrente, traiettorie e linee di emissione coincidono</w:t>
      </w:r>
      <w:r>
        <w:t xml:space="preserve">. Infatti, se il campo di velocità non cambia nel tempo, una particella che parte da un punto segue la linea di corrente che passa per esso, e tutte le particelle che passano successivamente per quello stesso punto seguono la stessa curva. Le linee di corrente diventano quindi visibili sperimentalmente con fumo o coloranti, come si fa nelle gallerie del vento e nelle vasche idrodinamiche. In un moto non stazionario, invece, le tre famiglie di linee sono in generale diverse e la loro interpretazione richiede cautela.</w:t>
      </w:r>
    </w:p>
    <w:p>
      <w:pPr>
        <w:pStyle w:val="BodyText"/>
      </w:pPr>
      <w:r>
        <w:t xml:space="preserve">La stazionarietà dipende dal sistema di riferimento. Una barca che avanza a velocità costante in un lago genera, nel riferimento della riva, un campo di moto non stazionario (la scia si sposta); nel riferimento della barca, lo stesso campo appare stazionario. Per questo motivo, nello studio di corpi in moto uniforme in un fluido, si preferisce sempre mettersi nel riferimento del corpo, considerando il fluido che lo investe con velocità uniforme all’infinito: è il principio delle gallerie del vento, dove il modello è fermo e l’aria è messa in movimento.</w:t>
      </w:r>
    </w:p>
    <w:p>
      <w:pPr>
        <w:pStyle w:val="BodyText"/>
      </w:pPr>
      <w:r>
        <w:t xml:space="preserve">Molti moti reali non sono stazionari in senso stretto ma lo sono</w:t>
      </w:r>
      <w:r>
        <w:t xml:space="preserve"> </w:t>
      </w:r>
      <w:r>
        <w:rPr>
          <w:bCs/>
          <w:b/>
        </w:rPr>
        <w:t xml:space="preserve">in media</w:t>
      </w:r>
      <w:r>
        <w:t xml:space="preserve">: nel moto turbolento la velocità in un punto fluttua continuamente, ma la sua media su un intervallo di tempo sufficientemente lungo è costante. In questi casi si scompone la velocità in valore medio e fluttuazione, e si applicano le leggi del moto stazionario ai valori medi, con opportune correzioni. Analogamente, si parla di</w:t>
      </w:r>
      <w:r>
        <w:t xml:space="preserve"> </w:t>
      </w:r>
      <w:r>
        <w:rPr>
          <w:bCs/>
          <w:b/>
        </w:rPr>
        <w:t xml:space="preserve">moto quasi stazionario</w:t>
      </w:r>
      <w:r>
        <w:t xml:space="preserve"> </w:t>
      </w:r>
      <w:r>
        <w:t xml:space="preserve">quando le condizioni cambiano lentamente rispetto al tempo che il fluido impiega ad attraversare il sistema, come nello svuotamento di un serbatoio attraverso un piccolo foro: in ogni istante si può applicare il teorema di Bernoulli come se il moto fosse stazionario.</w:t>
      </w:r>
    </w:p>
    <w:p>
      <w:pPr>
        <w:pStyle w:val="BodyText"/>
      </w:pPr>
      <w:r>
        <w:t xml:space="preserve">È utile infine classificare i moti secondo la geometria. Un moto si dice</w:t>
      </w:r>
      <w:r>
        <w:t xml:space="preserve"> </w:t>
      </w:r>
      <w:r>
        <w:rPr>
          <w:bCs/>
          <w:b/>
        </w:rPr>
        <w:t xml:space="preserve">unidimensionale</w:t>
      </w:r>
      <w:r>
        <w:t xml:space="preserve"> </w:t>
      </w:r>
      <w:r>
        <w:t xml:space="preserve">quando le grandezze dipendono da una sola coordinata spaziale, come in un’approssimazione di tubo di flusso o di condotta in cui si considerano valori medi sulla sezione;</w:t>
      </w:r>
      <w:r>
        <w:t xml:space="preserve"> </w:t>
      </w:r>
      <w:r>
        <w:rPr>
          <w:bCs/>
          <w:b/>
        </w:rPr>
        <w:t xml:space="preserve">bidimensionale</w:t>
      </w:r>
      <w:r>
        <w:t xml:space="preserve"> </w:t>
      </w:r>
      <w:r>
        <w:t xml:space="preserve">(o piano) quando dipendono da due coordinate, come nel flusso attorno a un’ala di apertura infinita;</w:t>
      </w:r>
      <w:r>
        <w:t xml:space="preserve"> </w:t>
      </w:r>
      <w:r>
        <w:rPr>
          <w:bCs/>
          <w:b/>
        </w:rPr>
        <w:t xml:space="preserve">tridimensionale</w:t>
      </w:r>
      <w:r>
        <w:t xml:space="preserve"> </w:t>
      </w:r>
      <w:r>
        <w:t xml:space="preserve">nel caso generale. Molti problemi di ingegneria idraulica si trattano nell’approssimazione unidimensionale stazionaria, che porta direttamente alle leggi della prossima sezione.</w:t>
      </w:r>
    </w:p>
    <w:bookmarkEnd w:id="280"/>
    <w:bookmarkStart w:id="281" w:name="esercizio-desempio-39"/>
    <w:p>
      <w:pPr>
        <w:pStyle w:val="Heading3"/>
      </w:pPr>
      <w:r>
        <w:t xml:space="preserve">Esercizio d’esempio</w:t>
      </w:r>
    </w:p>
    <w:p>
      <w:pPr>
        <w:pStyle w:val="FirstParagraph"/>
      </w:pPr>
      <w:r>
        <w:t xml:space="preserve">Il campo di velocità di un fluido nel piano è</w:t>
      </w:r>
      <w:r>
        <w:t xml:space="preserve"> </w:t>
      </w:r>
      <m:oMath>
        <m:acc>
          <m:accPr>
            <m:chr m:val="⃗"/>
          </m:accPr>
          <m:e>
            <m:r>
              <m:t>v</m:t>
            </m:r>
          </m:e>
        </m:acc>
        <m:r>
          <m:rPr>
            <m:sty m:val="p"/>
          </m:rPr>
          <m:t>=</m:t>
        </m:r>
        <m:d>
          <m:dPr>
            <m:begChr m:val="("/>
            <m:endChr m:val=")"/>
            <m:sepChr m:val=""/>
            <m:grow/>
          </m:dPr>
          <m:e>
            <m:r>
              <m:t>k</m:t>
            </m:r>
            <m:r>
              <m:t>x</m:t>
            </m:r>
            <m:r>
              <m:rPr>
                <m:sty m:val="p"/>
              </m:rPr>
              <m:t>,</m:t>
            </m:r>
            <m:r>
              <m:t> </m:t>
            </m:r>
            <m:r>
              <m:rPr>
                <m:sty m:val="p"/>
              </m:rPr>
              <m:t>−</m:t>
            </m:r>
            <m:r>
              <m:t>k</m:t>
            </m:r>
            <m:r>
              <m:t>y</m:t>
            </m:r>
          </m:e>
        </m:d>
      </m:oMath>
      <w:r>
        <w:t xml:space="preserve">, con</w:t>
      </w:r>
      <w:r>
        <w:t xml:space="preserve"> </w:t>
      </w:r>
      <m:oMath>
        <m:r>
          <m:t>k</m:t>
        </m:r>
        <m:r>
          <m:rPr>
            <m:sty m:val="p"/>
          </m:rPr>
          <m:t>=</m:t>
        </m:r>
        <m:r>
          <m:t>2</m:t>
        </m:r>
        <m:r>
          <m:rPr>
            <m:sty m:val="p"/>
          </m:rPr>
          <m:t>,</m:t>
        </m:r>
        <m:r>
          <m:t>0</m:t>
        </m:r>
        <m:r>
          <m:t> </m:t>
        </m:r>
        <m:sSup>
          <m:e>
            <m:r>
              <m:rPr>
                <m:sty m:val="p"/>
              </m:rPr>
              <m:t>s</m:t>
            </m:r>
          </m:e>
          <m:sup>
            <m:r>
              <m:rPr>
                <m:sty m:val="p"/>
              </m:rPr>
              <m:t>−</m:t>
            </m:r>
            <m:r>
              <m:rPr>
                <m:sty m:val="p"/>
              </m:rPr>
              <m:t>1</m:t>
            </m:r>
          </m:sup>
        </m:sSup>
      </m:oMath>
      <w:r>
        <w:t xml:space="preserve"> </w:t>
      </w:r>
      <w:r>
        <w:t xml:space="preserve">(flusso attorno a un punto di ristagno). (a) Verificare che il moto è stazionario. (b) Determinare le linee di corrente. (c) Calcolare l’accelerazione di una particella che si trova nel punto</w:t>
      </w:r>
      <w:r>
        <w:t xml:space="preserve"> </w:t>
      </w:r>
      <m:oMath>
        <m:d>
          <m:dPr>
            <m:begChr m:val="("/>
            <m:endChr m:val=")"/>
            <m:sepChr m:val=""/>
            <m:grow/>
          </m:dPr>
          <m:e>
            <m:r>
              <m:t>x</m:t>
            </m:r>
            <m:r>
              <m:rPr>
                <m:sty m:val="p"/>
              </m:rPr>
              <m:t>,</m:t>
            </m:r>
            <m:r>
              <m:t>y</m:t>
            </m:r>
          </m:e>
        </m:d>
        <m:r>
          <m:rPr>
            <m:sty m:val="p"/>
          </m:rPr>
          <m:t>=</m:t>
        </m:r>
        <m:d>
          <m:dPr>
            <m:begChr m:val="("/>
            <m:endChr m:val=")"/>
            <m:sepChr m:val=""/>
            <m:grow/>
          </m:dPr>
          <m:e>
            <m:r>
              <m:t>0</m:t>
            </m:r>
            <m:r>
              <m:rPr>
                <m:sty m:val="p"/>
              </m:rPr>
              <m:t>,</m:t>
            </m:r>
            <m:r>
              <m:t>50</m:t>
            </m:r>
            <m:r>
              <m:t> </m:t>
            </m:r>
            <m:r>
              <m:rPr>
                <m:sty m:val="p"/>
              </m:rPr>
              <m:t>m</m:t>
            </m:r>
            <m:r>
              <m:rPr>
                <m:sty m:val="p"/>
              </m:rPr>
              <m:t>,</m:t>
            </m:r>
            <m:r>
              <m:t> </m:t>
            </m:r>
            <m:r>
              <m:t>1</m:t>
            </m:r>
            <m:r>
              <m:rPr>
                <m:sty m:val="p"/>
              </m:rPr>
              <m:t>,</m:t>
            </m:r>
            <m:r>
              <m:t>0</m:t>
            </m:r>
            <m:r>
              <m:t> </m:t>
            </m:r>
            <m:r>
              <m:rPr>
                <m:sty m:val="p"/>
              </m:rPr>
              <m:t>m</m:t>
            </m:r>
          </m:e>
        </m:d>
      </m:oMath>
      <w:r>
        <w:t xml:space="preserve">. (d) Calcolare la vorticità.</w:t>
      </w:r>
    </w:p>
    <w:p>
      <w:pPr>
        <w:pStyle w:val="BodyText"/>
      </w:pPr>
      <w:r>
        <w:rPr>
          <w:bCs/>
          <w:b/>
        </w:rPr>
        <w:t xml:space="preserve">Soluzione.</w:t>
      </w:r>
      <w:r>
        <w:t xml:space="preserve"> </w:t>
      </w:r>
      <w:r>
        <w:t xml:space="preserve">(a) Le componenti non dipendono dal tempo, quindi</w:t>
      </w:r>
      <w:r>
        <w:t xml:space="preserve"> </w:t>
      </w:r>
      <m:oMath>
        <m:r>
          <m:rPr>
            <m:sty m:val="p"/>
          </m:rPr>
          <m:t>∂</m:t>
        </m:r>
        <m:acc>
          <m:accPr>
            <m:chr m:val="⃗"/>
          </m:accPr>
          <m:e>
            <m:r>
              <m:t>v</m:t>
            </m:r>
          </m:e>
        </m:acc>
        <m:r>
          <m:rPr>
            <m:sty m:val="p"/>
          </m:rPr>
          <m:t>/</m:t>
        </m:r>
        <m:r>
          <m:rPr>
            <m:sty m:val="p"/>
          </m:rPr>
          <m:t>∂</m:t>
        </m:r>
        <m:r>
          <m:t>t</m:t>
        </m:r>
        <m:r>
          <m:rPr>
            <m:sty m:val="p"/>
          </m:rPr>
          <m:t>=</m:t>
        </m:r>
        <m:r>
          <m:t>0</m:t>
        </m:r>
      </m:oMath>
      <w:r>
        <w:t xml:space="preserve">: il moto è stazionario. (b) Le linee di corrente soddisfano</w:t>
      </w:r>
      <w:r>
        <w:t xml:space="preserve"> </w:t>
      </w:r>
      <m:oMath>
        <m:r>
          <m:t>d</m:t>
        </m:r>
        <m:r>
          <m:t>x</m:t>
        </m:r>
        <m:r>
          <m:rPr>
            <m:sty m:val="p"/>
          </m:rPr>
          <m:t>/</m:t>
        </m:r>
        <m:d>
          <m:dPr>
            <m:begChr m:val="("/>
            <m:endChr m:val=")"/>
            <m:sepChr m:val=""/>
            <m:grow/>
          </m:dPr>
          <m:e>
            <m:r>
              <m:t>k</m:t>
            </m:r>
            <m:r>
              <m:t>x</m:t>
            </m:r>
          </m:e>
        </m:d>
        <m:r>
          <m:rPr>
            <m:sty m:val="p"/>
          </m:rPr>
          <m:t>=</m:t>
        </m:r>
        <m:r>
          <m:t>d</m:t>
        </m:r>
        <m:r>
          <m:t>y</m:t>
        </m:r>
        <m:r>
          <m:rPr>
            <m:sty m:val="p"/>
          </m:rPr>
          <m:t>/</m:t>
        </m:r>
        <m:d>
          <m:dPr>
            <m:begChr m:val="("/>
            <m:endChr m:val=")"/>
            <m:sepChr m:val=""/>
            <m:grow/>
          </m:dPr>
          <m:e>
            <m:r>
              <m:rPr>
                <m:sty m:val="p"/>
              </m:rPr>
              <m:t>−</m:t>
            </m:r>
            <m:r>
              <m:t>k</m:t>
            </m:r>
            <m:r>
              <m:t>y</m:t>
            </m:r>
          </m:e>
        </m:d>
      </m:oMath>
      <w:r>
        <w:t xml:space="preserve">, cioè</w:t>
      </w:r>
      <w:r>
        <w:t xml:space="preserve"> </w:t>
      </w:r>
      <m:oMath>
        <m:r>
          <m:t>d</m:t>
        </m:r>
        <m:r>
          <m:t>x</m:t>
        </m:r>
        <m:r>
          <m:rPr>
            <m:sty m:val="p"/>
          </m:rPr>
          <m:t>/</m:t>
        </m:r>
        <m:r>
          <m:t>x</m:t>
        </m:r>
        <m:r>
          <m:rPr>
            <m:sty m:val="p"/>
          </m:rPr>
          <m:t>=</m:t>
        </m:r>
        <m:r>
          <m:rPr>
            <m:sty m:val="p"/>
          </m:rPr>
          <m:t>−</m:t>
        </m:r>
        <m:r>
          <m:t>d</m:t>
        </m:r>
        <m:r>
          <m:t>y</m:t>
        </m:r>
        <m:r>
          <m:rPr>
            <m:sty m:val="p"/>
          </m:rPr>
          <m:t>/</m:t>
        </m:r>
        <m:r>
          <m:t>y</m:t>
        </m:r>
      </m:oMath>
      <w:r>
        <w:t xml:space="preserve">; integrando,</w:t>
      </w:r>
      <w:r>
        <w:t xml:space="preserve"> </w:t>
      </w:r>
      <m:oMath>
        <m:r>
          <m:rPr>
            <m:sty m:val="p"/>
          </m:rPr>
          <m:t>ln</m:t>
        </m:r>
        <m:r>
          <m:t>x</m:t>
        </m:r>
        <m:r>
          <m:rPr>
            <m:sty m:val="p"/>
          </m:rPr>
          <m:t>=</m:t>
        </m:r>
        <m:r>
          <m:rPr>
            <m:sty m:val="p"/>
          </m:rPr>
          <m:t>−</m:t>
        </m:r>
        <m:r>
          <m:rPr>
            <m:sty m:val="p"/>
          </m:rPr>
          <m:t>ln</m:t>
        </m:r>
        <m:r>
          <m:t>y</m:t>
        </m:r>
        <m:r>
          <m:rPr>
            <m:sty m:val="p"/>
          </m:rPr>
          <m:t>+</m:t>
        </m:r>
        <m:r>
          <m:rPr>
            <m:nor/>
            <m:sty m:val="p"/>
          </m:rPr>
          <m:t>cost</m:t>
        </m:r>
      </m:oMath>
      <w:r>
        <w:t xml:space="preserve">, da cui</w:t>
      </w:r>
      <w:r>
        <w:t xml:space="preserve"> </w:t>
      </w:r>
      <m:oMath>
        <m:r>
          <m:t>x</m:t>
        </m:r>
        <m:r>
          <m:t>y</m:t>
        </m:r>
        <m:r>
          <m:rPr>
            <m:sty m:val="p"/>
          </m:rPr>
          <m:t>=</m:t>
        </m:r>
        <m:r>
          <m:t>C</m:t>
        </m:r>
      </m:oMath>
      <w:r>
        <w:t xml:space="preserve">: sono iperboli equilatere con asintoti gli assi. Poiché il moto è stazionario, esse coincidono con le traiettorie. (c) L’accelerazione è puramente convettiva:</w:t>
      </w:r>
    </w:p>
    <w:p>
      <w:pPr>
        <w:pStyle w:val="BodyText"/>
      </w:pPr>
      <m:oMathPara>
        <m:oMathParaPr>
          <m:jc m:val="center"/>
        </m:oMathParaPr>
        <m:oMath>
          <m:sSub>
            <m:e>
              <m:r>
                <m:t>a</m:t>
              </m:r>
            </m:e>
            <m:sub>
              <m:r>
                <m:t>x</m:t>
              </m:r>
            </m:sub>
          </m:sSub>
          <m:r>
            <m:rPr>
              <m:sty m:val="p"/>
            </m:rPr>
            <m:t>=</m:t>
          </m:r>
          <m:sSub>
            <m:e>
              <m:r>
                <m:t>v</m:t>
              </m:r>
            </m:e>
            <m:sub>
              <m:r>
                <m:t>x</m:t>
              </m:r>
            </m:sub>
          </m:sSub>
          <m:f>
            <m:fPr>
              <m:type m:val="bar"/>
            </m:fPr>
            <m:num>
              <m:r>
                <m:rPr>
                  <m:sty m:val="p"/>
                </m:rPr>
                <m:t>∂</m:t>
              </m:r>
              <m:sSub>
                <m:e>
                  <m:r>
                    <m:t>v</m:t>
                  </m:r>
                </m:e>
                <m:sub>
                  <m:r>
                    <m:t>x</m:t>
                  </m:r>
                </m:sub>
              </m:sSub>
            </m:num>
            <m:den>
              <m:r>
                <m:rPr>
                  <m:sty m:val="p"/>
                </m:rPr>
                <m:t>∂</m:t>
              </m:r>
              <m:r>
                <m:t>x</m:t>
              </m:r>
            </m:den>
          </m:f>
          <m:r>
            <m:rPr>
              <m:sty m:val="p"/>
            </m:rPr>
            <m:t>+</m:t>
          </m:r>
          <m:sSub>
            <m:e>
              <m:r>
                <m:t>v</m:t>
              </m:r>
            </m:e>
            <m:sub>
              <m:r>
                <m:t>y</m:t>
              </m:r>
            </m:sub>
          </m:sSub>
          <m:f>
            <m:fPr>
              <m:type m:val="bar"/>
            </m:fPr>
            <m:num>
              <m:r>
                <m:rPr>
                  <m:sty m:val="p"/>
                </m:rPr>
                <m:t>∂</m:t>
              </m:r>
              <m:sSub>
                <m:e>
                  <m:r>
                    <m:t>v</m:t>
                  </m:r>
                </m:e>
                <m:sub>
                  <m:r>
                    <m:t>x</m:t>
                  </m:r>
                </m:sub>
              </m:sSub>
            </m:num>
            <m:den>
              <m:r>
                <m:rPr>
                  <m:sty m:val="p"/>
                </m:rPr>
                <m:t>∂</m:t>
              </m:r>
              <m:r>
                <m:t>y</m:t>
              </m:r>
            </m:den>
          </m:f>
          <m:r>
            <m:rPr>
              <m:sty m:val="p"/>
            </m:rPr>
            <m:t>=</m:t>
          </m:r>
          <m:d>
            <m:dPr>
              <m:begChr m:val="("/>
              <m:endChr m:val=")"/>
              <m:sepChr m:val=""/>
              <m:grow/>
            </m:dPr>
            <m:e>
              <m:r>
                <m:t>k</m:t>
              </m:r>
              <m:r>
                <m:t>x</m:t>
              </m:r>
            </m:e>
          </m:d>
          <m:d>
            <m:dPr>
              <m:begChr m:val="("/>
              <m:endChr m:val=")"/>
              <m:sepChr m:val=""/>
              <m:grow/>
            </m:dPr>
            <m:e>
              <m:r>
                <m:t>k</m:t>
              </m:r>
            </m:e>
          </m:d>
          <m:r>
            <m:rPr>
              <m:sty m:val="p"/>
            </m:rPr>
            <m:t>+</m:t>
          </m:r>
          <m:r>
            <m:t>0</m:t>
          </m:r>
          <m:r>
            <m:rPr>
              <m:sty m:val="p"/>
            </m:rPr>
            <m:t>=</m:t>
          </m:r>
          <m:sSup>
            <m:e>
              <m:r>
                <m:t>k</m:t>
              </m:r>
            </m:e>
            <m:sup>
              <m:r>
                <m:t>2</m:t>
              </m:r>
            </m:sup>
          </m:sSup>
          <m:r>
            <m:t>x</m:t>
          </m:r>
          <m:r>
            <m:rPr>
              <m:sty m:val="p"/>
            </m:rPr>
            <m:t>,</m:t>
          </m:r>
          <m:r>
            <m:t>  </m:t>
          </m:r>
          <m:sSub>
            <m:e>
              <m:r>
                <m:t>a</m:t>
              </m:r>
            </m:e>
            <m:sub>
              <m:r>
                <m:t>y</m:t>
              </m:r>
            </m:sub>
          </m:sSub>
          <m:r>
            <m:rPr>
              <m:sty m:val="p"/>
            </m:rPr>
            <m:t>=</m:t>
          </m:r>
          <m:sSub>
            <m:e>
              <m:r>
                <m:t>v</m:t>
              </m:r>
            </m:e>
            <m:sub>
              <m:r>
                <m:t>x</m:t>
              </m:r>
            </m:sub>
          </m:sSub>
          <m:f>
            <m:fPr>
              <m:type m:val="bar"/>
            </m:fPr>
            <m:num>
              <m:r>
                <m:rPr>
                  <m:sty m:val="p"/>
                </m:rPr>
                <m:t>∂</m:t>
              </m:r>
              <m:sSub>
                <m:e>
                  <m:r>
                    <m:t>v</m:t>
                  </m:r>
                </m:e>
                <m:sub>
                  <m:r>
                    <m:t>y</m:t>
                  </m:r>
                </m:sub>
              </m:sSub>
            </m:num>
            <m:den>
              <m:r>
                <m:rPr>
                  <m:sty m:val="p"/>
                </m:rPr>
                <m:t>∂</m:t>
              </m:r>
              <m:r>
                <m:t>x</m:t>
              </m:r>
            </m:den>
          </m:f>
          <m:r>
            <m:rPr>
              <m:sty m:val="p"/>
            </m:rPr>
            <m:t>+</m:t>
          </m:r>
          <m:sSub>
            <m:e>
              <m:r>
                <m:t>v</m:t>
              </m:r>
            </m:e>
            <m:sub>
              <m:r>
                <m:t>y</m:t>
              </m:r>
            </m:sub>
          </m:sSub>
          <m:f>
            <m:fPr>
              <m:type m:val="bar"/>
            </m:fPr>
            <m:num>
              <m:r>
                <m:rPr>
                  <m:sty m:val="p"/>
                </m:rPr>
                <m:t>∂</m:t>
              </m:r>
              <m:sSub>
                <m:e>
                  <m:r>
                    <m:t>v</m:t>
                  </m:r>
                </m:e>
                <m:sub>
                  <m:r>
                    <m:t>y</m:t>
                  </m:r>
                </m:sub>
              </m:sSub>
            </m:num>
            <m:den>
              <m:r>
                <m:rPr>
                  <m:sty m:val="p"/>
                </m:rPr>
                <m:t>∂</m:t>
              </m:r>
              <m:r>
                <m:t>y</m:t>
              </m:r>
            </m:den>
          </m:f>
          <m:r>
            <m:rPr>
              <m:sty m:val="p"/>
            </m:rPr>
            <m:t>=</m:t>
          </m:r>
          <m:r>
            <m:t>0</m:t>
          </m:r>
          <m:r>
            <m:rPr>
              <m:sty m:val="p"/>
            </m:rPr>
            <m:t>+</m:t>
          </m:r>
          <m:d>
            <m:dPr>
              <m:begChr m:val="("/>
              <m:endChr m:val=")"/>
              <m:sepChr m:val=""/>
              <m:grow/>
            </m:dPr>
            <m:e>
              <m:r>
                <m:rPr>
                  <m:sty m:val="p"/>
                </m:rPr>
                <m:t>−</m:t>
              </m:r>
              <m:r>
                <m:t>k</m:t>
              </m:r>
              <m:r>
                <m:t>y</m:t>
              </m:r>
            </m:e>
          </m:d>
          <m:d>
            <m:dPr>
              <m:begChr m:val="("/>
              <m:endChr m:val=")"/>
              <m:sepChr m:val=""/>
              <m:grow/>
            </m:dPr>
            <m:e>
              <m:r>
                <m:rPr>
                  <m:sty m:val="p"/>
                </m:rPr>
                <m:t>−</m:t>
              </m:r>
              <m:r>
                <m:t>k</m:t>
              </m:r>
            </m:e>
          </m:d>
          <m:r>
            <m:rPr>
              <m:sty m:val="p"/>
            </m:rPr>
            <m:t>=</m:t>
          </m:r>
          <m:sSup>
            <m:e>
              <m:r>
                <m:t>k</m:t>
              </m:r>
            </m:e>
            <m:sup>
              <m:r>
                <m:t>2</m:t>
              </m:r>
            </m:sup>
          </m:sSup>
          <m:r>
            <m:t>y</m:t>
          </m:r>
          <m:r>
            <m:rPr>
              <m:sty m:val="p"/>
            </m:rPr>
            <m:t>.</m:t>
          </m:r>
        </m:oMath>
      </m:oMathPara>
    </w:p>
    <w:p>
      <w:pPr>
        <w:pStyle w:val="FirstParagraph"/>
      </w:pPr>
      <w:r>
        <w:t xml:space="preserve">Nel punto dato:</w:t>
      </w:r>
      <w:r>
        <w:t xml:space="preserve"> </w:t>
      </w:r>
      <m:oMath>
        <m:sSub>
          <m:e>
            <m:r>
              <m:t>a</m:t>
            </m:r>
          </m:e>
          <m:sub>
            <m:r>
              <m:t>x</m:t>
            </m:r>
          </m:sub>
        </m:sSub>
        <m:r>
          <m:rPr>
            <m:sty m:val="p"/>
          </m:rPr>
          <m:t>=</m:t>
        </m:r>
        <m:r>
          <m:t>4</m:t>
        </m:r>
        <m:r>
          <m:rPr>
            <m:sty m:val="p"/>
          </m:rPr>
          <m:t>,</m:t>
        </m:r>
        <m:r>
          <m:t>0</m:t>
        </m:r>
        <m:r>
          <m:rPr>
            <m:sty m:val="p"/>
          </m:rPr>
          <m:t>×</m:t>
        </m:r>
        <m:r>
          <m:t>0</m:t>
        </m:r>
        <m:r>
          <m:rPr>
            <m:sty m:val="p"/>
          </m:rPr>
          <m:t>,</m:t>
        </m:r>
        <m:r>
          <m:t>50</m:t>
        </m:r>
        <m:r>
          <m:rPr>
            <m:sty m:val="p"/>
          </m:rPr>
          <m:t>=</m:t>
        </m:r>
        <m:r>
          <m:t>2</m:t>
        </m:r>
        <m:r>
          <m:rPr>
            <m:sty m:val="p"/>
          </m:rPr>
          <m:t>,</m:t>
        </m:r>
        <m:r>
          <m:t>0</m:t>
        </m:r>
        <m:r>
          <m:t> </m:t>
        </m:r>
        <m:r>
          <m:rPr>
            <m:sty m:val="p"/>
          </m:rPr>
          <m:t>m</m:t>
        </m:r>
        <m:r>
          <m:rPr>
            <m:sty m:val="p"/>
          </m:rPr>
          <m:t>/</m:t>
        </m:r>
        <m:sSup>
          <m:e>
            <m:r>
              <m:rPr>
                <m:sty m:val="p"/>
              </m:rPr>
              <m:t>s</m:t>
            </m:r>
          </m:e>
          <m:sup>
            <m:r>
              <m:rPr>
                <m:sty m:val="p"/>
              </m:rPr>
              <m:t>2</m:t>
            </m:r>
          </m:sup>
        </m:sSup>
      </m:oMath>
      <w:r>
        <w:t xml:space="preserve">,</w:t>
      </w:r>
      <w:r>
        <w:t xml:space="preserve"> </w:t>
      </w:r>
      <m:oMath>
        <m:sSub>
          <m:e>
            <m:r>
              <m:t>a</m:t>
            </m:r>
          </m:e>
          <m:sub>
            <m:r>
              <m:t>y</m:t>
            </m:r>
          </m:sub>
        </m:sSub>
        <m:r>
          <m:rPr>
            <m:sty m:val="p"/>
          </m:rPr>
          <m:t>=</m:t>
        </m:r>
        <m:r>
          <m:t>4</m:t>
        </m:r>
        <m:r>
          <m:rPr>
            <m:sty m:val="p"/>
          </m:rPr>
          <m:t>,</m:t>
        </m:r>
        <m:r>
          <m:t>0</m:t>
        </m:r>
        <m:r>
          <m:rPr>
            <m:sty m:val="p"/>
          </m:rPr>
          <m:t>×</m:t>
        </m:r>
        <m:r>
          <m:t>1</m:t>
        </m:r>
        <m:r>
          <m:rPr>
            <m:sty m:val="p"/>
          </m:rPr>
          <m:t>,</m:t>
        </m:r>
        <m:r>
          <m:t>0</m:t>
        </m:r>
        <m:r>
          <m:rPr>
            <m:sty m:val="p"/>
          </m:rPr>
          <m:t>=</m:t>
        </m:r>
        <m:r>
          <m:t>4</m:t>
        </m:r>
        <m:r>
          <m:rPr>
            <m:sty m:val="p"/>
          </m:rPr>
          <m:t>,</m:t>
        </m:r>
        <m:r>
          <m:t>0</m:t>
        </m:r>
        <m:r>
          <m:t> </m:t>
        </m:r>
        <m:r>
          <m:rPr>
            <m:sty m:val="p"/>
          </m:rPr>
          <m:t>m</m:t>
        </m:r>
        <m:r>
          <m:rPr>
            <m:sty m:val="p"/>
          </m:rPr>
          <m:t>/</m:t>
        </m:r>
        <m:sSup>
          <m:e>
            <m:r>
              <m:rPr>
                <m:sty m:val="p"/>
              </m:rPr>
              <m:t>s</m:t>
            </m:r>
          </m:e>
          <m:sup>
            <m:r>
              <m:rPr>
                <m:sty m:val="p"/>
              </m:rPr>
              <m:t>2</m:t>
            </m:r>
          </m:sup>
        </m:sSup>
      </m:oMath>
      <w:r>
        <w:t xml:space="preserve">, con modulo</w:t>
      </w:r>
      <w:r>
        <w:t xml:space="preserve"> </w:t>
      </w:r>
      <m:oMath>
        <m:d>
          <m:dPr>
            <m:begChr m:val="|"/>
            <m:endChr m:val="|"/>
            <m:sepChr m:val=""/>
            <m:grow/>
          </m:dPr>
          <m:e>
            <m:acc>
              <m:accPr>
                <m:chr m:val="⃗"/>
              </m:accPr>
              <m:e>
                <m:r>
                  <m:t>a</m:t>
                </m:r>
              </m:e>
            </m:acc>
          </m:e>
        </m:d>
        <m:r>
          <m:rPr>
            <m:sty m:val="p"/>
          </m:rPr>
          <m:t>=</m:t>
        </m:r>
        <m:rad>
          <m:radPr>
            <m:degHide m:val="on"/>
          </m:radPr>
          <m:deg/>
          <m:e>
            <m:r>
              <m:t>2</m:t>
            </m:r>
            <m:r>
              <m:rPr>
                <m:sty m:val="p"/>
              </m:rPr>
              <m:t>,</m:t>
            </m:r>
            <m:sSup>
              <m:e>
                <m:r>
                  <m:t>0</m:t>
                </m:r>
              </m:e>
              <m:sup>
                <m:r>
                  <m:t>2</m:t>
                </m:r>
              </m:sup>
            </m:sSup>
            <m:r>
              <m:rPr>
                <m:sty m:val="p"/>
              </m:rPr>
              <m:t>+</m:t>
            </m:r>
            <m:r>
              <m:t>4</m:t>
            </m:r>
            <m:r>
              <m:rPr>
                <m:sty m:val="p"/>
              </m:rPr>
              <m:t>,</m:t>
            </m:r>
            <m:sSup>
              <m:e>
                <m:r>
                  <m:t>0</m:t>
                </m:r>
              </m:e>
              <m:sup>
                <m:r>
                  <m:t>2</m:t>
                </m:r>
              </m:sup>
            </m:sSup>
          </m:e>
        </m:rad>
        <m:r>
          <m:rPr>
            <m:sty m:val="p"/>
          </m:rPr>
          <m:t>≈</m:t>
        </m:r>
        <m:r>
          <m:t>4</m:t>
        </m:r>
        <m:r>
          <m:rPr>
            <m:sty m:val="p"/>
          </m:rPr>
          <m:t>,</m:t>
        </m:r>
        <m:r>
          <m:t>5</m:t>
        </m:r>
        <m:r>
          <m:t> </m:t>
        </m:r>
        <m:r>
          <m:rPr>
            <m:sty m:val="p"/>
          </m:rPr>
          <m:t>m</m:t>
        </m:r>
        <m:r>
          <m:rPr>
            <m:sty m:val="p"/>
          </m:rPr>
          <m:t>/</m:t>
        </m:r>
        <m:sSup>
          <m:e>
            <m:r>
              <m:rPr>
                <m:sty m:val="p"/>
              </m:rPr>
              <m:t>s</m:t>
            </m:r>
          </m:e>
          <m:sup>
            <m:r>
              <m:rPr>
                <m:sty m:val="p"/>
              </m:rPr>
              <m:t>2</m:t>
            </m:r>
          </m:sup>
        </m:sSup>
      </m:oMath>
      <w:r>
        <w:t xml:space="preserve">. La particella accelera pur essendo il campo stazionario. (d) La vorticità ha solo componente</w:t>
      </w:r>
      <w:r>
        <w:t xml:space="preserve"> </w:t>
      </w:r>
      <m:oMath>
        <m:r>
          <m:t>z</m:t>
        </m:r>
      </m:oMath>
      <w:r>
        <w:t xml:space="preserve">:</w:t>
      </w:r>
      <w:r>
        <w:t xml:space="preserve"> </w:t>
      </w:r>
      <m:oMath>
        <m:sSub>
          <m:e>
            <m:r>
              <m:t>ω</m:t>
            </m:r>
          </m:e>
          <m:sub>
            <m:r>
              <m:t>z</m:t>
            </m:r>
          </m:sub>
        </m:sSub>
        <m:r>
          <m:rPr>
            <m:sty m:val="p"/>
          </m:rPr>
          <m:t>=</m:t>
        </m:r>
        <m:r>
          <m:rPr>
            <m:sty m:val="p"/>
          </m:rPr>
          <m:t>∂</m:t>
        </m:r>
        <m:sSub>
          <m:e>
            <m:r>
              <m:t>v</m:t>
            </m:r>
          </m:e>
          <m:sub>
            <m:r>
              <m:t>y</m:t>
            </m:r>
          </m:sub>
        </m:sSub>
        <m:r>
          <m:rPr>
            <m:sty m:val="p"/>
          </m:rPr>
          <m:t>/</m:t>
        </m:r>
        <m:r>
          <m:rPr>
            <m:sty m:val="p"/>
          </m:rPr>
          <m:t>∂</m:t>
        </m:r>
        <m:r>
          <m:t>x</m:t>
        </m:r>
        <m:r>
          <m:rPr>
            <m:sty m:val="p"/>
          </m:rPr>
          <m:t>−</m:t>
        </m:r>
        <m:r>
          <m:rPr>
            <m:sty m:val="p"/>
          </m:rPr>
          <m:t>∂</m:t>
        </m:r>
        <m:sSub>
          <m:e>
            <m:r>
              <m:t>v</m:t>
            </m:r>
          </m:e>
          <m:sub>
            <m:r>
              <m:t>x</m:t>
            </m:r>
          </m:sub>
        </m:sSub>
        <m:r>
          <m:rPr>
            <m:sty m:val="p"/>
          </m:rPr>
          <m:t>/</m:t>
        </m:r>
        <m:r>
          <m:rPr>
            <m:sty m:val="p"/>
          </m:rPr>
          <m:t>∂</m:t>
        </m:r>
        <m:r>
          <m:t>y</m:t>
        </m:r>
        <m:r>
          <m:rPr>
            <m:sty m:val="p"/>
          </m:rPr>
          <m:t>=</m:t>
        </m:r>
        <m:r>
          <m:t>0</m:t>
        </m:r>
        <m:r>
          <m:rPr>
            <m:sty m:val="p"/>
          </m:rPr>
          <m:t>−</m:t>
        </m:r>
        <m:r>
          <m:t>0</m:t>
        </m:r>
        <m:r>
          <m:rPr>
            <m:sty m:val="p"/>
          </m:rPr>
          <m:t>=</m:t>
        </m:r>
        <m:r>
          <m:t>0</m:t>
        </m:r>
      </m:oMath>
      <w:r>
        <w:t xml:space="preserve">. Il moto è irrotazionale, con potenziale</w:t>
      </w:r>
      <w:r>
        <w:t xml:space="preserve"> </w:t>
      </w:r>
      <m:oMath>
        <m:r>
          <m:t>ϕ</m:t>
        </m:r>
        <m:r>
          <m:rPr>
            <m:sty m:val="p"/>
          </m:rPr>
          <m:t>=</m:t>
        </m:r>
        <m:r>
          <m:t>k</m:t>
        </m:r>
        <m:d>
          <m:dPr>
            <m:begChr m:val="("/>
            <m:endChr m:val=")"/>
            <m:sepChr m:val=""/>
            <m:grow/>
          </m:dPr>
          <m:e>
            <m:sSup>
              <m:e>
                <m:r>
                  <m:t>x</m:t>
                </m:r>
              </m:e>
              <m:sup>
                <m:r>
                  <m:t>2</m:t>
                </m:r>
              </m:sup>
            </m:sSup>
            <m:r>
              <m:rPr>
                <m:sty m:val="p"/>
              </m:rPr>
              <m:t>−</m:t>
            </m:r>
            <m:sSup>
              <m:e>
                <m:r>
                  <m:t>y</m:t>
                </m:r>
              </m:e>
              <m:sup>
                <m:r>
                  <m:t>2</m:t>
                </m:r>
              </m:sup>
            </m:sSup>
          </m:e>
        </m:d>
        <m:r>
          <m:rPr>
            <m:sty m:val="p"/>
          </m:rPr>
          <m:t>/</m:t>
        </m:r>
        <m:r>
          <m:t>2</m:t>
        </m:r>
      </m:oMath>
      <w:r>
        <w:t xml:space="preserve">.</w:t>
      </w:r>
    </w:p>
    <w:bookmarkEnd w:id="281"/>
    <w:bookmarkStart w:id="282" w:name="punti-chiave-39"/>
    <w:p>
      <w:pPr>
        <w:pStyle w:val="Heading3"/>
      </w:pPr>
      <w:r>
        <w:t xml:space="preserve">Punti chiave</w:t>
      </w:r>
    </w:p>
    <w:p>
      <w:pPr>
        <w:numPr>
          <w:ilvl w:val="0"/>
          <w:numId w:val="1068"/>
        </w:numPr>
        <w:pStyle w:val="Compact"/>
      </w:pPr>
      <w:r>
        <w:t xml:space="preserve">La descrizione lagrangiana segue le singole particelle fluide:</w:t>
      </w:r>
      <w:r>
        <w:t xml:space="preserve"> </w:t>
      </w:r>
      <m:oMath>
        <m:acc>
          <m:accPr>
            <m:chr m:val="⃗"/>
          </m:accPr>
          <m:e>
            <m:r>
              <m:t>r</m:t>
            </m:r>
          </m:e>
        </m:acc>
        <m:r>
          <m:rPr>
            <m:sty m:val="p"/>
          </m:rPr>
          <m:t>=</m:t>
        </m:r>
        <m:acc>
          <m:accPr>
            <m:chr m:val="⃗"/>
          </m:accPr>
          <m:e>
            <m:r>
              <m:t>r</m:t>
            </m:r>
          </m:e>
        </m:acc>
        <m:d>
          <m:dPr>
            <m:begChr m:val="("/>
            <m:endChr m:val=")"/>
            <m:sepChr m:val=""/>
            <m:grow/>
          </m:dPr>
          <m:e>
            <m:sSub>
              <m:e>
                <m:acc>
                  <m:accPr>
                    <m:chr m:val="⃗"/>
                  </m:accPr>
                  <m:e>
                    <m:r>
                      <m:t>r</m:t>
                    </m:r>
                  </m:e>
                </m:acc>
              </m:e>
              <m:sub>
                <m:r>
                  <m:t>0</m:t>
                </m:r>
              </m:sub>
            </m:sSub>
            <m:r>
              <m:rPr>
                <m:sty m:val="p"/>
              </m:rPr>
              <m:t>,</m:t>
            </m:r>
            <m:r>
              <m:t>t</m:t>
            </m:r>
          </m:e>
        </m:d>
      </m:oMath>
      <w:r>
        <w:t xml:space="preserve">; è naturale per scrivere le leggi di Newton ma scomoda in pratica.</w:t>
      </w:r>
    </w:p>
    <w:p>
      <w:pPr>
        <w:numPr>
          <w:ilvl w:val="0"/>
          <w:numId w:val="1068"/>
        </w:numPr>
        <w:pStyle w:val="Compact"/>
      </w:pPr>
      <w:r>
        <w:t xml:space="preserve">La descrizione euleriana usa campi definiti nei punti fissi dello spazio:</w:t>
      </w:r>
      <w:r>
        <w:t xml:space="preserve"> </w:t>
      </w:r>
      <m:oMath>
        <m:acc>
          <m:accPr>
            <m:chr m:val="⃗"/>
          </m:accPr>
          <m:e>
            <m:r>
              <m:t>v</m:t>
            </m:r>
          </m:e>
        </m:acc>
        <m:d>
          <m:dPr>
            <m:begChr m:val="("/>
            <m:endChr m:val=")"/>
            <m:sepChr m:val=""/>
            <m:grow/>
          </m:dPr>
          <m:e>
            <m:acc>
              <m:accPr>
                <m:chr m:val="⃗"/>
              </m:accPr>
              <m:e>
                <m:r>
                  <m:t>r</m:t>
                </m:r>
              </m:e>
            </m:acc>
            <m:r>
              <m:rPr>
                <m:sty m:val="p"/>
              </m:rPr>
              <m:t>,</m:t>
            </m:r>
            <m:r>
              <m:t>t</m:t>
            </m:r>
          </m:e>
        </m:d>
      </m:oMath>
      <w:r>
        <w:t xml:space="preserve">,</w:t>
      </w:r>
      <w:r>
        <w:t xml:space="preserve"> </w:t>
      </w:r>
      <m:oMath>
        <m:r>
          <m:t>p</m:t>
        </m:r>
        <m:d>
          <m:dPr>
            <m:begChr m:val="("/>
            <m:endChr m:val=")"/>
            <m:sepChr m:val=""/>
            <m:grow/>
          </m:dPr>
          <m:e>
            <m:acc>
              <m:accPr>
                <m:chr m:val="⃗"/>
              </m:accPr>
              <m:e>
                <m:r>
                  <m:t>r</m:t>
                </m:r>
              </m:e>
            </m:acc>
            <m:r>
              <m:rPr>
                <m:sty m:val="p"/>
              </m:rPr>
              <m:t>,</m:t>
            </m:r>
            <m:r>
              <m:t>t</m:t>
            </m:r>
          </m:e>
        </m:d>
      </m:oMath>
      <w:r>
        <w:t xml:space="preserve">,</w:t>
      </w:r>
      <w:r>
        <w:t xml:space="preserve"> </w:t>
      </w:r>
      <m:oMath>
        <m:r>
          <m:t>ρ</m:t>
        </m:r>
        <m:d>
          <m:dPr>
            <m:begChr m:val="("/>
            <m:endChr m:val=")"/>
            <m:sepChr m:val=""/>
            <m:grow/>
          </m:dPr>
          <m:e>
            <m:acc>
              <m:accPr>
                <m:chr m:val="⃗"/>
              </m:accPr>
              <m:e>
                <m:r>
                  <m:t>r</m:t>
                </m:r>
              </m:e>
            </m:acc>
            <m:r>
              <m:rPr>
                <m:sty m:val="p"/>
              </m:rPr>
              <m:t>,</m:t>
            </m:r>
            <m:r>
              <m:t>t</m:t>
            </m:r>
          </m:e>
        </m:d>
      </m:oMath>
      <w:r>
        <w:t xml:space="preserve">.</w:t>
      </w:r>
    </w:p>
    <w:p>
      <w:pPr>
        <w:numPr>
          <w:ilvl w:val="0"/>
          <w:numId w:val="1068"/>
        </w:numPr>
        <w:pStyle w:val="Compact"/>
      </w:pPr>
      <w:r>
        <w:t xml:space="preserve">La derivata materiale</w:t>
      </w:r>
      <w:r>
        <w:t xml:space="preserve"> </w:t>
      </w:r>
      <m:oMath>
        <m:r>
          <m:t>D</m:t>
        </m:r>
        <m:r>
          <m:rPr>
            <m:sty m:val="p"/>
          </m:rPr>
          <m:t>/</m:t>
        </m:r>
        <m:r>
          <m:t>D</m:t>
        </m:r>
        <m:r>
          <m:t>t</m:t>
        </m:r>
        <m:r>
          <m:rPr>
            <m:sty m:val="p"/>
          </m:rPr>
          <m:t>=</m:t>
        </m:r>
        <m:r>
          <m:rPr>
            <m:sty m:val="p"/>
          </m:rPr>
          <m:t>∂</m:t>
        </m:r>
        <m:r>
          <m:rPr>
            <m:sty m:val="p"/>
          </m:rPr>
          <m:t>/</m:t>
        </m:r>
        <m:r>
          <m:rPr>
            <m:sty m:val="p"/>
          </m:rPr>
          <m:t>∂</m:t>
        </m:r>
        <m:r>
          <m:t>t</m:t>
        </m:r>
        <m:r>
          <m:rPr>
            <m:sty m:val="p"/>
          </m:rPr>
          <m:t>+</m:t>
        </m:r>
        <m:acc>
          <m:accPr>
            <m:chr m:val="⃗"/>
          </m:accPr>
          <m:e>
            <m:r>
              <m:t>v</m:t>
            </m:r>
          </m:e>
        </m:acc>
        <m:r>
          <m:rPr>
            <m:sty m:val="p"/>
          </m:rPr>
          <m:t>⋅</m:t>
        </m:r>
        <m:r>
          <m:rPr>
            <m:sty m:val="p"/>
          </m:rPr>
          <m:t>∇</m:t>
        </m:r>
      </m:oMath>
      <w:r>
        <w:t xml:space="preserve"> </w:t>
      </w:r>
      <w:r>
        <w:t xml:space="preserve">collega i due punti di vista; l’accelerazione ha una parte locale e una convettiva.</w:t>
      </w:r>
    </w:p>
    <w:p>
      <w:pPr>
        <w:numPr>
          <w:ilvl w:val="0"/>
          <w:numId w:val="1068"/>
        </w:numPr>
        <w:pStyle w:val="Compact"/>
      </w:pPr>
      <w:r>
        <w:t xml:space="preserve">Le linee di corrente sono tangenti alla velocità in ogni istante; i tubi di flusso si comportano come condotte ideali.</w:t>
      </w:r>
    </w:p>
    <w:p>
      <w:pPr>
        <w:numPr>
          <w:ilvl w:val="0"/>
          <w:numId w:val="1068"/>
        </w:numPr>
        <w:pStyle w:val="Compact"/>
      </w:pPr>
      <w:r>
        <w:t xml:space="preserve">Un moto è stazionario se le grandezze non dipendono dal tempo in ogni punto fisso; in tal caso linee di corrente, traiettorie e linee di emissione coincidono.</w:t>
      </w:r>
    </w:p>
    <w:p>
      <w:pPr>
        <w:numPr>
          <w:ilvl w:val="0"/>
          <w:numId w:val="1068"/>
        </w:numPr>
        <w:pStyle w:val="Compact"/>
      </w:pPr>
      <w:r>
        <w:t xml:space="preserve">La stazionarietà dipende dal riferimento: conviene studiare un corpo in moto uniforme nel riferimento solidale con esso.</w:t>
      </w:r>
    </w:p>
    <w:p>
      <w:pPr>
        <w:numPr>
          <w:ilvl w:val="0"/>
          <w:numId w:val="1068"/>
        </w:numPr>
        <w:pStyle w:val="Compact"/>
      </w:pPr>
      <w:r>
        <w:t xml:space="preserve">La vorticità</w:t>
      </w:r>
      <w:r>
        <w:t xml:space="preserve"> </w:t>
      </w:r>
      <m:oMath>
        <m:r>
          <m:rPr>
            <m:sty m:val="p"/>
          </m:rPr>
          <m:t>∇</m:t>
        </m:r>
        <m:r>
          <m:rPr>
            <m:sty m:val="p"/>
          </m:rPr>
          <m:t>×</m:t>
        </m:r>
        <m:acc>
          <m:accPr>
            <m:chr m:val="⃗"/>
          </m:accPr>
          <m:e>
            <m:r>
              <m:t>v</m:t>
            </m:r>
          </m:e>
        </m:acc>
      </m:oMath>
      <w:r>
        <w:t xml:space="preserve"> </w:t>
      </w:r>
      <w:r>
        <w:t xml:space="preserve">misura la rotazione locale; se è nulla il moto è irrotazionale e ammette un potenziale di velocità.</w:t>
      </w:r>
    </w:p>
    <w:bookmarkEnd w:id="282"/>
    <w:bookmarkEnd w:id="283"/>
    <w:bookmarkStart w:id="290" w:name="dinamica-dei-fluidi-ideali"/>
    <w:p>
      <w:pPr>
        <w:pStyle w:val="Heading2"/>
      </w:pPr>
      <w:r>
        <w:t xml:space="preserve">11.6 Dinamica dei fluidi ideali</w:t>
      </w:r>
    </w:p>
    <w:p>
      <w:pPr>
        <w:pStyle w:val="FirstParagraph"/>
      </w:pPr>
      <w:r>
        <w:t xml:space="preserve">Un</w:t>
      </w:r>
      <w:r>
        <w:t xml:space="preserve"> </w:t>
      </w:r>
      <w:r>
        <w:rPr>
          <w:bCs/>
          <w:b/>
        </w:rPr>
        <w:t xml:space="preserve">fluido ideale</w:t>
      </w:r>
      <w:r>
        <w:t xml:space="preserve"> </w:t>
      </w:r>
      <w:r>
        <w:t xml:space="preserve">(o perfetto) è un modello in cui si trascurano la viscosità e la comprimibilità: il fluido è privo di attriti interni, quindi non dissipa energia meccanica, e ha densità costante. È un’idealizzazione, ma estremamente efficace: in molte situazioni pratiche, come il moto dell’acqua in condotte brevi e larghe, l’efflusso da serbatoi, il flusso d’aria lontano dalle pareti a velocità moderate, gli effetti viscosi sono confinati in strati sottili e il comportamento globale è ben descritto dal modello ideale. In questa sezione si ricavano le due leggi fondamentali: la conservazione della massa, che nella forma integrale per un tubo di flusso prende il nome di legge di Leonardo, e la conservazione dell’energia meccanica lungo una linea di corrente, che costituisce il principio di Bernoulli. Dalla loro combinazione discendono il teorema di Torricelli e i principali strumenti di misura della velocità e della portata dei fluidi.</w:t>
      </w:r>
    </w:p>
    <w:bookmarkStart w:id="284" w:name="equazione-di-continuità"/>
    <w:p>
      <w:pPr>
        <w:pStyle w:val="Heading3"/>
      </w:pPr>
      <w:r>
        <w:t xml:space="preserve">11.6.1 Equazione di continuità</w:t>
      </w:r>
    </w:p>
    <w:p>
      <w:pPr>
        <w:pStyle w:val="FirstParagraph"/>
      </w:pPr>
      <w:r>
        <w:t xml:space="preserve">L’</w:t>
      </w:r>
      <w:r>
        <w:rPr>
          <w:bCs/>
          <w:b/>
        </w:rPr>
        <w:t xml:space="preserve">equazione di continuità</w:t>
      </w:r>
      <w:r>
        <w:t xml:space="preserve"> </w:t>
      </w:r>
      <w:r>
        <w:t xml:space="preserve">è l’espressione matematica della conservazione della massa per un fluido in moto. Si consideri un volume di controllo</w:t>
      </w:r>
      <w:r>
        <w:t xml:space="preserve"> </w:t>
      </w:r>
      <m:oMath>
        <m:r>
          <m:t>V</m:t>
        </m:r>
      </m:oMath>
      <w:r>
        <w:t xml:space="preserve"> </w:t>
      </w:r>
      <w:r>
        <w:t xml:space="preserve">fisso nello spazio, delimitato da una superficie chiusa</w:t>
      </w:r>
      <w:r>
        <w:t xml:space="preserve"> </w:t>
      </w:r>
      <m:oMath>
        <m:r>
          <m:t>S</m:t>
        </m:r>
      </m:oMath>
      <w:r>
        <w:t xml:space="preserve"> </w:t>
      </w:r>
      <w:r>
        <w:t xml:space="preserve">con normale uscente</w:t>
      </w:r>
      <w:r>
        <w:t xml:space="preserve"> </w:t>
      </w:r>
      <m:oMath>
        <m:acc>
          <m:accPr>
            <m:chr m:val="̂"/>
          </m:accPr>
          <m:e>
            <m:r>
              <m:t>n</m:t>
            </m:r>
          </m:e>
        </m:acc>
      </m:oMath>
      <w:r>
        <w:t xml:space="preserve">. La massa contenuta in</w:t>
      </w:r>
      <w:r>
        <w:t xml:space="preserve"> </w:t>
      </w:r>
      <m:oMath>
        <m:r>
          <m:t>V</m:t>
        </m:r>
      </m:oMath>
      <w:r>
        <w:t xml:space="preserve"> </w:t>
      </w:r>
      <w:r>
        <w:t xml:space="preserve">è</w:t>
      </w:r>
      <w:r>
        <w:t xml:space="preserve"> </w:t>
      </w:r>
      <m:oMath>
        <m:nary>
          <m:naryPr>
            <m:chr m:val="∫"/>
            <m:limLoc m:val="subSup"/>
            <m:subHide m:val="off"/>
            <m:supHide m:val="on"/>
          </m:naryPr>
          <m:sub>
            <m:r>
              <m:t>V</m:t>
            </m:r>
          </m:sub>
          <m:sup>
            <m:r>
              <m:t>​</m:t>
            </m:r>
          </m:sup>
          <m:e>
            <m:r>
              <m:t>ρ</m:t>
            </m:r>
          </m:e>
        </m:nary>
        <m:r>
          <m:t> </m:t>
        </m:r>
        <m:r>
          <m:t>d</m:t>
        </m:r>
        <m:r>
          <m:t>V</m:t>
        </m:r>
      </m:oMath>
      <w:r>
        <w:t xml:space="preserve">; essa può variare soltanto perché del fluido entra o esce attraverso</w:t>
      </w:r>
      <w:r>
        <w:t xml:space="preserve"> </w:t>
      </w:r>
      <m:oMath>
        <m:r>
          <m:t>S</m:t>
        </m:r>
      </m:oMath>
      <w:r>
        <w:t xml:space="preserve">. La massa che attraversa un elemento di superficie</w:t>
      </w:r>
      <w:r>
        <w:t xml:space="preserve"> </w:t>
      </w:r>
      <m:oMath>
        <m:r>
          <m:t>d</m:t>
        </m:r>
        <m:r>
          <m:t>S</m:t>
        </m:r>
      </m:oMath>
      <w:r>
        <w:t xml:space="preserve"> </w:t>
      </w:r>
      <w:r>
        <w:t xml:space="preserve">nell’unità di tempo è</w:t>
      </w:r>
      <w:r>
        <w:t xml:space="preserve"> </w:t>
      </w:r>
      <m:oMath>
        <m:r>
          <m:t>ρ</m:t>
        </m:r>
        <m:acc>
          <m:accPr>
            <m:chr m:val="⃗"/>
          </m:accPr>
          <m:e>
            <m:r>
              <m:t>v</m:t>
            </m:r>
          </m:e>
        </m:acc>
        <m:r>
          <m:rPr>
            <m:sty m:val="p"/>
          </m:rPr>
          <m:t>⋅</m:t>
        </m:r>
        <m:acc>
          <m:accPr>
            <m:chr m:val="̂"/>
          </m:accPr>
          <m:e>
            <m:r>
              <m:t>n</m:t>
            </m:r>
          </m:e>
        </m:acc>
        <m:r>
          <m:t> </m:t>
        </m:r>
        <m:r>
          <m:t>d</m:t>
        </m:r>
        <m:r>
          <m:t>S</m:t>
        </m:r>
      </m:oMath>
      <w:r>
        <w:t xml:space="preserve">, positiva se uscente. Il bilancio di massa si scrive quindi</w:t>
      </w:r>
    </w:p>
    <w:p>
      <w:pPr>
        <w:pStyle w:val="BodyText"/>
      </w:pPr>
      <m:oMathPara>
        <m:oMathParaPr>
          <m:jc m:val="center"/>
        </m:oMathParaPr>
        <m:oMath>
          <m:f>
            <m:fPr>
              <m:type m:val="bar"/>
            </m:fPr>
            <m:num>
              <m:r>
                <m:t>d</m:t>
              </m:r>
            </m:num>
            <m:den>
              <m:r>
                <m:t>d</m:t>
              </m:r>
              <m:r>
                <m:t>t</m:t>
              </m:r>
            </m:den>
          </m:f>
          <m:nary>
            <m:naryPr>
              <m:chr m:val="∫"/>
              <m:limLoc m:val="subSup"/>
              <m:subHide m:val="off"/>
              <m:supHide m:val="on"/>
            </m:naryPr>
            <m:sub>
              <m:r>
                <m:t>V</m:t>
              </m:r>
            </m:sub>
            <m:sup>
              <m:r>
                <m:t>​</m:t>
              </m:r>
            </m:sup>
            <m:e>
              <m:r>
                <m:t>ρ</m:t>
              </m:r>
            </m:e>
          </m:nary>
          <m:r>
            <m:t> </m:t>
          </m:r>
          <m:r>
            <m:t>d</m:t>
          </m:r>
          <m:r>
            <m:t>V</m:t>
          </m:r>
          <m:r>
            <m:rPr>
              <m:sty m:val="p"/>
            </m:rPr>
            <m:t>=</m:t>
          </m:r>
          <m:r>
            <m:rPr>
              <m:sty m:val="p"/>
            </m:rPr>
            <m:t>−</m:t>
          </m:r>
          <m:nary>
            <m:naryPr>
              <m:chr m:val="∮"/>
              <m:limLoc m:val="subSup"/>
              <m:subHide m:val="off"/>
              <m:supHide m:val="on"/>
            </m:naryPr>
            <m:sub>
              <m:r>
                <m:t>S</m:t>
              </m:r>
            </m:sub>
            <m:sup>
              <m:r>
                <m:t>​</m:t>
              </m:r>
            </m:sup>
            <m:e>
              <m:r>
                <m:t>ρ</m:t>
              </m:r>
            </m:e>
          </m:nary>
          <m:r>
            <m:t> </m:t>
          </m:r>
          <m:acc>
            <m:accPr>
              <m:chr m:val="⃗"/>
            </m:accPr>
            <m:e>
              <m:r>
                <m:t>v</m:t>
              </m:r>
            </m:e>
          </m:acc>
          <m:r>
            <m:rPr>
              <m:sty m:val="p"/>
            </m:rPr>
            <m:t>⋅</m:t>
          </m:r>
          <m:acc>
            <m:accPr>
              <m:chr m:val="̂"/>
            </m:accPr>
            <m:e>
              <m:r>
                <m:t>n</m:t>
              </m:r>
            </m:e>
          </m:acc>
          <m:r>
            <m:t> </m:t>
          </m:r>
          <m:r>
            <m:t>d</m:t>
          </m:r>
          <m:r>
            <m:t>S</m:t>
          </m:r>
          <m:r>
            <m:rPr>
              <m:sty m:val="p"/>
            </m:rPr>
            <m:t>.</m:t>
          </m:r>
        </m:oMath>
      </m:oMathPara>
    </w:p>
    <w:p>
      <w:pPr>
        <w:pStyle w:val="FirstParagraph"/>
      </w:pPr>
      <w:r>
        <w:t xml:space="preserve">Il vettore</w:t>
      </w:r>
      <w:r>
        <w:t xml:space="preserve"> </w:t>
      </w:r>
      <m:oMath>
        <m:acc>
          <m:accPr>
            <m:chr m:val="⃗"/>
          </m:accPr>
          <m:e>
            <m:r>
              <m:t>J</m:t>
            </m:r>
          </m:e>
        </m:acc>
        <m:r>
          <m:rPr>
            <m:sty m:val="p"/>
          </m:rPr>
          <m:t>=</m:t>
        </m:r>
        <m:r>
          <m:t>ρ</m:t>
        </m:r>
        <m:acc>
          <m:accPr>
            <m:chr m:val="⃗"/>
          </m:accPr>
          <m:e>
            <m:r>
              <m:t>v</m:t>
            </m:r>
          </m:e>
        </m:acc>
      </m:oMath>
      <w:r>
        <w:t xml:space="preserve"> </w:t>
      </w:r>
      <w:r>
        <w:t xml:space="preserve">è la</w:t>
      </w:r>
      <w:r>
        <w:t xml:space="preserve"> </w:t>
      </w:r>
      <w:r>
        <w:rPr>
          <w:bCs/>
          <w:b/>
        </w:rPr>
        <w:t xml:space="preserve">densità di corrente di massa</w:t>
      </w:r>
      <w:r>
        <w:t xml:space="preserve"> </w:t>
      </w:r>
      <w:r>
        <w:t xml:space="preserve">(o flusso di massa per unità di area), misurata in</w:t>
      </w:r>
      <w:r>
        <w:t xml:space="preserve"> </w:t>
      </w:r>
      <m:oMath>
        <m:r>
          <m:rPr>
            <m:sty m:val="p"/>
          </m:rPr>
          <m:t>k</m:t>
        </m:r>
        <m:r>
          <m:rPr>
            <m:sty m:val="p"/>
          </m:rPr>
          <m:t>g</m:t>
        </m:r>
        <m:r>
          <m:rPr>
            <m:sty m:val="p"/>
          </m:rPr>
          <m:t>/</m:t>
        </m:r>
        <m:d>
          <m:dPr>
            <m:begChr m:val="("/>
            <m:endChr m:val=")"/>
            <m:sepChr m:val=""/>
            <m:grow/>
          </m:dPr>
          <m:e>
            <m:sSup>
              <m:e>
                <m:r>
                  <m:rPr>
                    <m:sty m:val="p"/>
                  </m:rPr>
                  <m:t>m</m:t>
                </m:r>
              </m:e>
              <m:sup>
                <m:r>
                  <m:rPr>
                    <m:sty m:val="p"/>
                  </m:rPr>
                  <m:t>2</m:t>
                </m:r>
              </m:sup>
            </m:sSup>
            <m:r>
              <m:rPr>
                <m:sty m:val="p"/>
              </m:rPr>
              <m:t> </m:t>
            </m:r>
            <m:r>
              <m:rPr>
                <m:sty m:val="p"/>
              </m:rPr>
              <m:t>s</m:t>
            </m:r>
          </m:e>
        </m:d>
      </m:oMath>
      <w:r>
        <w:t xml:space="preserve">. Applicando il teorema della divergenza e osservando che il volume è arbitrario, si ottiene la forma locale:</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d>
            <m:dPr>
              <m:begChr m:val="("/>
              <m:endChr m:val=")"/>
              <m:sepChr m:val=""/>
              <m:grow/>
            </m:dPr>
            <m:e>
              <m:r>
                <m:t>ρ</m:t>
              </m:r>
              <m:acc>
                <m:accPr>
                  <m:chr m:val="⃗"/>
                </m:accPr>
                <m:e>
                  <m:r>
                    <m:t>v</m:t>
                  </m:r>
                </m:e>
              </m:acc>
            </m:e>
          </m:d>
          <m:r>
            <m:rPr>
              <m:sty m:val="p"/>
            </m:rPr>
            <m:t>=</m:t>
          </m:r>
          <m:r>
            <m:t>0</m:t>
          </m:r>
          <m:r>
            <m:rPr>
              <m:sty m:val="p"/>
            </m:rPr>
            <m:t>.</m:t>
          </m:r>
        </m:oMath>
      </m:oMathPara>
    </w:p>
    <w:p>
      <w:pPr>
        <w:pStyle w:val="FirstParagraph"/>
      </w:pPr>
      <w:r>
        <w:t xml:space="preserve">Questa equazione ha la stessa struttura delle leggi di conservazione della carica elettrica e dell’energia: la variazione locale di una grandezza è bilanciata dalla divergenza della sua corrente. Utilizzando la derivata materiale, si può riscriverla come</w:t>
      </w:r>
      <w:r>
        <w:t xml:space="preserve"> </w:t>
      </w:r>
      <m:oMath>
        <m:r>
          <m:t>D</m:t>
        </m:r>
        <m:r>
          <m:t>ρ</m:t>
        </m:r>
        <m:r>
          <m:rPr>
            <m:sty m:val="p"/>
          </m:rPr>
          <m:t>/</m:t>
        </m:r>
        <m:r>
          <m:t>D</m:t>
        </m:r>
        <m:r>
          <m:t>t</m:t>
        </m:r>
        <m:r>
          <m:rPr>
            <m:sty m:val="p"/>
          </m:rPr>
          <m:t>+</m:t>
        </m:r>
        <m:r>
          <m:t>ρ</m:t>
        </m:r>
        <m:r>
          <m:t> </m:t>
        </m:r>
        <m:r>
          <m:rPr>
            <m:sty m:val="p"/>
          </m:rPr>
          <m:t>∇</m:t>
        </m:r>
        <m:r>
          <m:rPr>
            <m:sty m:val="p"/>
          </m:rPr>
          <m:t>⋅</m:t>
        </m:r>
        <m:acc>
          <m:accPr>
            <m:chr m:val="⃗"/>
          </m:accPr>
          <m:e>
            <m:r>
              <m:t>v</m:t>
            </m:r>
          </m:e>
        </m:acc>
        <m:r>
          <m:rPr>
            <m:sty m:val="p"/>
          </m:rPr>
          <m:t>=</m:t>
        </m:r>
        <m:r>
          <m:t>0</m:t>
        </m:r>
      </m:oMath>
      <w:r>
        <w:t xml:space="preserve">, che mette in evidenza il significato fisico della divergenza della velocità: essa rappresenta la rapidità relativa di dilatazione di una particella fluida.</w:t>
      </w:r>
    </w:p>
    <w:p>
      <w:pPr>
        <w:pStyle w:val="BodyText"/>
      </w:pPr>
      <w:r>
        <w:t xml:space="preserve">Per un fluido</w:t>
      </w:r>
      <w:r>
        <w:t xml:space="preserve"> </w:t>
      </w:r>
      <w:r>
        <w:rPr>
          <w:bCs/>
          <w:b/>
        </w:rPr>
        <w:t xml:space="preserve">incomprimibile</w:t>
      </w:r>
      <w:r>
        <w:t xml:space="preserve"> </w:t>
      </w:r>
      <m:oMath>
        <m:r>
          <m:t>ρ</m:t>
        </m:r>
      </m:oMath>
      <w:r>
        <w:t xml:space="preserve"> </w:t>
      </w:r>
      <w:r>
        <w:t xml:space="preserve">è costante sia nel tempo sia nello spazio, e l’equazione si riduce a</w:t>
      </w:r>
    </w:p>
    <w:p>
      <w:pPr>
        <w:pStyle w:val="BodyText"/>
      </w:pPr>
      <m:oMathPara>
        <m:oMathParaPr>
          <m:jc m:val="center"/>
        </m:oMathParaPr>
        <m:oMath>
          <m:r>
            <m:rPr>
              <m:sty m:val="p"/>
            </m:rPr>
            <m:t>∇</m:t>
          </m:r>
          <m:r>
            <m:rPr>
              <m:sty m:val="p"/>
            </m:rPr>
            <m:t>⋅</m:t>
          </m:r>
          <m:acc>
            <m:accPr>
              <m:chr m:val="⃗"/>
            </m:accPr>
            <m:e>
              <m:r>
                <m:t>v</m:t>
              </m:r>
            </m:e>
          </m:acc>
          <m:r>
            <m:rPr>
              <m:sty m:val="p"/>
            </m:rPr>
            <m:t>=</m:t>
          </m:r>
          <m:r>
            <m:t>0</m:t>
          </m:r>
          <m:r>
            <m:rPr>
              <m:sty m:val="p"/>
            </m:rPr>
            <m:t>.</m:t>
          </m:r>
        </m:oMath>
      </m:oMathPara>
    </w:p>
    <w:p>
      <w:pPr>
        <w:pStyle w:val="FirstParagraph"/>
      </w:pPr>
      <w:r>
        <w:t xml:space="preserve">Il campo di velocità è</w:t>
      </w:r>
      <w:r>
        <w:t xml:space="preserve"> </w:t>
      </w:r>
      <w:r>
        <w:rPr>
          <w:bCs/>
          <w:b/>
        </w:rPr>
        <w:t xml:space="preserve">solenoidale</w:t>
      </w:r>
      <w:r>
        <w:t xml:space="preserve">: il flusso della velocità attraverso qualunque superficie chiusa è nullo, cioè tanto fluido entra in una regione quanto ne esce. Questa condizione, puramente cinematica, è un vincolo molto forte sul campo di moto. Si può verificare, per esempio, che il campo</w:t>
      </w:r>
      <w:r>
        <w:t xml:space="preserve"> </w:t>
      </w:r>
      <m:oMath>
        <m:acc>
          <m:accPr>
            <m:chr m:val="⃗"/>
          </m:accPr>
          <m:e>
            <m:r>
              <m:t>v</m:t>
            </m:r>
          </m:e>
        </m:acc>
        <m:r>
          <m:rPr>
            <m:sty m:val="p"/>
          </m:rPr>
          <m:t>=</m:t>
        </m:r>
        <m:d>
          <m:dPr>
            <m:begChr m:val="("/>
            <m:endChr m:val=")"/>
            <m:sepChr m:val=""/>
            <m:grow/>
          </m:dPr>
          <m:e>
            <m:r>
              <m:t>k</m:t>
            </m:r>
            <m:r>
              <m:t>x</m:t>
            </m:r>
            <m:r>
              <m:rPr>
                <m:sty m:val="p"/>
              </m:rPr>
              <m:t>,</m:t>
            </m:r>
            <m:r>
              <m:rPr>
                <m:sty m:val="p"/>
              </m:rPr>
              <m:t>−</m:t>
            </m:r>
            <m:r>
              <m:t>k</m:t>
            </m:r>
            <m:r>
              <m:t>y</m:t>
            </m:r>
          </m:e>
        </m:d>
      </m:oMath>
      <w:r>
        <w:t xml:space="preserve"> </w:t>
      </w:r>
      <w:r>
        <w:t xml:space="preserve">dell’esercizio della sezione precedente soddisfa</w:t>
      </w:r>
      <w:r>
        <w:t xml:space="preserve"> </w:t>
      </w:r>
      <m:oMath>
        <m:r>
          <m:rPr>
            <m:sty m:val="p"/>
          </m:rPr>
          <m:t>∂</m:t>
        </m:r>
        <m:sSub>
          <m:e>
            <m:r>
              <m:t>v</m:t>
            </m:r>
          </m:e>
          <m:sub>
            <m:r>
              <m:t>x</m:t>
            </m:r>
          </m:sub>
        </m:sSub>
        <m:r>
          <m:rPr>
            <m:sty m:val="p"/>
          </m:rPr>
          <m:t>/</m:t>
        </m:r>
        <m:r>
          <m:rPr>
            <m:sty m:val="p"/>
          </m:rPr>
          <m:t>∂</m:t>
        </m:r>
        <m:r>
          <m:t>x</m:t>
        </m:r>
        <m:r>
          <m:rPr>
            <m:sty m:val="p"/>
          </m:rPr>
          <m:t>+</m:t>
        </m:r>
        <m:r>
          <m:rPr>
            <m:sty m:val="p"/>
          </m:rPr>
          <m:t>∂</m:t>
        </m:r>
        <m:sSub>
          <m:e>
            <m:r>
              <m:t>v</m:t>
            </m:r>
          </m:e>
          <m:sub>
            <m:r>
              <m:t>y</m:t>
            </m:r>
          </m:sub>
        </m:sSub>
        <m:r>
          <m:rPr>
            <m:sty m:val="p"/>
          </m:rPr>
          <m:t>/</m:t>
        </m:r>
        <m:r>
          <m:rPr>
            <m:sty m:val="p"/>
          </m:rPr>
          <m:t>∂</m:t>
        </m:r>
        <m:r>
          <m:t>y</m:t>
        </m:r>
        <m:r>
          <m:rPr>
            <m:sty m:val="p"/>
          </m:rPr>
          <m:t>=</m:t>
        </m:r>
        <m:r>
          <m:t>k</m:t>
        </m:r>
        <m:r>
          <m:rPr>
            <m:sty m:val="p"/>
          </m:rPr>
          <m:t>−</m:t>
        </m:r>
        <m:r>
          <m:t>k</m:t>
        </m:r>
        <m:r>
          <m:rPr>
            <m:sty m:val="p"/>
          </m:rPr>
          <m:t>=</m:t>
        </m:r>
        <m:r>
          <m:t>0</m:t>
        </m:r>
      </m:oMath>
      <w:r>
        <w:t xml:space="preserve">, e rappresenta quindi un possibile moto di un fluido incomprimibile.</w:t>
      </w:r>
    </w:p>
    <w:bookmarkEnd w:id="284"/>
    <w:bookmarkStart w:id="285" w:name="legge-di-leonardo"/>
    <w:p>
      <w:pPr>
        <w:pStyle w:val="Heading3"/>
      </w:pPr>
      <w:r>
        <w:t xml:space="preserve">11.6.2 Legge di Leonardo</w:t>
      </w:r>
    </w:p>
    <w:p>
      <w:pPr>
        <w:pStyle w:val="FirstParagraph"/>
      </w:pPr>
      <w:r>
        <w:t xml:space="preserve">Si applichi ora l’equazione di continuità a un tratto di tubo di flusso (o di condotta) in moto stazionario, compreso tra due sezioni trasversali</w:t>
      </w:r>
      <w:r>
        <w:t xml:space="preserve"> </w:t>
      </w:r>
      <m:oMath>
        <m:sSub>
          <m:e>
            <m:r>
              <m:t>S</m:t>
            </m:r>
          </m:e>
          <m:sub>
            <m:r>
              <m:t>1</m:t>
            </m:r>
          </m:sub>
        </m:sSub>
      </m:oMath>
      <w:r>
        <w:t xml:space="preserve"> </w:t>
      </w:r>
      <w:r>
        <w:t xml:space="preserve">e</w:t>
      </w:r>
      <w:r>
        <w:t xml:space="preserve"> </w:t>
      </w:r>
      <m:oMath>
        <m:sSub>
          <m:e>
            <m:r>
              <m:t>S</m:t>
            </m:r>
          </m:e>
          <m:sub>
            <m:r>
              <m:t>2</m:t>
            </m:r>
          </m:sub>
        </m:sSub>
      </m:oMath>
      <w:r>
        <w:t xml:space="preserve">. Poiché il moto è stazionario, la massa contenuta nel tratto non varia; poiché nessun fluido attraversa la superficie laterale del tubo, la massa che entra da</w:t>
      </w:r>
      <w:r>
        <w:t xml:space="preserve"> </w:t>
      </w:r>
      <m:oMath>
        <m:sSub>
          <m:e>
            <m:r>
              <m:t>S</m:t>
            </m:r>
          </m:e>
          <m:sub>
            <m:r>
              <m:t>1</m:t>
            </m:r>
          </m:sub>
        </m:sSub>
      </m:oMath>
      <w:r>
        <w:t xml:space="preserve"> </w:t>
      </w:r>
      <w:r>
        <w:t xml:space="preserve">nell’unità di tempo deve uguagliare quella che esce da</w:t>
      </w:r>
      <w:r>
        <w:t xml:space="preserve"> </w:t>
      </w:r>
      <m:oMath>
        <m:sSub>
          <m:e>
            <m:r>
              <m:t>S</m:t>
            </m:r>
          </m:e>
          <m:sub>
            <m:r>
              <m:t>2</m:t>
            </m:r>
          </m:sub>
        </m:sSub>
      </m:oMath>
      <w:r>
        <w:t xml:space="preserve">. Introducendo la</w:t>
      </w:r>
      <w:r>
        <w:t xml:space="preserve"> </w:t>
      </w:r>
      <w:r>
        <w:rPr>
          <w:bCs/>
          <w:b/>
        </w:rPr>
        <w:t xml:space="preserve">portata in massa</w:t>
      </w:r>
      <w:r>
        <w:t xml:space="preserve"> </w:t>
      </w:r>
      <m:oMath>
        <m:sSub>
          <m:e>
            <m:r>
              <m:t>Q</m:t>
            </m:r>
          </m:e>
          <m:sub>
            <m:r>
              <m:t>m</m:t>
            </m:r>
          </m:sub>
        </m:sSub>
        <m:r>
          <m:rPr>
            <m:sty m:val="p"/>
          </m:rPr>
          <m:t>=</m:t>
        </m:r>
        <m:nary>
          <m:naryPr>
            <m:chr m:val="∫"/>
            <m:limLoc m:val="subSup"/>
            <m:subHide m:val="off"/>
            <m:supHide m:val="on"/>
          </m:naryPr>
          <m:sub>
            <m:r>
              <m:t>S</m:t>
            </m:r>
          </m:sub>
          <m:sup>
            <m:r>
              <m:t>​</m:t>
            </m:r>
          </m:sup>
          <m:e>
            <m:r>
              <m:t>ρ</m:t>
            </m:r>
          </m:e>
        </m:nary>
        <m:r>
          <m:t> </m:t>
        </m:r>
        <m:acc>
          <m:accPr>
            <m:chr m:val="⃗"/>
          </m:accPr>
          <m:e>
            <m:r>
              <m:t>v</m:t>
            </m:r>
          </m:e>
        </m:acc>
        <m:r>
          <m:rPr>
            <m:sty m:val="p"/>
          </m:rPr>
          <m:t>⋅</m:t>
        </m:r>
        <m:acc>
          <m:accPr>
            <m:chr m:val="̂"/>
          </m:accPr>
          <m:e>
            <m:r>
              <m:t>n</m:t>
            </m:r>
          </m:e>
        </m:acc>
        <m:r>
          <m:t> </m:t>
        </m:r>
        <m:r>
          <m:t>d</m:t>
        </m:r>
        <m:r>
          <m:t>S</m:t>
        </m:r>
      </m:oMath>
      <w:r>
        <w:t xml:space="preserve">, misurata in</w:t>
      </w:r>
      <w:r>
        <w:t xml:space="preserve"> </w:t>
      </w:r>
      <m:oMath>
        <m:r>
          <m:rPr>
            <m:sty m:val="p"/>
          </m:rPr>
          <m:t>k</m:t>
        </m:r>
        <m:r>
          <m:rPr>
            <m:sty m:val="p"/>
          </m:rPr>
          <m:t>g</m:t>
        </m:r>
        <m:r>
          <m:rPr>
            <m:sty m:val="p"/>
          </m:rPr>
          <m:t>/</m:t>
        </m:r>
        <m:r>
          <m:rPr>
            <m:sty m:val="p"/>
          </m:rPr>
          <m:t>s</m:t>
        </m:r>
      </m:oMath>
      <w:r>
        <w:t xml:space="preserve">, e considerando velocità medie sulle sezioni, si ha</w:t>
      </w:r>
    </w:p>
    <w:p>
      <w:pPr>
        <w:pStyle w:val="BodyText"/>
      </w:pPr>
      <m:oMathPara>
        <m:oMathParaPr>
          <m:jc m:val="center"/>
        </m:oMathParaPr>
        <m:oMath>
          <m:sSub>
            <m:e>
              <m:r>
                <m:t>ρ</m:t>
              </m:r>
            </m:e>
            <m:sub>
              <m:r>
                <m:t>1</m:t>
              </m:r>
            </m:sub>
          </m:sSub>
          <m:sSub>
            <m:e>
              <m:r>
                <m:t>v</m:t>
              </m:r>
            </m:e>
            <m:sub>
              <m:r>
                <m:t>1</m:t>
              </m:r>
            </m:sub>
          </m:sSub>
          <m:sSub>
            <m:e>
              <m:r>
                <m:t>S</m:t>
              </m:r>
            </m:e>
            <m:sub>
              <m:r>
                <m:t>1</m:t>
              </m:r>
            </m:sub>
          </m:sSub>
          <m:r>
            <m:rPr>
              <m:sty m:val="p"/>
            </m:rPr>
            <m:t>=</m:t>
          </m:r>
          <m:sSub>
            <m:e>
              <m:r>
                <m:t>ρ</m:t>
              </m:r>
            </m:e>
            <m:sub>
              <m:r>
                <m:t>2</m:t>
              </m:r>
            </m:sub>
          </m:sSub>
          <m:sSub>
            <m:e>
              <m:r>
                <m:t>v</m:t>
              </m:r>
            </m:e>
            <m:sub>
              <m:r>
                <m:t>2</m:t>
              </m:r>
            </m:sub>
          </m:sSub>
          <m:sSub>
            <m:e>
              <m:r>
                <m:t>S</m:t>
              </m:r>
            </m:e>
            <m:sub>
              <m:r>
                <m:t>2</m:t>
              </m:r>
            </m:sub>
          </m:sSub>
          <m:r>
            <m:rPr>
              <m:sty m:val="p"/>
            </m:rPr>
            <m:t>.</m:t>
          </m:r>
        </m:oMath>
      </m:oMathPara>
    </w:p>
    <w:p>
      <w:pPr>
        <w:pStyle w:val="FirstParagraph"/>
      </w:pPr>
      <w:r>
        <w:t xml:space="preserve">Per un fluido incomprimibile la densità si semplifica e si ottiene la</w:t>
      </w:r>
      <w:r>
        <w:t xml:space="preserve"> </w:t>
      </w:r>
      <w:r>
        <w:rPr>
          <w:bCs/>
          <w:b/>
        </w:rPr>
        <w:t xml:space="preserve">legge di Leonardo</w:t>
      </w:r>
      <w:r>
        <w:t xml:space="preserve"> </w:t>
      </w:r>
      <w:r>
        <w:t xml:space="preserve">(o legge di conservazione della portata):</w:t>
      </w:r>
    </w:p>
    <w:p>
      <w:pPr>
        <w:pStyle w:val="BodyText"/>
      </w:pPr>
      <m:oMathPara>
        <m:oMathParaPr>
          <m:jc m:val="center"/>
        </m:oMathParaPr>
        <m:oMath>
          <m:r>
            <m:t>Q</m:t>
          </m:r>
          <m:r>
            <m:rPr>
              <m:sty m:val="p"/>
            </m:rPr>
            <m:t>=</m:t>
          </m:r>
          <m:sSub>
            <m:e>
              <m:r>
                <m:t>v</m:t>
              </m:r>
            </m:e>
            <m:sub>
              <m:r>
                <m:t>1</m:t>
              </m:r>
            </m:sub>
          </m:sSub>
          <m:sSub>
            <m:e>
              <m:r>
                <m:t>S</m:t>
              </m:r>
            </m:e>
            <m:sub>
              <m:r>
                <m:t>1</m:t>
              </m:r>
            </m:sub>
          </m:sSub>
          <m:r>
            <m:rPr>
              <m:sty m:val="p"/>
            </m:rPr>
            <m:t>=</m:t>
          </m:r>
          <m:sSub>
            <m:e>
              <m:r>
                <m:t>v</m:t>
              </m:r>
            </m:e>
            <m:sub>
              <m:r>
                <m:t>2</m:t>
              </m:r>
            </m:sub>
          </m:sSub>
          <m:sSub>
            <m:e>
              <m:r>
                <m:t>S</m:t>
              </m:r>
            </m:e>
            <m:sub>
              <m:r>
                <m:t>2</m:t>
              </m:r>
            </m:sub>
          </m:sSub>
          <m:r>
            <m:rPr>
              <m:sty m:val="p"/>
            </m:rPr>
            <m:t>=</m:t>
          </m:r>
          <m:r>
            <m:rPr>
              <m:nor/>
              <m:sty m:val="p"/>
            </m:rPr>
            <m:t>costante</m:t>
          </m:r>
          <m:r>
            <m:rPr>
              <m:sty m:val="p"/>
            </m:rPr>
            <m:t>,</m:t>
          </m:r>
        </m:oMath>
      </m:oMathPara>
    </w:p>
    <w:p>
      <w:pPr>
        <w:pStyle w:val="FirstParagraph"/>
      </w:pPr>
      <w:r>
        <w:t xml:space="preserve">dove</w:t>
      </w:r>
      <w:r>
        <w:t xml:space="preserve"> </w:t>
      </w:r>
      <m:oMath>
        <m:r>
          <m:t>Q</m:t>
        </m:r>
      </m:oMath>
      <w:r>
        <w:t xml:space="preserve"> </w:t>
      </w:r>
      <w:r>
        <w:t xml:space="preserve">è la</w:t>
      </w:r>
      <w:r>
        <w:t xml:space="preserve"> </w:t>
      </w:r>
      <w:r>
        <w:rPr>
          <w:bCs/>
          <w:b/>
        </w:rPr>
        <w:t xml:space="preserve">portata volumetrica</w:t>
      </w:r>
      <w:r>
        <w:t xml:space="preserve">, misurata in</w:t>
      </w:r>
      <w:r>
        <w:t xml:space="preserve"> </w:t>
      </w:r>
      <m:oMath>
        <m:sSup>
          <m:e>
            <m:r>
              <m:rPr>
                <m:sty m:val="p"/>
              </m:rPr>
              <m:t>m</m:t>
            </m:r>
          </m:e>
          <m:sup>
            <m:r>
              <m:rPr>
                <m:sty m:val="p"/>
              </m:rPr>
              <m:t>3</m:t>
            </m:r>
          </m:sup>
        </m:sSup>
        <m:r>
          <m:rPr>
            <m:sty m:val="p"/>
          </m:rPr>
          <m:t>/</m:t>
        </m:r>
        <m:r>
          <m:rPr>
            <m:sty m:val="p"/>
          </m:rPr>
          <m:t>s</m:t>
        </m:r>
      </m:oMath>
      <w:r>
        <w:t xml:space="preserve">. Il nome ricorda Leonardo da Vinci, che nei suoi studi sul moto delle acque osservò che in un fiume la velocità è maggiore dove l’alveo è più stretto e minore dove si allarga. La legge esprime che la velocità media è inversamente proporzionale all’area della sezione. Da essa si deduce che, in un fluido incomprimibile in moto stazionario, le linee di corrente si addensano dove la velocità è maggiore: la densità delle linee di corrente è una misura visiva dell’intensità del flusso.</w:t>
      </w:r>
    </w:p>
    <w:p>
      <w:pPr>
        <w:pStyle w:val="BodyText"/>
      </w:pPr>
      <w:r>
        <w:t xml:space="preserve">Le applicazioni sono immediate. Restringendo con un dito la sezione di uscita di un tubo da giardino si ottiene un getto più veloce, che arriva più lontano. Gli ugelli degli idranti, delle turbine Pelton e degli spruzzatori sfruttano lo stesso principio. Il getto d’acqua che esce da un rubinetto si assottiglia scendendo, perché accelerando per effetto della gravità deve ridurre la propria sezione per mantenere costante la portata. Nel sistema circolatorio, la velocità del sangue diminuisce dall’aorta (circa</w:t>
      </w:r>
      <w:r>
        <w:t xml:space="preserve"> </w:t>
      </w:r>
      <m:oMath>
        <m:r>
          <m:t>0</m:t>
        </m:r>
        <m:r>
          <m:rPr>
            <m:sty m:val="p"/>
          </m:rPr>
          <m:t>,</m:t>
        </m:r>
        <m:r>
          <m:t>3</m:t>
        </m:r>
        <m:r>
          <m:t> </m:t>
        </m:r>
        <m:r>
          <m:rPr>
            <m:sty m:val="p"/>
          </m:rPr>
          <m:t>m</m:t>
        </m:r>
        <m:r>
          <m:rPr>
            <m:sty m:val="p"/>
          </m:rPr>
          <m:t>/</m:t>
        </m:r>
        <m:r>
          <m:rPr>
            <m:sty m:val="p"/>
          </m:rPr>
          <m:t>s</m:t>
        </m:r>
      </m:oMath>
      <w:r>
        <w:t xml:space="preserve">) ai capillari (meno di</w:t>
      </w:r>
      <w:r>
        <w:t xml:space="preserve"> </w:t>
      </w:r>
      <m:oMath>
        <m:r>
          <m:t>1</m:t>
        </m:r>
        <m:r>
          <m:t> </m:t>
        </m:r>
        <m:r>
          <m:rPr>
            <m:sty m:val="p"/>
          </m:rPr>
          <m:t>m</m:t>
        </m:r>
        <m:r>
          <m:rPr>
            <m:sty m:val="p"/>
          </m:rPr>
          <m:t>m</m:t>
        </m:r>
        <m:r>
          <m:rPr>
            <m:sty m:val="p"/>
          </m:rPr>
          <m:t>/</m:t>
        </m:r>
        <m:r>
          <m:rPr>
            <m:sty m:val="p"/>
          </m:rPr>
          <m:t>s</m:t>
        </m:r>
      </m:oMath>
      <w:r>
        <w:t xml:space="preserve">) perché, pur essendo ciascun capillare minuscolo, la loro sezione complessiva è circa mille volte quella dell’aorta. Se una condotta si ramifica, la legge si generalizza imponendo che la somma delle portate entranti in un nodo sia uguale alla somma delle uscenti, in perfetta analogia con la legge di Kirchhoff per le correnti nei circuiti elettrici.</w:t>
      </w:r>
    </w:p>
    <w:bookmarkEnd w:id="285"/>
    <w:bookmarkStart w:id="286" w:name="principio-di-bernoulli"/>
    <w:p>
      <w:pPr>
        <w:pStyle w:val="Heading3"/>
      </w:pPr>
      <w:r>
        <w:t xml:space="preserve">11.6.3 Principio di Bernoulli</w:t>
      </w:r>
    </w:p>
    <w:p>
      <w:pPr>
        <w:pStyle w:val="FirstParagraph"/>
      </w:pPr>
      <w:r>
        <w:t xml:space="preserve">Il</w:t>
      </w:r>
      <w:r>
        <w:t xml:space="preserve"> </w:t>
      </w:r>
      <w:r>
        <w:rPr>
          <w:bCs/>
          <w:b/>
        </w:rPr>
        <w:t xml:space="preserve">principio di Bernoulli</w:t>
      </w:r>
      <w:r>
        <w:t xml:space="preserve"> </w:t>
      </w:r>
      <w:r>
        <w:t xml:space="preserve">(Daniel Bernoulli,</w:t>
      </w:r>
      <w:r>
        <w:t xml:space="preserve"> </w:t>
      </w:r>
      <w:r>
        <w:rPr>
          <w:iCs/>
          <w:i/>
        </w:rPr>
        <w:t xml:space="preserve">Hydrodynamica</w:t>
      </w:r>
      <w:r>
        <w:t xml:space="preserve">, 1738) è la conservazione dell’energia meccanica per un fluido ideale. Si consideri un tratto di tubo di flusso in moto stazionario, tra la sezione 1 (area</w:t>
      </w:r>
      <w:r>
        <w:t xml:space="preserve"> </w:t>
      </w:r>
      <m:oMath>
        <m:sSub>
          <m:e>
            <m:r>
              <m:t>S</m:t>
            </m:r>
          </m:e>
          <m:sub>
            <m:r>
              <m:t>1</m:t>
            </m:r>
          </m:sub>
        </m:sSub>
      </m:oMath>
      <w:r>
        <w:t xml:space="preserve">, quota</w:t>
      </w:r>
      <w:r>
        <w:t xml:space="preserve"> </w:t>
      </w:r>
      <m:oMath>
        <m:sSub>
          <m:e>
            <m:r>
              <m:t>z</m:t>
            </m:r>
          </m:e>
          <m:sub>
            <m:r>
              <m:t>1</m:t>
            </m:r>
          </m:sub>
        </m:sSub>
      </m:oMath>
      <w:r>
        <w:t xml:space="preserve">, pressione</w:t>
      </w:r>
      <w:r>
        <w:t xml:space="preserve"> </w:t>
      </w:r>
      <m:oMath>
        <m:sSub>
          <m:e>
            <m:r>
              <m:t>p</m:t>
            </m:r>
          </m:e>
          <m:sub>
            <m:r>
              <m:t>1</m:t>
            </m:r>
          </m:sub>
        </m:sSub>
      </m:oMath>
      <w:r>
        <w:t xml:space="preserve">, velocità</w:t>
      </w:r>
      <w:r>
        <w:t xml:space="preserve"> </w:t>
      </w:r>
      <m:oMath>
        <m:sSub>
          <m:e>
            <m:r>
              <m:t>v</m:t>
            </m:r>
          </m:e>
          <m:sub>
            <m:r>
              <m:t>1</m:t>
            </m:r>
          </m:sub>
        </m:sSub>
      </m:oMath>
      <w:r>
        <w:t xml:space="preserve">) e la sezione 2. In un intervallo</w:t>
      </w:r>
      <w:r>
        <w:t xml:space="preserve"> </w:t>
      </w:r>
      <m:oMath>
        <m:r>
          <m:t>d</m:t>
        </m:r>
        <m:r>
          <m:t>t</m:t>
        </m:r>
      </m:oMath>
      <w:r>
        <w:t xml:space="preserve"> </w:t>
      </w:r>
      <w:r>
        <w:t xml:space="preserve">la porzione di fluido compresa tra le due sezioni avanza: la sezione 1 si sposta di</w:t>
      </w:r>
      <w:r>
        <w:t xml:space="preserve"> </w:t>
      </w:r>
      <m:oMath>
        <m:sSub>
          <m:e>
            <m:r>
              <m:t>v</m:t>
            </m:r>
          </m:e>
          <m:sub>
            <m:r>
              <m:t>1</m:t>
            </m:r>
          </m:sub>
        </m:sSub>
        <m:r>
          <m:t>d</m:t>
        </m:r>
        <m:r>
          <m:t>t</m:t>
        </m:r>
      </m:oMath>
      <w:r>
        <w:t xml:space="preserve">, la sezione 2 di</w:t>
      </w:r>
      <w:r>
        <w:t xml:space="preserve"> </w:t>
      </w:r>
      <m:oMath>
        <m:sSub>
          <m:e>
            <m:r>
              <m:t>v</m:t>
            </m:r>
          </m:e>
          <m:sub>
            <m:r>
              <m:t>2</m:t>
            </m:r>
          </m:sub>
        </m:sSub>
        <m:r>
          <m:t>d</m:t>
        </m:r>
        <m:r>
          <m:t>t</m:t>
        </m:r>
      </m:oMath>
      <w:r>
        <w:t xml:space="preserve">. Per la continuità il volume spostato è lo stesso,</w:t>
      </w:r>
      <w:r>
        <w:t xml:space="preserve"> </w:t>
      </w:r>
      <m:oMath>
        <m:r>
          <m:t>d</m:t>
        </m:r>
        <m:r>
          <m:t>V</m:t>
        </m:r>
        <m:r>
          <m:rPr>
            <m:sty m:val="p"/>
          </m:rPr>
          <m:t>=</m:t>
        </m:r>
        <m:sSub>
          <m:e>
            <m:r>
              <m:t>S</m:t>
            </m:r>
          </m:e>
          <m:sub>
            <m:r>
              <m:t>1</m:t>
            </m:r>
          </m:sub>
        </m:sSub>
        <m:sSub>
          <m:e>
            <m:r>
              <m:t>v</m:t>
            </m:r>
          </m:e>
          <m:sub>
            <m:r>
              <m:t>1</m:t>
            </m:r>
          </m:sub>
        </m:sSub>
        <m:r>
          <m:t>d</m:t>
        </m:r>
        <m:r>
          <m:t>t</m:t>
        </m:r>
        <m:r>
          <m:rPr>
            <m:sty m:val="p"/>
          </m:rPr>
          <m:t>=</m:t>
        </m:r>
        <m:sSub>
          <m:e>
            <m:r>
              <m:t>S</m:t>
            </m:r>
          </m:e>
          <m:sub>
            <m:r>
              <m:t>2</m:t>
            </m:r>
          </m:sub>
        </m:sSub>
        <m:sSub>
          <m:e>
            <m:r>
              <m:t>v</m:t>
            </m:r>
          </m:e>
          <m:sub>
            <m:r>
              <m:t>2</m:t>
            </m:r>
          </m:sub>
        </m:sSub>
        <m:r>
          <m:t>d</m:t>
        </m:r>
        <m:r>
          <m:t>t</m:t>
        </m:r>
      </m:oMath>
      <w:r>
        <w:t xml:space="preserve">, e corrisponde alla massa</w:t>
      </w:r>
      <w:r>
        <w:t xml:space="preserve"> </w:t>
      </w:r>
      <m:oMath>
        <m:r>
          <m:t>d</m:t>
        </m:r>
        <m:r>
          <m:t>m</m:t>
        </m:r>
        <m:r>
          <m:rPr>
            <m:sty m:val="p"/>
          </m:rPr>
          <m:t>=</m:t>
        </m:r>
        <m:r>
          <m:t>ρ</m:t>
        </m:r>
        <m:r>
          <m:t> </m:t>
        </m:r>
        <m:r>
          <m:t>d</m:t>
        </m:r>
        <m:r>
          <m:t>V</m:t>
        </m:r>
      </m:oMath>
      <w:r>
        <w:t xml:space="preserve">. Il risultato netto è come se la massa</w:t>
      </w:r>
      <w:r>
        <w:t xml:space="preserve"> </w:t>
      </w:r>
      <m:oMath>
        <m:r>
          <m:t>d</m:t>
        </m:r>
        <m:r>
          <m:t>m</m:t>
        </m:r>
      </m:oMath>
      <w:r>
        <w:t xml:space="preserve"> </w:t>
      </w:r>
      <w:r>
        <w:t xml:space="preserve">fosse stata trasferita dalla sezione 1 alla sezione 2, poiché la parte intermedia, in regime stazionario, è invariata.</w:t>
      </w:r>
    </w:p>
    <w:p>
      <w:pPr>
        <w:pStyle w:val="BodyText"/>
      </w:pPr>
      <w:r>
        <w:t xml:space="preserve">Il lavoro delle forze di pressione esterne è</w:t>
      </w:r>
      <w:r>
        <w:t xml:space="preserve"> </w:t>
      </w:r>
      <m:oMath>
        <m:r>
          <m:t>d</m:t>
        </m:r>
        <m:sSub>
          <m:e>
            <m:r>
              <m:t>W</m:t>
            </m:r>
          </m:e>
          <m:sub>
            <m:r>
              <m:t>p</m:t>
            </m:r>
          </m:sub>
        </m:sSub>
        <m:r>
          <m:rPr>
            <m:sty m:val="p"/>
          </m:rPr>
          <m:t>=</m:t>
        </m:r>
        <m:sSub>
          <m:e>
            <m:r>
              <m:t>p</m:t>
            </m:r>
          </m:e>
          <m:sub>
            <m:r>
              <m:t>1</m:t>
            </m:r>
          </m:sub>
        </m:sSub>
        <m:sSub>
          <m:e>
            <m:r>
              <m:t>S</m:t>
            </m:r>
          </m:e>
          <m:sub>
            <m:r>
              <m:t>1</m:t>
            </m:r>
          </m:sub>
        </m:sSub>
        <m:sSub>
          <m:e>
            <m:r>
              <m:t>v</m:t>
            </m:r>
          </m:e>
          <m:sub>
            <m:r>
              <m:t>1</m:t>
            </m:r>
          </m:sub>
        </m:sSub>
        <m:r>
          <m:t>d</m:t>
        </m:r>
        <m:r>
          <m:t>t</m:t>
        </m:r>
        <m:r>
          <m:rPr>
            <m:sty m:val="p"/>
          </m:rPr>
          <m:t>−</m:t>
        </m:r>
        <m:sSub>
          <m:e>
            <m:r>
              <m:t>p</m:t>
            </m:r>
          </m:e>
          <m:sub>
            <m:r>
              <m:t>2</m:t>
            </m:r>
          </m:sub>
        </m:sSub>
        <m:sSub>
          <m:e>
            <m:r>
              <m:t>S</m:t>
            </m:r>
          </m:e>
          <m:sub>
            <m:r>
              <m:t>2</m:t>
            </m:r>
          </m:sub>
        </m:sSub>
        <m:sSub>
          <m:e>
            <m:r>
              <m:t>v</m:t>
            </m:r>
          </m:e>
          <m:sub>
            <m:r>
              <m:t>2</m:t>
            </m:r>
          </m:sub>
        </m:sSub>
        <m:r>
          <m:t>d</m:t>
        </m:r>
        <m:r>
          <m:t>t</m:t>
        </m:r>
        <m:r>
          <m:rPr>
            <m:sty m:val="p"/>
          </m:rPr>
          <m:t>=</m:t>
        </m:r>
        <m:d>
          <m:dPr>
            <m:begChr m:val="("/>
            <m:endChr m:val=")"/>
            <m:sepChr m:val=""/>
            <m:grow/>
          </m:dPr>
          <m:e>
            <m:sSub>
              <m:e>
                <m:r>
                  <m:t>p</m:t>
                </m:r>
              </m:e>
              <m:sub>
                <m:r>
                  <m:t>1</m:t>
                </m:r>
              </m:sub>
            </m:sSub>
            <m:r>
              <m:rPr>
                <m:sty m:val="p"/>
              </m:rPr>
              <m:t>−</m:t>
            </m:r>
            <m:sSub>
              <m:e>
                <m:r>
                  <m:t>p</m:t>
                </m:r>
              </m:e>
              <m:sub>
                <m:r>
                  <m:t>2</m:t>
                </m:r>
              </m:sub>
            </m:sSub>
          </m:e>
        </m:d>
        <m:r>
          <m:t>d</m:t>
        </m:r>
        <m:r>
          <m:t>V</m:t>
        </m:r>
      </m:oMath>
      <w:r>
        <w:t xml:space="preserve">. Esso, in assenza di attriti, deve uguagliare la variazione di energia cinetica e potenziale gravitazionale della massa trasferita:</w:t>
      </w:r>
    </w:p>
    <w:p>
      <w:pPr>
        <w:pStyle w:val="BodyText"/>
      </w:pPr>
      <m:oMathPara>
        <m:oMathParaPr>
          <m:jc m:val="center"/>
        </m:oMathParaPr>
        <m:oMath>
          <m:d>
            <m:dPr>
              <m:begChr m:val="("/>
              <m:endChr m:val=")"/>
              <m:sepChr m:val=""/>
              <m:grow/>
            </m:dPr>
            <m:e>
              <m:sSub>
                <m:e>
                  <m:r>
                    <m:t>p</m:t>
                  </m:r>
                </m:e>
                <m:sub>
                  <m:r>
                    <m:t>1</m:t>
                  </m:r>
                </m:sub>
              </m:sSub>
              <m:r>
                <m:rPr>
                  <m:sty m:val="p"/>
                </m:rPr>
                <m:t>−</m:t>
              </m:r>
              <m:sSub>
                <m:e>
                  <m:r>
                    <m:t>p</m:t>
                  </m:r>
                </m:e>
                <m:sub>
                  <m:r>
                    <m:t>2</m:t>
                  </m:r>
                </m:sub>
              </m:sSub>
            </m:e>
          </m:d>
          <m:r>
            <m:t> </m:t>
          </m:r>
          <m:r>
            <m:t>d</m:t>
          </m:r>
          <m:r>
            <m:t>V</m:t>
          </m:r>
          <m:r>
            <m:rPr>
              <m:sty m:val="p"/>
            </m:rPr>
            <m:t>=</m:t>
          </m:r>
          <m:f>
            <m:fPr>
              <m:type m:val="lin"/>
            </m:fPr>
            <m:num>
              <m:r>
                <m:t>1</m:t>
              </m:r>
            </m:num>
            <m:den>
              <m:r>
                <m:t>2</m:t>
              </m:r>
            </m:den>
          </m:f>
          <m:r>
            <m:t>d</m:t>
          </m:r>
          <m:r>
            <m:t>m</m:t>
          </m:r>
          <m:r>
            <m:t> </m:t>
          </m:r>
          <m:d>
            <m:dPr>
              <m:begChr m:val="("/>
              <m:endChr m:val=")"/>
              <m:sepChr m:val=""/>
              <m:grow/>
            </m:dPr>
            <m:e>
              <m:sSubSup>
                <m:e>
                  <m:r>
                    <m:t>v</m:t>
                  </m:r>
                </m:e>
                <m:sub>
                  <m:r>
                    <m:t>2</m:t>
                  </m:r>
                </m:sub>
                <m:sup>
                  <m:r>
                    <m:t>2</m:t>
                  </m:r>
                </m:sup>
              </m:sSubSup>
              <m:r>
                <m:rPr>
                  <m:sty m:val="p"/>
                </m:rPr>
                <m:t>−</m:t>
              </m:r>
              <m:sSubSup>
                <m:e>
                  <m:r>
                    <m:t>v</m:t>
                  </m:r>
                </m:e>
                <m:sub>
                  <m:r>
                    <m:t>1</m:t>
                  </m:r>
                </m:sub>
                <m:sup>
                  <m:r>
                    <m:t>2</m:t>
                  </m:r>
                </m:sup>
              </m:sSubSup>
            </m:e>
          </m:d>
          <m:r>
            <m:rPr>
              <m:sty m:val="p"/>
            </m:rPr>
            <m:t>+</m:t>
          </m:r>
          <m:r>
            <m:t>d</m:t>
          </m:r>
          <m:r>
            <m:t>m</m:t>
          </m:r>
          <m:r>
            <m:t> </m:t>
          </m:r>
          <m:r>
            <m:t>g</m:t>
          </m:r>
          <m:r>
            <m:t> </m:t>
          </m:r>
          <m:d>
            <m:dPr>
              <m:begChr m:val="("/>
              <m:endChr m:val=")"/>
              <m:sepChr m:val=""/>
              <m:grow/>
            </m:dPr>
            <m:e>
              <m:sSub>
                <m:e>
                  <m:r>
                    <m:t>z</m:t>
                  </m:r>
                </m:e>
                <m:sub>
                  <m:r>
                    <m:t>2</m:t>
                  </m:r>
                </m:sub>
              </m:sSub>
              <m:r>
                <m:rPr>
                  <m:sty m:val="p"/>
                </m:rPr>
                <m:t>−</m:t>
              </m:r>
              <m:sSub>
                <m:e>
                  <m:r>
                    <m:t>z</m:t>
                  </m:r>
                </m:e>
                <m:sub>
                  <m:r>
                    <m:t>1</m:t>
                  </m:r>
                </m:sub>
              </m:sSub>
            </m:e>
          </m:d>
          <m:r>
            <m:rPr>
              <m:sty m:val="p"/>
            </m:rPr>
            <m:t>.</m:t>
          </m:r>
        </m:oMath>
      </m:oMathPara>
    </w:p>
    <w:p>
      <w:pPr>
        <w:pStyle w:val="FirstParagraph"/>
      </w:pPr>
      <w:r>
        <w:t xml:space="preserve">Dividendo per</w:t>
      </w:r>
      <w:r>
        <w:t xml:space="preserve"> </w:t>
      </w:r>
      <m:oMath>
        <m:r>
          <m:t>d</m:t>
        </m:r>
        <m:r>
          <m:t>V</m:t>
        </m:r>
      </m:oMath>
      <w:r>
        <w:t xml:space="preserve"> </w:t>
      </w:r>
      <w:r>
        <w:t xml:space="preserve">e riordinando, si ottiene il</w:t>
      </w:r>
      <w:r>
        <w:t xml:space="preserve"> </w:t>
      </w:r>
      <w:r>
        <w:rPr>
          <w:bCs/>
          <w:b/>
        </w:rPr>
        <w:t xml:space="preserve">teorema di Bernoulli</w:t>
      </w:r>
      <w:r>
        <w:t xml:space="preserve">:</w:t>
      </w:r>
    </w:p>
    <w:p>
      <w:pPr>
        <w:pStyle w:val="BodyText"/>
      </w:pPr>
      <m:oMathPara>
        <m:oMathParaPr>
          <m:jc m:val="center"/>
        </m:oMathParaPr>
        <m:oMath>
          <m:r>
            <m:t>p</m:t>
          </m:r>
          <m:r>
            <m:rPr>
              <m:sty m:val="p"/>
            </m:rPr>
            <m:t>+</m:t>
          </m:r>
          <m:f>
            <m:fPr>
              <m:type m:val="lin"/>
            </m:fPr>
            <m:num>
              <m:r>
                <m:t>1</m:t>
              </m:r>
            </m:num>
            <m:den>
              <m:r>
                <m:t>2</m:t>
              </m:r>
            </m:den>
          </m:f>
          <m:r>
            <m:t>ρ</m:t>
          </m:r>
          <m:sSup>
            <m:e>
              <m:r>
                <m:t>v</m:t>
              </m:r>
            </m:e>
            <m:sup>
              <m:r>
                <m:t>2</m:t>
              </m:r>
            </m:sup>
          </m:sSup>
          <m:r>
            <m:rPr>
              <m:sty m:val="p"/>
            </m:rPr>
            <m:t>+</m:t>
          </m:r>
          <m:r>
            <m:t>ρ</m:t>
          </m:r>
          <m:r>
            <m:t>g</m:t>
          </m:r>
          <m:r>
            <m:t>z</m:t>
          </m:r>
          <m:r>
            <m:rPr>
              <m:sty m:val="p"/>
            </m:rPr>
            <m:t>=</m:t>
          </m:r>
          <m:r>
            <m:rPr>
              <m:nor/>
              <m:sty m:val="p"/>
            </m:rPr>
            <m:t>costante lungo una linea di corrente</m:t>
          </m:r>
          <m:r>
            <m:rPr>
              <m:sty m:val="p"/>
            </m:rPr>
            <m:t>.</m:t>
          </m:r>
        </m:oMath>
      </m:oMathPara>
    </w:p>
    <w:p>
      <w:pPr>
        <w:pStyle w:val="FirstParagraph"/>
      </w:pPr>
      <w:r>
        <w:t xml:space="preserve">I tre termini hanno le dimensioni di una pressione, cioè di un’energia per unità di volume. Il termine</w:t>
      </w:r>
      <w:r>
        <w:t xml:space="preserve"> </w:t>
      </w:r>
      <m:oMath>
        <m:r>
          <m:t>p</m:t>
        </m:r>
      </m:oMath>
      <w:r>
        <w:t xml:space="preserve"> </w:t>
      </w:r>
      <w:r>
        <w:t xml:space="preserve">è la</w:t>
      </w:r>
      <w:r>
        <w:t xml:space="preserve"> </w:t>
      </w:r>
      <w:r>
        <w:rPr>
          <w:bCs/>
          <w:b/>
        </w:rPr>
        <w:t xml:space="preserve">pressione statica</w:t>
      </w:r>
      <w:r>
        <w:t xml:space="preserve">,</w:t>
      </w:r>
      <w:r>
        <w:t xml:space="preserve"> </w:t>
      </w:r>
      <m:oMath>
        <m:f>
          <m:fPr>
            <m:type m:val="bar"/>
          </m:fPr>
          <m:num>
            <m:r>
              <m:t>1</m:t>
            </m:r>
          </m:num>
          <m:den>
            <m:r>
              <m:t>2</m:t>
            </m:r>
          </m:den>
        </m:f>
        <m:r>
          <m:t>ρ</m:t>
        </m:r>
        <m:sSup>
          <m:e>
            <m:r>
              <m:t>v</m:t>
            </m:r>
          </m:e>
          <m:sup>
            <m:r>
              <m:t>2</m:t>
            </m:r>
          </m:sup>
        </m:sSup>
      </m:oMath>
      <w:r>
        <w:t xml:space="preserve"> </w:t>
      </w:r>
      <w:r>
        <w:t xml:space="preserve">la</w:t>
      </w:r>
      <w:r>
        <w:t xml:space="preserve"> </w:t>
      </w:r>
      <w:r>
        <w:rPr>
          <w:bCs/>
          <w:b/>
        </w:rPr>
        <w:t xml:space="preserve">pressione dinamica</w:t>
      </w:r>
      <w:r>
        <w:t xml:space="preserve">,</w:t>
      </w:r>
      <w:r>
        <w:t xml:space="preserve"> </w:t>
      </w:r>
      <m:oMath>
        <m:r>
          <m:t>ρ</m:t>
        </m:r>
        <m:r>
          <m:t>g</m:t>
        </m:r>
        <m:r>
          <m:t>z</m:t>
        </m:r>
      </m:oMath>
      <w:r>
        <w:t xml:space="preserve"> </w:t>
      </w:r>
      <w:r>
        <w:t xml:space="preserve">la</w:t>
      </w:r>
      <w:r>
        <w:t xml:space="preserve"> </w:t>
      </w:r>
      <w:r>
        <w:rPr>
          <w:bCs/>
          <w:b/>
        </w:rPr>
        <w:t xml:space="preserve">pressione idrostatica</w:t>
      </w:r>
      <w:r>
        <w:t xml:space="preserve"> </w:t>
      </w:r>
      <w:r>
        <w:t xml:space="preserve">(o di gravità); la loro somma si chiama</w:t>
      </w:r>
      <w:r>
        <w:t xml:space="preserve"> </w:t>
      </w:r>
      <w:r>
        <w:rPr>
          <w:bCs/>
          <w:b/>
        </w:rPr>
        <w:t xml:space="preserve">pressione totale</w:t>
      </w:r>
      <w:r>
        <w:t xml:space="preserve">. Dividendo per</w:t>
      </w:r>
      <w:r>
        <w:t xml:space="preserve"> </w:t>
      </w:r>
      <m:oMath>
        <m:r>
          <m:t>ρ</m:t>
        </m:r>
        <m:r>
          <m:t>g</m:t>
        </m:r>
      </m:oMath>
      <w:r>
        <w:t xml:space="preserve"> </w:t>
      </w:r>
      <w:r>
        <w:t xml:space="preserve">si ottiene la forma in</w:t>
      </w:r>
      <w:r>
        <w:t xml:space="preserve"> </w:t>
      </w:r>
      <w:r>
        <w:rPr>
          <w:bCs/>
          <w:b/>
        </w:rPr>
        <w:t xml:space="preserve">altezze</w:t>
      </w:r>
      <w:r>
        <w:t xml:space="preserve"> </w:t>
      </w:r>
      <w:r>
        <w:t xml:space="preserve">o</w:t>
      </w:r>
      <w:r>
        <w:t xml:space="preserve"> </w:t>
      </w:r>
      <w:r>
        <w:rPr>
          <w:bCs/>
          <w:b/>
        </w:rPr>
        <w:t xml:space="preserve">carichi</w:t>
      </w:r>
      <w:r>
        <w:t xml:space="preserve"> </w:t>
      </w:r>
      <w:r>
        <w:t xml:space="preserve">usata dagli idraulici:</w:t>
      </w:r>
      <w:r>
        <w:t xml:space="preserve"> </w:t>
      </w:r>
      <m:oMath>
        <m:r>
          <m:t>z</m:t>
        </m:r>
        <m:r>
          <m:rPr>
            <m:sty m:val="p"/>
          </m:rPr>
          <m:t>+</m:t>
        </m:r>
        <m:r>
          <m:t>p</m:t>
        </m:r>
        <m:r>
          <m:rPr>
            <m:sty m:val="p"/>
          </m:rPr>
          <m:t>/</m:t>
        </m:r>
        <m:d>
          <m:dPr>
            <m:begChr m:val="("/>
            <m:endChr m:val=")"/>
            <m:sepChr m:val=""/>
            <m:grow/>
          </m:dPr>
          <m:e>
            <m:r>
              <m:t>ρ</m:t>
            </m:r>
            <m:r>
              <m:t>g</m:t>
            </m:r>
          </m:e>
        </m:d>
        <m:r>
          <m:rPr>
            <m:sty m:val="p"/>
          </m:rPr>
          <m:t>+</m:t>
        </m:r>
        <m:sSup>
          <m:e>
            <m:r>
              <m:t>v</m:t>
            </m:r>
          </m:e>
          <m:sup>
            <m:r>
              <m:t>2</m:t>
            </m:r>
          </m:sup>
        </m:sSup>
        <m:r>
          <m:rPr>
            <m:sty m:val="p"/>
          </m:rPr>
          <m:t>/</m:t>
        </m:r>
        <m:d>
          <m:dPr>
            <m:begChr m:val="("/>
            <m:endChr m:val=")"/>
            <m:sepChr m:val=""/>
            <m:grow/>
          </m:dPr>
          <m:e>
            <m:r>
              <m:t>2</m:t>
            </m:r>
            <m:r>
              <m:t>g</m:t>
            </m:r>
          </m:e>
        </m:d>
        <m:r>
          <m:rPr>
            <m:sty m:val="p"/>
          </m:rPr>
          <m:t>=</m:t>
        </m:r>
        <m:r>
          <m:t>H</m:t>
        </m:r>
      </m:oMath>
      <w:r>
        <w:t xml:space="preserve">, dove</w:t>
      </w:r>
      <w:r>
        <w:t xml:space="preserve"> </w:t>
      </w:r>
      <m:oMath>
        <m:r>
          <m:t>H</m:t>
        </m:r>
      </m:oMath>
      <w:r>
        <w:t xml:space="preserve"> </w:t>
      </w:r>
      <w:r>
        <w:t xml:space="preserve">è il</w:t>
      </w:r>
      <w:r>
        <w:t xml:space="preserve"> </w:t>
      </w:r>
      <w:r>
        <w:rPr>
          <w:bCs/>
          <w:b/>
        </w:rPr>
        <w:t xml:space="preserve">carico totale</w:t>
      </w:r>
      <w:r>
        <w:t xml:space="preserve">, somma di altezza geometrica, piezometrica e cinetica. Se la velocità è nulla, il teorema si riduce alla legge di Stevin, che ne è un caso particolare.</w:t>
      </w:r>
    </w:p>
    <w:p>
      <w:pPr>
        <w:pStyle w:val="BodyText"/>
      </w:pPr>
      <w:r>
        <w:t xml:space="preserve">Le ipotesi di validità vanno tenute ben presenti: fluido incomprimibile, non viscoso, moto stazionario, forze di volume conservative; il teorema vale lungo una stessa linea di corrente. Se il moto è anche irrotazionale, la costante è la stessa per tutto il campo di moto. In un fluido reale le perdite viscose fanno diminuire il carico totale lungo il moto, e si aggiunge un termine di</w:t>
      </w:r>
      <w:r>
        <w:t xml:space="preserve"> </w:t>
      </w:r>
      <w:r>
        <w:rPr>
          <w:bCs/>
          <w:b/>
        </w:rPr>
        <w:t xml:space="preserve">perdita di carico</w:t>
      </w:r>
      <w:r>
        <w:t xml:space="preserve">.</w:t>
      </w:r>
    </w:p>
    <w:p>
      <w:pPr>
        <w:pStyle w:val="BodyText"/>
      </w:pPr>
      <w:r>
        <w:t xml:space="preserve">Il principio di Bernoulli spiega numerosi fenomeni e funziona da base per strumenti di misura. Dove la velocità aumenta, la pressione diminuisce. Il</w:t>
      </w:r>
      <w:r>
        <w:t xml:space="preserve"> </w:t>
      </w:r>
      <w:r>
        <w:rPr>
          <w:bCs/>
          <w:b/>
        </w:rPr>
        <w:t xml:space="preserve">tubo di Venturi</w:t>
      </w:r>
      <w:r>
        <w:t xml:space="preserve"> </w:t>
      </w:r>
      <w:r>
        <w:t xml:space="preserve">è una condotta con una strozzatura: misurando la differenza di pressione tra la sezione larga e quella stretta con un manometro differenziale, e combinando Bernoulli con la continuità, si ricava la portata:</w:t>
      </w:r>
      <w:r>
        <w:t xml:space="preserve"> </w:t>
      </w:r>
      <m:oMath>
        <m:r>
          <m:t>Q</m:t>
        </m:r>
        <m:r>
          <m:rPr>
            <m:sty m:val="p"/>
          </m:rPr>
          <m:t>=</m:t>
        </m:r>
        <m:sSub>
          <m:e>
            <m:r>
              <m:t>S</m:t>
            </m:r>
          </m:e>
          <m:sub>
            <m:r>
              <m:t>1</m:t>
            </m:r>
          </m:sub>
        </m:sSub>
        <m:sSub>
          <m:e>
            <m:r>
              <m:t>S</m:t>
            </m:r>
          </m:e>
          <m:sub>
            <m:r>
              <m:t>2</m:t>
            </m:r>
          </m:sub>
        </m:sSub>
        <m:rad>
          <m:radPr>
            <m:degHide m:val="on"/>
          </m:radPr>
          <m:deg/>
          <m:e>
            <m:r>
              <m:t>2</m:t>
            </m:r>
            <m:r>
              <m:t>Δ</m:t>
            </m:r>
            <m:r>
              <m:t>p</m:t>
            </m:r>
            <m:r>
              <m:rPr>
                <m:sty m:val="p"/>
              </m:rPr>
              <m:t>/</m:t>
            </m:r>
            <m:d>
              <m:dPr>
                <m:begChr m:val="["/>
                <m:endChr m:val="]"/>
                <m:sepChr m:val=""/>
                <m:grow/>
              </m:dPr>
              <m:e>
                <m:r>
                  <m:t>ρ</m:t>
                </m:r>
                <m:d>
                  <m:dPr>
                    <m:begChr m:val="("/>
                    <m:endChr m:val=")"/>
                    <m:sepChr m:val=""/>
                    <m:grow/>
                  </m:dPr>
                  <m:e>
                    <m:sSubSup>
                      <m:e>
                        <m:r>
                          <m:t>S</m:t>
                        </m:r>
                      </m:e>
                      <m:sub>
                        <m:r>
                          <m:t>1</m:t>
                        </m:r>
                      </m:sub>
                      <m:sup>
                        <m:r>
                          <m:t>2</m:t>
                        </m:r>
                      </m:sup>
                    </m:sSubSup>
                    <m:r>
                      <m:rPr>
                        <m:sty m:val="p"/>
                      </m:rPr>
                      <m:t>−</m:t>
                    </m:r>
                    <m:sSubSup>
                      <m:e>
                        <m:r>
                          <m:t>S</m:t>
                        </m:r>
                      </m:e>
                      <m:sub>
                        <m:r>
                          <m:t>2</m:t>
                        </m:r>
                      </m:sub>
                      <m:sup>
                        <m:r>
                          <m:t>2</m:t>
                        </m:r>
                      </m:sup>
                    </m:sSubSup>
                  </m:e>
                </m:d>
              </m:e>
            </m:d>
          </m:e>
        </m:rad>
      </m:oMath>
      <w:r>
        <w:t xml:space="preserve">. Il</w:t>
      </w:r>
      <w:r>
        <w:t xml:space="preserve"> </w:t>
      </w:r>
      <w:r>
        <w:rPr>
          <w:bCs/>
          <w:b/>
        </w:rPr>
        <w:t xml:space="preserve">tubo di Pitot</w:t>
      </w:r>
      <w:r>
        <w:t xml:space="preserve"> </w:t>
      </w:r>
      <w:r>
        <w:t xml:space="preserve">misura la velocità di un fluido confrontando la pressione totale in un punto di ristagno (dove</w:t>
      </w:r>
      <w:r>
        <w:t xml:space="preserve"> </w:t>
      </w:r>
      <m:oMath>
        <m:r>
          <m:t>v</m:t>
        </m:r>
        <m:r>
          <m:rPr>
            <m:sty m:val="p"/>
          </m:rPr>
          <m:t>=</m:t>
        </m:r>
        <m:r>
          <m:t>0</m:t>
        </m:r>
      </m:oMath>
      <w:r>
        <w:t xml:space="preserve">) con la pressione statica:</w:t>
      </w:r>
      <w:r>
        <w:t xml:space="preserve"> </w:t>
      </w:r>
      <m:oMath>
        <m:r>
          <m:t>v</m:t>
        </m:r>
        <m:r>
          <m:rPr>
            <m:sty m:val="p"/>
          </m:rPr>
          <m:t>=</m:t>
        </m:r>
        <m:rad>
          <m:radPr>
            <m:degHide m:val="on"/>
          </m:radPr>
          <m:deg/>
          <m:e>
            <m:r>
              <m:t>2</m:t>
            </m:r>
            <m:d>
              <m:dPr>
                <m:begChr m:val="("/>
                <m:endChr m:val=")"/>
                <m:sepChr m:val=""/>
                <m:grow/>
              </m:dPr>
              <m:e>
                <m:sSub>
                  <m:e>
                    <m:r>
                      <m:t>p</m:t>
                    </m:r>
                  </m:e>
                  <m:sub>
                    <m:r>
                      <m:t>t</m:t>
                    </m:r>
                    <m:r>
                      <m:t>o</m:t>
                    </m:r>
                    <m:r>
                      <m:t>t</m:t>
                    </m:r>
                  </m:sub>
                </m:sSub>
                <m:r>
                  <m:rPr>
                    <m:sty m:val="p"/>
                  </m:rPr>
                  <m:t>−</m:t>
                </m:r>
                <m:r>
                  <m:t>p</m:t>
                </m:r>
              </m:e>
            </m:d>
            <m:r>
              <m:rPr>
                <m:sty m:val="p"/>
              </m:rPr>
              <m:t>/</m:t>
            </m:r>
            <m:r>
              <m:t>ρ</m:t>
            </m:r>
          </m:e>
        </m:rad>
      </m:oMath>
      <w:r>
        <w:t xml:space="preserve">; è lo strumento che fornisce la velocità rispetto all’aria sugli aerei. Allo stesso principio si devono l’aspirazione nei carburatori e negli spruzzatori (effetto Venturi), la tendenza di due navi affiancate ad avvicinarsi, il sollevamento dei tetti durante le tempeste, la tenda della doccia che si gonfia verso l’interno.</w:t>
      </w:r>
    </w:p>
    <w:bookmarkEnd w:id="286"/>
    <w:bookmarkStart w:id="287" w:name="principio-di-torricelli"/>
    <w:p>
      <w:pPr>
        <w:pStyle w:val="Heading3"/>
      </w:pPr>
      <w:r>
        <w:t xml:space="preserve">11.6.4 Principio di Torricelli</w:t>
      </w:r>
    </w:p>
    <w:p>
      <w:pPr>
        <w:pStyle w:val="FirstParagraph"/>
      </w:pPr>
      <w:r>
        <w:t xml:space="preserve">Si consideri un serbatoio aperto, contenente un liquido fino a un’altezza</w:t>
      </w:r>
      <w:r>
        <w:t xml:space="preserve"> </w:t>
      </w:r>
      <m:oMath>
        <m:r>
          <m:t>h</m:t>
        </m:r>
      </m:oMath>
      <w:r>
        <w:t xml:space="preserve"> </w:t>
      </w:r>
      <w:r>
        <w:t xml:space="preserve">sopra un piccolo foro praticato sulla parete laterale o sul fondo. Si vuole determinare la velocità di efflusso. Si applica il teorema di Bernoulli lungo una linea di corrente che va dalla superficie libera (punto 1) al getto appena uscito dal foro (punto 2). In entrambi i punti la pressione è quella atmosferica,</w:t>
      </w:r>
      <w:r>
        <w:t xml:space="preserve"> </w:t>
      </w:r>
      <m:oMath>
        <m:sSub>
          <m:e>
            <m:r>
              <m:t>p</m:t>
            </m:r>
          </m:e>
          <m:sub>
            <m:r>
              <m:t>1</m:t>
            </m:r>
          </m:sub>
        </m:sSub>
        <m:r>
          <m:rPr>
            <m:sty m:val="p"/>
          </m:rPr>
          <m:t>=</m:t>
        </m:r>
        <m:sSub>
          <m:e>
            <m:r>
              <m:t>p</m:t>
            </m:r>
          </m:e>
          <m:sub>
            <m:r>
              <m:t>2</m:t>
            </m:r>
          </m:sub>
        </m:sSub>
        <m:r>
          <m:rPr>
            <m:sty m:val="p"/>
          </m:rPr>
          <m:t>=</m:t>
        </m:r>
        <m:sSub>
          <m:e>
            <m:r>
              <m:t>p</m:t>
            </m:r>
          </m:e>
          <m:sub>
            <m:r>
              <m:t>0</m:t>
            </m:r>
          </m:sub>
        </m:sSub>
      </m:oMath>
      <w:r>
        <w:t xml:space="preserve">. Se la sezione del serbatoio è molto più grande di quella del foro, per la continuità la velocità di discesa della superficie libera è trascurabile,</w:t>
      </w:r>
      <w:r>
        <w:t xml:space="preserve"> </w:t>
      </w:r>
      <m:oMath>
        <m:sSub>
          <m:e>
            <m:r>
              <m:t>v</m:t>
            </m:r>
          </m:e>
          <m:sub>
            <m:r>
              <m:t>1</m:t>
            </m:r>
          </m:sub>
        </m:sSub>
        <m:r>
          <m:rPr>
            <m:sty m:val="p"/>
          </m:rPr>
          <m:t>≈</m:t>
        </m:r>
        <m:r>
          <m:t>0</m:t>
        </m:r>
      </m:oMath>
      <w:r>
        <w:t xml:space="preserve">. Ponendo</w:t>
      </w:r>
      <w:r>
        <w:t xml:space="preserve"> </w:t>
      </w:r>
      <m:oMath>
        <m:sSub>
          <m:e>
            <m:r>
              <m:t>z</m:t>
            </m:r>
          </m:e>
          <m:sub>
            <m:r>
              <m:t>1</m:t>
            </m:r>
          </m:sub>
        </m:sSub>
        <m:r>
          <m:rPr>
            <m:sty m:val="p"/>
          </m:rPr>
          <m:t>−</m:t>
        </m:r>
        <m:sSub>
          <m:e>
            <m:r>
              <m:t>z</m:t>
            </m:r>
          </m:e>
          <m:sub>
            <m:r>
              <m:t>2</m:t>
            </m:r>
          </m:sub>
        </m:sSub>
        <m:r>
          <m:rPr>
            <m:sty m:val="p"/>
          </m:rPr>
          <m:t>=</m:t>
        </m:r>
        <m:r>
          <m:t>h</m:t>
        </m:r>
      </m:oMath>
      <w:r>
        <w:t xml:space="preserve">, si ottiene il</w:t>
      </w:r>
      <w:r>
        <w:t xml:space="preserve"> </w:t>
      </w:r>
      <w:r>
        <w:rPr>
          <w:bCs/>
          <w:b/>
        </w:rPr>
        <w:t xml:space="preserve">teorema di Torricelli</w:t>
      </w:r>
      <w:r>
        <w:t xml:space="preserve">:</w:t>
      </w:r>
    </w:p>
    <w:p>
      <w:pPr>
        <w:pStyle w:val="BodyText"/>
      </w:pPr>
      <m:oMathPara>
        <m:oMathParaPr>
          <m:jc m:val="center"/>
        </m:oMathParaPr>
        <m:oMath>
          <m:r>
            <m:t>v</m:t>
          </m:r>
          <m:r>
            <m:rPr>
              <m:sty m:val="p"/>
            </m:rPr>
            <m:t>=</m:t>
          </m:r>
          <m:rad>
            <m:radPr>
              <m:degHide m:val="on"/>
            </m:radPr>
            <m:deg/>
            <m:e>
              <m:r>
                <m:t>2</m:t>
              </m:r>
              <m:r>
                <m:t>g</m:t>
              </m:r>
              <m:r>
                <m:t>h</m:t>
              </m:r>
            </m:e>
          </m:rad>
          <m:r>
            <m:rPr>
              <m:sty m:val="p"/>
            </m:rPr>
            <m:t>.</m:t>
          </m:r>
        </m:oMath>
      </m:oMathPara>
    </w:p>
    <w:p>
      <w:pPr>
        <w:pStyle w:val="FirstParagraph"/>
      </w:pPr>
      <w:r>
        <w:t xml:space="preserve">Il liquido esce con la stessa velocità che avrebbe un corpo in caduta libera dalla quota della superficie libera. Il risultato, ricavato da Torricelli nel 1643 sulla base di considerazioni sperimentali ben prima di Bernoulli, ha un’interpretazione energetica semplice: l’energia potenziale persa dal liquido che scende nel serbatoio si trasforma in energia cinetica del getto, senza perdite. Se il serbatoio è chiuso e pressurizzato con una sovrapressione</w:t>
      </w:r>
      <w:r>
        <w:t xml:space="preserve"> </w:t>
      </w:r>
      <m:oMath>
        <m:r>
          <m:t>Δ</m:t>
        </m:r>
        <m:r>
          <m:t>p</m:t>
        </m:r>
      </m:oMath>
      <w:r>
        <w:t xml:space="preserve"> </w:t>
      </w:r>
      <w:r>
        <w:t xml:space="preserve">sulla superficie, la velocità diventa</w:t>
      </w:r>
      <w:r>
        <w:t xml:space="preserve"> </w:t>
      </w:r>
      <m:oMath>
        <m:r>
          <m:t>v</m:t>
        </m:r>
        <m:r>
          <m:rPr>
            <m:sty m:val="p"/>
          </m:rPr>
          <m:t>=</m:t>
        </m:r>
        <m:rad>
          <m:radPr>
            <m:degHide m:val="on"/>
          </m:radPr>
          <m:deg/>
          <m:e>
            <m:r>
              <m:t>2</m:t>
            </m:r>
            <m:r>
              <m:t>g</m:t>
            </m:r>
            <m:r>
              <m:t>h</m:t>
            </m:r>
            <m:r>
              <m:rPr>
                <m:sty m:val="p"/>
              </m:rPr>
              <m:t>+</m:t>
            </m:r>
            <m:r>
              <m:t>2</m:t>
            </m:r>
            <m:r>
              <m:t>Δ</m:t>
            </m:r>
            <m:r>
              <m:t>p</m:t>
            </m:r>
            <m:r>
              <m:rPr>
                <m:sty m:val="p"/>
              </m:rPr>
              <m:t>/</m:t>
            </m:r>
            <m:r>
              <m:t>ρ</m:t>
            </m:r>
          </m:e>
        </m:rad>
      </m:oMath>
      <w:r>
        <w:t xml:space="preserve">.</w:t>
      </w:r>
    </w:p>
    <w:p>
      <w:pPr>
        <w:pStyle w:val="BodyText"/>
      </w:pPr>
      <w:r>
        <w:t xml:space="preserve">Nella realtà la portata effettiva è inferiore a quella teorica</w:t>
      </w:r>
      <w:r>
        <w:t xml:space="preserve"> </w:t>
      </w:r>
      <m:oMath>
        <m:sSub>
          <m:e>
            <m:r>
              <m:t>S</m:t>
            </m:r>
          </m:e>
          <m:sub>
            <m:r>
              <m:t>f</m:t>
            </m:r>
            <m:r>
              <m:t>o</m:t>
            </m:r>
            <m:r>
              <m:t>r</m:t>
            </m:r>
            <m:r>
              <m:t>o</m:t>
            </m:r>
          </m:sub>
        </m:sSub>
        <m:rad>
          <m:radPr>
            <m:degHide m:val="on"/>
          </m:radPr>
          <m:deg/>
          <m:e>
            <m:r>
              <m:t>2</m:t>
            </m:r>
            <m:r>
              <m:t>g</m:t>
            </m:r>
            <m:r>
              <m:t>h</m:t>
            </m:r>
          </m:e>
        </m:rad>
      </m:oMath>
      <w:r>
        <w:t xml:space="preserve"> </w:t>
      </w:r>
      <w:r>
        <w:t xml:space="preserve">per due motivi. Il primo è l’attrito viscoso, che riduce la velocità di qualche percento (coefficiente di velocità</w:t>
      </w:r>
      <w:r>
        <w:t xml:space="preserve"> </w:t>
      </w:r>
      <m:oMath>
        <m:sSub>
          <m:e>
            <m:r>
              <m:t>c</m:t>
            </m:r>
          </m:e>
          <m:sub>
            <m:r>
              <m:t>v</m:t>
            </m:r>
          </m:sub>
        </m:sSub>
        <m:r>
          <m:rPr>
            <m:sty m:val="p"/>
          </m:rPr>
          <m:t>≈</m:t>
        </m:r>
        <m:r>
          <m:t>0</m:t>
        </m:r>
        <m:r>
          <m:rPr>
            <m:sty m:val="p"/>
          </m:rPr>
          <m:t>,</m:t>
        </m:r>
        <m:r>
          <m:t>97</m:t>
        </m:r>
      </m:oMath>
      <w:r>
        <w:t xml:space="preserve">-</w:t>
      </w:r>
      <m:oMath>
        <m:r>
          <m:t>0</m:t>
        </m:r>
        <m:r>
          <m:rPr>
            <m:sty m:val="p"/>
          </m:rPr>
          <m:t>,</m:t>
        </m:r>
        <m:r>
          <m:t>99</m:t>
        </m:r>
      </m:oMath>
      <w:r>
        <w:t xml:space="preserve">). Il secondo, più rilevante, è la</w:t>
      </w:r>
      <w:r>
        <w:t xml:space="preserve"> </w:t>
      </w:r>
      <w:r>
        <w:rPr>
          <w:bCs/>
          <w:b/>
        </w:rPr>
        <w:t xml:space="preserve">vena contratta</w:t>
      </w:r>
      <w:r>
        <w:t xml:space="preserve">: le linee di corrente convergono verso il foro anche dopo averlo superato, e il getto raggiunge la sezione minima a una piccola distanza dall’uscita, con area pari a circa il 60-65% di quella del foro per un foro a spigolo vivo. Il prodotto dei due coefficienti è il</w:t>
      </w:r>
      <w:r>
        <w:t xml:space="preserve"> </w:t>
      </w:r>
      <w:r>
        <w:rPr>
          <w:bCs/>
          <w:b/>
        </w:rPr>
        <w:t xml:space="preserve">coefficiente di efflusso</w:t>
      </w:r>
      <w:r>
        <w:t xml:space="preserve"> </w:t>
      </w:r>
      <m:oMath>
        <m:sSub>
          <m:e>
            <m:r>
              <m:t>c</m:t>
            </m:r>
          </m:e>
          <m:sub>
            <m:r>
              <m:t>d</m:t>
            </m:r>
          </m:sub>
        </m:sSub>
        <m:r>
          <m:rPr>
            <m:sty m:val="p"/>
          </m:rPr>
          <m:t>≈</m:t>
        </m:r>
        <m:r>
          <m:t>0</m:t>
        </m:r>
        <m:r>
          <m:rPr>
            <m:sty m:val="p"/>
          </m:rPr>
          <m:t>,</m:t>
        </m:r>
        <m:r>
          <m:t>6</m:t>
        </m:r>
      </m:oMath>
      <w:r>
        <w:t xml:space="preserve">, e la portata reale è</w:t>
      </w:r>
      <w:r>
        <w:t xml:space="preserve"> </w:t>
      </w:r>
      <m:oMath>
        <m:r>
          <m:t>Q</m:t>
        </m:r>
        <m:r>
          <m:rPr>
            <m:sty m:val="p"/>
          </m:rPr>
          <m:t>=</m:t>
        </m:r>
        <m:sSub>
          <m:e>
            <m:r>
              <m:t>c</m:t>
            </m:r>
          </m:e>
          <m:sub>
            <m:r>
              <m:t>d</m:t>
            </m:r>
          </m:sub>
        </m:sSub>
        <m:r>
          <m:t>S</m:t>
        </m:r>
        <m:rad>
          <m:radPr>
            <m:degHide m:val="on"/>
          </m:radPr>
          <m:deg/>
          <m:e>
            <m:r>
              <m:t>2</m:t>
            </m:r>
            <m:r>
              <m:t>g</m:t>
            </m:r>
            <m:r>
              <m:t>h</m:t>
            </m:r>
          </m:e>
        </m:rad>
      </m:oMath>
      <w:r>
        <w:t xml:space="preserve">.</w:t>
      </w:r>
    </w:p>
    <w:p>
      <w:pPr>
        <w:pStyle w:val="BodyText"/>
      </w:pPr>
      <w:r>
        <w:t xml:space="preserve">Dal teorema di Torricelli si ricava anche il</w:t>
      </w:r>
      <w:r>
        <w:t xml:space="preserve"> </w:t>
      </w:r>
      <w:r>
        <w:rPr>
          <w:bCs/>
          <w:b/>
        </w:rPr>
        <w:t xml:space="preserve">tempo di svuotamento</w:t>
      </w:r>
      <w:r>
        <w:t xml:space="preserve"> </w:t>
      </w:r>
      <w:r>
        <w:t xml:space="preserve">di un serbatoio, nell’ipotesi di moto quasi stazionario. Se il serbatoio ha sezione costante</w:t>
      </w:r>
      <w:r>
        <w:t xml:space="preserve"> </w:t>
      </w:r>
      <m:oMath>
        <m:r>
          <m:t>A</m:t>
        </m:r>
      </m:oMath>
      <w:r>
        <w:t xml:space="preserve"> </w:t>
      </w:r>
      <w:r>
        <w:t xml:space="preserve">e il foro sezione</w:t>
      </w:r>
      <w:r>
        <w:t xml:space="preserve"> </w:t>
      </w:r>
      <m:oMath>
        <m:r>
          <m:t>a</m:t>
        </m:r>
      </m:oMath>
      <w:r>
        <w:t xml:space="preserve">, la continuità impone</w:t>
      </w:r>
      <w:r>
        <w:t xml:space="preserve"> </w:t>
      </w:r>
      <m:oMath>
        <m:r>
          <m:rPr>
            <m:sty m:val="p"/>
          </m:rPr>
          <m:t>−</m:t>
        </m:r>
        <m:r>
          <m:t>A</m:t>
        </m:r>
        <m:r>
          <m:t> </m:t>
        </m:r>
        <m:r>
          <m:t>d</m:t>
        </m:r>
        <m:r>
          <m:t>h</m:t>
        </m:r>
        <m:r>
          <m:rPr>
            <m:sty m:val="p"/>
          </m:rPr>
          <m:t>/</m:t>
        </m:r>
        <m:r>
          <m:t>d</m:t>
        </m:r>
        <m:r>
          <m:t>t</m:t>
        </m:r>
        <m:r>
          <m:rPr>
            <m:sty m:val="p"/>
          </m:rPr>
          <m:t>=</m:t>
        </m:r>
        <m:r>
          <m:t>a</m:t>
        </m:r>
        <m:rad>
          <m:radPr>
            <m:degHide m:val="on"/>
          </m:radPr>
          <m:deg/>
          <m:e>
            <m:r>
              <m:t>2</m:t>
            </m:r>
            <m:r>
              <m:t>g</m:t>
            </m:r>
            <m:r>
              <m:t>h</m:t>
            </m:r>
          </m:e>
        </m:rad>
      </m:oMath>
      <w:r>
        <w:t xml:space="preserve">. Separando le variabili e integrando da</w:t>
      </w:r>
      <w:r>
        <w:t xml:space="preserve"> </w:t>
      </w:r>
      <m:oMath>
        <m:sSub>
          <m:e>
            <m:r>
              <m:t>h</m:t>
            </m:r>
          </m:e>
          <m:sub>
            <m:r>
              <m:t>0</m:t>
            </m:r>
          </m:sub>
        </m:sSub>
      </m:oMath>
      <w:r>
        <w:t xml:space="preserve"> </w:t>
      </w:r>
      <w:r>
        <w:t xml:space="preserve">a</w:t>
      </w:r>
      <w:r>
        <w:t xml:space="preserve"> </w:t>
      </w:r>
      <m:oMath>
        <m:r>
          <m:t>0</m:t>
        </m:r>
      </m:oMath>
      <w:r>
        <w:t xml:space="preserve">:</w:t>
      </w:r>
    </w:p>
    <w:p>
      <w:pPr>
        <w:pStyle w:val="BodyText"/>
      </w:pPr>
      <m:oMathPara>
        <m:oMathParaPr>
          <m:jc m:val="center"/>
        </m:oMathParaPr>
        <m:oMath>
          <m:sSub>
            <m:e>
              <m:r>
                <m:t>t</m:t>
              </m:r>
            </m:e>
            <m:sub>
              <m:r>
                <m:t>s</m:t>
              </m:r>
            </m:sub>
          </m:sSub>
          <m:r>
            <m:rPr>
              <m:sty m:val="p"/>
            </m:rPr>
            <m:t>=</m:t>
          </m:r>
          <m:f>
            <m:fPr>
              <m:type m:val="bar"/>
            </m:fPr>
            <m:num>
              <m:r>
                <m:t>A</m:t>
              </m:r>
            </m:num>
            <m:den>
              <m:r>
                <m:t>a</m:t>
              </m:r>
            </m:den>
          </m:f>
          <m:rad>
            <m:radPr>
              <m:degHide m:val="on"/>
            </m:radPr>
            <m:deg/>
            <m:e>
              <m:f>
                <m:fPr>
                  <m:type m:val="bar"/>
                </m:fPr>
                <m:num>
                  <m:r>
                    <m:t>2</m:t>
                  </m:r>
                  <m:sSub>
                    <m:e>
                      <m:r>
                        <m:t>h</m:t>
                      </m:r>
                    </m:e>
                    <m:sub>
                      <m:r>
                        <m:t>0</m:t>
                      </m:r>
                    </m:sub>
                  </m:sSub>
                </m:num>
                <m:den>
                  <m:r>
                    <m:t>g</m:t>
                  </m:r>
                </m:den>
              </m:f>
            </m:e>
          </m:rad>
          <m:r>
            <m:rPr>
              <m:sty m:val="p"/>
            </m:rPr>
            <m:t>.</m:t>
          </m:r>
        </m:oMath>
      </m:oMathPara>
    </w:p>
    <w:p>
      <w:pPr>
        <w:pStyle w:val="FirstParagraph"/>
      </w:pPr>
      <w:r>
        <w:t xml:space="preserve">Il livello scende inizialmente in fretta e poi sempre più lentamente, perché la velocità di efflusso diminuisce con la radice dell’altezza. Questa proprietà era sfruttata nelle</w:t>
      </w:r>
      <w:r>
        <w:t xml:space="preserve"> </w:t>
      </w:r>
      <w:r>
        <w:rPr>
          <w:bCs/>
          <w:b/>
        </w:rPr>
        <w:t xml:space="preserve">clessidre ad acqua</w:t>
      </w:r>
      <w:r>
        <w:t xml:space="preserve"> </w:t>
      </w:r>
      <w:r>
        <w:t xml:space="preserve">(clepsidre), la cui forma veniva sagomata in modo che il livello scendesse uniformemente nel tempo. Infine, se il foro è laterale a quota</w:t>
      </w:r>
      <w:r>
        <w:t xml:space="preserve"> </w:t>
      </w:r>
      <m:oMath>
        <m:r>
          <m:t>y</m:t>
        </m:r>
      </m:oMath>
      <w:r>
        <w:t xml:space="preserve"> </w:t>
      </w:r>
      <w:r>
        <w:t xml:space="preserve">dal suolo, il getto descrive una parabola e raggiunge il terreno a distanza</w:t>
      </w:r>
      <w:r>
        <w:t xml:space="preserve"> </w:t>
      </w:r>
      <m:oMath>
        <m:r>
          <m:t>x</m:t>
        </m:r>
        <m:r>
          <m:rPr>
            <m:sty m:val="p"/>
          </m:rPr>
          <m:t>=</m:t>
        </m:r>
        <m:r>
          <m:t>2</m:t>
        </m:r>
        <m:rad>
          <m:radPr>
            <m:degHide m:val="on"/>
          </m:radPr>
          <m:deg/>
          <m:e>
            <m:r>
              <m:t>h</m:t>
            </m:r>
            <m:r>
              <m:t> </m:t>
            </m:r>
            <m:r>
              <m:t>y</m:t>
            </m:r>
          </m:e>
        </m:rad>
      </m:oMath>
      <w:r>
        <w:t xml:space="preserve"> </w:t>
      </w:r>
      <w:r>
        <w:t xml:space="preserve">dalla parete; la gittata massima si ottiene con il foro a metà dell’altezza totale del liquido.</w:t>
      </w:r>
    </w:p>
    <w:bookmarkEnd w:id="287"/>
    <w:bookmarkStart w:id="288" w:name="esercizio-desempio-40"/>
    <w:p>
      <w:pPr>
        <w:pStyle w:val="Heading3"/>
      </w:pPr>
      <w:r>
        <w:t xml:space="preserve">Esercizio d’esempio</w:t>
      </w:r>
    </w:p>
    <w:p>
      <w:pPr>
        <w:pStyle w:val="FirstParagraph"/>
      </w:pPr>
      <w:r>
        <w:t xml:space="preserve">Un tubo orizzontale trasporta acqua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 con portata</w:t>
      </w:r>
      <w:r>
        <w:t xml:space="preserve"> </w:t>
      </w:r>
      <m:oMath>
        <m:r>
          <m:t>Q</m:t>
        </m:r>
        <m:r>
          <m:rPr>
            <m:sty m:val="p"/>
          </m:rPr>
          <m:t>=</m:t>
        </m:r>
        <m:r>
          <m:t>6</m:t>
        </m:r>
        <m:r>
          <m:rPr>
            <m:sty m:val="p"/>
          </m:rPr>
          <m:t>,</m:t>
        </m:r>
        <m:r>
          <m:t>0</m:t>
        </m:r>
        <m:r>
          <m:rPr>
            <m:sty m:val="p"/>
          </m:rPr>
          <m:t>×</m:t>
        </m:r>
        <m:sSup>
          <m:e>
            <m:r>
              <m:t>10</m:t>
            </m:r>
          </m:e>
          <m:sup>
            <m:r>
              <m:rPr>
                <m:sty m:val="p"/>
              </m:rPr>
              <m:t>−</m:t>
            </m:r>
            <m:r>
              <m:t>3</m:t>
            </m:r>
          </m:sup>
        </m:sSup>
        <m:r>
          <m:t> </m:t>
        </m:r>
        <m:sSup>
          <m:e>
            <m:r>
              <m:rPr>
                <m:sty m:val="p"/>
              </m:rPr>
              <m:t>m</m:t>
            </m:r>
          </m:e>
          <m:sup>
            <m:r>
              <m:rPr>
                <m:sty m:val="p"/>
              </m:rPr>
              <m:t>3</m:t>
            </m:r>
          </m:sup>
        </m:sSup>
        <m:r>
          <m:rPr>
            <m:sty m:val="p"/>
          </m:rPr>
          <m:t>/</m:t>
        </m:r>
        <m:r>
          <m:rPr>
            <m:sty m:val="p"/>
          </m:rPr>
          <m:t>s</m:t>
        </m:r>
      </m:oMath>
      <w:r>
        <w:t xml:space="preserve">. La sezione passa da un diametro</w:t>
      </w:r>
      <w:r>
        <w:t xml:space="preserve"> </w:t>
      </w:r>
      <m:oMath>
        <m:sSub>
          <m:e>
            <m:r>
              <m:t>D</m:t>
            </m:r>
          </m:e>
          <m:sub>
            <m:r>
              <m:t>1</m:t>
            </m:r>
          </m:sub>
        </m:sSub>
        <m:r>
          <m:rPr>
            <m:sty m:val="p"/>
          </m:rPr>
          <m:t>=</m:t>
        </m:r>
        <m:r>
          <m:t>8</m:t>
        </m:r>
        <m:r>
          <m:rPr>
            <m:sty m:val="p"/>
          </m:rPr>
          <m:t>,</m:t>
        </m:r>
        <m:r>
          <m:t>0</m:t>
        </m:r>
        <m:r>
          <m:t> </m:t>
        </m:r>
        <m:r>
          <m:rPr>
            <m:sty m:val="p"/>
          </m:rPr>
          <m:t>c</m:t>
        </m:r>
        <m:r>
          <m:rPr>
            <m:sty m:val="p"/>
          </m:rPr>
          <m:t>m</m:t>
        </m:r>
      </m:oMath>
      <w:r>
        <w:t xml:space="preserve"> </w:t>
      </w:r>
      <w:r>
        <w:t xml:space="preserve">a un diametro</w:t>
      </w:r>
      <w:r>
        <w:t xml:space="preserve"> </w:t>
      </w:r>
      <m:oMath>
        <m:sSub>
          <m:e>
            <m:r>
              <m:t>D</m:t>
            </m:r>
          </m:e>
          <m:sub>
            <m:r>
              <m:t>2</m:t>
            </m:r>
          </m:sub>
        </m:sSub>
        <m:r>
          <m:rPr>
            <m:sty m:val="p"/>
          </m:rPr>
          <m:t>=</m:t>
        </m:r>
        <m:r>
          <m:t>4</m:t>
        </m:r>
        <m:r>
          <m:rPr>
            <m:sty m:val="p"/>
          </m:rPr>
          <m:t>,</m:t>
        </m:r>
        <m:r>
          <m:t>0</m:t>
        </m:r>
        <m:r>
          <m:t> </m:t>
        </m:r>
        <m:r>
          <m:rPr>
            <m:sty m:val="p"/>
          </m:rPr>
          <m:t>c</m:t>
        </m:r>
        <m:r>
          <m:rPr>
            <m:sty m:val="p"/>
          </m:rPr>
          <m:t>m</m:t>
        </m:r>
      </m:oMath>
      <w:r>
        <w:t xml:space="preserve"> </w:t>
      </w:r>
      <w:r>
        <w:t xml:space="preserve">(tubo di Venturi). La pressione nella sezione larga è</w:t>
      </w:r>
      <w:r>
        <w:t xml:space="preserve"> </w:t>
      </w:r>
      <m:oMath>
        <m:sSub>
          <m:e>
            <m:r>
              <m:t>p</m:t>
            </m:r>
          </m:e>
          <m:sub>
            <m:r>
              <m:t>1</m:t>
            </m:r>
          </m:sub>
        </m:sSub>
        <m:r>
          <m:rPr>
            <m:sty m:val="p"/>
          </m:rPr>
          <m:t>=</m:t>
        </m:r>
        <m:r>
          <m:t>1</m:t>
        </m:r>
        <m:r>
          <m:rPr>
            <m:sty m:val="p"/>
          </m:rPr>
          <m:t>,</m:t>
        </m:r>
        <m:r>
          <m:t>50</m:t>
        </m:r>
        <m:r>
          <m:rPr>
            <m:sty m:val="p"/>
          </m:rPr>
          <m:t>×</m:t>
        </m:r>
        <m:sSup>
          <m:e>
            <m:r>
              <m:t>10</m:t>
            </m:r>
          </m:e>
          <m:sup>
            <m:r>
              <m:t>5</m:t>
            </m:r>
          </m:sup>
        </m:sSup>
        <m:r>
          <m:t> </m:t>
        </m:r>
        <m:r>
          <m:rPr>
            <m:sty m:val="p"/>
          </m:rPr>
          <m:t>P</m:t>
        </m:r>
        <m:r>
          <m:rPr>
            <m:sty m:val="p"/>
          </m:rPr>
          <m:t>a</m:t>
        </m:r>
      </m:oMath>
      <w:r>
        <w:t xml:space="preserve">. Calcolare (a) le velocità nelle due sezioni, (b) la pressione nella strozzatura, (c) il dislivello che si leggerebbe in un manometro differenziale a mercurio (</w:t>
      </w:r>
      <m:oMath>
        <m:sSub>
          <m:e>
            <m:r>
              <m:t>ρ</m:t>
            </m:r>
          </m:e>
          <m:sub>
            <m:r>
              <m:t>H</m:t>
            </m:r>
            <m:r>
              <m:t>g</m:t>
            </m:r>
          </m:sub>
        </m:sSub>
        <m:r>
          <m:rPr>
            <m:sty m:val="p"/>
          </m:rPr>
          <m:t>=</m:t>
        </m:r>
        <m:r>
          <m:t>13</m:t>
        </m:r>
        <m:r>
          <m:t> </m:t>
        </m:r>
        <m:r>
          <m:t>600</m:t>
        </m:r>
        <m:r>
          <m:t> </m:t>
        </m:r>
        <m:r>
          <m:rPr>
            <m:sty m:val="p"/>
          </m:rPr>
          <m:t>k</m:t>
        </m:r>
        <m:r>
          <m:rPr>
            <m:sty m:val="p"/>
          </m:rPr>
          <m:t>g</m:t>
        </m:r>
        <m:r>
          <m:rPr>
            <m:sty m:val="p"/>
          </m:rPr>
          <m:t>/</m:t>
        </m:r>
        <m:sSup>
          <m:e>
            <m:r>
              <m:rPr>
                <m:sty m:val="p"/>
              </m:rPr>
              <m:t>m</m:t>
            </m:r>
          </m:e>
          <m:sup>
            <m:r>
              <m:rPr>
                <m:sty m:val="p"/>
              </m:rPr>
              <m:t>3</m:t>
            </m:r>
          </m:sup>
        </m:sSup>
      </m:oMath>
      <w:r>
        <w:t xml:space="preserve">).</w:t>
      </w:r>
    </w:p>
    <w:p>
      <w:pPr>
        <w:pStyle w:val="BodyText"/>
      </w:pPr>
      <w:r>
        <w:rPr>
          <w:bCs/>
          <w:b/>
        </w:rPr>
        <w:t xml:space="preserve">Soluzione.</w:t>
      </w:r>
      <w:r>
        <w:t xml:space="preserve"> </w:t>
      </w:r>
      <w:r>
        <w:t xml:space="preserve">(a) Le aree valgono</w:t>
      </w:r>
      <w:r>
        <w:t xml:space="preserve"> </w:t>
      </w:r>
      <m:oMath>
        <m:sSub>
          <m:e>
            <m:r>
              <m:t>S</m:t>
            </m:r>
          </m:e>
          <m:sub>
            <m:r>
              <m:t>1</m:t>
            </m:r>
          </m:sub>
        </m:sSub>
        <m:r>
          <m:rPr>
            <m:sty m:val="p"/>
          </m:rPr>
          <m:t>=</m:t>
        </m:r>
        <m:r>
          <m:t>π</m:t>
        </m:r>
        <m:sSubSup>
          <m:e>
            <m:r>
              <m:t>D</m:t>
            </m:r>
          </m:e>
          <m:sub>
            <m:r>
              <m:t>1</m:t>
            </m:r>
          </m:sub>
          <m:sup>
            <m:r>
              <m:t>2</m:t>
            </m:r>
          </m:sup>
        </m:sSubSup>
        <m:r>
          <m:rPr>
            <m:sty m:val="p"/>
          </m:rPr>
          <m:t>/</m:t>
        </m:r>
        <m:r>
          <m:t>4</m:t>
        </m:r>
        <m:r>
          <m:rPr>
            <m:sty m:val="p"/>
          </m:rPr>
          <m:t>=</m:t>
        </m:r>
        <m:r>
          <m:t>5</m:t>
        </m:r>
        <m:r>
          <m:rPr>
            <m:sty m:val="p"/>
          </m:rPr>
          <m:t>,</m:t>
        </m:r>
        <m:r>
          <m:t>03</m:t>
        </m:r>
        <m:r>
          <m:rPr>
            <m:sty m:val="p"/>
          </m:rPr>
          <m:t>×</m:t>
        </m:r>
        <m:sSup>
          <m:e>
            <m:r>
              <m:t>10</m:t>
            </m:r>
          </m:e>
          <m:sup>
            <m:r>
              <m:rPr>
                <m:sty m:val="p"/>
              </m:rPr>
              <m:t>−</m:t>
            </m:r>
            <m:r>
              <m:t>3</m:t>
            </m:r>
          </m:sup>
        </m:sSup>
        <m:r>
          <m:t> </m:t>
        </m:r>
        <m:sSup>
          <m:e>
            <m:r>
              <m:rPr>
                <m:sty m:val="p"/>
              </m:rPr>
              <m:t>m</m:t>
            </m:r>
          </m:e>
          <m:sup>
            <m:r>
              <m:rPr>
                <m:sty m:val="p"/>
              </m:rPr>
              <m:t>2</m:t>
            </m:r>
          </m:sup>
        </m:sSup>
      </m:oMath>
      <w:r>
        <w:t xml:space="preserve"> </w:t>
      </w:r>
      <w:r>
        <w:t xml:space="preserve">e</w:t>
      </w:r>
      <w:r>
        <w:t xml:space="preserve"> </w:t>
      </w:r>
      <m:oMath>
        <m:sSub>
          <m:e>
            <m:r>
              <m:t>S</m:t>
            </m:r>
          </m:e>
          <m:sub>
            <m:r>
              <m:t>2</m:t>
            </m:r>
          </m:sub>
        </m:sSub>
        <m:r>
          <m:rPr>
            <m:sty m:val="p"/>
          </m:rPr>
          <m:t>=</m:t>
        </m:r>
        <m:r>
          <m:t>1</m:t>
        </m:r>
        <m:r>
          <m:rPr>
            <m:sty m:val="p"/>
          </m:rPr>
          <m:t>,</m:t>
        </m:r>
        <m:r>
          <m:t>26</m:t>
        </m:r>
        <m:r>
          <m:rPr>
            <m:sty m:val="p"/>
          </m:rPr>
          <m:t>×</m:t>
        </m:r>
        <m:sSup>
          <m:e>
            <m:r>
              <m:t>10</m:t>
            </m:r>
          </m:e>
          <m:sup>
            <m:r>
              <m:rPr>
                <m:sty m:val="p"/>
              </m:rPr>
              <m:t>−</m:t>
            </m:r>
            <m:r>
              <m:t>3</m:t>
            </m:r>
          </m:sup>
        </m:sSup>
        <m:r>
          <m:t> </m:t>
        </m:r>
        <m:sSup>
          <m:e>
            <m:r>
              <m:rPr>
                <m:sty m:val="p"/>
              </m:rPr>
              <m:t>m</m:t>
            </m:r>
          </m:e>
          <m:sup>
            <m:r>
              <m:rPr>
                <m:sty m:val="p"/>
              </m:rPr>
              <m:t>2</m:t>
            </m:r>
          </m:sup>
        </m:sSup>
      </m:oMath>
      <w:r>
        <w:t xml:space="preserve">. Per la legge di Leonardo,</w:t>
      </w:r>
    </w:p>
    <w:p>
      <w:pPr>
        <w:pStyle w:val="BodyText"/>
      </w:pPr>
      <m:oMathPara>
        <m:oMathParaPr>
          <m:jc m:val="center"/>
        </m:oMathParaPr>
        <m:oMath>
          <m:sSub>
            <m:e>
              <m:r>
                <m:t>v</m:t>
              </m:r>
            </m:e>
            <m:sub>
              <m:r>
                <m:t>1</m:t>
              </m:r>
            </m:sub>
          </m:sSub>
          <m:r>
            <m:rPr>
              <m:sty m:val="p"/>
            </m:rPr>
            <m:t>=</m:t>
          </m:r>
          <m:f>
            <m:fPr>
              <m:type m:val="bar"/>
            </m:fPr>
            <m:num>
              <m:r>
                <m:t>Q</m:t>
              </m:r>
            </m:num>
            <m:den>
              <m:sSub>
                <m:e>
                  <m:r>
                    <m:t>S</m:t>
                  </m:r>
                </m:e>
                <m:sub>
                  <m:r>
                    <m:t>1</m:t>
                  </m:r>
                </m:sub>
              </m:sSub>
            </m:den>
          </m:f>
          <m:r>
            <m:rPr>
              <m:sty m:val="p"/>
            </m:rPr>
            <m:t>=</m:t>
          </m:r>
          <m:f>
            <m:fPr>
              <m:type m:val="bar"/>
            </m:fPr>
            <m:num>
              <m:r>
                <m:t>6</m:t>
              </m:r>
              <m:r>
                <m:rPr>
                  <m:sty m:val="p"/>
                </m:rPr>
                <m:t>,</m:t>
              </m:r>
              <m:r>
                <m:t>0</m:t>
              </m:r>
              <m:r>
                <m:rPr>
                  <m:sty m:val="p"/>
                </m:rPr>
                <m:t>×</m:t>
              </m:r>
              <m:sSup>
                <m:e>
                  <m:r>
                    <m:t>10</m:t>
                  </m:r>
                </m:e>
                <m:sup>
                  <m:r>
                    <m:rPr>
                      <m:sty m:val="p"/>
                    </m:rPr>
                    <m:t>−</m:t>
                  </m:r>
                  <m:r>
                    <m:t>3</m:t>
                  </m:r>
                </m:sup>
              </m:sSup>
            </m:num>
            <m:den>
              <m:r>
                <m:t>5</m:t>
              </m:r>
              <m:r>
                <m:rPr>
                  <m:sty m:val="p"/>
                </m:rPr>
                <m:t>,</m:t>
              </m:r>
              <m:r>
                <m:t>03</m:t>
              </m:r>
              <m:r>
                <m:rPr>
                  <m:sty m:val="p"/>
                </m:rPr>
                <m:t>×</m:t>
              </m:r>
              <m:sSup>
                <m:e>
                  <m:r>
                    <m:t>10</m:t>
                  </m:r>
                </m:e>
                <m:sup>
                  <m:r>
                    <m:rPr>
                      <m:sty m:val="p"/>
                    </m:rPr>
                    <m:t>−</m:t>
                  </m:r>
                  <m:r>
                    <m:t>3</m:t>
                  </m:r>
                </m:sup>
              </m:sSup>
            </m:den>
          </m:f>
          <m:r>
            <m:rPr>
              <m:sty m:val="p"/>
            </m:rPr>
            <m:t>≈</m:t>
          </m:r>
          <m:r>
            <m:t>1</m:t>
          </m:r>
          <m:r>
            <m:rPr>
              <m:sty m:val="p"/>
            </m:rPr>
            <m:t>,</m:t>
          </m:r>
          <m:r>
            <m:t>19</m:t>
          </m:r>
          <m:r>
            <m:t> </m:t>
          </m:r>
          <m:r>
            <m:rPr>
              <m:sty m:val="p"/>
            </m:rPr>
            <m:t>m</m:t>
          </m:r>
          <m:r>
            <m:rPr>
              <m:sty m:val="p"/>
            </m:rPr>
            <m:t>/</m:t>
          </m:r>
          <m:r>
            <m:rPr>
              <m:sty m:val="p"/>
            </m:rPr>
            <m:t>s</m:t>
          </m:r>
          <m:r>
            <m:rPr>
              <m:sty m:val="p"/>
            </m:rPr>
            <m:t>,</m:t>
          </m:r>
          <m:r>
            <m:t>  </m:t>
          </m:r>
          <m:sSub>
            <m:e>
              <m:r>
                <m:t>v</m:t>
              </m:r>
            </m:e>
            <m:sub>
              <m:r>
                <m:t>2</m:t>
              </m:r>
            </m:sub>
          </m:sSub>
          <m:r>
            <m:rPr>
              <m:sty m:val="p"/>
            </m:rPr>
            <m:t>=</m:t>
          </m:r>
          <m:f>
            <m:fPr>
              <m:type m:val="bar"/>
            </m:fPr>
            <m:num>
              <m:r>
                <m:t>Q</m:t>
              </m:r>
            </m:num>
            <m:den>
              <m:sSub>
                <m:e>
                  <m:r>
                    <m:t>S</m:t>
                  </m:r>
                </m:e>
                <m:sub>
                  <m:r>
                    <m:t>2</m:t>
                  </m:r>
                </m:sub>
              </m:sSub>
            </m:den>
          </m:f>
          <m:r>
            <m:rPr>
              <m:sty m:val="p"/>
            </m:rPr>
            <m:t>≈</m:t>
          </m:r>
          <m:r>
            <m:t>4</m:t>
          </m:r>
          <m:r>
            <m:rPr>
              <m:sty m:val="p"/>
            </m:rPr>
            <m:t>,</m:t>
          </m:r>
          <m:r>
            <m:t>77</m:t>
          </m:r>
          <m:r>
            <m:t> </m:t>
          </m:r>
          <m:r>
            <m:rPr>
              <m:sty m:val="p"/>
            </m:rPr>
            <m:t>m</m:t>
          </m:r>
          <m:r>
            <m:rPr>
              <m:sty m:val="p"/>
            </m:rPr>
            <m:t>/</m:t>
          </m:r>
          <m:r>
            <m:rPr>
              <m:sty m:val="p"/>
            </m:rPr>
            <m:t>s</m:t>
          </m:r>
          <m:r>
            <m:rPr>
              <m:sty m:val="p"/>
            </m:rPr>
            <m:t>.</m:t>
          </m:r>
        </m:oMath>
      </m:oMathPara>
    </w:p>
    <w:p>
      <w:pPr>
        <w:numPr>
          <w:ilvl w:val="0"/>
          <w:numId w:val="1069"/>
        </w:numPr>
        <w:pStyle w:val="Compact"/>
      </w:pPr>
      <w:r>
        <w:t xml:space="preserve">Per il teorema di Bernoulli, con</w:t>
      </w:r>
      <w:r>
        <w:t xml:space="preserve"> </w:t>
      </w:r>
      <m:oMath>
        <m:sSub>
          <m:e>
            <m:r>
              <m:t>z</m:t>
            </m:r>
          </m:e>
          <m:sub>
            <m:r>
              <m:t>1</m:t>
            </m:r>
          </m:sub>
        </m:sSub>
        <m:r>
          <m:rPr>
            <m:sty m:val="p"/>
          </m:rPr>
          <m:t>=</m:t>
        </m:r>
        <m:sSub>
          <m:e>
            <m:r>
              <m:t>z</m:t>
            </m:r>
          </m:e>
          <m:sub>
            <m:r>
              <m:t>2</m:t>
            </m:r>
          </m:sub>
        </m:sSub>
      </m:oMath>
      <w:r>
        <w:t xml:space="preserve">:</w:t>
      </w:r>
    </w:p>
    <w:p>
      <w:pPr>
        <w:pStyle w:val="FirstParagraph"/>
      </w:pPr>
      <m:oMathPara>
        <m:oMathParaPr>
          <m:jc m:val="center"/>
        </m:oMathParaPr>
        <m:oMath>
          <m:sSub>
            <m:e>
              <m:r>
                <m:t>p</m:t>
              </m:r>
            </m:e>
            <m:sub>
              <m:r>
                <m:t>2</m:t>
              </m:r>
            </m:sub>
          </m:sSub>
          <m:r>
            <m:rPr>
              <m:sty m:val="p"/>
            </m:rPr>
            <m:t>=</m:t>
          </m:r>
          <m:sSub>
            <m:e>
              <m:r>
                <m:t>p</m:t>
              </m:r>
            </m:e>
            <m:sub>
              <m:r>
                <m:t>1</m:t>
              </m:r>
            </m:sub>
          </m:sSub>
          <m:r>
            <m:rPr>
              <m:sty m:val="p"/>
            </m:rPr>
            <m:t>−</m:t>
          </m:r>
          <m:f>
            <m:fPr>
              <m:type m:val="lin"/>
            </m:fPr>
            <m:num>
              <m:r>
                <m:t>1</m:t>
              </m:r>
            </m:num>
            <m:den>
              <m:r>
                <m:t>2</m:t>
              </m:r>
            </m:den>
          </m:f>
          <m:r>
            <m:t>ρ</m:t>
          </m:r>
          <m:d>
            <m:dPr>
              <m:begChr m:val="("/>
              <m:endChr m:val=")"/>
              <m:sepChr m:val=""/>
              <m:grow/>
            </m:dPr>
            <m:e>
              <m:sSubSup>
                <m:e>
                  <m:r>
                    <m:t>v</m:t>
                  </m:r>
                </m:e>
                <m:sub>
                  <m:r>
                    <m:t>2</m:t>
                  </m:r>
                </m:sub>
                <m:sup>
                  <m:r>
                    <m:t>2</m:t>
                  </m:r>
                </m:sup>
              </m:sSubSup>
              <m:r>
                <m:rPr>
                  <m:sty m:val="p"/>
                </m:rPr>
                <m:t>−</m:t>
              </m:r>
              <m:sSubSup>
                <m:e>
                  <m:r>
                    <m:t>v</m:t>
                  </m:r>
                </m:e>
                <m:sub>
                  <m:r>
                    <m:t>1</m:t>
                  </m:r>
                </m:sub>
                <m:sup>
                  <m:r>
                    <m:t>2</m:t>
                  </m:r>
                </m:sup>
              </m:sSubSup>
            </m:e>
          </m:d>
          <m:r>
            <m:rPr>
              <m:sty m:val="p"/>
            </m:rPr>
            <m:t>=</m:t>
          </m:r>
          <m:r>
            <m:t>1</m:t>
          </m:r>
          <m:r>
            <m:rPr>
              <m:sty m:val="p"/>
            </m:rPr>
            <m:t>,</m:t>
          </m:r>
          <m:r>
            <m:t>50</m:t>
          </m:r>
          <m:r>
            <m:rPr>
              <m:sty m:val="p"/>
            </m:rPr>
            <m:t>×</m:t>
          </m:r>
          <m:sSup>
            <m:e>
              <m:r>
                <m:t>10</m:t>
              </m:r>
            </m:e>
            <m:sup>
              <m:r>
                <m:t>5</m:t>
              </m:r>
            </m:sup>
          </m:sSup>
          <m:r>
            <m:rPr>
              <m:sty m:val="p"/>
            </m:rPr>
            <m:t>−</m:t>
          </m:r>
          <m:r>
            <m:t>500</m:t>
          </m:r>
          <m:r>
            <m:rPr>
              <m:sty m:val="p"/>
            </m:rPr>
            <m:t>×</m:t>
          </m:r>
          <m:d>
            <m:dPr>
              <m:begChr m:val="("/>
              <m:endChr m:val=")"/>
              <m:sepChr m:val=""/>
              <m:grow/>
            </m:dPr>
            <m:e>
              <m:r>
                <m:t>22</m:t>
              </m:r>
              <m:r>
                <m:rPr>
                  <m:sty m:val="p"/>
                </m:rPr>
                <m:t>,</m:t>
              </m:r>
              <m:r>
                <m:t>8</m:t>
              </m:r>
              <m:r>
                <m:rPr>
                  <m:sty m:val="p"/>
                </m:rPr>
                <m:t>−</m:t>
              </m:r>
              <m:r>
                <m:t>1</m:t>
              </m:r>
              <m:r>
                <m:rPr>
                  <m:sty m:val="p"/>
                </m:rPr>
                <m:t>,</m:t>
              </m:r>
              <m:r>
                <m:t>42</m:t>
              </m:r>
            </m:e>
          </m:d>
          <m:r>
            <m:rPr>
              <m:sty m:val="p"/>
            </m:rPr>
            <m:t>≈</m:t>
          </m:r>
          <m:r>
            <m:t>1</m:t>
          </m:r>
          <m:r>
            <m:rPr>
              <m:sty m:val="p"/>
            </m:rPr>
            <m:t>,</m:t>
          </m:r>
          <m:r>
            <m:t>50</m:t>
          </m:r>
          <m:r>
            <m:rPr>
              <m:sty m:val="p"/>
            </m:rPr>
            <m:t>×</m:t>
          </m:r>
          <m:sSup>
            <m:e>
              <m:r>
                <m:t>10</m:t>
              </m:r>
            </m:e>
            <m:sup>
              <m:r>
                <m:t>5</m:t>
              </m:r>
            </m:sup>
          </m:sSup>
          <m:r>
            <m:rPr>
              <m:sty m:val="p"/>
            </m:rPr>
            <m:t>−</m:t>
          </m:r>
          <m:r>
            <m:t>1</m:t>
          </m:r>
          <m:r>
            <m:rPr>
              <m:sty m:val="p"/>
            </m:rPr>
            <m:t>,</m:t>
          </m:r>
          <m:r>
            <m:t>07</m:t>
          </m:r>
          <m:r>
            <m:rPr>
              <m:sty m:val="p"/>
            </m:rPr>
            <m:t>×</m:t>
          </m:r>
          <m:sSup>
            <m:e>
              <m:r>
                <m:t>10</m:t>
              </m:r>
            </m:e>
            <m:sup>
              <m:r>
                <m:t>4</m:t>
              </m:r>
            </m:sup>
          </m:sSup>
          <m:r>
            <m:rPr>
              <m:sty m:val="p"/>
            </m:rPr>
            <m:t>≈</m:t>
          </m:r>
          <m:r>
            <m:t>1</m:t>
          </m:r>
          <m:r>
            <m:rPr>
              <m:sty m:val="p"/>
            </m:rPr>
            <m:t>,</m:t>
          </m:r>
          <m:r>
            <m:t>39</m:t>
          </m:r>
          <m:r>
            <m:rPr>
              <m:sty m:val="p"/>
            </m:rPr>
            <m:t>×</m:t>
          </m:r>
          <m:sSup>
            <m:e>
              <m:r>
                <m:t>10</m:t>
              </m:r>
            </m:e>
            <m:sup>
              <m:r>
                <m:t>5</m:t>
              </m:r>
            </m:sup>
          </m:sSup>
          <m:r>
            <m:t> </m:t>
          </m:r>
          <m:r>
            <m:rPr>
              <m:sty m:val="p"/>
            </m:rPr>
            <m:t>P</m:t>
          </m:r>
          <m:r>
            <m:rPr>
              <m:sty m:val="p"/>
            </m:rPr>
            <m:t>a</m:t>
          </m:r>
          <m:r>
            <m:rPr>
              <m:sty m:val="p"/>
            </m:rPr>
            <m:t>.</m:t>
          </m:r>
        </m:oMath>
      </m:oMathPara>
    </w:p>
    <w:p>
      <w:pPr>
        <w:numPr>
          <w:ilvl w:val="0"/>
          <w:numId w:val="1070"/>
        </w:numPr>
        <w:pStyle w:val="Compact"/>
      </w:pPr>
      <w:r>
        <w:t xml:space="preserve">Nel manometro differenziale, sopra il mercurio c’è acqua, quindi</w:t>
      </w:r>
      <w:r>
        <w:t xml:space="preserve"> </w:t>
      </w:r>
      <m:oMath>
        <m:r>
          <m:t>Δ</m:t>
        </m:r>
        <m:r>
          <m:t>p</m:t>
        </m:r>
        <m:r>
          <m:rPr>
            <m:sty m:val="p"/>
          </m:rPr>
          <m:t>=</m:t>
        </m:r>
        <m:d>
          <m:dPr>
            <m:begChr m:val="("/>
            <m:endChr m:val=")"/>
            <m:sepChr m:val=""/>
            <m:grow/>
          </m:dPr>
          <m:e>
            <m:sSub>
              <m:e>
                <m:r>
                  <m:t>ρ</m:t>
                </m:r>
              </m:e>
              <m:sub>
                <m:r>
                  <m:t>H</m:t>
                </m:r>
                <m:r>
                  <m:t>g</m:t>
                </m:r>
              </m:sub>
            </m:sSub>
            <m:r>
              <m:rPr>
                <m:sty m:val="p"/>
              </m:rPr>
              <m:t>−</m:t>
            </m:r>
            <m:r>
              <m:t>ρ</m:t>
            </m:r>
          </m:e>
        </m:d>
        <m:r>
          <m:t>g</m:t>
        </m:r>
        <m:r>
          <m:t>Δ</m:t>
        </m:r>
        <m:r>
          <m:t>h</m:t>
        </m:r>
      </m:oMath>
      <w:r>
        <w:t xml:space="preserve">, da cui</w:t>
      </w:r>
      <w:r>
        <w:t xml:space="preserve"> </w:t>
      </w:r>
      <m:oMath>
        <m:r>
          <m:t>Δ</m:t>
        </m:r>
        <m:r>
          <m:t>h</m:t>
        </m:r>
        <m:r>
          <m:rPr>
            <m:sty m:val="p"/>
          </m:rPr>
          <m:t>=</m:t>
        </m:r>
        <m:r>
          <m:t>1</m:t>
        </m:r>
        <m:r>
          <m:rPr>
            <m:sty m:val="p"/>
          </m:rPr>
          <m:t>,</m:t>
        </m:r>
        <m:r>
          <m:t>07</m:t>
        </m:r>
        <m:r>
          <m:rPr>
            <m:sty m:val="p"/>
          </m:rPr>
          <m:t>×</m:t>
        </m:r>
        <m:sSup>
          <m:e>
            <m:r>
              <m:t>10</m:t>
            </m:r>
          </m:e>
          <m:sup>
            <m:r>
              <m:t>4</m:t>
            </m:r>
          </m:sup>
        </m:sSup>
        <m:r>
          <m:rPr>
            <m:sty m:val="p"/>
          </m:rPr>
          <m:t>/</m:t>
        </m:r>
        <m:d>
          <m:dPr>
            <m:begChr m:val="("/>
            <m:endChr m:val=")"/>
            <m:sepChr m:val=""/>
            <m:grow/>
          </m:dPr>
          <m:e>
            <m:r>
              <m:t>12</m:t>
            </m:r>
            <m:r>
              <m:t> </m:t>
            </m:r>
            <m:r>
              <m:t>600</m:t>
            </m:r>
            <m:r>
              <m:rPr>
                <m:sty m:val="p"/>
              </m:rPr>
              <m:t>×</m:t>
            </m:r>
            <m:r>
              <m:t>9</m:t>
            </m:r>
            <m:r>
              <m:rPr>
                <m:sty m:val="p"/>
              </m:rPr>
              <m:t>,</m:t>
            </m:r>
            <m:r>
              <m:t>81</m:t>
            </m:r>
          </m:e>
        </m:d>
        <m:r>
          <m:rPr>
            <m:sty m:val="p"/>
          </m:rPr>
          <m:t>≈</m:t>
        </m:r>
        <m:r>
          <m:t>8</m:t>
        </m:r>
        <m:r>
          <m:rPr>
            <m:sty m:val="p"/>
          </m:rPr>
          <m:t>,</m:t>
        </m:r>
        <m:r>
          <m:t>6</m:t>
        </m:r>
        <m:r>
          <m:rPr>
            <m:sty m:val="p"/>
          </m:rPr>
          <m:t>×</m:t>
        </m:r>
        <m:sSup>
          <m:e>
            <m:r>
              <m:t>10</m:t>
            </m:r>
          </m:e>
          <m:sup>
            <m:r>
              <m:rPr>
                <m:sty m:val="p"/>
              </m:rPr>
              <m:t>−</m:t>
            </m:r>
            <m:r>
              <m:t>2</m:t>
            </m:r>
          </m:sup>
        </m:sSup>
        <m:r>
          <m:t> </m:t>
        </m:r>
        <m:r>
          <m:rPr>
            <m:sty m:val="p"/>
          </m:rPr>
          <m:t>m</m:t>
        </m:r>
      </m:oMath>
      <w:r>
        <w:t xml:space="preserve">, cioè circa 8,6 cm.</w:t>
      </w:r>
    </w:p>
    <w:bookmarkEnd w:id="288"/>
    <w:bookmarkStart w:id="289" w:name="punti-chiave-40"/>
    <w:p>
      <w:pPr>
        <w:pStyle w:val="Heading3"/>
      </w:pPr>
      <w:r>
        <w:t xml:space="preserve">Punti chiave</w:t>
      </w:r>
    </w:p>
    <w:p>
      <w:pPr>
        <w:numPr>
          <w:ilvl w:val="0"/>
          <w:numId w:val="1071"/>
        </w:numPr>
        <w:pStyle w:val="Compact"/>
      </w:pPr>
      <w:r>
        <w:t xml:space="preserve">Un fluido ideale è incomprimibile e non viscoso: non dissipa energia meccanica.</w:t>
      </w:r>
    </w:p>
    <w:p>
      <w:pPr>
        <w:numPr>
          <w:ilvl w:val="0"/>
          <w:numId w:val="1071"/>
        </w:numPr>
        <w:pStyle w:val="Compact"/>
      </w:pPr>
      <w:r>
        <w:t xml:space="preserve">L’equazione di continuità</w:t>
      </w:r>
      <w:r>
        <w:t xml:space="preserve"> </w:t>
      </w:r>
      <m:oMath>
        <m:r>
          <m:rPr>
            <m:sty m:val="p"/>
          </m:rPr>
          <m:t>∂</m:t>
        </m:r>
        <m:r>
          <m:t>ρ</m:t>
        </m:r>
        <m:r>
          <m:rPr>
            <m:sty m:val="p"/>
          </m:rPr>
          <m:t>/</m:t>
        </m:r>
        <m:r>
          <m:rPr>
            <m:sty m:val="p"/>
          </m:rPr>
          <m:t>∂</m:t>
        </m:r>
        <m:r>
          <m:t>t</m:t>
        </m:r>
        <m:r>
          <m:rPr>
            <m:sty m:val="p"/>
          </m:rPr>
          <m:t>+</m:t>
        </m:r>
        <m:r>
          <m:rPr>
            <m:sty m:val="p"/>
          </m:rPr>
          <m:t>∇</m:t>
        </m:r>
        <m:r>
          <m:rPr>
            <m:sty m:val="p"/>
          </m:rPr>
          <m:t>⋅</m:t>
        </m:r>
        <m:d>
          <m:dPr>
            <m:begChr m:val="("/>
            <m:endChr m:val=")"/>
            <m:sepChr m:val=""/>
            <m:grow/>
          </m:dPr>
          <m:e>
            <m:r>
              <m:t>ρ</m:t>
            </m:r>
            <m:acc>
              <m:accPr>
                <m:chr m:val="⃗"/>
              </m:accPr>
              <m:e>
                <m:r>
                  <m:t>v</m:t>
                </m:r>
              </m:e>
            </m:acc>
          </m:e>
        </m:d>
        <m:r>
          <m:rPr>
            <m:sty m:val="p"/>
          </m:rPr>
          <m:t>=</m:t>
        </m:r>
        <m:r>
          <m:t>0</m:t>
        </m:r>
      </m:oMath>
      <w:r>
        <w:t xml:space="preserve"> </w:t>
      </w:r>
      <w:r>
        <w:t xml:space="preserve">esprime la conservazione della massa; per fluidi incomprimibili</w:t>
      </w:r>
      <w:r>
        <w:t xml:space="preserve"> </w:t>
      </w:r>
      <m:oMath>
        <m:r>
          <m:rPr>
            <m:sty m:val="p"/>
          </m:rPr>
          <m:t>∇</m:t>
        </m:r>
        <m:r>
          <m:rPr>
            <m:sty m:val="p"/>
          </m:rPr>
          <m:t>⋅</m:t>
        </m:r>
        <m:acc>
          <m:accPr>
            <m:chr m:val="⃗"/>
          </m:accPr>
          <m:e>
            <m:r>
              <m:t>v</m:t>
            </m:r>
          </m:e>
        </m:acc>
        <m:r>
          <m:rPr>
            <m:sty m:val="p"/>
          </m:rPr>
          <m:t>=</m:t>
        </m:r>
        <m:r>
          <m:t>0</m:t>
        </m:r>
      </m:oMath>
      <w:r>
        <w:t xml:space="preserve">.</w:t>
      </w:r>
    </w:p>
    <w:p>
      <w:pPr>
        <w:numPr>
          <w:ilvl w:val="0"/>
          <w:numId w:val="1071"/>
        </w:numPr>
        <w:pStyle w:val="Compact"/>
      </w:pPr>
      <w:r>
        <w:t xml:space="preserve">La legge di Leonardo</w:t>
      </w:r>
      <w:r>
        <w:t xml:space="preserve"> </w:t>
      </w:r>
      <m:oMath>
        <m:r>
          <m:t>Q</m:t>
        </m:r>
        <m:r>
          <m:rPr>
            <m:sty m:val="p"/>
          </m:rPr>
          <m:t>=</m:t>
        </m:r>
        <m:r>
          <m:t>v</m:t>
        </m:r>
        <m:r>
          <m:t>S</m:t>
        </m:r>
        <m:r>
          <m:rPr>
            <m:sty m:val="p"/>
          </m:rPr>
          <m:t>=</m:t>
        </m:r>
        <m:r>
          <m:rPr>
            <m:nor/>
            <m:sty m:val="p"/>
          </m:rPr>
          <m:t>cost</m:t>
        </m:r>
      </m:oMath>
      <w:r>
        <w:t xml:space="preserve"> </w:t>
      </w:r>
      <w:r>
        <w:t xml:space="preserve">afferma che in una condotta la velocità media è inversamente proporzionale alla sezione.</w:t>
      </w:r>
    </w:p>
    <w:p>
      <w:pPr>
        <w:numPr>
          <w:ilvl w:val="0"/>
          <w:numId w:val="1071"/>
        </w:numPr>
        <w:pStyle w:val="Compact"/>
      </w:pPr>
      <w:r>
        <w:t xml:space="preserve">Il teorema di Bernoulli</w:t>
      </w:r>
      <w:r>
        <w:t xml:space="preserve"> </w:t>
      </w:r>
      <m:oMath>
        <m:r>
          <m:t>p</m:t>
        </m:r>
        <m:r>
          <m:rPr>
            <m:sty m:val="p"/>
          </m:rPr>
          <m:t>+</m:t>
        </m:r>
        <m:f>
          <m:fPr>
            <m:type m:val="bar"/>
          </m:fPr>
          <m:num>
            <m:r>
              <m:t>1</m:t>
            </m:r>
          </m:num>
          <m:den>
            <m:r>
              <m:t>2</m:t>
            </m:r>
          </m:den>
        </m:f>
        <m:r>
          <m:t>ρ</m:t>
        </m:r>
        <m:sSup>
          <m:e>
            <m:r>
              <m:t>v</m:t>
            </m:r>
          </m:e>
          <m:sup>
            <m:r>
              <m:t>2</m:t>
            </m:r>
          </m:sup>
        </m:sSup>
        <m:r>
          <m:rPr>
            <m:sty m:val="p"/>
          </m:rPr>
          <m:t>+</m:t>
        </m:r>
        <m:r>
          <m:t>ρ</m:t>
        </m:r>
        <m:r>
          <m:t>g</m:t>
        </m:r>
        <m:r>
          <m:t>z</m:t>
        </m:r>
        <m:r>
          <m:rPr>
            <m:sty m:val="p"/>
          </m:rPr>
          <m:t>=</m:t>
        </m:r>
        <m:r>
          <m:rPr>
            <m:nor/>
            <m:sty m:val="p"/>
          </m:rPr>
          <m:t>cost</m:t>
        </m:r>
      </m:oMath>
      <w:r>
        <w:t xml:space="preserve"> </w:t>
      </w:r>
      <w:r>
        <w:t xml:space="preserve">vale lungo una linea di corrente per moto stazionario di un fluido ideale; dove la velocità aumenta la pressione diminuisce.</w:t>
      </w:r>
    </w:p>
    <w:p>
      <w:pPr>
        <w:numPr>
          <w:ilvl w:val="0"/>
          <w:numId w:val="1071"/>
        </w:numPr>
        <w:pStyle w:val="Compact"/>
      </w:pPr>
      <w:r>
        <w:t xml:space="preserve">Tubo di Venturi e tubo di Pitot sfruttano Bernoulli per misurare portata e velocità.</w:t>
      </w:r>
    </w:p>
    <w:p>
      <w:pPr>
        <w:numPr>
          <w:ilvl w:val="0"/>
          <w:numId w:val="1071"/>
        </w:numPr>
        <w:pStyle w:val="Compact"/>
      </w:pPr>
      <w:r>
        <w:t xml:space="preserve">Il teorema di Torricelli</w:t>
      </w:r>
      <w:r>
        <w:t xml:space="preserve"> </w:t>
      </w:r>
      <m:oMath>
        <m:r>
          <m:t>v</m:t>
        </m:r>
        <m:r>
          <m:rPr>
            <m:sty m:val="p"/>
          </m:rPr>
          <m:t>=</m:t>
        </m:r>
        <m:rad>
          <m:radPr>
            <m:degHide m:val="on"/>
          </m:radPr>
          <m:deg/>
          <m:e>
            <m:r>
              <m:t>2</m:t>
            </m:r>
            <m:r>
              <m:t>g</m:t>
            </m:r>
            <m:r>
              <m:t>h</m:t>
            </m:r>
          </m:e>
        </m:rad>
      </m:oMath>
      <w:r>
        <w:t xml:space="preserve"> </w:t>
      </w:r>
      <w:r>
        <w:t xml:space="preserve">fornisce la velocità di efflusso da un serbatoio; la portata reale è ridotta dal coefficiente di efflusso</w:t>
      </w:r>
      <w:r>
        <w:t xml:space="preserve"> </w:t>
      </w:r>
      <m:oMath>
        <m:sSub>
          <m:e>
            <m:r>
              <m:t>c</m:t>
            </m:r>
          </m:e>
          <m:sub>
            <m:r>
              <m:t>d</m:t>
            </m:r>
          </m:sub>
        </m:sSub>
        <m:r>
          <m:rPr>
            <m:sty m:val="p"/>
          </m:rPr>
          <m:t>≈</m:t>
        </m:r>
        <m:r>
          <m:t>0</m:t>
        </m:r>
        <m:r>
          <m:rPr>
            <m:sty m:val="p"/>
          </m:rPr>
          <m:t>,</m:t>
        </m:r>
        <m:r>
          <m:t>6</m:t>
        </m:r>
      </m:oMath>
      <w:r>
        <w:t xml:space="preserve">.</w:t>
      </w:r>
    </w:p>
    <w:p>
      <w:pPr>
        <w:numPr>
          <w:ilvl w:val="0"/>
          <w:numId w:val="1071"/>
        </w:numPr>
        <w:pStyle w:val="Compact"/>
      </w:pPr>
      <w:r>
        <w:t xml:space="preserve">Il tempo di svuotamento di un serbatoio cilindrico è</w:t>
      </w:r>
      <w:r>
        <w:t xml:space="preserve"> </w:t>
      </w:r>
      <m:oMath>
        <m:sSub>
          <m:e>
            <m:r>
              <m:t>t</m:t>
            </m:r>
          </m:e>
          <m:sub>
            <m:r>
              <m:t>s</m:t>
            </m:r>
          </m:sub>
        </m:sSub>
        <m:r>
          <m:rPr>
            <m:sty m:val="p"/>
          </m:rPr>
          <m:t>=</m:t>
        </m:r>
        <m:d>
          <m:dPr>
            <m:begChr m:val="("/>
            <m:endChr m:val=")"/>
            <m:sepChr m:val=""/>
            <m:grow/>
          </m:dPr>
          <m:e>
            <m:r>
              <m:t>A</m:t>
            </m:r>
            <m:r>
              <m:rPr>
                <m:sty m:val="p"/>
              </m:rPr>
              <m:t>/</m:t>
            </m:r>
            <m:r>
              <m:t>a</m:t>
            </m:r>
          </m:e>
        </m:d>
        <m:rad>
          <m:radPr>
            <m:degHide m:val="on"/>
          </m:radPr>
          <m:deg/>
          <m:e>
            <m:r>
              <m:t>2</m:t>
            </m:r>
            <m:sSub>
              <m:e>
                <m:r>
                  <m:t>h</m:t>
                </m:r>
              </m:e>
              <m:sub>
                <m:r>
                  <m:t>0</m:t>
                </m:r>
              </m:sub>
            </m:sSub>
            <m:r>
              <m:rPr>
                <m:sty m:val="p"/>
              </m:rPr>
              <m:t>/</m:t>
            </m:r>
            <m:r>
              <m:t>g</m:t>
            </m:r>
          </m:e>
        </m:rad>
      </m:oMath>
      <w:r>
        <w:t xml:space="preserve">.</w:t>
      </w:r>
    </w:p>
    <w:bookmarkEnd w:id="289"/>
    <w:bookmarkEnd w:id="290"/>
    <w:bookmarkStart w:id="298" w:name="dinamica-dei-fluidi-viscosi"/>
    <w:p>
      <w:pPr>
        <w:pStyle w:val="Heading2"/>
      </w:pPr>
      <w:r>
        <w:t xml:space="preserve">11.7 Dinamica dei fluidi viscosi</w:t>
      </w:r>
    </w:p>
    <w:p>
      <w:pPr>
        <w:pStyle w:val="FirstParagraph"/>
      </w:pPr>
      <w:r>
        <w:t xml:space="preserve">Il modello di fluido ideale, pur potente, fallisce in modo clamoroso in alcune previsioni. La più famosa è il</w:t>
      </w:r>
      <w:r>
        <w:t xml:space="preserve"> </w:t>
      </w:r>
      <w:r>
        <w:rPr>
          <w:bCs/>
          <w:b/>
        </w:rPr>
        <w:t xml:space="preserve">paradosso di d’Alembert</w:t>
      </w:r>
      <w:r>
        <w:t xml:space="preserve"> </w:t>
      </w:r>
      <w:r>
        <w:t xml:space="preserve">(1752): un corpo di qualunque forma che si muove a velocità costante in un fluido ideale illimitato non subisce alcuna resistenza al moto. L’esperienza quotidiana di chi pedala controvento lo smentisce. Analogamente, il modello ideale non sa spiegare perché per mantenere l’acqua in moto in una lunga condotta orizzontale serva una differenza di pressione tra gli estremi. La chiave è la viscosità: anche se piccola, essa impone la condizione di aderenza alle pareti, genera strati limite, dissipa energia e, in certe condizioni, rende il moto instabile e turbolento. In questa sezione si studiano i due regimi di moto, laminare e turbolento, il criterio che li distingue (numero di Reynolds), le forze di resistenza su un corpo immerso, e le forze trasversali al moto, cioè la portanza aerodinamica e l’effetto Magnus.</w:t>
      </w:r>
    </w:p>
    <w:bookmarkStart w:id="291" w:name="moto-laminare"/>
    <w:p>
      <w:pPr>
        <w:pStyle w:val="Heading3"/>
      </w:pPr>
      <w:r>
        <w:t xml:space="preserve">11.7.1 Moto laminare</w:t>
      </w:r>
    </w:p>
    <w:p>
      <w:pPr>
        <w:pStyle w:val="FirstParagraph"/>
      </w:pPr>
      <w:r>
        <w:t xml:space="preserve">Si dice</w:t>
      </w:r>
      <w:r>
        <w:t xml:space="preserve"> </w:t>
      </w:r>
      <w:r>
        <w:rPr>
          <w:bCs/>
          <w:b/>
        </w:rPr>
        <w:t xml:space="preserve">laminare</w:t>
      </w:r>
      <w:r>
        <w:t xml:space="preserve"> </w:t>
      </w:r>
      <w:r>
        <w:t xml:space="preserve">un moto in cui il fluido si muove per strati (lamine) che scorrono ordinatamente l’uno sull’altro, senza mescolarsi su scala macroscopica. Le linee di corrente sono regolari e il moto, se le condizioni al contorno sono stazionarie, è stazionario. Il moto laminare si osserva a basse velocità, in condotte di piccolo diametro e con fluidi molto viscosi: il miele che cola da un cucchiaio, l’olio in un cuscinetto, il sangue nei capillari.</w:t>
      </w:r>
    </w:p>
    <w:p>
      <w:pPr>
        <w:pStyle w:val="BodyText"/>
      </w:pPr>
      <w:r>
        <w:t xml:space="preserve">Il caso più importante è il</w:t>
      </w:r>
      <w:r>
        <w:t xml:space="preserve"> </w:t>
      </w:r>
      <w:r>
        <w:rPr>
          <w:bCs/>
          <w:b/>
        </w:rPr>
        <w:t xml:space="preserve">moto di Poiseuille</w:t>
      </w:r>
      <w:r>
        <w:t xml:space="preserve"> </w:t>
      </w:r>
      <w:r>
        <w:t xml:space="preserve">in un tubo cilindrico rettilineo di raggio</w:t>
      </w:r>
      <w:r>
        <w:t xml:space="preserve"> </w:t>
      </w:r>
      <m:oMath>
        <m:r>
          <m:t>R</m:t>
        </m:r>
      </m:oMath>
      <w:r>
        <w:t xml:space="preserve"> </w:t>
      </w:r>
      <w:r>
        <w:t xml:space="preserve">e lunghezza</w:t>
      </w:r>
      <w:r>
        <w:t xml:space="preserve"> </w:t>
      </w:r>
      <m:oMath>
        <m:r>
          <m:t>L</m:t>
        </m:r>
      </m:oMath>
      <w:r>
        <w:t xml:space="preserve">, ai cui estremi è applicata una differenza di pressione</w:t>
      </w:r>
      <w:r>
        <w:t xml:space="preserve"> </w:t>
      </w:r>
      <m:oMath>
        <m:r>
          <m:t>Δ</m:t>
        </m:r>
        <m:r>
          <m:t>p</m:t>
        </m:r>
      </m:oMath>
      <w:r>
        <w:t xml:space="preserve">. Si consideri un cilindro coassiale di fluido di raggio</w:t>
      </w:r>
      <w:r>
        <w:t xml:space="preserve"> </w:t>
      </w:r>
      <m:oMath>
        <m:r>
          <m:t>r</m:t>
        </m:r>
      </m:oMath>
      <w:r>
        <w:t xml:space="preserve">. In moto stazionario e uniforme lungo l’asse, la forza netta di pressione sulle basi,</w:t>
      </w:r>
      <w:r>
        <w:t xml:space="preserve"> </w:t>
      </w:r>
      <m:oMath>
        <m:r>
          <m:t>Δ</m:t>
        </m:r>
        <m:r>
          <m:t>p</m:t>
        </m:r>
        <m:r>
          <m:t> </m:t>
        </m:r>
        <m:r>
          <m:t>π</m:t>
        </m:r>
        <m:sSup>
          <m:e>
            <m:r>
              <m:t>r</m:t>
            </m:r>
          </m:e>
          <m:sup>
            <m:r>
              <m:t>2</m:t>
            </m:r>
          </m:sup>
        </m:sSup>
      </m:oMath>
      <w:r>
        <w:t xml:space="preserve">, deve bilanciare la forza viscosa sulla superficie laterale,</w:t>
      </w:r>
      <w:r>
        <w:t xml:space="preserve"> </w:t>
      </w:r>
      <m:oMath>
        <m:r>
          <m:t>τ</m:t>
        </m:r>
        <m:r>
          <m:t> </m:t>
        </m:r>
        <m:r>
          <m:t>2</m:t>
        </m:r>
        <m:r>
          <m:t>π</m:t>
        </m:r>
        <m:r>
          <m:t>r</m:t>
        </m:r>
        <m:r>
          <m:t>L</m:t>
        </m:r>
      </m:oMath>
      <w:r>
        <w:t xml:space="preserve">, con</w:t>
      </w:r>
      <w:r>
        <w:t xml:space="preserve"> </w:t>
      </w:r>
      <m:oMath>
        <m:r>
          <m:t>τ</m:t>
        </m:r>
        <m:r>
          <m:rPr>
            <m:sty m:val="p"/>
          </m:rPr>
          <m:t>=</m:t>
        </m:r>
        <m:r>
          <m:rPr>
            <m:sty m:val="p"/>
          </m:rPr>
          <m:t>−</m:t>
        </m:r>
        <m:r>
          <m:t>η</m:t>
        </m:r>
        <m:r>
          <m:t> </m:t>
        </m:r>
        <m:r>
          <m:t>d</m:t>
        </m:r>
        <m:r>
          <m:t>v</m:t>
        </m:r>
        <m:r>
          <m:rPr>
            <m:sty m:val="p"/>
          </m:rPr>
          <m:t>/</m:t>
        </m:r>
        <m:r>
          <m:t>d</m:t>
        </m:r>
        <m:r>
          <m:t>r</m:t>
        </m:r>
      </m:oMath>
      <w:r>
        <w:t xml:space="preserve">. Quindi</w:t>
      </w:r>
    </w:p>
    <w:p>
      <w:pPr>
        <w:pStyle w:val="BodyText"/>
      </w:pPr>
      <m:oMathPara>
        <m:oMathParaPr>
          <m:jc m:val="center"/>
        </m:oMathParaPr>
        <m:oMath>
          <m:f>
            <m:fPr>
              <m:type m:val="bar"/>
            </m:fPr>
            <m:num>
              <m:r>
                <m:t>d</m:t>
              </m:r>
              <m:r>
                <m:t>v</m:t>
              </m:r>
            </m:num>
            <m:den>
              <m:r>
                <m:t>d</m:t>
              </m:r>
              <m:r>
                <m:t>r</m:t>
              </m:r>
            </m:den>
          </m:f>
          <m:r>
            <m:rPr>
              <m:sty m:val="p"/>
            </m:rPr>
            <m:t>=</m:t>
          </m:r>
          <m:r>
            <m:rPr>
              <m:sty m:val="p"/>
            </m:rPr>
            <m:t>−</m:t>
          </m:r>
          <m:f>
            <m:fPr>
              <m:type m:val="bar"/>
            </m:fPr>
            <m:num>
              <m:r>
                <m:t>Δ</m:t>
              </m:r>
              <m:r>
                <m:t>p</m:t>
              </m:r>
            </m:num>
            <m:den>
              <m:r>
                <m:t>2</m:t>
              </m:r>
              <m:r>
                <m:t>η</m:t>
              </m:r>
              <m:r>
                <m:t>L</m:t>
              </m:r>
            </m:den>
          </m:f>
          <m:r>
            <m:t>r</m:t>
          </m:r>
          <m:r>
            <m:t> </m:t>
          </m:r>
          <m:r>
            <m:rPr>
              <m:sty m:val="p"/>
            </m:rPr>
            <m:t>⇒</m:t>
          </m:r>
          <m:r>
            <m:t> </m:t>
          </m:r>
          <m:r>
            <m:t>v</m:t>
          </m:r>
          <m:d>
            <m:dPr>
              <m:begChr m:val="("/>
              <m:endChr m:val=")"/>
              <m:sepChr m:val=""/>
              <m:grow/>
            </m:dPr>
            <m:e>
              <m:r>
                <m:t>r</m:t>
              </m:r>
            </m:e>
          </m:d>
          <m:r>
            <m:rPr>
              <m:sty m:val="p"/>
            </m:rPr>
            <m:t>=</m:t>
          </m:r>
          <m:f>
            <m:fPr>
              <m:type m:val="bar"/>
            </m:fPr>
            <m:num>
              <m:r>
                <m:t>Δ</m:t>
              </m:r>
              <m:r>
                <m:t>p</m:t>
              </m:r>
            </m:num>
            <m:den>
              <m:r>
                <m:t>4</m:t>
              </m:r>
              <m:r>
                <m:t>η</m:t>
              </m:r>
              <m:r>
                <m:t>L</m:t>
              </m:r>
            </m:den>
          </m:f>
          <m:d>
            <m:dPr>
              <m:begChr m:val="("/>
              <m:endChr m:val=")"/>
              <m:sepChr m:val=""/>
              <m:grow/>
            </m:dPr>
            <m:e>
              <m:sSup>
                <m:e>
                  <m:r>
                    <m:t>R</m:t>
                  </m:r>
                </m:e>
                <m:sup>
                  <m:r>
                    <m:t>2</m:t>
                  </m:r>
                </m:sup>
              </m:sSup>
              <m:r>
                <m:rPr>
                  <m:sty m:val="p"/>
                </m:rPr>
                <m:t>−</m:t>
              </m:r>
              <m:sSup>
                <m:e>
                  <m:r>
                    <m:t>r</m:t>
                  </m:r>
                </m:e>
                <m:sup>
                  <m:r>
                    <m:t>2</m:t>
                  </m:r>
                </m:sup>
              </m:sSup>
            </m:e>
          </m:d>
          <m:r>
            <m:rPr>
              <m:sty m:val="p"/>
            </m:rPr>
            <m:t>,</m:t>
          </m:r>
        </m:oMath>
      </m:oMathPara>
    </w:p>
    <w:p>
      <w:pPr>
        <w:pStyle w:val="FirstParagraph"/>
      </w:pPr>
      <w:r>
        <w:t xml:space="preserve">dove la costante di integrazione è stata fissata con la condizione di aderenza</w:t>
      </w:r>
      <w:r>
        <w:t xml:space="preserve"> </w:t>
      </w:r>
      <m:oMath>
        <m:r>
          <m:t>v</m:t>
        </m:r>
        <m:d>
          <m:dPr>
            <m:begChr m:val="("/>
            <m:endChr m:val=")"/>
            <m:sepChr m:val=""/>
            <m:grow/>
          </m:dPr>
          <m:e>
            <m:r>
              <m:t>R</m:t>
            </m:r>
          </m:e>
        </m:d>
        <m:r>
          <m:rPr>
            <m:sty m:val="p"/>
          </m:rPr>
          <m:t>=</m:t>
        </m:r>
        <m:r>
          <m:t>0</m:t>
        </m:r>
      </m:oMath>
      <w:r>
        <w:t xml:space="preserve">. Il profilo di velocità è</w:t>
      </w:r>
      <w:r>
        <w:t xml:space="preserve"> </w:t>
      </w:r>
      <w:r>
        <w:rPr>
          <w:bCs/>
          <w:b/>
        </w:rPr>
        <w:t xml:space="preserve">parabolico</w:t>
      </w:r>
      <w:r>
        <w:t xml:space="preserve">, con velocità massima sull’asse,</w:t>
      </w:r>
      <w:r>
        <w:t xml:space="preserve"> </w:t>
      </w:r>
      <m:oMath>
        <m:sSub>
          <m:e>
            <m:r>
              <m:t>v</m:t>
            </m:r>
          </m:e>
          <m:sub>
            <m:r>
              <m:t>m</m:t>
            </m:r>
            <m:r>
              <m:t>a</m:t>
            </m:r>
            <m:r>
              <m:t>x</m:t>
            </m:r>
          </m:sub>
        </m:sSub>
        <m:r>
          <m:rPr>
            <m:sty m:val="p"/>
          </m:rPr>
          <m:t>=</m:t>
        </m:r>
        <m:r>
          <m:t>Δ</m:t>
        </m:r>
        <m:r>
          <m:t>p</m:t>
        </m:r>
        <m:sSup>
          <m:e>
            <m:r>
              <m:t>R</m:t>
            </m:r>
          </m:e>
          <m:sup>
            <m:r>
              <m:t>2</m:t>
            </m:r>
          </m:sup>
        </m:sSup>
        <m:r>
          <m:rPr>
            <m:sty m:val="p"/>
          </m:rPr>
          <m:t>/</m:t>
        </m:r>
        <m:d>
          <m:dPr>
            <m:begChr m:val="("/>
            <m:endChr m:val=")"/>
            <m:sepChr m:val=""/>
            <m:grow/>
          </m:dPr>
          <m:e>
            <m:r>
              <m:t>4</m:t>
            </m:r>
            <m:r>
              <m:t>η</m:t>
            </m:r>
            <m:r>
              <m:t>L</m:t>
            </m:r>
          </m:e>
        </m:d>
      </m:oMath>
      <w:r>
        <w:t xml:space="preserve">, e velocità media pari a metà della massima. Integrando sulla sezione si ottiene la portata, data dalla</w:t>
      </w:r>
      <w:r>
        <w:t xml:space="preserve"> </w:t>
      </w:r>
      <w:r>
        <w:rPr>
          <w:bCs/>
          <w:b/>
        </w:rPr>
        <w:t xml:space="preserve">legge di Hagen-Poiseuille</w:t>
      </w:r>
      <w:r>
        <w:t xml:space="preserve">:</w:t>
      </w:r>
    </w:p>
    <w:p>
      <w:pPr>
        <w:pStyle w:val="BodyText"/>
      </w:pPr>
      <m:oMathPara>
        <m:oMathParaPr>
          <m:jc m:val="center"/>
        </m:oMathParaPr>
        <m:oMath>
          <m:r>
            <m:t>Q</m:t>
          </m:r>
          <m:r>
            <m:rPr>
              <m:sty m:val="p"/>
            </m:rPr>
            <m:t>=</m:t>
          </m:r>
          <m:nary>
            <m:naryPr>
              <m:chr m:val="∫"/>
              <m:limLoc m:val="subSup"/>
              <m:subHide m:val="off"/>
              <m:supHide m:val="off"/>
            </m:naryPr>
            <m:sub>
              <m:r>
                <m:t>0</m:t>
              </m:r>
            </m:sub>
            <m:sup>
              <m:r>
                <m:t>R</m:t>
              </m:r>
            </m:sup>
            <m:e>
              <m:r>
                <m:t>v</m:t>
              </m:r>
            </m:e>
          </m:nary>
          <m:d>
            <m:dPr>
              <m:begChr m:val="("/>
              <m:endChr m:val=")"/>
              <m:sepChr m:val=""/>
              <m:grow/>
            </m:dPr>
            <m:e>
              <m:r>
                <m:t>r</m:t>
              </m:r>
            </m:e>
          </m:d>
          <m:r>
            <m:t> </m:t>
          </m:r>
          <m:r>
            <m:t>2</m:t>
          </m:r>
          <m:r>
            <m:t>π</m:t>
          </m:r>
          <m:r>
            <m:t>r</m:t>
          </m:r>
          <m:r>
            <m:t> </m:t>
          </m:r>
          <m:r>
            <m:t>d</m:t>
          </m:r>
          <m:r>
            <m:t>r</m:t>
          </m:r>
          <m:r>
            <m:rPr>
              <m:sty m:val="p"/>
            </m:rPr>
            <m:t>=</m:t>
          </m:r>
          <m:f>
            <m:fPr>
              <m:type m:val="bar"/>
            </m:fPr>
            <m:num>
              <m:r>
                <m:t>π</m:t>
              </m:r>
              <m:sSup>
                <m:e>
                  <m:r>
                    <m:t>R</m:t>
                  </m:r>
                </m:e>
                <m:sup>
                  <m:r>
                    <m:t>4</m:t>
                  </m:r>
                </m:sup>
              </m:sSup>
            </m:num>
            <m:den>
              <m:r>
                <m:t>8</m:t>
              </m:r>
              <m:r>
                <m:t>η</m:t>
              </m:r>
              <m:r>
                <m:t>L</m:t>
              </m:r>
            </m:den>
          </m:f>
          <m:r>
            <m:t> </m:t>
          </m:r>
          <m:r>
            <m:t>Δ</m:t>
          </m:r>
          <m:r>
            <m:t>p</m:t>
          </m:r>
          <m:r>
            <m:rPr>
              <m:sty m:val="p"/>
            </m:rPr>
            <m:t>.</m:t>
          </m:r>
        </m:oMath>
      </m:oMathPara>
    </w:p>
    <w:p>
      <w:pPr>
        <w:pStyle w:val="FirstParagraph"/>
      </w:pPr>
      <w:r>
        <w:t xml:space="preserve">La portata è proporzionale alla differenza di pressione, in analogia con la legge di Ohm: si definisce la</w:t>
      </w:r>
      <w:r>
        <w:t xml:space="preserve"> </w:t>
      </w:r>
      <w:r>
        <w:rPr>
          <w:bCs/>
          <w:b/>
        </w:rPr>
        <w:t xml:space="preserve">resistenza idraulica</w:t>
      </w:r>
      <w:r>
        <w:t xml:space="preserve"> </w:t>
      </w:r>
      <m:oMath>
        <m:sSub>
          <m:e>
            <m:r>
              <m:t>R</m:t>
            </m:r>
          </m:e>
          <m:sub>
            <m:r>
              <m:t>i</m:t>
            </m:r>
            <m:r>
              <m:t>d</m:t>
            </m:r>
          </m:sub>
        </m:sSub>
        <m:r>
          <m:rPr>
            <m:sty m:val="p"/>
          </m:rPr>
          <m:t>=</m:t>
        </m:r>
        <m:r>
          <m:t>8</m:t>
        </m:r>
        <m:r>
          <m:t>η</m:t>
        </m:r>
        <m:r>
          <m:t>L</m:t>
        </m:r>
        <m:r>
          <m:rPr>
            <m:sty m:val="p"/>
          </m:rPr>
          <m:t>/</m:t>
        </m:r>
        <m:d>
          <m:dPr>
            <m:begChr m:val="("/>
            <m:endChr m:val=")"/>
            <m:sepChr m:val=""/>
            <m:grow/>
          </m:dPr>
          <m:e>
            <m:r>
              <m:t>π</m:t>
            </m:r>
            <m:sSup>
              <m:e>
                <m:r>
                  <m:t>R</m:t>
                </m:r>
              </m:e>
              <m:sup>
                <m:r>
                  <m:t>4</m:t>
                </m:r>
              </m:sup>
            </m:sSup>
          </m:e>
        </m:d>
      </m:oMath>
      <w:r>
        <w:t xml:space="preserve">, tale che</w:t>
      </w:r>
      <w:r>
        <w:t xml:space="preserve"> </w:t>
      </w:r>
      <m:oMath>
        <m:r>
          <m:t>Δ</m:t>
        </m:r>
        <m:r>
          <m:t>p</m:t>
        </m:r>
        <m:r>
          <m:rPr>
            <m:sty m:val="p"/>
          </m:rPr>
          <m:t>=</m:t>
        </m:r>
        <m:sSub>
          <m:e>
            <m:r>
              <m:t>R</m:t>
            </m:r>
          </m:e>
          <m:sub>
            <m:r>
              <m:t>i</m:t>
            </m:r>
            <m:r>
              <m:t>d</m:t>
            </m:r>
          </m:sub>
        </m:sSub>
        <m:r>
          <m:t>Q</m:t>
        </m:r>
      </m:oMath>
      <w:r>
        <w:t xml:space="preserve">. La dipendenza dalla quarta potenza del raggio è drammatica: dimezzando il raggio di un vaso sanguigno, a parità di differenza di pressione, la portata si riduce di sedici volte. È per questo che anche modeste ostruzioni arteriose hanno conseguenze cliniche serie e che l’organismo regola il flusso sanguigno variando di poco il diametro delle arteriole. La legge di Poiseuille fornisce anche il principio dei</w:t>
      </w:r>
      <w:r>
        <w:t xml:space="preserve"> </w:t>
      </w:r>
      <w:r>
        <w:rPr>
          <w:bCs/>
          <w:b/>
        </w:rPr>
        <w:t xml:space="preserve">viscosimetri capillari</w:t>
      </w:r>
      <w:r>
        <w:t xml:space="preserve">, nei quali si misura il tempo di efflusso di un volume noto di liquido attraverso un capillare calibrato.</w:t>
      </w:r>
    </w:p>
    <w:p>
      <w:pPr>
        <w:pStyle w:val="BodyText"/>
      </w:pPr>
      <w:r>
        <w:t xml:space="preserve">La potenza dissipata per attrito viscoso è</w:t>
      </w:r>
      <w:r>
        <w:t xml:space="preserve"> </w:t>
      </w:r>
      <m:oMath>
        <m:r>
          <m:t>P</m:t>
        </m:r>
        <m:r>
          <m:rPr>
            <m:sty m:val="p"/>
          </m:rPr>
          <m:t>=</m:t>
        </m:r>
        <m:r>
          <m:t>Δ</m:t>
        </m:r>
        <m:r>
          <m:t>p</m:t>
        </m:r>
        <m:r>
          <m:t> </m:t>
        </m:r>
        <m:r>
          <m:t>Q</m:t>
        </m:r>
      </m:oMath>
      <w:r>
        <w:t xml:space="preserve">; essa rappresenta il lavoro che la pompa deve fornire per mantenere il moto e si trasforma interamente in calore. Nel linguaggio di Bernoulli, si ha una</w:t>
      </w:r>
      <w:r>
        <w:t xml:space="preserve"> </w:t>
      </w:r>
      <w:r>
        <w:rPr>
          <w:bCs/>
          <w:b/>
        </w:rPr>
        <w:t xml:space="preserve">perdita di carico</w:t>
      </w:r>
      <w:r>
        <w:t xml:space="preserve"> </w:t>
      </w:r>
      <w:r>
        <w:t xml:space="preserve">distribuita lungo la condotta, proporzionale alla velocità nel regime laminare.</w:t>
      </w:r>
    </w:p>
    <w:bookmarkEnd w:id="291"/>
    <w:bookmarkStart w:id="292" w:name="moto-turbolento"/>
    <w:p>
      <w:pPr>
        <w:pStyle w:val="Heading3"/>
      </w:pPr>
      <w:r>
        <w:t xml:space="preserve">11.7.2 Moto turbolento</w:t>
      </w:r>
    </w:p>
    <w:p>
      <w:pPr>
        <w:pStyle w:val="FirstParagraph"/>
      </w:pPr>
      <w:r>
        <w:t xml:space="preserve">Aumentando la velocità, il moto laminare diventa instabile e si trasforma in</w:t>
      </w:r>
      <w:r>
        <w:t xml:space="preserve"> </w:t>
      </w:r>
      <w:r>
        <w:rPr>
          <w:bCs/>
          <w:b/>
        </w:rPr>
        <w:t xml:space="preserve">moto turbolento</w:t>
      </w:r>
      <w:r>
        <w:t xml:space="preserve">: il fluido si muove in modo irregolare, con vortici di tutte le dimensioni che nascono, interagiscono e si dissolvono; la velocità in ogni punto fluttua in modo apparentemente casuale attorno a un valor medio. La turbolenza produce un intenso mescolamento trasversale di quantità di moto, calore e sostanze disciolte, molto più efficace della diffusione molecolare. Il fumo di una sigaretta, che sale prima in un filo regolare e poi si sfrangia in volute caotiche, mostra la transizione a occhio nudo.</w:t>
      </w:r>
    </w:p>
    <w:p>
      <w:pPr>
        <w:pStyle w:val="BodyText"/>
      </w:pPr>
      <w:r>
        <w:t xml:space="preserve">Osborne Reynolds (1883) studiò sistematicamente la transizione iniettando un filetto di colorante nell’acqua che scorreva in un tubo di vetro. Scoprì che il passaggio dipende non dalle singole grandezze ma da una loro combinazione adimensionale, il</w:t>
      </w:r>
      <w:r>
        <w:t xml:space="preserve"> </w:t>
      </w:r>
      <w:r>
        <w:rPr>
          <w:bCs/>
          <w:b/>
        </w:rPr>
        <w:t xml:space="preserve">numero di Reynolds</w:t>
      </w:r>
      <w:r>
        <w:t xml:space="preserve">:</w:t>
      </w:r>
    </w:p>
    <w:p>
      <w:pPr>
        <w:pStyle w:val="BodyText"/>
      </w:pPr>
      <m:oMathPara>
        <m:oMathParaPr>
          <m:jc m:val="center"/>
        </m:oMathParaPr>
        <m:oMath>
          <m:r>
            <m:t>R</m:t>
          </m:r>
          <m:r>
            <m:t>e</m:t>
          </m:r>
          <m:r>
            <m:rPr>
              <m:sty m:val="p"/>
            </m:rPr>
            <m:t>=</m:t>
          </m:r>
          <m:f>
            <m:fPr>
              <m:type m:val="bar"/>
            </m:fPr>
            <m:num>
              <m:r>
                <m:t>ρ</m:t>
              </m:r>
              <m:r>
                <m:t>v</m:t>
              </m:r>
              <m:r>
                <m:t>D</m:t>
              </m:r>
            </m:num>
            <m:den>
              <m:r>
                <m:t>η</m:t>
              </m:r>
            </m:den>
          </m:f>
          <m:r>
            <m:rPr>
              <m:sty m:val="p"/>
            </m:rPr>
            <m:t>=</m:t>
          </m:r>
          <m:f>
            <m:fPr>
              <m:type m:val="bar"/>
            </m:fPr>
            <m:num>
              <m:r>
                <m:t>v</m:t>
              </m:r>
              <m:r>
                <m:t>D</m:t>
              </m:r>
            </m:num>
            <m:den>
              <m:r>
                <m:t>ν</m:t>
              </m:r>
            </m:den>
          </m:f>
          <m:r>
            <m:rPr>
              <m:sty m:val="p"/>
            </m:rPr>
            <m:t>,</m:t>
          </m:r>
        </m:oMath>
      </m:oMathPara>
    </w:p>
    <w:p>
      <w:pPr>
        <w:pStyle w:val="FirstParagraph"/>
      </w:pPr>
      <w:r>
        <w:t xml:space="preserve">dove</w:t>
      </w:r>
      <w:r>
        <w:t xml:space="preserve"> </w:t>
      </w:r>
      <m:oMath>
        <m:r>
          <m:t>v</m:t>
        </m:r>
      </m:oMath>
      <w:r>
        <w:t xml:space="preserve"> </w:t>
      </w:r>
      <w:r>
        <w:t xml:space="preserve">è la velocità media,</w:t>
      </w:r>
      <w:r>
        <w:t xml:space="preserve"> </w:t>
      </w:r>
      <m:oMath>
        <m:r>
          <m:t>D</m:t>
        </m:r>
      </m:oMath>
      <w:r>
        <w:t xml:space="preserve"> </w:t>
      </w:r>
      <w:r>
        <w:t xml:space="preserve">una lunghezza caratteristica (il diametro del tubo) e</w:t>
      </w:r>
      <w:r>
        <w:t xml:space="preserve"> </w:t>
      </w:r>
      <m:oMath>
        <m:r>
          <m:t>ν</m:t>
        </m:r>
      </m:oMath>
      <w:r>
        <w:t xml:space="preserve"> </w:t>
      </w:r>
      <w:r>
        <w:t xml:space="preserve">la viscosità cinematica. Il numero di Reynolds rappresenta il rapporto tra le forze d’inerzia, dell’ordine di</w:t>
      </w:r>
      <w:r>
        <w:t xml:space="preserve"> </w:t>
      </w:r>
      <m:oMath>
        <m:r>
          <m:t>ρ</m:t>
        </m:r>
        <m:sSup>
          <m:e>
            <m:r>
              <m:t>v</m:t>
            </m:r>
          </m:e>
          <m:sup>
            <m:r>
              <m:t>2</m:t>
            </m:r>
          </m:sup>
        </m:sSup>
        <m:r>
          <m:rPr>
            <m:sty m:val="p"/>
          </m:rPr>
          <m:t>/</m:t>
        </m:r>
        <m:r>
          <m:t>D</m:t>
        </m:r>
      </m:oMath>
      <w:r>
        <w:t xml:space="preserve"> </w:t>
      </w:r>
      <w:r>
        <w:t xml:space="preserve">per unità di volume, e le forze viscose, dell’ordine di</w:t>
      </w:r>
      <w:r>
        <w:t xml:space="preserve"> </w:t>
      </w:r>
      <m:oMath>
        <m:r>
          <m:t>η</m:t>
        </m:r>
        <m:r>
          <m:t>v</m:t>
        </m:r>
        <m:r>
          <m:rPr>
            <m:sty m:val="p"/>
          </m:rPr>
          <m:t>/</m:t>
        </m:r>
        <m:sSup>
          <m:e>
            <m:r>
              <m:t>D</m:t>
            </m:r>
          </m:e>
          <m:sup>
            <m:r>
              <m:t>2</m:t>
            </m:r>
          </m:sup>
        </m:sSup>
      </m:oMath>
      <w:r>
        <w:t xml:space="preserve">. Per tubi cilindrici il moto è laminare per</w:t>
      </w:r>
      <w:r>
        <w:t xml:space="preserve"> </w:t>
      </w:r>
      <m:oMath>
        <m:r>
          <m:t>R</m:t>
        </m:r>
        <m:r>
          <m:t>e</m:t>
        </m:r>
        <m:r>
          <m:rPr>
            <m:sty m:val="p"/>
          </m:rPr>
          <m:t>≲</m:t>
        </m:r>
        <m:r>
          <m:t>2000</m:t>
        </m:r>
      </m:oMath>
      <w:r>
        <w:t xml:space="preserve">, turbolento per</w:t>
      </w:r>
      <w:r>
        <w:t xml:space="preserve"> </w:t>
      </w:r>
      <m:oMath>
        <m:r>
          <m:t>R</m:t>
        </m:r>
        <m:r>
          <m:t>e</m:t>
        </m:r>
        <m:r>
          <m:rPr>
            <m:sty m:val="p"/>
          </m:rPr>
          <m:t>≳</m:t>
        </m:r>
        <m:r>
          <m:t>4000</m:t>
        </m:r>
      </m:oMath>
      <w:r>
        <w:t xml:space="preserve">, e nell’intervallo intermedio si ha un regime di transizione in cui laminare e turbolento si alternano. Il valore critico dipende dalla cura con cui si evitano disturbi all’ingresso: in condizioni di laboratorio molto controllate si è mantenuto il moto laminare fino a</w:t>
      </w:r>
      <w:r>
        <w:t xml:space="preserve"> </w:t>
      </w:r>
      <m:oMath>
        <m:r>
          <m:t>R</m:t>
        </m:r>
        <m:r>
          <m:t>e</m:t>
        </m:r>
        <m:r>
          <m:rPr>
            <m:sty m:val="p"/>
          </m:rPr>
          <m:t>∼</m:t>
        </m:r>
        <m:sSup>
          <m:e>
            <m:r>
              <m:t>10</m:t>
            </m:r>
          </m:e>
          <m:sup>
            <m:r>
              <m:t>5</m:t>
            </m:r>
          </m:sup>
        </m:sSup>
      </m:oMath>
      <w:r>
        <w:t xml:space="preserve">.</w:t>
      </w:r>
    </w:p>
    <w:p>
      <w:pPr>
        <w:pStyle w:val="BodyText"/>
      </w:pPr>
      <w:r>
        <w:t xml:space="preserve">Il numero di Reynolds è anche il cardine della</w:t>
      </w:r>
      <w:r>
        <w:t xml:space="preserve"> </w:t>
      </w:r>
      <w:r>
        <w:rPr>
          <w:bCs/>
          <w:b/>
        </w:rPr>
        <w:t xml:space="preserve">similitudine dinamica</w:t>
      </w:r>
      <w:r>
        <w:t xml:space="preserve">: due moti geometricamente simili con lo stesso</w:t>
      </w:r>
      <w:r>
        <w:t xml:space="preserve"> </w:t>
      </w:r>
      <m:oMath>
        <m:r>
          <m:t>R</m:t>
        </m:r>
        <m:r>
          <m:t>e</m:t>
        </m:r>
      </m:oMath>
      <w:r>
        <w:t xml:space="preserve"> </w:t>
      </w:r>
      <w:r>
        <w:t xml:space="preserve">sono dinamicamente simili, cioè hanno campi di velocità adimensionali identici. Ciò consente di provare in galleria del vento modelli in scala di aerei, automobili e edifici, purché si riproduca il numero di Reynolds (o ci si avvicini sufficientemente).</w:t>
      </w:r>
    </w:p>
    <w:p>
      <w:pPr>
        <w:pStyle w:val="BodyText"/>
      </w:pPr>
      <w:r>
        <w:t xml:space="preserve">In regime turbolento il profilo di velocità medio in un tubo è molto più piatto di quello parabolico, con forti gradienti concentrati vicino alla parete in un sottile</w:t>
      </w:r>
      <w:r>
        <w:t xml:space="preserve"> </w:t>
      </w:r>
      <w:r>
        <w:rPr>
          <w:bCs/>
          <w:b/>
        </w:rPr>
        <w:t xml:space="preserve">sottostrato viscoso</w:t>
      </w:r>
      <w:r>
        <w:t xml:space="preserve">. La perdita di carico non è più proporzionale alla velocità ma circa al suo quadrato, e si esprime con la</w:t>
      </w:r>
      <w:r>
        <w:t xml:space="preserve"> </w:t>
      </w:r>
      <w:r>
        <w:rPr>
          <w:bCs/>
          <w:b/>
        </w:rPr>
        <w:t xml:space="preserve">formula di Darcy-Weisbach</w:t>
      </w:r>
      <w:r>
        <w:t xml:space="preserve">:</w:t>
      </w:r>
    </w:p>
    <w:p>
      <w:pPr>
        <w:pStyle w:val="BodyText"/>
      </w:pPr>
      <m:oMathPara>
        <m:oMathParaPr>
          <m:jc m:val="center"/>
        </m:oMathParaPr>
        <m:oMath>
          <m:r>
            <m:t>Δ</m:t>
          </m:r>
          <m:r>
            <m:t>p</m:t>
          </m:r>
          <m:r>
            <m:rPr>
              <m:sty m:val="p"/>
            </m:rPr>
            <m:t>=</m:t>
          </m:r>
          <m:r>
            <m:t>f</m:t>
          </m:r>
          <m:r>
            <m:t> </m:t>
          </m:r>
          <m:f>
            <m:fPr>
              <m:type m:val="bar"/>
            </m:fPr>
            <m:num>
              <m:r>
                <m:t>L</m:t>
              </m:r>
            </m:num>
            <m:den>
              <m:r>
                <m:t>D</m:t>
              </m:r>
            </m:den>
          </m:f>
          <m:r>
            <m:t> </m:t>
          </m:r>
          <m:f>
            <m:fPr>
              <m:type m:val="bar"/>
            </m:fPr>
            <m:num>
              <m:r>
                <m:t>ρ</m:t>
              </m:r>
              <m:sSup>
                <m:e>
                  <m:r>
                    <m:t>v</m:t>
                  </m:r>
                </m:e>
                <m:sup>
                  <m:r>
                    <m:t>2</m:t>
                  </m:r>
                </m:sup>
              </m:sSup>
            </m:num>
            <m:den>
              <m:r>
                <m:t>2</m:t>
              </m:r>
            </m:den>
          </m:f>
          <m:r>
            <m:rPr>
              <m:sty m:val="p"/>
            </m:rPr>
            <m:t>,</m:t>
          </m:r>
        </m:oMath>
      </m:oMathPara>
    </w:p>
    <w:p>
      <w:pPr>
        <w:pStyle w:val="FirstParagraph"/>
      </w:pPr>
      <w:r>
        <w:t xml:space="preserve">dove</w:t>
      </w:r>
      <w:r>
        <w:t xml:space="preserve"> </w:t>
      </w:r>
      <m:oMath>
        <m:r>
          <m:t>f</m:t>
        </m:r>
      </m:oMath>
      <w:r>
        <w:t xml:space="preserve"> </w:t>
      </w:r>
      <w:r>
        <w:t xml:space="preserve">è il</w:t>
      </w:r>
      <w:r>
        <w:t xml:space="preserve"> </w:t>
      </w:r>
      <w:r>
        <w:rPr>
          <w:bCs/>
          <w:b/>
        </w:rPr>
        <w:t xml:space="preserve">fattore d’attrito</w:t>
      </w:r>
      <w:r>
        <w:t xml:space="preserve">, che dipende da</w:t>
      </w:r>
      <w:r>
        <w:t xml:space="preserve"> </w:t>
      </w:r>
      <m:oMath>
        <m:r>
          <m:t>R</m:t>
        </m:r>
        <m:r>
          <m:t>e</m:t>
        </m:r>
      </m:oMath>
      <w:r>
        <w:t xml:space="preserve"> </w:t>
      </w:r>
      <w:r>
        <w:t xml:space="preserve">e dalla rugosità relativa della parete; i suoi valori si leggono sul</w:t>
      </w:r>
      <w:r>
        <w:t xml:space="preserve"> </w:t>
      </w:r>
      <w:r>
        <w:rPr>
          <w:bCs/>
          <w:b/>
        </w:rPr>
        <w:t xml:space="preserve">diagramma di Moody</w:t>
      </w:r>
      <w:r>
        <w:t xml:space="preserve">. In regime laminare</w:t>
      </w:r>
      <w:r>
        <w:t xml:space="preserve"> </w:t>
      </w:r>
      <m:oMath>
        <m:r>
          <m:t>f</m:t>
        </m:r>
        <m:r>
          <m:rPr>
            <m:sty m:val="p"/>
          </m:rPr>
          <m:t>=</m:t>
        </m:r>
        <m:r>
          <m:t>64</m:t>
        </m:r>
        <m:r>
          <m:rPr>
            <m:sty m:val="p"/>
          </m:rPr>
          <m:t>/</m:t>
        </m:r>
        <m:r>
          <m:t>R</m:t>
        </m:r>
        <m:r>
          <m:t>e</m:t>
        </m:r>
      </m:oMath>
      <w:r>
        <w:t xml:space="preserve">, e la formula si riduce a quella di Poiseuille. Quasi tutti i moti di interesse ingegneristico (acqua negli acquedotti, aria attorno ai veicoli, gas nei condotti) sono turbolenti: un tubo da 5 cm in cui l’acqua scorre a</w:t>
      </w:r>
      <w:r>
        <w:t xml:space="preserve"> </w:t>
      </w:r>
      <m:oMath>
        <m:r>
          <m:t>1</m:t>
        </m:r>
        <m:r>
          <m:t> </m:t>
        </m:r>
        <m:r>
          <m:rPr>
            <m:sty m:val="p"/>
          </m:rPr>
          <m:t>m</m:t>
        </m:r>
        <m:r>
          <m:rPr>
            <m:sty m:val="p"/>
          </m:rPr>
          <m:t>/</m:t>
        </m:r>
        <m:r>
          <m:rPr>
            <m:sty m:val="p"/>
          </m:rPr>
          <m:t>s</m:t>
        </m:r>
      </m:oMath>
      <w:r>
        <w:t xml:space="preserve"> </w:t>
      </w:r>
      <w:r>
        <w:t xml:space="preserve">ha</w:t>
      </w:r>
      <w:r>
        <w:t xml:space="preserve"> </w:t>
      </w:r>
      <m:oMath>
        <m:r>
          <m:t>R</m:t>
        </m:r>
        <m:r>
          <m:t>e</m:t>
        </m:r>
        <m:r>
          <m:rPr>
            <m:sty m:val="p"/>
          </m:rPr>
          <m:t>≈</m:t>
        </m:r>
        <m:r>
          <m:t>5</m:t>
        </m:r>
        <m:r>
          <m:rPr>
            <m:sty m:val="p"/>
          </m:rPr>
          <m:t>×</m:t>
        </m:r>
        <m:sSup>
          <m:e>
            <m:r>
              <m:t>10</m:t>
            </m:r>
          </m:e>
          <m:sup>
            <m:r>
              <m:t>4</m:t>
            </m:r>
          </m:sup>
        </m:sSup>
      </m:oMath>
      <w:r>
        <w:t xml:space="preserve">.</w:t>
      </w:r>
    </w:p>
    <w:bookmarkEnd w:id="292"/>
    <w:bookmarkStart w:id="293" w:name="attrito-viscoso-1"/>
    <w:p>
      <w:pPr>
        <w:pStyle w:val="Heading3"/>
      </w:pPr>
      <w:r>
        <w:t xml:space="preserve">11.7.3 Attrito viscoso</w:t>
      </w:r>
    </w:p>
    <w:p>
      <w:pPr>
        <w:pStyle w:val="FirstParagraph"/>
      </w:pPr>
      <w:r>
        <w:t xml:space="preserve">Un corpo che si muove in un fluido, o equivalentemente un fluido che investe un corpo fermo, subisce una forza di</w:t>
      </w:r>
      <w:r>
        <w:t xml:space="preserve"> </w:t>
      </w:r>
      <w:r>
        <w:rPr>
          <w:bCs/>
          <w:b/>
        </w:rPr>
        <w:t xml:space="preserve">resistenza</w:t>
      </w:r>
      <w:r>
        <w:t xml:space="preserve"> </w:t>
      </w:r>
      <w:r>
        <w:t xml:space="preserve">(in inglese</w:t>
      </w:r>
      <w:r>
        <w:t xml:space="preserve"> </w:t>
      </w:r>
      <w:r>
        <w:rPr>
          <w:iCs/>
          <w:i/>
        </w:rPr>
        <w:t xml:space="preserve">drag</w:t>
      </w:r>
      <w:r>
        <w:t xml:space="preserve">) diretta come la velocità relativa del fluido. La resistenza ha due origini: l’</w:t>
      </w:r>
      <w:r>
        <w:rPr>
          <w:bCs/>
          <w:b/>
        </w:rPr>
        <w:t xml:space="preserve">attrito di superficie</w:t>
      </w:r>
      <w:r>
        <w:t xml:space="preserve">, dovuto agli sforzi tangenziali viscosi sulla superficie del corpo, e la</w:t>
      </w:r>
      <w:r>
        <w:t xml:space="preserve"> </w:t>
      </w:r>
      <w:r>
        <w:rPr>
          <w:bCs/>
          <w:b/>
        </w:rPr>
        <w:t xml:space="preserve">resistenza di forma</w:t>
      </w:r>
      <w:r>
        <w:t xml:space="preserve"> </w:t>
      </w:r>
      <w:r>
        <w:t xml:space="preserve">(o di pressione), dovuta alla differenza tra la pressione sulla parte anteriore e quella sulla parte posteriore, dove il flusso si stacca dal corpo formando una scia vorticosa a bassa pressione.</w:t>
      </w:r>
    </w:p>
    <w:p>
      <w:pPr>
        <w:pStyle w:val="BodyText"/>
      </w:pPr>
      <w:r>
        <w:t xml:space="preserve">A bassi numeri di Reynolds (</w:t>
      </w:r>
      <m:oMath>
        <m:r>
          <m:t>R</m:t>
        </m:r>
        <m:r>
          <m:t>e</m:t>
        </m:r>
        <m:r>
          <m:rPr>
            <m:sty m:val="p"/>
          </m:rPr>
          <m:t>≲</m:t>
        </m:r>
        <m:r>
          <m:t>1</m:t>
        </m:r>
      </m:oMath>
      <w:r>
        <w:t xml:space="preserve">, calcolato con il diametro del corpo), dominano gli effetti viscosi e la resistenza è proporzionale alla velocità. Per una sfera di raggio</w:t>
      </w:r>
      <w:r>
        <w:t xml:space="preserve"> </w:t>
      </w:r>
      <m:oMath>
        <m:r>
          <m:t>r</m:t>
        </m:r>
      </m:oMath>
      <w:r>
        <w:t xml:space="preserve"> </w:t>
      </w:r>
      <w:r>
        <w:t xml:space="preserve">vale la</w:t>
      </w:r>
      <w:r>
        <w:t xml:space="preserve"> </w:t>
      </w:r>
      <w:r>
        <w:rPr>
          <w:bCs/>
          <w:b/>
        </w:rPr>
        <w:t xml:space="preserve">legge di Stokes</w:t>
      </w:r>
      <w:r>
        <w:t xml:space="preserve">:</w:t>
      </w:r>
    </w:p>
    <w:p>
      <w:pPr>
        <w:pStyle w:val="BodyText"/>
      </w:pPr>
      <m:oMathPara>
        <m:oMathParaPr>
          <m:jc m:val="center"/>
        </m:oMathParaPr>
        <m:oMath>
          <m:acc>
            <m:accPr>
              <m:chr m:val="⃗"/>
            </m:accPr>
            <m:e>
              <m:r>
                <m:t>F</m:t>
              </m:r>
            </m:e>
          </m:acc>
          <m:r>
            <m:rPr>
              <m:sty m:val="p"/>
            </m:rPr>
            <m:t>=</m:t>
          </m:r>
          <m:r>
            <m:rPr>
              <m:sty m:val="p"/>
            </m:rPr>
            <m:t>−</m:t>
          </m:r>
          <m:r>
            <m:t>6</m:t>
          </m:r>
          <m:r>
            <m:t>π</m:t>
          </m:r>
          <m:r>
            <m:t>η</m:t>
          </m:r>
          <m:r>
            <m:t>r</m:t>
          </m:r>
          <m:r>
            <m:t> </m:t>
          </m:r>
          <m:acc>
            <m:accPr>
              <m:chr m:val="⃗"/>
            </m:accPr>
            <m:e>
              <m:r>
                <m:t>v</m:t>
              </m:r>
            </m:e>
          </m:acc>
          <m:r>
            <m:rPr>
              <m:sty m:val="p"/>
            </m:rPr>
            <m:t>.</m:t>
          </m:r>
        </m:oMath>
      </m:oMathPara>
    </w:p>
    <w:p>
      <w:pPr>
        <w:pStyle w:val="FirstParagraph"/>
      </w:pPr>
      <w:r>
        <w:t xml:space="preserve">È la forza di attrito viscoso lineare già incontrata nella dinamica del punto. Una sfera di massa volumica</w:t>
      </w:r>
      <w:r>
        <w:t xml:space="preserve"> </w:t>
      </w:r>
      <m:oMath>
        <m:sSub>
          <m:e>
            <m:r>
              <m:t>ρ</m:t>
            </m:r>
          </m:e>
          <m:sub>
            <m:r>
              <m:t>s</m:t>
            </m:r>
          </m:sub>
        </m:sSub>
      </m:oMath>
      <w:r>
        <w:t xml:space="preserve"> </w:t>
      </w:r>
      <w:r>
        <w:t xml:space="preserve">che cade in un fluido di densità</w:t>
      </w:r>
      <w:r>
        <w:t xml:space="preserve"> </w:t>
      </w:r>
      <m:oMath>
        <m:sSub>
          <m:e>
            <m:r>
              <m:t>ρ</m:t>
            </m:r>
          </m:e>
          <m:sub>
            <m:r>
              <m:t>f</m:t>
            </m:r>
          </m:sub>
        </m:sSub>
      </m:oMath>
      <w:r>
        <w:t xml:space="preserve"> </w:t>
      </w:r>
      <w:r>
        <w:t xml:space="preserve">raggiunge una</w:t>
      </w:r>
      <w:r>
        <w:t xml:space="preserve"> </w:t>
      </w:r>
      <w:r>
        <w:rPr>
          <w:bCs/>
          <w:b/>
        </w:rPr>
        <w:t xml:space="preserve">velocità limite</w:t>
      </w:r>
      <w:r>
        <w:t xml:space="preserve"> </w:t>
      </w:r>
      <w:r>
        <w:t xml:space="preserve">quando peso, spinta di Archimede e resistenza si bilanciano:</w:t>
      </w:r>
      <w:r>
        <w:t xml:space="preserve"> </w:t>
      </w:r>
      <m:oMath>
        <m:f>
          <m:fPr>
            <m:type m:val="bar"/>
          </m:fPr>
          <m:num>
            <m:r>
              <m:t>4</m:t>
            </m:r>
          </m:num>
          <m:den>
            <m:r>
              <m:t>3</m:t>
            </m:r>
          </m:den>
        </m:f>
        <m:r>
          <m:t>π</m:t>
        </m:r>
        <m:sSup>
          <m:e>
            <m:r>
              <m:t>r</m:t>
            </m:r>
          </m:e>
          <m:sup>
            <m:r>
              <m:t>3</m:t>
            </m:r>
          </m:sup>
        </m:sSup>
        <m:d>
          <m:dPr>
            <m:begChr m:val="("/>
            <m:endChr m:val=")"/>
            <m:sepChr m:val=""/>
            <m:grow/>
          </m:dPr>
          <m:e>
            <m:sSub>
              <m:e>
                <m:r>
                  <m:t>ρ</m:t>
                </m:r>
              </m:e>
              <m:sub>
                <m:r>
                  <m:t>s</m:t>
                </m:r>
              </m:sub>
            </m:sSub>
            <m:r>
              <m:rPr>
                <m:sty m:val="p"/>
              </m:rPr>
              <m:t>−</m:t>
            </m:r>
            <m:sSub>
              <m:e>
                <m:r>
                  <m:t>ρ</m:t>
                </m:r>
              </m:e>
              <m:sub>
                <m:r>
                  <m:t>f</m:t>
                </m:r>
              </m:sub>
            </m:sSub>
          </m:e>
        </m:d>
        <m:r>
          <m:t>g</m:t>
        </m:r>
        <m:r>
          <m:rPr>
            <m:sty m:val="p"/>
          </m:rPr>
          <m:t>=</m:t>
        </m:r>
        <m:r>
          <m:t>6</m:t>
        </m:r>
        <m:r>
          <m:t>π</m:t>
        </m:r>
        <m:r>
          <m:t>η</m:t>
        </m:r>
        <m:r>
          <m:t>r</m:t>
        </m:r>
        <m:sSub>
          <m:e>
            <m:r>
              <m:t>v</m:t>
            </m:r>
          </m:e>
          <m:sub>
            <m:r>
              <m:rPr>
                <m:sty m:val="p"/>
              </m:rPr>
              <m:t>∞</m:t>
            </m:r>
          </m:sub>
        </m:sSub>
      </m:oMath>
      <w:r>
        <w:t xml:space="preserve">, cioè</w:t>
      </w:r>
    </w:p>
    <w:p>
      <w:pPr>
        <w:pStyle w:val="BodyText"/>
      </w:pPr>
      <m:oMathPara>
        <m:oMathParaPr>
          <m:jc m:val="center"/>
        </m:oMathParaPr>
        <m:oMath>
          <m:sSub>
            <m:e>
              <m:r>
                <m:t>v</m:t>
              </m:r>
            </m:e>
            <m:sub>
              <m:r>
                <m:rPr>
                  <m:sty m:val="p"/>
                </m:rPr>
                <m:t>∞</m:t>
              </m:r>
            </m:sub>
          </m:sSub>
          <m:r>
            <m:rPr>
              <m:sty m:val="p"/>
            </m:rPr>
            <m:t>=</m:t>
          </m:r>
          <m:f>
            <m:fPr>
              <m:type m:val="bar"/>
            </m:fPr>
            <m:num>
              <m:r>
                <m:t>2</m:t>
              </m:r>
              <m:sSup>
                <m:e>
                  <m:r>
                    <m:t>r</m:t>
                  </m:r>
                </m:e>
                <m:sup>
                  <m:r>
                    <m:t>2</m:t>
                  </m:r>
                </m:sup>
              </m:sSup>
              <m:d>
                <m:dPr>
                  <m:begChr m:val="("/>
                  <m:endChr m:val=")"/>
                  <m:sepChr m:val=""/>
                  <m:grow/>
                </m:dPr>
                <m:e>
                  <m:sSub>
                    <m:e>
                      <m:r>
                        <m:t>ρ</m:t>
                      </m:r>
                    </m:e>
                    <m:sub>
                      <m:r>
                        <m:t>s</m:t>
                      </m:r>
                    </m:sub>
                  </m:sSub>
                  <m:r>
                    <m:rPr>
                      <m:sty m:val="p"/>
                    </m:rPr>
                    <m:t>−</m:t>
                  </m:r>
                  <m:sSub>
                    <m:e>
                      <m:r>
                        <m:t>ρ</m:t>
                      </m:r>
                    </m:e>
                    <m:sub>
                      <m:r>
                        <m:t>f</m:t>
                      </m:r>
                    </m:sub>
                  </m:sSub>
                </m:e>
              </m:d>
              <m:r>
                <m:t>g</m:t>
              </m:r>
            </m:num>
            <m:den>
              <m:r>
                <m:t>9</m:t>
              </m:r>
              <m:r>
                <m:t>η</m:t>
              </m:r>
            </m:den>
          </m:f>
          <m:r>
            <m:rPr>
              <m:sty m:val="p"/>
            </m:rPr>
            <m:t>.</m:t>
          </m:r>
        </m:oMath>
      </m:oMathPara>
    </w:p>
    <w:p>
      <w:pPr>
        <w:pStyle w:val="FirstParagraph"/>
      </w:pPr>
      <w:r>
        <w:t xml:space="preserve">Su questa relazione si basa il</w:t>
      </w:r>
      <w:r>
        <w:t xml:space="preserve"> </w:t>
      </w:r>
      <w:r>
        <w:rPr>
          <w:bCs/>
          <w:b/>
        </w:rPr>
        <w:t xml:space="preserve">viscosimetro a caduta di sfera</w:t>
      </w:r>
      <w:r>
        <w:t xml:space="preserve">; essa governa inoltre la sedimentazione di particelle fini, la caduta delle goccioline delle nebbie e fu usata da Millikan nell’esperimento della goccia d’olio per la misura della carica elementare.</w:t>
      </w:r>
    </w:p>
    <w:p>
      <w:pPr>
        <w:pStyle w:val="BodyText"/>
      </w:pPr>
      <w:r>
        <w:t xml:space="preserve">Ad alti numeri di Reynolds (</w:t>
      </w:r>
      <m:oMath>
        <m:sSup>
          <m:e>
            <m:r>
              <m:t>10</m:t>
            </m:r>
          </m:e>
          <m:sup>
            <m:r>
              <m:t>3</m:t>
            </m:r>
          </m:sup>
        </m:sSup>
        <m:r>
          <m:rPr>
            <m:sty m:val="p"/>
          </m:rPr>
          <m:t>≲</m:t>
        </m:r>
        <m:r>
          <m:t>R</m:t>
        </m:r>
        <m:r>
          <m:t>e</m:t>
        </m:r>
        <m:r>
          <m:rPr>
            <m:sty m:val="p"/>
          </m:rPr>
          <m:t>≲</m:t>
        </m:r>
        <m:sSup>
          <m:e>
            <m:r>
              <m:t>10</m:t>
            </m:r>
          </m:e>
          <m:sup>
            <m:r>
              <m:t>5</m:t>
            </m:r>
          </m:sup>
        </m:sSup>
      </m:oMath>
      <w:r>
        <w:t xml:space="preserve">) prevale la resistenza di forma, e la forza è proporzionale al quadrato della velocità. Si scrive</w:t>
      </w:r>
    </w:p>
    <w:p>
      <w:pPr>
        <w:pStyle w:val="BodyText"/>
      </w:pPr>
      <m:oMathPara>
        <m:oMathParaPr>
          <m:jc m:val="center"/>
        </m:oMathParaPr>
        <m:oMath>
          <m:r>
            <m:t>F</m:t>
          </m:r>
          <m:r>
            <m:rPr>
              <m:sty m:val="p"/>
            </m:rPr>
            <m:t>=</m:t>
          </m:r>
          <m:f>
            <m:fPr>
              <m:type m:val="lin"/>
            </m:fPr>
            <m:num>
              <m:r>
                <m:t>1</m:t>
              </m:r>
            </m:num>
            <m:den>
              <m:r>
                <m:t>2</m:t>
              </m:r>
            </m:den>
          </m:f>
          <m:sSub>
            <m:e>
              <m:r>
                <m:t>C</m:t>
              </m:r>
            </m:e>
            <m:sub>
              <m:r>
                <m:t>D</m:t>
              </m:r>
            </m:sub>
          </m:sSub>
          <m:r>
            <m:t> </m:t>
          </m:r>
          <m:r>
            <m:t>ρ</m:t>
          </m:r>
          <m:r>
            <m:t> </m:t>
          </m:r>
          <m:r>
            <m:t>A</m:t>
          </m:r>
          <m:r>
            <m:t> </m:t>
          </m:r>
          <m:sSup>
            <m:e>
              <m:r>
                <m:t>v</m:t>
              </m:r>
            </m:e>
            <m:sup>
              <m:r>
                <m:t>2</m:t>
              </m:r>
            </m:sup>
          </m:sSup>
          <m:r>
            <m:rPr>
              <m:sty m:val="p"/>
            </m:rPr>
            <m:t>,</m:t>
          </m:r>
        </m:oMath>
      </m:oMathPara>
    </w:p>
    <w:p>
      <w:pPr>
        <w:pStyle w:val="FirstParagraph"/>
      </w:pPr>
      <w:r>
        <w:t xml:space="preserve">dove</w:t>
      </w:r>
      <w:r>
        <w:t xml:space="preserve"> </w:t>
      </w:r>
      <m:oMath>
        <m:r>
          <m:t>A</m:t>
        </m:r>
      </m:oMath>
      <w:r>
        <w:t xml:space="preserve"> </w:t>
      </w:r>
      <w:r>
        <w:t xml:space="preserve">è l’area frontale e</w:t>
      </w:r>
      <w:r>
        <w:t xml:space="preserve"> </w:t>
      </w:r>
      <m:oMath>
        <m:sSub>
          <m:e>
            <m:r>
              <m:t>C</m:t>
            </m:r>
          </m:e>
          <m:sub>
            <m:r>
              <m:t>D</m:t>
            </m:r>
          </m:sub>
        </m:sSub>
      </m:oMath>
      <w:r>
        <w:t xml:space="preserve"> </w:t>
      </w:r>
      <w:r>
        <w:t xml:space="preserve">il</w:t>
      </w:r>
      <w:r>
        <w:t xml:space="preserve"> </w:t>
      </w:r>
      <w:r>
        <w:rPr>
          <w:bCs/>
          <w:b/>
        </w:rPr>
        <w:t xml:space="preserve">coefficiente di resistenza</w:t>
      </w:r>
      <w:r>
        <w:t xml:space="preserve">, adimensionale, che dipende dalla forma del corpo e da</w:t>
      </w:r>
      <w:r>
        <w:t xml:space="preserve"> </w:t>
      </w:r>
      <m:oMath>
        <m:r>
          <m:t>R</m:t>
        </m:r>
        <m:r>
          <m:t>e</m:t>
        </m:r>
      </m:oMath>
      <w:r>
        <w:t xml:space="preserve">. Per una sfera</w:t>
      </w:r>
      <w:r>
        <w:t xml:space="preserve"> </w:t>
      </w:r>
      <m:oMath>
        <m:sSub>
          <m:e>
            <m:r>
              <m:t>C</m:t>
            </m:r>
          </m:e>
          <m:sub>
            <m:r>
              <m:t>D</m:t>
            </m:r>
          </m:sub>
        </m:sSub>
        <m:r>
          <m:rPr>
            <m:sty m:val="p"/>
          </m:rPr>
          <m:t>≈</m:t>
        </m:r>
        <m:r>
          <m:t>0</m:t>
        </m:r>
        <m:r>
          <m:rPr>
            <m:sty m:val="p"/>
          </m:rPr>
          <m:t>,</m:t>
        </m:r>
        <m:r>
          <m:t>47</m:t>
        </m:r>
      </m:oMath>
      <w:r>
        <w:t xml:space="preserve">, per un disco piatto perpendicolare al flusso</w:t>
      </w:r>
      <w:r>
        <w:t xml:space="preserve"> </w:t>
      </w:r>
      <m:oMath>
        <m:sSub>
          <m:e>
            <m:r>
              <m:t>C</m:t>
            </m:r>
          </m:e>
          <m:sub>
            <m:r>
              <m:t>D</m:t>
            </m:r>
          </m:sub>
        </m:sSub>
        <m:r>
          <m:rPr>
            <m:sty m:val="p"/>
          </m:rPr>
          <m:t>≈</m:t>
        </m:r>
        <m:r>
          <m:t>1</m:t>
        </m:r>
        <m:r>
          <m:rPr>
            <m:sty m:val="p"/>
          </m:rPr>
          <m:t>,</m:t>
        </m:r>
        <m:r>
          <m:t>2</m:t>
        </m:r>
      </m:oMath>
      <w:r>
        <w:t xml:space="preserve">, per un’automobile moderna</w:t>
      </w:r>
      <w:r>
        <w:t xml:space="preserve"> </w:t>
      </w:r>
      <m:oMath>
        <m:sSub>
          <m:e>
            <m:r>
              <m:t>C</m:t>
            </m:r>
          </m:e>
          <m:sub>
            <m:r>
              <m:t>D</m:t>
            </m:r>
          </m:sub>
        </m:sSub>
        <m:r>
          <m:rPr>
            <m:sty m:val="p"/>
          </m:rPr>
          <m:t>≈</m:t>
        </m:r>
        <m:r>
          <m:t>0</m:t>
        </m:r>
        <m:r>
          <m:rPr>
            <m:sty m:val="p"/>
          </m:rPr>
          <m:t>,</m:t>
        </m:r>
        <m:r>
          <m:t>25</m:t>
        </m:r>
      </m:oMath>
      <w:r>
        <w:t xml:space="preserve">-</w:t>
      </w:r>
      <m:oMath>
        <m:r>
          <m:t>0</m:t>
        </m:r>
        <m:r>
          <m:rPr>
            <m:sty m:val="p"/>
          </m:rPr>
          <m:t>,</m:t>
        </m:r>
        <m:r>
          <m:t>35</m:t>
        </m:r>
      </m:oMath>
      <w:r>
        <w:t xml:space="preserve">, per un profilo affusolato a goccia</w:t>
      </w:r>
      <w:r>
        <w:t xml:space="preserve"> </w:t>
      </w:r>
      <m:oMath>
        <m:sSub>
          <m:e>
            <m:r>
              <m:t>C</m:t>
            </m:r>
          </m:e>
          <m:sub>
            <m:r>
              <m:t>D</m:t>
            </m:r>
          </m:sub>
        </m:sSub>
        <m:r>
          <m:rPr>
            <m:sty m:val="p"/>
          </m:rPr>
          <m:t>≈</m:t>
        </m:r>
        <m:r>
          <m:t>0</m:t>
        </m:r>
        <m:r>
          <m:rPr>
            <m:sty m:val="p"/>
          </m:rPr>
          <m:t>,</m:t>
        </m:r>
        <m:r>
          <m:t>04</m:t>
        </m:r>
      </m:oMath>
      <w:r>
        <w:t xml:space="preserve">. La</w:t>
      </w:r>
      <w:r>
        <w:t xml:space="preserve"> </w:t>
      </w:r>
      <w:r>
        <w:rPr>
          <w:bCs/>
          <w:b/>
        </w:rPr>
        <w:t xml:space="preserve">carenatura</w:t>
      </w:r>
      <w:r>
        <w:t xml:space="preserve"> </w:t>
      </w:r>
      <w:r>
        <w:t xml:space="preserve">dei veicoli mira a ritardare il distacco della corrente e a ridurre la scia. Poiché la potenza necessaria a vincere la resistenza è</w:t>
      </w:r>
      <w:r>
        <w:t xml:space="preserve"> </w:t>
      </w:r>
      <m:oMath>
        <m:r>
          <m:t>P</m:t>
        </m:r>
        <m:r>
          <m:rPr>
            <m:sty m:val="p"/>
          </m:rPr>
          <m:t>=</m:t>
        </m:r>
        <m:r>
          <m:t>F</m:t>
        </m:r>
        <m:r>
          <m:t>v</m:t>
        </m:r>
        <m:r>
          <m:rPr>
            <m:sty m:val="p"/>
          </m:rPr>
          <m:t>∝</m:t>
        </m:r>
        <m:sSup>
          <m:e>
            <m:r>
              <m:t>v</m:t>
            </m:r>
          </m:e>
          <m:sup>
            <m:r>
              <m:t>3</m:t>
            </m:r>
          </m:sup>
        </m:sSup>
      </m:oMath>
      <w:r>
        <w:t xml:space="preserve">, raddoppiare la velocità di un’automobile richiede otto volte la potenza: questo spiega il forte aumento dei consumi in autostrada. Attorno a</w:t>
      </w:r>
      <w:r>
        <w:t xml:space="preserve"> </w:t>
      </w:r>
      <m:oMath>
        <m:r>
          <m:t>R</m:t>
        </m:r>
        <m:r>
          <m:t>e</m:t>
        </m:r>
        <m:r>
          <m:rPr>
            <m:sty m:val="p"/>
          </m:rPr>
          <m:t>≈</m:t>
        </m:r>
        <m:r>
          <m:t>3</m:t>
        </m:r>
        <m:r>
          <m:rPr>
            <m:sty m:val="p"/>
          </m:rPr>
          <m:t>×</m:t>
        </m:r>
        <m:sSup>
          <m:e>
            <m:r>
              <m:t>10</m:t>
            </m:r>
          </m:e>
          <m:sup>
            <m:r>
              <m:t>5</m:t>
            </m:r>
          </m:sup>
        </m:sSup>
      </m:oMath>
      <w:r>
        <w:t xml:space="preserve"> </w:t>
      </w:r>
      <w:r>
        <w:t xml:space="preserve">la sfera mostra la</w:t>
      </w:r>
      <w:r>
        <w:t xml:space="preserve"> </w:t>
      </w:r>
      <w:r>
        <w:rPr>
          <w:bCs/>
          <w:b/>
        </w:rPr>
        <w:t xml:space="preserve">crisi della resistenza</w:t>
      </w:r>
      <w:r>
        <w:t xml:space="preserve">: lo strato limite diventa turbolento, aderisce più a lungo alla superficie, la scia si restringe e</w:t>
      </w:r>
      <w:r>
        <w:t xml:space="preserve"> </w:t>
      </w:r>
      <m:oMath>
        <m:sSub>
          <m:e>
            <m:r>
              <m:t>C</m:t>
            </m:r>
          </m:e>
          <m:sub>
            <m:r>
              <m:t>D</m:t>
            </m:r>
          </m:sub>
        </m:sSub>
      </m:oMath>
      <w:r>
        <w:t xml:space="preserve"> </w:t>
      </w:r>
      <w:r>
        <w:t xml:space="preserve">crolla a circa</w:t>
      </w:r>
      <w:r>
        <w:t xml:space="preserve"> </w:t>
      </w:r>
      <m:oMath>
        <m:r>
          <m:t>0</m:t>
        </m:r>
        <m:r>
          <m:rPr>
            <m:sty m:val="p"/>
          </m:rPr>
          <m:t>,</m:t>
        </m:r>
        <m:r>
          <m:t>1</m:t>
        </m:r>
      </m:oMath>
      <w:r>
        <w:t xml:space="preserve">. Le fossette delle palline da golf servono proprio ad anticipare questa transizione e a ridurre la resistenza.</w:t>
      </w:r>
    </w:p>
    <w:bookmarkEnd w:id="293"/>
    <w:bookmarkStart w:id="294" w:name="portanza"/>
    <w:p>
      <w:pPr>
        <w:pStyle w:val="Heading3"/>
      </w:pPr>
      <w:r>
        <w:t xml:space="preserve">11.7.4 Portanza</w:t>
      </w:r>
    </w:p>
    <w:p>
      <w:pPr>
        <w:pStyle w:val="FirstParagraph"/>
      </w:pPr>
      <w:r>
        <w:t xml:space="preserve">La</w:t>
      </w:r>
      <w:r>
        <w:t xml:space="preserve"> </w:t>
      </w:r>
      <w:r>
        <w:rPr>
          <w:bCs/>
          <w:b/>
        </w:rPr>
        <w:t xml:space="preserve">portanza</w:t>
      </w:r>
      <w:r>
        <w:t xml:space="preserve"> </w:t>
      </w:r>
      <w:r>
        <w:t xml:space="preserve">(in inglese</w:t>
      </w:r>
      <w:r>
        <w:t xml:space="preserve"> </w:t>
      </w:r>
      <w:r>
        <w:rPr>
          <w:iCs/>
          <w:i/>
        </w:rPr>
        <w:t xml:space="preserve">lift</w:t>
      </w:r>
      <w:r>
        <w:t xml:space="preserve">) è la componente della forza aerodinamica perpendicolare alla velocità relativa del fluido. È la forza che sostiene gli aerei, che fa girare le turbine eoliche e le eliche, che spinge le barche a vela di bolina. Analogamente alla resistenza si scrive</w:t>
      </w:r>
    </w:p>
    <w:p>
      <w:pPr>
        <w:pStyle w:val="BodyText"/>
      </w:pPr>
      <m:oMathPara>
        <m:oMathParaPr>
          <m:jc m:val="center"/>
        </m:oMathParaPr>
        <m:oMath>
          <m:r>
            <m:t>L</m:t>
          </m:r>
          <m:r>
            <m:rPr>
              <m:sty m:val="p"/>
            </m:rPr>
            <m:t>=</m:t>
          </m:r>
          <m:f>
            <m:fPr>
              <m:type m:val="lin"/>
            </m:fPr>
            <m:num>
              <m:r>
                <m:t>1</m:t>
              </m:r>
            </m:num>
            <m:den>
              <m:r>
                <m:t>2</m:t>
              </m:r>
            </m:den>
          </m:f>
          <m:sSub>
            <m:e>
              <m:r>
                <m:t>C</m:t>
              </m:r>
            </m:e>
            <m:sub>
              <m:r>
                <m:t>L</m:t>
              </m:r>
            </m:sub>
          </m:sSub>
          <m:r>
            <m:t> </m:t>
          </m:r>
          <m:r>
            <m:t>ρ</m:t>
          </m:r>
          <m:r>
            <m:t> </m:t>
          </m:r>
          <m:r>
            <m:t>S</m:t>
          </m:r>
          <m:r>
            <m:t> </m:t>
          </m:r>
          <m:sSup>
            <m:e>
              <m:r>
                <m:t>v</m:t>
              </m:r>
            </m:e>
            <m:sup>
              <m:r>
                <m:t>2</m:t>
              </m:r>
            </m:sup>
          </m:sSup>
          <m:r>
            <m:rPr>
              <m:sty m:val="p"/>
            </m:rPr>
            <m:t>,</m:t>
          </m:r>
        </m:oMath>
      </m:oMathPara>
    </w:p>
    <w:p>
      <w:pPr>
        <w:pStyle w:val="FirstParagraph"/>
      </w:pPr>
      <w:r>
        <w:t xml:space="preserve">dove</w:t>
      </w:r>
      <w:r>
        <w:t xml:space="preserve"> </w:t>
      </w:r>
      <m:oMath>
        <m:r>
          <m:t>S</m:t>
        </m:r>
      </m:oMath>
      <w:r>
        <w:t xml:space="preserve"> </w:t>
      </w:r>
      <w:r>
        <w:t xml:space="preserve">è la superficie alare (in pianta) e</w:t>
      </w:r>
      <w:r>
        <w:t xml:space="preserve"> </w:t>
      </w:r>
      <m:oMath>
        <m:sSub>
          <m:e>
            <m:r>
              <m:t>C</m:t>
            </m:r>
          </m:e>
          <m:sub>
            <m:r>
              <m:t>L</m:t>
            </m:r>
          </m:sub>
        </m:sSub>
      </m:oMath>
      <w:r>
        <w:t xml:space="preserve"> </w:t>
      </w:r>
      <w:r>
        <w:t xml:space="preserve">il</w:t>
      </w:r>
      <w:r>
        <w:t xml:space="preserve"> </w:t>
      </w:r>
      <w:r>
        <w:rPr>
          <w:bCs/>
          <w:b/>
        </w:rPr>
        <w:t xml:space="preserve">coefficiente di portanza</w:t>
      </w:r>
      <w:r>
        <w:t xml:space="preserve">, che dipende dalla forma del profilo e dall’</w:t>
      </w:r>
      <w:r>
        <w:rPr>
          <w:bCs/>
          <w:b/>
        </w:rPr>
        <w:t xml:space="preserve">angolo d’attacco</w:t>
      </w:r>
      <w:r>
        <w:t xml:space="preserve"> </w:t>
      </w:r>
      <m:oMath>
        <m:r>
          <m:t>α</m:t>
        </m:r>
      </m:oMath>
      <w:r>
        <w:t xml:space="preserve">, cioè l’angolo tra la corda del profilo e la direzione della corrente. Per piccoli angoli</w:t>
      </w:r>
      <w:r>
        <w:t xml:space="preserve"> </w:t>
      </w:r>
      <m:oMath>
        <m:sSub>
          <m:e>
            <m:r>
              <m:t>C</m:t>
            </m:r>
          </m:e>
          <m:sub>
            <m:r>
              <m:t>L</m:t>
            </m:r>
          </m:sub>
        </m:sSub>
      </m:oMath>
      <w:r>
        <w:t xml:space="preserve"> </w:t>
      </w:r>
      <w:r>
        <w:t xml:space="preserve">cresce linearmente con</w:t>
      </w:r>
      <w:r>
        <w:t xml:space="preserve"> </w:t>
      </w:r>
      <m:oMath>
        <m:r>
          <m:t>α</m:t>
        </m:r>
      </m:oMath>
      <w:r>
        <w:t xml:space="preserve"> </w:t>
      </w:r>
      <w:r>
        <w:t xml:space="preserve">(per un profilo sottile,</w:t>
      </w:r>
      <w:r>
        <w:t xml:space="preserve"> </w:t>
      </w:r>
      <m:oMath>
        <m:sSub>
          <m:e>
            <m:r>
              <m:t>C</m:t>
            </m:r>
          </m:e>
          <m:sub>
            <m:r>
              <m:t>L</m:t>
            </m:r>
          </m:sub>
        </m:sSub>
        <m:r>
          <m:rPr>
            <m:sty m:val="p"/>
          </m:rPr>
          <m:t>≈</m:t>
        </m:r>
        <m:r>
          <m:t>2</m:t>
        </m:r>
        <m:r>
          <m:t>π</m:t>
        </m:r>
        <m:r>
          <m:t>α</m:t>
        </m:r>
      </m:oMath>
      <w:r>
        <w:t xml:space="preserve"> </w:t>
      </w:r>
      <w:r>
        <w:t xml:space="preserve">con</w:t>
      </w:r>
      <w:r>
        <w:t xml:space="preserve"> </w:t>
      </w:r>
      <m:oMath>
        <m:r>
          <m:t>α</m:t>
        </m:r>
      </m:oMath>
      <w:r>
        <w:t xml:space="preserve"> </w:t>
      </w:r>
      <w:r>
        <w:t xml:space="preserve">in radianti); oltre un angolo critico di circa 15° la corrente si stacca dal dorso dell’ala e la portanza crolla bruscamente: è lo</w:t>
      </w:r>
      <w:r>
        <w:t xml:space="preserve"> </w:t>
      </w:r>
      <w:r>
        <w:rPr>
          <w:bCs/>
          <w:b/>
        </w:rPr>
        <w:t xml:space="preserve">stallo</w:t>
      </w:r>
      <w:r>
        <w:t xml:space="preserve">.</w:t>
      </w:r>
    </w:p>
    <w:p>
      <w:pPr>
        <w:pStyle w:val="BodyText"/>
      </w:pPr>
      <w:r>
        <w:t xml:space="preserve">Dal punto di vista fisico, la portanza si può spiegare in modi equivalenti. Secondo il</w:t>
      </w:r>
      <w:r>
        <w:t xml:space="preserve"> </w:t>
      </w:r>
      <w:r>
        <w:rPr>
          <w:bCs/>
          <w:b/>
        </w:rPr>
        <w:t xml:space="preserve">principio di Bernoulli</w:t>
      </w:r>
      <w:r>
        <w:t xml:space="preserve">, la forma del profilo e l’angolo d’attacco fanno sì che l’aria scorra più velocemente sul dorso che sul ventre; di conseguenza la pressione sul dorso è minore e ne risulta una forza netta verso l’alto. Va evitata la spiegazione scorretta, ma diffusa, secondo cui le particelle che si separano al bordo d’attacco dovrebbero</w:t>
      </w:r>
      <w:r>
        <w:t xml:space="preserve"> </w:t>
      </w:r>
      <w:r>
        <w:t xml:space="preserve">“</w:t>
      </w:r>
      <w:r>
        <w:t xml:space="preserve">ricongiungersi</w:t>
      </w:r>
      <w:r>
        <w:t xml:space="preserve">”</w:t>
      </w:r>
      <w:r>
        <w:t xml:space="preserve"> </w:t>
      </w:r>
      <w:r>
        <w:t xml:space="preserve">al bordo d’uscita: in realtà l’aria sul dorso arriva prima. Secondo la</w:t>
      </w:r>
      <w:r>
        <w:t xml:space="preserve"> </w:t>
      </w:r>
      <w:r>
        <w:rPr>
          <w:bCs/>
          <w:b/>
        </w:rPr>
        <w:t xml:space="preserve">terza legge di Newton</w:t>
      </w:r>
      <w:r>
        <w:t xml:space="preserve">, l’ala devia verso il basso una grande massa d’aria (</w:t>
      </w:r>
      <w:r>
        <w:rPr>
          <w:iCs/>
          <w:i/>
        </w:rPr>
        <w:t xml:space="preserve">downwash</w:t>
      </w:r>
      <w:r>
        <w:t xml:space="preserve">): per farlo deve esercitare una forza sull’aria verso il basso, e l’aria reagisce con una forza uguale e opposta verso l’alto. Le due descrizioni non sono in contraddizione: la distribuzione di pressione è proprio il meccanismo con cui l’ala trasferisce quantità di moto all’aria.</w:t>
      </w:r>
    </w:p>
    <w:p>
      <w:pPr>
        <w:pStyle w:val="BodyText"/>
      </w:pPr>
      <w:r>
        <w:t xml:space="preserve">Il formalismo più completo è quello della</w:t>
      </w:r>
      <w:r>
        <w:t xml:space="preserve"> </w:t>
      </w:r>
      <w:r>
        <w:rPr>
          <w:bCs/>
          <w:b/>
        </w:rPr>
        <w:t xml:space="preserve">circolazione</w:t>
      </w:r>
      <w:r>
        <w:t xml:space="preserve">. Si definisce la circolazione</w:t>
      </w:r>
      <w:r>
        <w:t xml:space="preserve"> </w:t>
      </w:r>
      <m:oMath>
        <m:r>
          <m:t>Γ</m:t>
        </m:r>
        <m:r>
          <m:rPr>
            <m:sty m:val="p"/>
          </m:rPr>
          <m:t>=</m:t>
        </m:r>
        <m:r>
          <m:rPr>
            <m:sty m:val="p"/>
          </m:rPr>
          <m:t>∮</m:t>
        </m:r>
        <m:acc>
          <m:accPr>
            <m:chr m:val="⃗"/>
          </m:accPr>
          <m:e>
            <m:r>
              <m:t>v</m:t>
            </m:r>
          </m:e>
        </m:acc>
        <m:r>
          <m:rPr>
            <m:sty m:val="p"/>
          </m:rPr>
          <m:t>⋅</m:t>
        </m:r>
        <m:r>
          <m:t>d</m:t>
        </m:r>
        <m:acc>
          <m:accPr>
            <m:chr m:val="⃗"/>
          </m:accPr>
          <m:e>
            <m:r>
              <m:rPr>
                <m:sty m:val="p"/>
              </m:rPr>
              <m:t>ℓ</m:t>
            </m:r>
          </m:e>
        </m:acc>
      </m:oMath>
      <w:r>
        <w:t xml:space="preserve"> </w:t>
      </w:r>
      <w:r>
        <w:t xml:space="preserve">lungo una curva chiusa che circonda il profilo. Il</w:t>
      </w:r>
      <w:r>
        <w:t xml:space="preserve"> </w:t>
      </w:r>
      <w:r>
        <w:rPr>
          <w:bCs/>
          <w:b/>
        </w:rPr>
        <w:t xml:space="preserve">teorema di Kutta-Žukovskij</w:t>
      </w:r>
      <w:r>
        <w:t xml:space="preserve"> </w:t>
      </w:r>
      <w:r>
        <w:t xml:space="preserve">afferma che, per un profilo di apertura unitaria in un fluido ideale, la portanza per unità di apertura è</w:t>
      </w:r>
    </w:p>
    <w:p>
      <w:pPr>
        <w:pStyle w:val="BodyText"/>
      </w:pPr>
      <m:oMathPara>
        <m:oMathParaPr>
          <m:jc m:val="center"/>
        </m:oMathParaPr>
        <m:oMath>
          <m:r>
            <m:t>L</m:t>
          </m:r>
          <m:r>
            <m:rPr>
              <m:sty m:val="p"/>
            </m:rPr>
            <m:t>′</m:t>
          </m:r>
          <m:r>
            <m:rPr>
              <m:sty m:val="p"/>
            </m:rPr>
            <m:t>=</m:t>
          </m:r>
          <m:r>
            <m:t>ρ</m:t>
          </m:r>
          <m:r>
            <m:t> </m:t>
          </m:r>
          <m:r>
            <m:t>v</m:t>
          </m:r>
          <m:r>
            <m:t> </m:t>
          </m:r>
          <m:r>
            <m:t>Γ</m:t>
          </m:r>
          <m:r>
            <m:rPr>
              <m:sty m:val="p"/>
            </m:rPr>
            <m:t>.</m:t>
          </m:r>
        </m:oMath>
      </m:oMathPara>
    </w:p>
    <w:p>
      <w:pPr>
        <w:pStyle w:val="FirstParagraph"/>
      </w:pPr>
      <w:r>
        <w:t xml:space="preserve">La circolazione attorno all’ala si instaura grazie alla viscosità, che impone al flusso di lasciare in modo regolare il bordo d’uscita aguzzo (condizione di Kutta). Per un aereo in volo livellato la portanza uguaglia il peso; poiché</w:t>
      </w:r>
      <w:r>
        <w:t xml:space="preserve"> </w:t>
      </w:r>
      <m:oMath>
        <m:r>
          <m:t>L</m:t>
        </m:r>
        <m:r>
          <m:rPr>
            <m:sty m:val="p"/>
          </m:rPr>
          <m:t>∝</m:t>
        </m:r>
        <m:sSup>
          <m:e>
            <m:r>
              <m:t>v</m:t>
            </m:r>
          </m:e>
          <m:sup>
            <m:r>
              <m:t>2</m:t>
            </m:r>
          </m:sup>
        </m:sSup>
      </m:oMath>
      <w:r>
        <w:t xml:space="preserve">, al decollo, quando la velocità è bassa, si aumenta</w:t>
      </w:r>
      <w:r>
        <w:t xml:space="preserve"> </w:t>
      </w:r>
      <m:oMath>
        <m:sSub>
          <m:e>
            <m:r>
              <m:t>C</m:t>
            </m:r>
          </m:e>
          <m:sub>
            <m:r>
              <m:t>L</m:t>
            </m:r>
          </m:sub>
        </m:sSub>
      </m:oMath>
      <w:r>
        <w:t xml:space="preserve"> </w:t>
      </w:r>
      <w:r>
        <w:t xml:space="preserve">estendendo ipersostentatori (flap e slat) e aumentando l’angolo d’attacco.</w:t>
      </w:r>
    </w:p>
    <w:bookmarkEnd w:id="294"/>
    <w:bookmarkStart w:id="295" w:name="effetto-magnus"/>
    <w:p>
      <w:pPr>
        <w:pStyle w:val="Heading3"/>
      </w:pPr>
      <w:r>
        <w:t xml:space="preserve">11.7.5 Effetto Magnus</w:t>
      </w:r>
    </w:p>
    <w:p>
      <w:pPr>
        <w:pStyle w:val="FirstParagraph"/>
      </w:pPr>
      <w:r>
        <w:t xml:space="preserve">L’</w:t>
      </w:r>
      <w:r>
        <w:rPr>
          <w:bCs/>
          <w:b/>
        </w:rPr>
        <w:t xml:space="preserve">effetto Magnus</w:t>
      </w:r>
      <w:r>
        <w:t xml:space="preserve">, studiato da Heinrich Gustav Magnus nel 1852, è la forza trasversale che agisce su un corpo rotante, tipicamente una sfera o un cilindro, che si muove in un fluido. Un cilindro che ruota con velocità angolare</w:t>
      </w:r>
      <w:r>
        <w:t xml:space="preserve"> </w:t>
      </w:r>
      <m:oMath>
        <m:r>
          <m:t>ω</m:t>
        </m:r>
      </m:oMath>
      <w:r>
        <w:t xml:space="preserve"> </w:t>
      </w:r>
      <w:r>
        <w:t xml:space="preserve">trascina per viscosità il fluido a contatto con la sua superficie. Nel riferimento del cilindro, sul lato in cui la superficie si muove nello stesso verso della corrente la velocità del fluido risulta aumentata, sul lato opposto diminuita. Per il principio di Bernoulli, la pressione è minore dal lato a velocità maggiore, e ne risulta una forza perpendicolare sia alla velocità sia all’asse di rotazione:</w:t>
      </w:r>
    </w:p>
    <w:p>
      <w:pPr>
        <w:pStyle w:val="BodyText"/>
      </w:pPr>
      <m:oMathPara>
        <m:oMathParaPr>
          <m:jc m:val="center"/>
        </m:oMathParaPr>
        <m:oMath>
          <m:sSub>
            <m:e>
              <m:acc>
                <m:accPr>
                  <m:chr m:val="⃗"/>
                </m:accPr>
                <m:e>
                  <m:r>
                    <m:t>F</m:t>
                  </m:r>
                </m:e>
              </m:acc>
            </m:e>
            <m:sub>
              <m:r>
                <m:t>M</m:t>
              </m:r>
            </m:sub>
          </m:sSub>
          <m:r>
            <m:rPr>
              <m:sty m:val="p"/>
            </m:rPr>
            <m:t>∝</m:t>
          </m:r>
          <m:acc>
            <m:accPr>
              <m:chr m:val="⃗"/>
            </m:accPr>
            <m:e>
              <m:r>
                <m:t>ω</m:t>
              </m:r>
            </m:e>
          </m:acc>
          <m:r>
            <m:rPr>
              <m:sty m:val="p"/>
            </m:rPr>
            <m:t>×</m:t>
          </m:r>
          <m:acc>
            <m:accPr>
              <m:chr m:val="⃗"/>
            </m:accPr>
            <m:e>
              <m:r>
                <m:t>v</m:t>
              </m:r>
            </m:e>
          </m:acc>
          <m:r>
            <m:rPr>
              <m:sty m:val="p"/>
            </m:rPr>
            <m:t>.</m:t>
          </m:r>
        </m:oMath>
      </m:oMathPara>
    </w:p>
    <w:p>
      <w:pPr>
        <w:pStyle w:val="FirstParagraph"/>
      </w:pPr>
      <w:r>
        <w:t xml:space="preserve">Il fenomeno è un esempio concreto del teorema di Kutta-Žukovskij: la rotazione del corpo produce una circolazione</w:t>
      </w:r>
      <w:r>
        <w:t xml:space="preserve"> </w:t>
      </w:r>
      <m:oMath>
        <m:r>
          <m:t>Γ</m:t>
        </m:r>
      </m:oMath>
      <w:r>
        <w:t xml:space="preserve"> </w:t>
      </w:r>
      <w:r>
        <w:t xml:space="preserve">attorno a esso, e quindi una portanza per unità di lunghezza</w:t>
      </w:r>
      <w:r>
        <w:t xml:space="preserve"> </w:t>
      </w:r>
      <m:oMath>
        <m:r>
          <m:t>L</m:t>
        </m:r>
        <m:r>
          <m:rPr>
            <m:sty m:val="p"/>
          </m:rPr>
          <m:t>′</m:t>
        </m:r>
        <m:r>
          <m:rPr>
            <m:sty m:val="p"/>
          </m:rPr>
          <m:t>=</m:t>
        </m:r>
        <m:r>
          <m:t>ρ</m:t>
        </m:r>
        <m:r>
          <m:t>v</m:t>
        </m:r>
        <m:r>
          <m:t>Γ</m:t>
        </m:r>
      </m:oMath>
      <w:r>
        <w:t xml:space="preserve">. Per un cilindro di raggio</w:t>
      </w:r>
      <w:r>
        <w:t xml:space="preserve"> </w:t>
      </w:r>
      <m:oMath>
        <m:r>
          <m:t>R</m:t>
        </m:r>
      </m:oMath>
      <w:r>
        <w:t xml:space="preserve"> </w:t>
      </w:r>
      <w:r>
        <w:t xml:space="preserve">che trascina il fluido con velocità periferica</w:t>
      </w:r>
      <w:r>
        <w:t xml:space="preserve"> </w:t>
      </w:r>
      <m:oMath>
        <m:r>
          <m:t>ω</m:t>
        </m:r>
        <m:r>
          <m:t>R</m:t>
        </m:r>
      </m:oMath>
      <w:r>
        <w:t xml:space="preserve">, la circolazione è dell’ordine di</w:t>
      </w:r>
      <w:r>
        <w:t xml:space="preserve"> </w:t>
      </w:r>
      <m:oMath>
        <m:r>
          <m:t>Γ</m:t>
        </m:r>
        <m:r>
          <m:rPr>
            <m:sty m:val="p"/>
          </m:rPr>
          <m:t>≈</m:t>
        </m:r>
        <m:r>
          <m:t>2</m:t>
        </m:r>
        <m:r>
          <m:t>π</m:t>
        </m:r>
        <m:sSup>
          <m:e>
            <m:r>
              <m:t>R</m:t>
            </m:r>
          </m:e>
          <m:sup>
            <m:r>
              <m:t>2</m:t>
            </m:r>
          </m:sup>
        </m:sSup>
        <m:r>
          <m:t>ω</m:t>
        </m:r>
      </m:oMath>
      <w:r>
        <w:t xml:space="preserve">, e la forza per unità di lunghezza vale circa</w:t>
      </w:r>
      <w:r>
        <w:t xml:space="preserve"> </w:t>
      </w:r>
      <m:oMath>
        <m:r>
          <m:t>2</m:t>
        </m:r>
        <m:r>
          <m:t>π</m:t>
        </m:r>
        <m:r>
          <m:t>ρ</m:t>
        </m:r>
        <m:sSup>
          <m:e>
            <m:r>
              <m:t>R</m:t>
            </m:r>
          </m:e>
          <m:sup>
            <m:r>
              <m:t>2</m:t>
            </m:r>
          </m:sup>
        </m:sSup>
        <m:r>
          <m:t>ω</m:t>
        </m:r>
        <m:r>
          <m:t>v</m:t>
        </m:r>
      </m:oMath>
      <w:r>
        <w:t xml:space="preserve">.</w:t>
      </w:r>
    </w:p>
    <w:p>
      <w:pPr>
        <w:pStyle w:val="BodyText"/>
      </w:pPr>
      <w:r>
        <w:t xml:space="preserve">L’effetto Magnus è ben noto in ambito sportivo: è responsabile delle traiettorie a</w:t>
      </w:r>
      <w:r>
        <w:t xml:space="preserve"> </w:t>
      </w:r>
      <w:r>
        <w:t xml:space="preserve">“</w:t>
      </w:r>
      <w:r>
        <w:t xml:space="preserve">effetto</w:t>
      </w:r>
      <w:r>
        <w:t xml:space="preserve">”</w:t>
      </w:r>
      <w:r>
        <w:t xml:space="preserve"> </w:t>
      </w:r>
      <w:r>
        <w:t xml:space="preserve">dei palloni da calcio nei tiri di punizione, dei colpi tagliati e liftati nel tennis e nel ping-pong, delle palle curve nel baseball, del volo prolungato delle palline da golf colpite con rotazione all’indietro (</w:t>
      </w:r>
      <w:r>
        <w:rPr>
          <w:iCs/>
          <w:i/>
        </w:rPr>
        <w:t xml:space="preserve">backspin</w:t>
      </w:r>
      <w:r>
        <w:t xml:space="preserve">), che ricevono una portanza verso l’alto. In ingegneria esso è stato sfruttato nei</w:t>
      </w:r>
      <w:r>
        <w:t xml:space="preserve"> </w:t>
      </w:r>
      <w:r>
        <w:rPr>
          <w:bCs/>
          <w:b/>
        </w:rPr>
        <w:t xml:space="preserve">rotori Flettner</w:t>
      </w:r>
      <w:r>
        <w:t xml:space="preserve">, grandi cilindri verticali rotanti installati su navi per fornire una spinta propulsiva grazie al vento: dopo i prototipi degli anni Venti del Novecento, la tecnologia è tornata d’attualità per ridurre i consumi del trasporto marittimo. Negli effetti balistici, la rotazione dei proiettili produce piccole deviazioni laterali che vanno corrette nel tiro a lunga distanza.</w:t>
      </w:r>
    </w:p>
    <w:bookmarkEnd w:id="295"/>
    <w:bookmarkStart w:id="296" w:name="esercizio-desempio-41"/>
    <w:p>
      <w:pPr>
        <w:pStyle w:val="Heading3"/>
      </w:pPr>
      <w:r>
        <w:t xml:space="preserve">Esercizio d’esempio</w:t>
      </w:r>
    </w:p>
    <w:p>
      <w:pPr>
        <w:pStyle w:val="FirstParagraph"/>
      </w:pPr>
      <w:r>
        <w:t xml:space="preserve">Dell’olio (</w:t>
      </w:r>
      <m:oMath>
        <m:r>
          <m:t>η</m:t>
        </m:r>
        <m:r>
          <m:rPr>
            <m:sty m:val="p"/>
          </m:rPr>
          <m:t>=</m:t>
        </m:r>
        <m:r>
          <m:t>0</m:t>
        </m:r>
        <m:r>
          <m:rPr>
            <m:sty m:val="p"/>
          </m:rPr>
          <m:t>,</m:t>
        </m:r>
        <m:r>
          <m:t>10</m:t>
        </m:r>
        <m:r>
          <m:t> </m:t>
        </m:r>
        <m:r>
          <m:rPr>
            <m:sty m:val="p"/>
          </m:rPr>
          <m:t>P</m:t>
        </m:r>
        <m:r>
          <m:rPr>
            <m:sty m:val="p"/>
          </m:rPr>
          <m:t>a</m:t>
        </m:r>
        <m:r>
          <m:rPr>
            <m:sty m:val="p"/>
          </m:rPr>
          <m:t>⋅</m:t>
        </m:r>
        <m:r>
          <m:rPr>
            <m:sty m:val="p"/>
          </m:rPr>
          <m:t>s</m:t>
        </m:r>
      </m:oMath>
      <w:r>
        <w:t xml:space="preserve">,</w:t>
      </w:r>
      <w:r>
        <w:t xml:space="preserve"> </w:t>
      </w:r>
      <m:oMath>
        <m:r>
          <m:t>ρ</m:t>
        </m:r>
        <m:r>
          <m:rPr>
            <m:sty m:val="p"/>
          </m:rPr>
          <m:t>=</m:t>
        </m:r>
        <m:r>
          <m:t>900</m:t>
        </m:r>
        <m:r>
          <m:t> </m:t>
        </m:r>
        <m:r>
          <m:rPr>
            <m:sty m:val="p"/>
          </m:rPr>
          <m:t>k</m:t>
        </m:r>
        <m:r>
          <m:rPr>
            <m:sty m:val="p"/>
          </m:rPr>
          <m:t>g</m:t>
        </m:r>
        <m:r>
          <m:rPr>
            <m:sty m:val="p"/>
          </m:rPr>
          <m:t>/</m:t>
        </m:r>
        <m:sSup>
          <m:e>
            <m:r>
              <m:rPr>
                <m:sty m:val="p"/>
              </m:rPr>
              <m:t>m</m:t>
            </m:r>
          </m:e>
          <m:sup>
            <m:r>
              <m:rPr>
                <m:sty m:val="p"/>
              </m:rPr>
              <m:t>3</m:t>
            </m:r>
          </m:sup>
        </m:sSup>
      </m:oMath>
      <w:r>
        <w:t xml:space="preserve">) scorre in un tubo orizzontale di raggio</w:t>
      </w:r>
      <w:r>
        <w:t xml:space="preserve"> </w:t>
      </w:r>
      <m:oMath>
        <m:r>
          <m:t>R</m:t>
        </m:r>
        <m:r>
          <m:rPr>
            <m:sty m:val="p"/>
          </m:rPr>
          <m:t>=</m:t>
        </m:r>
        <m:r>
          <m:t>5</m:t>
        </m:r>
        <m:r>
          <m:rPr>
            <m:sty m:val="p"/>
          </m:rPr>
          <m:t>,</m:t>
        </m:r>
        <m:r>
          <m:t>0</m:t>
        </m:r>
        <m:r>
          <m:t> </m:t>
        </m:r>
        <m:r>
          <m:rPr>
            <m:sty m:val="p"/>
          </m:rPr>
          <m:t>m</m:t>
        </m:r>
        <m:r>
          <m:rPr>
            <m:sty m:val="p"/>
          </m:rPr>
          <m:t>m</m:t>
        </m:r>
      </m:oMath>
      <w:r>
        <w:t xml:space="preserve"> </w:t>
      </w:r>
      <w:r>
        <w:t xml:space="preserve">e lunghezza</w:t>
      </w:r>
      <w:r>
        <w:t xml:space="preserve"> </w:t>
      </w:r>
      <m:oMath>
        <m:r>
          <m:t>L</m:t>
        </m:r>
        <m:r>
          <m:rPr>
            <m:sty m:val="p"/>
          </m:rPr>
          <m:t>=</m:t>
        </m:r>
        <m:r>
          <m:t>2</m:t>
        </m:r>
        <m:r>
          <m:rPr>
            <m:sty m:val="p"/>
          </m:rPr>
          <m:t>,</m:t>
        </m:r>
        <m:r>
          <m:t>0</m:t>
        </m:r>
        <m:r>
          <m:t> </m:t>
        </m:r>
        <m:r>
          <m:rPr>
            <m:sty m:val="p"/>
          </m:rPr>
          <m:t>m</m:t>
        </m:r>
      </m:oMath>
      <w:r>
        <w:t xml:space="preserve">, con portata</w:t>
      </w:r>
      <w:r>
        <w:t xml:space="preserve"> </w:t>
      </w:r>
      <m:oMath>
        <m:r>
          <m:t>Q</m:t>
        </m:r>
        <m:r>
          <m:rPr>
            <m:sty m:val="p"/>
          </m:rPr>
          <m:t>=</m:t>
        </m:r>
        <m:r>
          <m:t>2</m:t>
        </m:r>
        <m:r>
          <m:rPr>
            <m:sty m:val="p"/>
          </m:rPr>
          <m:t>,</m:t>
        </m:r>
        <m:r>
          <m:t>0</m:t>
        </m:r>
        <m:r>
          <m:rPr>
            <m:sty m:val="p"/>
          </m:rPr>
          <m:t>×</m:t>
        </m:r>
        <m:sSup>
          <m:e>
            <m:r>
              <m:t>10</m:t>
            </m:r>
          </m:e>
          <m:sup>
            <m:r>
              <m:rPr>
                <m:sty m:val="p"/>
              </m:rPr>
              <m:t>−</m:t>
            </m:r>
            <m:r>
              <m:t>5</m:t>
            </m:r>
          </m:sup>
        </m:sSup>
        <m:r>
          <m:t> </m:t>
        </m:r>
        <m:sSup>
          <m:e>
            <m:r>
              <m:rPr>
                <m:sty m:val="p"/>
              </m:rPr>
              <m:t>m</m:t>
            </m:r>
          </m:e>
          <m:sup>
            <m:r>
              <m:rPr>
                <m:sty m:val="p"/>
              </m:rPr>
              <m:t>3</m:t>
            </m:r>
          </m:sup>
        </m:sSup>
        <m:r>
          <m:rPr>
            <m:sty m:val="p"/>
          </m:rPr>
          <m:t>/</m:t>
        </m:r>
        <m:r>
          <m:rPr>
            <m:sty m:val="p"/>
          </m:rPr>
          <m:t>s</m:t>
        </m:r>
      </m:oMath>
      <w:r>
        <w:t xml:space="preserve">. (a) Verificare che il moto è laminare. (b) Calcolare la differenza di pressione necessaria. (c) Calcolare la potenza dissipata. (d) Calcolare la velocità limite di una sfera d’acciaio (</w:t>
      </w:r>
      <m:oMath>
        <m:sSub>
          <m:e>
            <m:r>
              <m:t>ρ</m:t>
            </m:r>
          </m:e>
          <m:sub>
            <m:r>
              <m:t>s</m:t>
            </m:r>
          </m:sub>
        </m:sSub>
        <m:r>
          <m:rPr>
            <m:sty m:val="p"/>
          </m:rPr>
          <m:t>=</m:t>
        </m:r>
        <m:r>
          <m:t>7800</m:t>
        </m:r>
        <m:r>
          <m:t> </m:t>
        </m:r>
        <m:r>
          <m:rPr>
            <m:sty m:val="p"/>
          </m:rPr>
          <m:t>k</m:t>
        </m:r>
        <m:r>
          <m:rPr>
            <m:sty m:val="p"/>
          </m:rPr>
          <m:t>g</m:t>
        </m:r>
        <m:r>
          <m:rPr>
            <m:sty m:val="p"/>
          </m:rPr>
          <m:t>/</m:t>
        </m:r>
        <m:sSup>
          <m:e>
            <m:r>
              <m:rPr>
                <m:sty m:val="p"/>
              </m:rPr>
              <m:t>m</m:t>
            </m:r>
          </m:e>
          <m:sup>
            <m:r>
              <m:rPr>
                <m:sty m:val="p"/>
              </m:rPr>
              <m:t>3</m:t>
            </m:r>
          </m:sup>
        </m:sSup>
      </m:oMath>
      <w:r>
        <w:t xml:space="preserve">) di raggio</w:t>
      </w:r>
      <w:r>
        <w:t xml:space="preserve"> </w:t>
      </w:r>
      <m:oMath>
        <m:r>
          <m:t>r</m:t>
        </m:r>
        <m:r>
          <m:rPr>
            <m:sty m:val="p"/>
          </m:rPr>
          <m:t>=</m:t>
        </m:r>
        <m:r>
          <m:t>1</m:t>
        </m:r>
        <m:r>
          <m:rPr>
            <m:sty m:val="p"/>
          </m:rPr>
          <m:t>,</m:t>
        </m:r>
        <m:r>
          <m:t>0</m:t>
        </m:r>
        <m:r>
          <m:t> </m:t>
        </m:r>
        <m:r>
          <m:rPr>
            <m:sty m:val="p"/>
          </m:rPr>
          <m:t>m</m:t>
        </m:r>
        <m:r>
          <m:rPr>
            <m:sty m:val="p"/>
          </m:rPr>
          <m:t>m</m:t>
        </m:r>
      </m:oMath>
      <w:r>
        <w:t xml:space="preserve"> </w:t>
      </w:r>
      <w:r>
        <w:t xml:space="preserve">che cade nello stesso olio.</w:t>
      </w:r>
    </w:p>
    <w:p>
      <w:pPr>
        <w:pStyle w:val="BodyText"/>
      </w:pPr>
      <w:r>
        <w:rPr>
          <w:bCs/>
          <w:b/>
        </w:rPr>
        <w:t xml:space="preserve">Soluzione.</w:t>
      </w:r>
      <w:r>
        <w:t xml:space="preserve"> </w:t>
      </w:r>
      <w:r>
        <w:t xml:space="preserve">(a) La velocità media è</w:t>
      </w:r>
      <w:r>
        <w:t xml:space="preserve"> </w:t>
      </w:r>
      <m:oMath>
        <m:acc>
          <m:accPr>
            <m:chr m:val="‾"/>
          </m:accPr>
          <m:e>
            <m:r>
              <m:t>v</m:t>
            </m:r>
          </m:e>
        </m:acc>
        <m:r>
          <m:rPr>
            <m:sty m:val="p"/>
          </m:rPr>
          <m:t>=</m:t>
        </m:r>
        <m:r>
          <m:t>Q</m:t>
        </m:r>
        <m:r>
          <m:rPr>
            <m:sty m:val="p"/>
          </m:rPr>
          <m:t>/</m:t>
        </m:r>
        <m:d>
          <m:dPr>
            <m:begChr m:val="("/>
            <m:endChr m:val=")"/>
            <m:sepChr m:val=""/>
            <m:grow/>
          </m:dPr>
          <m:e>
            <m:r>
              <m:t>π</m:t>
            </m:r>
            <m:sSup>
              <m:e>
                <m:r>
                  <m:t>R</m:t>
                </m:r>
              </m:e>
              <m:sup>
                <m:r>
                  <m:t>2</m:t>
                </m:r>
              </m:sup>
            </m:sSup>
          </m:e>
        </m:d>
        <m:r>
          <m:rPr>
            <m:sty m:val="p"/>
          </m:rPr>
          <m:t>=</m:t>
        </m:r>
        <m:r>
          <m:t>2</m:t>
        </m:r>
        <m:r>
          <m:rPr>
            <m:sty m:val="p"/>
          </m:rPr>
          <m:t>,</m:t>
        </m:r>
        <m:r>
          <m:t>0</m:t>
        </m:r>
        <m:r>
          <m:rPr>
            <m:sty m:val="p"/>
          </m:rPr>
          <m:t>×</m:t>
        </m:r>
        <m:sSup>
          <m:e>
            <m:r>
              <m:t>10</m:t>
            </m:r>
          </m:e>
          <m:sup>
            <m:r>
              <m:rPr>
                <m:sty m:val="p"/>
              </m:rPr>
              <m:t>−</m:t>
            </m:r>
            <m:r>
              <m:t>5</m:t>
            </m:r>
          </m:sup>
        </m:sSup>
        <m:r>
          <m:rPr>
            <m:sty m:val="p"/>
          </m:rPr>
          <m:t>/</m:t>
        </m:r>
        <m:d>
          <m:dPr>
            <m:begChr m:val="("/>
            <m:endChr m:val=")"/>
            <m:sepChr m:val=""/>
            <m:grow/>
          </m:dPr>
          <m:e>
            <m:r>
              <m:t>7</m:t>
            </m:r>
            <m:r>
              <m:rPr>
                <m:sty m:val="p"/>
              </m:rPr>
              <m:t>,</m:t>
            </m:r>
            <m:r>
              <m:t>85</m:t>
            </m:r>
            <m:r>
              <m:rPr>
                <m:sty m:val="p"/>
              </m:rPr>
              <m:t>×</m:t>
            </m:r>
            <m:sSup>
              <m:e>
                <m:r>
                  <m:t>10</m:t>
                </m:r>
              </m:e>
              <m:sup>
                <m:r>
                  <m:rPr>
                    <m:sty m:val="p"/>
                  </m:rPr>
                  <m:t>−</m:t>
                </m:r>
                <m:r>
                  <m:t>5</m:t>
                </m:r>
              </m:sup>
            </m:sSup>
          </m:e>
        </m:d>
        <m:r>
          <m:rPr>
            <m:sty m:val="p"/>
          </m:rPr>
          <m:t>≈</m:t>
        </m:r>
        <m:r>
          <m:t>0</m:t>
        </m:r>
        <m:r>
          <m:rPr>
            <m:sty m:val="p"/>
          </m:rPr>
          <m:t>,</m:t>
        </m:r>
        <m:r>
          <m:t>255</m:t>
        </m:r>
        <m:r>
          <m:t> </m:t>
        </m:r>
        <m:r>
          <m:rPr>
            <m:sty m:val="p"/>
          </m:rPr>
          <m:t>m</m:t>
        </m:r>
        <m:r>
          <m:rPr>
            <m:sty m:val="p"/>
          </m:rPr>
          <m:t>/</m:t>
        </m:r>
        <m:r>
          <m:rPr>
            <m:sty m:val="p"/>
          </m:rPr>
          <m:t>s</m:t>
        </m:r>
      </m:oMath>
      <w:r>
        <w:t xml:space="preserve">. Il numero di Reynolds vale</w:t>
      </w:r>
      <w:r>
        <w:t xml:space="preserve"> </w:t>
      </w:r>
      <m:oMath>
        <m:r>
          <m:t>R</m:t>
        </m:r>
        <m:r>
          <m:t>e</m:t>
        </m:r>
        <m:r>
          <m:rPr>
            <m:sty m:val="p"/>
          </m:rPr>
          <m:t>=</m:t>
        </m:r>
        <m:r>
          <m:t>ρ</m:t>
        </m:r>
        <m:acc>
          <m:accPr>
            <m:chr m:val="‾"/>
          </m:accPr>
          <m:e>
            <m:r>
              <m:t>v</m:t>
            </m:r>
          </m:e>
        </m:acc>
        <m:r>
          <m:t>D</m:t>
        </m:r>
        <m:r>
          <m:rPr>
            <m:sty m:val="p"/>
          </m:rPr>
          <m:t>/</m:t>
        </m:r>
        <m:r>
          <m:t>η</m:t>
        </m:r>
        <m:r>
          <m:rPr>
            <m:sty m:val="p"/>
          </m:rPr>
          <m:t>=</m:t>
        </m:r>
        <m:r>
          <m:t>900</m:t>
        </m:r>
        <m:r>
          <m:rPr>
            <m:sty m:val="p"/>
          </m:rPr>
          <m:t>×</m:t>
        </m:r>
        <m:r>
          <m:t>0</m:t>
        </m:r>
        <m:r>
          <m:rPr>
            <m:sty m:val="p"/>
          </m:rPr>
          <m:t>,</m:t>
        </m:r>
        <m:r>
          <m:t>255</m:t>
        </m:r>
        <m:r>
          <m:rPr>
            <m:sty m:val="p"/>
          </m:rPr>
          <m:t>×</m:t>
        </m:r>
        <m:r>
          <m:t>0</m:t>
        </m:r>
        <m:r>
          <m:rPr>
            <m:sty m:val="p"/>
          </m:rPr>
          <m:t>,</m:t>
        </m:r>
        <m:r>
          <m:t>010</m:t>
        </m:r>
        <m:r>
          <m:rPr>
            <m:sty m:val="p"/>
          </m:rPr>
          <m:t>/</m:t>
        </m:r>
        <m:r>
          <m:t>0</m:t>
        </m:r>
        <m:r>
          <m:rPr>
            <m:sty m:val="p"/>
          </m:rPr>
          <m:t>,</m:t>
        </m:r>
        <m:r>
          <m:t>10</m:t>
        </m:r>
        <m:r>
          <m:rPr>
            <m:sty m:val="p"/>
          </m:rPr>
          <m:t>≈</m:t>
        </m:r>
        <m:r>
          <m:t>23</m:t>
        </m:r>
      </m:oMath>
      <w:r>
        <w:t xml:space="preserve">, ben al di sotto di 2000: il moto è laminare. (b) Dalla legge di Hagen-Poiseuille,</w:t>
      </w:r>
    </w:p>
    <w:p>
      <w:pPr>
        <w:pStyle w:val="BodyText"/>
      </w:pPr>
      <m:oMathPara>
        <m:oMathParaPr>
          <m:jc m:val="center"/>
        </m:oMathParaPr>
        <m:oMath>
          <m:r>
            <m:t>Δ</m:t>
          </m:r>
          <m:r>
            <m:t>p</m:t>
          </m:r>
          <m:r>
            <m:rPr>
              <m:sty m:val="p"/>
            </m:rPr>
            <m:t>=</m:t>
          </m:r>
          <m:f>
            <m:fPr>
              <m:type m:val="bar"/>
            </m:fPr>
            <m:num>
              <m:r>
                <m:t>8</m:t>
              </m:r>
              <m:r>
                <m:t>η</m:t>
              </m:r>
              <m:r>
                <m:t>L</m:t>
              </m:r>
              <m:r>
                <m:t>Q</m:t>
              </m:r>
            </m:num>
            <m:den>
              <m:r>
                <m:t>π</m:t>
              </m:r>
              <m:sSup>
                <m:e>
                  <m:r>
                    <m:t>R</m:t>
                  </m:r>
                </m:e>
                <m:sup>
                  <m:r>
                    <m:t>4</m:t>
                  </m:r>
                </m:sup>
              </m:sSup>
            </m:den>
          </m:f>
          <m:r>
            <m:rPr>
              <m:sty m:val="p"/>
            </m:rPr>
            <m:t>=</m:t>
          </m:r>
          <m:f>
            <m:fPr>
              <m:type m:val="bar"/>
            </m:fPr>
            <m:num>
              <m:r>
                <m:t>8</m:t>
              </m:r>
              <m:r>
                <m:rPr>
                  <m:sty m:val="p"/>
                </m:rPr>
                <m:t>×</m:t>
              </m:r>
              <m:r>
                <m:t>0</m:t>
              </m:r>
              <m:r>
                <m:rPr>
                  <m:sty m:val="p"/>
                </m:rPr>
                <m:t>,</m:t>
              </m:r>
              <m:r>
                <m:t>10</m:t>
              </m:r>
              <m:r>
                <m:rPr>
                  <m:sty m:val="p"/>
                </m:rPr>
                <m:t>×</m:t>
              </m:r>
              <m:r>
                <m:t>2</m:t>
              </m:r>
              <m:r>
                <m:rPr>
                  <m:sty m:val="p"/>
                </m:rPr>
                <m:t>,</m:t>
              </m:r>
              <m:r>
                <m:t>0</m:t>
              </m:r>
              <m:r>
                <m:rPr>
                  <m:sty m:val="p"/>
                </m:rPr>
                <m:t>×</m:t>
              </m:r>
              <m:r>
                <m:t>2</m:t>
              </m:r>
              <m:r>
                <m:rPr>
                  <m:sty m:val="p"/>
                </m:rPr>
                <m:t>,</m:t>
              </m:r>
              <m:r>
                <m:t>0</m:t>
              </m:r>
              <m:r>
                <m:rPr>
                  <m:sty m:val="p"/>
                </m:rPr>
                <m:t>×</m:t>
              </m:r>
              <m:sSup>
                <m:e>
                  <m:r>
                    <m:t>10</m:t>
                  </m:r>
                </m:e>
                <m:sup>
                  <m:r>
                    <m:rPr>
                      <m:sty m:val="p"/>
                    </m:rPr>
                    <m:t>−</m:t>
                  </m:r>
                  <m:r>
                    <m:t>5</m:t>
                  </m:r>
                </m:sup>
              </m:sSup>
            </m:num>
            <m:den>
              <m:r>
                <m:t>π</m:t>
              </m:r>
              <m:r>
                <m:rPr>
                  <m:sty m:val="p"/>
                </m:rPr>
                <m:t>×</m:t>
              </m:r>
              <m:sSup>
                <m:e>
                  <m:d>
                    <m:dPr>
                      <m:begChr m:val="("/>
                      <m:endChr m:val=")"/>
                      <m:sepChr m:val=""/>
                      <m:grow/>
                    </m:dPr>
                    <m:e>
                      <m:r>
                        <m:t>5</m:t>
                      </m:r>
                      <m:r>
                        <m:rPr>
                          <m:sty m:val="p"/>
                        </m:rPr>
                        <m:t>,</m:t>
                      </m:r>
                      <m:r>
                        <m:t>0</m:t>
                      </m:r>
                      <m:r>
                        <m:rPr>
                          <m:sty m:val="p"/>
                        </m:rPr>
                        <m:t>×</m:t>
                      </m:r>
                      <m:sSup>
                        <m:e>
                          <m:r>
                            <m:t>10</m:t>
                          </m:r>
                        </m:e>
                        <m:sup>
                          <m:r>
                            <m:rPr>
                              <m:sty m:val="p"/>
                            </m:rPr>
                            <m:t>−</m:t>
                          </m:r>
                          <m:r>
                            <m:t>3</m:t>
                          </m:r>
                        </m:sup>
                      </m:sSup>
                    </m:e>
                  </m:d>
                </m:e>
                <m:sup>
                  <m:r>
                    <m:t>4</m:t>
                  </m:r>
                </m:sup>
              </m:sSup>
            </m:den>
          </m:f>
          <m:r>
            <m:rPr>
              <m:sty m:val="p"/>
            </m:rPr>
            <m:t>=</m:t>
          </m:r>
          <m:f>
            <m:fPr>
              <m:type m:val="bar"/>
            </m:fPr>
            <m:num>
              <m:r>
                <m:t>3</m:t>
              </m:r>
              <m:r>
                <m:rPr>
                  <m:sty m:val="p"/>
                </m:rPr>
                <m:t>,</m:t>
              </m:r>
              <m:r>
                <m:t>2</m:t>
              </m:r>
              <m:r>
                <m:rPr>
                  <m:sty m:val="p"/>
                </m:rPr>
                <m:t>×</m:t>
              </m:r>
              <m:sSup>
                <m:e>
                  <m:r>
                    <m:t>10</m:t>
                  </m:r>
                </m:e>
                <m:sup>
                  <m:r>
                    <m:rPr>
                      <m:sty m:val="p"/>
                    </m:rPr>
                    <m:t>−</m:t>
                  </m:r>
                  <m:r>
                    <m:t>5</m:t>
                  </m:r>
                </m:sup>
              </m:sSup>
            </m:num>
            <m:den>
              <m:r>
                <m:t>1</m:t>
              </m:r>
              <m:r>
                <m:rPr>
                  <m:sty m:val="p"/>
                </m:rPr>
                <m:t>,</m:t>
              </m:r>
              <m:r>
                <m:t>96</m:t>
              </m:r>
              <m:r>
                <m:rPr>
                  <m:sty m:val="p"/>
                </m:rPr>
                <m:t>×</m:t>
              </m:r>
              <m:sSup>
                <m:e>
                  <m:r>
                    <m:t>10</m:t>
                  </m:r>
                </m:e>
                <m:sup>
                  <m:r>
                    <m:rPr>
                      <m:sty m:val="p"/>
                    </m:rPr>
                    <m:t>−</m:t>
                  </m:r>
                  <m:r>
                    <m:t>9</m:t>
                  </m:r>
                </m:sup>
              </m:sSup>
            </m:den>
          </m:f>
          <m:r>
            <m:rPr>
              <m:sty m:val="p"/>
            </m:rPr>
            <m:t>≈</m:t>
          </m:r>
          <m:r>
            <m:t>1</m:t>
          </m:r>
          <m:r>
            <m:rPr>
              <m:sty m:val="p"/>
            </m:rPr>
            <m:t>,</m:t>
          </m:r>
          <m:r>
            <m:t>6</m:t>
          </m:r>
          <m:r>
            <m:rPr>
              <m:sty m:val="p"/>
            </m:rPr>
            <m:t>×</m:t>
          </m:r>
          <m:sSup>
            <m:e>
              <m:r>
                <m:t>10</m:t>
              </m:r>
            </m:e>
            <m:sup>
              <m:r>
                <m:t>4</m:t>
              </m:r>
            </m:sup>
          </m:sSup>
          <m:r>
            <m:t> </m:t>
          </m:r>
          <m:r>
            <m:rPr>
              <m:sty m:val="p"/>
            </m:rPr>
            <m:t>P</m:t>
          </m:r>
          <m:r>
            <m:rPr>
              <m:sty m:val="p"/>
            </m:rPr>
            <m:t>a</m:t>
          </m:r>
          <m:r>
            <m:rPr>
              <m:sty m:val="p"/>
            </m:rPr>
            <m:t>.</m:t>
          </m:r>
        </m:oMath>
      </m:oMathPara>
    </w:p>
    <w:p>
      <w:pPr>
        <w:numPr>
          <w:ilvl w:val="0"/>
          <w:numId w:val="1072"/>
        </w:numPr>
        <w:pStyle w:val="Compact"/>
      </w:pPr>
      <m:oMath>
        <m:r>
          <m:t>P</m:t>
        </m:r>
        <m:r>
          <m:rPr>
            <m:sty m:val="p"/>
          </m:rPr>
          <m:t>=</m:t>
        </m:r>
        <m:r>
          <m:t>Δ</m:t>
        </m:r>
        <m:r>
          <m:t>p</m:t>
        </m:r>
        <m:r>
          <m:t> </m:t>
        </m:r>
        <m:r>
          <m:t>Q</m:t>
        </m:r>
        <m:r>
          <m:rPr>
            <m:sty m:val="p"/>
          </m:rPr>
          <m:t>≈</m:t>
        </m:r>
        <m:r>
          <m:t>1</m:t>
        </m:r>
        <m:r>
          <m:rPr>
            <m:sty m:val="p"/>
          </m:rPr>
          <m:t>,</m:t>
        </m:r>
        <m:r>
          <m:t>63</m:t>
        </m:r>
        <m:r>
          <m:rPr>
            <m:sty m:val="p"/>
          </m:rPr>
          <m:t>×</m:t>
        </m:r>
        <m:sSup>
          <m:e>
            <m:r>
              <m:t>10</m:t>
            </m:r>
          </m:e>
          <m:sup>
            <m:r>
              <m:t>4</m:t>
            </m:r>
          </m:sup>
        </m:sSup>
        <m:r>
          <m:rPr>
            <m:sty m:val="p"/>
          </m:rPr>
          <m:t>×</m:t>
        </m:r>
        <m:r>
          <m:t>2</m:t>
        </m:r>
        <m:r>
          <m:rPr>
            <m:sty m:val="p"/>
          </m:rPr>
          <m:t>,</m:t>
        </m:r>
        <m:r>
          <m:t>0</m:t>
        </m:r>
        <m:r>
          <m:rPr>
            <m:sty m:val="p"/>
          </m:rPr>
          <m:t>×</m:t>
        </m:r>
        <m:sSup>
          <m:e>
            <m:r>
              <m:t>10</m:t>
            </m:r>
          </m:e>
          <m:sup>
            <m:r>
              <m:rPr>
                <m:sty m:val="p"/>
              </m:rPr>
              <m:t>−</m:t>
            </m:r>
            <m:r>
              <m:t>5</m:t>
            </m:r>
          </m:sup>
        </m:sSup>
        <m:r>
          <m:rPr>
            <m:sty m:val="p"/>
          </m:rPr>
          <m:t>≈</m:t>
        </m:r>
        <m:r>
          <m:t>0</m:t>
        </m:r>
        <m:r>
          <m:rPr>
            <m:sty m:val="p"/>
          </m:rPr>
          <m:t>,</m:t>
        </m:r>
        <m:r>
          <m:t>33</m:t>
        </m:r>
        <m:r>
          <m:t> </m:t>
        </m:r>
        <m:r>
          <m:rPr>
            <m:sty m:val="p"/>
          </m:rPr>
          <m:t>W</m:t>
        </m:r>
      </m:oMath>
      <w:r>
        <w:t xml:space="preserve">. (d) Dalla legge di Stokes,</w:t>
      </w:r>
    </w:p>
    <w:p>
      <w:pPr>
        <w:pStyle w:val="FirstParagraph"/>
      </w:pPr>
      <m:oMathPara>
        <m:oMathParaPr>
          <m:jc m:val="center"/>
        </m:oMathParaPr>
        <m:oMath>
          <m:sSub>
            <m:e>
              <m:r>
                <m:t>v</m:t>
              </m:r>
            </m:e>
            <m:sub>
              <m:r>
                <m:rPr>
                  <m:sty m:val="p"/>
                </m:rPr>
                <m:t>∞</m:t>
              </m:r>
            </m:sub>
          </m:sSub>
          <m:r>
            <m:rPr>
              <m:sty m:val="p"/>
            </m:rPr>
            <m:t>=</m:t>
          </m:r>
          <m:f>
            <m:fPr>
              <m:type m:val="bar"/>
            </m:fPr>
            <m:num>
              <m:r>
                <m:t>2</m:t>
              </m:r>
              <m:sSup>
                <m:e>
                  <m:r>
                    <m:t>r</m:t>
                  </m:r>
                </m:e>
                <m:sup>
                  <m:r>
                    <m:t>2</m:t>
                  </m:r>
                </m:sup>
              </m:sSup>
              <m:d>
                <m:dPr>
                  <m:begChr m:val="("/>
                  <m:endChr m:val=")"/>
                  <m:sepChr m:val=""/>
                  <m:grow/>
                </m:dPr>
                <m:e>
                  <m:sSub>
                    <m:e>
                      <m:r>
                        <m:t>ρ</m:t>
                      </m:r>
                    </m:e>
                    <m:sub>
                      <m:r>
                        <m:t>s</m:t>
                      </m:r>
                    </m:sub>
                  </m:sSub>
                  <m:r>
                    <m:rPr>
                      <m:sty m:val="p"/>
                    </m:rPr>
                    <m:t>−</m:t>
                  </m:r>
                  <m:sSub>
                    <m:e>
                      <m:r>
                        <m:t>ρ</m:t>
                      </m:r>
                    </m:e>
                    <m:sub>
                      <m:r>
                        <m:t>f</m:t>
                      </m:r>
                    </m:sub>
                  </m:sSub>
                </m:e>
              </m:d>
              <m:r>
                <m:t>g</m:t>
              </m:r>
            </m:num>
            <m:den>
              <m:r>
                <m:t>9</m:t>
              </m:r>
              <m:r>
                <m:t>η</m:t>
              </m:r>
            </m:den>
          </m:f>
          <m:r>
            <m:rPr>
              <m:sty m:val="p"/>
            </m:rPr>
            <m:t>=</m:t>
          </m:r>
          <m:f>
            <m:fPr>
              <m:type m:val="bar"/>
            </m:fPr>
            <m:num>
              <m:r>
                <m:t>2</m:t>
              </m:r>
              <m:r>
                <m:rPr>
                  <m:sty m:val="p"/>
                </m:rPr>
                <m:t>×</m:t>
              </m:r>
              <m:sSup>
                <m:e>
                  <m:d>
                    <m:dPr>
                      <m:begChr m:val="("/>
                      <m:endChr m:val=")"/>
                      <m:sepChr m:val=""/>
                      <m:grow/>
                    </m:dPr>
                    <m:e>
                      <m:r>
                        <m:t>1</m:t>
                      </m:r>
                      <m:r>
                        <m:rPr>
                          <m:sty m:val="p"/>
                        </m:rPr>
                        <m:t>,</m:t>
                      </m:r>
                      <m:r>
                        <m:t>0</m:t>
                      </m:r>
                      <m:r>
                        <m:rPr>
                          <m:sty m:val="p"/>
                        </m:rPr>
                        <m:t>×</m:t>
                      </m:r>
                      <m:sSup>
                        <m:e>
                          <m:r>
                            <m:t>10</m:t>
                          </m:r>
                        </m:e>
                        <m:sup>
                          <m:r>
                            <m:rPr>
                              <m:sty m:val="p"/>
                            </m:rPr>
                            <m:t>−</m:t>
                          </m:r>
                          <m:r>
                            <m:t>3</m:t>
                          </m:r>
                        </m:sup>
                      </m:sSup>
                    </m:e>
                  </m:d>
                </m:e>
                <m:sup>
                  <m:r>
                    <m:t>2</m:t>
                  </m:r>
                </m:sup>
              </m:sSup>
              <m:r>
                <m:rPr>
                  <m:sty m:val="p"/>
                </m:rPr>
                <m:t>×</m:t>
              </m:r>
              <m:r>
                <m:t>6900</m:t>
              </m:r>
              <m:r>
                <m:rPr>
                  <m:sty m:val="p"/>
                </m:rPr>
                <m:t>×</m:t>
              </m:r>
              <m:r>
                <m:t>9</m:t>
              </m:r>
              <m:r>
                <m:rPr>
                  <m:sty m:val="p"/>
                </m:rPr>
                <m:t>,</m:t>
              </m:r>
              <m:r>
                <m:t>81</m:t>
              </m:r>
            </m:num>
            <m:den>
              <m:r>
                <m:t>9</m:t>
              </m:r>
              <m:r>
                <m:rPr>
                  <m:sty m:val="p"/>
                </m:rPr>
                <m:t>×</m:t>
              </m:r>
              <m:r>
                <m:t>0</m:t>
              </m:r>
              <m:r>
                <m:rPr>
                  <m:sty m:val="p"/>
                </m:rPr>
                <m:t>,</m:t>
              </m:r>
              <m:r>
                <m:t>10</m:t>
              </m:r>
            </m:den>
          </m:f>
          <m:r>
            <m:rPr>
              <m:sty m:val="p"/>
            </m:rPr>
            <m:t>≈</m:t>
          </m:r>
          <m:r>
            <m:t>0</m:t>
          </m:r>
          <m:r>
            <m:rPr>
              <m:sty m:val="p"/>
            </m:rPr>
            <m:t>,</m:t>
          </m:r>
          <m:r>
            <m:t>15</m:t>
          </m:r>
          <m:r>
            <m:t> </m:t>
          </m:r>
          <m:r>
            <m:rPr>
              <m:sty m:val="p"/>
            </m:rPr>
            <m:t>m</m:t>
          </m:r>
          <m:r>
            <m:rPr>
              <m:sty m:val="p"/>
            </m:rPr>
            <m:t>/</m:t>
          </m:r>
          <m:r>
            <m:rPr>
              <m:sty m:val="p"/>
            </m:rPr>
            <m:t>s</m:t>
          </m:r>
          <m:r>
            <m:rPr>
              <m:sty m:val="p"/>
            </m:rPr>
            <m:t>.</m:t>
          </m:r>
        </m:oMath>
      </m:oMathPara>
    </w:p>
    <w:p>
      <w:pPr>
        <w:pStyle w:val="FirstParagraph"/>
      </w:pPr>
      <w:r>
        <w:t xml:space="preserve">Verifica a posteriori:</w:t>
      </w:r>
      <w:r>
        <w:t xml:space="preserve"> </w:t>
      </w:r>
      <m:oMath>
        <m:r>
          <m:t>R</m:t>
        </m:r>
        <m:r>
          <m:t>e</m:t>
        </m:r>
        <m:r>
          <m:rPr>
            <m:sty m:val="p"/>
          </m:rPr>
          <m:t>=</m:t>
        </m:r>
        <m:sSub>
          <m:e>
            <m:r>
              <m:t>ρ</m:t>
            </m:r>
          </m:e>
          <m:sub>
            <m:r>
              <m:t>f</m:t>
            </m:r>
          </m:sub>
        </m:sSub>
        <m:sSub>
          <m:e>
            <m:r>
              <m:t>v</m:t>
            </m:r>
          </m:e>
          <m:sub>
            <m:r>
              <m:rPr>
                <m:sty m:val="p"/>
              </m:rPr>
              <m:t>∞</m:t>
            </m:r>
          </m:sub>
        </m:sSub>
        <m:d>
          <m:dPr>
            <m:begChr m:val="("/>
            <m:endChr m:val=")"/>
            <m:sepChr m:val=""/>
            <m:grow/>
          </m:dPr>
          <m:e>
            <m:r>
              <m:t>2</m:t>
            </m:r>
            <m:r>
              <m:t>r</m:t>
            </m:r>
          </m:e>
        </m:d>
        <m:r>
          <m:rPr>
            <m:sty m:val="p"/>
          </m:rPr>
          <m:t>/</m:t>
        </m:r>
        <m:r>
          <m:t>η</m:t>
        </m:r>
        <m:r>
          <m:rPr>
            <m:sty m:val="p"/>
          </m:rPr>
          <m:t>=</m:t>
        </m:r>
        <m:r>
          <m:t>900</m:t>
        </m:r>
        <m:r>
          <m:rPr>
            <m:sty m:val="p"/>
          </m:rPr>
          <m:t>×</m:t>
        </m:r>
        <m:r>
          <m:t>0</m:t>
        </m:r>
        <m:r>
          <m:rPr>
            <m:sty m:val="p"/>
          </m:rPr>
          <m:t>,</m:t>
        </m:r>
        <m:r>
          <m:t>15</m:t>
        </m:r>
        <m:r>
          <m:rPr>
            <m:sty m:val="p"/>
          </m:rPr>
          <m:t>×</m:t>
        </m:r>
        <m:r>
          <m:t>2</m:t>
        </m:r>
        <m:r>
          <m:rPr>
            <m:sty m:val="p"/>
          </m:rPr>
          <m:t>,</m:t>
        </m:r>
        <m:r>
          <m:t>0</m:t>
        </m:r>
        <m:r>
          <m:rPr>
            <m:sty m:val="p"/>
          </m:rPr>
          <m:t>×</m:t>
        </m:r>
        <m:sSup>
          <m:e>
            <m:r>
              <m:t>10</m:t>
            </m:r>
          </m:e>
          <m:sup>
            <m:r>
              <m:rPr>
                <m:sty m:val="p"/>
              </m:rPr>
              <m:t>−</m:t>
            </m:r>
            <m:r>
              <m:t>3</m:t>
            </m:r>
          </m:sup>
        </m:sSup>
        <m:r>
          <m:rPr>
            <m:sty m:val="p"/>
          </m:rPr>
          <m:t>/</m:t>
        </m:r>
        <m:r>
          <m:t>0</m:t>
        </m:r>
        <m:r>
          <m:rPr>
            <m:sty m:val="p"/>
          </m:rPr>
          <m:t>,</m:t>
        </m:r>
        <m:r>
          <m:t>10</m:t>
        </m:r>
        <m:r>
          <m:rPr>
            <m:sty m:val="p"/>
          </m:rPr>
          <m:t>≈</m:t>
        </m:r>
        <m:r>
          <m:t>2</m:t>
        </m:r>
        <m:r>
          <m:rPr>
            <m:sty m:val="p"/>
          </m:rPr>
          <m:t>,</m:t>
        </m:r>
        <m:r>
          <m:t>7</m:t>
        </m:r>
      </m:oMath>
      <w:r>
        <w:t xml:space="preserve">, dell’ordine dell’unità: la legge di Stokes è ancora accettabile come stima, con un errore di qualche decina di percento.</w:t>
      </w:r>
    </w:p>
    <w:bookmarkEnd w:id="296"/>
    <w:bookmarkStart w:id="297" w:name="punti-chiave-41"/>
    <w:p>
      <w:pPr>
        <w:pStyle w:val="Heading3"/>
      </w:pPr>
      <w:r>
        <w:t xml:space="preserve">Punti chiave</w:t>
      </w:r>
    </w:p>
    <w:p>
      <w:pPr>
        <w:numPr>
          <w:ilvl w:val="0"/>
          <w:numId w:val="1073"/>
        </w:numPr>
        <w:pStyle w:val="Compact"/>
      </w:pPr>
      <w:r>
        <w:t xml:space="preserve">La viscosità risolve il paradosso di d’Alembert: introduce aderenza alle pareti, strati limite e dissipazione.</w:t>
      </w:r>
    </w:p>
    <w:p>
      <w:pPr>
        <w:numPr>
          <w:ilvl w:val="0"/>
          <w:numId w:val="1073"/>
        </w:numPr>
        <w:pStyle w:val="Compact"/>
      </w:pPr>
      <w:r>
        <w:t xml:space="preserve">Nel moto laminare in un tubo il profilo è parabolico e la portata segue la legge di Hagen-Poiseuille</w:t>
      </w:r>
      <w:r>
        <w:t xml:space="preserve"> </w:t>
      </w:r>
      <m:oMath>
        <m:r>
          <m:t>Q</m:t>
        </m:r>
        <m:r>
          <m:rPr>
            <m:sty m:val="p"/>
          </m:rPr>
          <m:t>=</m:t>
        </m:r>
        <m:r>
          <m:t>π</m:t>
        </m:r>
        <m:sSup>
          <m:e>
            <m:r>
              <m:t>R</m:t>
            </m:r>
          </m:e>
          <m:sup>
            <m:r>
              <m:t>4</m:t>
            </m:r>
          </m:sup>
        </m:sSup>
        <m:r>
          <m:t>Δ</m:t>
        </m:r>
        <m:r>
          <m:t>p</m:t>
        </m:r>
        <m:r>
          <m:rPr>
            <m:sty m:val="p"/>
          </m:rPr>
          <m:t>/</m:t>
        </m:r>
        <m:d>
          <m:dPr>
            <m:begChr m:val="("/>
            <m:endChr m:val=")"/>
            <m:sepChr m:val=""/>
            <m:grow/>
          </m:dPr>
          <m:e>
            <m:r>
              <m:t>8</m:t>
            </m:r>
            <m:r>
              <m:t>η</m:t>
            </m:r>
            <m:r>
              <m:t>L</m:t>
            </m:r>
          </m:e>
        </m:d>
      </m:oMath>
      <w:r>
        <w:t xml:space="preserve">.</w:t>
      </w:r>
    </w:p>
    <w:p>
      <w:pPr>
        <w:numPr>
          <w:ilvl w:val="0"/>
          <w:numId w:val="1073"/>
        </w:numPr>
        <w:pStyle w:val="Compact"/>
      </w:pPr>
      <w:r>
        <w:t xml:space="preserve">Il numero di Reynolds</w:t>
      </w:r>
      <w:r>
        <w:t xml:space="preserve"> </w:t>
      </w:r>
      <m:oMath>
        <m:r>
          <m:t>R</m:t>
        </m:r>
        <m:r>
          <m:t>e</m:t>
        </m:r>
        <m:r>
          <m:rPr>
            <m:sty m:val="p"/>
          </m:rPr>
          <m:t>=</m:t>
        </m:r>
        <m:r>
          <m:t>ρ</m:t>
        </m:r>
        <m:r>
          <m:t>v</m:t>
        </m:r>
        <m:r>
          <m:t>D</m:t>
        </m:r>
        <m:r>
          <m:rPr>
            <m:sty m:val="p"/>
          </m:rPr>
          <m:t>/</m:t>
        </m:r>
        <m:r>
          <m:t>η</m:t>
        </m:r>
      </m:oMath>
      <w:r>
        <w:t xml:space="preserve"> </w:t>
      </w:r>
      <w:r>
        <w:t xml:space="preserve">confronta forze d’inerzia e viscose; nei tubi il moto è laminare per</w:t>
      </w:r>
      <w:r>
        <w:t xml:space="preserve"> </w:t>
      </w:r>
      <m:oMath>
        <m:r>
          <m:t>R</m:t>
        </m:r>
        <m:r>
          <m:t>e</m:t>
        </m:r>
        <m:r>
          <m:rPr>
            <m:sty m:val="p"/>
          </m:rPr>
          <m:t>≲</m:t>
        </m:r>
        <m:r>
          <m:t>2000</m:t>
        </m:r>
      </m:oMath>
      <w:r>
        <w:t xml:space="preserve"> </w:t>
      </w:r>
      <w:r>
        <w:t xml:space="preserve">e turbolento per</w:t>
      </w:r>
      <w:r>
        <w:t xml:space="preserve"> </w:t>
      </w:r>
      <m:oMath>
        <m:r>
          <m:t>R</m:t>
        </m:r>
        <m:r>
          <m:t>e</m:t>
        </m:r>
        <m:r>
          <m:rPr>
            <m:sty m:val="p"/>
          </m:rPr>
          <m:t>≳</m:t>
        </m:r>
        <m:r>
          <m:t>4000</m:t>
        </m:r>
      </m:oMath>
      <w:r>
        <w:t xml:space="preserve">.</w:t>
      </w:r>
    </w:p>
    <w:p>
      <w:pPr>
        <w:numPr>
          <w:ilvl w:val="0"/>
          <w:numId w:val="1073"/>
        </w:numPr>
        <w:pStyle w:val="Compact"/>
      </w:pPr>
      <w:r>
        <w:t xml:space="preserve">In regime turbolento le perdite di carico crescono circa con</w:t>
      </w:r>
      <w:r>
        <w:t xml:space="preserve"> </w:t>
      </w:r>
      <m:oMath>
        <m:sSup>
          <m:e>
            <m:r>
              <m:t>v</m:t>
            </m:r>
          </m:e>
          <m:sup>
            <m:r>
              <m:t>2</m:t>
            </m:r>
          </m:sup>
        </m:sSup>
      </m:oMath>
      <w:r>
        <w:t xml:space="preserve"> </w:t>
      </w:r>
      <w:r>
        <w:t xml:space="preserve">(formula di Darcy-Weisbach).</w:t>
      </w:r>
    </w:p>
    <w:p>
      <w:pPr>
        <w:numPr>
          <w:ilvl w:val="0"/>
          <w:numId w:val="1073"/>
        </w:numPr>
        <w:pStyle w:val="Compact"/>
      </w:pPr>
      <w:r>
        <w:t xml:space="preserve">A bassi</w:t>
      </w:r>
      <w:r>
        <w:t xml:space="preserve"> </w:t>
      </w:r>
      <m:oMath>
        <m:r>
          <m:t>R</m:t>
        </m:r>
        <m:r>
          <m:t>e</m:t>
        </m:r>
      </m:oMath>
      <w:r>
        <w:t xml:space="preserve"> </w:t>
      </w:r>
      <w:r>
        <w:t xml:space="preserve">la resistenza su una sfera è lineare (Stokes,</w:t>
      </w:r>
      <w:r>
        <w:t xml:space="preserve"> </w:t>
      </w:r>
      <m:oMath>
        <m:r>
          <m:t>6</m:t>
        </m:r>
        <m:r>
          <m:t>π</m:t>
        </m:r>
        <m:r>
          <m:t>η</m:t>
        </m:r>
        <m:r>
          <m:t>r</m:t>
        </m:r>
        <m:r>
          <m:t>v</m:t>
        </m:r>
      </m:oMath>
      <w:r>
        <w:t xml:space="preserve">); ad alti</w:t>
      </w:r>
      <w:r>
        <w:t xml:space="preserve"> </w:t>
      </w:r>
      <m:oMath>
        <m:r>
          <m:t>R</m:t>
        </m:r>
        <m:r>
          <m:t>e</m:t>
        </m:r>
      </m:oMath>
      <w:r>
        <w:t xml:space="preserve"> </w:t>
      </w:r>
      <w:r>
        <w:t xml:space="preserve">è quadratica,</w:t>
      </w:r>
      <w:r>
        <w:t xml:space="preserve"> </w:t>
      </w:r>
      <m:oMath>
        <m:r>
          <m:t>F</m:t>
        </m:r>
        <m:r>
          <m:rPr>
            <m:sty m:val="p"/>
          </m:rPr>
          <m:t>=</m:t>
        </m:r>
        <m:f>
          <m:fPr>
            <m:type m:val="bar"/>
          </m:fPr>
          <m:num>
            <m:r>
              <m:t>1</m:t>
            </m:r>
          </m:num>
          <m:den>
            <m:r>
              <m:t>2</m:t>
            </m:r>
          </m:den>
        </m:f>
        <m:sSub>
          <m:e>
            <m:r>
              <m:t>C</m:t>
            </m:r>
          </m:e>
          <m:sub>
            <m:r>
              <m:t>D</m:t>
            </m:r>
          </m:sub>
        </m:sSub>
        <m:r>
          <m:t>ρ</m:t>
        </m:r>
        <m:r>
          <m:t>A</m:t>
        </m:r>
        <m:sSup>
          <m:e>
            <m:r>
              <m:t>v</m:t>
            </m:r>
          </m:e>
          <m:sup>
            <m:r>
              <m:t>2</m:t>
            </m:r>
          </m:sup>
        </m:sSup>
      </m:oMath>
      <w:r>
        <w:t xml:space="preserve">.</w:t>
      </w:r>
    </w:p>
    <w:p>
      <w:pPr>
        <w:numPr>
          <w:ilvl w:val="0"/>
          <w:numId w:val="1073"/>
        </w:numPr>
        <w:pStyle w:val="Compact"/>
      </w:pPr>
      <w:r>
        <w:t xml:space="preserve">La portanza</w:t>
      </w:r>
      <w:r>
        <w:t xml:space="preserve"> </w:t>
      </w:r>
      <m:oMath>
        <m:r>
          <m:t>L</m:t>
        </m:r>
        <m:r>
          <m:rPr>
            <m:sty m:val="p"/>
          </m:rPr>
          <m:t>=</m:t>
        </m:r>
        <m:f>
          <m:fPr>
            <m:type m:val="bar"/>
          </m:fPr>
          <m:num>
            <m:r>
              <m:t>1</m:t>
            </m:r>
          </m:num>
          <m:den>
            <m:r>
              <m:t>2</m:t>
            </m:r>
          </m:den>
        </m:f>
        <m:sSub>
          <m:e>
            <m:r>
              <m:t>C</m:t>
            </m:r>
          </m:e>
          <m:sub>
            <m:r>
              <m:t>L</m:t>
            </m:r>
          </m:sub>
        </m:sSub>
        <m:r>
          <m:t>ρ</m:t>
        </m:r>
        <m:r>
          <m:t>S</m:t>
        </m:r>
        <m:sSup>
          <m:e>
            <m:r>
              <m:t>v</m:t>
            </m:r>
          </m:e>
          <m:sup>
            <m:r>
              <m:t>2</m:t>
            </m:r>
          </m:sup>
        </m:sSup>
      </m:oMath>
      <w:r>
        <w:t xml:space="preserve"> </w:t>
      </w:r>
      <w:r>
        <w:t xml:space="preserve">è perpendicolare alla velocità ed è legata alla circolazione dal teorema di Kutta-Žukovskij</w:t>
      </w:r>
      <w:r>
        <w:t xml:space="preserve"> </w:t>
      </w:r>
      <m:oMath>
        <m:r>
          <m:t>L</m:t>
        </m:r>
        <m:r>
          <m:rPr>
            <m:sty m:val="p"/>
          </m:rPr>
          <m:t>′</m:t>
        </m:r>
        <m:r>
          <m:rPr>
            <m:sty m:val="p"/>
          </m:rPr>
          <m:t>=</m:t>
        </m:r>
        <m:r>
          <m:t>ρ</m:t>
        </m:r>
        <m:r>
          <m:t>v</m:t>
        </m:r>
        <m:r>
          <m:t>Γ</m:t>
        </m:r>
      </m:oMath>
      <w:r>
        <w:t xml:space="preserve">.</w:t>
      </w:r>
    </w:p>
    <w:p>
      <w:pPr>
        <w:numPr>
          <w:ilvl w:val="0"/>
          <w:numId w:val="1073"/>
        </w:numPr>
        <w:pStyle w:val="Compact"/>
      </w:pPr>
      <w:r>
        <w:t xml:space="preserve">L’effetto Magnus produce una forza trasversale su corpi rotanti, proporzionale a</w:t>
      </w:r>
      <w:r>
        <w:t xml:space="preserve"> </w:t>
      </w:r>
      <m:oMath>
        <m:acc>
          <m:accPr>
            <m:chr m:val="⃗"/>
          </m:accPr>
          <m:e>
            <m:r>
              <m:t>ω</m:t>
            </m:r>
          </m:e>
        </m:acc>
        <m:r>
          <m:rPr>
            <m:sty m:val="p"/>
          </m:rPr>
          <m:t>×</m:t>
        </m:r>
        <m:acc>
          <m:accPr>
            <m:chr m:val="⃗"/>
          </m:accPr>
          <m:e>
            <m:r>
              <m:t>v</m:t>
            </m:r>
          </m:e>
        </m:acc>
      </m:oMath>
      <w:r>
        <w:t xml:space="preserve">.</w:t>
      </w:r>
    </w:p>
    <w:bookmarkEnd w:id="297"/>
    <w:bookmarkEnd w:id="298"/>
    <w:bookmarkStart w:id="303" w:name="dinamica-dei-fluidi-comprimibili"/>
    <w:p>
      <w:pPr>
        <w:pStyle w:val="Heading2"/>
      </w:pPr>
      <w:r>
        <w:t xml:space="preserve">11.8 Dinamica dei fluidi comprimibili</w:t>
      </w:r>
    </w:p>
    <w:p>
      <w:pPr>
        <w:pStyle w:val="FirstParagraph"/>
      </w:pPr>
      <w:r>
        <w:t xml:space="preserve">Nelle sezioni precedenti si è sempre assunto che la densità del fluido fosse costante. Per i liquidi questa ipotesi è quasi sempre ottima; per i gas è accettabile finché le variazioni di pressione sono piccole rispetto alla pressione stessa, cioè, come si vedrà, finché le velocità sono piccole rispetto alla velocità del suono. Quando questa condizione non è soddisfatta, come negli ugelli dei motori a razzo, nelle turbine a gas, nei compressori, nel volo transonico e supersonico, o nei fenomeni rapidi come le esplosioni e il colpo d’ariete, la comprimibilità diventa essenziale. Il fluido allora non si limita a spostarsi: si comprime e si espande, immagazzinando e restituendo energia elastica e scambiando energia con l’ambiente sotto forma di calore. Due sono gli aspetti fondamentali: la propagazione delle piccole perturbazioni di pressione, cioè il</w:t>
      </w:r>
      <w:r>
        <w:t xml:space="preserve"> </w:t>
      </w:r>
      <w:r>
        <w:rPr>
          <w:bCs/>
          <w:b/>
        </w:rPr>
        <w:t xml:space="preserve">suono</w:t>
      </w:r>
      <w:r>
        <w:t xml:space="preserve">, e il bilancio energetico completo, che generalizza il principio di Bernoulli includendo l’energia interna del fluido e gli scambi di calore e lavoro.</w:t>
      </w:r>
    </w:p>
    <w:bookmarkStart w:id="299" w:name="suono"/>
    <w:p>
      <w:pPr>
        <w:pStyle w:val="Heading3"/>
      </w:pPr>
      <w:r>
        <w:t xml:space="preserve">11.8.1 Suono</w:t>
      </w:r>
    </w:p>
    <w:p>
      <w:pPr>
        <w:pStyle w:val="FirstParagraph"/>
      </w:pPr>
      <w:r>
        <w:t xml:space="preserve">Il</w:t>
      </w:r>
      <w:r>
        <w:t xml:space="preserve"> </w:t>
      </w:r>
      <w:r>
        <w:rPr>
          <w:bCs/>
          <w:b/>
        </w:rPr>
        <w:t xml:space="preserve">suono</w:t>
      </w:r>
      <w:r>
        <w:t xml:space="preserve"> </w:t>
      </w:r>
      <w:r>
        <w:t xml:space="preserve">è una perturbazione di pressione e densità che si propaga in un mezzo materiale come</w:t>
      </w:r>
      <w:r>
        <w:t xml:space="preserve"> </w:t>
      </w:r>
      <w:r>
        <w:rPr>
          <w:bCs/>
          <w:b/>
        </w:rPr>
        <w:t xml:space="preserve">onda longitudinale</w:t>
      </w:r>
      <w:r>
        <w:t xml:space="preserve">: le particelle del mezzo oscillano nella stessa direzione in cui si propaga l’onda, producendo alternativamente zone di compressione e di rarefazione. In un fluido, che non ha rigidità di taglio, non possono propagarsi onde trasversali di volume, e il suono è necessariamente longitudinale; nei solidi esistono invece entrambi i tipi.</w:t>
      </w:r>
    </w:p>
    <w:p>
      <w:pPr>
        <w:pStyle w:val="BodyText"/>
      </w:pPr>
      <w:r>
        <w:t xml:space="preserve">Per ricavare la velocità di propagazione si consideri un tubo di sezione</w:t>
      </w:r>
      <w:r>
        <w:t xml:space="preserve"> </w:t>
      </w:r>
      <m:oMath>
        <m:r>
          <m:t>S</m:t>
        </m:r>
      </m:oMath>
      <w:r>
        <w:t xml:space="preserve"> </w:t>
      </w:r>
      <w:r>
        <w:t xml:space="preserve">riempito di fluido a pressione</w:t>
      </w:r>
      <w:r>
        <w:t xml:space="preserve"> </w:t>
      </w:r>
      <m:oMath>
        <m:r>
          <m:t>p</m:t>
        </m:r>
      </m:oMath>
      <w:r>
        <w:t xml:space="preserve"> </w:t>
      </w:r>
      <w:r>
        <w:t xml:space="preserve">e densità</w:t>
      </w:r>
      <w:r>
        <w:t xml:space="preserve"> </w:t>
      </w:r>
      <m:oMath>
        <m:r>
          <m:t>ρ</m:t>
        </m:r>
      </m:oMath>
      <w:r>
        <w:t xml:space="preserve">, chiuso a un’estremità da un pistone. All’istante iniziale il pistone viene spinto con una piccola velocità costante</w:t>
      </w:r>
      <w:r>
        <w:t xml:space="preserve"> </w:t>
      </w:r>
      <m:oMath>
        <m:r>
          <m:t>u</m:t>
        </m:r>
      </m:oMath>
      <w:r>
        <w:t xml:space="preserve">. Si forma un fronte di compressione che avanza con velocità</w:t>
      </w:r>
      <w:r>
        <w:t xml:space="preserve"> </w:t>
      </w:r>
      <m:oMath>
        <m:r>
          <m:t>c</m:t>
        </m:r>
      </m:oMath>
      <w:r>
        <w:t xml:space="preserve">; dietro il fronte il fluido si muove con velocità</w:t>
      </w:r>
      <w:r>
        <w:t xml:space="preserve"> </w:t>
      </w:r>
      <m:oMath>
        <m:r>
          <m:t>u</m:t>
        </m:r>
      </m:oMath>
      <w:r>
        <w:t xml:space="preserve"> </w:t>
      </w:r>
      <w:r>
        <w:t xml:space="preserve">e ha pressione</w:t>
      </w:r>
      <w:r>
        <w:t xml:space="preserve"> </w:t>
      </w:r>
      <m:oMath>
        <m:r>
          <m:t>p</m:t>
        </m:r>
        <m:r>
          <m:rPr>
            <m:sty m:val="p"/>
          </m:rPr>
          <m:t>+</m:t>
        </m:r>
        <m:r>
          <m:t>Δ</m:t>
        </m:r>
        <m:r>
          <m:t>p</m:t>
        </m:r>
      </m:oMath>
      <w:r>
        <w:t xml:space="preserve"> </w:t>
      </w:r>
      <w:r>
        <w:t xml:space="preserve">e densità</w:t>
      </w:r>
      <w:r>
        <w:t xml:space="preserve"> </w:t>
      </w:r>
      <m:oMath>
        <m:r>
          <m:t>ρ</m:t>
        </m:r>
        <m:r>
          <m:rPr>
            <m:sty m:val="p"/>
          </m:rPr>
          <m:t>+</m:t>
        </m:r>
        <m:r>
          <m:t>Δ</m:t>
        </m:r>
        <m:r>
          <m:t>ρ</m:t>
        </m:r>
      </m:oMath>
      <w:r>
        <w:t xml:space="preserve">, davanti al fronte è ancora fermo e imperturbato. Nell’intervallo</w:t>
      </w:r>
      <w:r>
        <w:t xml:space="preserve"> </w:t>
      </w:r>
      <m:oMath>
        <m:r>
          <m:t>Δ</m:t>
        </m:r>
        <m:r>
          <m:t>t</m:t>
        </m:r>
      </m:oMath>
      <w:r>
        <w:t xml:space="preserve"> </w:t>
      </w:r>
      <w:r>
        <w:t xml:space="preserve">il fronte avanza di</w:t>
      </w:r>
      <w:r>
        <w:t xml:space="preserve"> </w:t>
      </w:r>
      <m:oMath>
        <m:r>
          <m:t>c</m:t>
        </m:r>
        <m:r>
          <m:t> </m:t>
        </m:r>
        <m:r>
          <m:t>Δ</m:t>
        </m:r>
        <m:r>
          <m:t>t</m:t>
        </m:r>
      </m:oMath>
      <w:r>
        <w:t xml:space="preserve">, mentre il pistone avanza di</w:t>
      </w:r>
      <w:r>
        <w:t xml:space="preserve"> </w:t>
      </w:r>
      <m:oMath>
        <m:r>
          <m:t>u</m:t>
        </m:r>
        <m:r>
          <m:t> </m:t>
        </m:r>
        <m:r>
          <m:t>Δ</m:t>
        </m:r>
        <m:r>
          <m:t>t</m:t>
        </m:r>
      </m:oMath>
      <w:r>
        <w:t xml:space="preserve">. La conservazione della massa impone che la massa originariamente contenuta nel tratto</w:t>
      </w:r>
      <w:r>
        <w:t xml:space="preserve"> </w:t>
      </w:r>
      <m:oMath>
        <m:r>
          <m:t>c</m:t>
        </m:r>
        <m:r>
          <m:t> </m:t>
        </m:r>
        <m:r>
          <m:t>Δ</m:t>
        </m:r>
        <m:r>
          <m:t>t</m:t>
        </m:r>
      </m:oMath>
      <w:r>
        <w:t xml:space="preserve"> </w:t>
      </w:r>
      <w:r>
        <w:t xml:space="preserve">sia ora compressa nel tratto</w:t>
      </w:r>
      <w:r>
        <w:t xml:space="preserve"> </w:t>
      </w:r>
      <m:oMath>
        <m:d>
          <m:dPr>
            <m:begChr m:val="("/>
            <m:endChr m:val=")"/>
            <m:sepChr m:val=""/>
            <m:grow/>
          </m:dPr>
          <m:e>
            <m:r>
              <m:t>c</m:t>
            </m:r>
            <m:r>
              <m:rPr>
                <m:sty m:val="p"/>
              </m:rPr>
              <m:t>−</m:t>
            </m:r>
            <m:r>
              <m:t>u</m:t>
            </m:r>
          </m:e>
        </m:d>
        <m:r>
          <m:t>Δ</m:t>
        </m:r>
        <m:r>
          <m:t>t</m:t>
        </m:r>
      </m:oMath>
      <w:r>
        <w:t xml:space="preserve">:</w:t>
      </w:r>
    </w:p>
    <w:p>
      <w:pPr>
        <w:pStyle w:val="BodyText"/>
      </w:pPr>
      <m:oMathPara>
        <m:oMathParaPr>
          <m:jc m:val="center"/>
        </m:oMathParaPr>
        <m:oMath>
          <m:r>
            <m:t>ρ</m:t>
          </m:r>
          <m:r>
            <m:t> </m:t>
          </m:r>
          <m:r>
            <m:t>c</m:t>
          </m:r>
          <m:r>
            <m:rPr>
              <m:sty m:val="p"/>
            </m:rPr>
            <m:t>=</m:t>
          </m:r>
          <m:d>
            <m:dPr>
              <m:begChr m:val="("/>
              <m:endChr m:val=")"/>
              <m:sepChr m:val=""/>
              <m:grow/>
            </m:dPr>
            <m:e>
              <m:r>
                <m:t>ρ</m:t>
              </m:r>
              <m:r>
                <m:rPr>
                  <m:sty m:val="p"/>
                </m:rPr>
                <m:t>+</m:t>
              </m:r>
              <m:r>
                <m:t>Δ</m:t>
              </m:r>
              <m:r>
                <m:t>ρ</m:t>
              </m:r>
            </m:e>
          </m:d>
          <m:d>
            <m:dPr>
              <m:begChr m:val="("/>
              <m:endChr m:val=")"/>
              <m:sepChr m:val=""/>
              <m:grow/>
            </m:dPr>
            <m:e>
              <m:r>
                <m:t>c</m:t>
              </m:r>
              <m:r>
                <m:rPr>
                  <m:sty m:val="p"/>
                </m:rPr>
                <m:t>−</m:t>
              </m:r>
              <m:r>
                <m:t>u</m:t>
              </m:r>
            </m:e>
          </m:d>
          <m:r>
            <m:t> </m:t>
          </m:r>
          <m:r>
            <m:rPr>
              <m:sty m:val="p"/>
            </m:rPr>
            <m:t>⇒</m:t>
          </m:r>
          <m:r>
            <m:t> </m:t>
          </m:r>
          <m:r>
            <m:t>ρ</m:t>
          </m:r>
          <m:r>
            <m:t> </m:t>
          </m:r>
          <m:r>
            <m:t>u</m:t>
          </m:r>
          <m:r>
            <m:rPr>
              <m:sty m:val="p"/>
            </m:rPr>
            <m:t>≈</m:t>
          </m:r>
          <m:r>
            <m:t>Δ</m:t>
          </m:r>
          <m:r>
            <m:t>ρ</m:t>
          </m:r>
          <m:r>
            <m:t> </m:t>
          </m:r>
          <m:r>
            <m:t>c</m:t>
          </m:r>
          <m:r>
            <m:rPr>
              <m:sty m:val="p"/>
            </m:rPr>
            <m:t>.</m:t>
          </m:r>
        </m:oMath>
      </m:oMathPara>
    </w:p>
    <w:p>
      <w:pPr>
        <w:pStyle w:val="FirstParagraph"/>
      </w:pPr>
      <w:r>
        <w:t xml:space="preserve">Il teorema dell’impulso, applicato alla massa</w:t>
      </w:r>
      <w:r>
        <w:t xml:space="preserve"> </w:t>
      </w:r>
      <m:oMath>
        <m:r>
          <m:t>ρ</m:t>
        </m:r>
        <m:r>
          <m:t>S</m:t>
        </m:r>
        <m:r>
          <m:t>c</m:t>
        </m:r>
        <m:r>
          <m:t> </m:t>
        </m:r>
        <m:r>
          <m:t>Δ</m:t>
        </m:r>
        <m:r>
          <m:t>t</m:t>
        </m:r>
      </m:oMath>
      <w:r>
        <w:t xml:space="preserve"> </w:t>
      </w:r>
      <w:r>
        <w:t xml:space="preserve">messa in moto con velocità</w:t>
      </w:r>
      <w:r>
        <w:t xml:space="preserve"> </w:t>
      </w:r>
      <m:oMath>
        <m:r>
          <m:t>u</m:t>
        </m:r>
      </m:oMath>
      <w:r>
        <w:t xml:space="preserve">, dà</w:t>
      </w:r>
      <w:r>
        <w:t xml:space="preserve"> </w:t>
      </w:r>
      <m:oMath>
        <m:r>
          <m:t>Δ</m:t>
        </m:r>
        <m:r>
          <m:t>p</m:t>
        </m:r>
        <m:r>
          <m:t> </m:t>
        </m:r>
        <m:r>
          <m:t>S</m:t>
        </m:r>
        <m:r>
          <m:t> </m:t>
        </m:r>
        <m:r>
          <m:t>Δ</m:t>
        </m:r>
        <m:r>
          <m:t>t</m:t>
        </m:r>
        <m:r>
          <m:rPr>
            <m:sty m:val="p"/>
          </m:rPr>
          <m:t>=</m:t>
        </m:r>
        <m:r>
          <m:t>ρ</m:t>
        </m:r>
        <m:r>
          <m:t>S</m:t>
        </m:r>
        <m:r>
          <m:t>c</m:t>
        </m:r>
        <m:r>
          <m:t> </m:t>
        </m:r>
        <m:r>
          <m:t>Δ</m:t>
        </m:r>
        <m:r>
          <m:t>t</m:t>
        </m:r>
        <m:r>
          <m:t> </m:t>
        </m:r>
        <m:r>
          <m:t>u</m:t>
        </m:r>
      </m:oMath>
      <w:r>
        <w:t xml:space="preserve">, cioè</w:t>
      </w:r>
      <w:r>
        <w:t xml:space="preserve"> </w:t>
      </w:r>
      <m:oMath>
        <m:r>
          <m:t>Δ</m:t>
        </m:r>
        <m:r>
          <m:t>p</m:t>
        </m:r>
        <m:r>
          <m:rPr>
            <m:sty m:val="p"/>
          </m:rPr>
          <m:t>=</m:t>
        </m:r>
        <m:r>
          <m:t>ρ</m:t>
        </m:r>
        <m:r>
          <m:t>c</m:t>
        </m:r>
        <m:r>
          <m:t>u</m:t>
        </m:r>
      </m:oMath>
      <w:r>
        <w:t xml:space="preserve">. Eliminando</w:t>
      </w:r>
      <w:r>
        <w:t xml:space="preserve"> </w:t>
      </w:r>
      <m:oMath>
        <m:r>
          <m:t>u</m:t>
        </m:r>
      </m:oMath>
      <w:r>
        <w:t xml:space="preserve"> </w:t>
      </w:r>
      <w:r>
        <w:t xml:space="preserve">tra le due relazioni si ottiene</w:t>
      </w:r>
      <w:r>
        <w:t xml:space="preserve"> </w:t>
      </w:r>
      <m:oMath>
        <m:sSup>
          <m:e>
            <m:r>
              <m:t>c</m:t>
            </m:r>
          </m:e>
          <m:sup>
            <m:r>
              <m:t>2</m:t>
            </m:r>
          </m:sup>
        </m:sSup>
        <m:r>
          <m:rPr>
            <m:sty m:val="p"/>
          </m:rPr>
          <m:t>=</m:t>
        </m:r>
        <m:r>
          <m:t>Δ</m:t>
        </m:r>
        <m:r>
          <m:t>p</m:t>
        </m:r>
        <m:r>
          <m:rPr>
            <m:sty m:val="p"/>
          </m:rPr>
          <m:t>/</m:t>
        </m:r>
        <m:r>
          <m:t>Δ</m:t>
        </m:r>
        <m:r>
          <m:t>ρ</m:t>
        </m:r>
      </m:oMath>
      <w:r>
        <w:t xml:space="preserve">, e nel limite di piccole perturbazioni:</w:t>
      </w:r>
    </w:p>
    <w:p>
      <w:pPr>
        <w:pStyle w:val="BodyText"/>
      </w:pPr>
      <m:oMathPara>
        <m:oMathParaPr>
          <m:jc m:val="center"/>
        </m:oMathParaPr>
        <m:oMath>
          <m:r>
            <m:t>c</m:t>
          </m:r>
          <m:r>
            <m:rPr>
              <m:sty m:val="p"/>
            </m:rPr>
            <m:t>=</m:t>
          </m:r>
          <m:rad>
            <m:radPr>
              <m:degHide m:val="on"/>
            </m:radPr>
            <m:deg/>
            <m:e>
              <m:f>
                <m:fPr>
                  <m:type m:val="bar"/>
                </m:fPr>
                <m:num>
                  <m:r>
                    <m:t>d</m:t>
                  </m:r>
                  <m:r>
                    <m:t>p</m:t>
                  </m:r>
                </m:num>
                <m:den>
                  <m:r>
                    <m:t>d</m:t>
                  </m:r>
                  <m:r>
                    <m:t>ρ</m:t>
                  </m:r>
                </m:den>
              </m:f>
            </m:e>
          </m:rad>
          <m:r>
            <m:rPr>
              <m:sty m:val="p"/>
            </m:rPr>
            <m:t>=</m:t>
          </m:r>
          <m:rad>
            <m:radPr>
              <m:degHide m:val="on"/>
            </m:radPr>
            <m:deg/>
            <m:e>
              <m:f>
                <m:fPr>
                  <m:type m:val="bar"/>
                </m:fPr>
                <m:num>
                  <m:r>
                    <m:t>K</m:t>
                  </m:r>
                </m:num>
                <m:den>
                  <m:r>
                    <m:t>ρ</m:t>
                  </m:r>
                </m:den>
              </m:f>
            </m:e>
          </m:rad>
          <m:r>
            <m:rPr>
              <m:sty m:val="p"/>
            </m:rPr>
            <m:t>,</m:t>
          </m:r>
        </m:oMath>
      </m:oMathPara>
    </w:p>
    <w:p>
      <w:pPr>
        <w:pStyle w:val="FirstParagraph"/>
      </w:pPr>
      <w:r>
        <w:t xml:space="preserve">dove</w:t>
      </w:r>
      <w:r>
        <w:t xml:space="preserve"> </w:t>
      </w:r>
      <m:oMath>
        <m:r>
          <m:t>K</m:t>
        </m:r>
        <m:r>
          <m:rPr>
            <m:sty m:val="p"/>
          </m:rPr>
          <m:t>=</m:t>
        </m:r>
        <m:r>
          <m:t>ρ</m:t>
        </m:r>
        <m:r>
          <m:t> </m:t>
        </m:r>
        <m:r>
          <m:t>d</m:t>
        </m:r>
        <m:r>
          <m:t>p</m:t>
        </m:r>
        <m:r>
          <m:rPr>
            <m:sty m:val="p"/>
          </m:rPr>
          <m:t>/</m:t>
        </m:r>
        <m:r>
          <m:t>d</m:t>
        </m:r>
        <m:r>
          <m:t>ρ</m:t>
        </m:r>
      </m:oMath>
      <w:r>
        <w:t xml:space="preserve"> </w:t>
      </w:r>
      <w:r>
        <w:t xml:space="preserve">è il modulo di compressibilità introdotto nella sezione sulle proprietà elastiche. La velocità del suono è tanto maggiore quanto più il mezzo è rigido e quanto meno è denso. Per l’acqua,</w:t>
      </w:r>
      <w:r>
        <w:t xml:space="preserve"> </w:t>
      </w:r>
      <m:oMath>
        <m:r>
          <m:t>c</m:t>
        </m:r>
        <m:r>
          <m:rPr>
            <m:sty m:val="p"/>
          </m:rPr>
          <m:t>=</m:t>
        </m:r>
        <m:rad>
          <m:radPr>
            <m:degHide m:val="on"/>
          </m:radPr>
          <m:deg/>
          <m:e>
            <m:r>
              <m:t>2</m:t>
            </m:r>
            <m:r>
              <m:rPr>
                <m:sty m:val="p"/>
              </m:rPr>
              <m:t>,</m:t>
            </m:r>
            <m:r>
              <m:t>2</m:t>
            </m:r>
            <m:r>
              <m:rPr>
                <m:sty m:val="p"/>
              </m:rPr>
              <m:t>×</m:t>
            </m:r>
            <m:sSup>
              <m:e>
                <m:r>
                  <m:t>10</m:t>
                </m:r>
              </m:e>
              <m:sup>
                <m:r>
                  <m:t>9</m:t>
                </m:r>
              </m:sup>
            </m:sSup>
            <m:r>
              <m:rPr>
                <m:sty m:val="p"/>
              </m:rPr>
              <m:t>/</m:t>
            </m:r>
            <m:r>
              <m:t>1000</m:t>
            </m:r>
          </m:e>
        </m:rad>
        <m:r>
          <m:rPr>
            <m:sty m:val="p"/>
          </m:rPr>
          <m:t>≈</m:t>
        </m:r>
        <m:r>
          <m:t>1480</m:t>
        </m:r>
        <m:r>
          <m:t> </m:t>
        </m:r>
        <m:r>
          <m:rPr>
            <m:sty m:val="p"/>
          </m:rPr>
          <m:t>m</m:t>
        </m:r>
        <m:r>
          <m:rPr>
            <m:sty m:val="p"/>
          </m:rPr>
          <m:t>/</m:t>
        </m:r>
        <m:r>
          <m:rPr>
            <m:sty m:val="p"/>
          </m:rPr>
          <m:t>s</m:t>
        </m:r>
      </m:oMath>
      <w:r>
        <w:t xml:space="preserve">; per l’acciaio, nel caso di barre sottili,</w:t>
      </w:r>
      <w:r>
        <w:t xml:space="preserve"> </w:t>
      </w:r>
      <m:oMath>
        <m:r>
          <m:t>c</m:t>
        </m:r>
        <m:r>
          <m:rPr>
            <m:sty m:val="p"/>
          </m:rPr>
          <m:t>=</m:t>
        </m:r>
        <m:rad>
          <m:radPr>
            <m:degHide m:val="on"/>
          </m:radPr>
          <m:deg/>
          <m:e>
            <m:r>
              <m:t>E</m:t>
            </m:r>
            <m:r>
              <m:rPr>
                <m:sty m:val="p"/>
              </m:rPr>
              <m:t>/</m:t>
            </m:r>
            <m:r>
              <m:t>ρ</m:t>
            </m:r>
          </m:e>
        </m:rad>
        <m:r>
          <m:rPr>
            <m:sty m:val="p"/>
          </m:rPr>
          <m:t>≈</m:t>
        </m:r>
        <m:r>
          <m:t>5000</m:t>
        </m:r>
        <m:r>
          <m:t> </m:t>
        </m:r>
        <m:r>
          <m:rPr>
            <m:sty m:val="p"/>
          </m:rPr>
          <m:t>m</m:t>
        </m:r>
        <m:r>
          <m:rPr>
            <m:sty m:val="p"/>
          </m:rPr>
          <m:t>/</m:t>
        </m:r>
        <m:r>
          <m:rPr>
            <m:sty m:val="p"/>
          </m:rPr>
          <m:t>s</m:t>
        </m:r>
      </m:oMath>
      <w:r>
        <w:t xml:space="preserve">.</w:t>
      </w:r>
    </w:p>
    <w:p>
      <w:pPr>
        <w:pStyle w:val="BodyText"/>
      </w:pPr>
      <w:r>
        <w:t xml:space="preserve">Per un gas ideale occorre specificare il tipo di trasformazione. Le compressioni e rarefazioni sonore sono così rapide, e la conduzione termica nei gas così lenta, che non c’è tempo per scambiare calore tra zone compresse e rarefatte: la trasformazione è</w:t>
      </w:r>
      <w:r>
        <w:t xml:space="preserve"> </w:t>
      </w:r>
      <w:r>
        <w:rPr>
          <w:bCs/>
          <w:b/>
        </w:rPr>
        <w:t xml:space="preserve">adiabatica</w:t>
      </w:r>
      <w:r>
        <w:t xml:space="preserve">. Con</w:t>
      </w:r>
      <w:r>
        <w:t xml:space="preserve"> </w:t>
      </w:r>
      <m:oMath>
        <m:r>
          <m:t>p</m:t>
        </m:r>
        <m:sSup>
          <m:e>
            <m:r>
              <m:t>ρ</m:t>
            </m:r>
          </m:e>
          <m:sup>
            <m:r>
              <m:rPr>
                <m:sty m:val="p"/>
              </m:rPr>
              <m:t>−</m:t>
            </m:r>
            <m:r>
              <m:t>γ</m:t>
            </m:r>
          </m:sup>
        </m:sSup>
        <m:r>
          <m:rPr>
            <m:sty m:val="p"/>
          </m:rPr>
          <m:t>=</m:t>
        </m:r>
        <m:r>
          <m:rPr>
            <m:nor/>
            <m:sty m:val="p"/>
          </m:rPr>
          <m:t>cost</m:t>
        </m:r>
      </m:oMath>
      <w:r>
        <w:t xml:space="preserve"> </w:t>
      </w:r>
      <w:r>
        <w:t xml:space="preserve">si ha</w:t>
      </w:r>
      <w:r>
        <w:t xml:space="preserve"> </w:t>
      </w:r>
      <m:oMath>
        <m:r>
          <m:t>d</m:t>
        </m:r>
        <m:r>
          <m:t>p</m:t>
        </m:r>
        <m:r>
          <m:rPr>
            <m:sty m:val="p"/>
          </m:rPr>
          <m:t>/</m:t>
        </m:r>
        <m:r>
          <m:t>d</m:t>
        </m:r>
        <m:r>
          <m:t>ρ</m:t>
        </m:r>
        <m:r>
          <m:rPr>
            <m:sty m:val="p"/>
          </m:rPr>
          <m:t>=</m:t>
        </m:r>
        <m:r>
          <m:t>γ</m:t>
        </m:r>
        <m:r>
          <m:t>p</m:t>
        </m:r>
        <m:r>
          <m:rPr>
            <m:sty m:val="p"/>
          </m:rPr>
          <m:t>/</m:t>
        </m:r>
        <m:r>
          <m:t>ρ</m:t>
        </m:r>
      </m:oMath>
      <w:r>
        <w:t xml:space="preserve"> </w:t>
      </w:r>
      <w:r>
        <w:t xml:space="preserve">e, usando l’equazione di stato</w:t>
      </w:r>
      <w:r>
        <w:t xml:space="preserve"> </w:t>
      </w:r>
      <m:oMath>
        <m:r>
          <m:t>p</m:t>
        </m:r>
        <m:r>
          <m:rPr>
            <m:sty m:val="p"/>
          </m:rPr>
          <m:t>/</m:t>
        </m:r>
        <m:r>
          <m:t>ρ</m:t>
        </m:r>
        <m:r>
          <m:rPr>
            <m:sty m:val="p"/>
          </m:rPr>
          <m:t>=</m:t>
        </m:r>
        <m:r>
          <m:t>R</m:t>
        </m:r>
        <m:r>
          <m:t>T</m:t>
        </m:r>
        <m:r>
          <m:rPr>
            <m:sty m:val="p"/>
          </m:rPr>
          <m:t>/</m:t>
        </m:r>
        <m:r>
          <m:t>M</m:t>
        </m:r>
      </m:oMath>
      <w:r>
        <w:t xml:space="preserve">:</w:t>
      </w:r>
    </w:p>
    <w:p>
      <w:pPr>
        <w:pStyle w:val="BodyText"/>
      </w:pPr>
      <m:oMathPara>
        <m:oMathParaPr>
          <m:jc m:val="center"/>
        </m:oMathParaPr>
        <m:oMath>
          <m:r>
            <m:t>c</m:t>
          </m:r>
          <m:r>
            <m:rPr>
              <m:sty m:val="p"/>
            </m:rPr>
            <m:t>=</m:t>
          </m:r>
          <m:rad>
            <m:radPr>
              <m:degHide m:val="on"/>
            </m:radPr>
            <m:deg/>
            <m:e>
              <m:f>
                <m:fPr>
                  <m:type m:val="bar"/>
                </m:fPr>
                <m:num>
                  <m:r>
                    <m:t>γ</m:t>
                  </m:r>
                  <m:r>
                    <m:t>p</m:t>
                  </m:r>
                </m:num>
                <m:den>
                  <m:r>
                    <m:t>ρ</m:t>
                  </m:r>
                </m:den>
              </m:f>
            </m:e>
          </m:rad>
          <m:r>
            <m:rPr>
              <m:sty m:val="p"/>
            </m:rPr>
            <m:t>=</m:t>
          </m:r>
          <m:rad>
            <m:radPr>
              <m:degHide m:val="on"/>
            </m:radPr>
            <m:deg/>
            <m:e>
              <m:f>
                <m:fPr>
                  <m:type m:val="bar"/>
                </m:fPr>
                <m:num>
                  <m:r>
                    <m:t>γ</m:t>
                  </m:r>
                  <m:r>
                    <m:t>R</m:t>
                  </m:r>
                  <m:r>
                    <m:t>T</m:t>
                  </m:r>
                </m:num>
                <m:den>
                  <m:r>
                    <m:t>M</m:t>
                  </m:r>
                </m:den>
              </m:f>
            </m:e>
          </m:rad>
          <m:r>
            <m:rPr>
              <m:sty m:val="p"/>
            </m:rPr>
            <m:t>.</m:t>
          </m:r>
        </m:oMath>
      </m:oMathPara>
    </w:p>
    <w:p>
      <w:pPr>
        <w:pStyle w:val="FirstParagraph"/>
      </w:pPr>
      <w:r>
        <w:t xml:space="preserve">Per l’aria (</w:t>
      </w:r>
      <m:oMath>
        <m:r>
          <m:t>γ</m:t>
        </m:r>
        <m:r>
          <m:rPr>
            <m:sty m:val="p"/>
          </m:rPr>
          <m:t>=</m:t>
        </m:r>
        <m:r>
          <m:t>1</m:t>
        </m:r>
        <m:r>
          <m:rPr>
            <m:sty m:val="p"/>
          </m:rPr>
          <m:t>,</m:t>
        </m:r>
        <m:r>
          <m:t>40</m:t>
        </m:r>
      </m:oMath>
      <w:r>
        <w:t xml:space="preserve">,</w:t>
      </w:r>
      <w:r>
        <w:t xml:space="preserve"> </w:t>
      </w:r>
      <m:oMath>
        <m:r>
          <m:t>M</m:t>
        </m:r>
        <m:r>
          <m:rPr>
            <m:sty m:val="p"/>
          </m:rPr>
          <m:t>=</m:t>
        </m:r>
        <m:r>
          <m:t>0</m:t>
        </m:r>
        <m:r>
          <m:rPr>
            <m:sty m:val="p"/>
          </m:rPr>
          <m:t>,</m:t>
        </m:r>
        <m:r>
          <m:t>029</m:t>
        </m:r>
        <m:r>
          <m:t> </m:t>
        </m:r>
        <m:r>
          <m:rPr>
            <m:sty m:val="p"/>
          </m:rPr>
          <m:t>k</m:t>
        </m:r>
        <m:r>
          <m:rPr>
            <m:sty m:val="p"/>
          </m:rPr>
          <m:t>g</m:t>
        </m:r>
        <m:r>
          <m:rPr>
            <m:sty m:val="p"/>
          </m:rPr>
          <m:t>/</m:t>
        </m:r>
        <m:r>
          <m:rPr>
            <m:sty m:val="p"/>
          </m:rPr>
          <m:t>m</m:t>
        </m:r>
        <m:r>
          <m:rPr>
            <m:sty m:val="p"/>
          </m:rPr>
          <m:t>o</m:t>
        </m:r>
        <m:r>
          <m:rPr>
            <m:sty m:val="p"/>
          </m:rPr>
          <m:t>l</m:t>
        </m:r>
      </m:oMath>
      <w:r>
        <w:t xml:space="preserve">) a</w:t>
      </w:r>
      <w:r>
        <w:t xml:space="preserve"> </w:t>
      </w:r>
      <m:oMath>
        <m:r>
          <m:t>T</m:t>
        </m:r>
        <m:r>
          <m:rPr>
            <m:sty m:val="p"/>
          </m:rPr>
          <m:t>=</m:t>
        </m:r>
        <m:r>
          <m:t>293</m:t>
        </m:r>
        <m:r>
          <m:t> </m:t>
        </m:r>
        <m:r>
          <m:rPr>
            <m:sty m:val="p"/>
          </m:rPr>
          <m:t>K</m:t>
        </m:r>
      </m:oMath>
      <w:r>
        <w:t xml:space="preserve"> </w:t>
      </w:r>
      <w:r>
        <w:t xml:space="preserve">si ottiene</w:t>
      </w:r>
      <w:r>
        <w:t xml:space="preserve"> </w:t>
      </w:r>
      <m:oMath>
        <m:r>
          <m:t>c</m:t>
        </m:r>
        <m:r>
          <m:rPr>
            <m:sty m:val="p"/>
          </m:rPr>
          <m:t>≈</m:t>
        </m:r>
        <m:r>
          <m:t>343</m:t>
        </m:r>
        <m:r>
          <m:t> </m:t>
        </m:r>
        <m:r>
          <m:rPr>
            <m:sty m:val="p"/>
          </m:rPr>
          <m:t>m</m:t>
        </m:r>
        <m:r>
          <m:rPr>
            <m:sty m:val="p"/>
          </m:rPr>
          <m:t>/</m:t>
        </m:r>
        <m:r>
          <m:rPr>
            <m:sty m:val="p"/>
          </m:rPr>
          <m:t>s</m:t>
        </m:r>
      </m:oMath>
      <w:r>
        <w:t xml:space="preserve">. La velocità del suono in un gas dipende solo dalla temperatura e non dalla pressione: cresce come</w:t>
      </w:r>
      <w:r>
        <w:t xml:space="preserve"> </w:t>
      </w:r>
      <m:oMath>
        <m:rad>
          <m:radPr>
            <m:degHide m:val="on"/>
          </m:radPr>
          <m:deg/>
          <m:e>
            <m:r>
              <m:t>T</m:t>
            </m:r>
          </m:e>
        </m:rad>
      </m:oMath>
      <w:r>
        <w:t xml:space="preserve"> </w:t>
      </w:r>
      <w:r>
        <w:t xml:space="preserve">(circa</w:t>
      </w:r>
      <w:r>
        <w:t xml:space="preserve"> </w:t>
      </w:r>
      <m:oMath>
        <m:r>
          <m:t>0</m:t>
        </m:r>
        <m:r>
          <m:rPr>
            <m:sty m:val="p"/>
          </m:rPr>
          <m:t>,</m:t>
        </m:r>
        <m:r>
          <m:t>6</m:t>
        </m:r>
        <m:r>
          <m:t> </m:t>
        </m:r>
        <m:r>
          <m:rPr>
            <m:sty m:val="p"/>
          </m:rPr>
          <m:t>m</m:t>
        </m:r>
        <m:r>
          <m:rPr>
            <m:sty m:val="p"/>
          </m:rPr>
          <m:t>/</m:t>
        </m:r>
        <m:r>
          <m:rPr>
            <m:sty m:val="p"/>
          </m:rPr>
          <m:t>s</m:t>
        </m:r>
      </m:oMath>
      <w:r>
        <w:t xml:space="preserve"> </w:t>
      </w:r>
      <w:r>
        <w:t xml:space="preserve">per kelvin attorno alla temperatura ambiente) e diminuisce all’aumentare della massa molare. Nell’elio è circa tre volte maggiore che nell’aria, e questo spiega la voce acuta di chi lo inspira: le frequenze di risonanza del tratto vocale crescono con</w:t>
      </w:r>
      <w:r>
        <w:t xml:space="preserve"> </w:t>
      </w:r>
      <m:oMath>
        <m:r>
          <m:t>c</m:t>
        </m:r>
      </m:oMath>
      <w:r>
        <w:t xml:space="preserve">. Newton, che aveva assunto una trasformazione isoterma, ottenne</w:t>
      </w:r>
      <w:r>
        <w:t xml:space="preserve"> </w:t>
      </w:r>
      <m:oMath>
        <m:r>
          <m:t>c</m:t>
        </m:r>
        <m:r>
          <m:rPr>
            <m:sty m:val="p"/>
          </m:rPr>
          <m:t>=</m:t>
        </m:r>
        <m:rad>
          <m:radPr>
            <m:degHide m:val="on"/>
          </m:radPr>
          <m:deg/>
          <m:e>
            <m:r>
              <m:t>p</m:t>
            </m:r>
            <m:r>
              <m:rPr>
                <m:sty m:val="p"/>
              </m:rPr>
              <m:t>/</m:t>
            </m:r>
            <m:r>
              <m:t>ρ</m:t>
            </m:r>
          </m:e>
        </m:rad>
        <m:r>
          <m:rPr>
            <m:sty m:val="p"/>
          </m:rPr>
          <m:t>≈</m:t>
        </m:r>
        <m:r>
          <m:t>290</m:t>
        </m:r>
        <m:r>
          <m:t> </m:t>
        </m:r>
        <m:r>
          <m:rPr>
            <m:sty m:val="p"/>
          </m:rPr>
          <m:t>m</m:t>
        </m:r>
        <m:r>
          <m:rPr>
            <m:sty m:val="p"/>
          </m:rPr>
          <m:t>/</m:t>
        </m:r>
        <m:r>
          <m:rPr>
            <m:sty m:val="p"/>
          </m:rPr>
          <m:t>s</m:t>
        </m:r>
      </m:oMath>
      <w:r>
        <w:t xml:space="preserve">, con un errore di circa il 15% rispetto al valore misurato; la correzione adiabatica fu introdotta da Laplace nel 1816. Il confronto tra le due formule fornisce anzi un metodo per misurare</w:t>
      </w:r>
      <w:r>
        <w:t xml:space="preserve"> </w:t>
      </w:r>
      <m:oMath>
        <m:r>
          <m:t>γ</m:t>
        </m:r>
      </m:oMath>
      <w:r>
        <w:t xml:space="preserve">.</w:t>
      </w:r>
    </w:p>
    <w:p>
      <w:pPr>
        <w:pStyle w:val="BodyText"/>
      </w:pPr>
      <w:r>
        <w:t xml:space="preserve">La velocità del suono è il parametro che decide quando un flusso deve essere considerato comprimibile. Si definisce il</w:t>
      </w:r>
      <w:r>
        <w:t xml:space="preserve"> </w:t>
      </w:r>
      <w:r>
        <w:rPr>
          <w:bCs/>
          <w:b/>
        </w:rPr>
        <w:t xml:space="preserve">numero di Mach</w:t>
      </w:r>
      <w:r>
        <w:t xml:space="preserve"> </w:t>
      </w:r>
      <m:oMath>
        <m:r>
          <m:t>M</m:t>
        </m:r>
        <m:r>
          <m:t>a</m:t>
        </m:r>
        <m:r>
          <m:rPr>
            <m:sty m:val="p"/>
          </m:rPr>
          <m:t>=</m:t>
        </m:r>
        <m:r>
          <m:t>v</m:t>
        </m:r>
        <m:r>
          <m:rPr>
            <m:sty m:val="p"/>
          </m:rPr>
          <m:t>/</m:t>
        </m:r>
        <m:r>
          <m:t>c</m:t>
        </m:r>
      </m:oMath>
      <w:r>
        <w:t xml:space="preserve">, rapporto tra la velocità del fluido e quella del suono locale. Dal teorema di Bernoulli, la variazione di pressione dovuta al moto è dell’ordine di</w:t>
      </w:r>
      <w:r>
        <w:t xml:space="preserve"> </w:t>
      </w:r>
      <m:oMath>
        <m:f>
          <m:fPr>
            <m:type m:val="bar"/>
          </m:fPr>
          <m:num>
            <m:r>
              <m:t>1</m:t>
            </m:r>
          </m:num>
          <m:den>
            <m:r>
              <m:t>2</m:t>
            </m:r>
          </m:den>
        </m:f>
        <m:r>
          <m:t>ρ</m:t>
        </m:r>
        <m:sSup>
          <m:e>
            <m:r>
              <m:t>v</m:t>
            </m:r>
          </m:e>
          <m:sup>
            <m:r>
              <m:t>2</m:t>
            </m:r>
          </m:sup>
        </m:sSup>
      </m:oMath>
      <w:r>
        <w:t xml:space="preserve">; la corrispondente variazione relativa di densità è</w:t>
      </w:r>
      <w:r>
        <w:t xml:space="preserve"> </w:t>
      </w:r>
      <m:oMath>
        <m:r>
          <m:t>Δ</m:t>
        </m:r>
        <m:r>
          <m:t>ρ</m:t>
        </m:r>
        <m:r>
          <m:rPr>
            <m:sty m:val="p"/>
          </m:rPr>
          <m:t>/</m:t>
        </m:r>
        <m:r>
          <m:t>ρ</m:t>
        </m:r>
        <m:r>
          <m:rPr>
            <m:sty m:val="p"/>
          </m:rPr>
          <m:t>=</m:t>
        </m:r>
        <m:r>
          <m:t>Δ</m:t>
        </m:r>
        <m:r>
          <m:t>p</m:t>
        </m:r>
        <m:r>
          <m:rPr>
            <m:sty m:val="p"/>
          </m:rPr>
          <m:t>/</m:t>
        </m:r>
        <m:d>
          <m:dPr>
            <m:begChr m:val="("/>
            <m:endChr m:val=")"/>
            <m:sepChr m:val=""/>
            <m:grow/>
          </m:dPr>
          <m:e>
            <m:r>
              <m:t>ρ</m:t>
            </m:r>
            <m:sSup>
              <m:e>
                <m:r>
                  <m:t>c</m:t>
                </m:r>
              </m:e>
              <m:sup>
                <m:r>
                  <m:t>2</m:t>
                </m:r>
              </m:sup>
            </m:sSup>
          </m:e>
        </m:d>
        <m:r>
          <m:rPr>
            <m:sty m:val="p"/>
          </m:rPr>
          <m:t>≈</m:t>
        </m:r>
        <m:f>
          <m:fPr>
            <m:type m:val="bar"/>
          </m:fPr>
          <m:num>
            <m:r>
              <m:t>1</m:t>
            </m:r>
          </m:num>
          <m:den>
            <m:r>
              <m:t>2</m:t>
            </m:r>
          </m:den>
        </m:f>
        <m:r>
          <m:t>M</m:t>
        </m:r>
        <m:sSup>
          <m:e>
            <m:r>
              <m:t>a</m:t>
            </m:r>
          </m:e>
          <m:sup>
            <m:r>
              <m:t>2</m:t>
            </m:r>
          </m:sup>
        </m:sSup>
      </m:oMath>
      <w:r>
        <w:t xml:space="preserve">. Per</w:t>
      </w:r>
      <w:r>
        <w:t xml:space="preserve"> </w:t>
      </w:r>
      <m:oMath>
        <m:r>
          <m:t>M</m:t>
        </m:r>
        <m:r>
          <m:t>a</m:t>
        </m:r>
        <m:r>
          <m:rPr>
            <m:sty m:val="p"/>
          </m:rPr>
          <m:t>&lt;</m:t>
        </m:r>
        <m:r>
          <m:t>0</m:t>
        </m:r>
        <m:r>
          <m:rPr>
            <m:sty m:val="p"/>
          </m:rPr>
          <m:t>,</m:t>
        </m:r>
        <m:r>
          <m:t>3</m:t>
        </m:r>
      </m:oMath>
      <w:r>
        <w:t xml:space="preserve"> </w:t>
      </w:r>
      <w:r>
        <w:t xml:space="preserve">la densità varia meno del 5% e il fluido si può trattare come incomprimibile: per l’aria ciò significa velocità inferiori a circa</w:t>
      </w:r>
      <w:r>
        <w:t xml:space="preserve"> </w:t>
      </w:r>
      <m:oMath>
        <m:r>
          <m:t>100</m:t>
        </m:r>
        <m:r>
          <m:t> </m:t>
        </m:r>
        <m:r>
          <m:rPr>
            <m:sty m:val="p"/>
          </m:rPr>
          <m:t>m</m:t>
        </m:r>
        <m:r>
          <m:rPr>
            <m:sty m:val="p"/>
          </m:rPr>
          <m:t>/</m:t>
        </m:r>
        <m:r>
          <m:rPr>
            <m:sty m:val="p"/>
          </m:rPr>
          <m:t>s</m:t>
        </m:r>
      </m:oMath>
      <w:r>
        <w:t xml:space="preserve">. Si distinguono quindi i regimi</w:t>
      </w:r>
      <w:r>
        <w:t xml:space="preserve"> </w:t>
      </w:r>
      <w:r>
        <w:rPr>
          <w:bCs/>
          <w:b/>
        </w:rPr>
        <w:t xml:space="preserve">subsonico</w:t>
      </w:r>
      <w:r>
        <w:t xml:space="preserve"> </w:t>
      </w:r>
      <w:r>
        <w:t xml:space="preserve">(</w:t>
      </w:r>
      <m:oMath>
        <m:r>
          <m:t>M</m:t>
        </m:r>
        <m:r>
          <m:t>a</m:t>
        </m:r>
        <m:r>
          <m:rPr>
            <m:sty m:val="p"/>
          </m:rPr>
          <m:t>&lt;</m:t>
        </m:r>
        <m:r>
          <m:t>1</m:t>
        </m:r>
      </m:oMath>
      <w:r>
        <w:t xml:space="preserve">),</w:t>
      </w:r>
      <w:r>
        <w:t xml:space="preserve"> </w:t>
      </w:r>
      <w:r>
        <w:rPr>
          <w:bCs/>
          <w:b/>
        </w:rPr>
        <w:t xml:space="preserve">transonico</w:t>
      </w:r>
      <w:r>
        <w:t xml:space="preserve"> </w:t>
      </w:r>
      <w:r>
        <w:t xml:space="preserve">(</w:t>
      </w:r>
      <m:oMath>
        <m:r>
          <m:t>M</m:t>
        </m:r>
        <m:r>
          <m:t>a</m:t>
        </m:r>
        <m:r>
          <m:rPr>
            <m:sty m:val="p"/>
          </m:rPr>
          <m:t>≈</m:t>
        </m:r>
        <m:r>
          <m:t>1</m:t>
        </m:r>
      </m:oMath>
      <w:r>
        <w:t xml:space="preserve">),</w:t>
      </w:r>
      <w:r>
        <w:t xml:space="preserve"> </w:t>
      </w:r>
      <w:r>
        <w:rPr>
          <w:bCs/>
          <w:b/>
        </w:rPr>
        <w:t xml:space="preserve">supersonico</w:t>
      </w:r>
      <w:r>
        <w:t xml:space="preserve"> </w:t>
      </w:r>
      <w:r>
        <w:t xml:space="preserve">(</w:t>
      </w:r>
      <m:oMath>
        <m:r>
          <m:t>M</m:t>
        </m:r>
        <m:r>
          <m:t>a</m:t>
        </m:r>
        <m:r>
          <m:rPr>
            <m:sty m:val="p"/>
          </m:rPr>
          <m:t>&gt;</m:t>
        </m:r>
        <m:r>
          <m:t>1</m:t>
        </m:r>
      </m:oMath>
      <w:r>
        <w:t xml:space="preserve">) e</w:t>
      </w:r>
      <w:r>
        <w:t xml:space="preserve"> </w:t>
      </w:r>
      <w:r>
        <w:rPr>
          <w:bCs/>
          <w:b/>
        </w:rPr>
        <w:t xml:space="preserve">ipersonico</w:t>
      </w:r>
      <w:r>
        <w:t xml:space="preserve"> </w:t>
      </w:r>
      <w:r>
        <w:t xml:space="preserve">(</w:t>
      </w:r>
      <m:oMath>
        <m:r>
          <m:t>M</m:t>
        </m:r>
        <m:r>
          <m:t>a</m:t>
        </m:r>
        <m:r>
          <m:rPr>
            <m:sty m:val="p"/>
          </m:rPr>
          <m:t>≳</m:t>
        </m:r>
        <m:r>
          <m:t>5</m:t>
        </m:r>
      </m:oMath>
      <w:r>
        <w:t xml:space="preserve">). Un corpo che si muove a velocità supersonica supera le perturbazioni da lui stesso generate, che si accumulano su una superficie conica, il</w:t>
      </w:r>
      <w:r>
        <w:t xml:space="preserve"> </w:t>
      </w:r>
      <w:r>
        <w:rPr>
          <w:bCs/>
          <w:b/>
        </w:rPr>
        <w:t xml:space="preserve">cono di Mach</w:t>
      </w:r>
      <w:r>
        <w:t xml:space="preserve">, con semiapertura</w:t>
      </w:r>
      <w:r>
        <w:t xml:space="preserve"> </w:t>
      </w:r>
      <m:oMath>
        <m:r>
          <m:rPr>
            <m:sty m:val="p"/>
          </m:rPr>
          <m:t>sin</m:t>
        </m:r>
        <m:r>
          <m:t>μ</m:t>
        </m:r>
        <m:r>
          <m:rPr>
            <m:sty m:val="p"/>
          </m:rPr>
          <m:t>=</m:t>
        </m:r>
        <m:r>
          <m:t>1</m:t>
        </m:r>
        <m:r>
          <m:rPr>
            <m:sty m:val="p"/>
          </m:rPr>
          <m:t>/</m:t>
        </m:r>
        <m:r>
          <m:t>M</m:t>
        </m:r>
        <m:r>
          <m:t>a</m:t>
        </m:r>
      </m:oMath>
      <w:r>
        <w:t xml:space="preserve">: la discontinuità di pressione associata, detta</w:t>
      </w:r>
      <w:r>
        <w:t xml:space="preserve"> </w:t>
      </w:r>
      <w:r>
        <w:rPr>
          <w:bCs/>
          <w:b/>
        </w:rPr>
        <w:t xml:space="preserve">onda d’urto</w:t>
      </w:r>
      <w:r>
        <w:t xml:space="preserve">, è percepita al suolo come il</w:t>
      </w:r>
      <w:r>
        <w:t xml:space="preserve"> </w:t>
      </w:r>
      <w:r>
        <w:t xml:space="preserve">“</w:t>
      </w:r>
      <w:r>
        <w:t xml:space="preserve">bang</w:t>
      </w:r>
      <w:r>
        <w:t xml:space="preserve">”</w:t>
      </w:r>
      <w:r>
        <w:t xml:space="preserve"> </w:t>
      </w:r>
      <w:r>
        <w:t xml:space="preserve">sonico degli aerei supersonici.</w:t>
      </w:r>
    </w:p>
    <w:bookmarkEnd w:id="299"/>
    <w:bookmarkStart w:id="300" w:name="equazione-dellenergia"/>
    <w:p>
      <w:pPr>
        <w:pStyle w:val="Heading3"/>
      </w:pPr>
      <w:r>
        <w:t xml:space="preserve">11.8.2 Equazione dell’energia</w:t>
      </w:r>
    </w:p>
    <w:p>
      <w:pPr>
        <w:pStyle w:val="FirstParagraph"/>
      </w:pPr>
      <w:r>
        <w:t xml:space="preserve">Il teorema di Bernoulli esprime la conservazione dell’energia meccanica per un fluido incomprimibile e non viscoso. Per un fluido comprimibile occorre includere l’</w:t>
      </w:r>
      <w:r>
        <w:rPr>
          <w:bCs/>
          <w:b/>
        </w:rPr>
        <w:t xml:space="preserve">energia interna</w:t>
      </w:r>
      <w:r>
        <w:t xml:space="preserve"> </w:t>
      </w:r>
      <w:r>
        <w:t xml:space="preserve">e gli scambi di energia con l’esterno: la compressione e l’espansione del gas trasformano lavoro in energia interna e viceversa, e possono esserci scambi di calore e di lavoro tecnico (da parte di pompe, compressori, turbine). Si applica allora il primo principio della termodinamica a un</w:t>
      </w:r>
      <w:r>
        <w:t xml:space="preserve"> </w:t>
      </w:r>
      <w:r>
        <w:rPr>
          <w:bCs/>
          <w:b/>
        </w:rPr>
        <w:t xml:space="preserve">sistema aperto</w:t>
      </w:r>
      <w:r>
        <w:t xml:space="preserve"> </w:t>
      </w:r>
      <w:r>
        <w:t xml:space="preserve">in regime stazionario, cioè a un volume di controllo attraversato da un flusso di massa con portata</w:t>
      </w:r>
      <w:r>
        <w:t xml:space="preserve"> </w:t>
      </w:r>
      <m:oMath>
        <m:sSub>
          <m:e>
            <m:r>
              <m:t>Q</m:t>
            </m:r>
          </m:e>
          <m:sub>
            <m:r>
              <m:t>m</m:t>
            </m:r>
          </m:sub>
        </m:sSub>
      </m:oMath>
      <w:r>
        <w:t xml:space="preserve">.</w:t>
      </w:r>
    </w:p>
    <w:p>
      <w:pPr>
        <w:pStyle w:val="BodyText"/>
      </w:pPr>
      <w:r>
        <w:t xml:space="preserve">Si considerino una sezione di ingresso 1 e una sezione di uscita 2. Per ogni unità di massa che attraversa il sistema, l’energia trasportata comprende l’energia interna specifica</w:t>
      </w:r>
      <w:r>
        <w:t xml:space="preserve"> </w:t>
      </w:r>
      <m:oMath>
        <m:r>
          <m:t>u</m:t>
        </m:r>
      </m:oMath>
      <w:r>
        <w:t xml:space="preserve">, l’energia cinetica</w:t>
      </w:r>
      <w:r>
        <w:t xml:space="preserve"> </w:t>
      </w:r>
      <m:oMath>
        <m:sSup>
          <m:e>
            <m:r>
              <m:t>v</m:t>
            </m:r>
          </m:e>
          <m:sup>
            <m:r>
              <m:t>2</m:t>
            </m:r>
          </m:sup>
        </m:sSup>
        <m:r>
          <m:rPr>
            <m:sty m:val="p"/>
          </m:rPr>
          <m:t>/</m:t>
        </m:r>
        <m:r>
          <m:t>2</m:t>
        </m:r>
      </m:oMath>
      <w:r>
        <w:t xml:space="preserve"> </w:t>
      </w:r>
      <w:r>
        <w:t xml:space="preserve">e l’energia potenziale</w:t>
      </w:r>
      <w:r>
        <w:t xml:space="preserve"> </w:t>
      </w:r>
      <m:oMath>
        <m:r>
          <m:t>g</m:t>
        </m:r>
        <m:r>
          <m:t>z</m:t>
        </m:r>
      </m:oMath>
      <w:r>
        <w:t xml:space="preserve">. Inoltre il fluido a monte spinge quello nel volume di controllo, compiendo il</w:t>
      </w:r>
      <w:r>
        <w:t xml:space="preserve"> </w:t>
      </w:r>
      <w:r>
        <w:rPr>
          <w:bCs/>
          <w:b/>
        </w:rPr>
        <w:t xml:space="preserve">lavoro di pulsione</w:t>
      </w:r>
      <w:r>
        <w:t xml:space="preserve"> </w:t>
      </w:r>
      <m:oMath>
        <m:sSub>
          <m:e>
            <m:r>
              <m:t>p</m:t>
            </m:r>
          </m:e>
          <m:sub>
            <m:r>
              <m:t>1</m:t>
            </m:r>
          </m:sub>
        </m:sSub>
        <m:r>
          <m:rPr>
            <m:sty m:val="p"/>
          </m:rPr>
          <m:t>/</m:t>
        </m:r>
        <m:sSub>
          <m:e>
            <m:r>
              <m:t>ρ</m:t>
            </m:r>
          </m:e>
          <m:sub>
            <m:r>
              <m:t>1</m:t>
            </m:r>
          </m:sub>
        </m:sSub>
      </m:oMath>
      <w:r>
        <w:t xml:space="preserve"> </w:t>
      </w:r>
      <w:r>
        <w:t xml:space="preserve">per unità di massa all’ingresso, mentre il fluido nel volume compie lavoro</w:t>
      </w:r>
      <w:r>
        <w:t xml:space="preserve"> </w:t>
      </w:r>
      <m:oMath>
        <m:sSub>
          <m:e>
            <m:r>
              <m:t>p</m:t>
            </m:r>
          </m:e>
          <m:sub>
            <m:r>
              <m:t>2</m:t>
            </m:r>
          </m:sub>
        </m:sSub>
        <m:r>
          <m:rPr>
            <m:sty m:val="p"/>
          </m:rPr>
          <m:t>/</m:t>
        </m:r>
        <m:sSub>
          <m:e>
            <m:r>
              <m:t>ρ</m:t>
            </m:r>
          </m:e>
          <m:sub>
            <m:r>
              <m:t>2</m:t>
            </m:r>
          </m:sub>
        </m:sSub>
      </m:oMath>
      <w:r>
        <w:t xml:space="preserve"> </w:t>
      </w:r>
      <w:r>
        <w:t xml:space="preserve">su quello a valle. Indicando con</w:t>
      </w:r>
      <w:r>
        <w:t xml:space="preserve"> </w:t>
      </w:r>
      <m:oMath>
        <m:r>
          <m:t>q</m:t>
        </m:r>
      </m:oMath>
      <w:r>
        <w:t xml:space="preserve"> </w:t>
      </w:r>
      <w:r>
        <w:t xml:space="preserve">il calore fornito al fluido e con</w:t>
      </w:r>
      <w:r>
        <w:t xml:space="preserve"> </w:t>
      </w:r>
      <m:oMath>
        <m:r>
          <m:t>w</m:t>
        </m:r>
      </m:oMath>
      <w:r>
        <w:t xml:space="preserve"> </w:t>
      </w:r>
      <w:r>
        <w:t xml:space="preserve">il lavoro tecnico (o d’asse) ceduto dal fluido all’esterno, entrambi per unità di massa, il bilancio si scrive</w:t>
      </w:r>
    </w:p>
    <w:p>
      <w:pPr>
        <w:pStyle w:val="BodyText"/>
      </w:pPr>
      <m:oMathPara>
        <m:oMathParaPr>
          <m:jc m:val="center"/>
        </m:oMathParaPr>
        <m:oMath>
          <m:r>
            <m:t>q</m:t>
          </m:r>
          <m:r>
            <m:rPr>
              <m:sty m:val="p"/>
            </m:rPr>
            <m:t>−</m:t>
          </m:r>
          <m:r>
            <m:t>w</m:t>
          </m:r>
          <m:r>
            <m:rPr>
              <m:sty m:val="p"/>
            </m:rPr>
            <m:t>=</m:t>
          </m:r>
          <m:d>
            <m:dPr>
              <m:begChr m:val="("/>
              <m:endChr m:val=")"/>
              <m:sepChr m:val=""/>
              <m:grow/>
            </m:dPr>
            <m:e>
              <m:sSub>
                <m:e>
                  <m:r>
                    <m:t>u</m:t>
                  </m:r>
                </m:e>
                <m:sub>
                  <m:r>
                    <m:t>2</m:t>
                  </m:r>
                </m:sub>
              </m:sSub>
              <m:r>
                <m:rPr>
                  <m:sty m:val="p"/>
                </m:rPr>
                <m:t>+</m:t>
              </m:r>
              <m:f>
                <m:fPr>
                  <m:type m:val="bar"/>
                </m:fPr>
                <m:num>
                  <m:sSub>
                    <m:e>
                      <m:r>
                        <m:t>p</m:t>
                      </m:r>
                    </m:e>
                    <m:sub>
                      <m:r>
                        <m:t>2</m:t>
                      </m:r>
                    </m:sub>
                  </m:sSub>
                </m:num>
                <m:den>
                  <m:sSub>
                    <m:e>
                      <m:r>
                        <m:t>ρ</m:t>
                      </m:r>
                    </m:e>
                    <m:sub>
                      <m:r>
                        <m:t>2</m:t>
                      </m:r>
                    </m:sub>
                  </m:sSub>
                </m:den>
              </m:f>
              <m:r>
                <m:rPr>
                  <m:sty m:val="p"/>
                </m:rPr>
                <m:t>+</m:t>
              </m:r>
              <m:f>
                <m:fPr>
                  <m:type m:val="bar"/>
                </m:fPr>
                <m:num>
                  <m:sSubSup>
                    <m:e>
                      <m:r>
                        <m:t>v</m:t>
                      </m:r>
                    </m:e>
                    <m:sub>
                      <m:r>
                        <m:t>2</m:t>
                      </m:r>
                    </m:sub>
                    <m:sup>
                      <m:r>
                        <m:t>2</m:t>
                      </m:r>
                    </m:sup>
                  </m:sSubSup>
                </m:num>
                <m:den>
                  <m:r>
                    <m:t>2</m:t>
                  </m:r>
                </m:den>
              </m:f>
              <m:r>
                <m:rPr>
                  <m:sty m:val="p"/>
                </m:rPr>
                <m:t>+</m:t>
              </m:r>
              <m:r>
                <m:t>g</m:t>
              </m:r>
              <m:sSub>
                <m:e>
                  <m:r>
                    <m:t>z</m:t>
                  </m:r>
                </m:e>
                <m:sub>
                  <m:r>
                    <m:t>2</m:t>
                  </m:r>
                </m:sub>
              </m:sSub>
            </m:e>
          </m:d>
          <m:r>
            <m:rPr>
              <m:sty m:val="p"/>
            </m:rPr>
            <m:t>−</m:t>
          </m:r>
          <m:d>
            <m:dPr>
              <m:begChr m:val="("/>
              <m:endChr m:val=")"/>
              <m:sepChr m:val=""/>
              <m:grow/>
            </m:dPr>
            <m:e>
              <m:sSub>
                <m:e>
                  <m:r>
                    <m:t>u</m:t>
                  </m:r>
                </m:e>
                <m:sub>
                  <m:r>
                    <m:t>1</m:t>
                  </m:r>
                </m:sub>
              </m:sSub>
              <m:r>
                <m:rPr>
                  <m:sty m:val="p"/>
                </m:rPr>
                <m:t>+</m:t>
              </m:r>
              <m:f>
                <m:fPr>
                  <m:type m:val="bar"/>
                </m:fPr>
                <m:num>
                  <m:sSub>
                    <m:e>
                      <m:r>
                        <m:t>p</m:t>
                      </m:r>
                    </m:e>
                    <m:sub>
                      <m:r>
                        <m:t>1</m:t>
                      </m:r>
                    </m:sub>
                  </m:sSub>
                </m:num>
                <m:den>
                  <m:sSub>
                    <m:e>
                      <m:r>
                        <m:t>ρ</m:t>
                      </m:r>
                    </m:e>
                    <m:sub>
                      <m:r>
                        <m:t>1</m:t>
                      </m:r>
                    </m:sub>
                  </m:sSub>
                </m:den>
              </m:f>
              <m:r>
                <m:rPr>
                  <m:sty m:val="p"/>
                </m:rPr>
                <m:t>+</m:t>
              </m:r>
              <m:f>
                <m:fPr>
                  <m:type m:val="bar"/>
                </m:fPr>
                <m:num>
                  <m:sSubSup>
                    <m:e>
                      <m:r>
                        <m:t>v</m:t>
                      </m:r>
                    </m:e>
                    <m:sub>
                      <m:r>
                        <m:t>1</m:t>
                      </m:r>
                    </m:sub>
                    <m:sup>
                      <m:r>
                        <m:t>2</m:t>
                      </m:r>
                    </m:sup>
                  </m:sSubSup>
                </m:num>
                <m:den>
                  <m:r>
                    <m:t>2</m:t>
                  </m:r>
                </m:den>
              </m:f>
              <m:r>
                <m:rPr>
                  <m:sty m:val="p"/>
                </m:rPr>
                <m:t>+</m:t>
              </m:r>
              <m:r>
                <m:t>g</m:t>
              </m:r>
              <m:sSub>
                <m:e>
                  <m:r>
                    <m:t>z</m:t>
                  </m:r>
                </m:e>
                <m:sub>
                  <m:r>
                    <m:t>1</m:t>
                  </m:r>
                </m:sub>
              </m:sSub>
            </m:e>
          </m:d>
          <m:r>
            <m:rPr>
              <m:sty m:val="p"/>
            </m:rPr>
            <m:t>.</m:t>
          </m:r>
        </m:oMath>
      </m:oMathPara>
    </w:p>
    <w:p>
      <w:pPr>
        <w:pStyle w:val="FirstParagraph"/>
      </w:pPr>
      <w:r>
        <w:t xml:space="preserve">La combinazione</w:t>
      </w:r>
      <w:r>
        <w:t xml:space="preserve"> </w:t>
      </w:r>
      <m:oMath>
        <m:r>
          <m:t>h</m:t>
        </m:r>
        <m:r>
          <m:rPr>
            <m:sty m:val="p"/>
          </m:rPr>
          <m:t>=</m:t>
        </m:r>
        <m:r>
          <m:t>u</m:t>
        </m:r>
        <m:r>
          <m:rPr>
            <m:sty m:val="p"/>
          </m:rPr>
          <m:t>+</m:t>
        </m:r>
        <m:r>
          <m:t>p</m:t>
        </m:r>
        <m:r>
          <m:rPr>
            <m:sty m:val="p"/>
          </m:rPr>
          <m:t>/</m:t>
        </m:r>
        <m:r>
          <m:t>ρ</m:t>
        </m:r>
      </m:oMath>
      <w:r>
        <w:t xml:space="preserve"> </w:t>
      </w:r>
      <w:r>
        <w:t xml:space="preserve">è l’</w:t>
      </w:r>
      <w:r>
        <w:rPr>
          <w:bCs/>
          <w:b/>
        </w:rPr>
        <w:t xml:space="preserve">entalpia specifica</w:t>
      </w:r>
      <w:r>
        <w:t xml:space="preserve">, e l’equazione assume la forma compatta</w:t>
      </w:r>
    </w:p>
    <w:p>
      <w:pPr>
        <w:pStyle w:val="BodyText"/>
      </w:pPr>
      <m:oMathPara>
        <m:oMathParaPr>
          <m:jc m:val="center"/>
        </m:oMathParaPr>
        <m:oMath>
          <m:r>
            <m:t>q</m:t>
          </m:r>
          <m:r>
            <m:rPr>
              <m:sty m:val="p"/>
            </m:rPr>
            <m:t>−</m:t>
          </m:r>
          <m:r>
            <m:t>w</m:t>
          </m:r>
          <m:r>
            <m:rPr>
              <m:sty m:val="p"/>
            </m:rPr>
            <m:t>=</m:t>
          </m:r>
          <m:r>
            <m:t>Δ</m:t>
          </m:r>
          <m:r>
            <m:t>h</m:t>
          </m:r>
          <m:r>
            <m:rPr>
              <m:sty m:val="p"/>
            </m:rPr>
            <m:t>+</m:t>
          </m:r>
          <m:r>
            <m:t>Δ</m:t>
          </m:r>
          <m:r>
            <m:t>​</m:t>
          </m:r>
          <m:d>
            <m:dPr>
              <m:begChr m:val="("/>
              <m:endChr m:val=")"/>
              <m:sepChr m:val=""/>
              <m:grow/>
            </m:dPr>
            <m:e>
              <m:f>
                <m:fPr>
                  <m:type m:val="bar"/>
                </m:fPr>
                <m:num>
                  <m:sSup>
                    <m:e>
                      <m:r>
                        <m:t>v</m:t>
                      </m:r>
                    </m:e>
                    <m:sup>
                      <m:r>
                        <m:t>2</m:t>
                      </m:r>
                    </m:sup>
                  </m:sSup>
                </m:num>
                <m:den>
                  <m:r>
                    <m:t>2</m:t>
                  </m:r>
                </m:den>
              </m:f>
            </m:e>
          </m:d>
          <m:r>
            <m:rPr>
              <m:sty m:val="p"/>
            </m:rPr>
            <m:t>+</m:t>
          </m:r>
          <m:r>
            <m:t>g</m:t>
          </m:r>
          <m:r>
            <m:t> </m:t>
          </m:r>
          <m:r>
            <m:t>Δ</m:t>
          </m:r>
          <m:r>
            <m:t>z</m:t>
          </m:r>
          <m:r>
            <m:rPr>
              <m:sty m:val="p"/>
            </m:rPr>
            <m:t>,</m:t>
          </m:r>
        </m:oMath>
      </m:oMathPara>
    </w:p>
    <w:p>
      <w:pPr>
        <w:pStyle w:val="FirstParagraph"/>
      </w:pPr>
      <w:r>
        <w:t xml:space="preserve">nota come</w:t>
      </w:r>
      <w:r>
        <w:t xml:space="preserve"> </w:t>
      </w:r>
      <w:r>
        <w:rPr>
          <w:bCs/>
          <w:b/>
        </w:rPr>
        <w:t xml:space="preserve">equazione generale dell’energia per i sistemi aperti</w:t>
      </w:r>
      <w:r>
        <w:t xml:space="preserve"> </w:t>
      </w:r>
      <w:r>
        <w:t xml:space="preserve">in regime stazionario. È lo strumento con cui si analizzano tutti i componenti delle macchine a fluido: in una turbina il fluido cede lavoro a scapito della propria entalpia; in un compressore riceve lavoro e aumenta di entalpia; in uno scambiatore di calore scambia calore senza lavoro; in un ugello converte entalpia in energia cinetica; in una valvola di laminazione, dove</w:t>
      </w:r>
      <w:r>
        <w:t xml:space="preserve"> </w:t>
      </w:r>
      <m:oMath>
        <m:r>
          <m:t>q</m:t>
        </m:r>
      </m:oMath>
      <w:r>
        <w:t xml:space="preserve">,</w:t>
      </w:r>
      <w:r>
        <w:t xml:space="preserve"> </w:t>
      </w:r>
      <m:oMath>
        <m:r>
          <m:t>w</m:t>
        </m:r>
      </m:oMath>
      <w:r>
        <w:t xml:space="preserve"> </w:t>
      </w:r>
      <w:r>
        <w:t xml:space="preserve">e le variazioni di energia cinetica sono trascurabili, l’entalpia si conserva.</w:t>
      </w:r>
    </w:p>
    <w:p>
      <w:pPr>
        <w:pStyle w:val="BodyText"/>
      </w:pPr>
      <w:r>
        <w:t xml:space="preserve">Due casi particolari mettono in luce il legame con quanto visto. Se il fluido è incomprimibile, non viscoso e non scambia calore né lavoro, l’energia interna resta costante,</w:t>
      </w:r>
      <w:r>
        <w:t xml:space="preserve"> </w:t>
      </w:r>
      <m:oMath>
        <m:r>
          <m:t>Δ</m:t>
        </m:r>
        <m:r>
          <m:t>u</m:t>
        </m:r>
        <m:r>
          <m:rPr>
            <m:sty m:val="p"/>
          </m:rPr>
          <m:t>=</m:t>
        </m:r>
        <m:r>
          <m:t>0</m:t>
        </m:r>
      </m:oMath>
      <w:r>
        <w:t xml:space="preserve">, e l’equazione si riduce esattamente al teorema di Bernoulli diviso per</w:t>
      </w:r>
      <w:r>
        <w:t xml:space="preserve"> </w:t>
      </w:r>
      <m:oMath>
        <m:r>
          <m:t>ρ</m:t>
        </m:r>
      </m:oMath>
      <w:r>
        <w:t xml:space="preserve">. Se il fluido è viscoso, la dissipazione converte energia meccanica in energia interna:</w:t>
      </w:r>
      <w:r>
        <w:t xml:space="preserve"> </w:t>
      </w:r>
      <m:oMath>
        <m:r>
          <m:t>Δ</m:t>
        </m:r>
        <m:r>
          <m:t>u</m:t>
        </m:r>
        <m:r>
          <m:rPr>
            <m:sty m:val="p"/>
          </m:rPr>
          <m:t>&gt;</m:t>
        </m:r>
        <m:r>
          <m:t>0</m:t>
        </m:r>
      </m:oMath>
      <w:r>
        <w:t xml:space="preserve"> </w:t>
      </w:r>
      <w:r>
        <w:t xml:space="preserve">anche senza scambi di calore, e questa è proprio la</w:t>
      </w:r>
      <w:r>
        <w:t xml:space="preserve"> </w:t>
      </w:r>
      <w:r>
        <w:rPr>
          <w:bCs/>
          <w:b/>
        </w:rPr>
        <w:t xml:space="preserve">perdita di carico</w:t>
      </w:r>
      <w:r>
        <w:t xml:space="preserve"> </w:t>
      </w:r>
      <w:r>
        <w:t xml:space="preserve">del linguaggio idraulico, che si manifesta come un lieve riscaldamento del fluido.</w:t>
      </w:r>
    </w:p>
    <w:p>
      <w:pPr>
        <w:pStyle w:val="BodyText"/>
      </w:pPr>
      <w:r>
        <w:t xml:space="preserve">Per un gas ideale in moto adiabatico (</w:t>
      </w:r>
      <m:oMath>
        <m:r>
          <m:t>q</m:t>
        </m:r>
        <m:r>
          <m:rPr>
            <m:sty m:val="p"/>
          </m:rPr>
          <m:t>=</m:t>
        </m:r>
        <m:r>
          <m:t>0</m:t>
        </m:r>
      </m:oMath>
      <w:r>
        <w:t xml:space="preserve">), senza lavoro tecnico e con quota costante, si ha</w:t>
      </w:r>
      <w:r>
        <w:t xml:space="preserve"> </w:t>
      </w:r>
      <m:oMath>
        <m:r>
          <m:t>h</m:t>
        </m:r>
        <m:r>
          <m:rPr>
            <m:sty m:val="p"/>
          </m:rPr>
          <m:t>+</m:t>
        </m:r>
        <m:sSup>
          <m:e>
            <m:r>
              <m:t>v</m:t>
            </m:r>
          </m:e>
          <m:sup>
            <m:r>
              <m:t>2</m:t>
            </m:r>
          </m:sup>
        </m:sSup>
        <m:r>
          <m:rPr>
            <m:sty m:val="p"/>
          </m:rPr>
          <m:t>/</m:t>
        </m:r>
        <m:r>
          <m:t>2</m:t>
        </m:r>
        <m:r>
          <m:rPr>
            <m:sty m:val="p"/>
          </m:rPr>
          <m:t>=</m:t>
        </m:r>
        <m:r>
          <m:rPr>
            <m:nor/>
            <m:sty m:val="p"/>
          </m:rPr>
          <m:t>cost</m:t>
        </m:r>
      </m:oMath>
      <w:r>
        <w:t xml:space="preserve">. Poiché</w:t>
      </w:r>
      <w:r>
        <w:t xml:space="preserve"> </w:t>
      </w:r>
      <m:oMath>
        <m:r>
          <m:t>h</m:t>
        </m:r>
        <m:r>
          <m:rPr>
            <m:sty m:val="p"/>
          </m:rPr>
          <m:t>=</m:t>
        </m:r>
        <m:sSub>
          <m:e>
            <m:r>
              <m:t>c</m:t>
            </m:r>
          </m:e>
          <m:sub>
            <m:r>
              <m:t>p</m:t>
            </m:r>
          </m:sub>
        </m:sSub>
        <m:r>
          <m:t>T</m:t>
        </m:r>
      </m:oMath>
      <w:r>
        <w:t xml:space="preserve"> </w:t>
      </w:r>
      <w:r>
        <w:t xml:space="preserve">(per unità di massa), si definisce la</w:t>
      </w:r>
      <w:r>
        <w:t xml:space="preserve"> </w:t>
      </w:r>
      <w:r>
        <w:rPr>
          <w:bCs/>
          <w:b/>
        </w:rPr>
        <w:t xml:space="preserve">temperatura di ristagno</w:t>
      </w:r>
      <w:r>
        <w:t xml:space="preserve"> </w:t>
      </w:r>
      <w:r>
        <w:t xml:space="preserve">(o totale)</w:t>
      </w:r>
    </w:p>
    <w:p>
      <w:pPr>
        <w:pStyle w:val="BodyText"/>
      </w:pPr>
      <m:oMathPara>
        <m:oMathParaPr>
          <m:jc m:val="center"/>
        </m:oMathParaPr>
        <m:oMath>
          <m:sSub>
            <m:e>
              <m:r>
                <m:t>T</m:t>
              </m:r>
            </m:e>
            <m:sub>
              <m:r>
                <m:t>0</m:t>
              </m:r>
            </m:sub>
          </m:sSub>
          <m:r>
            <m:rPr>
              <m:sty m:val="p"/>
            </m:rPr>
            <m:t>=</m:t>
          </m:r>
          <m:r>
            <m:t>T</m:t>
          </m:r>
          <m:r>
            <m:rPr>
              <m:sty m:val="p"/>
            </m:rPr>
            <m:t>+</m:t>
          </m:r>
          <m:f>
            <m:fPr>
              <m:type m:val="bar"/>
            </m:fPr>
            <m:num>
              <m:sSup>
                <m:e>
                  <m:r>
                    <m:t>v</m:t>
                  </m:r>
                </m:e>
                <m:sup>
                  <m:r>
                    <m:t>2</m:t>
                  </m:r>
                </m:sup>
              </m:sSup>
            </m:num>
            <m:den>
              <m:r>
                <m:t>2</m:t>
              </m:r>
              <m:sSub>
                <m:e>
                  <m:r>
                    <m:t>c</m:t>
                  </m:r>
                </m:e>
                <m:sub>
                  <m:r>
                    <m:t>p</m:t>
                  </m:r>
                </m:sub>
              </m:sSub>
            </m:den>
          </m:f>
          <m:r>
            <m:rPr>
              <m:sty m:val="p"/>
            </m:rPr>
            <m:t>=</m:t>
          </m:r>
          <m:r>
            <m:t>T</m:t>
          </m:r>
          <m:d>
            <m:dPr>
              <m:begChr m:val="("/>
              <m:endChr m:val=")"/>
              <m:sepChr m:val=""/>
              <m:grow/>
            </m:dPr>
            <m:e>
              <m:r>
                <m:t>1</m:t>
              </m:r>
              <m:r>
                <m:rPr>
                  <m:sty m:val="p"/>
                </m:rPr>
                <m:t>+</m:t>
              </m:r>
              <m:f>
                <m:fPr>
                  <m:type m:val="bar"/>
                </m:fPr>
                <m:num>
                  <m:r>
                    <m:t>γ</m:t>
                  </m:r>
                  <m:r>
                    <m:rPr>
                      <m:sty m:val="p"/>
                    </m:rPr>
                    <m:t>−</m:t>
                  </m:r>
                  <m:r>
                    <m:t>1</m:t>
                  </m:r>
                </m:num>
                <m:den>
                  <m:r>
                    <m:t>2</m:t>
                  </m:r>
                </m:den>
              </m:f>
              <m:r>
                <m:t>M</m:t>
              </m:r>
              <m:sSup>
                <m:e>
                  <m:r>
                    <m:t>a</m:t>
                  </m:r>
                </m:e>
                <m:sup>
                  <m:r>
                    <m:t>2</m:t>
                  </m:r>
                </m:sup>
              </m:sSup>
            </m:e>
          </m:d>
          <m:r>
            <m:rPr>
              <m:sty m:val="p"/>
            </m:rPr>
            <m:t>,</m:t>
          </m:r>
        </m:oMath>
      </m:oMathPara>
    </w:p>
    <w:p>
      <w:pPr>
        <w:pStyle w:val="FirstParagraph"/>
      </w:pPr>
      <w:r>
        <w:t xml:space="preserve">cioè la temperatura che il gas raggiungerebbe se venisse arrestato adiabaticamente. Nel punto di ristagno sul muso di un aereo che vola a</w:t>
      </w:r>
      <w:r>
        <w:t xml:space="preserve"> </w:t>
      </w:r>
      <m:oMath>
        <m:r>
          <m:t>M</m:t>
        </m:r>
        <m:r>
          <m:t>a</m:t>
        </m:r>
        <m:r>
          <m:rPr>
            <m:sty m:val="p"/>
          </m:rPr>
          <m:t>=</m:t>
        </m:r>
        <m:r>
          <m:t>2</m:t>
        </m:r>
      </m:oMath>
      <w:r>
        <w:t xml:space="preserve"> </w:t>
      </w:r>
      <w:r>
        <w:t xml:space="preserve">in aria a</w:t>
      </w:r>
      <w:r>
        <w:t xml:space="preserve"> </w:t>
      </w:r>
      <m:oMath>
        <m:r>
          <m:t>220</m:t>
        </m:r>
        <m:r>
          <m:t> </m:t>
        </m:r>
        <m:r>
          <m:rPr>
            <m:sty m:val="p"/>
          </m:rPr>
          <m:t>K</m:t>
        </m:r>
      </m:oMath>
      <w:r>
        <w:t xml:space="preserve">, la temperatura sale a</w:t>
      </w:r>
      <w:r>
        <w:t xml:space="preserve"> </w:t>
      </w:r>
      <m:oMath>
        <m:sSub>
          <m:e>
            <m:r>
              <m:t>T</m:t>
            </m:r>
          </m:e>
          <m:sub>
            <m:r>
              <m:t>0</m:t>
            </m:r>
          </m:sub>
        </m:sSub>
        <m:r>
          <m:rPr>
            <m:sty m:val="p"/>
          </m:rPr>
          <m:t>=</m:t>
        </m:r>
        <m:r>
          <m:t>220</m:t>
        </m:r>
        <m:r>
          <m:rPr>
            <m:sty m:val="p"/>
          </m:rPr>
          <m:t>×</m:t>
        </m:r>
        <m:d>
          <m:dPr>
            <m:begChr m:val="("/>
            <m:endChr m:val=")"/>
            <m:sepChr m:val=""/>
            <m:grow/>
          </m:dPr>
          <m:e>
            <m:r>
              <m:t>1</m:t>
            </m:r>
            <m:r>
              <m:rPr>
                <m:sty m:val="p"/>
              </m:rPr>
              <m:t>+</m:t>
            </m:r>
            <m:r>
              <m:t>0</m:t>
            </m:r>
            <m:r>
              <m:rPr>
                <m:sty m:val="p"/>
              </m:rPr>
              <m:t>,</m:t>
            </m:r>
            <m:r>
              <m:t>2</m:t>
            </m:r>
            <m:r>
              <m:rPr>
                <m:sty m:val="p"/>
              </m:rPr>
              <m:t>×</m:t>
            </m:r>
            <m:r>
              <m:t>4</m:t>
            </m:r>
          </m:e>
        </m:d>
        <m:r>
          <m:rPr>
            <m:sty m:val="p"/>
          </m:rPr>
          <m:t>≈</m:t>
        </m:r>
        <m:r>
          <m:t>396</m:t>
        </m:r>
        <m:r>
          <m:t> </m:t>
        </m:r>
        <m:r>
          <m:rPr>
            <m:sty m:val="p"/>
          </m:rPr>
          <m:t>K</m:t>
        </m:r>
      </m:oMath>
      <w:r>
        <w:t xml:space="preserve">: il riscaldamento aerodinamico è un problema progettuale serio per i velivoli supersonici e diventa critico per i veicoli spaziali al rientro nell’atmosfera. Se inoltre la trasformazione è reversibile (isoentropica), si ottiene la corrispondente pressione di ristagno,</w:t>
      </w:r>
      <w:r>
        <w:t xml:space="preserve"> </w:t>
      </w:r>
      <m:oMath>
        <m:sSub>
          <m:e>
            <m:r>
              <m:t>p</m:t>
            </m:r>
          </m:e>
          <m:sub>
            <m:r>
              <m:t>0</m:t>
            </m:r>
          </m:sub>
        </m:sSub>
        <m:r>
          <m:rPr>
            <m:sty m:val="p"/>
          </m:rPr>
          <m:t>=</m:t>
        </m:r>
        <m:r>
          <m:t>p</m:t>
        </m:r>
        <m:r>
          <m:t> </m:t>
        </m:r>
        <m:sSup>
          <m:e>
            <m:d>
              <m:dPr>
                <m:begChr m:val="("/>
                <m:endChr m:val=")"/>
                <m:sepChr m:val=""/>
                <m:grow/>
              </m:dPr>
              <m:e>
                <m:r>
                  <m:t>1</m:t>
                </m:r>
                <m:r>
                  <m:rPr>
                    <m:sty m:val="p"/>
                  </m:rPr>
                  <m:t>+</m:t>
                </m:r>
                <m:f>
                  <m:fPr>
                    <m:type m:val="bar"/>
                  </m:fPr>
                  <m:num>
                    <m:r>
                      <m:t>γ</m:t>
                    </m:r>
                    <m:r>
                      <m:rPr>
                        <m:sty m:val="p"/>
                      </m:rPr>
                      <m:t>−</m:t>
                    </m:r>
                    <m:r>
                      <m:t>1</m:t>
                    </m:r>
                  </m:num>
                  <m:den>
                    <m:r>
                      <m:t>2</m:t>
                    </m:r>
                  </m:den>
                </m:f>
                <m:r>
                  <m:t>M</m:t>
                </m:r>
                <m:sSup>
                  <m:e>
                    <m:r>
                      <m:t>a</m:t>
                    </m:r>
                  </m:e>
                  <m:sup>
                    <m:r>
                      <m:t>2</m:t>
                    </m:r>
                  </m:sup>
                </m:sSup>
              </m:e>
            </m:d>
          </m:e>
          <m:sup>
            <m:r>
              <m:t>γ</m:t>
            </m:r>
            <m:r>
              <m:rPr>
                <m:sty m:val="p"/>
              </m:rPr>
              <m:t>/</m:t>
            </m:r>
            <m:d>
              <m:dPr>
                <m:begChr m:val="("/>
                <m:endChr m:val=")"/>
                <m:sepChr m:val=""/>
                <m:grow/>
              </m:dPr>
              <m:e>
                <m:r>
                  <m:t>γ</m:t>
                </m:r>
                <m:r>
                  <m:rPr>
                    <m:sty m:val="p"/>
                  </m:rPr>
                  <m:t>−</m:t>
                </m:r>
                <m:r>
                  <m:t>1</m:t>
                </m:r>
              </m:e>
            </m:d>
          </m:sup>
        </m:sSup>
      </m:oMath>
      <w:r>
        <w:t xml:space="preserve">; per</w:t>
      </w:r>
      <w:r>
        <w:t xml:space="preserve"> </w:t>
      </w:r>
      <m:oMath>
        <m:r>
          <m:t>M</m:t>
        </m:r>
        <m:r>
          <m:t>a</m:t>
        </m:r>
        <m:r>
          <m:rPr>
            <m:sty m:val="p"/>
          </m:rPr>
          <m:t>≪</m:t>
        </m:r>
        <m:r>
          <m:t>1</m:t>
        </m:r>
      </m:oMath>
      <w:r>
        <w:t xml:space="preserve">, sviluppando in serie, si ritrova</w:t>
      </w:r>
      <w:r>
        <w:t xml:space="preserve"> </w:t>
      </w:r>
      <m:oMath>
        <m:sSub>
          <m:e>
            <m:r>
              <m:t>p</m:t>
            </m:r>
          </m:e>
          <m:sub>
            <m:r>
              <m:t>0</m:t>
            </m:r>
          </m:sub>
        </m:sSub>
        <m:r>
          <m:rPr>
            <m:sty m:val="p"/>
          </m:rPr>
          <m:t>≈</m:t>
        </m:r>
        <m:r>
          <m:t>p</m:t>
        </m:r>
        <m:r>
          <m:rPr>
            <m:sty m:val="p"/>
          </m:rPr>
          <m:t>+</m:t>
        </m:r>
        <m:f>
          <m:fPr>
            <m:type m:val="bar"/>
          </m:fPr>
          <m:num>
            <m:r>
              <m:t>1</m:t>
            </m:r>
          </m:num>
          <m:den>
            <m:r>
              <m:t>2</m:t>
            </m:r>
          </m:den>
        </m:f>
        <m:r>
          <m:t>ρ</m:t>
        </m:r>
        <m:sSup>
          <m:e>
            <m:r>
              <m:t>v</m:t>
            </m:r>
          </m:e>
          <m:sup>
            <m:r>
              <m:t>2</m:t>
            </m:r>
          </m:sup>
        </m:sSup>
      </m:oMath>
      <w:r>
        <w:t xml:space="preserve">, cioè il risultato di Bernoulli per il tubo di Pitot.</w:t>
      </w:r>
    </w:p>
    <w:p>
      <w:pPr>
        <w:pStyle w:val="BodyText"/>
      </w:pPr>
      <w:r>
        <w:t xml:space="preserve">Infine, la combinazione dell’equazione dell’energia con quella di continuità rivela un comportamento sorprendente dei flussi comprimibili in condotti a sezione variabile. In regime subsonico, come per i fluidi incomprimibili, un restringimento accelera il fluido; in regime supersonico avviene il contrario, e per accelerare un gas occorre allargare il condotto, perché la densità diminuisce più rapidamente di quanto aumenti la velocità. Per questo gli ugelli dei motori a razzo e delle turbine a vapore hanno una forma</w:t>
      </w:r>
      <w:r>
        <w:t xml:space="preserve"> </w:t>
      </w:r>
      <w:r>
        <w:rPr>
          <w:bCs/>
          <w:b/>
        </w:rPr>
        <w:t xml:space="preserve">convergente-divergente</w:t>
      </w:r>
      <w:r>
        <w:t xml:space="preserve"> </w:t>
      </w:r>
      <w:r>
        <w:t xml:space="preserve">(ugello di de Laval): nella parte convergente il gas accelera fino a</w:t>
      </w:r>
      <w:r>
        <w:t xml:space="preserve"> </w:t>
      </w:r>
      <m:oMath>
        <m:r>
          <m:t>M</m:t>
        </m:r>
        <m:r>
          <m:t>a</m:t>
        </m:r>
        <m:r>
          <m:rPr>
            <m:sty m:val="p"/>
          </m:rPr>
          <m:t>=</m:t>
        </m:r>
        <m:r>
          <m:t>1</m:t>
        </m:r>
      </m:oMath>
      <w:r>
        <w:t xml:space="preserve"> </w:t>
      </w:r>
      <w:r>
        <w:t xml:space="preserve">nella sezione minima (gola), e nella parte divergente continua ad accelerare in regime supersonico.</w:t>
      </w:r>
    </w:p>
    <w:bookmarkEnd w:id="300"/>
    <w:bookmarkStart w:id="301" w:name="esercizio-desempio-42"/>
    <w:p>
      <w:pPr>
        <w:pStyle w:val="Heading3"/>
      </w:pPr>
      <w:r>
        <w:t xml:space="preserve">Esercizio d’esempio</w:t>
      </w:r>
    </w:p>
    <w:p>
      <w:pPr>
        <w:pStyle w:val="FirstParagraph"/>
      </w:pPr>
      <w:r>
        <w:t xml:space="preserve">Un gas ideale biatomico (</w:t>
      </w:r>
      <m:oMath>
        <m:r>
          <m:t>γ</m:t>
        </m:r>
        <m:r>
          <m:rPr>
            <m:sty m:val="p"/>
          </m:rPr>
          <m:t>=</m:t>
        </m:r>
        <m:r>
          <m:t>1</m:t>
        </m:r>
        <m:r>
          <m:rPr>
            <m:sty m:val="p"/>
          </m:rPr>
          <m:t>,</m:t>
        </m:r>
        <m:r>
          <m:t>40</m:t>
        </m:r>
      </m:oMath>
      <w:r>
        <w:t xml:space="preserve">,</w:t>
      </w:r>
      <w:r>
        <w:t xml:space="preserve"> </w:t>
      </w:r>
      <m:oMath>
        <m:sSub>
          <m:e>
            <m:r>
              <m:t>c</m:t>
            </m:r>
          </m:e>
          <m:sub>
            <m:r>
              <m:t>p</m:t>
            </m:r>
          </m:sub>
        </m:sSub>
        <m:r>
          <m:rPr>
            <m:sty m:val="p"/>
          </m:rPr>
          <m:t>=</m:t>
        </m:r>
        <m:r>
          <m:t>1005</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w:t>
      </w:r>
      <w:r>
        <w:t xml:space="preserve"> </w:t>
      </w:r>
      <m:oMath>
        <m:r>
          <m:t>M</m:t>
        </m:r>
        <m:r>
          <m:rPr>
            <m:sty m:val="p"/>
          </m:rPr>
          <m:t>=</m:t>
        </m:r>
        <m:r>
          <m:t>0</m:t>
        </m:r>
        <m:r>
          <m:rPr>
            <m:sty m:val="p"/>
          </m:rPr>
          <m:t>,</m:t>
        </m:r>
        <m:r>
          <m:t>029</m:t>
        </m:r>
        <m:r>
          <m:t> </m:t>
        </m:r>
        <m:r>
          <m:rPr>
            <m:sty m:val="p"/>
          </m:rPr>
          <m:t>k</m:t>
        </m:r>
        <m:r>
          <m:rPr>
            <m:sty m:val="p"/>
          </m:rPr>
          <m:t>g</m:t>
        </m:r>
        <m:r>
          <m:rPr>
            <m:sty m:val="p"/>
          </m:rPr>
          <m:t>/</m:t>
        </m:r>
        <m:r>
          <m:rPr>
            <m:sty m:val="p"/>
          </m:rPr>
          <m:t>m</m:t>
        </m:r>
        <m:r>
          <m:rPr>
            <m:sty m:val="p"/>
          </m:rPr>
          <m:t>o</m:t>
        </m:r>
        <m:r>
          <m:rPr>
            <m:sty m:val="p"/>
          </m:rPr>
          <m:t>l</m:t>
        </m:r>
      </m:oMath>
      <w:r>
        <w:t xml:space="preserve">) scorre in un condotto orizzontale. In una sezione la temperatura è</w:t>
      </w:r>
      <w:r>
        <w:t xml:space="preserve"> </w:t>
      </w:r>
      <m:oMath>
        <m:sSub>
          <m:e>
            <m:r>
              <m:t>T</m:t>
            </m:r>
          </m:e>
          <m:sub>
            <m:r>
              <m:t>1</m:t>
            </m:r>
          </m:sub>
        </m:sSub>
        <m:r>
          <m:rPr>
            <m:sty m:val="p"/>
          </m:rPr>
          <m:t>=</m:t>
        </m:r>
        <m:r>
          <m:t>300</m:t>
        </m:r>
        <m:r>
          <m:t> </m:t>
        </m:r>
        <m:r>
          <m:rPr>
            <m:sty m:val="p"/>
          </m:rPr>
          <m:t>K</m:t>
        </m:r>
      </m:oMath>
      <w:r>
        <w:t xml:space="preserve"> </w:t>
      </w:r>
      <w:r>
        <w:t xml:space="preserve">e la velocità</w:t>
      </w:r>
      <w:r>
        <w:t xml:space="preserve"> </w:t>
      </w:r>
      <m:oMath>
        <m:sSub>
          <m:e>
            <m:r>
              <m:t>v</m:t>
            </m:r>
          </m:e>
          <m:sub>
            <m:r>
              <m:t>1</m:t>
            </m:r>
          </m:sub>
        </m:sSub>
        <m:r>
          <m:rPr>
            <m:sty m:val="p"/>
          </m:rPr>
          <m:t>=</m:t>
        </m:r>
        <m:r>
          <m:t>50</m:t>
        </m:r>
        <m:r>
          <m:t> </m:t>
        </m:r>
        <m:r>
          <m:rPr>
            <m:sty m:val="p"/>
          </m:rPr>
          <m:t>m</m:t>
        </m:r>
        <m:r>
          <m:rPr>
            <m:sty m:val="p"/>
          </m:rPr>
          <m:t>/</m:t>
        </m:r>
        <m:r>
          <m:rPr>
            <m:sty m:val="p"/>
          </m:rPr>
          <m:t>s</m:t>
        </m:r>
      </m:oMath>
      <w:r>
        <w:t xml:space="preserve">; dopo un ugello adiabatico, senza lavoro tecnico, la velocità è</w:t>
      </w:r>
      <w:r>
        <w:t xml:space="preserve"> </w:t>
      </w:r>
      <m:oMath>
        <m:sSub>
          <m:e>
            <m:r>
              <m:t>v</m:t>
            </m:r>
          </m:e>
          <m:sub>
            <m:r>
              <m:t>2</m:t>
            </m:r>
          </m:sub>
        </m:sSub>
        <m:r>
          <m:rPr>
            <m:sty m:val="p"/>
          </m:rPr>
          <m:t>=</m:t>
        </m:r>
        <m:r>
          <m:t>300</m:t>
        </m:r>
        <m:r>
          <m:t> </m:t>
        </m:r>
        <m:r>
          <m:rPr>
            <m:sty m:val="p"/>
          </m:rPr>
          <m:t>m</m:t>
        </m:r>
        <m:r>
          <m:rPr>
            <m:sty m:val="p"/>
          </m:rPr>
          <m:t>/</m:t>
        </m:r>
        <m:r>
          <m:rPr>
            <m:sty m:val="p"/>
          </m:rPr>
          <m:t>s</m:t>
        </m:r>
      </m:oMath>
      <w:r>
        <w:t xml:space="preserve">. (a) Calcolare la temperatura</w:t>
      </w:r>
      <w:r>
        <w:t xml:space="preserve"> </w:t>
      </w:r>
      <m:oMath>
        <m:sSub>
          <m:e>
            <m:r>
              <m:t>T</m:t>
            </m:r>
          </m:e>
          <m:sub>
            <m:r>
              <m:t>2</m:t>
            </m:r>
          </m:sub>
        </m:sSub>
      </m:oMath>
      <w:r>
        <w:t xml:space="preserve">. (b) Calcolare la velocità del suono e il numero di Mach in uscita. (c) Calcolare la temperatura di ristagno.</w:t>
      </w:r>
    </w:p>
    <w:p>
      <w:pPr>
        <w:pStyle w:val="BodyText"/>
      </w:pPr>
      <w:r>
        <w:rPr>
          <w:bCs/>
          <w:b/>
        </w:rPr>
        <w:t xml:space="preserve">Soluzione.</w:t>
      </w:r>
      <w:r>
        <w:t xml:space="preserve"> </w:t>
      </w:r>
      <w:r>
        <w:t xml:space="preserve">(a) Dall’equazione dell’energia con</w:t>
      </w:r>
      <w:r>
        <w:t xml:space="preserve"> </w:t>
      </w:r>
      <m:oMath>
        <m:r>
          <m:t>q</m:t>
        </m:r>
        <m:r>
          <m:rPr>
            <m:sty m:val="p"/>
          </m:rPr>
          <m:t>=</m:t>
        </m:r>
        <m:r>
          <m:t>w</m:t>
        </m:r>
        <m:r>
          <m:rPr>
            <m:sty m:val="p"/>
          </m:rPr>
          <m:t>=</m:t>
        </m:r>
        <m:r>
          <m:t>0</m:t>
        </m:r>
      </m:oMath>
      <w:r>
        <w:t xml:space="preserve"> </w:t>
      </w:r>
      <w:r>
        <w:t xml:space="preserve">e</w:t>
      </w:r>
      <w:r>
        <w:t xml:space="preserve"> </w:t>
      </w:r>
      <m:oMath>
        <m:r>
          <m:t>Δ</m:t>
        </m:r>
        <m:r>
          <m:t>z</m:t>
        </m:r>
        <m:r>
          <m:rPr>
            <m:sty m:val="p"/>
          </m:rPr>
          <m:t>=</m:t>
        </m:r>
        <m:r>
          <m:t>0</m:t>
        </m:r>
      </m:oMath>
      <w:r>
        <w:t xml:space="preserve">:</w:t>
      </w:r>
      <w:r>
        <w:t xml:space="preserve"> </w:t>
      </w:r>
      <m:oMath>
        <m:sSub>
          <m:e>
            <m:r>
              <m:t>c</m:t>
            </m:r>
          </m:e>
          <m:sub>
            <m:r>
              <m:t>p</m:t>
            </m:r>
          </m:sub>
        </m:sSub>
        <m:sSub>
          <m:e>
            <m:r>
              <m:t>T</m:t>
            </m:r>
          </m:e>
          <m:sub>
            <m:r>
              <m:t>1</m:t>
            </m:r>
          </m:sub>
        </m:sSub>
        <m:r>
          <m:rPr>
            <m:sty m:val="p"/>
          </m:rPr>
          <m:t>+</m:t>
        </m:r>
        <m:sSubSup>
          <m:e>
            <m:r>
              <m:t>v</m:t>
            </m:r>
          </m:e>
          <m:sub>
            <m:r>
              <m:t>1</m:t>
            </m:r>
          </m:sub>
          <m:sup>
            <m:r>
              <m:t>2</m:t>
            </m:r>
          </m:sup>
        </m:sSubSup>
        <m:r>
          <m:rPr>
            <m:sty m:val="p"/>
          </m:rPr>
          <m:t>/</m:t>
        </m:r>
        <m:r>
          <m:t>2</m:t>
        </m:r>
        <m:r>
          <m:rPr>
            <m:sty m:val="p"/>
          </m:rPr>
          <m:t>=</m:t>
        </m:r>
        <m:sSub>
          <m:e>
            <m:r>
              <m:t>c</m:t>
            </m:r>
          </m:e>
          <m:sub>
            <m:r>
              <m:t>p</m:t>
            </m:r>
          </m:sub>
        </m:sSub>
        <m:sSub>
          <m:e>
            <m:r>
              <m:t>T</m:t>
            </m:r>
          </m:e>
          <m:sub>
            <m:r>
              <m:t>2</m:t>
            </m:r>
          </m:sub>
        </m:sSub>
        <m:r>
          <m:rPr>
            <m:sty m:val="p"/>
          </m:rPr>
          <m:t>+</m:t>
        </m:r>
        <m:sSubSup>
          <m:e>
            <m:r>
              <m:t>v</m:t>
            </m:r>
          </m:e>
          <m:sub>
            <m:r>
              <m:t>2</m:t>
            </m:r>
          </m:sub>
          <m:sup>
            <m:r>
              <m:t>2</m:t>
            </m:r>
          </m:sup>
        </m:sSubSup>
        <m:r>
          <m:rPr>
            <m:sty m:val="p"/>
          </m:rPr>
          <m:t>/</m:t>
        </m:r>
        <m:r>
          <m:t>2</m:t>
        </m:r>
      </m:oMath>
      <w:r>
        <w:t xml:space="preserve">, quindi</w:t>
      </w:r>
    </w:p>
    <w:p>
      <w:pPr>
        <w:pStyle w:val="BodyText"/>
      </w:pPr>
      <m:oMathPara>
        <m:oMathParaPr>
          <m:jc m:val="center"/>
        </m:oMathParaPr>
        <m:oMath>
          <m:sSub>
            <m:e>
              <m:r>
                <m:t>T</m:t>
              </m:r>
            </m:e>
            <m:sub>
              <m:r>
                <m:t>2</m:t>
              </m:r>
            </m:sub>
          </m:sSub>
          <m:r>
            <m:rPr>
              <m:sty m:val="p"/>
            </m:rPr>
            <m:t>=</m:t>
          </m:r>
          <m:sSub>
            <m:e>
              <m:r>
                <m:t>T</m:t>
              </m:r>
            </m:e>
            <m:sub>
              <m:r>
                <m:t>1</m:t>
              </m:r>
            </m:sub>
          </m:sSub>
          <m:r>
            <m:rPr>
              <m:sty m:val="p"/>
            </m:rPr>
            <m:t>−</m:t>
          </m:r>
          <m:f>
            <m:fPr>
              <m:type m:val="bar"/>
            </m:fPr>
            <m:num>
              <m:sSubSup>
                <m:e>
                  <m:r>
                    <m:t>v</m:t>
                  </m:r>
                </m:e>
                <m:sub>
                  <m:r>
                    <m:t>2</m:t>
                  </m:r>
                </m:sub>
                <m:sup>
                  <m:r>
                    <m:t>2</m:t>
                  </m:r>
                </m:sup>
              </m:sSubSup>
              <m:r>
                <m:rPr>
                  <m:sty m:val="p"/>
                </m:rPr>
                <m:t>−</m:t>
              </m:r>
              <m:sSubSup>
                <m:e>
                  <m:r>
                    <m:t>v</m:t>
                  </m:r>
                </m:e>
                <m:sub>
                  <m:r>
                    <m:t>1</m:t>
                  </m:r>
                </m:sub>
                <m:sup>
                  <m:r>
                    <m:t>2</m:t>
                  </m:r>
                </m:sup>
              </m:sSubSup>
            </m:num>
            <m:den>
              <m:r>
                <m:t>2</m:t>
              </m:r>
              <m:sSub>
                <m:e>
                  <m:r>
                    <m:t>c</m:t>
                  </m:r>
                </m:e>
                <m:sub>
                  <m:r>
                    <m:t>p</m:t>
                  </m:r>
                </m:sub>
              </m:sSub>
            </m:den>
          </m:f>
          <m:r>
            <m:rPr>
              <m:sty m:val="p"/>
            </m:rPr>
            <m:t>=</m:t>
          </m:r>
          <m:r>
            <m:t>300</m:t>
          </m:r>
          <m:r>
            <m:rPr>
              <m:sty m:val="p"/>
            </m:rPr>
            <m:t>−</m:t>
          </m:r>
          <m:f>
            <m:fPr>
              <m:type m:val="bar"/>
            </m:fPr>
            <m:num>
              <m:r>
                <m:t>90</m:t>
              </m:r>
              <m:r>
                <m:t> </m:t>
              </m:r>
              <m:r>
                <m:t>000</m:t>
              </m:r>
              <m:r>
                <m:rPr>
                  <m:sty m:val="p"/>
                </m:rPr>
                <m:t>−</m:t>
              </m:r>
              <m:r>
                <m:t>2500</m:t>
              </m:r>
            </m:num>
            <m:den>
              <m:r>
                <m:t>2</m:t>
              </m:r>
              <m:r>
                <m:rPr>
                  <m:sty m:val="p"/>
                </m:rPr>
                <m:t>×</m:t>
              </m:r>
              <m:r>
                <m:t>1005</m:t>
              </m:r>
            </m:den>
          </m:f>
          <m:r>
            <m:rPr>
              <m:sty m:val="p"/>
            </m:rPr>
            <m:t>≈</m:t>
          </m:r>
          <m:r>
            <m:t>300</m:t>
          </m:r>
          <m:r>
            <m:rPr>
              <m:sty m:val="p"/>
            </m:rPr>
            <m:t>−</m:t>
          </m:r>
          <m:r>
            <m:t>43</m:t>
          </m:r>
          <m:r>
            <m:rPr>
              <m:sty m:val="p"/>
            </m:rPr>
            <m:t>,</m:t>
          </m:r>
          <m:r>
            <m:t>5</m:t>
          </m:r>
          <m:r>
            <m:rPr>
              <m:sty m:val="p"/>
            </m:rPr>
            <m:t>≈</m:t>
          </m:r>
          <m:r>
            <m:t>256</m:t>
          </m:r>
          <m:r>
            <m:t> </m:t>
          </m:r>
          <m:r>
            <m:rPr>
              <m:sty m:val="p"/>
            </m:rPr>
            <m:t>K</m:t>
          </m:r>
          <m:r>
            <m:rPr>
              <m:sty m:val="p"/>
            </m:rPr>
            <m:t>.</m:t>
          </m:r>
        </m:oMath>
      </m:oMathPara>
    </w:p>
    <w:p>
      <w:pPr>
        <w:numPr>
          <w:ilvl w:val="0"/>
          <w:numId w:val="1074"/>
        </w:numPr>
        <w:pStyle w:val="Compact"/>
      </w:pPr>
      <w:r>
        <w:t xml:space="preserve">La velocità del suono nella sezione di uscita è</w:t>
      </w:r>
    </w:p>
    <w:p>
      <w:pPr>
        <w:pStyle w:val="FirstParagraph"/>
      </w:pPr>
      <m:oMathPara>
        <m:oMathParaPr>
          <m:jc m:val="center"/>
        </m:oMathParaPr>
        <m:oMath>
          <m:sSub>
            <m:e>
              <m:r>
                <m:t>c</m:t>
              </m:r>
            </m:e>
            <m:sub>
              <m:r>
                <m:t>2</m:t>
              </m:r>
            </m:sub>
          </m:sSub>
          <m:r>
            <m:rPr>
              <m:sty m:val="p"/>
            </m:rPr>
            <m:t>=</m:t>
          </m:r>
          <m:rad>
            <m:radPr>
              <m:degHide m:val="on"/>
            </m:radPr>
            <m:deg/>
            <m:e>
              <m:f>
                <m:fPr>
                  <m:type m:val="bar"/>
                </m:fPr>
                <m:num>
                  <m:r>
                    <m:t>γ</m:t>
                  </m:r>
                  <m:r>
                    <m:t>R</m:t>
                  </m:r>
                  <m:sSub>
                    <m:e>
                      <m:r>
                        <m:t>T</m:t>
                      </m:r>
                    </m:e>
                    <m:sub>
                      <m:r>
                        <m:t>2</m:t>
                      </m:r>
                    </m:sub>
                  </m:sSub>
                </m:num>
                <m:den>
                  <m:r>
                    <m:t>M</m:t>
                  </m:r>
                </m:den>
              </m:f>
            </m:e>
          </m:rad>
          <m:r>
            <m:rPr>
              <m:sty m:val="p"/>
            </m:rPr>
            <m:t>=</m:t>
          </m:r>
          <m:rad>
            <m:radPr>
              <m:degHide m:val="on"/>
            </m:radPr>
            <m:deg/>
            <m:e>
              <m:f>
                <m:fPr>
                  <m:type m:val="bar"/>
                </m:fPr>
                <m:num>
                  <m:r>
                    <m:t>1</m:t>
                  </m:r>
                  <m:r>
                    <m:rPr>
                      <m:sty m:val="p"/>
                    </m:rPr>
                    <m:t>,</m:t>
                  </m:r>
                  <m:r>
                    <m:t>40</m:t>
                  </m:r>
                  <m:r>
                    <m:rPr>
                      <m:sty m:val="p"/>
                    </m:rPr>
                    <m:t>×</m:t>
                  </m:r>
                  <m:r>
                    <m:t>8</m:t>
                  </m:r>
                  <m:r>
                    <m:rPr>
                      <m:sty m:val="p"/>
                    </m:rPr>
                    <m:t>,</m:t>
                  </m:r>
                  <m:r>
                    <m:t>314</m:t>
                  </m:r>
                  <m:r>
                    <m:rPr>
                      <m:sty m:val="p"/>
                    </m:rPr>
                    <m:t>×</m:t>
                  </m:r>
                  <m:r>
                    <m:t>256</m:t>
                  </m:r>
                </m:num>
                <m:den>
                  <m:r>
                    <m:t>0</m:t>
                  </m:r>
                  <m:r>
                    <m:rPr>
                      <m:sty m:val="p"/>
                    </m:rPr>
                    <m:t>,</m:t>
                  </m:r>
                  <m:r>
                    <m:t>029</m:t>
                  </m:r>
                </m:den>
              </m:f>
            </m:e>
          </m:rad>
          <m:r>
            <m:rPr>
              <m:sty m:val="p"/>
            </m:rPr>
            <m:t>≈</m:t>
          </m:r>
          <m:rad>
            <m:radPr>
              <m:degHide m:val="on"/>
            </m:radPr>
            <m:deg/>
            <m:e>
              <m:r>
                <m:t>1</m:t>
              </m:r>
              <m:r>
                <m:rPr>
                  <m:sty m:val="p"/>
                </m:rPr>
                <m:t>,</m:t>
              </m:r>
              <m:r>
                <m:t>03</m:t>
              </m:r>
              <m:r>
                <m:rPr>
                  <m:sty m:val="p"/>
                </m:rPr>
                <m:t>×</m:t>
              </m:r>
              <m:sSup>
                <m:e>
                  <m:r>
                    <m:t>10</m:t>
                  </m:r>
                </m:e>
                <m:sup>
                  <m:r>
                    <m:t>5</m:t>
                  </m:r>
                </m:sup>
              </m:sSup>
            </m:e>
          </m:rad>
          <m:r>
            <m:rPr>
              <m:sty m:val="p"/>
            </m:rPr>
            <m:t>≈</m:t>
          </m:r>
          <m:r>
            <m:t>321</m:t>
          </m:r>
          <m:r>
            <m:t> </m:t>
          </m:r>
          <m:r>
            <m:rPr>
              <m:sty m:val="p"/>
            </m:rPr>
            <m:t>m</m:t>
          </m:r>
          <m:r>
            <m:rPr>
              <m:sty m:val="p"/>
            </m:rPr>
            <m:t>/</m:t>
          </m:r>
          <m:r>
            <m:rPr>
              <m:sty m:val="p"/>
            </m:rPr>
            <m:t>s</m:t>
          </m:r>
          <m:r>
            <m:rPr>
              <m:sty m:val="p"/>
            </m:rPr>
            <m:t>,</m:t>
          </m:r>
        </m:oMath>
      </m:oMathPara>
    </w:p>
    <w:p>
      <w:pPr>
        <w:pStyle w:val="FirstParagraph"/>
      </w:pPr>
      <w:r>
        <w:t xml:space="preserve">e il numero di Mach è</w:t>
      </w:r>
      <w:r>
        <w:t xml:space="preserve"> </w:t>
      </w:r>
      <m:oMath>
        <m:r>
          <m:t>M</m:t>
        </m:r>
        <m:sSub>
          <m:e>
            <m:r>
              <m:t>a</m:t>
            </m:r>
          </m:e>
          <m:sub>
            <m:r>
              <m:t>2</m:t>
            </m:r>
          </m:sub>
        </m:sSub>
        <m:r>
          <m:rPr>
            <m:sty m:val="p"/>
          </m:rPr>
          <m:t>=</m:t>
        </m:r>
        <m:r>
          <m:t>300</m:t>
        </m:r>
        <m:r>
          <m:rPr>
            <m:sty m:val="p"/>
          </m:rPr>
          <m:t>/</m:t>
        </m:r>
        <m:r>
          <m:t>321</m:t>
        </m:r>
        <m:r>
          <m:rPr>
            <m:sty m:val="p"/>
          </m:rPr>
          <m:t>≈</m:t>
        </m:r>
        <m:r>
          <m:t>0</m:t>
        </m:r>
        <m:r>
          <m:rPr>
            <m:sty m:val="p"/>
          </m:rPr>
          <m:t>,</m:t>
        </m:r>
        <m:r>
          <m:t>93</m:t>
        </m:r>
      </m:oMath>
      <w:r>
        <w:t xml:space="preserve">: il flusso è subsonico ma prossimo al regime transonico, e la comprimibilità non è affatto trascurabile. (c) La temperatura di ristagno si conserva lungo l’ugello:</w:t>
      </w:r>
      <w:r>
        <w:t xml:space="preserve"> </w:t>
      </w:r>
      <m:oMath>
        <m:sSub>
          <m:e>
            <m:r>
              <m:t>T</m:t>
            </m:r>
          </m:e>
          <m:sub>
            <m:r>
              <m:t>0</m:t>
            </m:r>
          </m:sub>
        </m:sSub>
        <m:r>
          <m:rPr>
            <m:sty m:val="p"/>
          </m:rPr>
          <m:t>=</m:t>
        </m:r>
        <m:sSub>
          <m:e>
            <m:r>
              <m:t>T</m:t>
            </m:r>
          </m:e>
          <m:sub>
            <m:r>
              <m:t>1</m:t>
            </m:r>
          </m:sub>
        </m:sSub>
        <m:r>
          <m:rPr>
            <m:sty m:val="p"/>
          </m:rPr>
          <m:t>+</m:t>
        </m:r>
        <m:sSubSup>
          <m:e>
            <m:r>
              <m:t>v</m:t>
            </m:r>
          </m:e>
          <m:sub>
            <m:r>
              <m:t>1</m:t>
            </m:r>
          </m:sub>
          <m:sup>
            <m:r>
              <m:t>2</m:t>
            </m:r>
          </m:sup>
        </m:sSubSup>
        <m:r>
          <m:rPr>
            <m:sty m:val="p"/>
          </m:rPr>
          <m:t>/</m:t>
        </m:r>
        <m:d>
          <m:dPr>
            <m:begChr m:val="("/>
            <m:endChr m:val=")"/>
            <m:sepChr m:val=""/>
            <m:grow/>
          </m:dPr>
          <m:e>
            <m:r>
              <m:t>2</m:t>
            </m:r>
            <m:sSub>
              <m:e>
                <m:r>
                  <m:t>c</m:t>
                </m:r>
              </m:e>
              <m:sub>
                <m:r>
                  <m:t>p</m:t>
                </m:r>
              </m:sub>
            </m:sSub>
          </m:e>
        </m:d>
        <m:r>
          <m:rPr>
            <m:sty m:val="p"/>
          </m:rPr>
          <m:t>=</m:t>
        </m:r>
        <m:r>
          <m:t>300</m:t>
        </m:r>
        <m:r>
          <m:rPr>
            <m:sty m:val="p"/>
          </m:rPr>
          <m:t>+</m:t>
        </m:r>
        <m:r>
          <m:t>2500</m:t>
        </m:r>
        <m:r>
          <m:rPr>
            <m:sty m:val="p"/>
          </m:rPr>
          <m:t>/</m:t>
        </m:r>
        <m:r>
          <m:t>2010</m:t>
        </m:r>
        <m:r>
          <m:rPr>
            <m:sty m:val="p"/>
          </m:rPr>
          <m:t>≈</m:t>
        </m:r>
        <m:r>
          <m:t>301</m:t>
        </m:r>
        <m:r>
          <m:rPr>
            <m:sty m:val="p"/>
          </m:rPr>
          <m:t>,</m:t>
        </m:r>
        <m:r>
          <m:t>2</m:t>
        </m:r>
        <m:r>
          <m:t> </m:t>
        </m:r>
        <m:r>
          <m:rPr>
            <m:sty m:val="p"/>
          </m:rPr>
          <m:t>K</m:t>
        </m:r>
      </m:oMath>
      <w:r>
        <w:t xml:space="preserve">, e lo stesso valore si ottiene dalla sezione 2:</w:t>
      </w:r>
      <w:r>
        <w:t xml:space="preserve"> </w:t>
      </w:r>
      <m:oMath>
        <m:r>
          <m:t>256</m:t>
        </m:r>
        <m:r>
          <m:rPr>
            <m:sty m:val="p"/>
          </m:rPr>
          <m:t>,</m:t>
        </m:r>
        <m:r>
          <m:t>5</m:t>
        </m:r>
        <m:r>
          <m:rPr>
            <m:sty m:val="p"/>
          </m:rPr>
          <m:t>+</m:t>
        </m:r>
        <m:r>
          <m:t>90</m:t>
        </m:r>
        <m:r>
          <m:t> </m:t>
        </m:r>
        <m:r>
          <m:t>000</m:t>
        </m:r>
        <m:r>
          <m:rPr>
            <m:sty m:val="p"/>
          </m:rPr>
          <m:t>/</m:t>
        </m:r>
        <m:r>
          <m:t>2010</m:t>
        </m:r>
        <m:r>
          <m:rPr>
            <m:sty m:val="p"/>
          </m:rPr>
          <m:t>≈</m:t>
        </m:r>
        <m:r>
          <m:t>301</m:t>
        </m:r>
        <m:r>
          <m:rPr>
            <m:sty m:val="p"/>
          </m:rPr>
          <m:t>,</m:t>
        </m:r>
        <m:r>
          <m:t>3</m:t>
        </m:r>
        <m:r>
          <m:t> </m:t>
        </m:r>
        <m:r>
          <m:rPr>
            <m:sty m:val="p"/>
          </m:rPr>
          <m:t>K</m:t>
        </m:r>
      </m:oMath>
      <w:r>
        <w:t xml:space="preserve">.</w:t>
      </w:r>
    </w:p>
    <w:bookmarkEnd w:id="301"/>
    <w:bookmarkStart w:id="302" w:name="punti-chiave-42"/>
    <w:p>
      <w:pPr>
        <w:pStyle w:val="Heading3"/>
      </w:pPr>
      <w:r>
        <w:t xml:space="preserve">Punti chiave</w:t>
      </w:r>
    </w:p>
    <w:p>
      <w:pPr>
        <w:numPr>
          <w:ilvl w:val="0"/>
          <w:numId w:val="1075"/>
        </w:numPr>
        <w:pStyle w:val="Compact"/>
      </w:pPr>
      <w:r>
        <w:t xml:space="preserve">Il suono è un’onda longitudinale di pressione e densità; nei fluidi non esistono onde trasversali di volume.</w:t>
      </w:r>
    </w:p>
    <w:p>
      <w:pPr>
        <w:numPr>
          <w:ilvl w:val="0"/>
          <w:numId w:val="1075"/>
        </w:numPr>
        <w:pStyle w:val="Compact"/>
      </w:pPr>
      <w:r>
        <w:t xml:space="preserve">La velocità del suono è</w:t>
      </w:r>
      <w:r>
        <w:t xml:space="preserve"> </w:t>
      </w:r>
      <m:oMath>
        <m:r>
          <m:t>c</m:t>
        </m:r>
        <m:r>
          <m:rPr>
            <m:sty m:val="p"/>
          </m:rPr>
          <m:t>=</m:t>
        </m:r>
        <m:rad>
          <m:radPr>
            <m:degHide m:val="on"/>
          </m:radPr>
          <m:deg/>
          <m:e>
            <m:r>
              <m:t>d</m:t>
            </m:r>
            <m:r>
              <m:t>p</m:t>
            </m:r>
            <m:r>
              <m:rPr>
                <m:sty m:val="p"/>
              </m:rPr>
              <m:t>/</m:t>
            </m:r>
            <m:r>
              <m:t>d</m:t>
            </m:r>
            <m:r>
              <m:t>ρ</m:t>
            </m:r>
          </m:e>
        </m:rad>
        <m:r>
          <m:rPr>
            <m:sty m:val="p"/>
          </m:rPr>
          <m:t>=</m:t>
        </m:r>
        <m:rad>
          <m:radPr>
            <m:degHide m:val="on"/>
          </m:radPr>
          <m:deg/>
          <m:e>
            <m:r>
              <m:t>K</m:t>
            </m:r>
            <m:r>
              <m:rPr>
                <m:sty m:val="p"/>
              </m:rPr>
              <m:t>/</m:t>
            </m:r>
            <m:r>
              <m:t>ρ</m:t>
            </m:r>
          </m:e>
        </m:rad>
      </m:oMath>
      <w:r>
        <w:t xml:space="preserve">; nell’acqua circa</w:t>
      </w:r>
      <w:r>
        <w:t xml:space="preserve"> </w:t>
      </w:r>
      <m:oMath>
        <m:r>
          <m:t>1480</m:t>
        </m:r>
        <m:r>
          <m:t> </m:t>
        </m:r>
        <m:r>
          <m:rPr>
            <m:sty m:val="p"/>
          </m:rPr>
          <m:t>m</m:t>
        </m:r>
        <m:r>
          <m:rPr>
            <m:sty m:val="p"/>
          </m:rPr>
          <m:t>/</m:t>
        </m:r>
        <m:r>
          <m:rPr>
            <m:sty m:val="p"/>
          </m:rPr>
          <m:t>s</m:t>
        </m:r>
      </m:oMath>
      <w:r>
        <w:t xml:space="preserve">.</w:t>
      </w:r>
    </w:p>
    <w:p>
      <w:pPr>
        <w:numPr>
          <w:ilvl w:val="0"/>
          <w:numId w:val="1075"/>
        </w:numPr>
        <w:pStyle w:val="Compact"/>
      </w:pPr>
      <w:r>
        <w:t xml:space="preserve">In un gas ideale le compressioni sonore sono adiabatiche e</w:t>
      </w:r>
      <w:r>
        <w:t xml:space="preserve"> </w:t>
      </w:r>
      <m:oMath>
        <m:r>
          <m:t>c</m:t>
        </m:r>
        <m:r>
          <m:rPr>
            <m:sty m:val="p"/>
          </m:rPr>
          <m:t>=</m:t>
        </m:r>
        <m:rad>
          <m:radPr>
            <m:degHide m:val="on"/>
          </m:radPr>
          <m:deg/>
          <m:e>
            <m:r>
              <m:t>γ</m:t>
            </m:r>
            <m:r>
              <m:t>R</m:t>
            </m:r>
            <m:r>
              <m:t>T</m:t>
            </m:r>
            <m:r>
              <m:rPr>
                <m:sty m:val="p"/>
              </m:rPr>
              <m:t>/</m:t>
            </m:r>
            <m:r>
              <m:t>M</m:t>
            </m:r>
          </m:e>
        </m:rad>
      </m:oMath>
      <w:r>
        <w:t xml:space="preserve">, circa</w:t>
      </w:r>
      <w:r>
        <w:t xml:space="preserve"> </w:t>
      </w:r>
      <m:oMath>
        <m:r>
          <m:t>343</m:t>
        </m:r>
        <m:r>
          <m:t> </m:t>
        </m:r>
        <m:r>
          <m:rPr>
            <m:sty m:val="p"/>
          </m:rPr>
          <m:t>m</m:t>
        </m:r>
        <m:r>
          <m:rPr>
            <m:sty m:val="p"/>
          </m:rPr>
          <m:t>/</m:t>
        </m:r>
        <m:r>
          <m:rPr>
            <m:sty m:val="p"/>
          </m:rPr>
          <m:t>s</m:t>
        </m:r>
      </m:oMath>
      <w:r>
        <w:t xml:space="preserve"> </w:t>
      </w:r>
      <w:r>
        <w:t xml:space="preserve">nell’aria a 20 °C; dipende dalla temperatura e non dalla pressione.</w:t>
      </w:r>
    </w:p>
    <w:p>
      <w:pPr>
        <w:numPr>
          <w:ilvl w:val="0"/>
          <w:numId w:val="1075"/>
        </w:numPr>
        <w:pStyle w:val="Compact"/>
      </w:pPr>
      <w:r>
        <w:t xml:space="preserve">Il numero di Mach</w:t>
      </w:r>
      <w:r>
        <w:t xml:space="preserve"> </w:t>
      </w:r>
      <m:oMath>
        <m:r>
          <m:t>M</m:t>
        </m:r>
        <m:r>
          <m:t>a</m:t>
        </m:r>
        <m:r>
          <m:rPr>
            <m:sty m:val="p"/>
          </m:rPr>
          <m:t>=</m:t>
        </m:r>
        <m:r>
          <m:t>v</m:t>
        </m:r>
        <m:r>
          <m:rPr>
            <m:sty m:val="p"/>
          </m:rPr>
          <m:t>/</m:t>
        </m:r>
        <m:r>
          <m:t>c</m:t>
        </m:r>
      </m:oMath>
      <w:r>
        <w:t xml:space="preserve"> </w:t>
      </w:r>
      <w:r>
        <w:t xml:space="preserve">stabilisce se un flusso è comprimibile: per</w:t>
      </w:r>
      <w:r>
        <w:t xml:space="preserve"> </w:t>
      </w:r>
      <m:oMath>
        <m:r>
          <m:t>M</m:t>
        </m:r>
        <m:r>
          <m:t>a</m:t>
        </m:r>
        <m:r>
          <m:rPr>
            <m:sty m:val="p"/>
          </m:rPr>
          <m:t>&lt;</m:t>
        </m:r>
        <m:r>
          <m:t>0</m:t>
        </m:r>
        <m:r>
          <m:rPr>
            <m:sty m:val="p"/>
          </m:rPr>
          <m:t>,</m:t>
        </m:r>
        <m:r>
          <m:t>3</m:t>
        </m:r>
      </m:oMath>
      <w:r>
        <w:t xml:space="preserve"> </w:t>
      </w:r>
      <w:r>
        <w:t xml:space="preserve">la densità varia meno del 5%.</w:t>
      </w:r>
    </w:p>
    <w:p>
      <w:pPr>
        <w:numPr>
          <w:ilvl w:val="0"/>
          <w:numId w:val="1075"/>
        </w:numPr>
        <w:pStyle w:val="Compact"/>
      </w:pPr>
      <w:r>
        <w:t xml:space="preserve">L’equazione dell’energia per sistemi aperti stazionari è</w:t>
      </w:r>
      <w:r>
        <w:t xml:space="preserve"> </w:t>
      </w:r>
      <m:oMath>
        <m:r>
          <m:t>q</m:t>
        </m:r>
        <m:r>
          <m:rPr>
            <m:sty m:val="p"/>
          </m:rPr>
          <m:t>−</m:t>
        </m:r>
        <m:r>
          <m:t>w</m:t>
        </m:r>
        <m:r>
          <m:rPr>
            <m:sty m:val="p"/>
          </m:rPr>
          <m:t>=</m:t>
        </m:r>
        <m:r>
          <m:t>Δ</m:t>
        </m:r>
        <m:r>
          <m:t>h</m:t>
        </m:r>
        <m:r>
          <m:rPr>
            <m:sty m:val="p"/>
          </m:rPr>
          <m:t>+</m:t>
        </m:r>
        <m:r>
          <m:t>Δ</m:t>
        </m:r>
        <m:d>
          <m:dPr>
            <m:begChr m:val="("/>
            <m:endChr m:val=")"/>
            <m:sepChr m:val=""/>
            <m:grow/>
          </m:dPr>
          <m:e>
            <m:sSup>
              <m:e>
                <m:r>
                  <m:t>v</m:t>
                </m:r>
              </m:e>
              <m:sup>
                <m:r>
                  <m:t>2</m:t>
                </m:r>
              </m:sup>
            </m:sSup>
            <m:r>
              <m:rPr>
                <m:sty m:val="p"/>
              </m:rPr>
              <m:t>/</m:t>
            </m:r>
            <m:r>
              <m:t>2</m:t>
            </m:r>
          </m:e>
        </m:d>
        <m:r>
          <m:rPr>
            <m:sty m:val="p"/>
          </m:rPr>
          <m:t>+</m:t>
        </m:r>
        <m:r>
          <m:t>g</m:t>
        </m:r>
        <m:r>
          <m:t>Δ</m:t>
        </m:r>
        <m:r>
          <m:t>z</m:t>
        </m:r>
      </m:oMath>
      <w:r>
        <w:t xml:space="preserve">, con</w:t>
      </w:r>
      <w:r>
        <w:t xml:space="preserve"> </w:t>
      </w:r>
      <m:oMath>
        <m:r>
          <m:t>h</m:t>
        </m:r>
        <m:r>
          <m:rPr>
            <m:sty m:val="p"/>
          </m:rPr>
          <m:t>=</m:t>
        </m:r>
        <m:r>
          <m:t>u</m:t>
        </m:r>
        <m:r>
          <m:rPr>
            <m:sty m:val="p"/>
          </m:rPr>
          <m:t>+</m:t>
        </m:r>
        <m:r>
          <m:t>p</m:t>
        </m:r>
        <m:r>
          <m:rPr>
            <m:sty m:val="p"/>
          </m:rPr>
          <m:t>/</m:t>
        </m:r>
        <m:r>
          <m:t>ρ</m:t>
        </m:r>
      </m:oMath>
      <w:r>
        <w:t xml:space="preserve"> </w:t>
      </w:r>
      <w:r>
        <w:t xml:space="preserve">entalpia specifica.</w:t>
      </w:r>
    </w:p>
    <w:p>
      <w:pPr>
        <w:numPr>
          <w:ilvl w:val="0"/>
          <w:numId w:val="1075"/>
        </w:numPr>
        <w:pStyle w:val="Compact"/>
      </w:pPr>
      <w:r>
        <w:t xml:space="preserve">Il teorema di Bernoulli è il caso particolare di fluido incomprimibile, non viscoso, senza scambi di calore e lavoro.</w:t>
      </w:r>
    </w:p>
    <w:p>
      <w:pPr>
        <w:numPr>
          <w:ilvl w:val="0"/>
          <w:numId w:val="1075"/>
        </w:numPr>
        <w:pStyle w:val="Compact"/>
      </w:pPr>
      <w:r>
        <w:t xml:space="preserve">La temperatura di ristagno</w:t>
      </w:r>
      <w:r>
        <w:t xml:space="preserve"> </w:t>
      </w:r>
      <m:oMath>
        <m:sSub>
          <m:e>
            <m:r>
              <m:t>T</m:t>
            </m:r>
          </m:e>
          <m:sub>
            <m:r>
              <m:t>0</m:t>
            </m:r>
          </m:sub>
        </m:sSub>
        <m:r>
          <m:rPr>
            <m:sty m:val="p"/>
          </m:rPr>
          <m:t>=</m:t>
        </m:r>
        <m:r>
          <m:t>T</m:t>
        </m:r>
        <m:d>
          <m:dPr>
            <m:begChr m:val="("/>
            <m:endChr m:val=")"/>
            <m:sepChr m:val=""/>
            <m:grow/>
          </m:dPr>
          <m:e>
            <m:r>
              <m:t>1</m:t>
            </m:r>
            <m:r>
              <m:rPr>
                <m:sty m:val="p"/>
              </m:rPr>
              <m:t>+</m:t>
            </m:r>
            <m:f>
              <m:fPr>
                <m:type m:val="bar"/>
              </m:fPr>
              <m:num>
                <m:r>
                  <m:t>γ</m:t>
                </m:r>
                <m:r>
                  <m:rPr>
                    <m:sty m:val="p"/>
                  </m:rPr>
                  <m:t>−</m:t>
                </m:r>
                <m:r>
                  <m:t>1</m:t>
                </m:r>
              </m:num>
              <m:den>
                <m:r>
                  <m:t>2</m:t>
                </m:r>
              </m:den>
            </m:f>
            <m:r>
              <m:t>M</m:t>
            </m:r>
            <m:sSup>
              <m:e>
                <m:r>
                  <m:t>a</m:t>
                </m:r>
              </m:e>
              <m:sup>
                <m:r>
                  <m:t>2</m:t>
                </m:r>
              </m:sup>
            </m:sSup>
          </m:e>
        </m:d>
      </m:oMath>
      <w:r>
        <w:t xml:space="preserve"> </w:t>
      </w:r>
      <w:r>
        <w:t xml:space="preserve">quantifica il riscaldamento aerodinamico; in regime supersonico il gas accelera in condotti divergenti (ugello di de Laval).</w:t>
      </w:r>
    </w:p>
    <w:bookmarkEnd w:id="302"/>
    <w:bookmarkEnd w:id="303"/>
    <w:bookmarkEnd w:id="304"/>
    <w:bookmarkStart w:id="362" w:name="capitolo-12-termologia"/>
    <w:p>
      <w:pPr>
        <w:pStyle w:val="Heading1"/>
      </w:pPr>
      <w:r>
        <w:t xml:space="preserve">Capitolo 12 — Termologia</w:t>
      </w:r>
    </w:p>
    <w:p>
      <w:pPr>
        <w:pStyle w:val="FirstParagraph"/>
      </w:pPr>
      <w:r>
        <w:t xml:space="preserve">Con questo capitolo si apre la parte del corso dedicata ai fenomeni termici. Fino ad ora la descrizione della natura è stata condotta con le sole grandezze della meccanica (lunghezza, massa, tempo e le loro combinazioni): un corpo era caratterizzato dalla sua posizione, dalla sua velocità, dalle forze che agiscono su di esso. Esiste però un’ampia classe di fenomeni quotidiani — il riscaldamento di una pentola d’acqua, la fusione del ghiaccio, la dilatazione dei binari d’estate, il funzionamento di un motore a scoppio — che non può essere descritta in modo soddisfacente senza introdurre concetti nuovi: la</w:t>
      </w:r>
      <w:r>
        <w:t xml:space="preserve"> </w:t>
      </w:r>
      <w:r>
        <w:rPr>
          <w:bCs/>
          <w:b/>
        </w:rPr>
        <w:t xml:space="preserve">temperatura</w:t>
      </w:r>
      <w:r>
        <w:t xml:space="preserve">, il</w:t>
      </w:r>
      <w:r>
        <w:t xml:space="preserve"> </w:t>
      </w:r>
      <w:r>
        <w:rPr>
          <w:bCs/>
          <w:b/>
        </w:rPr>
        <w:t xml:space="preserve">calore</w:t>
      </w:r>
      <w:r>
        <w:t xml:space="preserve">, l’</w:t>
      </w:r>
      <w:r>
        <w:rPr>
          <w:bCs/>
          <w:b/>
        </w:rPr>
        <w:t xml:space="preserve">energia interna</w:t>
      </w:r>
      <w:r>
        <w:t xml:space="preserve">. La</w:t>
      </w:r>
      <w:r>
        <w:t xml:space="preserve"> </w:t>
      </w:r>
      <w:r>
        <w:rPr>
          <w:bCs/>
          <w:b/>
        </w:rPr>
        <w:t xml:space="preserve">termologia</w:t>
      </w:r>
      <w:r>
        <w:t xml:space="preserve"> </w:t>
      </w:r>
      <w:r>
        <w:t xml:space="preserve">è la parte della fisica che studia questi concetti a livello macroscopico e costituisce il fondamento della termodinamica vera e propria (che verrà approfondita nei capitoli successivi, con il secondo principio e l’entropia). In questo capitolo definiremo con precisione che cosa si intende per sistema termodinamico e per stato di equilibrio, introdurremo la temperatura attraverso il principio zero, studieremo la dilatazione termica, enunceremo il primo principio della termodinamica come estensione della conservazione dell’energia, analizzeremo le principali trasformazioni, i calori specifici, le transizioni di fase e infine i meccanismi di trasmissione del calore.</w:t>
      </w:r>
    </w:p>
    <w:bookmarkStart w:id="312" w:name="sistema-termodinamico"/>
    <w:p>
      <w:pPr>
        <w:pStyle w:val="Heading2"/>
      </w:pPr>
      <w:r>
        <w:t xml:space="preserve">12.1 Sistema termodinamico</w:t>
      </w:r>
    </w:p>
    <w:p>
      <w:pPr>
        <w:pStyle w:val="FirstParagraph"/>
      </w:pPr>
      <w:r>
        <w:t xml:space="preserve">La termodinamica nasce storicamente nel XIX secolo come scienza delle macchine termiche, ma il suo linguaggio si è rivelato di una generalità straordinaria: si applica a gas, liquidi, solidi, miscele reattive, radiazione elettromagnetica, perfino a sistemi biologici. Questa generalità deriva dal fatto che la termodinamica classica è una teoria</w:t>
      </w:r>
      <w:r>
        <w:t xml:space="preserve"> </w:t>
      </w:r>
      <w:r>
        <w:rPr>
          <w:bCs/>
          <w:b/>
        </w:rPr>
        <w:t xml:space="preserve">macroscopica e fenomenologica</w:t>
      </w:r>
      <w:r>
        <w:t xml:space="preserve">: non fa ipotesi sulla struttura microscopica della materia, ma descrive i sistemi tramite poche grandezze misurabili in laboratorio. Il primo passo, quindi, è fissare con cura il vocabolario: che cosa è un sistema, che cosa lo circonda, quali grandezze ne descrivono lo stato, quanti gradi di libertà possiede.</w:t>
      </w:r>
    </w:p>
    <w:bookmarkStart w:id="305" w:name="sistema-ed-ambiente"/>
    <w:p>
      <w:pPr>
        <w:pStyle w:val="Heading3"/>
      </w:pPr>
      <w:r>
        <w:t xml:space="preserve">12.1.1 Sistema ed ambiente</w:t>
      </w:r>
    </w:p>
    <w:p>
      <w:pPr>
        <w:pStyle w:val="FirstParagraph"/>
      </w:pPr>
      <w:r>
        <w:t xml:space="preserve">Si chiama</w:t>
      </w:r>
      <w:r>
        <w:t xml:space="preserve"> </w:t>
      </w:r>
      <w:r>
        <w:rPr>
          <w:bCs/>
          <w:b/>
        </w:rPr>
        <w:t xml:space="preserve">sistema termodinamico</w:t>
      </w:r>
      <w:r>
        <w:t xml:space="preserve"> </w:t>
      </w:r>
      <w:r>
        <w:t xml:space="preserve">una porzione di materia (o di radiazione) che si sceglie di studiare, delimitata da una superficie chiusa, reale o ideale, detta</w:t>
      </w:r>
      <w:r>
        <w:t xml:space="preserve"> </w:t>
      </w:r>
      <w:r>
        <w:rPr>
          <w:bCs/>
          <w:b/>
        </w:rPr>
        <w:t xml:space="preserve">parete</w:t>
      </w:r>
      <w:r>
        <w:t xml:space="preserve"> </w:t>
      </w:r>
      <w:r>
        <w:t xml:space="preserve">o</w:t>
      </w:r>
      <w:r>
        <w:t xml:space="preserve"> </w:t>
      </w:r>
      <w:r>
        <w:rPr>
          <w:bCs/>
          <w:b/>
        </w:rPr>
        <w:t xml:space="preserve">contorno</w:t>
      </w:r>
      <w:r>
        <w:t xml:space="preserve">. Tutto ciò che sta all’esterno del contorno e che può interagire con il sistema costituisce l’</w:t>
      </w:r>
      <w:r>
        <w:rPr>
          <w:bCs/>
          <w:b/>
        </w:rPr>
        <w:t xml:space="preserve">ambiente</w:t>
      </w:r>
      <w:r>
        <w:t xml:space="preserve"> </w:t>
      </w:r>
      <w:r>
        <w:t xml:space="preserve">(o esterno); l’insieme di sistema e ambiente forma l’</w:t>
      </w:r>
      <w:r>
        <w:rPr>
          <w:bCs/>
          <w:b/>
        </w:rPr>
        <w:t xml:space="preserve">universo termodinamico</w:t>
      </w:r>
      <w:r>
        <w:t xml:space="preserve">. La scelta del contorno è arbitraria e dettata dalla convenienza: in un problema sul motore di un’automobile il sistema può essere la miscela aria-benzina contenuta nel cilindro, mentre in un problema di climatizzazione può essere l’aria di una stanza intera. Una scelta sbagliata del sistema rende i bilanci energetici inutilmente complicati, mentre una scelta oculata li rende quasi immediati.</w:t>
      </w:r>
    </w:p>
    <w:p>
      <w:pPr>
        <w:pStyle w:val="BodyText"/>
      </w:pPr>
      <w:r>
        <w:t xml:space="preserve">I sistemi si classificano in base agli scambi che la parete consente con l’ambiente. Un sistema si dice</w:t>
      </w:r>
      <w:r>
        <w:t xml:space="preserve"> </w:t>
      </w:r>
      <w:r>
        <w:rPr>
          <w:bCs/>
          <w:b/>
        </w:rPr>
        <w:t xml:space="preserve">aperto</w:t>
      </w:r>
      <w:r>
        <w:t xml:space="preserve"> </w:t>
      </w:r>
      <w:r>
        <w:t xml:space="preserve">quando può scambiare sia energia sia materia con l’esterno (per esempio una pentola d’acqua che bolle senza coperchio, o una turbina attraversata da un flusso di vapore). Si dice</w:t>
      </w:r>
      <w:r>
        <w:t xml:space="preserve"> </w:t>
      </w:r>
      <w:r>
        <w:rPr>
          <w:bCs/>
          <w:b/>
        </w:rPr>
        <w:t xml:space="preserve">chiuso</w:t>
      </w:r>
      <w:r>
        <w:t xml:space="preserve"> </w:t>
      </w:r>
      <w:r>
        <w:t xml:space="preserve">quando scambia energia ma non materia: un gas racchiuso in un cilindro con pistone mobile è l’esempio tipico. Si dice infine</w:t>
      </w:r>
      <w:r>
        <w:t xml:space="preserve"> </w:t>
      </w:r>
      <w:r>
        <w:rPr>
          <w:bCs/>
          <w:b/>
        </w:rPr>
        <w:t xml:space="preserve">isolato</w:t>
      </w:r>
      <w:r>
        <w:t xml:space="preserve"> </w:t>
      </w:r>
      <w:r>
        <w:t xml:space="preserve">quando non scambia né energia né materia: è un’idealizzazione, approssimata da un thermos ben chiuso o da un calorimetro di buona qualità. Anche le pareti vengono classificate in base agli scambi che permettono: una parete</w:t>
      </w:r>
      <w:r>
        <w:t xml:space="preserve"> </w:t>
      </w:r>
      <w:r>
        <w:rPr>
          <w:bCs/>
          <w:b/>
        </w:rPr>
        <w:t xml:space="preserve">adiabatica</w:t>
      </w:r>
      <w:r>
        <w:t xml:space="preserve"> </w:t>
      </w:r>
      <w:r>
        <w:t xml:space="preserve">impedisce lo scambio di calore (pensiamo a uno strato spesso di polistirolo espanso), mentre una parete</w:t>
      </w:r>
      <w:r>
        <w:t xml:space="preserve"> </w:t>
      </w:r>
      <w:r>
        <w:rPr>
          <w:bCs/>
          <w:b/>
        </w:rPr>
        <w:t xml:space="preserve">diatermica</w:t>
      </w:r>
      <w:r>
        <w:t xml:space="preserve"> </w:t>
      </w:r>
      <w:r>
        <w:t xml:space="preserve">(o diatermana) lo consente liberamente (una sottile lamina di rame). Una parete può inoltre essere</w:t>
      </w:r>
      <w:r>
        <w:t xml:space="preserve"> </w:t>
      </w:r>
      <w:r>
        <w:rPr>
          <w:bCs/>
          <w:b/>
        </w:rPr>
        <w:t xml:space="preserve">rigida</w:t>
      </w:r>
      <w:r>
        <w:t xml:space="preserve"> </w:t>
      </w:r>
      <w:r>
        <w:t xml:space="preserve">o</w:t>
      </w:r>
      <w:r>
        <w:t xml:space="preserve"> </w:t>
      </w:r>
      <w:r>
        <w:rPr>
          <w:bCs/>
          <w:b/>
        </w:rPr>
        <w:t xml:space="preserve">mobile</w:t>
      </w:r>
      <w:r>
        <w:t xml:space="preserve">: nel secondo caso il sistema può scambiare lavoro meccanico con l’ambiente variando il proprio volume. Infine una parete può essere permeabile o impermeabile alla materia, eventualmente in modo selettivo (membrane semipermeabili).</w:t>
      </w:r>
    </w:p>
    <w:p>
      <w:pPr>
        <w:pStyle w:val="BodyText"/>
      </w:pPr>
      <w:r>
        <w:t xml:space="preserve">Per un sistema isolato vale una proprietà fondamentale che verrà formalizzata più avanti: la sua energia totale è costante. Per un sistema chiuso, invece, ogni variazione di energia deve essere giustificata da uno scambio con l’ambiente, sotto forma di lavoro o di calore. Questa distinzione sarà il cuore del primo principio.</w:t>
      </w:r>
    </w:p>
    <w:bookmarkEnd w:id="305"/>
    <w:bookmarkStart w:id="306" w:name="grandezze-termodinamiche"/>
    <w:p>
      <w:pPr>
        <w:pStyle w:val="Heading3"/>
      </w:pPr>
      <w:r>
        <w:t xml:space="preserve">12.1.2 Grandezze termodinamiche</w:t>
      </w:r>
    </w:p>
    <w:p>
      <w:pPr>
        <w:pStyle w:val="FirstParagraph"/>
      </w:pPr>
      <w:r>
        <w:t xml:space="preserve">Lo</w:t>
      </w:r>
      <w:r>
        <w:t xml:space="preserve"> </w:t>
      </w:r>
      <w:r>
        <w:rPr>
          <w:bCs/>
          <w:b/>
        </w:rPr>
        <w:t xml:space="preserve">stato</w:t>
      </w:r>
      <w:r>
        <w:t xml:space="preserve"> </w:t>
      </w:r>
      <w:r>
        <w:t xml:space="preserve">di un sistema termodinamico è descritto da un insieme di grandezze macroscopiche, dette</w:t>
      </w:r>
      <w:r>
        <w:t xml:space="preserve"> </w:t>
      </w:r>
      <w:r>
        <w:rPr>
          <w:bCs/>
          <w:b/>
        </w:rPr>
        <w:t xml:space="preserve">variabili di stato</w:t>
      </w:r>
      <w:r>
        <w:t xml:space="preserve"> </w:t>
      </w:r>
      <w:r>
        <w:t xml:space="preserve">o</w:t>
      </w:r>
      <w:r>
        <w:t xml:space="preserve"> </w:t>
      </w:r>
      <w:r>
        <w:rPr>
          <w:bCs/>
          <w:b/>
        </w:rPr>
        <w:t xml:space="preserve">coordinate termodinamiche</w:t>
      </w:r>
      <w:r>
        <w:t xml:space="preserve">: pressione</w:t>
      </w:r>
      <w:r>
        <w:t xml:space="preserve"> </w:t>
      </w:r>
      <m:oMath>
        <m:r>
          <m:t>p</m:t>
        </m:r>
      </m:oMath>
      <w:r>
        <w:t xml:space="preserve">, volume</w:t>
      </w:r>
      <w:r>
        <w:t xml:space="preserve"> </w:t>
      </w:r>
      <m:oMath>
        <m:r>
          <m:t>V</m:t>
        </m:r>
      </m:oMath>
      <w:r>
        <w:t xml:space="preserve">, temperatura</w:t>
      </w:r>
      <w:r>
        <w:t xml:space="preserve"> </w:t>
      </w:r>
      <m:oMath>
        <m:r>
          <m:t>T</m:t>
        </m:r>
      </m:oMath>
      <w:r>
        <w:t xml:space="preserve">, quantità di sostanza</w:t>
      </w:r>
      <w:r>
        <w:t xml:space="preserve"> </w:t>
      </w:r>
      <m:oMath>
        <m:r>
          <m:t>n</m:t>
        </m:r>
      </m:oMath>
      <w:r>
        <w:t xml:space="preserve">, ma anche magnetizzazione, polarizzazione, tensione superficiale, a seconda del sistema. Una grandezza si dice</w:t>
      </w:r>
      <w:r>
        <w:t xml:space="preserve"> </w:t>
      </w:r>
      <w:r>
        <w:rPr>
          <w:bCs/>
          <w:b/>
        </w:rPr>
        <w:t xml:space="preserve">funzione di stato</w:t>
      </w:r>
      <w:r>
        <w:t xml:space="preserve"> </w:t>
      </w:r>
      <w:r>
        <w:t xml:space="preserve">quando il suo valore dipende soltanto dallo stato attuale del sistema e non dalla storia con cui il sistema vi è giunto; di conseguenza, la sua variazione fra due stati dipende soltanto dagli stati iniziale e finale. Vedremo che l’energia interna è una funzione di stato, mentre calore e lavoro non lo sono.</w:t>
      </w:r>
    </w:p>
    <w:p>
      <w:pPr>
        <w:pStyle w:val="BodyText"/>
      </w:pPr>
      <w:r>
        <w:t xml:space="preserve">Le grandezze termodinamiche si dividono in</w:t>
      </w:r>
      <w:r>
        <w:t xml:space="preserve"> </w:t>
      </w:r>
      <w:r>
        <w:rPr>
          <w:bCs/>
          <w:b/>
        </w:rPr>
        <w:t xml:space="preserve">estensive</w:t>
      </w:r>
      <w:r>
        <w:t xml:space="preserve"> </w:t>
      </w:r>
      <w:r>
        <w:t xml:space="preserve">e</w:t>
      </w:r>
      <w:r>
        <w:t xml:space="preserve"> </w:t>
      </w:r>
      <w:r>
        <w:rPr>
          <w:bCs/>
          <w:b/>
        </w:rPr>
        <w:t xml:space="preserve">intensive</w:t>
      </w:r>
      <w:r>
        <w:t xml:space="preserve">. Una grandezza è estensiva quando è proporzionale alla quantità di materia del sistema: se si uniscono due copie identiche del sistema, il suo valore raddoppia. Sono estensive la massa</w:t>
      </w:r>
      <w:r>
        <w:t xml:space="preserve"> </w:t>
      </w:r>
      <m:oMath>
        <m:r>
          <m:t>m</m:t>
        </m:r>
      </m:oMath>
      <w:r>
        <w:t xml:space="preserve">, il volume</w:t>
      </w:r>
      <w:r>
        <w:t xml:space="preserve"> </w:t>
      </w:r>
      <m:oMath>
        <m:r>
          <m:t>V</m:t>
        </m:r>
      </m:oMath>
      <w:r>
        <w:t xml:space="preserve">, il numero di moli</w:t>
      </w:r>
      <w:r>
        <w:t xml:space="preserve"> </w:t>
      </w:r>
      <m:oMath>
        <m:r>
          <m:t>n</m:t>
        </m:r>
      </m:oMath>
      <w:r>
        <w:t xml:space="preserve">, l’energia interna</w:t>
      </w:r>
      <w:r>
        <w:t xml:space="preserve"> </w:t>
      </w:r>
      <m:oMath>
        <m:r>
          <m:t>U</m:t>
        </m:r>
      </m:oMath>
      <w:r>
        <w:t xml:space="preserve">. Una grandezza è intensiva quando non dipende dall’estensione del sistema e può essere definita punto per punto: pressione</w:t>
      </w:r>
      <w:r>
        <w:t xml:space="preserve"> </w:t>
      </w:r>
      <m:oMath>
        <m:r>
          <m:t>p</m:t>
        </m:r>
      </m:oMath>
      <w:r>
        <w:t xml:space="preserve">, temperatura</w:t>
      </w:r>
      <w:r>
        <w:t xml:space="preserve"> </w:t>
      </w:r>
      <m:oMath>
        <m:r>
          <m:t>T</m:t>
        </m:r>
      </m:oMath>
      <w:r>
        <w:t xml:space="preserve">, densità</w:t>
      </w:r>
      <w:r>
        <w:t xml:space="preserve"> </w:t>
      </w:r>
      <m:oMath>
        <m:r>
          <m:t>ρ</m:t>
        </m:r>
      </m:oMath>
      <w:r>
        <w:t xml:space="preserve">. Dal rapporto fra due grandezze estensive si ottiene una grandezza intensiva: per esempio il</w:t>
      </w:r>
      <w:r>
        <w:t xml:space="preserve"> </w:t>
      </w:r>
      <w:r>
        <w:rPr>
          <w:bCs/>
          <w:b/>
        </w:rPr>
        <w:t xml:space="preserve">volume specifico</w:t>
      </w:r>
      <w:r>
        <w:t xml:space="preserve"> </w:t>
      </w:r>
      <m:oMath>
        <m:r>
          <m:t>v</m:t>
        </m:r>
        <m:r>
          <m:rPr>
            <m:sty m:val="p"/>
          </m:rPr>
          <m:t>=</m:t>
        </m:r>
        <m:r>
          <m:t>V</m:t>
        </m:r>
        <m:r>
          <m:rPr>
            <m:sty m:val="p"/>
          </m:rPr>
          <m:t>/</m:t>
        </m:r>
        <m:r>
          <m:t>m</m:t>
        </m:r>
      </m:oMath>
      <w:r>
        <w:t xml:space="preserve">, il</w:t>
      </w:r>
      <w:r>
        <w:t xml:space="preserve"> </w:t>
      </w:r>
      <w:r>
        <w:rPr>
          <w:bCs/>
          <w:b/>
        </w:rPr>
        <w:t xml:space="preserve">volume molare</w:t>
      </w:r>
      <w:r>
        <w:t xml:space="preserve"> </w:t>
      </w:r>
      <m:oMath>
        <m:sSub>
          <m:e>
            <m:r>
              <m:t>V</m:t>
            </m:r>
          </m:e>
          <m:sub>
            <m:r>
              <m:t>m</m:t>
            </m:r>
          </m:sub>
        </m:sSub>
        <m:r>
          <m:rPr>
            <m:sty m:val="p"/>
          </m:rPr>
          <m:t>=</m:t>
        </m:r>
        <m:r>
          <m:t>V</m:t>
        </m:r>
        <m:r>
          <m:rPr>
            <m:sty m:val="p"/>
          </m:rPr>
          <m:t>/</m:t>
        </m:r>
        <m:r>
          <m:t>n</m:t>
        </m:r>
      </m:oMath>
      <w:r>
        <w:t xml:space="preserve">, l’energia interna specifica</w:t>
      </w:r>
      <w:r>
        <w:t xml:space="preserve"> </w:t>
      </w:r>
      <m:oMath>
        <m:r>
          <m:t>u</m:t>
        </m:r>
        <m:r>
          <m:rPr>
            <m:sty m:val="p"/>
          </m:rPr>
          <m:t>=</m:t>
        </m:r>
        <m:r>
          <m:t>U</m:t>
        </m:r>
        <m:r>
          <m:rPr>
            <m:sty m:val="p"/>
          </m:rPr>
          <m:t>/</m:t>
        </m:r>
        <m:r>
          <m:t>m</m:t>
        </m:r>
      </m:oMath>
      <w:r>
        <w:t xml:space="preserve">. Questa distinzione è importante perché, all’equilibrio, sono le grandezze intensive a essere uniformi in tutto il sistema.</w:t>
      </w:r>
    </w:p>
    <w:p>
      <w:pPr>
        <w:pStyle w:val="BodyText"/>
      </w:pPr>
      <w:r>
        <w:t xml:space="preserve">Fra le variabili di stato di un sistema in equilibrio esiste in generale una relazione, detta</w:t>
      </w:r>
      <w:r>
        <w:t xml:space="preserve"> </w:t>
      </w:r>
      <w:r>
        <w:rPr>
          <w:bCs/>
          <w:b/>
        </w:rPr>
        <w:t xml:space="preserve">equazione di stato</w:t>
      </w:r>
      <w:r>
        <w:t xml:space="preserve">, del tipo</w:t>
      </w:r>
    </w:p>
    <w:p>
      <w:pPr>
        <w:pStyle w:val="BodyText"/>
      </w:pPr>
      <m:oMathPara>
        <m:oMathParaPr>
          <m:jc m:val="center"/>
        </m:oMathParaPr>
        <m:oMath>
          <m:r>
            <m:t>f</m:t>
          </m:r>
          <m:d>
            <m:dPr>
              <m:begChr m:val="("/>
              <m:endChr m:val=")"/>
              <m:sepChr m:val=""/>
              <m:grow/>
            </m:dPr>
            <m:e>
              <m:r>
                <m:t>p</m:t>
              </m:r>
              <m:r>
                <m:rPr>
                  <m:sty m:val="p"/>
                </m:rPr>
                <m:t>,</m:t>
              </m:r>
              <m:r>
                <m:t>V</m:t>
              </m:r>
              <m:r>
                <m:rPr>
                  <m:sty m:val="p"/>
                </m:rPr>
                <m:t>,</m:t>
              </m:r>
              <m:r>
                <m:t>T</m:t>
              </m:r>
              <m:r>
                <m:rPr>
                  <m:sty m:val="p"/>
                </m:rPr>
                <m:t>,</m:t>
              </m:r>
              <m:r>
                <m:t>n</m:t>
              </m:r>
            </m:e>
          </m:d>
          <m:r>
            <m:rPr>
              <m:sty m:val="p"/>
            </m:rPr>
            <m:t>=</m:t>
          </m:r>
          <m:r>
            <m:t>0</m:t>
          </m:r>
          <m:r>
            <m:rPr>
              <m:sty m:val="p"/>
            </m:rPr>
            <m:t>.</m:t>
          </m:r>
        </m:oMath>
      </m:oMathPara>
    </w:p>
    <w:p>
      <w:pPr>
        <w:pStyle w:val="FirstParagraph"/>
      </w:pPr>
      <w:r>
        <w:t xml:space="preserve">L’esempio più noto è l’equazione dei gas perfetti</w:t>
      </w:r>
      <w:r>
        <w:t xml:space="preserve"> </w:t>
      </w:r>
      <m:oMath>
        <m:r>
          <m:t>p</m:t>
        </m:r>
        <m:r>
          <m:t>V</m:t>
        </m:r>
        <m:r>
          <m:rPr>
            <m:sty m:val="p"/>
          </m:rPr>
          <m:t>=</m:t>
        </m:r>
        <m:r>
          <m:t>n</m:t>
        </m:r>
        <m:r>
          <m:t>R</m:t>
        </m:r>
        <m:r>
          <m:t>T</m:t>
        </m:r>
      </m:oMath>
      <w:r>
        <w:t xml:space="preserve">, che sarà studiata nel capitolo sulla meccanica dei gas; per solidi e liquidi l’equazione di stato è più complicata e spesso si esprime tramite coefficienti sperimentali (di dilatazione, di compressibilità). L’esistenza dell’equazione di stato implica che, per un sistema semplice a composizione fissata, bastano</w:t>
      </w:r>
      <w:r>
        <w:t xml:space="preserve"> </w:t>
      </w:r>
      <w:r>
        <w:rPr>
          <w:bCs/>
          <w:b/>
        </w:rPr>
        <w:t xml:space="preserve">due</w:t>
      </w:r>
      <w:r>
        <w:t xml:space="preserve"> </w:t>
      </w:r>
      <w:r>
        <w:t xml:space="preserve">variabili indipendenti per individuarne lo stato: per questo motivo gli stati di equilibrio si rappresentano come punti in un piano, tipicamente il</w:t>
      </w:r>
      <w:r>
        <w:t xml:space="preserve"> </w:t>
      </w:r>
      <w:r>
        <w:rPr>
          <w:bCs/>
          <w:b/>
        </w:rPr>
        <w:t xml:space="preserve">piano di Clapeyron</w:t>
      </w:r>
      <w:r>
        <w:t xml:space="preserve"> </w:t>
      </w:r>
      <m:oMath>
        <m:d>
          <m:dPr>
            <m:begChr m:val="("/>
            <m:endChr m:val=")"/>
            <m:sepChr m:val=""/>
            <m:grow/>
          </m:dPr>
          <m:e>
            <m:r>
              <m:t>V</m:t>
            </m:r>
            <m:r>
              <m:rPr>
                <m:sty m:val="p"/>
              </m:rPr>
              <m:t>,</m:t>
            </m:r>
            <m:r>
              <m:t>p</m:t>
            </m:r>
          </m:e>
        </m:d>
      </m:oMath>
      <w:r>
        <w:t xml:space="preserve">.</w:t>
      </w:r>
    </w:p>
    <w:bookmarkEnd w:id="306"/>
    <w:bookmarkStart w:id="307" w:name="regola-delle-fasi"/>
    <w:p>
      <w:pPr>
        <w:pStyle w:val="Heading3"/>
      </w:pPr>
      <w:r>
        <w:t xml:space="preserve">12.1.3 Regola delle fasi</w:t>
      </w:r>
    </w:p>
    <w:p>
      <w:pPr>
        <w:pStyle w:val="FirstParagraph"/>
      </w:pPr>
      <w:r>
        <w:t xml:space="preserve">Si chiama</w:t>
      </w:r>
      <w:r>
        <w:t xml:space="preserve"> </w:t>
      </w:r>
      <w:r>
        <w:rPr>
          <w:bCs/>
          <w:b/>
        </w:rPr>
        <w:t xml:space="preserve">fase</w:t>
      </w:r>
      <w:r>
        <w:t xml:space="preserve"> </w:t>
      </w:r>
      <w:r>
        <w:t xml:space="preserve">una porzione di sistema fisicamente e chimicamente omogenea, separata dalle altre da superfici di discontinuità ben definite. Acqua liquida con cubetti di ghiaccio è un sistema a due fasi; acqua e olio formano anch’esse due fasi liquide distinte; una miscela di gas, invece, costituisce sempre una sola fase perché i gas si mescolano completamente. Si chiama</w:t>
      </w:r>
      <w:r>
        <w:t xml:space="preserve"> </w:t>
      </w:r>
      <w:r>
        <w:rPr>
          <w:bCs/>
          <w:b/>
        </w:rPr>
        <w:t xml:space="preserve">componente</w:t>
      </w:r>
      <w:r>
        <w:t xml:space="preserve"> </w:t>
      </w:r>
      <w:r>
        <w:t xml:space="preserve">ciascuna specie chimica indipendente necessaria per descrivere la composizione di tutte le fasi.</w:t>
      </w:r>
    </w:p>
    <w:p>
      <w:pPr>
        <w:pStyle w:val="BodyText"/>
      </w:pPr>
      <w:r>
        <w:t xml:space="preserve">Il numero di variabili intensive che si possono variare indipendentemente senza alterare il numero di fasi in equilibrio è detto</w:t>
      </w:r>
      <w:r>
        <w:t xml:space="preserve"> </w:t>
      </w:r>
      <w:r>
        <w:rPr>
          <w:bCs/>
          <w:b/>
        </w:rPr>
        <w:t xml:space="preserve">varianza</w:t>
      </w:r>
      <w:r>
        <w:t xml:space="preserve"> </w:t>
      </w:r>
      <w:r>
        <w:t xml:space="preserve">(o numero di gradi di libertà termodinamici)</w:t>
      </w:r>
      <w:r>
        <w:t xml:space="preserve"> </w:t>
      </w:r>
      <m:oMath>
        <m:r>
          <m:t>F</m:t>
        </m:r>
      </m:oMath>
      <w:r>
        <w:t xml:space="preserve">. Gibbs ha dimostrato che, per un sistema con</w:t>
      </w:r>
      <w:r>
        <w:t xml:space="preserve"> </w:t>
      </w:r>
      <m:oMath>
        <m:r>
          <m:t>C</m:t>
        </m:r>
      </m:oMath>
      <w:r>
        <w:t xml:space="preserve"> </w:t>
      </w:r>
      <w:r>
        <w:t xml:space="preserve">componenti e</w:t>
      </w:r>
      <w:r>
        <w:t xml:space="preserve"> </w:t>
      </w:r>
      <m:oMath>
        <m:r>
          <m:t>P</m:t>
        </m:r>
      </m:oMath>
      <w:r>
        <w:t xml:space="preserve"> </w:t>
      </w:r>
      <w:r>
        <w:t xml:space="preserve">fasi in equilibrio, in assenza di reazioni chimiche,</w:t>
      </w:r>
    </w:p>
    <w:p>
      <w:pPr>
        <w:pStyle w:val="BodyText"/>
      </w:pPr>
      <m:oMathPara>
        <m:oMathParaPr>
          <m:jc m:val="center"/>
        </m:oMathParaPr>
        <m:oMath>
          <m:r>
            <m:t>F</m:t>
          </m:r>
          <m:r>
            <m:rPr>
              <m:sty m:val="p"/>
            </m:rPr>
            <m:t>=</m:t>
          </m:r>
          <m:r>
            <m:t>C</m:t>
          </m:r>
          <m:r>
            <m:rPr>
              <m:sty m:val="p"/>
            </m:rPr>
            <m:t>−</m:t>
          </m:r>
          <m:r>
            <m:t>P</m:t>
          </m:r>
          <m:r>
            <m:rPr>
              <m:sty m:val="p"/>
            </m:rPr>
            <m:t>+</m:t>
          </m:r>
          <m:r>
            <m:t>2</m:t>
          </m:r>
          <m:r>
            <m:rPr>
              <m:sty m:val="p"/>
            </m:rPr>
            <m:t>.</m:t>
          </m:r>
        </m:oMath>
      </m:oMathPara>
    </w:p>
    <w:p>
      <w:pPr>
        <w:pStyle w:val="FirstParagraph"/>
      </w:pPr>
      <w:r>
        <w:t xml:space="preserve">Il</w:t>
      </w:r>
      <w:r>
        <w:t xml:space="preserve"> </w:t>
      </w:r>
      <w:r>
        <w:t xml:space="preserve">“</w:t>
      </w:r>
      <w:r>
        <w:t xml:space="preserve">2</w:t>
      </w:r>
      <w:r>
        <w:t xml:space="preserve">”</w:t>
      </w:r>
      <w:r>
        <w:t xml:space="preserve"> </w:t>
      </w:r>
      <w:r>
        <w:t xml:space="preserve">corrisponde alle due variabili intensive pressione e temperatura. Il ragionamento è il seguente: ogni fase è descritta da</w:t>
      </w:r>
      <w:r>
        <w:t xml:space="preserve"> </w:t>
      </w:r>
      <m:oMath>
        <m:r>
          <m:t>p</m:t>
        </m:r>
      </m:oMath>
      <w:r>
        <w:t xml:space="preserve">,</w:t>
      </w:r>
      <w:r>
        <w:t xml:space="preserve"> </w:t>
      </w:r>
      <m:oMath>
        <m:r>
          <m:t>T</m:t>
        </m:r>
      </m:oMath>
      <w:r>
        <w:t xml:space="preserve"> </w:t>
      </w:r>
      <w:r>
        <w:t xml:space="preserve">e dalle</w:t>
      </w:r>
      <w:r>
        <w:t xml:space="preserve"> </w:t>
      </w:r>
      <m:oMath>
        <m:r>
          <m:t>C</m:t>
        </m:r>
        <m:r>
          <m:rPr>
            <m:sty m:val="p"/>
          </m:rPr>
          <m:t>−</m:t>
        </m:r>
        <m:r>
          <m:t>1</m:t>
        </m:r>
      </m:oMath>
      <w:r>
        <w:t xml:space="preserve"> </w:t>
      </w:r>
      <w:r>
        <w:t xml:space="preserve">frazioni molari indipendenti, per un totale di</w:t>
      </w:r>
      <w:r>
        <w:t xml:space="preserve"> </w:t>
      </w:r>
      <m:oMath>
        <m:r>
          <m:t>P</m:t>
        </m:r>
        <m:d>
          <m:dPr>
            <m:begChr m:val="("/>
            <m:endChr m:val=")"/>
            <m:sepChr m:val=""/>
            <m:grow/>
          </m:dPr>
          <m:e>
            <m:r>
              <m:t>C</m:t>
            </m:r>
            <m:r>
              <m:rPr>
                <m:sty m:val="p"/>
              </m:rPr>
              <m:t>−</m:t>
            </m:r>
            <m:r>
              <m:t>1</m:t>
            </m:r>
          </m:e>
        </m:d>
        <m:r>
          <m:rPr>
            <m:sty m:val="p"/>
          </m:rPr>
          <m:t>+</m:t>
        </m:r>
        <m:r>
          <m:t>2</m:t>
        </m:r>
      </m:oMath>
      <w:r>
        <w:t xml:space="preserve"> </w:t>
      </w:r>
      <w:r>
        <w:t xml:space="preserve">variabili; l’equilibrio richiede che il potenziale chimico di ogni componente sia uguale in tutte le fasi, il che impone</w:t>
      </w:r>
      <w:r>
        <w:t xml:space="preserve"> </w:t>
      </w:r>
      <m:oMath>
        <m:r>
          <m:t>C</m:t>
        </m:r>
        <m:d>
          <m:dPr>
            <m:begChr m:val="("/>
            <m:endChr m:val=")"/>
            <m:sepChr m:val=""/>
            <m:grow/>
          </m:dPr>
          <m:e>
            <m:r>
              <m:t>P</m:t>
            </m:r>
            <m:r>
              <m:rPr>
                <m:sty m:val="p"/>
              </m:rPr>
              <m:t>−</m:t>
            </m:r>
            <m:r>
              <m:t>1</m:t>
            </m:r>
          </m:e>
        </m:d>
      </m:oMath>
      <w:r>
        <w:t xml:space="preserve"> </w:t>
      </w:r>
      <w:r>
        <w:t xml:space="preserve">vincoli. La differenza fornisce la regola.</w:t>
      </w:r>
    </w:p>
    <w:p>
      <w:pPr>
        <w:pStyle w:val="BodyText"/>
      </w:pPr>
      <w:r>
        <w:t xml:space="preserve">Applichiamo la regola a una sostanza pura (</w:t>
      </w:r>
      <m:oMath>
        <m:r>
          <m:t>C</m:t>
        </m:r>
        <m:r>
          <m:rPr>
            <m:sty m:val="p"/>
          </m:rPr>
          <m:t>=</m:t>
        </m:r>
        <m:r>
          <m:t>1</m:t>
        </m:r>
      </m:oMath>
      <w:r>
        <w:t xml:space="preserve">). Con una sola fase,</w:t>
      </w:r>
      <w:r>
        <w:t xml:space="preserve"> </w:t>
      </w:r>
      <m:oMath>
        <m:r>
          <m:t>F</m:t>
        </m:r>
        <m:r>
          <m:rPr>
            <m:sty m:val="p"/>
          </m:rPr>
          <m:t>=</m:t>
        </m:r>
        <m:r>
          <m:t>2</m:t>
        </m:r>
      </m:oMath>
      <w:r>
        <w:t xml:space="preserve">: possiamo scegliere liberamente pressione e temperatura (per esempio il vapore acqueo in una regione estesa del piano</w:t>
      </w:r>
      <w:r>
        <w:t xml:space="preserve"> </w:t>
      </w:r>
      <m:oMath>
        <m:r>
          <m:t>p</m:t>
        </m:r>
        <m:r>
          <m:t>T</m:t>
        </m:r>
      </m:oMath>
      <w:r>
        <w:t xml:space="preserve">). Con due fasi in equilibrio,</w:t>
      </w:r>
      <w:r>
        <w:t xml:space="preserve"> </w:t>
      </w:r>
      <m:oMath>
        <m:r>
          <m:t>F</m:t>
        </m:r>
        <m:r>
          <m:rPr>
            <m:sty m:val="p"/>
          </m:rPr>
          <m:t>=</m:t>
        </m:r>
        <m:r>
          <m:t>1</m:t>
        </m:r>
      </m:oMath>
      <w:r>
        <w:t xml:space="preserve">: fissata la temperatura, la pressione è determinata; è il caso dell’acqua che bolle, la cui temperatura di ebollizione dipende univocamente dalla pressione esterna (a 1 atm è 100 °C, in alta montagna è più bassa). Con tre fasi,</w:t>
      </w:r>
      <w:r>
        <w:t xml:space="preserve"> </w:t>
      </w:r>
      <m:oMath>
        <m:r>
          <m:t>F</m:t>
        </m:r>
        <m:r>
          <m:rPr>
            <m:sty m:val="p"/>
          </m:rPr>
          <m:t>=</m:t>
        </m:r>
        <m:r>
          <m:t>0</m:t>
        </m:r>
      </m:oMath>
      <w:r>
        <w:t xml:space="preserve">: esiste un solo stato, il</w:t>
      </w:r>
      <w:r>
        <w:t xml:space="preserve"> </w:t>
      </w:r>
      <w:r>
        <w:rPr>
          <w:bCs/>
          <w:b/>
        </w:rPr>
        <w:t xml:space="preserve">punto triplo</w:t>
      </w:r>
      <w:r>
        <w:t xml:space="preserve">, nel quale ghiaccio, acqua liquida e vapore coesistono a valori ben precisi di</w:t>
      </w:r>
      <w:r>
        <w:t xml:space="preserve"> </w:t>
      </w:r>
      <m:oMath>
        <m:r>
          <m:t>p</m:t>
        </m:r>
      </m:oMath>
      <w:r>
        <w:t xml:space="preserve"> </w:t>
      </w:r>
      <w:r>
        <w:t xml:space="preserve">e</w:t>
      </w:r>
      <w:r>
        <w:t xml:space="preserve"> </w:t>
      </w:r>
      <m:oMath>
        <m:r>
          <m:t>T</m:t>
        </m:r>
      </m:oMath>
      <w:r>
        <w:t xml:space="preserve">. Proprio questa unicità rende il punto triplo dell’acqua un riferimento metrologico ideale per la temperatura, come vedremo.</w:t>
      </w:r>
    </w:p>
    <w:bookmarkEnd w:id="307"/>
    <w:bookmarkStart w:id="308" w:name="pressione-1"/>
    <w:p>
      <w:pPr>
        <w:pStyle w:val="Heading3"/>
      </w:pPr>
      <w:r>
        <w:t xml:space="preserve">12.1.4 Pressione</w:t>
      </w:r>
    </w:p>
    <w:p>
      <w:pPr>
        <w:pStyle w:val="FirstParagraph"/>
      </w:pPr>
      <w:r>
        <w:t xml:space="preserve">La</w:t>
      </w:r>
      <w:r>
        <w:t xml:space="preserve"> </w:t>
      </w:r>
      <w:r>
        <w:rPr>
          <w:bCs/>
          <w:b/>
        </w:rPr>
        <w:t xml:space="preserve">pressione</w:t>
      </w:r>
      <w:r>
        <w:t xml:space="preserve"> </w:t>
      </w:r>
      <w:r>
        <w:t xml:space="preserve">è stata introdotta nella meccanica dei fluidi come il rapporto fra la componente normale della forza esercitata su una superficie e l’area della superficie stessa:</w:t>
      </w:r>
    </w:p>
    <w:p>
      <w:pPr>
        <w:pStyle w:val="BodyText"/>
      </w:pPr>
      <m:oMathPara>
        <m:oMathParaPr>
          <m:jc m:val="center"/>
        </m:oMathParaPr>
        <m:oMath>
          <m:r>
            <m:t>p</m:t>
          </m:r>
          <m:r>
            <m:rPr>
              <m:sty m:val="p"/>
            </m:rPr>
            <m:t>=</m:t>
          </m:r>
          <m:f>
            <m:fPr>
              <m:type m:val="bar"/>
            </m:fPr>
            <m:num>
              <m:r>
                <m:t>d</m:t>
              </m:r>
              <m:sSub>
                <m:e>
                  <m:r>
                    <m:t>F</m:t>
                  </m:r>
                </m:e>
                <m:sub>
                  <m:r>
                    <m:rPr>
                      <m:sty m:val="p"/>
                    </m:rPr>
                    <m:t>⊥</m:t>
                  </m:r>
                </m:sub>
              </m:sSub>
            </m:num>
            <m:den>
              <m:r>
                <m:t>d</m:t>
              </m:r>
              <m:r>
                <m:t>A</m:t>
              </m:r>
            </m:den>
          </m:f>
          <m:r>
            <m:rPr>
              <m:sty m:val="p"/>
            </m:rPr>
            <m:t>.</m:t>
          </m:r>
        </m:oMath>
      </m:oMathPara>
    </w:p>
    <w:p>
      <w:pPr>
        <w:pStyle w:val="FirstParagraph"/>
      </w:pPr>
      <w:r>
        <w:t xml:space="preserve">Nel Sistema Internazionale si misura in</w:t>
      </w:r>
      <w:r>
        <w:t xml:space="preserve"> </w:t>
      </w:r>
      <w:r>
        <w:rPr>
          <w:bCs/>
          <w:b/>
        </w:rPr>
        <w:t xml:space="preserve">pascal</w:t>
      </w:r>
      <w:r>
        <w:t xml:space="preserve"> </w:t>
      </w:r>
      <w:r>
        <w:t xml:space="preserve">(</w:t>
      </w:r>
      <m:oMath>
        <m:r>
          <m:t>1</m:t>
        </m:r>
        <m:r>
          <m:t> </m:t>
        </m:r>
        <m:r>
          <m:rPr>
            <m:sty m:val="p"/>
          </m:rPr>
          <m:t>P</m:t>
        </m:r>
        <m:r>
          <m:rPr>
            <m:sty m:val="p"/>
          </m:rPr>
          <m:t>a</m:t>
        </m:r>
        <m:r>
          <m:rPr>
            <m:sty m:val="p"/>
          </m:rPr>
          <m:t>=</m:t>
        </m:r>
        <m:r>
          <m:t>1</m:t>
        </m:r>
        <m:r>
          <m:t> </m:t>
        </m:r>
        <m:r>
          <m:rPr>
            <m:sty m:val="p"/>
          </m:rPr>
          <m:t>N</m:t>
        </m:r>
        <m:r>
          <m:rPr>
            <m:sty m:val="p"/>
          </m:rPr>
          <m:t>/</m:t>
        </m:r>
        <m:sSup>
          <m:e>
            <m:r>
              <m:rPr>
                <m:sty m:val="p"/>
              </m:rPr>
              <m:t>m</m:t>
            </m:r>
          </m:e>
          <m:sup>
            <m:r>
              <m:rPr>
                <m:sty m:val="p"/>
              </m:rPr>
              <m:t>2</m:t>
            </m:r>
          </m:sup>
        </m:sSup>
      </m:oMath>
      <w:r>
        <w:t xml:space="preserve">). Sono di uso comune anche il</w:t>
      </w:r>
      <w:r>
        <w:t xml:space="preserve"> </w:t>
      </w:r>
      <w:r>
        <w:rPr>
          <w:bCs/>
          <w:b/>
        </w:rPr>
        <w:t xml:space="preserve">bar</w:t>
      </w:r>
      <w:r>
        <w:t xml:space="preserve"> </w:t>
      </w:r>
      <w:r>
        <w:t xml:space="preserve">(</w:t>
      </w:r>
      <m:oMath>
        <m:sSup>
          <m:e>
            <m:r>
              <m:t>10</m:t>
            </m:r>
          </m:e>
          <m:sup>
            <m:r>
              <m:t>5</m:t>
            </m:r>
          </m:sup>
        </m:sSup>
        <m:r>
          <m:t> </m:t>
        </m:r>
        <m:r>
          <m:rPr>
            <m:sty m:val="p"/>
          </m:rPr>
          <m:t>P</m:t>
        </m:r>
        <m:r>
          <m:rPr>
            <m:sty m:val="p"/>
          </m:rPr>
          <m:t>a</m:t>
        </m:r>
      </m:oMath>
      <w:r>
        <w:t xml:space="preserve">), l’</w:t>
      </w:r>
      <w:r>
        <w:rPr>
          <w:bCs/>
          <w:b/>
        </w:rPr>
        <w:t xml:space="preserve">atmosfera</w:t>
      </w:r>
      <w:r>
        <w:t xml:space="preserve"> </w:t>
      </w:r>
      <w:r>
        <w:t xml:space="preserve">(</w:t>
      </w:r>
      <m:oMath>
        <m:r>
          <m:t>1</m:t>
        </m:r>
        <m:r>
          <m:t> </m:t>
        </m:r>
        <m:r>
          <m:rPr>
            <m:sty m:val="p"/>
          </m:rPr>
          <m:t>a</m:t>
        </m:r>
        <m:r>
          <m:rPr>
            <m:sty m:val="p"/>
          </m:rPr>
          <m:t>t</m:t>
        </m:r>
        <m:r>
          <m:rPr>
            <m:sty m:val="p"/>
          </m:rPr>
          <m:t>m</m:t>
        </m:r>
        <m:r>
          <m:rPr>
            <m:sty m:val="p"/>
          </m:rPr>
          <m:t>=</m:t>
        </m:r>
        <m:r>
          <m:t>101</m:t>
        </m:r>
        <m:r>
          <m:t> </m:t>
        </m:r>
        <m:r>
          <m:t>325</m:t>
        </m:r>
        <m:r>
          <m:t> </m:t>
        </m:r>
        <m:r>
          <m:rPr>
            <m:sty m:val="p"/>
          </m:rPr>
          <m:t>P</m:t>
        </m:r>
        <m:r>
          <m:rPr>
            <m:sty m:val="p"/>
          </m:rPr>
          <m:t>a</m:t>
        </m:r>
      </m:oMath>
      <w:r>
        <w:t xml:space="preserve">), il</w:t>
      </w:r>
      <w:r>
        <w:t xml:space="preserve"> </w:t>
      </w:r>
      <w:r>
        <w:rPr>
          <w:bCs/>
          <w:b/>
        </w:rPr>
        <w:t xml:space="preserve">millimetro di mercurio</w:t>
      </w:r>
      <w:r>
        <w:t xml:space="preserve"> </w:t>
      </w:r>
      <w:r>
        <w:t xml:space="preserve">o torr (</w:t>
      </w:r>
      <m:oMath>
        <m:r>
          <m:t>1</m:t>
        </m:r>
        <m:r>
          <m:t> </m:t>
        </m:r>
        <m:r>
          <m:rPr>
            <m:sty m:val="p"/>
          </m:rPr>
          <m:t>m</m:t>
        </m:r>
        <m:r>
          <m:rPr>
            <m:sty m:val="p"/>
          </m:rPr>
          <m:t>m</m:t>
        </m:r>
        <m:r>
          <m:rPr>
            <m:sty m:val="p"/>
          </m:rPr>
          <m:t>H</m:t>
        </m:r>
        <m:r>
          <m:rPr>
            <m:sty m:val="p"/>
          </m:rPr>
          <m:t>g</m:t>
        </m:r>
        <m:r>
          <m:rPr>
            <m:sty m:val="p"/>
          </m:rPr>
          <m:t>≈</m:t>
        </m:r>
        <m:r>
          <m:t>133</m:t>
        </m:r>
        <m:r>
          <m:rPr>
            <m:sty m:val="p"/>
          </m:rPr>
          <m:t>,</m:t>
        </m:r>
        <m:r>
          <m:t>3</m:t>
        </m:r>
        <m:r>
          <m:t> </m:t>
        </m:r>
        <m:r>
          <m:rPr>
            <m:sty m:val="p"/>
          </m:rPr>
          <m:t>P</m:t>
        </m:r>
        <m:r>
          <m:rPr>
            <m:sty m:val="p"/>
          </m:rPr>
          <m:t>a</m:t>
        </m:r>
      </m:oMath>
      <w:r>
        <w:t xml:space="preserve">). In termodinamica la pressione assume un significato ulteriore: è la variabile intensiva coniugata al volume, nel senso che il prodotto</w:t>
      </w:r>
      <w:r>
        <w:t xml:space="preserve"> </w:t>
      </w:r>
      <m:oMath>
        <m:r>
          <m:t>p</m:t>
        </m:r>
        <m:r>
          <m:t> </m:t>
        </m:r>
        <m:r>
          <m:t>d</m:t>
        </m:r>
        <m:r>
          <m:t>V</m:t>
        </m:r>
      </m:oMath>
      <w:r>
        <w:t xml:space="preserve"> </w:t>
      </w:r>
      <w:r>
        <w:t xml:space="preserve">fornisce il lavoro scambiato dal sistema quando il suo volume varia di</w:t>
      </w:r>
      <w:r>
        <w:t xml:space="preserve"> </w:t>
      </w:r>
      <m:oMath>
        <m:r>
          <m:t>d</m:t>
        </m:r>
        <m:r>
          <m:t>V</m:t>
        </m:r>
      </m:oMath>
      <w:r>
        <w:t xml:space="preserve">.</w:t>
      </w:r>
    </w:p>
    <w:p>
      <w:pPr>
        <w:pStyle w:val="BodyText"/>
      </w:pPr>
      <w:r>
        <w:t xml:space="preserve">Dal punto di vista microscopico, la pressione di un gas sulle pareti del recipiente è il risultato macroscopico degli innumerevoli urti delle molecole contro le pareti: ogni urto trasferisce una piccola quantità di moto, e la forza media per unità di superficie è appunto la pressione. Questa interpretazione verrà sviluppata nella teoria cinetica dei gas. È importante distinguere la</w:t>
      </w:r>
      <w:r>
        <w:t xml:space="preserve"> </w:t>
      </w:r>
      <w:r>
        <w:rPr>
          <w:bCs/>
          <w:b/>
        </w:rPr>
        <w:t xml:space="preserve">pressione assoluta</w:t>
      </w:r>
      <w:r>
        <w:t xml:space="preserve"> </w:t>
      </w:r>
      <w:r>
        <w:t xml:space="preserve">dalla</w:t>
      </w:r>
      <w:r>
        <w:t xml:space="preserve"> </w:t>
      </w:r>
      <w:r>
        <w:rPr>
          <w:bCs/>
          <w:b/>
        </w:rPr>
        <w:t xml:space="preserve">pressione relativa</w:t>
      </w:r>
      <w:r>
        <w:t xml:space="preserve"> </w:t>
      </w:r>
      <w:r>
        <w:t xml:space="preserve">(o manometrica), che è la differenza rispetto alla pressione atmosferica: un pneumatico gonfiato</w:t>
      </w:r>
      <w:r>
        <w:t xml:space="preserve"> </w:t>
      </w:r>
      <w:r>
        <w:t xml:space="preserve">“</w:t>
      </w:r>
      <w:r>
        <w:t xml:space="preserve">a 2 bar</w:t>
      </w:r>
      <w:r>
        <w:t xml:space="preserve">”</w:t>
      </w:r>
      <w:r>
        <w:t xml:space="preserve"> </w:t>
      </w:r>
      <w:r>
        <w:t xml:space="preserve">ha in realtà una pressione assoluta di circa 3 bar. Nelle equazioni termodinamiche compare sempre la pressione assoluta.</w:t>
      </w:r>
    </w:p>
    <w:p>
      <w:pPr>
        <w:pStyle w:val="BodyText"/>
      </w:pPr>
      <w:r>
        <w:t xml:space="preserve">Perché la pressione sia una variabile di stato ben definita, essa deve essere uniforme nel sistema (a meno del contributo idrostatico, trascurabile per un gas in un recipiente di dimensioni ordinarie). Durante una compressione brusca, con il pistone che si muove rapidamente, si formano invece gradienti di pressione e onde: in quel caso la pressione</w:t>
      </w:r>
      <w:r>
        <w:t xml:space="preserve"> </w:t>
      </w:r>
      <w:r>
        <w:t xml:space="preserve">“</w:t>
      </w:r>
      <w:r>
        <w:t xml:space="preserve">del sistema</w:t>
      </w:r>
      <w:r>
        <w:t xml:space="preserve">”</w:t>
      </w:r>
      <w:r>
        <w:t xml:space="preserve"> </w:t>
      </w:r>
      <w:r>
        <w:t xml:space="preserve">non è definita e lo stato non può essere rappresentato da un punto nel piano di Clapeyron. Questo punto sarà ripreso nella discussione delle trasformazioni quasi statiche.</w:t>
      </w:r>
    </w:p>
    <w:bookmarkEnd w:id="308"/>
    <w:bookmarkStart w:id="309" w:name="mole"/>
    <w:p>
      <w:pPr>
        <w:pStyle w:val="Heading3"/>
      </w:pPr>
      <w:r>
        <w:t xml:space="preserve">12.1.5 Mole</w:t>
      </w:r>
    </w:p>
    <w:p>
      <w:pPr>
        <w:pStyle w:val="FirstParagraph"/>
      </w:pPr>
      <w:r>
        <w:t xml:space="preserve">La quantità di materia di un sistema si misura, nel SI, in</w:t>
      </w:r>
      <w:r>
        <w:t xml:space="preserve"> </w:t>
      </w:r>
      <w:r>
        <w:rPr>
          <w:bCs/>
          <w:b/>
        </w:rPr>
        <w:t xml:space="preserve">moli</w:t>
      </w:r>
      <w:r>
        <w:t xml:space="preserve">. Dal 2019 la mole è definita fissando il valore esatto della</w:t>
      </w:r>
      <w:r>
        <w:t xml:space="preserve"> </w:t>
      </w:r>
      <w:r>
        <w:rPr>
          <w:bCs/>
          <w:b/>
        </w:rPr>
        <w:t xml:space="preserve">costante di Avogadro</w:t>
      </w:r>
      <w:r>
        <w:t xml:space="preserve">:</w:t>
      </w:r>
    </w:p>
    <w:p>
      <w:pPr>
        <w:pStyle w:val="BodyText"/>
      </w:pPr>
      <m:oMathPara>
        <m:oMathParaPr>
          <m:jc m:val="center"/>
        </m:oMathParaPr>
        <m:oMath>
          <m:sSub>
            <m:e>
              <m:r>
                <m:t>N</m:t>
              </m:r>
            </m:e>
            <m:sub>
              <m:r>
                <m:t>A</m:t>
              </m:r>
            </m:sub>
          </m:sSub>
          <m:r>
            <m:rPr>
              <m:sty m:val="p"/>
            </m:rPr>
            <m:t>=</m:t>
          </m:r>
          <m:r>
            <m:t>6</m:t>
          </m:r>
          <m:r>
            <m:rPr>
              <m:sty m:val="p"/>
            </m:rPr>
            <m:t>,</m:t>
          </m:r>
          <m:r>
            <m:t>022</m:t>
          </m:r>
          <m:r>
            <m:t> </m:t>
          </m:r>
          <m:r>
            <m:t>140</m:t>
          </m:r>
          <m:r>
            <m:t> </m:t>
          </m:r>
          <m:r>
            <m:t>76</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oMath>
      </m:oMathPara>
    </w:p>
    <w:p>
      <w:pPr>
        <w:pStyle w:val="FirstParagraph"/>
      </w:pPr>
      <w:r>
        <w:t xml:space="preserve">Una mole è dunque la quantità di sostanza che contiene esattamente</w:t>
      </w:r>
      <w:r>
        <w:t xml:space="preserve"> </w:t>
      </w:r>
      <m:oMath>
        <m:sSub>
          <m:e>
            <m:r>
              <m:t>N</m:t>
            </m:r>
          </m:e>
          <m:sub>
            <m:r>
              <m:t>A</m:t>
            </m:r>
          </m:sub>
        </m:sSub>
      </m:oMath>
      <w:r>
        <w:t xml:space="preserve"> </w:t>
      </w:r>
      <w:r>
        <w:t xml:space="preserve">entità elementari (atomi, molecole, ioni, elettroni, a seconda di come si specifica). Il numero di moli di un sistema contenente</w:t>
      </w:r>
      <w:r>
        <w:t xml:space="preserve"> </w:t>
      </w:r>
      <m:oMath>
        <m:r>
          <m:t>N</m:t>
        </m:r>
      </m:oMath>
      <w:r>
        <w:t xml:space="preserve"> </w:t>
      </w:r>
      <w:r>
        <w:t xml:space="preserve">particelle è</w:t>
      </w:r>
      <w:r>
        <w:t xml:space="preserve"> </w:t>
      </w:r>
      <m:oMath>
        <m:r>
          <m:t>n</m:t>
        </m:r>
        <m:r>
          <m:rPr>
            <m:sty m:val="p"/>
          </m:rPr>
          <m:t>=</m:t>
        </m:r>
        <m:r>
          <m:t>N</m:t>
        </m:r>
        <m:r>
          <m:rPr>
            <m:sty m:val="p"/>
          </m:rPr>
          <m:t>/</m:t>
        </m:r>
        <m:sSub>
          <m:e>
            <m:r>
              <m:t>N</m:t>
            </m:r>
          </m:e>
          <m:sub>
            <m:r>
              <m:t>A</m:t>
            </m:r>
          </m:sub>
        </m:sSub>
      </m:oMath>
      <w:r>
        <w:t xml:space="preserve">.</w:t>
      </w:r>
    </w:p>
    <w:p>
      <w:pPr>
        <w:pStyle w:val="BodyText"/>
      </w:pPr>
      <w:r>
        <w:t xml:space="preserve">Si chiama</w:t>
      </w:r>
      <w:r>
        <w:t xml:space="preserve"> </w:t>
      </w:r>
      <w:r>
        <w:rPr>
          <w:bCs/>
          <w:b/>
        </w:rPr>
        <w:t xml:space="preserve">massa molare</w:t>
      </w:r>
      <w:r>
        <w:t xml:space="preserve"> </w:t>
      </w:r>
      <m:oMath>
        <m:r>
          <m:t>M</m:t>
        </m:r>
      </m:oMath>
      <w:r>
        <w:t xml:space="preserve"> </w:t>
      </w:r>
      <w:r>
        <w:t xml:space="preserve">la massa di una mole di sostanza, espressa in</w:t>
      </w:r>
      <w:r>
        <w:t xml:space="preserve"> </w:t>
      </w:r>
      <m:oMath>
        <m:r>
          <m:rPr>
            <m:sty m:val="p"/>
          </m:rPr>
          <m:t>k</m:t>
        </m:r>
        <m:r>
          <m:rPr>
            <m:sty m:val="p"/>
          </m:rPr>
          <m:t>g</m:t>
        </m:r>
        <m:r>
          <m:rPr>
            <m:sty m:val="p"/>
          </m:rPr>
          <m:t>/</m:t>
        </m:r>
        <m:r>
          <m:rPr>
            <m:sty m:val="p"/>
          </m:rPr>
          <m:t>m</m:t>
        </m:r>
        <m:r>
          <m:rPr>
            <m:sty m:val="p"/>
          </m:rPr>
          <m:t>o</m:t>
        </m:r>
        <m:r>
          <m:rPr>
            <m:sty m:val="p"/>
          </m:rPr>
          <m:t>l</m:t>
        </m:r>
      </m:oMath>
      <w:r>
        <w:t xml:space="preserve"> </w:t>
      </w:r>
      <w:r>
        <w:t xml:space="preserve">(o più spesso in</w:t>
      </w:r>
      <w:r>
        <w:t xml:space="preserve"> </w:t>
      </w:r>
      <m:oMath>
        <m:r>
          <m:rPr>
            <m:sty m:val="p"/>
          </m:rPr>
          <m:t>g</m:t>
        </m:r>
        <m:r>
          <m:rPr>
            <m:sty m:val="p"/>
          </m:rPr>
          <m:t>/</m:t>
        </m:r>
        <m:r>
          <m:rPr>
            <m:sty m:val="p"/>
          </m:rPr>
          <m:t>m</m:t>
        </m:r>
        <m:r>
          <m:rPr>
            <m:sty m:val="p"/>
          </m:rPr>
          <m:t>o</m:t>
        </m:r>
        <m:r>
          <m:rPr>
            <m:sty m:val="p"/>
          </m:rPr>
          <m:t>l</m:t>
        </m:r>
      </m:oMath>
      <w:r>
        <w:t xml:space="preserve">). Numericamente, la massa molare in grammi per mole coincide con la massa molecolare relativa espressa in unità di massa atomica: l’acqua ha massa molecolare relativa circa 18, quindi</w:t>
      </w:r>
      <w:r>
        <w:t xml:space="preserve"> </w:t>
      </w:r>
      <m:oMath>
        <m:sSub>
          <m:e>
            <m:r>
              <m:t>M</m:t>
            </m:r>
          </m:e>
          <m:sub>
            <m:sSub>
              <m:e>
                <m:r>
                  <m:rPr>
                    <m:sty m:val="p"/>
                  </m:rPr>
                  <m:t>H</m:t>
                </m:r>
              </m:e>
              <m:sub>
                <m:r>
                  <m:rPr>
                    <m:sty m:val="p"/>
                  </m:rPr>
                  <m:t>2</m:t>
                </m:r>
              </m:sub>
            </m:sSub>
            <m:r>
              <m:rPr>
                <m:sty m:val="p"/>
              </m:rPr>
              <m:t>O</m:t>
            </m:r>
          </m:sub>
        </m:sSub>
        <m:r>
          <m:rPr>
            <m:sty m:val="p"/>
          </m:rPr>
          <m:t>≈</m:t>
        </m:r>
        <m:r>
          <m:t>18</m:t>
        </m:r>
        <m:r>
          <m:t> </m:t>
        </m:r>
        <m:r>
          <m:rPr>
            <m:sty m:val="p"/>
          </m:rPr>
          <m:t>g</m:t>
        </m:r>
        <m:r>
          <m:rPr>
            <m:sty m:val="p"/>
          </m:rPr>
          <m:t>/</m:t>
        </m:r>
        <m:r>
          <m:rPr>
            <m:sty m:val="p"/>
          </m:rPr>
          <m:t>m</m:t>
        </m:r>
        <m:r>
          <m:rPr>
            <m:sty m:val="p"/>
          </m:rPr>
          <m:t>o</m:t>
        </m:r>
        <m:r>
          <m:rPr>
            <m:sty m:val="p"/>
          </m:rPr>
          <m:t>l</m:t>
        </m:r>
        <m:r>
          <m:rPr>
            <m:sty m:val="p"/>
          </m:rPr>
          <m:t>=</m:t>
        </m:r>
        <m:r>
          <m:t>0</m:t>
        </m:r>
        <m:r>
          <m:rPr>
            <m:sty m:val="p"/>
          </m:rPr>
          <m:t>,</m:t>
        </m:r>
        <m:r>
          <m:t>018</m:t>
        </m:r>
        <m:r>
          <m:t> </m:t>
        </m:r>
        <m:r>
          <m:rPr>
            <m:sty m:val="p"/>
          </m:rPr>
          <m:t>k</m:t>
        </m:r>
        <m:r>
          <m:rPr>
            <m:sty m:val="p"/>
          </m:rPr>
          <m:t>g</m:t>
        </m:r>
        <m:r>
          <m:rPr>
            <m:sty m:val="p"/>
          </m:rPr>
          <m:t>/</m:t>
        </m:r>
        <m:r>
          <m:rPr>
            <m:sty m:val="p"/>
          </m:rPr>
          <m:t>m</m:t>
        </m:r>
        <m:r>
          <m:rPr>
            <m:sty m:val="p"/>
          </m:rPr>
          <m:t>o</m:t>
        </m:r>
        <m:r>
          <m:rPr>
            <m:sty m:val="p"/>
          </m:rPr>
          <m:t>l</m:t>
        </m:r>
      </m:oMath>
      <w:r>
        <w:t xml:space="preserve">. Il legame fra massa</w:t>
      </w:r>
      <w:r>
        <w:t xml:space="preserve"> </w:t>
      </w:r>
      <m:oMath>
        <m:r>
          <m:t>m</m:t>
        </m:r>
      </m:oMath>
      <w:r>
        <w:t xml:space="preserve"> </w:t>
      </w:r>
      <w:r>
        <w:t xml:space="preserve">di un campione e numero di moli è semplicemente</w:t>
      </w:r>
      <w:r>
        <w:t xml:space="preserve"> </w:t>
      </w:r>
      <m:oMath>
        <m:r>
          <m:t>n</m:t>
        </m:r>
        <m:r>
          <m:rPr>
            <m:sty m:val="p"/>
          </m:rPr>
          <m:t>=</m:t>
        </m:r>
        <m:r>
          <m:t>m</m:t>
        </m:r>
        <m:r>
          <m:rPr>
            <m:sty m:val="p"/>
          </m:rPr>
          <m:t>/</m:t>
        </m:r>
        <m:r>
          <m:t>M</m:t>
        </m:r>
      </m:oMath>
      <w:r>
        <w:t xml:space="preserve">.</w:t>
      </w:r>
    </w:p>
    <w:p>
      <w:pPr>
        <w:pStyle w:val="BodyText"/>
      </w:pPr>
      <w:r>
        <w:t xml:space="preserve">La mole è indispensabile in termodinamica perché molte proprietà dei sistemi, in particolare dei gas, risultano proporzionali al numero di particelle più che alla massa. Per esempio, a parità di pressione e temperatura, una mole di qualunque gas ideale occupa lo stesso volume (circa</w:t>
      </w:r>
      <w:r>
        <w:t xml:space="preserve"> </w:t>
      </w:r>
      <m:oMath>
        <m:r>
          <m:t>22</m:t>
        </m:r>
        <m:r>
          <m:rPr>
            <m:sty m:val="p"/>
          </m:rPr>
          <m:t>,</m:t>
        </m:r>
        <m:r>
          <m:t>4</m:t>
        </m:r>
        <m:r>
          <m:t> </m:t>
        </m:r>
        <m:r>
          <m:rPr>
            <m:sty m:val="p"/>
          </m:rPr>
          <m:t>L</m:t>
        </m:r>
      </m:oMath>
      <w:r>
        <w:t xml:space="preserve"> </w:t>
      </w:r>
      <w:r>
        <w:t xml:space="preserve">a 0 °C e 1 atm), indipendentemente dalla massa delle molecole: è la</w:t>
      </w:r>
      <w:r>
        <w:t xml:space="preserve"> </w:t>
      </w:r>
      <w:r>
        <w:rPr>
          <w:bCs/>
          <w:b/>
        </w:rPr>
        <w:t xml:space="preserve">legge di Avogadro</w:t>
      </w:r>
      <w:r>
        <w:t xml:space="preserve">. Analogamente, vedremo che i calori specifici molari dei solidi tendono, ad alta temperatura, a un valore comune (legge di Dulong e Petit), cosa che non accade per i calori specifici riferiti all’unità di massa. Il passaggio fra la descrizione</w:t>
      </w:r>
      <w:r>
        <w:t xml:space="preserve"> </w:t>
      </w:r>
      <w:r>
        <w:t xml:space="preserve">“</w:t>
      </w:r>
      <w:r>
        <w:t xml:space="preserve">per unità di massa</w:t>
      </w:r>
      <w:r>
        <w:t xml:space="preserve">”</w:t>
      </w:r>
      <w:r>
        <w:t xml:space="preserve"> </w:t>
      </w:r>
      <w:r>
        <w:t xml:space="preserve">e</w:t>
      </w:r>
      <w:r>
        <w:t xml:space="preserve"> </w:t>
      </w:r>
      <w:r>
        <w:t xml:space="preserve">“</w:t>
      </w:r>
      <w:r>
        <w:t xml:space="preserve">per mole</w:t>
      </w:r>
      <w:r>
        <w:t xml:space="preserve">”</w:t>
      </w:r>
      <w:r>
        <w:t xml:space="preserve"> </w:t>
      </w:r>
      <w:r>
        <w:t xml:space="preserve">sarà quindi una costante nei capitoli di termodinamica, e conviene abituarsi fin da ora a usare con disinvoltura entrambe le prospettive. Infine, il prodotto</w:t>
      </w:r>
      <w:r>
        <w:t xml:space="preserve"> </w:t>
      </w:r>
      <m:oMath>
        <m:sSub>
          <m:e>
            <m:r>
              <m:t>N</m:t>
            </m:r>
          </m:e>
          <m:sub>
            <m:r>
              <m:t>A</m:t>
            </m:r>
          </m:sub>
        </m:sSub>
        <m:sSub>
          <m:e>
            <m:r>
              <m:t>k</m:t>
            </m:r>
          </m:e>
          <m:sub>
            <m:r>
              <m:t>B</m:t>
            </m:r>
          </m:sub>
        </m:sSub>
        <m:r>
          <m:rPr>
            <m:sty m:val="p"/>
          </m:rPr>
          <m:t>=</m:t>
        </m:r>
        <m:r>
          <m:t>R</m:t>
        </m:r>
      </m:oMath>
      <w:r>
        <w:t xml:space="preserve">, dove</w:t>
      </w:r>
      <w:r>
        <w:t xml:space="preserve"> </w:t>
      </w:r>
      <m:oMath>
        <m:sSub>
          <m:e>
            <m:r>
              <m:t>k</m:t>
            </m:r>
          </m:e>
          <m:sub>
            <m:r>
              <m:t>B</m:t>
            </m:r>
          </m:sub>
        </m:sSub>
        <m:r>
          <m:rPr>
            <m:sty m:val="p"/>
          </m:rPr>
          <m:t>=</m:t>
        </m:r>
        <m:r>
          <m:t>1</m:t>
        </m:r>
        <m:r>
          <m:rPr>
            <m:sty m:val="p"/>
          </m:rPr>
          <m:t>,</m:t>
        </m:r>
        <m:r>
          <m:t>380</m:t>
        </m:r>
        <m:r>
          <m:t> </m:t>
        </m:r>
        <m:r>
          <m:t>649</m:t>
        </m:r>
        <m:r>
          <m:rPr>
            <m:sty m:val="p"/>
          </m:rPr>
          <m:t>×</m:t>
        </m:r>
        <m:sSup>
          <m:e>
            <m:r>
              <m:t>10</m:t>
            </m:r>
          </m:e>
          <m:sup>
            <m:r>
              <m:rPr>
                <m:sty m:val="p"/>
              </m:rPr>
              <m:t>−</m:t>
            </m:r>
            <m:r>
              <m:t>23</m:t>
            </m:r>
          </m:sup>
        </m:sSup>
        <m:r>
          <m:t> </m:t>
        </m:r>
        <m:r>
          <m:rPr>
            <m:sty m:val="p"/>
          </m:rPr>
          <m:t>J</m:t>
        </m:r>
        <m:r>
          <m:rPr>
            <m:sty m:val="p"/>
          </m:rPr>
          <m:t>/</m:t>
        </m:r>
        <m:r>
          <m:rPr>
            <m:sty m:val="p"/>
          </m:rPr>
          <m:t>K</m:t>
        </m:r>
      </m:oMath>
      <w:r>
        <w:t xml:space="preserve"> </w:t>
      </w:r>
      <w:r>
        <w:t xml:space="preserve">è la costante di Boltzmann, definisce la</w:t>
      </w:r>
      <w:r>
        <w:t xml:space="preserve"> </w:t>
      </w:r>
      <w:r>
        <w:rPr>
          <w:bCs/>
          <w:b/>
        </w:rPr>
        <w:t xml:space="preserve">costante universale dei gas</w:t>
      </w:r>
      <w:r>
        <w:t xml:space="preserve"> </w:t>
      </w:r>
      <m:oMath>
        <m:r>
          <m:t>R</m:t>
        </m:r>
        <m:r>
          <m:rPr>
            <m:sty m:val="p"/>
          </m:rPr>
          <m:t>≈</m:t>
        </m:r>
        <m:r>
          <m:t>8</m:t>
        </m:r>
        <m:r>
          <m:rPr>
            <m:sty m:val="p"/>
          </m:rPr>
          <m:t>,</m:t>
        </m:r>
        <m:r>
          <m:t>314</m:t>
        </m:r>
        <m:r>
          <m:t> </m:t>
        </m:r>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oMath>
      <w:r>
        <w:t xml:space="preserve">, che fa da ponte fra la scala microscopica (per particella) e quella macroscopica (per mole).</w:t>
      </w:r>
    </w:p>
    <w:bookmarkEnd w:id="309"/>
    <w:bookmarkStart w:id="310" w:name="esercizio-desempio-43"/>
    <w:p>
      <w:pPr>
        <w:pStyle w:val="Heading3"/>
      </w:pPr>
      <w:r>
        <w:t xml:space="preserve">Esercizio d’esempio</w:t>
      </w:r>
    </w:p>
    <w:p>
      <w:pPr>
        <w:pStyle w:val="FirstParagraph"/>
      </w:pPr>
      <w:r>
        <w:t xml:space="preserve">Un recipiente rigido di volume</w:t>
      </w:r>
      <w:r>
        <w:t xml:space="preserve"> </w:t>
      </w:r>
      <m:oMath>
        <m:r>
          <m:t>V</m:t>
        </m:r>
        <m:r>
          <m:rPr>
            <m:sty m:val="p"/>
          </m:rPr>
          <m:t>=</m:t>
        </m:r>
        <m:r>
          <m:t>5</m:t>
        </m:r>
        <m:r>
          <m:rPr>
            <m:sty m:val="p"/>
          </m:rPr>
          <m:t>,</m:t>
        </m:r>
        <m:r>
          <m:t>0</m:t>
        </m:r>
        <m:r>
          <m:t> </m:t>
        </m:r>
        <m:r>
          <m:rPr>
            <m:sty m:val="p"/>
          </m:rPr>
          <m:t>L</m:t>
        </m:r>
      </m:oMath>
      <w:r>
        <w:t xml:space="preserve"> </w:t>
      </w:r>
      <w:r>
        <w:t xml:space="preserve">contiene</w:t>
      </w:r>
      <w:r>
        <w:t xml:space="preserve"> </w:t>
      </w:r>
      <m:oMath>
        <m:r>
          <m:t>m</m:t>
        </m:r>
        <m:r>
          <m:rPr>
            <m:sty m:val="p"/>
          </m:rPr>
          <m:t>=</m:t>
        </m:r>
        <m:r>
          <m:t>64</m:t>
        </m:r>
        <m:r>
          <m:t> </m:t>
        </m:r>
        <m:r>
          <m:rPr>
            <m:sty m:val="p"/>
          </m:rPr>
          <m:t>g</m:t>
        </m:r>
      </m:oMath>
      <w:r>
        <w:t xml:space="preserve"> </w:t>
      </w:r>
      <w:r>
        <w:t xml:space="preserve">di ossigeno molecolare (</w:t>
      </w:r>
      <m:oMath>
        <m:sSub>
          <m:e>
            <m:r>
              <m:rPr>
                <m:sty m:val="p"/>
              </m:rPr>
              <m:t>O</m:t>
            </m:r>
          </m:e>
          <m:sub>
            <m:r>
              <m:rPr>
                <m:sty m:val="p"/>
              </m:rPr>
              <m:t>2</m:t>
            </m:r>
          </m:sub>
        </m:sSub>
      </m:oMath>
      <w:r>
        <w:t xml:space="preserve">, massa molare</w:t>
      </w:r>
      <w:r>
        <w:t xml:space="preserve"> </w:t>
      </w:r>
      <m:oMath>
        <m:r>
          <m:t>M</m:t>
        </m:r>
        <m:r>
          <m:rPr>
            <m:sty m:val="p"/>
          </m:rPr>
          <m:t>=</m:t>
        </m:r>
        <m:r>
          <m:t>32</m:t>
        </m:r>
        <m:r>
          <m:t> </m:t>
        </m:r>
        <m:r>
          <m:rPr>
            <m:sty m:val="p"/>
          </m:rPr>
          <m:t>g</m:t>
        </m:r>
        <m:r>
          <m:rPr>
            <m:sty m:val="p"/>
          </m:rPr>
          <m:t>/</m:t>
        </m:r>
        <m:r>
          <m:rPr>
            <m:sty m:val="p"/>
          </m:rPr>
          <m:t>m</m:t>
        </m:r>
        <m:r>
          <m:rPr>
            <m:sty m:val="p"/>
          </m:rPr>
          <m:t>o</m:t>
        </m:r>
        <m:r>
          <m:rPr>
            <m:sty m:val="p"/>
          </m:rPr>
          <m:t>l</m:t>
        </m:r>
      </m:oMath>
      <w:r>
        <w:t xml:space="preserve">). Si chiede di determinare: (a) il numero di moli; (b) il numero di molecole; (c) il volume molare e la densità; (d) la varianza del sistema secondo la regola delle fasi.</w:t>
      </w:r>
    </w:p>
    <w:p>
      <w:pPr>
        <w:pStyle w:val="BodyText"/>
      </w:pPr>
      <w:r>
        <w:rPr>
          <w:bCs/>
          <w:b/>
        </w:rPr>
        <w:t xml:space="preserve">Soluzione.</w:t>
      </w:r>
    </w:p>
    <w:p>
      <w:pPr>
        <w:numPr>
          <w:ilvl w:val="0"/>
          <w:numId w:val="1076"/>
        </w:numPr>
      </w:pPr>
      <w:r>
        <w:t xml:space="preserve">Il numero di moli è</w:t>
      </w:r>
    </w:p>
    <w:p>
      <w:pPr>
        <w:pStyle w:val="BodyText"/>
      </w:pPr>
      <m:oMathPara>
        <m:oMathParaPr>
          <m:jc m:val="center"/>
        </m:oMathParaPr>
        <m:oMath>
          <m:r>
            <m:t>n</m:t>
          </m:r>
          <m:r>
            <m:rPr>
              <m:sty m:val="p"/>
            </m:rPr>
            <m:t>=</m:t>
          </m:r>
          <m:f>
            <m:fPr>
              <m:type m:val="bar"/>
            </m:fPr>
            <m:num>
              <m:r>
                <m:t>m</m:t>
              </m:r>
            </m:num>
            <m:den>
              <m:r>
                <m:t>M</m:t>
              </m:r>
            </m:den>
          </m:f>
          <m:r>
            <m:rPr>
              <m:sty m:val="p"/>
            </m:rPr>
            <m:t>=</m:t>
          </m:r>
          <m:f>
            <m:fPr>
              <m:type m:val="bar"/>
            </m:fPr>
            <m:num>
              <m:r>
                <m:t>0</m:t>
              </m:r>
              <m:r>
                <m:rPr>
                  <m:sty m:val="p"/>
                </m:rPr>
                <m:t>,</m:t>
              </m:r>
              <m:r>
                <m:t>064</m:t>
              </m:r>
              <m:r>
                <m:t> </m:t>
              </m:r>
              <m:r>
                <m:rPr>
                  <m:sty m:val="p"/>
                </m:rPr>
                <m:t>k</m:t>
              </m:r>
              <m:r>
                <m:rPr>
                  <m:sty m:val="p"/>
                </m:rPr>
                <m:t>g</m:t>
              </m:r>
            </m:num>
            <m:den>
              <m:r>
                <m:t>0</m:t>
              </m:r>
              <m:r>
                <m:rPr>
                  <m:sty m:val="p"/>
                </m:rPr>
                <m:t>,</m:t>
              </m:r>
              <m:r>
                <m:t>032</m:t>
              </m:r>
              <m:r>
                <m:t> </m:t>
              </m:r>
              <m:r>
                <m:rPr>
                  <m:sty m:val="p"/>
                </m:rPr>
                <m:t>k</m:t>
              </m:r>
              <m:r>
                <m:rPr>
                  <m:sty m:val="p"/>
                </m:rPr>
                <m:t>g</m:t>
              </m:r>
              <m:r>
                <m:rPr>
                  <m:sty m:val="p"/>
                </m:rPr>
                <m:t>/</m:t>
              </m:r>
              <m:r>
                <m:rPr>
                  <m:sty m:val="p"/>
                </m:rPr>
                <m:t>m</m:t>
              </m:r>
              <m:r>
                <m:rPr>
                  <m:sty m:val="p"/>
                </m:rPr>
                <m:t>o</m:t>
              </m:r>
              <m:r>
                <m:rPr>
                  <m:sty m:val="p"/>
                </m:rPr>
                <m:t>l</m:t>
              </m:r>
            </m:den>
          </m:f>
          <m:r>
            <m:rPr>
              <m:sty m:val="p"/>
            </m:rPr>
            <m:t>=</m:t>
          </m:r>
          <m:r>
            <m:t>2</m:t>
          </m:r>
          <m:r>
            <m:rPr>
              <m:sty m:val="p"/>
            </m:rPr>
            <m:t>,</m:t>
          </m:r>
          <m:r>
            <m:t>0</m:t>
          </m:r>
          <m:r>
            <m:t> </m:t>
          </m:r>
          <m:r>
            <m:rPr>
              <m:sty m:val="p"/>
            </m:rPr>
            <m:t>m</m:t>
          </m:r>
          <m:r>
            <m:rPr>
              <m:sty m:val="p"/>
            </m:rPr>
            <m:t>o</m:t>
          </m:r>
          <m:r>
            <m:rPr>
              <m:sty m:val="p"/>
            </m:rPr>
            <m:t>l</m:t>
          </m:r>
          <m:r>
            <m:rPr>
              <m:sty m:val="p"/>
            </m:rPr>
            <m:t>.</m:t>
          </m:r>
        </m:oMath>
      </m:oMathPara>
    </w:p>
    <w:p>
      <w:pPr>
        <w:numPr>
          <w:ilvl w:val="0"/>
          <w:numId w:val="1076"/>
        </w:numPr>
      </w:pPr>
      <w:r>
        <w:t xml:space="preserve">Il numero di molecole è</w:t>
      </w:r>
    </w:p>
    <w:p>
      <w:pPr>
        <w:pStyle w:val="BodyText"/>
      </w:pPr>
      <m:oMathPara>
        <m:oMathParaPr>
          <m:jc m:val="center"/>
        </m:oMathParaPr>
        <m:oMath>
          <m:r>
            <m:t>N</m:t>
          </m:r>
          <m:r>
            <m:rPr>
              <m:sty m:val="p"/>
            </m:rPr>
            <m:t>=</m:t>
          </m:r>
          <m:r>
            <m:t>n</m:t>
          </m:r>
          <m:sSub>
            <m:e>
              <m:r>
                <m:t>N</m:t>
              </m:r>
            </m:e>
            <m:sub>
              <m:r>
                <m:t>A</m:t>
              </m:r>
            </m:sub>
          </m:sSub>
          <m:r>
            <m:rPr>
              <m:sty m:val="p"/>
            </m:rPr>
            <m:t>=</m:t>
          </m:r>
          <m:r>
            <m:t>2</m:t>
          </m:r>
          <m:r>
            <m:rPr>
              <m:sty m:val="p"/>
            </m:rPr>
            <m:t>,</m:t>
          </m:r>
          <m:r>
            <m:t>0</m:t>
          </m:r>
          <m:r>
            <m:rPr>
              <m:sty m:val="p"/>
            </m:rPr>
            <m:t>×</m:t>
          </m:r>
          <m:r>
            <m:t>6</m:t>
          </m:r>
          <m:r>
            <m:rPr>
              <m:sty m:val="p"/>
            </m:rPr>
            <m:t>,</m:t>
          </m:r>
          <m:r>
            <m:t>022</m:t>
          </m:r>
          <m:r>
            <m:rPr>
              <m:sty m:val="p"/>
            </m:rPr>
            <m:t>×</m:t>
          </m:r>
          <m:sSup>
            <m:e>
              <m:r>
                <m:t>10</m:t>
              </m:r>
            </m:e>
            <m:sup>
              <m:r>
                <m:t>23</m:t>
              </m:r>
            </m:sup>
          </m:sSup>
          <m:r>
            <m:rPr>
              <m:sty m:val="p"/>
            </m:rPr>
            <m:t>≈</m:t>
          </m:r>
          <m:r>
            <m:t>1</m:t>
          </m:r>
          <m:r>
            <m:rPr>
              <m:sty m:val="p"/>
            </m:rPr>
            <m:t>,</m:t>
          </m:r>
          <m:r>
            <m:t>20</m:t>
          </m:r>
          <m:r>
            <m:rPr>
              <m:sty m:val="p"/>
            </m:rPr>
            <m:t>×</m:t>
          </m:r>
          <m:sSup>
            <m:e>
              <m:r>
                <m:t>10</m:t>
              </m:r>
            </m:e>
            <m:sup>
              <m:r>
                <m:t>24</m:t>
              </m:r>
            </m:sup>
          </m:sSup>
          <m:r>
            <m:rPr>
              <m:sty m:val="p"/>
            </m:rPr>
            <m:t>.</m:t>
          </m:r>
        </m:oMath>
      </m:oMathPara>
    </w:p>
    <w:p>
      <w:pPr>
        <w:numPr>
          <w:ilvl w:val="0"/>
          <w:numId w:val="1076"/>
        </w:numPr>
      </w:pPr>
      <w:r>
        <w:t xml:space="preserve">Il volume molare è</w:t>
      </w:r>
      <w:r>
        <w:t xml:space="preserve"> </w:t>
      </w:r>
      <m:oMath>
        <m:sSub>
          <m:e>
            <m:r>
              <m:t>V</m:t>
            </m:r>
          </m:e>
          <m:sub>
            <m:r>
              <m:t>m</m:t>
            </m:r>
          </m:sub>
        </m:sSub>
        <m:r>
          <m:rPr>
            <m:sty m:val="p"/>
          </m:rPr>
          <m:t>=</m:t>
        </m:r>
        <m:r>
          <m:t>V</m:t>
        </m:r>
        <m:r>
          <m:rPr>
            <m:sty m:val="p"/>
          </m:rPr>
          <m:t>/</m:t>
        </m:r>
        <m:r>
          <m:t>n</m:t>
        </m:r>
        <m:r>
          <m:rPr>
            <m:sty m:val="p"/>
          </m:rPr>
          <m:t>=</m:t>
        </m:r>
        <m:r>
          <m:t>5</m:t>
        </m:r>
        <m:r>
          <m:rPr>
            <m:sty m:val="p"/>
          </m:rPr>
          <m:t>,</m:t>
        </m:r>
        <m:r>
          <m:t>0</m:t>
        </m:r>
        <m:r>
          <m:rPr>
            <m:sty m:val="p"/>
          </m:rPr>
          <m:t>×</m:t>
        </m:r>
        <m:sSup>
          <m:e>
            <m:r>
              <m:t>10</m:t>
            </m:r>
          </m:e>
          <m:sup>
            <m:r>
              <m:rPr>
                <m:sty m:val="p"/>
              </m:rPr>
              <m:t>−</m:t>
            </m:r>
            <m:r>
              <m:t>3</m:t>
            </m:r>
          </m:sup>
        </m:sSup>
        <m:r>
          <m:t> </m:t>
        </m:r>
        <m:sSup>
          <m:e>
            <m:r>
              <m:rPr>
                <m:sty m:val="p"/>
              </m:rPr>
              <m:t>m</m:t>
            </m:r>
          </m:e>
          <m:sup>
            <m:r>
              <m:rPr>
                <m:sty m:val="p"/>
              </m:rPr>
              <m:t>3</m:t>
            </m:r>
          </m:sup>
        </m:sSup>
        <m:r>
          <m:rPr>
            <m:sty m:val="p"/>
          </m:rPr>
          <m:t>/</m:t>
        </m:r>
        <m:r>
          <m:t>2</m:t>
        </m:r>
        <m:r>
          <m:rPr>
            <m:sty m:val="p"/>
          </m:rPr>
          <m:t>,</m:t>
        </m:r>
        <m:r>
          <m:t>0</m:t>
        </m:r>
        <m:r>
          <m:t> </m:t>
        </m:r>
        <m:r>
          <m:rPr>
            <m:sty m:val="p"/>
          </m:rPr>
          <m:t>m</m:t>
        </m:r>
        <m:r>
          <m:rPr>
            <m:sty m:val="p"/>
          </m:rPr>
          <m:t>o</m:t>
        </m:r>
        <m:r>
          <m:rPr>
            <m:sty m:val="p"/>
          </m:rPr>
          <m:t>l</m:t>
        </m:r>
        <m:r>
          <m:rPr>
            <m:sty m:val="p"/>
          </m:rPr>
          <m:t>=</m:t>
        </m:r>
        <m:r>
          <m:t>2</m:t>
        </m:r>
        <m:r>
          <m:rPr>
            <m:sty m:val="p"/>
          </m:rPr>
          <m:t>,</m:t>
        </m:r>
        <m:r>
          <m:t>5</m:t>
        </m:r>
        <m:r>
          <m:rPr>
            <m:sty m:val="p"/>
          </m:rPr>
          <m:t>×</m:t>
        </m:r>
        <m:sSup>
          <m:e>
            <m:r>
              <m:t>10</m:t>
            </m:r>
          </m:e>
          <m:sup>
            <m:r>
              <m:rPr>
                <m:sty m:val="p"/>
              </m:rPr>
              <m:t>−</m:t>
            </m:r>
            <m:r>
              <m:t>3</m:t>
            </m:r>
          </m:sup>
        </m:sSup>
        <m:r>
          <m:t> </m:t>
        </m:r>
        <m:sSup>
          <m:e>
            <m:r>
              <m:rPr>
                <m:sty m:val="p"/>
              </m:rPr>
              <m:t>m</m:t>
            </m:r>
          </m:e>
          <m:sup>
            <m:r>
              <m:rPr>
                <m:sty m:val="p"/>
              </m:rPr>
              <m:t>3</m:t>
            </m:r>
          </m:sup>
        </m:sSup>
        <m:r>
          <m:rPr>
            <m:sty m:val="p"/>
          </m:rPr>
          <m:t>/</m:t>
        </m:r>
        <m:r>
          <m:rPr>
            <m:sty m:val="p"/>
          </m:rPr>
          <m:t>m</m:t>
        </m:r>
        <m:r>
          <m:rPr>
            <m:sty m:val="p"/>
          </m:rPr>
          <m:t>o</m:t>
        </m:r>
        <m:r>
          <m:rPr>
            <m:sty m:val="p"/>
          </m:rPr>
          <m:t>l</m:t>
        </m:r>
      </m:oMath>
      <w:r>
        <w:t xml:space="preserve">; la densità è</w:t>
      </w:r>
    </w:p>
    <w:p>
      <w:pPr>
        <w:pStyle w:val="BodyText"/>
      </w:pPr>
      <m:oMathPara>
        <m:oMathParaPr>
          <m:jc m:val="center"/>
        </m:oMathParaPr>
        <m:oMath>
          <m:r>
            <m:t>ρ</m:t>
          </m:r>
          <m:r>
            <m:rPr>
              <m:sty m:val="p"/>
            </m:rPr>
            <m:t>=</m:t>
          </m:r>
          <m:f>
            <m:fPr>
              <m:type m:val="bar"/>
            </m:fPr>
            <m:num>
              <m:r>
                <m:t>m</m:t>
              </m:r>
            </m:num>
            <m:den>
              <m:r>
                <m:t>V</m:t>
              </m:r>
            </m:den>
          </m:f>
          <m:r>
            <m:rPr>
              <m:sty m:val="p"/>
            </m:rPr>
            <m:t>=</m:t>
          </m:r>
          <m:f>
            <m:fPr>
              <m:type m:val="bar"/>
            </m:fPr>
            <m:num>
              <m:r>
                <m:t>0</m:t>
              </m:r>
              <m:r>
                <m:rPr>
                  <m:sty m:val="p"/>
                </m:rPr>
                <m:t>,</m:t>
              </m:r>
              <m:r>
                <m:t>064</m:t>
              </m:r>
              <m:r>
                <m:t> </m:t>
              </m:r>
              <m:r>
                <m:rPr>
                  <m:sty m:val="p"/>
                </m:rPr>
                <m:t>k</m:t>
              </m:r>
              <m:r>
                <m:rPr>
                  <m:sty m:val="p"/>
                </m:rPr>
                <m:t>g</m:t>
              </m:r>
            </m:num>
            <m:den>
              <m:r>
                <m:t>5</m:t>
              </m:r>
              <m:r>
                <m:rPr>
                  <m:sty m:val="p"/>
                </m:rPr>
                <m:t>,</m:t>
              </m:r>
              <m:r>
                <m:t>0</m:t>
              </m:r>
              <m:r>
                <m:rPr>
                  <m:sty m:val="p"/>
                </m:rPr>
                <m:t>×</m:t>
              </m:r>
              <m:sSup>
                <m:e>
                  <m:r>
                    <m:t>10</m:t>
                  </m:r>
                </m:e>
                <m:sup>
                  <m:r>
                    <m:rPr>
                      <m:sty m:val="p"/>
                    </m:rPr>
                    <m:t>−</m:t>
                  </m:r>
                  <m:r>
                    <m:t>3</m:t>
                  </m:r>
                </m:sup>
              </m:sSup>
              <m:r>
                <m:t> </m:t>
              </m:r>
              <m:sSup>
                <m:e>
                  <m:r>
                    <m:rPr>
                      <m:sty m:val="p"/>
                    </m:rPr>
                    <m:t>m</m:t>
                  </m:r>
                </m:e>
                <m:sup>
                  <m:r>
                    <m:rPr>
                      <m:sty m:val="p"/>
                    </m:rPr>
                    <m:t>3</m:t>
                  </m:r>
                </m:sup>
              </m:sSup>
            </m:den>
          </m:f>
          <m:r>
            <m:rPr>
              <m:sty m:val="p"/>
            </m:rPr>
            <m:t>=</m:t>
          </m:r>
          <m:r>
            <m:t>12</m:t>
          </m:r>
          <m:r>
            <m:rPr>
              <m:sty m:val="p"/>
            </m:rPr>
            <m:t>,</m:t>
          </m:r>
          <m:r>
            <m:t>8</m:t>
          </m:r>
          <m:r>
            <m:t> </m:t>
          </m:r>
          <m:r>
            <m:rPr>
              <m:sty m:val="p"/>
            </m:rPr>
            <m:t>k</m:t>
          </m:r>
          <m:r>
            <m:rPr>
              <m:sty m:val="p"/>
            </m:rPr>
            <m:t>g</m:t>
          </m:r>
          <m:r>
            <m:rPr>
              <m:sty m:val="p"/>
            </m:rPr>
            <m:t>/</m:t>
          </m:r>
          <m:sSup>
            <m:e>
              <m:r>
                <m:rPr>
                  <m:sty m:val="p"/>
                </m:rPr>
                <m:t>m</m:t>
              </m:r>
            </m:e>
            <m:sup>
              <m:r>
                <m:rPr>
                  <m:sty m:val="p"/>
                </m:rPr>
                <m:t>3</m:t>
              </m:r>
            </m:sup>
          </m:sSup>
          <m:r>
            <m:rPr>
              <m:sty m:val="p"/>
            </m:rPr>
            <m:t>.</m:t>
          </m:r>
        </m:oMath>
      </m:oMathPara>
    </w:p>
    <w:p>
      <w:pPr>
        <w:numPr>
          <w:ilvl w:val="0"/>
          <w:numId w:val="1000"/>
        </w:numPr>
      </w:pPr>
      <w:r>
        <w:t xml:space="preserve">Si noti che</w:t>
      </w:r>
      <w:r>
        <w:t xml:space="preserve"> </w:t>
      </w:r>
      <m:oMath>
        <m:r>
          <m:t>V</m:t>
        </m:r>
      </m:oMath>
      <w:r>
        <w:t xml:space="preserve">,</w:t>
      </w:r>
      <w:r>
        <w:t xml:space="preserve"> </w:t>
      </w:r>
      <m:oMath>
        <m:r>
          <m:t>m</m:t>
        </m:r>
      </m:oMath>
      <w:r>
        <w:t xml:space="preserve">,</w:t>
      </w:r>
      <w:r>
        <w:t xml:space="preserve"> </w:t>
      </w:r>
      <m:oMath>
        <m:r>
          <m:t>n</m:t>
        </m:r>
      </m:oMath>
      <w:r>
        <w:t xml:space="preserve"> </w:t>
      </w:r>
      <w:r>
        <w:t xml:space="preserve">sono estensive, mentre</w:t>
      </w:r>
      <w:r>
        <w:t xml:space="preserve"> </w:t>
      </w:r>
      <m:oMath>
        <m:sSub>
          <m:e>
            <m:r>
              <m:t>V</m:t>
            </m:r>
          </m:e>
          <m:sub>
            <m:r>
              <m:t>m</m:t>
            </m:r>
          </m:sub>
        </m:sSub>
      </m:oMath>
      <w:r>
        <w:t xml:space="preserve"> </w:t>
      </w:r>
      <w:r>
        <w:t xml:space="preserve">e</w:t>
      </w:r>
      <w:r>
        <w:t xml:space="preserve"> </w:t>
      </w:r>
      <m:oMath>
        <m:r>
          <m:t>ρ</m:t>
        </m:r>
      </m:oMath>
      <w:r>
        <w:t xml:space="preserve"> </w:t>
      </w:r>
      <w:r>
        <w:t xml:space="preserve">sono intensive: se si raddoppia il sistema (due recipienti uguali affiancati), le prime raddoppiano, le seconde restano invariate.</w:t>
      </w:r>
    </w:p>
    <w:p>
      <w:pPr>
        <w:numPr>
          <w:ilvl w:val="0"/>
          <w:numId w:val="1076"/>
        </w:numPr>
      </w:pPr>
      <w:r>
        <w:t xml:space="preserve">Il sistema contiene un componente (</w:t>
      </w:r>
      <m:oMath>
        <m:r>
          <m:t>C</m:t>
        </m:r>
        <m:r>
          <m:rPr>
            <m:sty m:val="p"/>
          </m:rPr>
          <m:t>=</m:t>
        </m:r>
        <m:r>
          <m:t>1</m:t>
        </m:r>
      </m:oMath>
      <w:r>
        <w:t xml:space="preserve">) in una sola fase gassosa (</w:t>
      </w:r>
      <m:oMath>
        <m:r>
          <m:t>P</m:t>
        </m:r>
        <m:r>
          <m:rPr>
            <m:sty m:val="p"/>
          </m:rPr>
          <m:t>=</m:t>
        </m:r>
        <m:r>
          <m:t>1</m:t>
        </m:r>
      </m:oMath>
      <w:r>
        <w:t xml:space="preserve">), quindi</w:t>
      </w:r>
      <w:r>
        <w:t xml:space="preserve"> </w:t>
      </w:r>
      <m:oMath>
        <m:r>
          <m:t>F</m:t>
        </m:r>
        <m:r>
          <m:rPr>
            <m:sty m:val="p"/>
          </m:rPr>
          <m:t>=</m:t>
        </m:r>
        <m:r>
          <m:t>1</m:t>
        </m:r>
        <m:r>
          <m:rPr>
            <m:sty m:val="p"/>
          </m:rPr>
          <m:t>−</m:t>
        </m:r>
        <m:r>
          <m:t>1</m:t>
        </m:r>
        <m:r>
          <m:rPr>
            <m:sty m:val="p"/>
          </m:rPr>
          <m:t>+</m:t>
        </m:r>
        <m:r>
          <m:t>2</m:t>
        </m:r>
        <m:r>
          <m:rPr>
            <m:sty m:val="p"/>
          </m:rPr>
          <m:t>=</m:t>
        </m:r>
        <m:r>
          <m:t>2</m:t>
        </m:r>
      </m:oMath>
      <w:r>
        <w:t xml:space="preserve">: pressione e temperatura possono essere scelte indipendentemente. Poiché però il volume è fissato e la quantità di gas è nota, l’equazione di stato lega</w:t>
      </w:r>
      <w:r>
        <w:t xml:space="preserve"> </w:t>
      </w:r>
      <m:oMath>
        <m:r>
          <m:t>p</m:t>
        </m:r>
      </m:oMath>
      <w:r>
        <w:t xml:space="preserve"> </w:t>
      </w:r>
      <w:r>
        <w:t xml:space="preserve">e</w:t>
      </w:r>
      <w:r>
        <w:t xml:space="preserve"> </w:t>
      </w:r>
      <m:oMath>
        <m:r>
          <m:t>T</m:t>
        </m:r>
      </m:oMath>
      <w:r>
        <w:t xml:space="preserve">, e assegnare una di esse determina l’altra.</w:t>
      </w:r>
    </w:p>
    <w:bookmarkEnd w:id="310"/>
    <w:bookmarkStart w:id="311" w:name="punti-chiave-43"/>
    <w:p>
      <w:pPr>
        <w:pStyle w:val="Heading3"/>
      </w:pPr>
      <w:r>
        <w:t xml:space="preserve">Punti chiave</w:t>
      </w:r>
    </w:p>
    <w:p>
      <w:pPr>
        <w:numPr>
          <w:ilvl w:val="0"/>
          <w:numId w:val="1077"/>
        </w:numPr>
        <w:pStyle w:val="Compact"/>
      </w:pPr>
      <w:r>
        <w:t xml:space="preserve">Un sistema termodinamico è separato dall’ambiente da una parete; i sistemi sono aperti, chiusi o isolati, le pareti adiabatiche o diatermiche, rigide o mobili.</w:t>
      </w:r>
    </w:p>
    <w:p>
      <w:pPr>
        <w:numPr>
          <w:ilvl w:val="0"/>
          <w:numId w:val="1077"/>
        </w:numPr>
        <w:pStyle w:val="Compact"/>
      </w:pPr>
      <w:r>
        <w:t xml:space="preserve">Lo stato di equilibrio è descritto da poche variabili macroscopiche legate da un’equazione di stato; per un sistema semplice bastano due variabili indipendenti.</w:t>
      </w:r>
    </w:p>
    <w:p>
      <w:pPr>
        <w:numPr>
          <w:ilvl w:val="0"/>
          <w:numId w:val="1077"/>
        </w:numPr>
        <w:pStyle w:val="Compact"/>
      </w:pPr>
      <w:r>
        <w:t xml:space="preserve">Le grandezze estensive sono proporzionali alla quantità di materia, quelle intensive no; il rapporto di due estensive è intensivo.</w:t>
      </w:r>
    </w:p>
    <w:p>
      <w:pPr>
        <w:numPr>
          <w:ilvl w:val="0"/>
          <w:numId w:val="1077"/>
        </w:numPr>
        <w:pStyle w:val="Compact"/>
      </w:pPr>
      <w:r>
        <w:t xml:space="preserve">La regola delle fasi di Gibbs</w:t>
      </w:r>
      <w:r>
        <w:t xml:space="preserve"> </w:t>
      </w:r>
      <m:oMath>
        <m:r>
          <m:t>F</m:t>
        </m:r>
        <m:r>
          <m:rPr>
            <m:sty m:val="p"/>
          </m:rPr>
          <m:t>=</m:t>
        </m:r>
        <m:r>
          <m:t>C</m:t>
        </m:r>
        <m:r>
          <m:rPr>
            <m:sty m:val="p"/>
          </m:rPr>
          <m:t>−</m:t>
        </m:r>
        <m:r>
          <m:t>P</m:t>
        </m:r>
        <m:r>
          <m:rPr>
            <m:sty m:val="p"/>
          </m:rPr>
          <m:t>+</m:t>
        </m:r>
        <m:r>
          <m:t>2</m:t>
        </m:r>
      </m:oMath>
      <w:r>
        <w:t xml:space="preserve"> </w:t>
      </w:r>
      <w:r>
        <w:t xml:space="preserve">fornisce il numero di variabili intensive indipendenti; per una sostanza pura il punto triplo ha varianza zero.</w:t>
      </w:r>
    </w:p>
    <w:p>
      <w:pPr>
        <w:numPr>
          <w:ilvl w:val="0"/>
          <w:numId w:val="1077"/>
        </w:numPr>
        <w:pStyle w:val="Compact"/>
      </w:pPr>
      <w:r>
        <w:t xml:space="preserve">La pressione è forza normale per unità di superficie, misurata in pascal; nelle equazioni termodinamiche si usa sempre la pressione assoluta.</w:t>
      </w:r>
    </w:p>
    <w:p>
      <w:pPr>
        <w:numPr>
          <w:ilvl w:val="0"/>
          <w:numId w:val="1077"/>
        </w:numPr>
        <w:pStyle w:val="Compact"/>
      </w:pPr>
      <w:r>
        <w:t xml:space="preserve">La mole è definita fissando</w:t>
      </w:r>
      <w:r>
        <w:t xml:space="preserve"> </w:t>
      </w:r>
      <m:oMath>
        <m:sSub>
          <m:e>
            <m:r>
              <m:t>N</m:t>
            </m:r>
          </m:e>
          <m:sub>
            <m:r>
              <m:t>A</m:t>
            </m:r>
          </m:sub>
        </m:sSub>
        <m:r>
          <m:rPr>
            <m:sty m:val="p"/>
          </m:rPr>
          <m:t>=</m:t>
        </m:r>
        <m:r>
          <m:t>6</m:t>
        </m:r>
        <m:r>
          <m:rPr>
            <m:sty m:val="p"/>
          </m:rPr>
          <m:t>,</m:t>
        </m:r>
        <m:r>
          <m:t>022</m:t>
        </m:r>
        <m:r>
          <m:t> </m:t>
        </m:r>
        <m:r>
          <m:t>140</m:t>
        </m:r>
        <m:r>
          <m:t> </m:t>
        </m:r>
        <m:r>
          <m:t>76</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t xml:space="preserve">; vale</w:t>
      </w:r>
      <w:r>
        <w:t xml:space="preserve"> </w:t>
      </w:r>
      <m:oMath>
        <m:r>
          <m:t>n</m:t>
        </m:r>
        <m:r>
          <m:rPr>
            <m:sty m:val="p"/>
          </m:rPr>
          <m:t>=</m:t>
        </m:r>
        <m:r>
          <m:t>m</m:t>
        </m:r>
        <m:r>
          <m:rPr>
            <m:sty m:val="p"/>
          </m:rPr>
          <m:t>/</m:t>
        </m:r>
        <m:r>
          <m:t>M</m:t>
        </m:r>
        <m:r>
          <m:rPr>
            <m:sty m:val="p"/>
          </m:rPr>
          <m:t>=</m:t>
        </m:r>
        <m:r>
          <m:t>N</m:t>
        </m:r>
        <m:r>
          <m:rPr>
            <m:sty m:val="p"/>
          </m:rPr>
          <m:t>/</m:t>
        </m:r>
        <m:sSub>
          <m:e>
            <m:r>
              <m:t>N</m:t>
            </m:r>
          </m:e>
          <m:sub>
            <m:r>
              <m:t>A</m:t>
            </m:r>
          </m:sub>
        </m:sSub>
      </m:oMath>
      <w:r>
        <w:t xml:space="preserve"> </w:t>
      </w:r>
      <w:r>
        <w:t xml:space="preserve">e</w:t>
      </w:r>
      <w:r>
        <w:t xml:space="preserve"> </w:t>
      </w:r>
      <m:oMath>
        <m:r>
          <m:t>R</m:t>
        </m:r>
        <m:r>
          <m:rPr>
            <m:sty m:val="p"/>
          </m:rPr>
          <m:t>=</m:t>
        </m:r>
        <m:sSub>
          <m:e>
            <m:r>
              <m:t>N</m:t>
            </m:r>
          </m:e>
          <m:sub>
            <m:r>
              <m:t>A</m:t>
            </m:r>
          </m:sub>
        </m:sSub>
        <m:sSub>
          <m:e>
            <m:r>
              <m:t>k</m:t>
            </m:r>
          </m:e>
          <m:sub>
            <m:r>
              <m:t>B</m:t>
            </m:r>
          </m:sub>
        </m:sSub>
      </m:oMath>
      <w:r>
        <w:t xml:space="preserve">.</w:t>
      </w:r>
    </w:p>
    <w:bookmarkEnd w:id="311"/>
    <w:bookmarkEnd w:id="312"/>
    <w:bookmarkStart w:id="320" w:name="principio-zero-della-termodinamica"/>
    <w:p>
      <w:pPr>
        <w:pStyle w:val="Heading2"/>
      </w:pPr>
      <w:r>
        <w:t xml:space="preserve">12.2 Principio zero della termodinamica</w:t>
      </w:r>
    </w:p>
    <w:p>
      <w:pPr>
        <w:pStyle w:val="FirstParagraph"/>
      </w:pPr>
      <w:r>
        <w:t xml:space="preserve">L’esperienza quotidiana ci dà un’idea intuitiva di</w:t>
      </w:r>
      <w:r>
        <w:t xml:space="preserve"> </w:t>
      </w:r>
      <w:r>
        <w:t xml:space="preserve">“</w:t>
      </w:r>
      <w:r>
        <w:t xml:space="preserve">caldo</w:t>
      </w:r>
      <w:r>
        <w:t xml:space="preserve">”</w:t>
      </w:r>
      <w:r>
        <w:t xml:space="preserve"> </w:t>
      </w:r>
      <w:r>
        <w:t xml:space="preserve">e</w:t>
      </w:r>
      <w:r>
        <w:t xml:space="preserve"> </w:t>
      </w:r>
      <w:r>
        <w:t xml:space="preserve">“</w:t>
      </w:r>
      <w:r>
        <w:t xml:space="preserve">freddo</w:t>
      </w:r>
      <w:r>
        <w:t xml:space="preserve">”</w:t>
      </w:r>
      <w:r>
        <w:t xml:space="preserve">, legata alla sensazione tattile. Questa sensazione, però, è un pessimo strumento di misura: toccando in una stanza un oggetto metallico e uno di legno, entrambi alla stessa temperatura, il metallo sembra più freddo perché sottrae calore alla pelle più rapidamente. Per costruire una grandezza fisica oggettiva e misurabile occorre un fondamento più solido. Questo fondamento è il</w:t>
      </w:r>
      <w:r>
        <w:t xml:space="preserve"> </w:t>
      </w:r>
      <w:r>
        <w:rPr>
          <w:bCs/>
          <w:b/>
        </w:rPr>
        <w:t xml:space="preserve">principio zero della termodinamica</w:t>
      </w:r>
      <w:r>
        <w:t xml:space="preserve">, così chiamato perché, pur essendo logicamente precedente al primo e al secondo principio, fu formulato esplicitamente solo dopo di essi, negli anni Trenta del Novecento.</w:t>
      </w:r>
    </w:p>
    <w:bookmarkStart w:id="313" w:name="equilibrio-termodinamico"/>
    <w:p>
      <w:pPr>
        <w:pStyle w:val="Heading3"/>
      </w:pPr>
      <w:r>
        <w:t xml:space="preserve">12.2.1 Equilibrio termodinamico</w:t>
      </w:r>
    </w:p>
    <w:p>
      <w:pPr>
        <w:pStyle w:val="FirstParagraph"/>
      </w:pPr>
      <w:r>
        <w:t xml:space="preserve">Un sistema si trova in uno stato di</w:t>
      </w:r>
      <w:r>
        <w:t xml:space="preserve"> </w:t>
      </w:r>
      <w:r>
        <w:rPr>
          <w:bCs/>
          <w:b/>
        </w:rPr>
        <w:t xml:space="preserve">equilibrio termodinamico</w:t>
      </w:r>
      <w:r>
        <w:t xml:space="preserve"> </w:t>
      </w:r>
      <w:r>
        <w:t xml:space="preserve">quando le sue variabili di stato non cambiano nel tempo e, contemporaneamente, non vi sono flussi netti di materia o di energia al suo interno o attraverso il contorno. L’equilibrio termodinamico è la contemporanea presenza di tre equilibri parziali. L’</w:t>
      </w:r>
      <w:r>
        <w:rPr>
          <w:bCs/>
          <w:b/>
        </w:rPr>
        <w:t xml:space="preserve">equilibrio meccanico</w:t>
      </w:r>
      <w:r>
        <w:t xml:space="preserve"> </w:t>
      </w:r>
      <w:r>
        <w:t xml:space="preserve">richiede che non vi siano forze non bilanciate all’interno del sistema e fra sistema e ambiente: la pressione è uniforme (in assenza di campi esterni) e le pareti mobili sono ferme. L’</w:t>
      </w:r>
      <w:r>
        <w:rPr>
          <w:bCs/>
          <w:b/>
        </w:rPr>
        <w:t xml:space="preserve">equilibrio chimico</w:t>
      </w:r>
      <w:r>
        <w:t xml:space="preserve"> </w:t>
      </w:r>
      <w:r>
        <w:t xml:space="preserve">richiede che non avvengano reazioni chimiche né processi di diffusione che modifichino la composizione delle varie parti. L’</w:t>
      </w:r>
      <w:r>
        <w:rPr>
          <w:bCs/>
          <w:b/>
        </w:rPr>
        <w:t xml:space="preserve">equilibrio termico</w:t>
      </w:r>
      <w:r>
        <w:t xml:space="preserve"> </w:t>
      </w:r>
      <w:r>
        <w:t xml:space="preserve">richiede che non vi siano scambi di calore fra le varie parti del sistema né fra sistema e ambiente attraverso pareti diatermiche.</w:t>
      </w:r>
    </w:p>
    <w:p>
      <w:pPr>
        <w:pStyle w:val="BodyText"/>
      </w:pPr>
      <w:r>
        <w:t xml:space="preserve">Un sistema isolato, lasciato a sé stesso, evolve spontaneamente verso uno stato di equilibrio e vi permane indefinitamente: questo è un fatto sperimentale di grande generalità (un caffè caldo lasciato su un tavolo si raffredda fino alla temperatura della stanza e poi non cambia più). Il tempo necessario per raggiungere l’equilibrio è detto</w:t>
      </w:r>
      <w:r>
        <w:t xml:space="preserve"> </w:t>
      </w:r>
      <w:r>
        <w:rPr>
          <w:bCs/>
          <w:b/>
        </w:rPr>
        <w:t xml:space="preserve">tempo di rilassamento</w:t>
      </w:r>
      <w:r>
        <w:t xml:space="preserve"> </w:t>
      </w:r>
      <w:r>
        <w:t xml:space="preserve">e può variare enormemente: frazioni di microsecondo per l’equilibrio di pressione in un piccolo volume di gas, minuti od ore per l’equilibrio termico di un oggetto macroscopico, anni per certi processi di diffusione nei solidi. Solo negli stati di equilibrio le variabili termodinamiche sono ben definite; per questo la termodinamica classica è, in senso stretto, una teoria degli stati di equilibrio.</w:t>
      </w:r>
    </w:p>
    <w:bookmarkEnd w:id="313"/>
    <w:bookmarkStart w:id="314" w:name="principio-zero-della-termodinamica-1"/>
    <w:p>
      <w:pPr>
        <w:pStyle w:val="Heading3"/>
      </w:pPr>
      <w:r>
        <w:t xml:space="preserve">12.2.2 Principio zero della termodinamica</w:t>
      </w:r>
    </w:p>
    <w:p>
      <w:pPr>
        <w:pStyle w:val="FirstParagraph"/>
      </w:pPr>
      <w:r>
        <w:t xml:space="preserve">Consideriamo due sistemi</w:t>
      </w:r>
      <w:r>
        <w:t xml:space="preserve"> </w:t>
      </w:r>
      <m:oMath>
        <m:r>
          <m:t>A</m:t>
        </m:r>
      </m:oMath>
      <w:r>
        <w:t xml:space="preserve"> </w:t>
      </w:r>
      <w:r>
        <w:t xml:space="preserve">e</w:t>
      </w:r>
      <w:r>
        <w:t xml:space="preserve"> </w:t>
      </w:r>
      <m:oMath>
        <m:r>
          <m:t>B</m:t>
        </m:r>
      </m:oMath>
      <w:r>
        <w:t xml:space="preserve">, ciascuno inizialmente in equilibrio, e mettiamoli in contatto attraverso una parete diatermica rigida e impermeabile, isolando l’insieme dall’ambiente. In generale le variabili di stato di entrambi cambiano finché la coppia non raggiunge un nuovo stato di equilibrio complessivo. Si dice allora che</w:t>
      </w:r>
      <w:r>
        <w:t xml:space="preserve"> </w:t>
      </w:r>
      <m:oMath>
        <m:r>
          <m:t>A</m:t>
        </m:r>
      </m:oMath>
      <w:r>
        <w:t xml:space="preserve"> </w:t>
      </w:r>
      <w:r>
        <w:t xml:space="preserve">e</w:t>
      </w:r>
      <w:r>
        <w:t xml:space="preserve"> </w:t>
      </w:r>
      <m:oMath>
        <m:r>
          <m:t>B</m:t>
        </m:r>
      </m:oMath>
      <w:r>
        <w:t xml:space="preserve"> </w:t>
      </w:r>
      <w:r>
        <w:t xml:space="preserve">sono in</w:t>
      </w:r>
      <w:r>
        <w:t xml:space="preserve"> </w:t>
      </w:r>
      <w:r>
        <w:rPr>
          <w:bCs/>
          <w:b/>
        </w:rPr>
        <w:t xml:space="preserve">equilibrio termico</w:t>
      </w:r>
      <w:r>
        <w:t xml:space="preserve"> </w:t>
      </w:r>
      <w:r>
        <w:t xml:space="preserve">fra loro. Se invece, al momento del contatto, nessuna variabile cambia, i due sistemi erano già in equilibrio termico.</w:t>
      </w:r>
    </w:p>
    <w:p>
      <w:pPr>
        <w:pStyle w:val="BodyText"/>
      </w:pPr>
      <w:r>
        <w:t xml:space="preserve">Il principio zero afferma:</w:t>
      </w:r>
    </w:p>
    <w:p>
      <w:pPr>
        <w:pStyle w:val="BlockText"/>
      </w:pPr>
      <w:r>
        <w:t xml:space="preserve">Se due sistemi</w:t>
      </w:r>
      <w:r>
        <w:t xml:space="preserve"> </w:t>
      </w:r>
      <m:oMath>
        <m:r>
          <m:t>A</m:t>
        </m:r>
      </m:oMath>
      <w:r>
        <w:t xml:space="preserve"> </w:t>
      </w:r>
      <w:r>
        <w:t xml:space="preserve">e</w:t>
      </w:r>
      <w:r>
        <w:t xml:space="preserve"> </w:t>
      </w:r>
      <m:oMath>
        <m:r>
          <m:t>B</m:t>
        </m:r>
      </m:oMath>
      <w:r>
        <w:t xml:space="preserve"> </w:t>
      </w:r>
      <w:r>
        <w:t xml:space="preserve">sono ciascuno in equilibrio termico con un terzo sistema</w:t>
      </w:r>
      <w:r>
        <w:t xml:space="preserve"> </w:t>
      </w:r>
      <m:oMath>
        <m:r>
          <m:t>C</m:t>
        </m:r>
      </m:oMath>
      <w:r>
        <w:t xml:space="preserve">, allora</w:t>
      </w:r>
      <w:r>
        <w:t xml:space="preserve"> </w:t>
      </w:r>
      <m:oMath>
        <m:r>
          <m:t>A</m:t>
        </m:r>
      </m:oMath>
      <w:r>
        <w:t xml:space="preserve"> </w:t>
      </w:r>
      <w:r>
        <w:t xml:space="preserve">e</w:t>
      </w:r>
      <w:r>
        <w:t xml:space="preserve"> </w:t>
      </w:r>
      <m:oMath>
        <m:r>
          <m:t>B</m:t>
        </m:r>
      </m:oMath>
      <w:r>
        <w:t xml:space="preserve"> </w:t>
      </w:r>
      <w:r>
        <w:t xml:space="preserve">sono in equilibrio termico fra loro.</w:t>
      </w:r>
    </w:p>
    <w:p>
      <w:pPr>
        <w:pStyle w:val="FirstParagraph"/>
      </w:pPr>
      <w:r>
        <w:t xml:space="preserve">In linguaggio matematico, la relazione</w:t>
      </w:r>
      <w:r>
        <w:t xml:space="preserve"> </w:t>
      </w:r>
      <w:r>
        <w:t xml:space="preserve">“</w:t>
      </w:r>
      <w:r>
        <w:t xml:space="preserve">essere in equilibrio termico con</w:t>
      </w:r>
      <w:r>
        <w:t xml:space="preserve">”</w:t>
      </w:r>
      <w:r>
        <w:t xml:space="preserve"> </w:t>
      </w:r>
      <w:r>
        <w:t xml:space="preserve">è</w:t>
      </w:r>
      <w:r>
        <w:t xml:space="preserve"> </w:t>
      </w:r>
      <w:r>
        <w:rPr>
          <w:bCs/>
          <w:b/>
        </w:rPr>
        <w:t xml:space="preserve">transitiva</w:t>
      </w:r>
      <w:r>
        <w:t xml:space="preserve">; poiché è evidentemente anche riflessiva e simmetrica, essa è una</w:t>
      </w:r>
      <w:r>
        <w:t xml:space="preserve"> </w:t>
      </w:r>
      <w:r>
        <w:rPr>
          <w:bCs/>
          <w:b/>
        </w:rPr>
        <w:t xml:space="preserve">relazione di equivalenza</w:t>
      </w:r>
      <w:r>
        <w:t xml:space="preserve">. Questo enunciato, che può sembrare banale, non è affatto una verità logica: è un fatto sperimentale. Non tutte le relazioni fisiche godono della transitività (ad esempio, il fatto che</w:t>
      </w:r>
      <w:r>
        <w:t xml:space="preserve"> </w:t>
      </w:r>
      <m:oMath>
        <m:r>
          <m:t>A</m:t>
        </m:r>
      </m:oMath>
      <w:r>
        <w:t xml:space="preserve"> </w:t>
      </w:r>
      <w:r>
        <w:t xml:space="preserve">attragga magneticamente</w:t>
      </w:r>
      <w:r>
        <w:t xml:space="preserve"> </w:t>
      </w:r>
      <m:oMath>
        <m:r>
          <m:t>C</m:t>
        </m:r>
      </m:oMath>
      <w:r>
        <w:t xml:space="preserve"> </w:t>
      </w:r>
      <w:r>
        <w:t xml:space="preserve">e</w:t>
      </w:r>
      <w:r>
        <w:t xml:space="preserve"> </w:t>
      </w:r>
      <m:oMath>
        <m:r>
          <m:t>B</m:t>
        </m:r>
      </m:oMath>
      <w:r>
        <w:t xml:space="preserve"> </w:t>
      </w:r>
      <w:r>
        <w:t xml:space="preserve">attragga</w:t>
      </w:r>
      <w:r>
        <w:t xml:space="preserve"> </w:t>
      </w:r>
      <m:oMath>
        <m:r>
          <m:t>C</m:t>
        </m:r>
      </m:oMath>
      <w:r>
        <w:t xml:space="preserve"> </w:t>
      </w:r>
      <w:r>
        <w:t xml:space="preserve">non implica che</w:t>
      </w:r>
      <w:r>
        <w:t xml:space="preserve"> </w:t>
      </w:r>
      <m:oMath>
        <m:r>
          <m:t>A</m:t>
        </m:r>
      </m:oMath>
      <w:r>
        <w:t xml:space="preserve"> </w:t>
      </w:r>
      <w:r>
        <w:t xml:space="preserve">attragga</w:t>
      </w:r>
      <w:r>
        <w:t xml:space="preserve"> </w:t>
      </w:r>
      <m:oMath>
        <m:r>
          <m:t>B</m:t>
        </m:r>
      </m:oMath>
      <w:r>
        <w:t xml:space="preserve">). È proprio questa transitività a rendere possibile il funzionamento di un termometro: il sistema</w:t>
      </w:r>
      <w:r>
        <w:t xml:space="preserve"> </w:t>
      </w:r>
      <m:oMath>
        <m:r>
          <m:t>C</m:t>
        </m:r>
      </m:oMath>
      <w:r>
        <w:t xml:space="preserve"> </w:t>
      </w:r>
      <w:r>
        <w:t xml:space="preserve">gioca il ruolo di strumento di confronto, e possiamo stabilire se due corpi sono in equilibrio termico senza metterli direttamente in contatto.</w:t>
      </w:r>
    </w:p>
    <w:bookmarkEnd w:id="314"/>
    <w:bookmarkStart w:id="315" w:name="temperatura"/>
    <w:p>
      <w:pPr>
        <w:pStyle w:val="Heading3"/>
      </w:pPr>
      <w:r>
        <w:t xml:space="preserve">12.2.3 Temperatura</w:t>
      </w:r>
    </w:p>
    <w:p>
      <w:pPr>
        <w:pStyle w:val="FirstParagraph"/>
      </w:pPr>
      <w:r>
        <w:t xml:space="preserve">Ogni relazione di equivalenza suddivide l’insieme degli stati in</w:t>
      </w:r>
      <w:r>
        <w:t xml:space="preserve"> </w:t>
      </w:r>
      <w:r>
        <w:rPr>
          <w:bCs/>
          <w:b/>
        </w:rPr>
        <w:t xml:space="preserve">classi di equivalenza</w:t>
      </w:r>
      <w:r>
        <w:t xml:space="preserve"> </w:t>
      </w:r>
      <w:r>
        <w:t xml:space="preserve">disgiunte: tutti gli stati appartenenti alla stessa classe sono in equilibrio termico fra loro. Si definisce allora</w:t>
      </w:r>
      <w:r>
        <w:t xml:space="preserve"> </w:t>
      </w:r>
      <w:r>
        <w:rPr>
          <w:bCs/>
          <w:b/>
        </w:rPr>
        <w:t xml:space="preserve">temperatura</w:t>
      </w:r>
      <w:r>
        <w:t xml:space="preserve"> </w:t>
      </w:r>
      <w:r>
        <w:t xml:space="preserve">quella grandezza di stato che assume lo stesso valore per tutti gli stati della stessa classe e valori diversi per classi diverse. In altre parole: due sistemi hanno la stessa temperatura se e solo se sono in equilibrio termico. Questa è la definizione operativa e rigorosa di temperatura offerta dal principio zero.</w:t>
      </w:r>
    </w:p>
    <w:p>
      <w:pPr>
        <w:pStyle w:val="BodyText"/>
      </w:pPr>
      <w:r>
        <w:t xml:space="preserve">La temperatura è una grandezza</w:t>
      </w:r>
      <w:r>
        <w:t xml:space="preserve"> </w:t>
      </w:r>
      <w:r>
        <w:rPr>
          <w:bCs/>
          <w:b/>
        </w:rPr>
        <w:t xml:space="preserve">intensiva</w:t>
      </w:r>
      <w:r>
        <w:t xml:space="preserve">: all’equilibrio è uniforme in tutto il sistema e non dipende dalla sua estensione. Nel SI è una delle sette grandezze fondamentali, con unità di misura il</w:t>
      </w:r>
      <w:r>
        <w:t xml:space="preserve"> </w:t>
      </w:r>
      <w:r>
        <w:rPr>
          <w:bCs/>
          <w:b/>
        </w:rPr>
        <w:t xml:space="preserve">kelvin</w:t>
      </w:r>
      <w:r>
        <w:t xml:space="preserve"> </w:t>
      </w:r>
      <w:r>
        <w:t xml:space="preserve">(K). Dal 2019 il kelvin è definito fissando il valore esatto della costante di Boltzmann</w:t>
      </w:r>
      <w:r>
        <w:t xml:space="preserve"> </w:t>
      </w:r>
      <m:oMath>
        <m:sSub>
          <m:e>
            <m:r>
              <m:t>k</m:t>
            </m:r>
          </m:e>
          <m:sub>
            <m:r>
              <m:t>B</m:t>
            </m:r>
          </m:sub>
        </m:sSub>
        <m:r>
          <m:rPr>
            <m:sty m:val="p"/>
          </m:rPr>
          <m:t>=</m:t>
        </m:r>
        <m:r>
          <m:t>1</m:t>
        </m:r>
        <m:r>
          <m:rPr>
            <m:sty m:val="p"/>
          </m:rPr>
          <m:t>,</m:t>
        </m:r>
        <m:r>
          <m:t>380</m:t>
        </m:r>
        <m:r>
          <m:t> </m:t>
        </m:r>
        <m:r>
          <m:t>649</m:t>
        </m:r>
        <m:r>
          <m:rPr>
            <m:sty m:val="p"/>
          </m:rPr>
          <m:t>×</m:t>
        </m:r>
        <m:sSup>
          <m:e>
            <m:r>
              <m:t>10</m:t>
            </m:r>
          </m:e>
          <m:sup>
            <m:r>
              <m:rPr>
                <m:sty m:val="p"/>
              </m:rPr>
              <m:t>−</m:t>
            </m:r>
            <m:r>
              <m:t>23</m:t>
            </m:r>
          </m:sup>
        </m:sSup>
        <m:r>
          <m:t> </m:t>
        </m:r>
        <m:r>
          <m:rPr>
            <m:sty m:val="p"/>
          </m:rPr>
          <m:t>J</m:t>
        </m:r>
        <m:r>
          <m:rPr>
            <m:sty m:val="p"/>
          </m:rPr>
          <m:t>/</m:t>
        </m:r>
        <m:r>
          <m:rPr>
            <m:sty m:val="p"/>
          </m:rPr>
          <m:t>K</m:t>
        </m:r>
      </m:oMath>
      <w:r>
        <w:t xml:space="preserve">; in questo modo la temperatura è legata direttamente a un’energia, coerentemente con l’interpretazione microscopica secondo cui la temperatura misura l’energia cinetica media di agitazione delle particelle. Per un gas ideale monoatomico, infatti, l’energia cinetica media di traslazione per molecola è</w:t>
      </w:r>
      <w:r>
        <w:t xml:space="preserve"> </w:t>
      </w:r>
      <m:oMath>
        <m:r>
          <m:rPr>
            <m:sty m:val="p"/>
          </m:rPr>
          <m:t>⟨</m:t>
        </m:r>
        <m:sSub>
          <m:e>
            <m:r>
              <m:t>E</m:t>
            </m:r>
          </m:e>
          <m:sub>
            <m:r>
              <m:t>k</m:t>
            </m:r>
          </m:sub>
        </m:sSub>
        <m:r>
          <m:rPr>
            <m:sty m:val="p"/>
          </m:rPr>
          <m:t>⟩</m:t>
        </m:r>
        <m:r>
          <m:rPr>
            <m:sty m:val="p"/>
          </m:rPr>
          <m:t>=</m:t>
        </m:r>
        <m:f>
          <m:fPr>
            <m:type m:val="lin"/>
          </m:fPr>
          <m:num>
            <m:r>
              <m:t>3</m:t>
            </m:r>
          </m:num>
          <m:den>
            <m:r>
              <m:t>2</m:t>
            </m:r>
          </m:den>
        </m:f>
        <m:sSub>
          <m:e>
            <m:r>
              <m:t>k</m:t>
            </m:r>
          </m:e>
          <m:sub>
            <m:r>
              <m:t>B</m:t>
            </m:r>
          </m:sub>
        </m:sSub>
        <m:r>
          <m:t>T</m:t>
        </m:r>
      </m:oMath>
      <w:r>
        <w:t xml:space="preserve">.</w:t>
      </w:r>
    </w:p>
    <w:p>
      <w:pPr>
        <w:pStyle w:val="BodyText"/>
      </w:pPr>
      <w:r>
        <w:t xml:space="preserve">È importante sottolineare che il principio zero garantisce l’esistenza della temperatura ma non ne fissa la scala numerica: qualunque funzione monotona dei valori assegnati alle classi sarebbe un’altra temperatura altrettanto lecita. Occorre quindi una convenzione, che si realizza scegliendo una</w:t>
      </w:r>
      <w:r>
        <w:t xml:space="preserve"> </w:t>
      </w:r>
      <w:r>
        <w:rPr>
          <w:bCs/>
          <w:b/>
        </w:rPr>
        <w:t xml:space="preserve">proprietà termometrica</w:t>
      </w:r>
      <w:r>
        <w:t xml:space="preserve"> </w:t>
      </w:r>
      <w:r>
        <w:t xml:space="preserve">e dei</w:t>
      </w:r>
      <w:r>
        <w:t xml:space="preserve"> </w:t>
      </w:r>
      <w:r>
        <w:rPr>
          <w:bCs/>
          <w:b/>
        </w:rPr>
        <w:t xml:space="preserve">punti fissi</w:t>
      </w:r>
      <w:r>
        <w:t xml:space="preserve">.</w:t>
      </w:r>
    </w:p>
    <w:bookmarkEnd w:id="315"/>
    <w:bookmarkStart w:id="316" w:name="scale-di-temperatura"/>
    <w:p>
      <w:pPr>
        <w:pStyle w:val="Heading3"/>
      </w:pPr>
      <w:r>
        <w:t xml:space="preserve">12.2.4 Scale di temperatura</w:t>
      </w:r>
    </w:p>
    <w:p>
      <w:pPr>
        <w:pStyle w:val="FirstParagraph"/>
      </w:pPr>
      <w:r>
        <w:t xml:space="preserve">Una</w:t>
      </w:r>
      <w:r>
        <w:t xml:space="preserve"> </w:t>
      </w:r>
      <w:r>
        <w:rPr>
          <w:bCs/>
          <w:b/>
        </w:rPr>
        <w:t xml:space="preserve">proprietà termometrica</w:t>
      </w:r>
      <w:r>
        <w:t xml:space="preserve"> </w:t>
      </w:r>
      <w:r>
        <w:t xml:space="preserve">è una grandezza fisica</w:t>
      </w:r>
      <w:r>
        <w:t xml:space="preserve"> </w:t>
      </w:r>
      <m:oMath>
        <m:r>
          <m:t>X</m:t>
        </m:r>
      </m:oMath>
      <w:r>
        <w:t xml:space="preserve"> </w:t>
      </w:r>
      <w:r>
        <w:t xml:space="preserve">di un sistema campione che varia in modo riproducibile e monotono con lo stato termico: la lunghezza di una colonna di mercurio, la pressione di un gas a volume costante, la resistenza elettrica di un filo di platino, la tensione di una termocoppia. Scelta la proprietà, si assume una relazione funzionale fra</w:t>
      </w:r>
      <w:r>
        <w:t xml:space="preserve"> </w:t>
      </w:r>
      <m:oMath>
        <m:r>
          <m:t>X</m:t>
        </m:r>
      </m:oMath>
      <w:r>
        <w:t xml:space="preserve"> </w:t>
      </w:r>
      <w:r>
        <w:t xml:space="preserve">e la temperatura, solitamente lineare:</w:t>
      </w:r>
    </w:p>
    <w:p>
      <w:pPr>
        <w:pStyle w:val="BodyText"/>
      </w:pPr>
      <m:oMathPara>
        <m:oMathParaPr>
          <m:jc m:val="center"/>
        </m:oMathParaPr>
        <m:oMath>
          <m:r>
            <m:t>θ</m:t>
          </m:r>
          <m:d>
            <m:dPr>
              <m:begChr m:val="("/>
              <m:endChr m:val=")"/>
              <m:sepChr m:val=""/>
              <m:grow/>
            </m:dPr>
            <m:e>
              <m:r>
                <m:t>X</m:t>
              </m:r>
            </m:e>
          </m:d>
          <m:r>
            <m:rPr>
              <m:sty m:val="p"/>
            </m:rPr>
            <m:t>=</m:t>
          </m:r>
          <m:r>
            <m:t>a</m:t>
          </m:r>
          <m:r>
            <m:t>X</m:t>
          </m:r>
          <m:r>
            <m:rPr>
              <m:sty m:val="p"/>
            </m:rPr>
            <m:t>+</m:t>
          </m:r>
          <m:r>
            <m:t>b</m:t>
          </m:r>
          <m:r>
            <m:rPr>
              <m:sty m:val="p"/>
            </m:rPr>
            <m:t>,</m:t>
          </m:r>
        </m:oMath>
      </m:oMathPara>
    </w:p>
    <w:p>
      <w:pPr>
        <w:pStyle w:val="FirstParagraph"/>
      </w:pPr>
      <w:r>
        <w:t xml:space="preserve">e si fissano le costanti assegnando valori convenzionali a due</w:t>
      </w:r>
      <w:r>
        <w:t xml:space="preserve"> </w:t>
      </w:r>
      <w:r>
        <w:rPr>
          <w:bCs/>
          <w:b/>
        </w:rPr>
        <w:t xml:space="preserve">punti fissi</w:t>
      </w:r>
      <w:r>
        <w:t xml:space="preserve">, cioè stati facilmente riproducibili. Storicamente la</w:t>
      </w:r>
      <w:r>
        <w:t xml:space="preserve"> </w:t>
      </w:r>
      <w:r>
        <w:rPr>
          <w:bCs/>
          <w:b/>
        </w:rPr>
        <w:t xml:space="preserve">scala Celsius</w:t>
      </w:r>
      <w:r>
        <w:t xml:space="preserve"> </w:t>
      </w:r>
      <w:r>
        <w:t xml:space="preserve">assegnava 0 °C al punto di fusione del ghiaccio e 100 °C al punto di ebollizione dell’acqua a pressione atmosferica normale. La</w:t>
      </w:r>
      <w:r>
        <w:t xml:space="preserve"> </w:t>
      </w:r>
      <w:r>
        <w:rPr>
          <w:bCs/>
          <w:b/>
        </w:rPr>
        <w:t xml:space="preserve">scala Fahrenheit</w:t>
      </w:r>
      <w:r>
        <w:t xml:space="preserve">, ancora in uso nei paesi anglosassoni, assegna a questi punti rispettivamente 32 °F e 212 °F, per cui</w:t>
      </w:r>
      <w:r>
        <w:t xml:space="preserve"> </w:t>
      </w:r>
      <m:oMath>
        <m:sSub>
          <m:e>
            <m:r>
              <m:t>θ</m:t>
            </m:r>
          </m:e>
          <m:sub>
            <m:r>
              <m:t>F</m:t>
            </m:r>
          </m:sub>
        </m:sSub>
        <m:r>
          <m:rPr>
            <m:sty m:val="p"/>
          </m:rPr>
          <m:t>=</m:t>
        </m:r>
        <m:f>
          <m:fPr>
            <m:type m:val="lin"/>
          </m:fPr>
          <m:num>
            <m:r>
              <m:t>9</m:t>
            </m:r>
          </m:num>
          <m:den>
            <m:r>
              <m:t>5</m:t>
            </m:r>
          </m:den>
        </m:f>
        <m:sSub>
          <m:e>
            <m:r>
              <m:t>θ</m:t>
            </m:r>
          </m:e>
          <m:sub>
            <m:r>
              <m:t>C</m:t>
            </m:r>
          </m:sub>
        </m:sSub>
        <m:r>
          <m:rPr>
            <m:sty m:val="p"/>
          </m:rPr>
          <m:t>+</m:t>
        </m:r>
        <m:r>
          <m:t>32</m:t>
        </m:r>
      </m:oMath>
      <w:r>
        <w:t xml:space="preserve">.</w:t>
      </w:r>
    </w:p>
    <w:p>
      <w:pPr>
        <w:pStyle w:val="BodyText"/>
      </w:pPr>
      <w:r>
        <w:t xml:space="preserve">Il problema di questo approccio è che termometri basati su proprietà diverse, tarati sugli stessi punti fissi, forniscono in generale letture leggermente diverse nei punti intermedi, perché le varie proprietà non sono esattamente lineari fra loro. Si cerca allora una proprietà che dia una scala il più possibile universale. Si scopre sperimentalmente che i</w:t>
      </w:r>
      <w:r>
        <w:t xml:space="preserve"> </w:t>
      </w:r>
      <w:r>
        <w:rPr>
          <w:bCs/>
          <w:b/>
        </w:rPr>
        <w:t xml:space="preserve">termometri a gas a volume costante</w:t>
      </w:r>
      <w:r>
        <w:t xml:space="preserve">, nel limite di gas molto rarefatto, forniscono tutti la stessa scala indipendentemente dal gas usato. Si definisce così la</w:t>
      </w:r>
      <w:r>
        <w:t xml:space="preserve"> </w:t>
      </w:r>
      <w:r>
        <w:rPr>
          <w:bCs/>
          <w:b/>
        </w:rPr>
        <w:t xml:space="preserve">temperatura del gas ideale</w:t>
      </w:r>
      <w:r>
        <w:t xml:space="preserve">:</w:t>
      </w:r>
    </w:p>
    <w:p>
      <w:pPr>
        <w:pStyle w:val="BodyText"/>
      </w:pPr>
      <m:oMathPara>
        <m:oMathParaPr>
          <m:jc m:val="center"/>
        </m:oMathParaPr>
        <m:oMath>
          <m:r>
            <m:t>T</m:t>
          </m:r>
          <m:r>
            <m:rPr>
              <m:sty m:val="p"/>
            </m:rPr>
            <m:t>=</m:t>
          </m:r>
          <m:r>
            <m:t>273</m:t>
          </m:r>
          <m:r>
            <m:rPr>
              <m:sty m:val="p"/>
            </m:rPr>
            <m:t>,</m:t>
          </m:r>
          <m:r>
            <m:t>16</m:t>
          </m:r>
          <m:r>
            <m:t> </m:t>
          </m:r>
          <m:r>
            <m:rPr>
              <m:sty m:val="p"/>
            </m:rPr>
            <m:t>K</m:t>
          </m:r>
          <m:r>
            <m:t> </m:t>
          </m:r>
          <m:r>
            <m:rPr>
              <m:sty m:val="p"/>
            </m:rPr>
            <m:t>⋅</m:t>
          </m:r>
          <m:limLow>
            <m:e>
              <m:r>
                <m:rPr>
                  <m:sty m:val="p"/>
                </m:rPr>
                <m:t>lim</m:t>
              </m:r>
            </m:e>
            <m:lim>
              <m:sSub>
                <m:e>
                  <m:r>
                    <m:t>p</m:t>
                  </m:r>
                </m:e>
                <m:sub>
                  <m:r>
                    <m:t>t</m:t>
                  </m:r>
                  <m:r>
                    <m:t>r</m:t>
                  </m:r>
                </m:sub>
              </m:sSub>
              <m:r>
                <m:rPr>
                  <m:sty m:val="p"/>
                </m:rPr>
                <m:t>→</m:t>
              </m:r>
              <m:r>
                <m:t>0</m:t>
              </m:r>
            </m:lim>
          </m:limLow>
          <m:f>
            <m:fPr>
              <m:type m:val="bar"/>
            </m:fPr>
            <m:num>
              <m:r>
                <m:t>p</m:t>
              </m:r>
            </m:num>
            <m:den>
              <m:sSub>
                <m:e>
                  <m:r>
                    <m:t>p</m:t>
                  </m:r>
                </m:e>
                <m:sub>
                  <m:r>
                    <m:t>t</m:t>
                  </m:r>
                  <m:r>
                    <m:t>r</m:t>
                  </m:r>
                </m:sub>
              </m:sSub>
            </m:den>
          </m:f>
          <m:r>
            <m:rPr>
              <m:sty m:val="p"/>
            </m:rPr>
            <m:t>,</m:t>
          </m:r>
        </m:oMath>
      </m:oMathPara>
    </w:p>
    <w:p>
      <w:pPr>
        <w:pStyle w:val="FirstParagraph"/>
      </w:pPr>
      <w:r>
        <w:t xml:space="preserve">dove</w:t>
      </w:r>
      <w:r>
        <w:t xml:space="preserve"> </w:t>
      </w:r>
      <m:oMath>
        <m:sSub>
          <m:e>
            <m:r>
              <m:t>p</m:t>
            </m:r>
          </m:e>
          <m:sub>
            <m:r>
              <m:t>t</m:t>
            </m:r>
            <m:r>
              <m:t>r</m:t>
            </m:r>
          </m:sub>
        </m:sSub>
      </m:oMath>
      <w:r>
        <w:t xml:space="preserve"> </w:t>
      </w:r>
      <w:r>
        <w:t xml:space="preserve">è la pressione del gas quando il termometro è in equilibrio con acqua al punto triplo. In questa scala si utilizza un</w:t>
      </w:r>
      <w:r>
        <w:t xml:space="preserve"> </w:t>
      </w:r>
      <w:r>
        <w:rPr>
          <w:bCs/>
          <w:b/>
        </w:rPr>
        <w:t xml:space="preserve">solo punto fisso</w:t>
      </w:r>
      <w:r>
        <w:t xml:space="preserve">, il punto triplo dell’acqua, a cui si assegna storicamente</w:t>
      </w:r>
      <w:r>
        <w:t xml:space="preserve"> </w:t>
      </w:r>
      <m:oMath>
        <m:sSub>
          <m:e>
            <m:r>
              <m:t>T</m:t>
            </m:r>
          </m:e>
          <m:sub>
            <m:r>
              <m:t>t</m:t>
            </m:r>
            <m:r>
              <m:t>r</m:t>
            </m:r>
          </m:sub>
        </m:sSub>
        <m:r>
          <m:rPr>
            <m:sty m:val="p"/>
          </m:rPr>
          <m:t>=</m:t>
        </m:r>
        <m:r>
          <m:t>273</m:t>
        </m:r>
        <m:r>
          <m:rPr>
            <m:sty m:val="p"/>
          </m:rPr>
          <m:t>,</m:t>
        </m:r>
        <m:r>
          <m:t>16</m:t>
        </m:r>
        <m:r>
          <m:t> </m:t>
        </m:r>
        <m:r>
          <m:rPr>
            <m:sty m:val="p"/>
          </m:rPr>
          <m:t>K</m:t>
        </m:r>
      </m:oMath>
      <w:r>
        <w:t xml:space="preserve">; il secondo</w:t>
      </w:r>
      <w:r>
        <w:t xml:space="preserve"> </w:t>
      </w:r>
      <w:r>
        <w:t xml:space="preserve">“</w:t>
      </w:r>
      <w:r>
        <w:t xml:space="preserve">punto</w:t>
      </w:r>
      <w:r>
        <w:t xml:space="preserve">”</w:t>
      </w:r>
      <w:r>
        <w:t xml:space="preserve"> </w:t>
      </w:r>
      <w:r>
        <w:t xml:space="preserve">è lo zero assoluto, dove la pressione del gas ideale si annullerebbe. Con il secondo principio si mostrerà che questa scala coincide con la</w:t>
      </w:r>
      <w:r>
        <w:t xml:space="preserve"> </w:t>
      </w:r>
      <w:r>
        <w:rPr>
          <w:bCs/>
          <w:b/>
        </w:rPr>
        <w:t xml:space="preserve">scala termodinamica assoluta</w:t>
      </w:r>
      <w:r>
        <w:t xml:space="preserve">, indipendente da qualsiasi sostanza.</w:t>
      </w:r>
    </w:p>
    <w:p>
      <w:pPr>
        <w:pStyle w:val="BodyText"/>
      </w:pPr>
      <w:r>
        <w:t xml:space="preserve">La</w:t>
      </w:r>
      <w:r>
        <w:t xml:space="preserve"> </w:t>
      </w:r>
      <w:r>
        <w:rPr>
          <w:bCs/>
          <w:b/>
        </w:rPr>
        <w:t xml:space="preserve">scala Celsius moderna</w:t>
      </w:r>
      <w:r>
        <w:t xml:space="preserve"> </w:t>
      </w:r>
      <w:r>
        <w:t xml:space="preserve">è definita a partire da quella kelvin come</w:t>
      </w:r>
    </w:p>
    <w:p>
      <w:pPr>
        <w:pStyle w:val="BodyText"/>
      </w:pPr>
      <m:oMathPara>
        <m:oMathParaPr>
          <m:jc m:val="center"/>
        </m:oMathParaPr>
        <m:oMath>
          <m:sSub>
            <m:e>
              <m:r>
                <m:t>θ</m:t>
              </m:r>
            </m:e>
            <m:sub>
              <m:r>
                <m:t>C</m:t>
              </m:r>
            </m:sub>
          </m:sSub>
          <m:r>
            <m:rPr>
              <m:sty m:val="p"/>
            </m:rPr>
            <m:t>=</m:t>
          </m:r>
          <m:r>
            <m:t>T</m:t>
          </m:r>
          <m:r>
            <m:rPr>
              <m:sty m:val="p"/>
            </m:rPr>
            <m:t>−</m:t>
          </m:r>
          <m:r>
            <m:t>273</m:t>
          </m:r>
          <m:r>
            <m:rPr>
              <m:sty m:val="p"/>
            </m:rPr>
            <m:t>,</m:t>
          </m:r>
          <m:r>
            <m:t>15</m:t>
          </m:r>
          <m:r>
            <m:rPr>
              <m:sty m:val="p"/>
            </m:rPr>
            <m:t>,</m:t>
          </m:r>
        </m:oMath>
      </m:oMathPara>
    </w:p>
    <w:p>
      <w:pPr>
        <w:pStyle w:val="FirstParagraph"/>
      </w:pPr>
      <w:r>
        <w:t xml:space="preserve">per cui un intervallo di 1 °C coincide con un intervallo di 1 K. Con questa definizione il punto triplo dell’acqua vale 0,01 °C e il punto di ebollizione normale risulta circa 99,97 °C. Lo</w:t>
      </w:r>
      <w:r>
        <w:t xml:space="preserve"> </w:t>
      </w:r>
      <w:r>
        <w:rPr>
          <w:bCs/>
          <w:b/>
        </w:rPr>
        <w:t xml:space="preserve">zero assoluto</w:t>
      </w:r>
      <w:r>
        <w:t xml:space="preserve"> </w:t>
      </w:r>
      <w:r>
        <w:t xml:space="preserve">(</w:t>
      </w:r>
      <m:oMath>
        <m:r>
          <m:t>0</m:t>
        </m:r>
        <m:r>
          <m:t> </m:t>
        </m:r>
        <m:r>
          <m:rPr>
            <m:sty m:val="p"/>
          </m:rPr>
          <m:t>K</m:t>
        </m:r>
        <m:r>
          <m:rPr>
            <m:sty m:val="p"/>
          </m:rPr>
          <m:t>=</m:t>
        </m:r>
        <m:r>
          <m:rPr>
            <m:sty m:val="p"/>
          </m:rPr>
          <m:t>−</m:t>
        </m:r>
        <m:r>
          <m:t>273</m:t>
        </m:r>
        <m:r>
          <m:rPr>
            <m:sty m:val="p"/>
          </m:rPr>
          <m:t>,</m:t>
        </m:r>
        <m:r>
          <m:t>15</m:t>
        </m:r>
        <m:r>
          <m:t> </m:t>
        </m:r>
        <m:r>
          <m:rPr>
            <m:sty m:val="p"/>
          </m:rPr>
          <m:t>°</m:t>
        </m:r>
        <m:r>
          <m:rPr>
            <m:sty m:val="p"/>
          </m:rPr>
          <m:t>C</m:t>
        </m:r>
      </m:oMath>
      <w:r>
        <w:t xml:space="preserve">) è il limite inferiore della temperatura: non può essere raggiunto in un numero finito di passi (terzo principio), ma i laboratori di criogenia sono arrivati a frazioni di nanokelvin.</w:t>
      </w:r>
    </w:p>
    <w:bookmarkEnd w:id="316"/>
    <w:bookmarkStart w:id="317" w:name="termometri"/>
    <w:p>
      <w:pPr>
        <w:pStyle w:val="Heading3"/>
      </w:pPr>
      <w:r>
        <w:t xml:space="preserve">12.2.5 Termometri</w:t>
      </w:r>
    </w:p>
    <w:p>
      <w:pPr>
        <w:pStyle w:val="FirstParagraph"/>
      </w:pPr>
      <w:r>
        <w:t xml:space="preserve">Un</w:t>
      </w:r>
      <w:r>
        <w:t xml:space="preserve"> </w:t>
      </w:r>
      <w:r>
        <w:rPr>
          <w:bCs/>
          <w:b/>
        </w:rPr>
        <w:t xml:space="preserve">termometro</w:t>
      </w:r>
      <w:r>
        <w:t xml:space="preserve"> </w:t>
      </w:r>
      <w:r>
        <w:t xml:space="preserve">è un sistema dotato di una proprietà termometrica facilmente leggibile, di capacità termica piccola rispetto al corpo da misurare (per non perturbarlo) e di tempo di risposta breve. Il principio di funzionamento è sempre lo stesso: si mette il termometro in contatto con il corpo, si attende l’equilibrio termico e si legge il valore della proprietà, che per il principio zero indica la temperatura del corpo.</w:t>
      </w:r>
    </w:p>
    <w:p>
      <w:pPr>
        <w:pStyle w:val="BodyText"/>
      </w:pPr>
      <w:r>
        <w:t xml:space="preserve">Il</w:t>
      </w:r>
      <w:r>
        <w:t xml:space="preserve"> </w:t>
      </w:r>
      <w:r>
        <w:rPr>
          <w:bCs/>
          <w:b/>
        </w:rPr>
        <w:t xml:space="preserve">termometro a liquido</w:t>
      </w:r>
      <w:r>
        <w:t xml:space="preserve"> </w:t>
      </w:r>
      <w:r>
        <w:t xml:space="preserve">(mercurio, ormai vietato in molti paesi, o alcol colorato) sfrutta la dilatazione di un liquido in un bulbo collegato a un capillare sottile: piccole variazioni di volume producono spostamenti apprezzabili del menisco. Il</w:t>
      </w:r>
      <w:r>
        <w:t xml:space="preserve"> </w:t>
      </w:r>
      <w:r>
        <w:rPr>
          <w:bCs/>
          <w:b/>
        </w:rPr>
        <w:t xml:space="preserve">termometro a gas a volume costante</w:t>
      </w:r>
      <w:r>
        <w:t xml:space="preserve"> </w:t>
      </w:r>
      <w:r>
        <w:t xml:space="preserve">è lo strumento di riferimento della metrologia classica: un bulbo contenente gas è collegato a un manometro e si regola un serbatoio di mercurio per mantenere costante il volume; la pressione misurata è la proprietà termometrica. È ingombrante e lento, ma accuratissimo. Il</w:t>
      </w:r>
      <w:r>
        <w:t xml:space="preserve"> </w:t>
      </w:r>
      <w:r>
        <w:rPr>
          <w:bCs/>
          <w:b/>
        </w:rPr>
        <w:t xml:space="preserve">termometro a resistenza</w:t>
      </w:r>
      <w:r>
        <w:t xml:space="preserve"> </w:t>
      </w:r>
      <w:r>
        <w:t xml:space="preserve">(tipicamente al platino, Pt100) sfrutta l’aumento quasi lineare della resistenza elettrica dei metalli con la temperatura; i</w:t>
      </w:r>
      <w:r>
        <w:t xml:space="preserve"> </w:t>
      </w:r>
      <w:r>
        <w:rPr>
          <w:bCs/>
          <w:b/>
        </w:rPr>
        <w:t xml:space="preserve">termistori</w:t>
      </w:r>
      <w:r>
        <w:t xml:space="preserve"> </w:t>
      </w:r>
      <w:r>
        <w:t xml:space="preserve">sono semiconduttori la cui resistenza invece diminuisce fortemente all’aumentare della temperatura, con grande sensibilità su intervalli ristretti. La</w:t>
      </w:r>
      <w:r>
        <w:t xml:space="preserve"> </w:t>
      </w:r>
      <w:r>
        <w:rPr>
          <w:bCs/>
          <w:b/>
        </w:rPr>
        <w:t xml:space="preserve">termocoppia</w:t>
      </w:r>
      <w:r>
        <w:t xml:space="preserve"> </w:t>
      </w:r>
      <w:r>
        <w:t xml:space="preserve">sfrutta l’effetto Seebeck: due metalli diversi saldati in due giunzioni a temperature diverse generano una piccola forza elettromotrice (decine di microvolt per kelvin) proporzionale in prima approssimazione alla differenza di temperatura; è robusta, economica e copre intervalli molto ampi. I</w:t>
      </w:r>
      <w:r>
        <w:t xml:space="preserve"> </w:t>
      </w:r>
      <w:r>
        <w:rPr>
          <w:bCs/>
          <w:b/>
        </w:rPr>
        <w:t xml:space="preserve">pirometri</w:t>
      </w:r>
      <w:r>
        <w:t xml:space="preserve"> </w:t>
      </w:r>
      <w:r>
        <w:t xml:space="preserve">e le termocamere, infine, misurano senza contatto la radiazione termica emessa dai corpi e sono indispensabili per temperature molto elevate (forni, metalli fusi) o per oggetti in movimento.</w:t>
      </w:r>
    </w:p>
    <w:p>
      <w:pPr>
        <w:pStyle w:val="BodyText"/>
      </w:pPr>
      <w:r>
        <w:t xml:space="preserve">Nella pratica di laboratorio la taratura dei termometri segue la</w:t>
      </w:r>
      <w:r>
        <w:t xml:space="preserve"> </w:t>
      </w:r>
      <w:r>
        <w:rPr>
          <w:bCs/>
          <w:b/>
        </w:rPr>
        <w:t xml:space="preserve">Scala Internazionale di Temperatura</w:t>
      </w:r>
      <w:r>
        <w:t xml:space="preserve"> </w:t>
      </w:r>
      <w:r>
        <w:t xml:space="preserve">(ITS-90), che specifica una serie di punti fissi (punti tripli, di fusione e di solidificazione di sostanze pure) e gli strumenti interpolanti da usare fra un punto e l’altro, in modo da approssimare al meglio la temperatura termodinamica.</w:t>
      </w:r>
    </w:p>
    <w:bookmarkEnd w:id="317"/>
    <w:bookmarkStart w:id="318" w:name="esercizio-desempio-44"/>
    <w:p>
      <w:pPr>
        <w:pStyle w:val="Heading3"/>
      </w:pPr>
      <w:r>
        <w:t xml:space="preserve">Esercizio d’esempio</w:t>
      </w:r>
    </w:p>
    <w:p>
      <w:pPr>
        <w:pStyle w:val="FirstParagraph"/>
      </w:pPr>
      <w:r>
        <w:t xml:space="preserve">Un termometro a gas a volume costante segna, in equilibrio con acqua al punto triplo, una pressione</w:t>
      </w:r>
      <w:r>
        <w:t xml:space="preserve"> </w:t>
      </w:r>
      <m:oMath>
        <m:sSub>
          <m:e>
            <m:r>
              <m:t>p</m:t>
            </m:r>
          </m:e>
          <m:sub>
            <m:r>
              <m:t>t</m:t>
            </m:r>
            <m:r>
              <m:t>r</m:t>
            </m:r>
          </m:sub>
        </m:sSub>
        <m:r>
          <m:rPr>
            <m:sty m:val="p"/>
          </m:rPr>
          <m:t>=</m:t>
        </m:r>
        <m:r>
          <m:t>6</m:t>
        </m:r>
        <m:r>
          <m:rPr>
            <m:sty m:val="p"/>
          </m:rPr>
          <m:t>,</m:t>
        </m:r>
        <m:r>
          <m:t>80</m:t>
        </m:r>
        <m:r>
          <m:rPr>
            <m:sty m:val="p"/>
          </m:rPr>
          <m:t>×</m:t>
        </m:r>
        <m:sSup>
          <m:e>
            <m:r>
              <m:t>10</m:t>
            </m:r>
          </m:e>
          <m:sup>
            <m:r>
              <m:t>3</m:t>
            </m:r>
          </m:sup>
        </m:sSup>
        <m:r>
          <m:t> </m:t>
        </m:r>
        <m:r>
          <m:rPr>
            <m:sty m:val="p"/>
          </m:rPr>
          <m:t>P</m:t>
        </m:r>
        <m:r>
          <m:rPr>
            <m:sty m:val="p"/>
          </m:rPr>
          <m:t>a</m:t>
        </m:r>
      </m:oMath>
      <w:r>
        <w:t xml:space="preserve">. Immerso in un liquido incognito, segna</w:t>
      </w:r>
      <w:r>
        <w:t xml:space="preserve"> </w:t>
      </w:r>
      <m:oMath>
        <m:r>
          <m:t>p</m:t>
        </m:r>
        <m:r>
          <m:rPr>
            <m:sty m:val="p"/>
          </m:rPr>
          <m:t>=</m:t>
        </m:r>
        <m:r>
          <m:t>9</m:t>
        </m:r>
        <m:r>
          <m:rPr>
            <m:sty m:val="p"/>
          </m:rPr>
          <m:t>,</m:t>
        </m:r>
        <m:r>
          <m:t>35</m:t>
        </m:r>
        <m:r>
          <m:rPr>
            <m:sty m:val="p"/>
          </m:rPr>
          <m:t>×</m:t>
        </m:r>
        <m:sSup>
          <m:e>
            <m:r>
              <m:t>10</m:t>
            </m:r>
          </m:e>
          <m:sup>
            <m:r>
              <m:t>3</m:t>
            </m:r>
          </m:sup>
        </m:sSup>
        <m:r>
          <m:t> </m:t>
        </m:r>
        <m:r>
          <m:rPr>
            <m:sty m:val="p"/>
          </m:rPr>
          <m:t>P</m:t>
        </m:r>
        <m:r>
          <m:rPr>
            <m:sty m:val="p"/>
          </m:rPr>
          <m:t>a</m:t>
        </m:r>
      </m:oMath>
      <w:r>
        <w:t xml:space="preserve">. Si chiede la temperatura del liquido in kelvin, in gradi Celsius e in gradi Fahrenheit, assumendo che il gas sia sufficientemente rarefatto da comportarsi idealmente.</w:t>
      </w:r>
    </w:p>
    <w:p>
      <w:pPr>
        <w:pStyle w:val="BodyText"/>
      </w:pPr>
      <w:r>
        <w:rPr>
          <w:bCs/>
          <w:b/>
        </w:rPr>
        <w:t xml:space="preserve">Soluzione.</w:t>
      </w:r>
      <w:r>
        <w:t xml:space="preserve"> </w:t>
      </w:r>
      <w:r>
        <w:t xml:space="preserve">Nella scala del gas ideale, a volume costante, la temperatura è proporzionale alla pressione:</w:t>
      </w:r>
    </w:p>
    <w:p>
      <w:pPr>
        <w:pStyle w:val="BodyText"/>
      </w:pPr>
      <m:oMathPara>
        <m:oMathParaPr>
          <m:jc m:val="center"/>
        </m:oMathParaPr>
        <m:oMath>
          <m:r>
            <m:t>T</m:t>
          </m:r>
          <m:r>
            <m:rPr>
              <m:sty m:val="p"/>
            </m:rPr>
            <m:t>=</m:t>
          </m:r>
          <m:r>
            <m:t>273</m:t>
          </m:r>
          <m:r>
            <m:rPr>
              <m:sty m:val="p"/>
            </m:rPr>
            <m:t>,</m:t>
          </m:r>
          <m:r>
            <m:t>16</m:t>
          </m:r>
          <m:r>
            <m:t> </m:t>
          </m:r>
          <m:r>
            <m:rPr>
              <m:sty m:val="p"/>
            </m:rPr>
            <m:t>K</m:t>
          </m:r>
          <m:r>
            <m:rPr>
              <m:sty m:val="p"/>
            </m:rPr>
            <m:t>⋅</m:t>
          </m:r>
          <m:f>
            <m:fPr>
              <m:type m:val="bar"/>
            </m:fPr>
            <m:num>
              <m:r>
                <m:t>p</m:t>
              </m:r>
            </m:num>
            <m:den>
              <m:sSub>
                <m:e>
                  <m:r>
                    <m:t>p</m:t>
                  </m:r>
                </m:e>
                <m:sub>
                  <m:r>
                    <m:t>t</m:t>
                  </m:r>
                  <m:r>
                    <m:t>r</m:t>
                  </m:r>
                </m:sub>
              </m:sSub>
            </m:den>
          </m:f>
          <m:r>
            <m:rPr>
              <m:sty m:val="p"/>
            </m:rPr>
            <m:t>=</m:t>
          </m:r>
          <m:r>
            <m:t>273</m:t>
          </m:r>
          <m:r>
            <m:rPr>
              <m:sty m:val="p"/>
            </m:rPr>
            <m:t>,</m:t>
          </m:r>
          <m:r>
            <m:t>16</m:t>
          </m:r>
          <m:r>
            <m:t> </m:t>
          </m:r>
          <m:r>
            <m:rPr>
              <m:sty m:val="p"/>
            </m:rPr>
            <m:t>K</m:t>
          </m:r>
          <m:r>
            <m:rPr>
              <m:sty m:val="p"/>
            </m:rPr>
            <m:t>⋅</m:t>
          </m:r>
          <m:f>
            <m:fPr>
              <m:type m:val="bar"/>
            </m:fPr>
            <m:num>
              <m:r>
                <m:t>9</m:t>
              </m:r>
              <m:r>
                <m:rPr>
                  <m:sty m:val="p"/>
                </m:rPr>
                <m:t>,</m:t>
              </m:r>
              <m:r>
                <m:t>35</m:t>
              </m:r>
              <m:r>
                <m:rPr>
                  <m:sty m:val="p"/>
                </m:rPr>
                <m:t>×</m:t>
              </m:r>
              <m:sSup>
                <m:e>
                  <m:r>
                    <m:t>10</m:t>
                  </m:r>
                </m:e>
                <m:sup>
                  <m:r>
                    <m:t>3</m:t>
                  </m:r>
                </m:sup>
              </m:sSup>
            </m:num>
            <m:den>
              <m:r>
                <m:t>6</m:t>
              </m:r>
              <m:r>
                <m:rPr>
                  <m:sty m:val="p"/>
                </m:rPr>
                <m:t>,</m:t>
              </m:r>
              <m:r>
                <m:t>80</m:t>
              </m:r>
              <m:r>
                <m:rPr>
                  <m:sty m:val="p"/>
                </m:rPr>
                <m:t>×</m:t>
              </m:r>
              <m:sSup>
                <m:e>
                  <m:r>
                    <m:t>10</m:t>
                  </m:r>
                </m:e>
                <m:sup>
                  <m:r>
                    <m:t>3</m:t>
                  </m:r>
                </m:sup>
              </m:sSup>
            </m:den>
          </m:f>
          <m:r>
            <m:rPr>
              <m:sty m:val="p"/>
            </m:rPr>
            <m:t>=</m:t>
          </m:r>
          <m:r>
            <m:t>273</m:t>
          </m:r>
          <m:r>
            <m:rPr>
              <m:sty m:val="p"/>
            </m:rPr>
            <m:t>,</m:t>
          </m:r>
          <m:r>
            <m:t>16</m:t>
          </m:r>
          <m:r>
            <m:rPr>
              <m:sty m:val="p"/>
            </m:rPr>
            <m:t>×</m:t>
          </m:r>
          <m:r>
            <m:t>1</m:t>
          </m:r>
          <m:r>
            <m:rPr>
              <m:sty m:val="p"/>
            </m:rPr>
            <m:t>,</m:t>
          </m:r>
          <m:r>
            <m:t>375</m:t>
          </m:r>
          <m:r>
            <m:rPr>
              <m:sty m:val="p"/>
            </m:rPr>
            <m:t>≈</m:t>
          </m:r>
          <m:r>
            <m:t>375</m:t>
          </m:r>
          <m:r>
            <m:rPr>
              <m:sty m:val="p"/>
            </m:rPr>
            <m:t>,</m:t>
          </m:r>
          <m:r>
            <m:t>6</m:t>
          </m:r>
          <m:r>
            <m:t> </m:t>
          </m:r>
          <m:r>
            <m:rPr>
              <m:sty m:val="p"/>
            </m:rPr>
            <m:t>K</m:t>
          </m:r>
          <m:r>
            <m:rPr>
              <m:sty m:val="p"/>
            </m:rPr>
            <m:t>.</m:t>
          </m:r>
        </m:oMath>
      </m:oMathPara>
    </w:p>
    <w:p>
      <w:pPr>
        <w:pStyle w:val="FirstParagraph"/>
      </w:pPr>
      <w:r>
        <w:t xml:space="preserve">In gradi Celsius:</w:t>
      </w:r>
    </w:p>
    <w:p>
      <w:pPr>
        <w:pStyle w:val="BodyText"/>
      </w:pPr>
      <m:oMathPara>
        <m:oMathParaPr>
          <m:jc m:val="center"/>
        </m:oMathParaPr>
        <m:oMath>
          <m:sSub>
            <m:e>
              <m:r>
                <m:t>θ</m:t>
              </m:r>
            </m:e>
            <m:sub>
              <m:r>
                <m:t>C</m:t>
              </m:r>
            </m:sub>
          </m:sSub>
          <m:r>
            <m:rPr>
              <m:sty m:val="p"/>
            </m:rPr>
            <m:t>=</m:t>
          </m:r>
          <m:r>
            <m:t>T</m:t>
          </m:r>
          <m:r>
            <m:rPr>
              <m:sty m:val="p"/>
            </m:rPr>
            <m:t>−</m:t>
          </m:r>
          <m:r>
            <m:t>273</m:t>
          </m:r>
          <m:r>
            <m:rPr>
              <m:sty m:val="p"/>
            </m:rPr>
            <m:t>,</m:t>
          </m:r>
          <m:r>
            <m:t>15</m:t>
          </m:r>
          <m:r>
            <m:rPr>
              <m:sty m:val="p"/>
            </m:rPr>
            <m:t>≈</m:t>
          </m:r>
          <m:r>
            <m:t>102</m:t>
          </m:r>
          <m:r>
            <m:rPr>
              <m:sty m:val="p"/>
            </m:rPr>
            <m:t>,</m:t>
          </m:r>
          <m:r>
            <m:t>4</m:t>
          </m:r>
          <m:r>
            <m:t> </m:t>
          </m:r>
          <m:r>
            <m:rPr>
              <m:sty m:val="p"/>
            </m:rPr>
            <m:t>°</m:t>
          </m:r>
          <m:r>
            <m:rPr>
              <m:sty m:val="p"/>
            </m:rPr>
            <m:t>C</m:t>
          </m:r>
          <m:r>
            <m:rPr>
              <m:sty m:val="p"/>
            </m:rPr>
            <m:t>.</m:t>
          </m:r>
        </m:oMath>
      </m:oMathPara>
    </w:p>
    <w:p>
      <w:pPr>
        <w:pStyle w:val="FirstParagraph"/>
      </w:pPr>
      <w:r>
        <w:t xml:space="preserve">In gradi Fahrenheit:</w:t>
      </w:r>
    </w:p>
    <w:p>
      <w:pPr>
        <w:pStyle w:val="BodyText"/>
      </w:pPr>
      <m:oMathPara>
        <m:oMathParaPr>
          <m:jc m:val="center"/>
        </m:oMathParaPr>
        <m:oMath>
          <m:sSub>
            <m:e>
              <m:r>
                <m:t>θ</m:t>
              </m:r>
            </m:e>
            <m:sub>
              <m:r>
                <m:t>F</m:t>
              </m:r>
            </m:sub>
          </m:sSub>
          <m:r>
            <m:rPr>
              <m:sty m:val="p"/>
            </m:rPr>
            <m:t>=</m:t>
          </m:r>
          <m:f>
            <m:fPr>
              <m:type m:val="lin"/>
            </m:fPr>
            <m:num>
              <m:r>
                <m:t>9</m:t>
              </m:r>
            </m:num>
            <m:den>
              <m:r>
                <m:t>5</m:t>
              </m:r>
            </m:den>
          </m:f>
          <m:r>
            <m:t> </m:t>
          </m:r>
          <m:sSub>
            <m:e>
              <m:r>
                <m:t>θ</m:t>
              </m:r>
            </m:e>
            <m:sub>
              <m:r>
                <m:t>C</m:t>
              </m:r>
            </m:sub>
          </m:sSub>
          <m:r>
            <m:rPr>
              <m:sty m:val="p"/>
            </m:rPr>
            <m:t>+</m:t>
          </m:r>
          <m:r>
            <m:t>32</m:t>
          </m:r>
          <m:r>
            <m:rPr>
              <m:sty m:val="p"/>
            </m:rPr>
            <m:t>=</m:t>
          </m:r>
          <m:r>
            <m:t>1</m:t>
          </m:r>
          <m:r>
            <m:rPr>
              <m:sty m:val="p"/>
            </m:rPr>
            <m:t>,</m:t>
          </m:r>
          <m:r>
            <m:t>8</m:t>
          </m:r>
          <m:r>
            <m:rPr>
              <m:sty m:val="p"/>
            </m:rPr>
            <m:t>×</m:t>
          </m:r>
          <m:r>
            <m:t>102</m:t>
          </m:r>
          <m:r>
            <m:rPr>
              <m:sty m:val="p"/>
            </m:rPr>
            <m:t>,</m:t>
          </m:r>
          <m:r>
            <m:t>4</m:t>
          </m:r>
          <m:r>
            <m:rPr>
              <m:sty m:val="p"/>
            </m:rPr>
            <m:t>+</m:t>
          </m:r>
          <m:r>
            <m:t>32</m:t>
          </m:r>
          <m:r>
            <m:rPr>
              <m:sty m:val="p"/>
            </m:rPr>
            <m:t>≈</m:t>
          </m:r>
          <m:r>
            <m:t>216</m:t>
          </m:r>
          <m:r>
            <m:rPr>
              <m:sty m:val="p"/>
            </m:rPr>
            <m:t>,</m:t>
          </m:r>
          <m:r>
            <m:t>4</m:t>
          </m:r>
          <m:r>
            <m:t> </m:t>
          </m:r>
          <m:r>
            <m:rPr>
              <m:sty m:val="p"/>
            </m:rPr>
            <m:t>°</m:t>
          </m:r>
          <m:r>
            <m:rPr>
              <m:sty m:val="p"/>
            </m:rPr>
            <m:t>F</m:t>
          </m:r>
          <m:r>
            <m:rPr>
              <m:sty m:val="p"/>
            </m:rPr>
            <m:t>.</m:t>
          </m:r>
        </m:oMath>
      </m:oMathPara>
    </w:p>
    <w:p>
      <w:pPr>
        <w:pStyle w:val="FirstParagraph"/>
      </w:pPr>
      <w:r>
        <w:t xml:space="preserve">Il liquido è quindi leggermente più caldo dell’acqua bollente a pressione normale: potrebbe trattarsi, ad esempio, di una soluzione salina in ebollizione. Si osservi che, se il gas non fosse abbastanza rarefatto, si dovrebbero ripetere le misure a valori decrescenti di</w:t>
      </w:r>
      <w:r>
        <w:t xml:space="preserve"> </w:t>
      </w:r>
      <m:oMath>
        <m:sSub>
          <m:e>
            <m:r>
              <m:t>p</m:t>
            </m:r>
          </m:e>
          <m:sub>
            <m:r>
              <m:t>t</m:t>
            </m:r>
            <m:r>
              <m:t>r</m:t>
            </m:r>
          </m:sub>
        </m:sSub>
      </m:oMath>
      <w:r>
        <w:t xml:space="preserve"> </w:t>
      </w:r>
      <w:r>
        <w:t xml:space="preserve">ed estrapolare a</w:t>
      </w:r>
      <w:r>
        <w:t xml:space="preserve"> </w:t>
      </w:r>
      <m:oMath>
        <m:sSub>
          <m:e>
            <m:r>
              <m:t>p</m:t>
            </m:r>
          </m:e>
          <m:sub>
            <m:r>
              <m:t>t</m:t>
            </m:r>
            <m:r>
              <m:t>r</m:t>
            </m:r>
          </m:sub>
        </m:sSub>
        <m:r>
          <m:rPr>
            <m:sty m:val="p"/>
          </m:rPr>
          <m:t>→</m:t>
        </m:r>
        <m:r>
          <m:t>0</m:t>
        </m:r>
      </m:oMath>
      <w:r>
        <w:t xml:space="preserve">.</w:t>
      </w:r>
    </w:p>
    <w:bookmarkEnd w:id="318"/>
    <w:bookmarkStart w:id="319" w:name="punti-chiave-44"/>
    <w:p>
      <w:pPr>
        <w:pStyle w:val="Heading3"/>
      </w:pPr>
      <w:r>
        <w:t xml:space="preserve">Punti chiave</w:t>
      </w:r>
    </w:p>
    <w:p>
      <w:pPr>
        <w:numPr>
          <w:ilvl w:val="0"/>
          <w:numId w:val="1078"/>
        </w:numPr>
        <w:pStyle w:val="Compact"/>
      </w:pPr>
      <w:r>
        <w:t xml:space="preserve">L’equilibrio termodinamico richiede contemporaneamente equilibrio meccanico, chimico e termico; solo all’equilibrio le variabili di stato sono definite.</w:t>
      </w:r>
    </w:p>
    <w:p>
      <w:pPr>
        <w:numPr>
          <w:ilvl w:val="0"/>
          <w:numId w:val="1078"/>
        </w:numPr>
        <w:pStyle w:val="Compact"/>
      </w:pPr>
      <w:r>
        <w:t xml:space="preserve">Il principio zero afferma la transitività dell’equilibrio termico: due sistemi in equilibrio termico con un terzo lo sono fra loro.</w:t>
      </w:r>
    </w:p>
    <w:p>
      <w:pPr>
        <w:numPr>
          <w:ilvl w:val="0"/>
          <w:numId w:val="1078"/>
        </w:numPr>
        <w:pStyle w:val="Compact"/>
      </w:pPr>
      <w:r>
        <w:t xml:space="preserve">La temperatura è la grandezza che etichetta le classi di equivalenza dell’equilibrio termico; è intensiva e si misura in kelvin.</w:t>
      </w:r>
    </w:p>
    <w:p>
      <w:pPr>
        <w:numPr>
          <w:ilvl w:val="0"/>
          <w:numId w:val="1078"/>
        </w:numPr>
        <w:pStyle w:val="Compact"/>
      </w:pPr>
      <w:r>
        <w:t xml:space="preserve">Una scala di temperatura richiede una proprietà termometrica e dei punti fissi; il termometro a gas rarefatto fornisce una scala universale.</w:t>
      </w:r>
    </w:p>
    <w:p>
      <w:pPr>
        <w:numPr>
          <w:ilvl w:val="0"/>
          <w:numId w:val="1078"/>
        </w:numPr>
        <w:pStyle w:val="Compact"/>
      </w:pPr>
      <w:r>
        <w:t xml:space="preserve">Il kelvin è oggi definito fissando</w:t>
      </w:r>
      <w:r>
        <w:t xml:space="preserve"> </w:t>
      </w:r>
      <m:oMath>
        <m:sSub>
          <m:e>
            <m:r>
              <m:t>k</m:t>
            </m:r>
          </m:e>
          <m:sub>
            <m:r>
              <m:t>B</m:t>
            </m:r>
          </m:sub>
        </m:sSub>
      </m:oMath>
      <w:r>
        <w:t xml:space="preserve">; la scala Celsius è</w:t>
      </w:r>
      <w:r>
        <w:t xml:space="preserve"> </w:t>
      </w:r>
      <m:oMath>
        <m:sSub>
          <m:e>
            <m:r>
              <m:t>θ</m:t>
            </m:r>
          </m:e>
          <m:sub>
            <m:r>
              <m:t>C</m:t>
            </m:r>
          </m:sub>
        </m:sSub>
        <m:r>
          <m:rPr>
            <m:sty m:val="p"/>
          </m:rPr>
          <m:t>=</m:t>
        </m:r>
        <m:r>
          <m:t>T</m:t>
        </m:r>
        <m:r>
          <m:rPr>
            <m:sty m:val="p"/>
          </m:rPr>
          <m:t>−</m:t>
        </m:r>
        <m:r>
          <m:t>273</m:t>
        </m:r>
        <m:r>
          <m:rPr>
            <m:sty m:val="p"/>
          </m:rPr>
          <m:t>,</m:t>
        </m:r>
        <m:r>
          <m:t>15</m:t>
        </m:r>
      </m:oMath>
      <w:r>
        <w:t xml:space="preserve">, con intervalli uguali a quelli kelvin.</w:t>
      </w:r>
    </w:p>
    <w:p>
      <w:pPr>
        <w:numPr>
          <w:ilvl w:val="0"/>
          <w:numId w:val="1078"/>
        </w:numPr>
        <w:pStyle w:val="Compact"/>
      </w:pPr>
      <w:r>
        <w:t xml:space="preserve">I termometri reali (a liquido, a gas, a resistenza, termocoppie, pirometri) differiscono per intervallo, sensibilità, tempo di risposta e invasività.</w:t>
      </w:r>
    </w:p>
    <w:bookmarkEnd w:id="319"/>
    <w:bookmarkEnd w:id="320"/>
    <w:bookmarkStart w:id="326" w:name="dilatazione-termica"/>
    <w:p>
      <w:pPr>
        <w:pStyle w:val="Heading2"/>
      </w:pPr>
      <w:r>
        <w:t xml:space="preserve">12.3 Dilatazione termica</w:t>
      </w:r>
    </w:p>
    <w:p>
      <w:pPr>
        <w:pStyle w:val="FirstParagraph"/>
      </w:pPr>
      <w:r>
        <w:t xml:space="preserve">Quasi tutti i corpi, quando la loro temperatura aumenta, aumentano le proprie dimensioni: è il fenomeno della</w:t>
      </w:r>
      <w:r>
        <w:t xml:space="preserve"> </w:t>
      </w:r>
      <w:r>
        <w:rPr>
          <w:bCs/>
          <w:b/>
        </w:rPr>
        <w:t xml:space="preserve">dilatazione termica</w:t>
      </w:r>
      <w:r>
        <w:t xml:space="preserve">. Si tratta di un effetto piccolo in termini relativi (per un metallo tipico, qualche decina di micrometri per metro e per grado), ma con conseguenze tecniche importantissime. I giunti di dilatazione dei ponti e delle rotaie, i bimetalli dei termostati, le tolleranze nei motori, le fessurazioni di un vetro sottoposto a uno sbalzo termico, perfino la scelta dei materiali per le otturazioni dentali sono tutti problemi governati dalla dilatazione. Inoltre, come abbiamo visto, la dilatazione dei liquidi è la proprietà termometrica dei termometri tradizionali. In questa sezione ne daremo una descrizione fenomenologica e ne discuteremo l’origine microscopica.</w:t>
      </w:r>
    </w:p>
    <w:bookmarkStart w:id="321" w:name="dilatazione-lineare"/>
    <w:p>
      <w:pPr>
        <w:pStyle w:val="Heading3"/>
      </w:pPr>
      <w:r>
        <w:t xml:space="preserve">12.3.1 Dilatazione lineare</w:t>
      </w:r>
    </w:p>
    <w:p>
      <w:pPr>
        <w:pStyle w:val="FirstParagraph"/>
      </w:pPr>
      <w:r>
        <w:t xml:space="preserve">Consideriamo una sbarra sottile di lunghezza</w:t>
      </w:r>
      <w:r>
        <w:t xml:space="preserve"> </w:t>
      </w:r>
      <m:oMath>
        <m:sSub>
          <m:e>
            <m:r>
              <m:t>L</m:t>
            </m:r>
          </m:e>
          <m:sub>
            <m:r>
              <m:t>0</m:t>
            </m:r>
          </m:sub>
        </m:sSub>
      </m:oMath>
      <w:r>
        <w:t xml:space="preserve"> </w:t>
      </w:r>
      <w:r>
        <w:t xml:space="preserve">alla temperatura</w:t>
      </w:r>
      <w:r>
        <w:t xml:space="preserve"> </w:t>
      </w:r>
      <m:oMath>
        <m:sSub>
          <m:e>
            <m:r>
              <m:t>T</m:t>
            </m:r>
          </m:e>
          <m:sub>
            <m:r>
              <m:t>0</m:t>
            </m:r>
          </m:sub>
        </m:sSub>
      </m:oMath>
      <w:r>
        <w:t xml:space="preserve">. Se la temperatura varia di una piccola quantità</w:t>
      </w:r>
      <w:r>
        <w:t xml:space="preserve"> </w:t>
      </w:r>
      <m:oMath>
        <m:r>
          <m:t>d</m:t>
        </m:r>
        <m:r>
          <m:t>T</m:t>
        </m:r>
      </m:oMath>
      <w:r>
        <w:t xml:space="preserve">, si osserva sperimentalmente che la variazione di lunghezza</w:t>
      </w:r>
      <w:r>
        <w:t xml:space="preserve"> </w:t>
      </w:r>
      <m:oMath>
        <m:r>
          <m:t>d</m:t>
        </m:r>
        <m:r>
          <m:t>L</m:t>
        </m:r>
      </m:oMath>
      <w:r>
        <w:t xml:space="preserve"> </w:t>
      </w:r>
      <w:r>
        <w:t xml:space="preserve">è proporzionale sia alla lunghezza stessa sia alla variazione di temperatura. Si definisce allora il</w:t>
      </w:r>
      <w:r>
        <w:t xml:space="preserve"> </w:t>
      </w:r>
      <w:r>
        <w:rPr>
          <w:bCs/>
          <w:b/>
        </w:rPr>
        <w:t xml:space="preserve">coefficiente di dilatazione lineare</w:t>
      </w:r>
    </w:p>
    <w:p>
      <w:pPr>
        <w:pStyle w:val="BodyText"/>
      </w:pPr>
      <m:oMathPara>
        <m:oMathParaPr>
          <m:jc m:val="center"/>
        </m:oMathParaPr>
        <m:oMath>
          <m:r>
            <m:t>λ</m:t>
          </m:r>
          <m:r>
            <m:rPr>
              <m:sty m:val="p"/>
            </m:rPr>
            <m:t>=</m:t>
          </m:r>
          <m:f>
            <m:fPr>
              <m:type m:val="bar"/>
            </m:fPr>
            <m:num>
              <m:r>
                <m:t>1</m:t>
              </m:r>
            </m:num>
            <m:den>
              <m:r>
                <m:t>L</m:t>
              </m:r>
            </m:den>
          </m:f>
          <m:f>
            <m:fPr>
              <m:type m:val="bar"/>
            </m:fPr>
            <m:num>
              <m:r>
                <m:t>d</m:t>
              </m:r>
              <m:r>
                <m:t>L</m:t>
              </m:r>
            </m:num>
            <m:den>
              <m:r>
                <m:t>d</m:t>
              </m:r>
              <m:r>
                <m:t>T</m:t>
              </m:r>
            </m:den>
          </m:f>
          <m:r>
            <m:rPr>
              <m:sty m:val="p"/>
            </m:rPr>
            <m:t>,</m:t>
          </m:r>
        </m:oMath>
      </m:oMathPara>
    </w:p>
    <w:p>
      <w:pPr>
        <w:pStyle w:val="FirstParagraph"/>
      </w:pPr>
      <w:r>
        <w:t xml:space="preserve">che rappresenta la variazione relativa di lunghezza per unità di variazione di temperatura e si misura in</w:t>
      </w:r>
      <w:r>
        <w:t xml:space="preserve"> </w:t>
      </w:r>
      <m:oMath>
        <m:sSup>
          <m:e>
            <m:r>
              <m:rPr>
                <m:sty m:val="p"/>
              </m:rPr>
              <m:t>K</m:t>
            </m:r>
          </m:e>
          <m:sup>
            <m:r>
              <m:rPr>
                <m:sty m:val="p"/>
              </m:rPr>
              <m:t>−</m:t>
            </m:r>
            <m:r>
              <m:rPr>
                <m:sty m:val="p"/>
              </m:rPr>
              <m:t>1</m:t>
            </m:r>
          </m:sup>
        </m:sSup>
      </m:oMath>
      <w:r>
        <w:t xml:space="preserve"> </w:t>
      </w:r>
      <w:r>
        <w:t xml:space="preserve">(in molti testi è indicato con</w:t>
      </w:r>
      <w:r>
        <w:t xml:space="preserve"> </w:t>
      </w:r>
      <m:oMath>
        <m:r>
          <m:t>α</m:t>
        </m:r>
      </m:oMath>
      <w:r>
        <w:t xml:space="preserve">). Il coefficiente dipende dal materiale e, in generale, anche dalla temperatura; per intervalli di temperatura non troppo ampi si può però considerarlo costante. Integrando fra</w:t>
      </w:r>
      <w:r>
        <w:t xml:space="preserve"> </w:t>
      </w:r>
      <m:oMath>
        <m:sSub>
          <m:e>
            <m:r>
              <m:t>T</m:t>
            </m:r>
          </m:e>
          <m:sub>
            <m:r>
              <m:t>0</m:t>
            </m:r>
          </m:sub>
        </m:sSub>
      </m:oMath>
      <w:r>
        <w:t xml:space="preserve"> </w:t>
      </w:r>
      <w:r>
        <w:t xml:space="preserve">e</w:t>
      </w:r>
      <w:r>
        <w:t xml:space="preserve"> </w:t>
      </w:r>
      <m:oMath>
        <m:r>
          <m:t>T</m:t>
        </m:r>
      </m:oMath>
      <w:r>
        <w:t xml:space="preserve"> </w:t>
      </w:r>
      <w:r>
        <w:t xml:space="preserve">si ottiene</w:t>
      </w:r>
      <w:r>
        <w:t xml:space="preserve"> </w:t>
      </w:r>
      <m:oMath>
        <m:r>
          <m:t>L</m:t>
        </m:r>
        <m:r>
          <m:rPr>
            <m:sty m:val="p"/>
          </m:rPr>
          <m:t>=</m:t>
        </m:r>
        <m:sSub>
          <m:e>
            <m:r>
              <m:t>L</m:t>
            </m:r>
          </m:e>
          <m:sub>
            <m:r>
              <m:t>0</m:t>
            </m:r>
          </m:sub>
        </m:sSub>
        <m:sSup>
          <m:e>
            <m:r>
              <m:t>e</m:t>
            </m:r>
          </m:e>
          <m:sup>
            <m:r>
              <m:t>λ</m:t>
            </m:r>
            <m:d>
              <m:dPr>
                <m:begChr m:val="("/>
                <m:endChr m:val=")"/>
                <m:sepChr m:val=""/>
                <m:grow/>
              </m:dPr>
              <m:e>
                <m:r>
                  <m:t>T</m:t>
                </m:r>
                <m:r>
                  <m:rPr>
                    <m:sty m:val="p"/>
                  </m:rPr>
                  <m:t>−</m:t>
                </m:r>
                <m:sSub>
                  <m:e>
                    <m:r>
                      <m:t>T</m:t>
                    </m:r>
                  </m:e>
                  <m:sub>
                    <m:r>
                      <m:t>0</m:t>
                    </m:r>
                  </m:sub>
                </m:sSub>
              </m:e>
            </m:d>
          </m:sup>
        </m:sSup>
      </m:oMath>
      <w:r>
        <w:t xml:space="preserve">; poiché in pratica</w:t>
      </w:r>
      <w:r>
        <w:t xml:space="preserve"> </w:t>
      </w:r>
      <m:oMath>
        <m:r>
          <m:t>λ</m:t>
        </m:r>
        <m:r>
          <m:t> </m:t>
        </m:r>
        <m:r>
          <m:t>Δ</m:t>
        </m:r>
        <m:r>
          <m:t>T</m:t>
        </m:r>
        <m:r>
          <m:rPr>
            <m:sty m:val="p"/>
          </m:rPr>
          <m:t>≪</m:t>
        </m:r>
        <m:r>
          <m:t>1</m:t>
        </m:r>
      </m:oMath>
      <w:r>
        <w:t xml:space="preserve">, lo sviluppo al primo ordine fornisce la ben nota legge lineare</w:t>
      </w:r>
    </w:p>
    <w:p>
      <w:pPr>
        <w:pStyle w:val="BodyText"/>
      </w:pPr>
      <m:oMathPara>
        <m:oMathParaPr>
          <m:jc m:val="center"/>
        </m:oMathParaPr>
        <m:oMath>
          <m:r>
            <m:t>L</m:t>
          </m:r>
          <m:r>
            <m:rPr>
              <m:sty m:val="p"/>
            </m:rPr>
            <m:t>=</m:t>
          </m:r>
          <m:sSub>
            <m:e>
              <m:r>
                <m:t>L</m:t>
              </m:r>
            </m:e>
            <m:sub>
              <m:r>
                <m:t>0</m:t>
              </m:r>
            </m:sub>
          </m:sSub>
          <m:r>
            <m:t> </m:t>
          </m:r>
          <m:d>
            <m:dPr>
              <m:begChr m:val="("/>
              <m:endChr m:val=")"/>
              <m:sepChr m:val=""/>
              <m:grow/>
            </m:dPr>
            <m:e>
              <m:r>
                <m:t>1</m:t>
              </m:r>
              <m:r>
                <m:rPr>
                  <m:sty m:val="p"/>
                </m:rPr>
                <m:t>+</m:t>
              </m:r>
              <m:r>
                <m:t>λ</m:t>
              </m:r>
              <m:r>
                <m:t> </m:t>
              </m:r>
              <m:r>
                <m:t>Δ</m:t>
              </m:r>
              <m:r>
                <m:t>T</m:t>
              </m:r>
            </m:e>
          </m:d>
          <m:r>
            <m:rPr>
              <m:sty m:val="p"/>
            </m:rPr>
            <m:t>,</m:t>
          </m:r>
          <m:r>
            <m:t>  </m:t>
          </m:r>
          <m:r>
            <m:t>Δ</m:t>
          </m:r>
          <m:r>
            <m:t>L</m:t>
          </m:r>
          <m:r>
            <m:rPr>
              <m:sty m:val="p"/>
            </m:rPr>
            <m:t>=</m:t>
          </m:r>
          <m:r>
            <m:t>λ</m:t>
          </m:r>
          <m:sSub>
            <m:e>
              <m:r>
                <m:t>L</m:t>
              </m:r>
            </m:e>
            <m:sub>
              <m:r>
                <m:t>0</m:t>
              </m:r>
            </m:sub>
          </m:sSub>
          <m:r>
            <m:t>Δ</m:t>
          </m:r>
          <m:r>
            <m:t>T</m:t>
          </m:r>
          <m:r>
            <m:rPr>
              <m:sty m:val="p"/>
            </m:rPr>
            <m:t>.</m:t>
          </m:r>
        </m:oMath>
      </m:oMathPara>
    </w:p>
    <w:p>
      <w:pPr>
        <w:pStyle w:val="FirstParagraph"/>
      </w:pPr>
      <w:r>
        <w:t xml:space="preserve">Valori tipici a temperatura ambiente sono: acciaio circa</w:t>
      </w:r>
      <w:r>
        <w:t xml:space="preserve"> </w:t>
      </w:r>
      <m:oMath>
        <m:r>
          <m:t>12</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alluminio</w:t>
      </w:r>
      <w:r>
        <w:t xml:space="preserve"> </w:t>
      </w:r>
      <m:oMath>
        <m:r>
          <m:t>23</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rame</w:t>
      </w:r>
      <w:r>
        <w:t xml:space="preserve"> </w:t>
      </w:r>
      <m:oMath>
        <m:r>
          <m:t>17</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vetro comune</w:t>
      </w:r>
      <w:r>
        <w:t xml:space="preserve"> </w:t>
      </w:r>
      <m:oMath>
        <m:r>
          <m:t>9</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vetro borosilicato (Pyrex)</w:t>
      </w:r>
      <w:r>
        <w:t xml:space="preserve"> </w:t>
      </w:r>
      <m:oMath>
        <m:r>
          <m:t>3</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quarzo fuso</w:t>
      </w:r>
      <w:r>
        <w:t xml:space="preserve"> </w:t>
      </w:r>
      <m:oMath>
        <m:r>
          <m:t>0</m:t>
        </m:r>
        <m:r>
          <m:rPr>
            <m:sty m:val="p"/>
          </m:rPr>
          <m:t>,</m:t>
        </m:r>
        <m:r>
          <m:t>5</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La lega ferro-nichel chiamata</w:t>
      </w:r>
      <w:r>
        <w:t xml:space="preserve"> </w:t>
      </w:r>
      <w:r>
        <w:rPr>
          <w:bCs/>
          <w:b/>
        </w:rPr>
        <w:t xml:space="preserve">Invar</w:t>
      </w:r>
      <w:r>
        <w:t xml:space="preserve"> </w:t>
      </w:r>
      <w:r>
        <w:t xml:space="preserve">ha un coefficiente bassissimo, circa</w:t>
      </w:r>
      <w:r>
        <w:t xml:space="preserve"> </w:t>
      </w:r>
      <m:oMath>
        <m:r>
          <m:t>1</m:t>
        </m:r>
        <m:r>
          <m:rPr>
            <m:sty m:val="p"/>
          </m:rPr>
          <m:t>×</m:t>
        </m:r>
        <m:sSup>
          <m:e>
            <m:r>
              <m:t>10</m:t>
            </m:r>
          </m:e>
          <m:sup>
            <m:r>
              <m:rPr>
                <m:sty m:val="p"/>
              </m:rPr>
              <m:t>−</m:t>
            </m:r>
            <m:r>
              <m:t>6</m:t>
            </m:r>
          </m:sup>
        </m:sSup>
        <m:r>
          <m:t> </m:t>
        </m:r>
        <m:sSup>
          <m:e>
            <m:r>
              <m:rPr>
                <m:sty m:val="p"/>
              </m:rPr>
              <m:t>K</m:t>
            </m:r>
          </m:e>
          <m:sup>
            <m:r>
              <m:rPr>
                <m:sty m:val="p"/>
              </m:rPr>
              <m:t>−</m:t>
            </m:r>
            <m:r>
              <m:rPr>
                <m:sty m:val="p"/>
              </m:rPr>
              <m:t>1</m:t>
            </m:r>
          </m:sup>
        </m:sSup>
      </m:oMath>
      <w:r>
        <w:t xml:space="preserve">, e per questo è usata negli strumenti di precisione e nei pendoli degli orologi. Il fatto che il vetro Pyrex si dilati poco spiega perché sopporti bene gli shock termici: un riscaldamento non uniforme produce dilatazioni differenziali piccole e quindi tensioni interne modeste.</w:t>
      </w:r>
    </w:p>
    <w:p>
      <w:pPr>
        <w:pStyle w:val="BodyText"/>
      </w:pPr>
      <w:r>
        <w:t xml:space="preserve">Una conseguenza interessante è il</w:t>
      </w:r>
      <w:r>
        <w:t xml:space="preserve"> </w:t>
      </w:r>
      <w:r>
        <w:rPr>
          <w:bCs/>
          <w:b/>
        </w:rPr>
        <w:t xml:space="preserve">bimetallo</w:t>
      </w:r>
      <w:r>
        <w:t xml:space="preserve">: due lamine di metalli con coefficienti diversi, saldate lungo tutta la lunghezza, si incurvano al variare della temperatura, perché una delle due tende ad allungarsi più dell’altra. Il raggio di curvatura è inversamente proporzionale alla differenza dei coefficienti e alla variazione di temperatura, e lo spostamento dell’estremità libera può aprire o chiudere un contatto elettrico: è il principio dei termostati di ferri da stiro, scaldabagni e interruttori termici. Un’altra conseguenza riguarda le</w:t>
      </w:r>
      <w:r>
        <w:t xml:space="preserve"> </w:t>
      </w:r>
      <w:r>
        <w:rPr>
          <w:bCs/>
          <w:b/>
        </w:rPr>
        <w:t xml:space="preserve">tensioni termiche</w:t>
      </w:r>
      <w:r>
        <w:t xml:space="preserve">: se una sbarra è vincolata a mantenere la propria lunghezza mentre la temperatura aumenta, si sviluppa al suo interno uno sforzo di compressione pari a quello che servirebbe per riportare a</w:t>
      </w:r>
      <w:r>
        <w:t xml:space="preserve"> </w:t>
      </w:r>
      <m:oMath>
        <m:sSub>
          <m:e>
            <m:r>
              <m:t>L</m:t>
            </m:r>
          </m:e>
          <m:sub>
            <m:r>
              <m:t>0</m:t>
            </m:r>
          </m:sub>
        </m:sSub>
      </m:oMath>
      <w:r>
        <w:t xml:space="preserve"> </w:t>
      </w:r>
      <w:r>
        <w:t xml:space="preserve">una sbarra libera dilatata; dalla legge di Hooke si ricava</w:t>
      </w:r>
      <w:r>
        <w:t xml:space="preserve"> </w:t>
      </w:r>
      <m:oMath>
        <m:r>
          <m:t>σ</m:t>
        </m:r>
        <m:r>
          <m:rPr>
            <m:sty m:val="p"/>
          </m:rPr>
          <m:t>=</m:t>
        </m:r>
        <m:r>
          <m:t>E</m:t>
        </m:r>
        <m:r>
          <m:t> </m:t>
        </m:r>
        <m:r>
          <m:t>λ</m:t>
        </m:r>
        <m:r>
          <m:t> </m:t>
        </m:r>
        <m:r>
          <m:t>Δ</m:t>
        </m:r>
        <m:r>
          <m:t>T</m:t>
        </m:r>
      </m:oMath>
      <w:r>
        <w:t xml:space="preserve">, con</w:t>
      </w:r>
      <w:r>
        <w:t xml:space="preserve"> </w:t>
      </w:r>
      <m:oMath>
        <m:r>
          <m:t>E</m:t>
        </m:r>
      </m:oMath>
      <w:r>
        <w:t xml:space="preserve"> </w:t>
      </w:r>
      <w:r>
        <w:t xml:space="preserve">modulo di Young. Per l’acciaio (</w:t>
      </w:r>
      <m:oMath>
        <m:r>
          <m:t>E</m:t>
        </m:r>
        <m:r>
          <m:rPr>
            <m:sty m:val="p"/>
          </m:rPr>
          <m:t>≈</m:t>
        </m:r>
        <m:r>
          <m:t>200</m:t>
        </m:r>
        <m:r>
          <m:t> </m:t>
        </m:r>
        <m:r>
          <m:rPr>
            <m:sty m:val="p"/>
          </m:rPr>
          <m:t>G</m:t>
        </m:r>
        <m:r>
          <m:rPr>
            <m:sty m:val="p"/>
          </m:rPr>
          <m:t>P</m:t>
        </m:r>
        <m:r>
          <m:rPr>
            <m:sty m:val="p"/>
          </m:rPr>
          <m:t>a</m:t>
        </m:r>
      </m:oMath>
      <w:r>
        <w:t xml:space="preserve">) un aumento di 30 K produce uno sforzo di circa 72 MPa: un valore enorme, ragione per cui le rotaie e i ponti richiedono giunti di dilatazione.</w:t>
      </w:r>
    </w:p>
    <w:bookmarkEnd w:id="321"/>
    <w:bookmarkStart w:id="322" w:name="dilatazione-cubica"/>
    <w:p>
      <w:pPr>
        <w:pStyle w:val="Heading3"/>
      </w:pPr>
      <w:r>
        <w:t xml:space="preserve">12.3.2 Dilatazione cubica</w:t>
      </w:r>
    </w:p>
    <w:p>
      <w:pPr>
        <w:pStyle w:val="FirstParagraph"/>
      </w:pPr>
      <w:r>
        <w:t xml:space="preserve">In generale un corpo tridimensionale si dilata in tutte le direzioni e il suo volume aumenta. Si definisce il</w:t>
      </w:r>
      <w:r>
        <w:t xml:space="preserve"> </w:t>
      </w:r>
      <w:r>
        <w:rPr>
          <w:bCs/>
          <w:b/>
        </w:rPr>
        <w:t xml:space="preserve">coefficiente di dilatazione cubica</w:t>
      </w:r>
      <w:r>
        <w:t xml:space="preserve"> </w:t>
      </w:r>
      <w:r>
        <w:t xml:space="preserve">(o volumica)</w:t>
      </w:r>
    </w:p>
    <w:p>
      <w:pPr>
        <w:pStyle w:val="BodyText"/>
      </w:pPr>
      <m:oMathPara>
        <m:oMathParaPr>
          <m:jc m:val="center"/>
        </m:oMathParaPr>
        <m:oMath>
          <m:r>
            <m:t>β</m:t>
          </m:r>
          <m:r>
            <m:rPr>
              <m:sty m:val="p"/>
            </m:rPr>
            <m:t>=</m:t>
          </m:r>
          <m:f>
            <m:fPr>
              <m:type m:val="bar"/>
            </m:fPr>
            <m:num>
              <m:r>
                <m:t>1</m:t>
              </m:r>
            </m:num>
            <m:den>
              <m:r>
                <m:t>V</m:t>
              </m:r>
            </m:den>
          </m:f>
          <m:sSub>
            <m:e>
              <m:d>
                <m:dPr>
                  <m:begChr m:val="("/>
                  <m:endChr m:val=")"/>
                  <m:sepChr m:val=""/>
                  <m:grow/>
                </m:dPr>
                <m:e>
                  <m:f>
                    <m:fPr>
                      <m:type m:val="bar"/>
                    </m:fPr>
                    <m:num>
                      <m:r>
                        <m:rPr>
                          <m:sty m:val="p"/>
                        </m:rPr>
                        <m:t>∂</m:t>
                      </m:r>
                      <m:r>
                        <m:t>V</m:t>
                      </m:r>
                    </m:num>
                    <m:den>
                      <m:r>
                        <m:rPr>
                          <m:sty m:val="p"/>
                        </m:rPr>
                        <m:t>∂</m:t>
                      </m:r>
                      <m:r>
                        <m:t>T</m:t>
                      </m:r>
                    </m:den>
                  </m:f>
                </m:e>
              </m:d>
            </m:e>
            <m:sub>
              <m:r>
                <m:t>p</m:t>
              </m:r>
            </m:sub>
          </m:sSub>
          <m:r>
            <m:rPr>
              <m:sty m:val="p"/>
            </m:rPr>
            <m:t>,</m:t>
          </m:r>
        </m:oMath>
      </m:oMathPara>
    </w:p>
    <w:p>
      <w:pPr>
        <w:pStyle w:val="FirstParagraph"/>
      </w:pPr>
      <w:r>
        <w:t xml:space="preserve">dove la derivata parziale è calcolata a pressione costante, perché il volume dipende anche dalla pressione. Per piccoli intervalli di temperatura vale analogamente</w:t>
      </w:r>
      <w:r>
        <w:t xml:space="preserve"> </w:t>
      </w:r>
      <m:oMath>
        <m:r>
          <m:t>V</m:t>
        </m:r>
        <m:r>
          <m:rPr>
            <m:sty m:val="p"/>
          </m:rPr>
          <m:t>=</m:t>
        </m:r>
        <m:sSub>
          <m:e>
            <m:r>
              <m:t>V</m:t>
            </m:r>
          </m:e>
          <m:sub>
            <m:r>
              <m:t>0</m:t>
            </m:r>
          </m:sub>
        </m:sSub>
        <m:d>
          <m:dPr>
            <m:begChr m:val="("/>
            <m:endChr m:val=")"/>
            <m:sepChr m:val=""/>
            <m:grow/>
          </m:dPr>
          <m:e>
            <m:r>
              <m:t>1</m:t>
            </m:r>
            <m:r>
              <m:rPr>
                <m:sty m:val="p"/>
              </m:rPr>
              <m:t>+</m:t>
            </m:r>
            <m:r>
              <m:t>β</m:t>
            </m:r>
            <m:r>
              <m:t> </m:t>
            </m:r>
            <m:r>
              <m:t>Δ</m:t>
            </m:r>
            <m:r>
              <m:t>T</m:t>
            </m:r>
          </m:e>
        </m:d>
      </m:oMath>
      <w:r>
        <w:t xml:space="preserve">.</w:t>
      </w:r>
    </w:p>
    <w:p>
      <w:pPr>
        <w:pStyle w:val="BodyText"/>
      </w:pPr>
      <w:r>
        <w:t xml:space="preserve">Per un solido</w:t>
      </w:r>
      <w:r>
        <w:t xml:space="preserve"> </w:t>
      </w:r>
      <w:r>
        <w:rPr>
          <w:bCs/>
          <w:b/>
        </w:rPr>
        <w:t xml:space="preserve">isotropo</w:t>
      </w:r>
      <w:r>
        <w:t xml:space="preserve">, cioè con le stesse proprietà in tutte le direzioni, esiste una relazione semplice fra</w:t>
      </w:r>
      <w:r>
        <w:t xml:space="preserve"> </w:t>
      </w:r>
      <m:oMath>
        <m:r>
          <m:t>β</m:t>
        </m:r>
      </m:oMath>
      <w:r>
        <w:t xml:space="preserve"> </w:t>
      </w:r>
      <w:r>
        <w:t xml:space="preserve">e</w:t>
      </w:r>
      <w:r>
        <w:t xml:space="preserve"> </w:t>
      </w:r>
      <m:oMath>
        <m:r>
          <m:t>λ</m:t>
        </m:r>
      </m:oMath>
      <w:r>
        <w:t xml:space="preserve">. Consideriamo un cubo di lato</w:t>
      </w:r>
      <w:r>
        <w:t xml:space="preserve"> </w:t>
      </w:r>
      <m:oMath>
        <m:sSub>
          <m:e>
            <m:r>
              <m:t>L</m:t>
            </m:r>
          </m:e>
          <m:sub>
            <m:r>
              <m:t>0</m:t>
            </m:r>
          </m:sub>
        </m:sSub>
      </m:oMath>
      <w:r>
        <w:t xml:space="preserve">: dopo un riscaldamento ogni lato diventa</w:t>
      </w:r>
      <w:r>
        <w:t xml:space="preserve"> </w:t>
      </w:r>
      <m:oMath>
        <m:sSub>
          <m:e>
            <m:r>
              <m:t>L</m:t>
            </m:r>
          </m:e>
          <m:sub>
            <m:r>
              <m:t>0</m:t>
            </m:r>
          </m:sub>
        </m:sSub>
        <m:d>
          <m:dPr>
            <m:begChr m:val="("/>
            <m:endChr m:val=")"/>
            <m:sepChr m:val=""/>
            <m:grow/>
          </m:dPr>
          <m:e>
            <m:r>
              <m:t>1</m:t>
            </m:r>
            <m:r>
              <m:rPr>
                <m:sty m:val="p"/>
              </m:rPr>
              <m:t>+</m:t>
            </m:r>
            <m:r>
              <m:t>λ</m:t>
            </m:r>
            <m:r>
              <m:t>Δ</m:t>
            </m:r>
            <m:r>
              <m:t>T</m:t>
            </m:r>
          </m:e>
        </m:d>
      </m:oMath>
      <w:r>
        <w:t xml:space="preserve">, e il volume</w:t>
      </w:r>
    </w:p>
    <w:p>
      <w:pPr>
        <w:pStyle w:val="BodyText"/>
      </w:pPr>
      <m:oMathPara>
        <m:oMathParaPr>
          <m:jc m:val="center"/>
        </m:oMathParaPr>
        <m:oMath>
          <m:r>
            <m:t>V</m:t>
          </m:r>
          <m:r>
            <m:rPr>
              <m:sty m:val="p"/>
            </m:rPr>
            <m:t>=</m:t>
          </m:r>
          <m:sSubSup>
            <m:e>
              <m:r>
                <m:t>L</m:t>
              </m:r>
            </m:e>
            <m:sub>
              <m:r>
                <m:t>0</m:t>
              </m:r>
            </m:sub>
            <m:sup>
              <m:r>
                <m:t>3</m:t>
              </m:r>
            </m:sup>
          </m:sSubSup>
          <m:sSup>
            <m:e>
              <m:d>
                <m:dPr>
                  <m:begChr m:val="("/>
                  <m:endChr m:val=")"/>
                  <m:sepChr m:val=""/>
                  <m:grow/>
                </m:dPr>
                <m:e>
                  <m:r>
                    <m:t>1</m:t>
                  </m:r>
                  <m:r>
                    <m:rPr>
                      <m:sty m:val="p"/>
                    </m:rPr>
                    <m:t>+</m:t>
                  </m:r>
                  <m:r>
                    <m:t>λ</m:t>
                  </m:r>
                  <m:r>
                    <m:t>Δ</m:t>
                  </m:r>
                  <m:r>
                    <m:t>T</m:t>
                  </m:r>
                </m:e>
              </m:d>
            </m:e>
            <m:sup>
              <m:r>
                <m:t>3</m:t>
              </m:r>
            </m:sup>
          </m:sSup>
          <m:r>
            <m:rPr>
              <m:sty m:val="p"/>
            </m:rPr>
            <m:t>≈</m:t>
          </m:r>
          <m:sSub>
            <m:e>
              <m:r>
                <m:t>V</m:t>
              </m:r>
            </m:e>
            <m:sub>
              <m:r>
                <m:t>0</m:t>
              </m:r>
            </m:sub>
          </m:sSub>
          <m:r>
            <m:t> </m:t>
          </m:r>
          <m:d>
            <m:dPr>
              <m:begChr m:val="("/>
              <m:endChr m:val=")"/>
              <m:sepChr m:val=""/>
              <m:grow/>
            </m:dPr>
            <m:e>
              <m:r>
                <m:t>1</m:t>
              </m:r>
              <m:r>
                <m:rPr>
                  <m:sty m:val="p"/>
                </m:rPr>
                <m:t>+</m:t>
              </m:r>
              <m:r>
                <m:t>3</m:t>
              </m:r>
              <m:r>
                <m:t>λ</m:t>
              </m:r>
              <m:r>
                <m:t> </m:t>
              </m:r>
              <m:r>
                <m:t>Δ</m:t>
              </m:r>
              <m:r>
                <m:t>T</m:t>
              </m:r>
            </m:e>
          </m:d>
          <m:r>
            <m:rPr>
              <m:sty m:val="p"/>
            </m:rPr>
            <m:t>,</m:t>
          </m:r>
        </m:oMath>
      </m:oMathPara>
    </w:p>
    <w:p>
      <w:pPr>
        <w:pStyle w:val="FirstParagraph"/>
      </w:pPr>
      <w:r>
        <w:t xml:space="preserve">avendo trascurato i termini di ordine</w:t>
      </w:r>
      <w:r>
        <w:t xml:space="preserve"> </w:t>
      </w:r>
      <m:oMath>
        <m:sSup>
          <m:e>
            <m:d>
              <m:dPr>
                <m:begChr m:val="("/>
                <m:endChr m:val=")"/>
                <m:sepChr m:val=""/>
                <m:grow/>
              </m:dPr>
              <m:e>
                <m:r>
                  <m:t>λ</m:t>
                </m:r>
                <m:r>
                  <m:t>Δ</m:t>
                </m:r>
                <m:r>
                  <m:t>T</m:t>
                </m:r>
              </m:e>
            </m:d>
          </m:e>
          <m:sup>
            <m:r>
              <m:t>2</m:t>
            </m:r>
          </m:sup>
        </m:sSup>
      </m:oMath>
      <w:r>
        <w:t xml:space="preserve"> </w:t>
      </w:r>
      <w:r>
        <w:t xml:space="preserve">e</w:t>
      </w:r>
      <w:r>
        <w:t xml:space="preserve"> </w:t>
      </w:r>
      <m:oMath>
        <m:sSup>
          <m:e>
            <m:d>
              <m:dPr>
                <m:begChr m:val="("/>
                <m:endChr m:val=")"/>
                <m:sepChr m:val=""/>
                <m:grow/>
              </m:dPr>
              <m:e>
                <m:r>
                  <m:t>λ</m:t>
                </m:r>
                <m:r>
                  <m:t>Δ</m:t>
                </m:r>
                <m:r>
                  <m:t>T</m:t>
                </m:r>
              </m:e>
            </m:d>
          </m:e>
          <m:sup>
            <m:r>
              <m:t>3</m:t>
            </m:r>
          </m:sup>
        </m:sSup>
      </m:oMath>
      <w:r>
        <w:t xml:space="preserve">, del tutto irrilevanti. Ne segue</w:t>
      </w:r>
      <w:r>
        <w:t xml:space="preserve"> </w:t>
      </w:r>
      <m:oMath>
        <m:r>
          <m:t>β</m:t>
        </m:r>
        <m:r>
          <m:rPr>
            <m:sty m:val="p"/>
          </m:rPr>
          <m:t>=</m:t>
        </m:r>
        <m:r>
          <m:t>3</m:t>
        </m:r>
        <m:r>
          <m:t>λ</m:t>
        </m:r>
      </m:oMath>
      <w:r>
        <w:t xml:space="preserve">. Analogamente per la</w:t>
      </w:r>
      <w:r>
        <w:t xml:space="preserve"> </w:t>
      </w:r>
      <w:r>
        <w:rPr>
          <w:bCs/>
          <w:b/>
        </w:rPr>
        <w:t xml:space="preserve">dilatazione superficiale</w:t>
      </w:r>
      <w:r>
        <w:t xml:space="preserve"> </w:t>
      </w:r>
      <w:r>
        <w:t xml:space="preserve">di una lamina si ottiene un coefficiente</w:t>
      </w:r>
      <w:r>
        <w:t xml:space="preserve"> </w:t>
      </w:r>
      <m:oMath>
        <m:r>
          <m:t>2</m:t>
        </m:r>
        <m:r>
          <m:t>λ</m:t>
        </m:r>
      </m:oMath>
      <w:r>
        <w:t xml:space="preserve">. Un risultato talvolta controintuitivo è che un foro praticato in una lastra metallica, al crescere della temperatura, si allarga anziché restringersi: la dilatazione è una trasformazione di similitudine, e il foro si comporta come se fosse fatto dello stesso materiale della lastra. Su questo principio si basa il</w:t>
      </w:r>
      <w:r>
        <w:t xml:space="preserve"> </w:t>
      </w:r>
      <w:r>
        <w:rPr>
          <w:bCs/>
          <w:b/>
        </w:rPr>
        <w:t xml:space="preserve">calettamento a caldo</w:t>
      </w:r>
      <w:r>
        <w:t xml:space="preserve">: un anello d’acciaio viene riscaldato perché il suo foro si allarghi, viene infilato su un albero e, raffreddandosi, lo serra con grande forza.</w:t>
      </w:r>
    </w:p>
    <w:p>
      <w:pPr>
        <w:pStyle w:val="BodyText"/>
      </w:pPr>
      <w:r>
        <w:t xml:space="preserve">Per i</w:t>
      </w:r>
      <w:r>
        <w:t xml:space="preserve"> </w:t>
      </w:r>
      <w:r>
        <w:rPr>
          <w:bCs/>
          <w:b/>
        </w:rPr>
        <w:t xml:space="preserve">liquidi</w:t>
      </w:r>
      <w:r>
        <w:t xml:space="preserve"> </w:t>
      </w:r>
      <w:r>
        <w:t xml:space="preserve">ha senso soltanto il coefficiente cubico, dato che un liquido non ha forma propria. I valori sono generalmente più alti di quelli dei solidi: per il mercurio</w:t>
      </w:r>
      <w:r>
        <w:t xml:space="preserve"> </w:t>
      </w:r>
      <m:oMath>
        <m:r>
          <m:t>β</m:t>
        </m:r>
        <m:r>
          <m:rPr>
            <m:sty m:val="p"/>
          </m:rPr>
          <m:t>≈</m:t>
        </m:r>
        <m:r>
          <m:t>1</m:t>
        </m:r>
        <m:r>
          <m:rPr>
            <m:sty m:val="p"/>
          </m:rPr>
          <m:t>,</m:t>
        </m:r>
        <m:r>
          <m:t>8</m:t>
        </m:r>
        <m:r>
          <m:rPr>
            <m:sty m:val="p"/>
          </m:rPr>
          <m:t>×</m:t>
        </m:r>
        <m:sSup>
          <m:e>
            <m:r>
              <m:t>10</m:t>
            </m:r>
          </m:e>
          <m:sup>
            <m:r>
              <m:rPr>
                <m:sty m:val="p"/>
              </m:rPr>
              <m:t>−</m:t>
            </m:r>
            <m:r>
              <m:t>4</m:t>
            </m:r>
          </m:sup>
        </m:sSup>
        <m:r>
          <m:t> </m:t>
        </m:r>
        <m:sSup>
          <m:e>
            <m:r>
              <m:rPr>
                <m:sty m:val="p"/>
              </m:rPr>
              <m:t>K</m:t>
            </m:r>
          </m:e>
          <m:sup>
            <m:r>
              <m:rPr>
                <m:sty m:val="p"/>
              </m:rPr>
              <m:t>−</m:t>
            </m:r>
            <m:r>
              <m:rPr>
                <m:sty m:val="p"/>
              </m:rPr>
              <m:t>1</m:t>
            </m:r>
          </m:sup>
        </m:sSup>
      </m:oMath>
      <w:r>
        <w:t xml:space="preserve">, per l’alcol etilico circa</w:t>
      </w:r>
      <w:r>
        <w:t xml:space="preserve"> </w:t>
      </w:r>
      <m:oMath>
        <m:r>
          <m:t>1</m:t>
        </m:r>
        <m:r>
          <m:rPr>
            <m:sty m:val="p"/>
          </m:rPr>
          <m:t>,</m:t>
        </m:r>
        <m:r>
          <m:t>1</m:t>
        </m:r>
        <m:r>
          <m:rPr>
            <m:sty m:val="p"/>
          </m:rPr>
          <m:t>×</m:t>
        </m:r>
        <m:sSup>
          <m:e>
            <m:r>
              <m:t>10</m:t>
            </m:r>
          </m:e>
          <m:sup>
            <m:r>
              <m:rPr>
                <m:sty m:val="p"/>
              </m:rPr>
              <m:t>−</m:t>
            </m:r>
            <m:r>
              <m:t>3</m:t>
            </m:r>
          </m:sup>
        </m:sSup>
        <m:r>
          <m:t> </m:t>
        </m:r>
        <m:sSup>
          <m:e>
            <m:r>
              <m:rPr>
                <m:sty m:val="p"/>
              </m:rPr>
              <m:t>K</m:t>
            </m:r>
          </m:e>
          <m:sup>
            <m:r>
              <m:rPr>
                <m:sty m:val="p"/>
              </m:rPr>
              <m:t>−</m:t>
            </m:r>
            <m:r>
              <m:rPr>
                <m:sty m:val="p"/>
              </m:rPr>
              <m:t>1</m:t>
            </m:r>
          </m:sup>
        </m:sSup>
      </m:oMath>
      <w:r>
        <w:t xml:space="preserve">, per la benzina circa</w:t>
      </w:r>
      <w:r>
        <w:t xml:space="preserve"> </w:t>
      </w:r>
      <m:oMath>
        <m:sSup>
          <m:e>
            <m:r>
              <m:t>10</m:t>
            </m:r>
          </m:e>
          <m:sup>
            <m:r>
              <m:rPr>
                <m:sty m:val="p"/>
              </m:rPr>
              <m:t>−</m:t>
            </m:r>
            <m:r>
              <m:t>3</m:t>
            </m:r>
          </m:sup>
        </m:sSup>
        <m:r>
          <m:t> </m:t>
        </m:r>
        <m:sSup>
          <m:e>
            <m:r>
              <m:rPr>
                <m:sty m:val="p"/>
              </m:rPr>
              <m:t>K</m:t>
            </m:r>
          </m:e>
          <m:sup>
            <m:r>
              <m:rPr>
                <m:sty m:val="p"/>
              </m:rPr>
              <m:t>−</m:t>
            </m:r>
            <m:r>
              <m:rPr>
                <m:sty m:val="p"/>
              </m:rPr>
              <m:t>1</m:t>
            </m:r>
          </m:sup>
        </m:sSup>
      </m:oMath>
      <w:r>
        <w:t xml:space="preserve"> </w:t>
      </w:r>
      <w:r>
        <w:t xml:space="preserve">(per questo un serbatoio riempito fino all’orlo in una mattina fresca può traboccare nel pomeriggio). Quando si misura la dilatazione di un liquido in un recipiente occorre tener conto che anche il recipiente si dilata: la dilatazione osservata è la</w:t>
      </w:r>
      <w:r>
        <w:t xml:space="preserve"> </w:t>
      </w:r>
      <w:r>
        <w:rPr>
          <w:bCs/>
          <w:b/>
        </w:rPr>
        <w:t xml:space="preserve">dilatazione apparente</w:t>
      </w:r>
      <w:r>
        <w:t xml:space="preserve">, con coefficiente</w:t>
      </w:r>
      <w:r>
        <w:t xml:space="preserve"> </w:t>
      </w:r>
      <m:oMath>
        <m:sSub>
          <m:e>
            <m:r>
              <m:t>β</m:t>
            </m:r>
          </m:e>
          <m:sub>
            <m:r>
              <m:t>a</m:t>
            </m:r>
            <m:r>
              <m:t>p</m:t>
            </m:r>
            <m:r>
              <m:t>p</m:t>
            </m:r>
          </m:sub>
        </m:sSub>
        <m:r>
          <m:rPr>
            <m:sty m:val="p"/>
          </m:rPr>
          <m:t>=</m:t>
        </m:r>
        <m:sSub>
          <m:e>
            <m:r>
              <m:t>β</m:t>
            </m:r>
          </m:e>
          <m:sub>
            <m:r>
              <m:t>l</m:t>
            </m:r>
            <m:r>
              <m:t>i</m:t>
            </m:r>
            <m:r>
              <m:t>q</m:t>
            </m:r>
          </m:sub>
        </m:sSub>
        <m:r>
          <m:rPr>
            <m:sty m:val="p"/>
          </m:rPr>
          <m:t>−</m:t>
        </m:r>
        <m:sSub>
          <m:e>
            <m:r>
              <m:t>β</m:t>
            </m:r>
          </m:e>
          <m:sub>
            <m:r>
              <m:t>r</m:t>
            </m:r>
            <m:r>
              <m:t>e</m:t>
            </m:r>
            <m:r>
              <m:t>c</m:t>
            </m:r>
          </m:sub>
        </m:sSub>
      </m:oMath>
      <w:r>
        <w:t xml:space="preserve">.</w:t>
      </w:r>
    </w:p>
    <w:p>
      <w:pPr>
        <w:pStyle w:val="BodyText"/>
      </w:pPr>
      <w:r>
        <w:t xml:space="preserve">L’</w:t>
      </w:r>
      <w:r>
        <w:rPr>
          <w:bCs/>
          <w:b/>
        </w:rPr>
        <w:t xml:space="preserve">acqua</w:t>
      </w:r>
      <w:r>
        <w:t xml:space="preserve"> </w:t>
      </w:r>
      <w:r>
        <w:t xml:space="preserve">presenta un comportamento anomalo di grande importanza: fra 0 °C e 4 °C il suo volume</w:t>
      </w:r>
      <w:r>
        <w:t xml:space="preserve"> </w:t>
      </w:r>
      <w:r>
        <w:rPr>
          <w:iCs/>
          <w:i/>
        </w:rPr>
        <w:t xml:space="preserve">diminuisce</w:t>
      </w:r>
      <w:r>
        <w:t xml:space="preserve"> </w:t>
      </w:r>
      <w:r>
        <w:t xml:space="preserve">all’aumentare della temperatura, cioè</w:t>
      </w:r>
      <w:r>
        <w:t xml:space="preserve"> </w:t>
      </w:r>
      <m:oMath>
        <m:r>
          <m:t>β</m:t>
        </m:r>
        <m:r>
          <m:rPr>
            <m:sty m:val="p"/>
          </m:rPr>
          <m:t>&lt;</m:t>
        </m:r>
        <m:r>
          <m:t>0</m:t>
        </m:r>
      </m:oMath>
      <w:r>
        <w:t xml:space="preserve">, e la densità raggiunge un massimo di circa</w:t>
      </w:r>
      <w:r>
        <w:t xml:space="preserve"> </w:t>
      </w:r>
      <m:oMath>
        <m:r>
          <m:t>1000</m:t>
        </m:r>
        <m:r>
          <m:t> </m:t>
        </m:r>
        <m:r>
          <m:rPr>
            <m:sty m:val="p"/>
          </m:rPr>
          <m:t>k</m:t>
        </m:r>
        <m:r>
          <m:rPr>
            <m:sty m:val="p"/>
          </m:rPr>
          <m:t>g</m:t>
        </m:r>
        <m:r>
          <m:rPr>
            <m:sty m:val="p"/>
          </m:rPr>
          <m:t>/</m:t>
        </m:r>
        <m:sSup>
          <m:e>
            <m:r>
              <m:rPr>
                <m:sty m:val="p"/>
              </m:rPr>
              <m:t>m</m:t>
            </m:r>
          </m:e>
          <m:sup>
            <m:r>
              <m:rPr>
                <m:sty m:val="p"/>
              </m:rPr>
              <m:t>3</m:t>
            </m:r>
          </m:sup>
        </m:sSup>
      </m:oMath>
      <w:r>
        <w:t xml:space="preserve"> </w:t>
      </w:r>
      <w:r>
        <w:t xml:space="preserve">a 3,98 °C. Inoltre, solidificando, l’acqua aumenta il proprio volume di circa il 9%. Queste anomalie hanno conseguenze ecologiche rilevanti: d’inverno l’acqua dei laghi a 4 °C, più densa, si accumula sul fondo, mentre il ghiaccio, meno denso, galleggia e forma uno strato isolante superficiale; così i laghi non gelano completamente e la vita acquatica sopravvive.</w:t>
      </w:r>
    </w:p>
    <w:p>
      <w:pPr>
        <w:pStyle w:val="BodyText"/>
      </w:pPr>
      <w:r>
        <w:t xml:space="preserve">Per i</w:t>
      </w:r>
      <w:r>
        <w:t xml:space="preserve"> </w:t>
      </w:r>
      <w:r>
        <w:rPr>
          <w:bCs/>
          <w:b/>
        </w:rPr>
        <w:t xml:space="preserve">gas</w:t>
      </w:r>
      <w:r>
        <w:t xml:space="preserve"> </w:t>
      </w:r>
      <w:r>
        <w:t xml:space="preserve">il coefficiente di dilatazione a pressione costante è molto più grande e, nel limite di gas ideale, è lo stesso per tutti i gas: dall’equazione</w:t>
      </w:r>
      <w:r>
        <w:t xml:space="preserve"> </w:t>
      </w:r>
      <m:oMath>
        <m:r>
          <m:t>p</m:t>
        </m:r>
        <m:r>
          <m:t>V</m:t>
        </m:r>
        <m:r>
          <m:rPr>
            <m:sty m:val="p"/>
          </m:rPr>
          <m:t>=</m:t>
        </m:r>
        <m:r>
          <m:t>n</m:t>
        </m:r>
        <m:r>
          <m:t>R</m:t>
        </m:r>
        <m:r>
          <m:t>T</m:t>
        </m:r>
      </m:oMath>
      <w:r>
        <w:t xml:space="preserve"> </w:t>
      </w:r>
      <w:r>
        <w:t xml:space="preserve">segue</w:t>
      </w:r>
      <w:r>
        <w:t xml:space="preserve"> </w:t>
      </w:r>
      <m:oMath>
        <m:r>
          <m:t>β</m:t>
        </m:r>
        <m:r>
          <m:rPr>
            <m:sty m:val="p"/>
          </m:rPr>
          <m:t>=</m:t>
        </m:r>
        <m:r>
          <m:t>1</m:t>
        </m:r>
        <m:r>
          <m:rPr>
            <m:sty m:val="p"/>
          </m:rPr>
          <m:t>/</m:t>
        </m:r>
        <m:r>
          <m:t>T</m:t>
        </m:r>
      </m:oMath>
      <w:r>
        <w:t xml:space="preserve">, che a 0 °C vale circa</w:t>
      </w:r>
      <w:r>
        <w:t xml:space="preserve"> </w:t>
      </w:r>
      <m:oMath>
        <m:r>
          <m:t>3</m:t>
        </m:r>
        <m:r>
          <m:rPr>
            <m:sty m:val="p"/>
          </m:rPr>
          <m:t>,</m:t>
        </m:r>
        <m:r>
          <m:t>66</m:t>
        </m:r>
        <m:r>
          <m:rPr>
            <m:sty m:val="p"/>
          </m:rPr>
          <m:t>×</m:t>
        </m:r>
        <m:sSup>
          <m:e>
            <m:r>
              <m:t>10</m:t>
            </m:r>
          </m:e>
          <m:sup>
            <m:r>
              <m:rPr>
                <m:sty m:val="p"/>
              </m:rPr>
              <m:t>−</m:t>
            </m:r>
            <m:r>
              <m:t>3</m:t>
            </m:r>
          </m:sup>
        </m:sSup>
        <m:r>
          <m:t> </m:t>
        </m:r>
        <m:sSup>
          <m:e>
            <m:r>
              <m:rPr>
                <m:sty m:val="p"/>
              </m:rPr>
              <m:t>K</m:t>
            </m:r>
          </m:e>
          <m:sup>
            <m:r>
              <m:rPr>
                <m:sty m:val="p"/>
              </m:rPr>
              <m:t>−</m:t>
            </m:r>
            <m:r>
              <m:rPr>
                <m:sty m:val="p"/>
              </m:rPr>
              <m:t>1</m:t>
            </m:r>
          </m:sup>
        </m:sSup>
        <m:r>
          <m:rPr>
            <m:sty m:val="p"/>
          </m:rPr>
          <m:t>≈</m:t>
        </m:r>
        <m:r>
          <m:t>1</m:t>
        </m:r>
        <m:r>
          <m:rPr>
            <m:sty m:val="p"/>
          </m:rPr>
          <m:t>/</m:t>
        </m:r>
        <m:r>
          <m:t>273</m:t>
        </m:r>
      </m:oMath>
      <w:r>
        <w:t xml:space="preserve">. È questa universalità che rende il gas rarefatto un termometro ideale.</w:t>
      </w:r>
    </w:p>
    <w:bookmarkEnd w:id="322"/>
    <w:bookmarkStart w:id="323" w:name="modello-atomico-2"/>
    <w:p>
      <w:pPr>
        <w:pStyle w:val="Heading3"/>
      </w:pPr>
      <w:r>
        <w:t xml:space="preserve">12.3.3 Modello atomico</w:t>
      </w:r>
    </w:p>
    <w:p>
      <w:pPr>
        <w:pStyle w:val="FirstParagraph"/>
      </w:pPr>
      <w:r>
        <w:t xml:space="preserve">Perché i corpi si dilatano? La risposta richiede di guardare alla struttura microscopica. In un solido cristallino gli atomi occupano posizioni di equilibrio nel reticolo e oscillano attorno ad esse a causa dell’agitazione termica. L’interazione fra due atomi vicini è descritta da un’</w:t>
      </w:r>
      <w:r>
        <w:rPr>
          <w:bCs/>
          <w:b/>
        </w:rPr>
        <w:t xml:space="preserve">energia potenziale</w:t>
      </w:r>
      <w:r>
        <w:t xml:space="preserve"> </w:t>
      </w:r>
      <m:oMath>
        <m:r>
          <m:t>U</m:t>
        </m:r>
        <m:d>
          <m:dPr>
            <m:begChr m:val="("/>
            <m:endChr m:val=")"/>
            <m:sepChr m:val=""/>
            <m:grow/>
          </m:dPr>
          <m:e>
            <m:r>
              <m:t>r</m:t>
            </m:r>
          </m:e>
        </m:d>
      </m:oMath>
      <w:r>
        <w:t xml:space="preserve"> </w:t>
      </w:r>
      <w:r>
        <w:t xml:space="preserve">funzione della distanza</w:t>
      </w:r>
      <w:r>
        <w:t xml:space="preserve"> </w:t>
      </w:r>
      <m:oMath>
        <m:r>
          <m:t>r</m:t>
        </m:r>
      </m:oMath>
      <w:r>
        <w:t xml:space="preserve">: fortemente repulsiva a piccole distanze (sovrapposizione delle nubi elettroniche), attrattiva a distanze maggiori (legame), con un minimo in corrispondenza della distanza di equilibrio</w:t>
      </w:r>
      <w:r>
        <w:t xml:space="preserve"> </w:t>
      </w:r>
      <m:oMath>
        <m:sSub>
          <m:e>
            <m:r>
              <m:t>r</m:t>
            </m:r>
          </m:e>
          <m:sub>
            <m:r>
              <m:t>0</m:t>
            </m:r>
          </m:sub>
        </m:sSub>
      </m:oMath>
      <w:r>
        <w:t xml:space="preserve">. Un esempio classico è il potenziale di Lennard-Jones</w:t>
      </w:r>
    </w:p>
    <w:p>
      <w:pPr>
        <w:pStyle w:val="BodyText"/>
      </w:pPr>
      <m:oMathPara>
        <m:oMathParaPr>
          <m:jc m:val="center"/>
        </m:oMathParaPr>
        <m:oMath>
          <m:r>
            <m:t>U</m:t>
          </m:r>
          <m:d>
            <m:dPr>
              <m:begChr m:val="("/>
              <m:endChr m:val=")"/>
              <m:sepChr m:val=""/>
              <m:grow/>
            </m:dPr>
            <m:e>
              <m:r>
                <m:t>r</m:t>
              </m:r>
            </m:e>
          </m:d>
          <m:r>
            <m:rPr>
              <m:sty m:val="p"/>
            </m:rPr>
            <m:t>=</m:t>
          </m:r>
          <m:r>
            <m:t>4</m:t>
          </m:r>
          <m:r>
            <m:t>ε</m:t>
          </m:r>
          <m:d>
            <m:dPr>
              <m:begChr m:val="["/>
              <m:endChr m:val="]"/>
              <m:sepChr m:val=""/>
              <m:grow/>
            </m:dPr>
            <m:e>
              <m:sSup>
                <m:e>
                  <m:d>
                    <m:dPr>
                      <m:begChr m:val="("/>
                      <m:endChr m:val=")"/>
                      <m:sepChr m:val=""/>
                      <m:grow/>
                    </m:dPr>
                    <m:e>
                      <m:f>
                        <m:fPr>
                          <m:type m:val="bar"/>
                        </m:fPr>
                        <m:num>
                          <m:r>
                            <m:t>σ</m:t>
                          </m:r>
                        </m:num>
                        <m:den>
                          <m:r>
                            <m:t>r</m:t>
                          </m:r>
                        </m:den>
                      </m:f>
                    </m:e>
                  </m:d>
                </m:e>
                <m:sup>
                  <m:r>
                    <m:t>12</m:t>
                  </m:r>
                </m:sup>
              </m:sSup>
              <m:r>
                <m:rPr>
                  <m:sty m:val="p"/>
                </m:rPr>
                <m:t>−</m:t>
              </m:r>
              <m:sSup>
                <m:e>
                  <m:d>
                    <m:dPr>
                      <m:begChr m:val="("/>
                      <m:endChr m:val=")"/>
                      <m:sepChr m:val=""/>
                      <m:grow/>
                    </m:dPr>
                    <m:e>
                      <m:f>
                        <m:fPr>
                          <m:type m:val="bar"/>
                        </m:fPr>
                        <m:num>
                          <m:r>
                            <m:t>σ</m:t>
                          </m:r>
                        </m:num>
                        <m:den>
                          <m:r>
                            <m:t>r</m:t>
                          </m:r>
                        </m:den>
                      </m:f>
                    </m:e>
                  </m:d>
                </m:e>
                <m:sup>
                  <m:r>
                    <m:t>6</m:t>
                  </m:r>
                </m:sup>
              </m:sSup>
            </m:e>
          </m:d>
          <m:r>
            <m:rPr>
              <m:sty m:val="p"/>
            </m:rPr>
            <m:t>.</m:t>
          </m:r>
        </m:oMath>
      </m:oMathPara>
    </w:p>
    <w:p>
      <w:pPr>
        <w:pStyle w:val="FirstParagraph"/>
      </w:pPr>
      <w:r>
        <w:t xml:space="preserve">Se la buca di potenziale fosse perfettamente</w:t>
      </w:r>
      <w:r>
        <w:t xml:space="preserve"> </w:t>
      </w:r>
      <w:r>
        <w:rPr>
          <w:bCs/>
          <w:b/>
        </w:rPr>
        <w:t xml:space="preserve">parabolica</w:t>
      </w:r>
      <w:r>
        <w:t xml:space="preserve"> </w:t>
      </w:r>
      <w:r>
        <w:t xml:space="preserve">(simmetrica), cioè</w:t>
      </w:r>
      <w:r>
        <w:t xml:space="preserve"> </w:t>
      </w:r>
      <m:oMath>
        <m:r>
          <m:t>U</m:t>
        </m:r>
        <m:d>
          <m:dPr>
            <m:begChr m:val="("/>
            <m:endChr m:val=")"/>
            <m:sepChr m:val=""/>
            <m:grow/>
          </m:dPr>
          <m:e>
            <m:r>
              <m:t>r</m:t>
            </m:r>
          </m:e>
        </m:d>
        <m:r>
          <m:rPr>
            <m:sty m:val="p"/>
          </m:rPr>
          <m:t>≈</m:t>
        </m:r>
        <m:sSub>
          <m:e>
            <m:r>
              <m:t>U</m:t>
            </m:r>
          </m:e>
          <m:sub>
            <m:r>
              <m:t>0</m:t>
            </m:r>
          </m:sub>
        </m:sSub>
        <m:r>
          <m:rPr>
            <m:sty m:val="p"/>
          </m:rPr>
          <m:t>+</m:t>
        </m:r>
        <m:f>
          <m:fPr>
            <m:type m:val="lin"/>
          </m:fPr>
          <m:num>
            <m:r>
              <m:t>1</m:t>
            </m:r>
          </m:num>
          <m:den>
            <m:r>
              <m:t>2</m:t>
            </m:r>
          </m:den>
        </m:f>
        <m:r>
          <m:t>k</m:t>
        </m:r>
        <m:sSup>
          <m:e>
            <m:d>
              <m:dPr>
                <m:begChr m:val="("/>
                <m:endChr m:val=")"/>
                <m:sepChr m:val=""/>
                <m:grow/>
              </m:dPr>
              <m:e>
                <m:r>
                  <m:t>r</m:t>
                </m:r>
                <m:r>
                  <m:rPr>
                    <m:sty m:val="p"/>
                  </m:rPr>
                  <m:t>−</m:t>
                </m:r>
                <m:sSub>
                  <m:e>
                    <m:r>
                      <m:t>r</m:t>
                    </m:r>
                  </m:e>
                  <m:sub>
                    <m:r>
                      <m:t>0</m:t>
                    </m:r>
                  </m:sub>
                </m:sSub>
              </m:e>
            </m:d>
          </m:e>
          <m:sup>
            <m:r>
              <m:t>2</m:t>
            </m:r>
          </m:sup>
        </m:sSup>
      </m:oMath>
      <w:r>
        <w:t xml:space="preserve">, gli atomi oscillerebbero armonicamente attorno a</w:t>
      </w:r>
      <w:r>
        <w:t xml:space="preserve"> </w:t>
      </w:r>
      <m:oMath>
        <m:sSub>
          <m:e>
            <m:r>
              <m:t>r</m:t>
            </m:r>
          </m:e>
          <m:sub>
            <m:r>
              <m:t>0</m:t>
            </m:r>
          </m:sub>
        </m:sSub>
      </m:oMath>
      <w:r>
        <w:t xml:space="preserve"> </w:t>
      </w:r>
      <w:r>
        <w:t xml:space="preserve">e la distanza media</w:t>
      </w:r>
      <w:r>
        <w:t xml:space="preserve"> </w:t>
      </w:r>
      <m:oMath>
        <m:r>
          <m:rPr>
            <m:sty m:val="p"/>
          </m:rPr>
          <m:t>⟨</m:t>
        </m:r>
        <m:r>
          <m:t>r</m:t>
        </m:r>
        <m:r>
          <m:rPr>
            <m:sty m:val="p"/>
          </m:rPr>
          <m:t>⟩</m:t>
        </m:r>
      </m:oMath>
      <w:r>
        <w:t xml:space="preserve"> </w:t>
      </w:r>
      <w:r>
        <w:t xml:space="preserve">resterebbe pari a</w:t>
      </w:r>
      <w:r>
        <w:t xml:space="preserve"> </w:t>
      </w:r>
      <m:oMath>
        <m:sSub>
          <m:e>
            <m:r>
              <m:t>r</m:t>
            </m:r>
          </m:e>
          <m:sub>
            <m:r>
              <m:t>0</m:t>
            </m:r>
          </m:sub>
        </m:sSub>
      </m:oMath>
      <w:r>
        <w:t xml:space="preserve"> </w:t>
      </w:r>
      <w:r>
        <w:t xml:space="preserve">qualunque fosse l’ampiezza dell’oscillazione: non vi sarebbe alcuna dilatazione. In realtà la buca è</w:t>
      </w:r>
      <w:r>
        <w:t xml:space="preserve"> </w:t>
      </w:r>
      <w:r>
        <w:rPr>
          <w:bCs/>
          <w:b/>
        </w:rPr>
        <w:t xml:space="preserve">asimmetrica</w:t>
      </w:r>
      <w:r>
        <w:t xml:space="preserve"> </w:t>
      </w:r>
      <w:r>
        <w:t xml:space="preserve">(anarmonica): sale ripidamente verso le piccole distanze e lentamente verso le grandi. Sviluppando al terzo ordine si scrive</w:t>
      </w:r>
    </w:p>
    <w:p>
      <w:pPr>
        <w:pStyle w:val="BodyText"/>
      </w:pPr>
      <m:oMathPara>
        <m:oMathParaPr>
          <m:jc m:val="center"/>
        </m:oMathParaPr>
        <m:oMath>
          <m:r>
            <m:t>U</m:t>
          </m:r>
          <m:d>
            <m:dPr>
              <m:begChr m:val="("/>
              <m:endChr m:val=")"/>
              <m:sepChr m:val=""/>
              <m:grow/>
            </m:dPr>
            <m:e>
              <m:r>
                <m:t>r</m:t>
              </m:r>
            </m:e>
          </m:d>
          <m:r>
            <m:rPr>
              <m:sty m:val="p"/>
            </m:rPr>
            <m:t>≈</m:t>
          </m:r>
          <m:sSub>
            <m:e>
              <m:r>
                <m:t>U</m:t>
              </m:r>
            </m:e>
            <m:sub>
              <m:r>
                <m:t>0</m:t>
              </m:r>
            </m:sub>
          </m:sSub>
          <m:r>
            <m:rPr>
              <m:sty m:val="p"/>
            </m:rPr>
            <m:t>+</m:t>
          </m:r>
          <m:f>
            <m:fPr>
              <m:type m:val="lin"/>
            </m:fPr>
            <m:num>
              <m:r>
                <m:t>1</m:t>
              </m:r>
            </m:num>
            <m:den>
              <m:r>
                <m:t>2</m:t>
              </m:r>
            </m:den>
          </m:f>
          <m:r>
            <m:t>k</m:t>
          </m:r>
          <m:r>
            <m:t> </m:t>
          </m:r>
          <m:sSup>
            <m:e>
              <m:r>
                <m:t>x</m:t>
              </m:r>
            </m:e>
            <m:sup>
              <m:r>
                <m:t>2</m:t>
              </m:r>
            </m:sup>
          </m:sSup>
          <m:r>
            <m:rPr>
              <m:sty m:val="p"/>
            </m:rPr>
            <m:t>−</m:t>
          </m:r>
          <m:r>
            <m:t>g</m:t>
          </m:r>
          <m:r>
            <m:t> </m:t>
          </m:r>
          <m:sSup>
            <m:e>
              <m:r>
                <m:t>x</m:t>
              </m:r>
            </m:e>
            <m:sup>
              <m:r>
                <m:t>3</m:t>
              </m:r>
            </m:sup>
          </m:sSup>
          <m:r>
            <m:rPr>
              <m:sty m:val="p"/>
            </m:rPr>
            <m:t>,</m:t>
          </m:r>
          <m:r>
            <m:t>  </m:t>
          </m:r>
          <m:r>
            <m:t>x</m:t>
          </m:r>
          <m:r>
            <m:rPr>
              <m:sty m:val="p"/>
            </m:rPr>
            <m:t>=</m:t>
          </m:r>
          <m:r>
            <m:t>r</m:t>
          </m:r>
          <m:r>
            <m:rPr>
              <m:sty m:val="p"/>
            </m:rPr>
            <m:t>−</m:t>
          </m:r>
          <m:sSub>
            <m:e>
              <m:r>
                <m:t>r</m:t>
              </m:r>
            </m:e>
            <m:sub>
              <m:r>
                <m:t>0</m:t>
              </m:r>
            </m:sub>
          </m:sSub>
          <m:r>
            <m:rPr>
              <m:sty m:val="p"/>
            </m:rPr>
            <m:t>,</m:t>
          </m:r>
        </m:oMath>
      </m:oMathPara>
    </w:p>
    <w:p>
      <w:pPr>
        <w:pStyle w:val="FirstParagraph"/>
      </w:pPr>
      <w:r>
        <w:t xml:space="preserve">con</w:t>
      </w:r>
      <w:r>
        <w:t xml:space="preserve"> </w:t>
      </w:r>
      <m:oMath>
        <m:r>
          <m:t>g</m:t>
        </m:r>
        <m:r>
          <m:rPr>
            <m:sty m:val="p"/>
          </m:rPr>
          <m:t>&gt;</m:t>
        </m:r>
        <m:r>
          <m:t>0</m:t>
        </m:r>
      </m:oMath>
      <w:r>
        <w:t xml:space="preserve">. Quando la temperatura aumenta, l’energia media di vibrazione cresce (dell’ordine di</w:t>
      </w:r>
      <w:r>
        <w:t xml:space="preserve"> </w:t>
      </w:r>
      <m:oMath>
        <m:sSub>
          <m:e>
            <m:r>
              <m:t>k</m:t>
            </m:r>
          </m:e>
          <m:sub>
            <m:r>
              <m:t>B</m:t>
            </m:r>
          </m:sub>
        </m:sSub>
        <m:r>
          <m:t>T</m:t>
        </m:r>
      </m:oMath>
      <w:r>
        <w:t xml:space="preserve">), l’ampiezza delle oscillazioni aumenta e, a causa dell’asimmetria, l’atomo trascorre più tempo dal lato delle distanze maggiori. La distanza media interatomica cresce quindi con la temperatura. Un calcolo di meccanica statistica classica fornisce</w:t>
      </w:r>
      <w:r>
        <w:t xml:space="preserve"> </w:t>
      </w:r>
      <m:oMath>
        <m:r>
          <m:rPr>
            <m:sty m:val="p"/>
          </m:rPr>
          <m:t>⟨</m:t>
        </m:r>
        <m:r>
          <m:t>x</m:t>
        </m:r>
        <m:r>
          <m:rPr>
            <m:sty m:val="p"/>
          </m:rPr>
          <m:t>⟩</m:t>
        </m:r>
        <m:r>
          <m:rPr>
            <m:sty m:val="p"/>
          </m:rPr>
          <m:t>≈</m:t>
        </m:r>
        <m:f>
          <m:fPr>
            <m:type m:val="lin"/>
          </m:fPr>
          <m:num>
            <m:r>
              <m:t>3</m:t>
            </m:r>
            <m:r>
              <m:t>g</m:t>
            </m:r>
          </m:num>
          <m:den>
            <m:sSup>
              <m:e>
                <m:r>
                  <m:t>k</m:t>
                </m:r>
              </m:e>
              <m:sup>
                <m:r>
                  <m:t>2</m:t>
                </m:r>
              </m:sup>
            </m:sSup>
          </m:den>
        </m:f>
        <m:sSub>
          <m:e>
            <m:r>
              <m:t>k</m:t>
            </m:r>
          </m:e>
          <m:sub>
            <m:r>
              <m:t>B</m:t>
            </m:r>
          </m:sub>
        </m:sSub>
        <m:r>
          <m:t>T</m:t>
        </m:r>
      </m:oMath>
      <w:r>
        <w:t xml:space="preserve">, cioè una dilatazione proporzionale alla temperatura e al grado di anarmonicità del potenziale, da cui</w:t>
      </w:r>
      <w:r>
        <w:t xml:space="preserve"> </w:t>
      </w:r>
      <m:oMath>
        <m:r>
          <m:t>λ</m:t>
        </m:r>
        <m:r>
          <m:rPr>
            <m:sty m:val="p"/>
          </m:rPr>
          <m:t>≈</m:t>
        </m:r>
        <m:r>
          <m:t>3</m:t>
        </m:r>
        <m:r>
          <m:t>g</m:t>
        </m:r>
        <m:sSub>
          <m:e>
            <m:r>
              <m:t>k</m:t>
            </m:r>
          </m:e>
          <m:sub>
            <m:r>
              <m:t>B</m:t>
            </m:r>
          </m:sub>
        </m:sSub>
        <m:r>
          <m:rPr>
            <m:sty m:val="p"/>
          </m:rPr>
          <m:t>/</m:t>
        </m:r>
        <m:d>
          <m:dPr>
            <m:begChr m:val="("/>
            <m:endChr m:val=")"/>
            <m:sepChr m:val=""/>
            <m:grow/>
          </m:dPr>
          <m:e>
            <m:sSup>
              <m:e>
                <m:r>
                  <m:t>k</m:t>
                </m:r>
              </m:e>
              <m:sup>
                <m:r>
                  <m:t>2</m:t>
                </m:r>
              </m:sup>
            </m:sSup>
            <m:sSub>
              <m:e>
                <m:r>
                  <m:t>r</m:t>
                </m:r>
              </m:e>
              <m:sub>
                <m:r>
                  <m:t>0</m:t>
                </m:r>
              </m:sub>
            </m:sSub>
          </m:e>
        </m:d>
      </m:oMath>
      <w:r>
        <w:t xml:space="preserve">.</w:t>
      </w:r>
    </w:p>
    <w:p>
      <w:pPr>
        <w:pStyle w:val="BodyText"/>
      </w:pPr>
      <w:r>
        <w:t xml:space="preserve">Il modello spiega diverse osservazioni qualitative. I materiali con legami forti e buche profonde e strette (diamante, ceramiche, quarzo) hanno costanti elastiche</w:t>
      </w:r>
      <w:r>
        <w:t xml:space="preserve"> </w:t>
      </w:r>
      <m:oMath>
        <m:r>
          <m:t>k</m:t>
        </m:r>
      </m:oMath>
      <w:r>
        <w:t xml:space="preserve"> </w:t>
      </w:r>
      <w:r>
        <w:t xml:space="preserve">elevate e piccoli coefficienti di dilatazione; quelli con legami deboli (piombo, polimeri) si dilatano molto di più. Esiste anche una correlazione empirica fra coefficiente di dilatazione e temperatura di fusione: i materiali che fondono a bassa temperatura tendono a dilatarsi molto. Inoltre, a temperature molto basse, gli effetti quantistici</w:t>
      </w:r>
      <w:r>
        <w:t xml:space="preserve"> </w:t>
      </w:r>
      <w:r>
        <w:t xml:space="preserve">“</w:t>
      </w:r>
      <w:r>
        <w:t xml:space="preserve">congelano</w:t>
      </w:r>
      <w:r>
        <w:t xml:space="preserve">”</w:t>
      </w:r>
      <w:r>
        <w:t xml:space="preserve"> </w:t>
      </w:r>
      <w:r>
        <w:t xml:space="preserve">le vibrazioni e il coefficiente di dilatazione tende a zero, come confermato sperimentalmente. L’anomalia dell’acqua, infine, è dovuta ai legami a idrogeno, che a bassa temperatura impongono una struttura aperta e tetraedrica (tipica del ghiaccio) che si va disgregando fra 0 e 4 °C, permettendo alle molecole di impacchettarsi meglio: questo effetto strutturale prevale sull’ordinaria dilatazione anarmonica.</w:t>
      </w:r>
    </w:p>
    <w:bookmarkEnd w:id="323"/>
    <w:bookmarkStart w:id="324" w:name="esercizio-desempio-45"/>
    <w:p>
      <w:pPr>
        <w:pStyle w:val="Heading3"/>
      </w:pPr>
      <w:r>
        <w:t xml:space="preserve">Esercizio d’esempio</w:t>
      </w:r>
    </w:p>
    <w:p>
      <w:pPr>
        <w:pStyle w:val="FirstParagraph"/>
      </w:pPr>
      <w:r>
        <w:t xml:space="preserve">Una rotaia d’acciaio (</w:t>
      </w:r>
      <m:oMath>
        <m:r>
          <m:t>λ</m:t>
        </m:r>
        <m:r>
          <m:rPr>
            <m:sty m:val="p"/>
          </m:rPr>
          <m:t>=</m:t>
        </m:r>
        <m:r>
          <m:t>1</m:t>
        </m:r>
        <m:r>
          <m:rPr>
            <m:sty m:val="p"/>
          </m:rPr>
          <m:t>,</m:t>
        </m:r>
        <m:r>
          <m:t>2</m:t>
        </m:r>
        <m:r>
          <m:rPr>
            <m:sty m:val="p"/>
          </m:rPr>
          <m:t>×</m:t>
        </m:r>
        <m:sSup>
          <m:e>
            <m:r>
              <m:t>10</m:t>
            </m:r>
          </m:e>
          <m:sup>
            <m:r>
              <m:rPr>
                <m:sty m:val="p"/>
              </m:rPr>
              <m:t>−</m:t>
            </m:r>
            <m:r>
              <m:t>5</m:t>
            </m:r>
          </m:sup>
        </m:sSup>
        <m:r>
          <m:t> </m:t>
        </m:r>
        <m:sSup>
          <m:e>
            <m:r>
              <m:rPr>
                <m:sty m:val="p"/>
              </m:rPr>
              <m:t>K</m:t>
            </m:r>
          </m:e>
          <m:sup>
            <m:r>
              <m:rPr>
                <m:sty m:val="p"/>
              </m:rPr>
              <m:t>−</m:t>
            </m:r>
            <m:r>
              <m:rPr>
                <m:sty m:val="p"/>
              </m:rPr>
              <m:t>1</m:t>
            </m:r>
          </m:sup>
        </m:sSup>
      </m:oMath>
      <w:r>
        <w:t xml:space="preserve">,</w:t>
      </w:r>
      <w:r>
        <w:t xml:space="preserve"> </w:t>
      </w:r>
      <m:oMath>
        <m:r>
          <m:t>E</m:t>
        </m:r>
        <m:r>
          <m:rPr>
            <m:sty m:val="p"/>
          </m:rPr>
          <m:t>=</m:t>
        </m:r>
        <m:r>
          <m:t>2</m:t>
        </m:r>
        <m:r>
          <m:rPr>
            <m:sty m:val="p"/>
          </m:rPr>
          <m:t>,</m:t>
        </m:r>
        <m:r>
          <m:t>0</m:t>
        </m:r>
        <m:r>
          <m:rPr>
            <m:sty m:val="p"/>
          </m:rPr>
          <m:t>×</m:t>
        </m:r>
        <m:sSup>
          <m:e>
            <m:r>
              <m:t>10</m:t>
            </m:r>
          </m:e>
          <m:sup>
            <m:r>
              <m:t>11</m:t>
            </m:r>
          </m:sup>
        </m:sSup>
        <m:r>
          <m:t> </m:t>
        </m:r>
        <m:r>
          <m:rPr>
            <m:sty m:val="p"/>
          </m:rPr>
          <m:t>P</m:t>
        </m:r>
        <m:r>
          <m:rPr>
            <m:sty m:val="p"/>
          </m:rPr>
          <m:t>a</m:t>
        </m:r>
      </m:oMath>
      <w:r>
        <w:t xml:space="preserve">) è lunga</w:t>
      </w:r>
      <w:r>
        <w:t xml:space="preserve"> </w:t>
      </w:r>
      <m:oMath>
        <m:sSub>
          <m:e>
            <m:r>
              <m:t>L</m:t>
            </m:r>
          </m:e>
          <m:sub>
            <m:r>
              <m:t>0</m:t>
            </m:r>
          </m:sub>
        </m:sSub>
        <m:r>
          <m:rPr>
            <m:sty m:val="p"/>
          </m:rPr>
          <m:t>=</m:t>
        </m:r>
        <m:r>
          <m:t>25</m:t>
        </m:r>
        <m:r>
          <m:rPr>
            <m:sty m:val="p"/>
          </m:rPr>
          <m:t>,</m:t>
        </m:r>
        <m:r>
          <m:t>0</m:t>
        </m:r>
        <m:r>
          <m:t> </m:t>
        </m:r>
        <m:r>
          <m:rPr>
            <m:sty m:val="p"/>
          </m:rPr>
          <m:t>m</m:t>
        </m:r>
      </m:oMath>
      <w:r>
        <w:t xml:space="preserve"> </w:t>
      </w:r>
      <w:r>
        <w:t xml:space="preserve">a</w:t>
      </w:r>
      <w:r>
        <w:t xml:space="preserve"> </w:t>
      </w:r>
      <m:oMath>
        <m:sSub>
          <m:e>
            <m:r>
              <m:t>θ</m:t>
            </m:r>
          </m:e>
          <m:sub>
            <m:r>
              <m:t>0</m:t>
            </m:r>
          </m:sub>
        </m:sSub>
        <m:r>
          <m:rPr>
            <m:sty m:val="p"/>
          </m:rPr>
          <m:t>=</m:t>
        </m:r>
        <m:r>
          <m:t>0</m:t>
        </m:r>
        <m:r>
          <m:t> </m:t>
        </m:r>
        <m:r>
          <m:rPr>
            <m:sty m:val="p"/>
          </m:rPr>
          <m:t>°</m:t>
        </m:r>
        <m:r>
          <m:rPr>
            <m:sty m:val="p"/>
          </m:rPr>
          <m:t>C</m:t>
        </m:r>
      </m:oMath>
      <w:r>
        <w:t xml:space="preserve">. (a) Quale spazio occorre lasciare fra due rotaie consecutive perché si tocchino appena a</w:t>
      </w:r>
      <w:r>
        <w:t xml:space="preserve"> </w:t>
      </w:r>
      <m:oMath>
        <m:r>
          <m:t>θ</m:t>
        </m:r>
        <m:r>
          <m:rPr>
            <m:sty m:val="p"/>
          </m:rPr>
          <m:t>=</m:t>
        </m:r>
        <m:r>
          <m:t>45</m:t>
        </m:r>
        <m:r>
          <m:t> </m:t>
        </m:r>
        <m:r>
          <m:rPr>
            <m:sty m:val="p"/>
          </m:rPr>
          <m:t>°</m:t>
        </m:r>
        <m:r>
          <m:rPr>
            <m:sty m:val="p"/>
          </m:rPr>
          <m:t>C</m:t>
        </m:r>
      </m:oMath>
      <w:r>
        <w:t xml:space="preserve">? (b) Se la rotaia fosse completamente vincolata alle estremità, quale sforzo si svilupperebbe a 45 °C? (c) Di quanto varia il volume di un serbatoio d’acciaio da 1,000 m³ nello stesso intervallo?</w:t>
      </w:r>
    </w:p>
    <w:p>
      <w:pPr>
        <w:pStyle w:val="BodyText"/>
      </w:pPr>
      <w:r>
        <w:rPr>
          <w:bCs/>
          <w:b/>
        </w:rPr>
        <w:t xml:space="preserve">Soluzione.</w:t>
      </w:r>
    </w:p>
    <w:p>
      <w:pPr>
        <w:numPr>
          <w:ilvl w:val="0"/>
          <w:numId w:val="1079"/>
        </w:numPr>
      </w:pPr>
      <w:r>
        <w:t xml:space="preserve">La variazione di lunghezza è</w:t>
      </w:r>
    </w:p>
    <w:p>
      <w:pPr>
        <w:pStyle w:val="BodyText"/>
      </w:pPr>
      <m:oMathPara>
        <m:oMathParaPr>
          <m:jc m:val="center"/>
        </m:oMathParaPr>
        <m:oMath>
          <m:r>
            <m:t>Δ</m:t>
          </m:r>
          <m:r>
            <m:t>L</m:t>
          </m:r>
          <m:r>
            <m:rPr>
              <m:sty m:val="p"/>
            </m:rPr>
            <m:t>=</m:t>
          </m:r>
          <m:r>
            <m:t>λ</m:t>
          </m:r>
          <m:sSub>
            <m:e>
              <m:r>
                <m:t>L</m:t>
              </m:r>
            </m:e>
            <m:sub>
              <m:r>
                <m:t>0</m:t>
              </m:r>
            </m:sub>
          </m:sSub>
          <m:r>
            <m:t>Δ</m:t>
          </m:r>
          <m:r>
            <m:t>T</m:t>
          </m:r>
          <m:r>
            <m:rPr>
              <m:sty m:val="p"/>
            </m:rPr>
            <m:t>=</m:t>
          </m:r>
          <m:r>
            <m:t>1</m:t>
          </m:r>
          <m:r>
            <m:rPr>
              <m:sty m:val="p"/>
            </m:rPr>
            <m:t>,</m:t>
          </m:r>
          <m:r>
            <m:t>2</m:t>
          </m:r>
          <m:r>
            <m:rPr>
              <m:sty m:val="p"/>
            </m:rPr>
            <m:t>×</m:t>
          </m:r>
          <m:sSup>
            <m:e>
              <m:r>
                <m:t>10</m:t>
              </m:r>
            </m:e>
            <m:sup>
              <m:r>
                <m:rPr>
                  <m:sty m:val="p"/>
                </m:rPr>
                <m:t>−</m:t>
              </m:r>
              <m:r>
                <m:t>5</m:t>
              </m:r>
            </m:sup>
          </m:sSup>
          <m:r>
            <m:t> </m:t>
          </m:r>
          <m:sSup>
            <m:e>
              <m:r>
                <m:rPr>
                  <m:sty m:val="p"/>
                </m:rPr>
                <m:t>K</m:t>
              </m:r>
            </m:e>
            <m:sup>
              <m:r>
                <m:rPr>
                  <m:sty m:val="p"/>
                </m:rPr>
                <m:t>−</m:t>
              </m:r>
              <m:r>
                <m:rPr>
                  <m:sty m:val="p"/>
                </m:rPr>
                <m:t>1</m:t>
              </m:r>
            </m:sup>
          </m:sSup>
          <m:r>
            <m:rPr>
              <m:sty m:val="p"/>
            </m:rPr>
            <m:t>×</m:t>
          </m:r>
          <m:r>
            <m:t>25</m:t>
          </m:r>
          <m:r>
            <m:rPr>
              <m:sty m:val="p"/>
            </m:rPr>
            <m:t>,</m:t>
          </m:r>
          <m:r>
            <m:t>0</m:t>
          </m:r>
          <m:r>
            <m:t> </m:t>
          </m:r>
          <m:r>
            <m:rPr>
              <m:sty m:val="p"/>
            </m:rPr>
            <m:t>m</m:t>
          </m:r>
          <m:r>
            <m:rPr>
              <m:sty m:val="p"/>
            </m:rPr>
            <m:t>×</m:t>
          </m:r>
          <m:r>
            <m:t>45</m:t>
          </m:r>
          <m:r>
            <m:t> </m:t>
          </m:r>
          <m:r>
            <m:rPr>
              <m:sty m:val="p"/>
            </m:rPr>
            <m:t>K</m:t>
          </m:r>
          <m:r>
            <m:rPr>
              <m:sty m:val="p"/>
            </m:rPr>
            <m:t>=</m:t>
          </m:r>
          <m:r>
            <m:t>1</m:t>
          </m:r>
          <m:r>
            <m:rPr>
              <m:sty m:val="p"/>
            </m:rPr>
            <m:t>,</m:t>
          </m:r>
          <m:r>
            <m:t>35</m:t>
          </m:r>
          <m:r>
            <m:rPr>
              <m:sty m:val="p"/>
            </m:rPr>
            <m:t>×</m:t>
          </m:r>
          <m:sSup>
            <m:e>
              <m:r>
                <m:t>10</m:t>
              </m:r>
            </m:e>
            <m:sup>
              <m:r>
                <m:rPr>
                  <m:sty m:val="p"/>
                </m:rPr>
                <m:t>−</m:t>
              </m:r>
              <m:r>
                <m:t>2</m:t>
              </m:r>
            </m:sup>
          </m:sSup>
          <m:r>
            <m:t> </m:t>
          </m:r>
          <m:r>
            <m:rPr>
              <m:sty m:val="p"/>
            </m:rPr>
            <m:t>m</m:t>
          </m:r>
          <m:r>
            <m:rPr>
              <m:sty m:val="p"/>
            </m:rPr>
            <m:t>.</m:t>
          </m:r>
        </m:oMath>
      </m:oMathPara>
    </w:p>
    <w:p>
      <w:pPr>
        <w:numPr>
          <w:ilvl w:val="0"/>
          <w:numId w:val="1000"/>
        </w:numPr>
      </w:pPr>
      <w:r>
        <w:t xml:space="preserve">Lo spazio da lasciare è dunque circa 13,5 mm (ciascuna rotaia si allunga di 6,75 mm per lato).</w:t>
      </w:r>
    </w:p>
    <w:p>
      <w:pPr>
        <w:numPr>
          <w:ilvl w:val="0"/>
          <w:numId w:val="1079"/>
        </w:numPr>
      </w:pPr>
      <w:r>
        <w:t xml:space="preserve">Se la rotaia non può allungarsi, la deformazione impedita è</w:t>
      </w:r>
      <w:r>
        <w:t xml:space="preserve"> </w:t>
      </w:r>
      <m:oMath>
        <m:r>
          <m:t>ε</m:t>
        </m:r>
        <m:r>
          <m:rPr>
            <m:sty m:val="p"/>
          </m:rPr>
          <m:t>=</m:t>
        </m:r>
        <m:r>
          <m:t>λ</m:t>
        </m:r>
        <m:r>
          <m:t>Δ</m:t>
        </m:r>
        <m:r>
          <m:t>T</m:t>
        </m:r>
        <m:r>
          <m:rPr>
            <m:sty m:val="p"/>
          </m:rPr>
          <m:t>=</m:t>
        </m:r>
        <m:r>
          <m:t>5</m:t>
        </m:r>
        <m:r>
          <m:rPr>
            <m:sty m:val="p"/>
          </m:rPr>
          <m:t>,</m:t>
        </m:r>
        <m:r>
          <m:t>4</m:t>
        </m:r>
        <m:r>
          <m:rPr>
            <m:sty m:val="p"/>
          </m:rPr>
          <m:t>×</m:t>
        </m:r>
        <m:sSup>
          <m:e>
            <m:r>
              <m:t>10</m:t>
            </m:r>
          </m:e>
          <m:sup>
            <m:r>
              <m:rPr>
                <m:sty m:val="p"/>
              </m:rPr>
              <m:t>−</m:t>
            </m:r>
            <m:r>
              <m:t>4</m:t>
            </m:r>
          </m:sup>
        </m:sSup>
      </m:oMath>
      <w:r>
        <w:t xml:space="preserve">, e lo sforzo di compressione vale</w:t>
      </w:r>
    </w:p>
    <w:p>
      <w:pPr>
        <w:pStyle w:val="BodyText"/>
      </w:pPr>
      <m:oMathPara>
        <m:oMathParaPr>
          <m:jc m:val="center"/>
        </m:oMathParaPr>
        <m:oMath>
          <m:r>
            <m:t>σ</m:t>
          </m:r>
          <m:r>
            <m:rPr>
              <m:sty m:val="p"/>
            </m:rPr>
            <m:t>=</m:t>
          </m:r>
          <m:r>
            <m:t>E</m:t>
          </m:r>
          <m:r>
            <m:t>ε</m:t>
          </m:r>
          <m:r>
            <m:rPr>
              <m:sty m:val="p"/>
            </m:rPr>
            <m:t>=</m:t>
          </m:r>
          <m:r>
            <m:t>2</m:t>
          </m:r>
          <m:r>
            <m:rPr>
              <m:sty m:val="p"/>
            </m:rPr>
            <m:t>,</m:t>
          </m:r>
          <m:r>
            <m:t>0</m:t>
          </m:r>
          <m:r>
            <m:rPr>
              <m:sty m:val="p"/>
            </m:rPr>
            <m:t>×</m:t>
          </m:r>
          <m:sSup>
            <m:e>
              <m:r>
                <m:t>10</m:t>
              </m:r>
            </m:e>
            <m:sup>
              <m:r>
                <m:t>11</m:t>
              </m:r>
            </m:sup>
          </m:sSup>
          <m:r>
            <m:t> </m:t>
          </m:r>
          <m:r>
            <m:rPr>
              <m:sty m:val="p"/>
            </m:rPr>
            <m:t>P</m:t>
          </m:r>
          <m:r>
            <m:rPr>
              <m:sty m:val="p"/>
            </m:rPr>
            <m:t>a</m:t>
          </m:r>
          <m:r>
            <m:rPr>
              <m:sty m:val="p"/>
            </m:rPr>
            <m:t>×</m:t>
          </m:r>
          <m:r>
            <m:t>5</m:t>
          </m:r>
          <m:r>
            <m:rPr>
              <m:sty m:val="p"/>
            </m:rPr>
            <m:t>,</m:t>
          </m:r>
          <m:r>
            <m:t>4</m:t>
          </m:r>
          <m:r>
            <m:rPr>
              <m:sty m:val="p"/>
            </m:rPr>
            <m:t>×</m:t>
          </m:r>
          <m:sSup>
            <m:e>
              <m:r>
                <m:t>10</m:t>
              </m:r>
            </m:e>
            <m:sup>
              <m:r>
                <m:rPr>
                  <m:sty m:val="p"/>
                </m:rPr>
                <m:t>−</m:t>
              </m:r>
              <m:r>
                <m:t>4</m:t>
              </m:r>
            </m:sup>
          </m:sSup>
          <m:r>
            <m:rPr>
              <m:sty m:val="p"/>
            </m:rPr>
            <m:t>=</m:t>
          </m:r>
          <m:r>
            <m:t>1</m:t>
          </m:r>
          <m:r>
            <m:rPr>
              <m:sty m:val="p"/>
            </m:rPr>
            <m:t>,</m:t>
          </m:r>
          <m:r>
            <m:t>08</m:t>
          </m:r>
          <m:r>
            <m:rPr>
              <m:sty m:val="p"/>
            </m:rPr>
            <m:t>×</m:t>
          </m:r>
          <m:sSup>
            <m:e>
              <m:r>
                <m:t>10</m:t>
              </m:r>
            </m:e>
            <m:sup>
              <m:r>
                <m:t>8</m:t>
              </m:r>
            </m:sup>
          </m:sSup>
          <m:r>
            <m:t> </m:t>
          </m:r>
          <m:r>
            <m:rPr>
              <m:sty m:val="p"/>
            </m:rPr>
            <m:t>P</m:t>
          </m:r>
          <m:r>
            <m:rPr>
              <m:sty m:val="p"/>
            </m:rPr>
            <m:t>a</m:t>
          </m:r>
          <m:r>
            <m:rPr>
              <m:sty m:val="p"/>
            </m:rPr>
            <m:t>≈</m:t>
          </m:r>
          <m:r>
            <m:t>108</m:t>
          </m:r>
          <m:r>
            <m:t> </m:t>
          </m:r>
          <m:r>
            <m:rPr>
              <m:sty m:val="p"/>
            </m:rPr>
            <m:t>M</m:t>
          </m:r>
          <m:r>
            <m:rPr>
              <m:sty m:val="p"/>
            </m:rPr>
            <m:t>P</m:t>
          </m:r>
          <m:r>
            <m:rPr>
              <m:sty m:val="p"/>
            </m:rPr>
            <m:t>a</m:t>
          </m:r>
          <m:r>
            <m:rPr>
              <m:sty m:val="p"/>
            </m:rPr>
            <m:t>.</m:t>
          </m:r>
        </m:oMath>
      </m:oMathPara>
    </w:p>
    <w:p>
      <w:pPr>
        <w:numPr>
          <w:ilvl w:val="0"/>
          <w:numId w:val="1000"/>
        </w:numPr>
      </w:pPr>
      <w:r>
        <w:t xml:space="preserve">Per una sezione di</w:t>
      </w:r>
      <w:r>
        <w:t xml:space="preserve"> </w:t>
      </w:r>
      <m:oMath>
        <m:r>
          <m:t>7</m:t>
        </m:r>
        <m:r>
          <m:rPr>
            <m:sty m:val="p"/>
          </m:rPr>
          <m:t>,</m:t>
        </m:r>
        <m:r>
          <m:t>5</m:t>
        </m:r>
        <m:r>
          <m:rPr>
            <m:sty m:val="p"/>
          </m:rPr>
          <m:t>×</m:t>
        </m:r>
        <m:sSup>
          <m:e>
            <m:r>
              <m:t>10</m:t>
            </m:r>
          </m:e>
          <m:sup>
            <m:r>
              <m:rPr>
                <m:sty m:val="p"/>
              </m:rPr>
              <m:t>−</m:t>
            </m:r>
            <m:r>
              <m:t>3</m:t>
            </m:r>
          </m:sup>
        </m:sSup>
        <m:r>
          <m:t> </m:t>
        </m:r>
        <m:sSup>
          <m:e>
            <m:r>
              <m:rPr>
                <m:sty m:val="p"/>
              </m:rPr>
              <m:t>m</m:t>
            </m:r>
          </m:e>
          <m:sup>
            <m:r>
              <m:rPr>
                <m:sty m:val="p"/>
              </m:rPr>
              <m:t>2</m:t>
            </m:r>
          </m:sup>
        </m:sSup>
      </m:oMath>
      <w:r>
        <w:t xml:space="preserve"> </w:t>
      </w:r>
      <w:r>
        <w:t xml:space="preserve">la forza assiale sarebbe circa</w:t>
      </w:r>
      <w:r>
        <w:t xml:space="preserve"> </w:t>
      </w:r>
      <m:oMath>
        <m:r>
          <m:t>8</m:t>
        </m:r>
        <m:r>
          <m:rPr>
            <m:sty m:val="p"/>
          </m:rPr>
          <m:t>×</m:t>
        </m:r>
        <m:sSup>
          <m:e>
            <m:r>
              <m:t>10</m:t>
            </m:r>
          </m:e>
          <m:sup>
            <m:r>
              <m:t>5</m:t>
            </m:r>
          </m:sup>
        </m:sSup>
        <m:r>
          <m:t> </m:t>
        </m:r>
        <m:r>
          <m:rPr>
            <m:sty m:val="p"/>
          </m:rPr>
          <m:t>N</m:t>
        </m:r>
      </m:oMath>
      <w:r>
        <w:t xml:space="preserve">: abbastanza per far</w:t>
      </w:r>
      <w:r>
        <w:t xml:space="preserve"> </w:t>
      </w:r>
      <w:r>
        <w:t xml:space="preserve">“</w:t>
      </w:r>
      <w:r>
        <w:t xml:space="preserve">sbandare</w:t>
      </w:r>
      <w:r>
        <w:t xml:space="preserve">”</w:t>
      </w:r>
      <w:r>
        <w:t xml:space="preserve"> </w:t>
      </w:r>
      <w:r>
        <w:t xml:space="preserve">lateralmente il binario.</w:t>
      </w:r>
    </w:p>
    <w:p>
      <w:pPr>
        <w:numPr>
          <w:ilvl w:val="0"/>
          <w:numId w:val="1079"/>
        </w:numPr>
      </w:pPr>
      <w:r>
        <w:t xml:space="preserve">Il coefficiente cubico è</w:t>
      </w:r>
      <w:r>
        <w:t xml:space="preserve"> </w:t>
      </w:r>
      <m:oMath>
        <m:r>
          <m:t>β</m:t>
        </m:r>
        <m:r>
          <m:rPr>
            <m:sty m:val="p"/>
          </m:rPr>
          <m:t>=</m:t>
        </m:r>
        <m:r>
          <m:t>3</m:t>
        </m:r>
        <m:r>
          <m:t>λ</m:t>
        </m:r>
        <m:r>
          <m:rPr>
            <m:sty m:val="p"/>
          </m:rPr>
          <m:t>=</m:t>
        </m:r>
        <m:r>
          <m:t>3</m:t>
        </m:r>
        <m:r>
          <m:rPr>
            <m:sty m:val="p"/>
          </m:rPr>
          <m:t>,</m:t>
        </m:r>
        <m:r>
          <m:t>6</m:t>
        </m:r>
        <m:r>
          <m:rPr>
            <m:sty m:val="p"/>
          </m:rPr>
          <m:t>×</m:t>
        </m:r>
        <m:sSup>
          <m:e>
            <m:r>
              <m:t>10</m:t>
            </m:r>
          </m:e>
          <m:sup>
            <m:r>
              <m:rPr>
                <m:sty m:val="p"/>
              </m:rPr>
              <m:t>−</m:t>
            </m:r>
            <m:r>
              <m:t>5</m:t>
            </m:r>
          </m:sup>
        </m:sSup>
        <m:r>
          <m:t> </m:t>
        </m:r>
        <m:sSup>
          <m:e>
            <m:r>
              <m:rPr>
                <m:sty m:val="p"/>
              </m:rPr>
              <m:t>K</m:t>
            </m:r>
          </m:e>
          <m:sup>
            <m:r>
              <m:rPr>
                <m:sty m:val="p"/>
              </m:rPr>
              <m:t>−</m:t>
            </m:r>
            <m:r>
              <m:rPr>
                <m:sty m:val="p"/>
              </m:rPr>
              <m:t>1</m:t>
            </m:r>
          </m:sup>
        </m:sSup>
      </m:oMath>
      <w:r>
        <w:t xml:space="preserve">, quindi</w:t>
      </w:r>
    </w:p>
    <w:p>
      <w:pPr>
        <w:pStyle w:val="BodyText"/>
      </w:pPr>
      <m:oMathPara>
        <m:oMathParaPr>
          <m:jc m:val="center"/>
        </m:oMathParaPr>
        <m:oMath>
          <m:r>
            <m:t>Δ</m:t>
          </m:r>
          <m:r>
            <m:t>V</m:t>
          </m:r>
          <m:r>
            <m:rPr>
              <m:sty m:val="p"/>
            </m:rPr>
            <m:t>=</m:t>
          </m:r>
          <m:r>
            <m:t>β</m:t>
          </m:r>
          <m:sSub>
            <m:e>
              <m:r>
                <m:t>V</m:t>
              </m:r>
            </m:e>
            <m:sub>
              <m:r>
                <m:t>0</m:t>
              </m:r>
            </m:sub>
          </m:sSub>
          <m:r>
            <m:t>Δ</m:t>
          </m:r>
          <m:r>
            <m:t>T</m:t>
          </m:r>
          <m:r>
            <m:rPr>
              <m:sty m:val="p"/>
            </m:rPr>
            <m:t>=</m:t>
          </m:r>
          <m:r>
            <m:t>3</m:t>
          </m:r>
          <m:r>
            <m:rPr>
              <m:sty m:val="p"/>
            </m:rPr>
            <m:t>,</m:t>
          </m:r>
          <m:r>
            <m:t>6</m:t>
          </m:r>
          <m:r>
            <m:rPr>
              <m:sty m:val="p"/>
            </m:rPr>
            <m:t>×</m:t>
          </m:r>
          <m:sSup>
            <m:e>
              <m:r>
                <m:t>10</m:t>
              </m:r>
            </m:e>
            <m:sup>
              <m:r>
                <m:rPr>
                  <m:sty m:val="p"/>
                </m:rPr>
                <m:t>−</m:t>
              </m:r>
              <m:r>
                <m:t>5</m:t>
              </m:r>
            </m:sup>
          </m:sSup>
          <m:r>
            <m:rPr>
              <m:sty m:val="p"/>
            </m:rPr>
            <m:t>×</m:t>
          </m:r>
          <m:r>
            <m:t>1</m:t>
          </m:r>
          <m:r>
            <m:rPr>
              <m:sty m:val="p"/>
            </m:rPr>
            <m:t>,</m:t>
          </m:r>
          <m:r>
            <m:t>000</m:t>
          </m:r>
          <m:r>
            <m:t> </m:t>
          </m:r>
          <m:sSup>
            <m:e>
              <m:r>
                <m:rPr>
                  <m:sty m:val="p"/>
                </m:rPr>
                <m:t>m</m:t>
              </m:r>
            </m:e>
            <m:sup>
              <m:r>
                <m:rPr>
                  <m:sty m:val="p"/>
                </m:rPr>
                <m:t>3</m:t>
              </m:r>
            </m:sup>
          </m:sSup>
          <m:r>
            <m:rPr>
              <m:sty m:val="p"/>
            </m:rPr>
            <m:t>×</m:t>
          </m:r>
          <m:r>
            <m:t>45</m:t>
          </m:r>
          <m:r>
            <m:rPr>
              <m:sty m:val="p"/>
            </m:rPr>
            <m:t>=</m:t>
          </m:r>
          <m:r>
            <m:t>1</m:t>
          </m:r>
          <m:r>
            <m:rPr>
              <m:sty m:val="p"/>
            </m:rPr>
            <m:t>,</m:t>
          </m:r>
          <m:r>
            <m:t>62</m:t>
          </m:r>
          <m:r>
            <m:rPr>
              <m:sty m:val="p"/>
            </m:rPr>
            <m:t>×</m:t>
          </m:r>
          <m:sSup>
            <m:e>
              <m:r>
                <m:t>10</m:t>
              </m:r>
            </m:e>
            <m:sup>
              <m:r>
                <m:rPr>
                  <m:sty m:val="p"/>
                </m:rPr>
                <m:t>−</m:t>
              </m:r>
              <m:r>
                <m:t>3</m:t>
              </m:r>
            </m:sup>
          </m:sSup>
          <m:r>
            <m:t> </m:t>
          </m:r>
          <m:sSup>
            <m:e>
              <m:r>
                <m:rPr>
                  <m:sty m:val="p"/>
                </m:rPr>
                <m:t>m</m:t>
              </m:r>
            </m:e>
            <m:sup>
              <m:r>
                <m:rPr>
                  <m:sty m:val="p"/>
                </m:rPr>
                <m:t>3</m:t>
              </m:r>
            </m:sup>
          </m:sSup>
          <m:r>
            <m:rPr>
              <m:sty m:val="p"/>
            </m:rPr>
            <m:t>≈</m:t>
          </m:r>
          <m:r>
            <m:t>1</m:t>
          </m:r>
          <m:r>
            <m:rPr>
              <m:sty m:val="p"/>
            </m:rPr>
            <m:t>,</m:t>
          </m:r>
          <m:r>
            <m:t>6</m:t>
          </m:r>
          <m:r>
            <m:t> </m:t>
          </m:r>
          <m:r>
            <m:rPr>
              <m:sty m:val="p"/>
            </m:rPr>
            <m:t>L</m:t>
          </m:r>
          <m:r>
            <m:rPr>
              <m:sty m:val="p"/>
            </m:rPr>
            <m:t>.</m:t>
          </m:r>
        </m:oMath>
      </m:oMathPara>
    </w:p>
    <w:p>
      <w:pPr>
        <w:numPr>
          <w:ilvl w:val="0"/>
          <w:numId w:val="1000"/>
        </w:numPr>
      </w:pPr>
      <w:r>
        <w:t xml:space="preserve">Se il serbatoio fosse pieno di benzina (</w:t>
      </w:r>
      <m:oMath>
        <m:r>
          <m:t>β</m:t>
        </m:r>
        <m:r>
          <m:rPr>
            <m:sty m:val="p"/>
          </m:rPr>
          <m:t>≈</m:t>
        </m:r>
        <m:r>
          <m:t>9</m:t>
        </m:r>
        <m:r>
          <m:rPr>
            <m:sty m:val="p"/>
          </m:rPr>
          <m:t>,</m:t>
        </m:r>
        <m:r>
          <m:t>5</m:t>
        </m:r>
        <m:r>
          <m:rPr>
            <m:sty m:val="p"/>
          </m:rPr>
          <m:t>×</m:t>
        </m:r>
        <m:sSup>
          <m:e>
            <m:r>
              <m:t>10</m:t>
            </m:r>
          </m:e>
          <m:sup>
            <m:r>
              <m:rPr>
                <m:sty m:val="p"/>
              </m:rPr>
              <m:t>−</m:t>
            </m:r>
            <m:r>
              <m:t>4</m:t>
            </m:r>
          </m:sup>
        </m:sSup>
        <m:r>
          <m:t> </m:t>
        </m:r>
        <m:sSup>
          <m:e>
            <m:r>
              <m:rPr>
                <m:sty m:val="p"/>
              </m:rPr>
              <m:t>K</m:t>
            </m:r>
          </m:e>
          <m:sup>
            <m:r>
              <m:rPr>
                <m:sty m:val="p"/>
              </m:rPr>
              <m:t>−</m:t>
            </m:r>
            <m:r>
              <m:rPr>
                <m:sty m:val="p"/>
              </m:rPr>
              <m:t>1</m:t>
            </m:r>
          </m:sup>
        </m:sSup>
      </m:oMath>
      <w:r>
        <w:t xml:space="preserve">), il liquido aumenterebbe di circa 43 L e ne traboccherebbero circa 41 L: la dilatazione del recipiente è trascurabile rispetto a quella del liquido.</w:t>
      </w:r>
    </w:p>
    <w:bookmarkEnd w:id="324"/>
    <w:bookmarkStart w:id="325" w:name="punti-chiave-45"/>
    <w:p>
      <w:pPr>
        <w:pStyle w:val="Heading3"/>
      </w:pPr>
      <w:r>
        <w:t xml:space="preserve">Punti chiave</w:t>
      </w:r>
    </w:p>
    <w:p>
      <w:pPr>
        <w:numPr>
          <w:ilvl w:val="0"/>
          <w:numId w:val="1080"/>
        </w:numPr>
        <w:pStyle w:val="Compact"/>
      </w:pPr>
      <w:r>
        <w:t xml:space="preserve">La dilatazione lineare segue</w:t>
      </w:r>
      <w:r>
        <w:t xml:space="preserve"> </w:t>
      </w:r>
      <m:oMath>
        <m:r>
          <m:t>Δ</m:t>
        </m:r>
        <m:r>
          <m:t>L</m:t>
        </m:r>
        <m:r>
          <m:rPr>
            <m:sty m:val="p"/>
          </m:rPr>
          <m:t>=</m:t>
        </m:r>
        <m:r>
          <m:t>λ</m:t>
        </m:r>
        <m:sSub>
          <m:e>
            <m:r>
              <m:t>L</m:t>
            </m:r>
          </m:e>
          <m:sub>
            <m:r>
              <m:t>0</m:t>
            </m:r>
          </m:sub>
        </m:sSub>
        <m:r>
          <m:t>Δ</m:t>
        </m:r>
        <m:r>
          <m:t>T</m:t>
        </m:r>
      </m:oMath>
      <w:r>
        <w:t xml:space="preserve">, con</w:t>
      </w:r>
      <w:r>
        <w:t xml:space="preserve"> </w:t>
      </w:r>
      <m:oMath>
        <m:r>
          <m:t>λ</m:t>
        </m:r>
      </m:oMath>
      <w:r>
        <w:t xml:space="preserve"> </w:t>
      </w:r>
      <w:r>
        <w:t xml:space="preserve">dell’ordine di</w:t>
      </w:r>
      <w:r>
        <w:t xml:space="preserve"> </w:t>
      </w:r>
      <m:oMath>
        <m:sSup>
          <m:e>
            <m:r>
              <m:t>10</m:t>
            </m:r>
          </m:e>
          <m:sup>
            <m:r>
              <m:rPr>
                <m:sty m:val="p"/>
              </m:rPr>
              <m:t>−</m:t>
            </m:r>
            <m:r>
              <m:t>5</m:t>
            </m:r>
          </m:sup>
        </m:sSup>
        <m:r>
          <m:t> </m:t>
        </m:r>
        <m:sSup>
          <m:e>
            <m:r>
              <m:rPr>
                <m:sty m:val="p"/>
              </m:rPr>
              <m:t>K</m:t>
            </m:r>
          </m:e>
          <m:sup>
            <m:r>
              <m:rPr>
                <m:sty m:val="p"/>
              </m:rPr>
              <m:t>−</m:t>
            </m:r>
            <m:r>
              <m:rPr>
                <m:sty m:val="p"/>
              </m:rPr>
              <m:t>1</m:t>
            </m:r>
          </m:sup>
        </m:sSup>
      </m:oMath>
      <w:r>
        <w:t xml:space="preserve"> </w:t>
      </w:r>
      <w:r>
        <w:t xml:space="preserve">per i metalli.</w:t>
      </w:r>
    </w:p>
    <w:p>
      <w:pPr>
        <w:numPr>
          <w:ilvl w:val="0"/>
          <w:numId w:val="1080"/>
        </w:numPr>
        <w:pStyle w:val="Compact"/>
      </w:pPr>
      <w:r>
        <w:t xml:space="preserve">Per un solido isotropo il coefficiente cubico vale</w:t>
      </w:r>
      <w:r>
        <w:t xml:space="preserve"> </w:t>
      </w:r>
      <m:oMath>
        <m:r>
          <m:t>β</m:t>
        </m:r>
        <m:r>
          <m:rPr>
            <m:sty m:val="p"/>
          </m:rPr>
          <m:t>=</m:t>
        </m:r>
        <m:r>
          <m:t>3</m:t>
        </m:r>
        <m:r>
          <m:t>λ</m:t>
        </m:r>
      </m:oMath>
      <w:r>
        <w:t xml:space="preserve"> </w:t>
      </w:r>
      <w:r>
        <w:t xml:space="preserve">e quello superficiale</w:t>
      </w:r>
      <w:r>
        <w:t xml:space="preserve"> </w:t>
      </w:r>
      <m:oMath>
        <m:r>
          <m:t>2</m:t>
        </m:r>
        <m:r>
          <m:t>λ</m:t>
        </m:r>
      </m:oMath>
      <w:r>
        <w:t xml:space="preserve">; i fori si dilatano come il materiale circostante.</w:t>
      </w:r>
    </w:p>
    <w:p>
      <w:pPr>
        <w:numPr>
          <w:ilvl w:val="0"/>
          <w:numId w:val="1080"/>
        </w:numPr>
        <w:pStyle w:val="Compact"/>
      </w:pPr>
      <w:r>
        <w:t xml:space="preserve">Una dilatazione impedita genera tensioni termiche</w:t>
      </w:r>
      <w:r>
        <w:t xml:space="preserve"> </w:t>
      </w:r>
      <m:oMath>
        <m:r>
          <m:t>σ</m:t>
        </m:r>
        <m:r>
          <m:rPr>
            <m:sty m:val="p"/>
          </m:rPr>
          <m:t>=</m:t>
        </m:r>
        <m:r>
          <m:t>E</m:t>
        </m:r>
        <m:r>
          <m:t>λ</m:t>
        </m:r>
        <m:r>
          <m:t>Δ</m:t>
        </m:r>
        <m:r>
          <m:t>T</m:t>
        </m:r>
      </m:oMath>
      <w:r>
        <w:t xml:space="preserve">, molto intense: servono giunti di dilatazione.</w:t>
      </w:r>
    </w:p>
    <w:p>
      <w:pPr>
        <w:numPr>
          <w:ilvl w:val="0"/>
          <w:numId w:val="1080"/>
        </w:numPr>
        <w:pStyle w:val="Compact"/>
      </w:pPr>
      <w:r>
        <w:t xml:space="preserve">I liquidi hanno</w:t>
      </w:r>
      <w:r>
        <w:t xml:space="preserve"> </w:t>
      </w:r>
      <m:oMath>
        <m:r>
          <m:t>β</m:t>
        </m:r>
      </m:oMath>
      <w:r>
        <w:t xml:space="preserve"> </w:t>
      </w:r>
      <w:r>
        <w:t xml:space="preserve">maggiori dei solidi; nella misura bisogna considerare la dilatazione apparente dovuta al recipiente.</w:t>
      </w:r>
    </w:p>
    <w:p>
      <w:pPr>
        <w:numPr>
          <w:ilvl w:val="0"/>
          <w:numId w:val="1080"/>
        </w:numPr>
        <w:pStyle w:val="Compact"/>
      </w:pPr>
      <w:r>
        <w:t xml:space="preserve">L’acqua ha</w:t>
      </w:r>
      <w:r>
        <w:t xml:space="preserve"> </w:t>
      </w:r>
      <m:oMath>
        <m:r>
          <m:t>β</m:t>
        </m:r>
        <m:r>
          <m:rPr>
            <m:sty m:val="p"/>
          </m:rPr>
          <m:t>&lt;</m:t>
        </m:r>
        <m:r>
          <m:t>0</m:t>
        </m:r>
      </m:oMath>
      <w:r>
        <w:t xml:space="preserve"> </w:t>
      </w:r>
      <w:r>
        <w:t xml:space="preserve">fra 0 e 4 °C e densità massima a circa 4 °C, con importanti conseguenze ambientali.</w:t>
      </w:r>
    </w:p>
    <w:p>
      <w:pPr>
        <w:numPr>
          <w:ilvl w:val="0"/>
          <w:numId w:val="1080"/>
        </w:numPr>
        <w:pStyle w:val="Compact"/>
      </w:pPr>
      <w:r>
        <w:t xml:space="preserve">Microscopicamente la dilatazione è dovuta all’anarmonicità del potenziale interatomico: in una buca simmetrica non ci sarebbe dilatazione.</w:t>
      </w:r>
    </w:p>
    <w:bookmarkEnd w:id="325"/>
    <w:bookmarkEnd w:id="326"/>
    <w:bookmarkStart w:id="334" w:name="primo-principio-della-termodinamica"/>
    <w:p>
      <w:pPr>
        <w:pStyle w:val="Heading2"/>
      </w:pPr>
      <w:r>
        <w:t xml:space="preserve">12.4 Primo principio della termodinamica</w:t>
      </w:r>
    </w:p>
    <w:p>
      <w:pPr>
        <w:pStyle w:val="FirstParagraph"/>
      </w:pPr>
      <w:r>
        <w:t xml:space="preserve">Il primo principio della termodinamica è l’estensione ai fenomeni termici del principio di conservazione dell’energia, già incontrato in meccanica. In meccanica si era visto che, in presenza di sole forze conservative, la somma di energia cinetica e potenziale si conserva, mentre le forze dissipative (attrito, resistenza viscosa) fanno</w:t>
      </w:r>
      <w:r>
        <w:t xml:space="preserve"> </w:t>
      </w:r>
      <w:r>
        <w:t xml:space="preserve">“</w:t>
      </w:r>
      <w:r>
        <w:t xml:space="preserve">sparire</w:t>
      </w:r>
      <w:r>
        <w:t xml:space="preserve">”</w:t>
      </w:r>
      <w:r>
        <w:t xml:space="preserve"> </w:t>
      </w:r>
      <w:r>
        <w:t xml:space="preserve">energia meccanica. L’esperienza mostra però che, quando l’energia meccanica diminuisce per attrito, i corpi si scaldano: l’energia non scompare, ma si trasforma in una forma diversa, legata all’agitazione microscopica della materia. Il primo principio rende quantitativa questa osservazione introducendo l’</w:t>
      </w:r>
      <w:r>
        <w:rPr>
          <w:bCs/>
          <w:b/>
        </w:rPr>
        <w:t xml:space="preserve">energia interna</w:t>
      </w:r>
      <w:r>
        <w:t xml:space="preserve"> </w:t>
      </w:r>
      <w:r>
        <w:t xml:space="preserve">e riconoscendo nel</w:t>
      </w:r>
      <w:r>
        <w:t xml:space="preserve"> </w:t>
      </w:r>
      <w:r>
        <w:rPr>
          <w:bCs/>
          <w:b/>
        </w:rPr>
        <w:t xml:space="preserve">calore</w:t>
      </w:r>
      <w:r>
        <w:t xml:space="preserve"> </w:t>
      </w:r>
      <w:r>
        <w:t xml:space="preserve">una modalità di trasferimento di energia, alla pari del lavoro.</w:t>
      </w:r>
    </w:p>
    <w:bookmarkStart w:id="327" w:name="lavoro-termodinamico"/>
    <w:p>
      <w:pPr>
        <w:pStyle w:val="Heading3"/>
      </w:pPr>
      <w:r>
        <w:t xml:space="preserve">12.4.1 Lavoro termodinamico</w:t>
      </w:r>
    </w:p>
    <w:p>
      <w:pPr>
        <w:pStyle w:val="FirstParagraph"/>
      </w:pPr>
      <w:r>
        <w:t xml:space="preserve">Consideriamo un gas racchiuso in un cilindro chiuso da un pistone mobile di area</w:t>
      </w:r>
      <w:r>
        <w:t xml:space="preserve"> </w:t>
      </w:r>
      <m:oMath>
        <m:r>
          <m:t>A</m:t>
        </m:r>
      </m:oMath>
      <w:r>
        <w:t xml:space="preserve">. Se il gas esercita sul pistone una pressione</w:t>
      </w:r>
      <w:r>
        <w:t xml:space="preserve"> </w:t>
      </w:r>
      <m:oMath>
        <m:r>
          <m:t>p</m:t>
        </m:r>
      </m:oMath>
      <w:r>
        <w:t xml:space="preserve">, la forza sul pistone è</w:t>
      </w:r>
      <w:r>
        <w:t xml:space="preserve"> </w:t>
      </w:r>
      <m:oMath>
        <m:r>
          <m:t>F</m:t>
        </m:r>
        <m:r>
          <m:rPr>
            <m:sty m:val="p"/>
          </m:rPr>
          <m:t>=</m:t>
        </m:r>
        <m:r>
          <m:t>p</m:t>
        </m:r>
        <m:r>
          <m:t>A</m:t>
        </m:r>
      </m:oMath>
      <w:r>
        <w:t xml:space="preserve">; se il pistone si sposta verso l’esterno di un tratto</w:t>
      </w:r>
      <w:r>
        <w:t xml:space="preserve"> </w:t>
      </w:r>
      <m:oMath>
        <m:r>
          <m:t>d</m:t>
        </m:r>
        <m:r>
          <m:t>x</m:t>
        </m:r>
      </m:oMath>
      <w:r>
        <w:t xml:space="preserve">, il lavoro compiuto dal gas sull’ambiente è</w:t>
      </w:r>
    </w:p>
    <w:p>
      <w:pPr>
        <w:pStyle w:val="BodyText"/>
      </w:pPr>
      <m:oMathPara>
        <m:oMathParaPr>
          <m:jc m:val="center"/>
        </m:oMathParaPr>
        <m:oMath>
          <m:r>
            <m:t>δ</m:t>
          </m:r>
          <m:r>
            <m:t>W</m:t>
          </m:r>
          <m:r>
            <m:rPr>
              <m:sty m:val="p"/>
            </m:rPr>
            <m:t>=</m:t>
          </m:r>
          <m:r>
            <m:t>F</m:t>
          </m:r>
          <m:r>
            <m:t> </m:t>
          </m:r>
          <m:r>
            <m:t>d</m:t>
          </m:r>
          <m:r>
            <m:t>x</m:t>
          </m:r>
          <m:r>
            <m:rPr>
              <m:sty m:val="p"/>
            </m:rPr>
            <m:t>=</m:t>
          </m:r>
          <m:r>
            <m:t>p</m:t>
          </m:r>
          <m:r>
            <m:t>A</m:t>
          </m:r>
          <m:r>
            <m:t> </m:t>
          </m:r>
          <m:r>
            <m:t>d</m:t>
          </m:r>
          <m:r>
            <m:t>x</m:t>
          </m:r>
          <m:r>
            <m:rPr>
              <m:sty m:val="p"/>
            </m:rPr>
            <m:t>=</m:t>
          </m:r>
          <m:r>
            <m:t>p</m:t>
          </m:r>
          <m:r>
            <m:t> </m:t>
          </m:r>
          <m:r>
            <m:t>d</m:t>
          </m:r>
          <m:r>
            <m:t>V</m:t>
          </m:r>
          <m:r>
            <m:rPr>
              <m:sty m:val="p"/>
            </m:rPr>
            <m:t>.</m:t>
          </m:r>
        </m:oMath>
      </m:oMathPara>
    </w:p>
    <w:p>
      <w:pPr>
        <w:pStyle w:val="FirstParagraph"/>
      </w:pPr>
      <w:r>
        <w:t xml:space="preserve">Il risultato non dipende dalla forma del recipiente e vale per qualunque deformazione del contorno, purché la pressione sia uniforme sulla superficie mobile. Per una trasformazione finita fra uno stato iniziale</w:t>
      </w:r>
      <w:r>
        <w:t xml:space="preserve"> </w:t>
      </w:r>
      <m:oMath>
        <m:r>
          <m:t>i</m:t>
        </m:r>
      </m:oMath>
      <w:r>
        <w:t xml:space="preserve"> </w:t>
      </w:r>
      <w:r>
        <w:t xml:space="preserve">e uno finale</w:t>
      </w:r>
      <w:r>
        <w:t xml:space="preserve"> </w:t>
      </w:r>
      <m:oMath>
        <m:r>
          <m:t>f</m:t>
        </m:r>
      </m:oMath>
      <w:r>
        <w:t xml:space="preserve"> </w:t>
      </w:r>
      <w:r>
        <w:t xml:space="preserve">si ha</w:t>
      </w:r>
    </w:p>
    <w:p>
      <w:pPr>
        <w:pStyle w:val="BodyText"/>
      </w:pPr>
      <m:oMathPara>
        <m:oMathParaPr>
          <m:jc m:val="center"/>
        </m:oMathParaPr>
        <m:oMath>
          <m:r>
            <m:t>W</m:t>
          </m:r>
          <m:r>
            <m:rPr>
              <m:sty m:val="p"/>
            </m:rPr>
            <m:t>=</m:t>
          </m:r>
          <m:nary>
            <m:naryPr>
              <m:chr m:val="∫"/>
              <m:limLoc m:val="subSup"/>
              <m:subHide m:val="off"/>
              <m:supHide m:val="off"/>
            </m:naryPr>
            <m:sub>
              <m:sSub>
                <m:e>
                  <m:r>
                    <m:t>V</m:t>
                  </m:r>
                </m:e>
                <m:sub>
                  <m:r>
                    <m:t>i</m:t>
                  </m:r>
                </m:sub>
              </m:sSub>
            </m:sub>
            <m:sup>
              <m:sSub>
                <m:e>
                  <m:r>
                    <m:t>V</m:t>
                  </m:r>
                </m:e>
                <m:sub>
                  <m:r>
                    <m:t>f</m:t>
                  </m:r>
                </m:sub>
              </m:sSub>
            </m:sup>
            <m:e>
              <m:r>
                <m:t>p</m:t>
              </m:r>
            </m:e>
          </m:nary>
          <m:r>
            <m:t> </m:t>
          </m:r>
          <m:r>
            <m:t>d</m:t>
          </m:r>
          <m:r>
            <m:t>V</m:t>
          </m:r>
          <m:r>
            <m:rPr>
              <m:sty m:val="p"/>
            </m:rPr>
            <m:t>.</m:t>
          </m:r>
        </m:oMath>
      </m:oMathPara>
    </w:p>
    <w:p>
      <w:pPr>
        <w:pStyle w:val="FirstParagraph"/>
      </w:pPr>
      <w:r>
        <w:t xml:space="preserve">In questo testo adottiamo la convenzione, tradizionale in ingegneria, secondo cui</w:t>
      </w:r>
      <w:r>
        <w:t xml:space="preserve"> </w:t>
      </w:r>
      <m:oMath>
        <m:r>
          <m:t>W</m:t>
        </m:r>
      </m:oMath>
      <w:r>
        <w:t xml:space="preserve"> </w:t>
      </w:r>
      <w:r>
        <w:t xml:space="preserve">è il</w:t>
      </w:r>
      <w:r>
        <w:t xml:space="preserve"> </w:t>
      </w:r>
      <w:r>
        <w:rPr>
          <w:bCs/>
          <w:b/>
        </w:rPr>
        <w:t xml:space="preserve">lavoro compiuto dal sistema</w:t>
      </w:r>
      <w:r>
        <w:t xml:space="preserve"> </w:t>
      </w:r>
      <w:r>
        <w:t xml:space="preserve">sull’ambiente: è positivo in un’espansione (</w:t>
      </w:r>
      <m:oMath>
        <m:r>
          <m:t>d</m:t>
        </m:r>
        <m:r>
          <m:t>V</m:t>
        </m:r>
        <m:r>
          <m:rPr>
            <m:sty m:val="p"/>
          </m:rPr>
          <m:t>&gt;</m:t>
        </m:r>
        <m:r>
          <m:t>0</m:t>
        </m:r>
      </m:oMath>
      <w:r>
        <w:t xml:space="preserve">) e negativo in una compressione. Altri testi (e la chimica) usano la convenzione opposta: occorre fare attenzione ai segni quando si consultano fonti diverse.</w:t>
      </w:r>
    </w:p>
    <w:p>
      <w:pPr>
        <w:pStyle w:val="BodyText"/>
      </w:pPr>
      <w:r>
        <w:t xml:space="preserve">Il simbolo</w:t>
      </w:r>
      <w:r>
        <w:t xml:space="preserve"> </w:t>
      </w:r>
      <m:oMath>
        <m:r>
          <m:t>δ</m:t>
        </m:r>
        <m:r>
          <m:t>W</m:t>
        </m:r>
      </m:oMath>
      <w:r>
        <w:t xml:space="preserve"> </w:t>
      </w:r>
      <w:r>
        <w:t xml:space="preserve">anziché</w:t>
      </w:r>
      <w:r>
        <w:t xml:space="preserve"> </w:t>
      </w:r>
      <m:oMath>
        <m:r>
          <m:t>d</m:t>
        </m:r>
        <m:r>
          <m:t>W</m:t>
        </m:r>
      </m:oMath>
      <w:r>
        <w:t xml:space="preserve"> </w:t>
      </w:r>
      <w:r>
        <w:t xml:space="preserve">sottolinea un fatto fondamentale: il lavoro</w:t>
      </w:r>
      <w:r>
        <w:t xml:space="preserve"> </w:t>
      </w:r>
      <w:r>
        <w:rPr>
          <w:bCs/>
          <w:b/>
        </w:rPr>
        <w:t xml:space="preserve">non è una funzione di stato</w:t>
      </w:r>
      <w:r>
        <w:t xml:space="preserve">. Il lavoro infinitesimo non è il differenziale esatto di alcuna funzione, e il lavoro totale fra due stati dipende dal percorso seguito. Nel piano di Clapeyron</w:t>
      </w:r>
      <w:r>
        <w:t xml:space="preserve"> </w:t>
      </w:r>
      <m:oMath>
        <m:d>
          <m:dPr>
            <m:begChr m:val="("/>
            <m:endChr m:val=")"/>
            <m:sepChr m:val=""/>
            <m:grow/>
          </m:dPr>
          <m:e>
            <m:r>
              <m:t>V</m:t>
            </m:r>
            <m:r>
              <m:rPr>
                <m:sty m:val="p"/>
              </m:rPr>
              <m:t>,</m:t>
            </m:r>
            <m:r>
              <m:t>p</m:t>
            </m:r>
          </m:e>
        </m:d>
      </m:oMath>
      <w:r>
        <w:t xml:space="preserve"> </w:t>
      </w:r>
      <w:r>
        <w:t xml:space="preserve">il lavoro è l’</w:t>
      </w:r>
      <w:r>
        <w:rPr>
          <w:bCs/>
          <w:b/>
        </w:rPr>
        <w:t xml:space="preserve">area sottesa</w:t>
      </w:r>
      <w:r>
        <w:t xml:space="preserve"> </w:t>
      </w:r>
      <w:r>
        <w:t xml:space="preserve">alla curva che rappresenta la trasformazione: percorsi diversi fra gli stessi estremi sottendono aree diverse. Per esempio, per portare un gas da</w:t>
      </w:r>
      <w:r>
        <w:t xml:space="preserve"> </w:t>
      </w:r>
      <m:oMath>
        <m:d>
          <m:dPr>
            <m:begChr m:val="("/>
            <m:endChr m:val=")"/>
            <m:sepChr m:val=""/>
            <m:grow/>
          </m:dPr>
          <m:e>
            <m:sSub>
              <m:e>
                <m:r>
                  <m:t>V</m:t>
                </m:r>
              </m:e>
              <m:sub>
                <m:r>
                  <m:t>1</m:t>
                </m:r>
              </m:sub>
            </m:sSub>
            <m:r>
              <m:rPr>
                <m:sty m:val="p"/>
              </m:rPr>
              <m:t>,</m:t>
            </m:r>
            <m:sSub>
              <m:e>
                <m:r>
                  <m:t>p</m:t>
                </m:r>
              </m:e>
              <m:sub>
                <m:r>
                  <m:t>1</m:t>
                </m:r>
              </m:sub>
            </m:sSub>
          </m:e>
        </m:d>
      </m:oMath>
      <w:r>
        <w:t xml:space="preserve"> </w:t>
      </w:r>
      <w:r>
        <w:t xml:space="preserve">a</w:t>
      </w:r>
      <w:r>
        <w:t xml:space="preserve"> </w:t>
      </w:r>
      <m:oMath>
        <m:d>
          <m:dPr>
            <m:begChr m:val="("/>
            <m:endChr m:val=")"/>
            <m:sepChr m:val=""/>
            <m:grow/>
          </m:dPr>
          <m:e>
            <m:sSub>
              <m:e>
                <m:r>
                  <m:t>V</m:t>
                </m:r>
              </m:e>
              <m:sub>
                <m:r>
                  <m:t>2</m:t>
                </m:r>
              </m:sub>
            </m:sSub>
            <m:r>
              <m:rPr>
                <m:sty m:val="p"/>
              </m:rPr>
              <m:t>,</m:t>
            </m:r>
            <m:sSub>
              <m:e>
                <m:r>
                  <m:t>p</m:t>
                </m:r>
              </m:e>
              <m:sub>
                <m:r>
                  <m:t>2</m:t>
                </m:r>
              </m:sub>
            </m:sSub>
          </m:e>
        </m:d>
      </m:oMath>
      <w:r>
        <w:t xml:space="preserve"> </w:t>
      </w:r>
      <w:r>
        <w:t xml:space="preserve">con</w:t>
      </w:r>
      <w:r>
        <w:t xml:space="preserve"> </w:t>
      </w:r>
      <m:oMath>
        <m:sSub>
          <m:e>
            <m:r>
              <m:t>V</m:t>
            </m:r>
          </m:e>
          <m:sub>
            <m:r>
              <m:t>2</m:t>
            </m:r>
          </m:sub>
        </m:sSub>
        <m:r>
          <m:rPr>
            <m:sty m:val="p"/>
          </m:rPr>
          <m:t>&gt;</m:t>
        </m:r>
        <m:sSub>
          <m:e>
            <m:r>
              <m:t>V</m:t>
            </m:r>
          </m:e>
          <m:sub>
            <m:r>
              <m:t>1</m:t>
            </m:r>
          </m:sub>
        </m:sSub>
      </m:oMath>
      <w:r>
        <w:t xml:space="preserve"> </w:t>
      </w:r>
      <w:r>
        <w:t xml:space="preserve">e</w:t>
      </w:r>
      <w:r>
        <w:t xml:space="preserve"> </w:t>
      </w:r>
      <m:oMath>
        <m:sSub>
          <m:e>
            <m:r>
              <m:t>p</m:t>
            </m:r>
          </m:e>
          <m:sub>
            <m:r>
              <m:t>2</m:t>
            </m:r>
          </m:sub>
        </m:sSub>
        <m:r>
          <m:rPr>
            <m:sty m:val="p"/>
          </m:rPr>
          <m:t>&lt;</m:t>
        </m:r>
        <m:sSub>
          <m:e>
            <m:r>
              <m:t>p</m:t>
            </m:r>
          </m:e>
          <m:sub>
            <m:r>
              <m:t>1</m:t>
            </m:r>
          </m:sub>
        </m:sSub>
      </m:oMath>
      <w:r>
        <w:t xml:space="preserve">, si può prima espandere a pressione</w:t>
      </w:r>
      <w:r>
        <w:t xml:space="preserve"> </w:t>
      </w:r>
      <m:oMath>
        <m:sSub>
          <m:e>
            <m:r>
              <m:t>p</m:t>
            </m:r>
          </m:e>
          <m:sub>
            <m:r>
              <m:t>1</m:t>
            </m:r>
          </m:sub>
        </m:sSub>
      </m:oMath>
      <w:r>
        <w:t xml:space="preserve"> </w:t>
      </w:r>
      <w:r>
        <w:t xml:space="preserve">e poi raffreddare a volume costante (lavoro</w:t>
      </w:r>
      <w:r>
        <w:t xml:space="preserve"> </w:t>
      </w:r>
      <m:oMath>
        <m:sSub>
          <m:e>
            <m:r>
              <m:t>p</m:t>
            </m:r>
          </m:e>
          <m:sub>
            <m:r>
              <m:t>1</m:t>
            </m:r>
          </m:sub>
        </m:sSub>
        <m:d>
          <m:dPr>
            <m:begChr m:val="("/>
            <m:endChr m:val=")"/>
            <m:sepChr m:val=""/>
            <m:grow/>
          </m:dPr>
          <m:e>
            <m:sSub>
              <m:e>
                <m:r>
                  <m:t>V</m:t>
                </m:r>
              </m:e>
              <m:sub>
                <m:r>
                  <m:t>2</m:t>
                </m:r>
              </m:sub>
            </m:sSub>
            <m:r>
              <m:rPr>
                <m:sty m:val="p"/>
              </m:rPr>
              <m:t>−</m:t>
            </m:r>
            <m:sSub>
              <m:e>
                <m:r>
                  <m:t>V</m:t>
                </m:r>
              </m:e>
              <m:sub>
                <m:r>
                  <m:t>1</m:t>
                </m:r>
              </m:sub>
            </m:sSub>
          </m:e>
        </m:d>
      </m:oMath>
      <w:r>
        <w:t xml:space="preserve">), oppure prima raffreddare a volume costante e poi espandere a pressione</w:t>
      </w:r>
      <w:r>
        <w:t xml:space="preserve"> </w:t>
      </w:r>
      <m:oMath>
        <m:sSub>
          <m:e>
            <m:r>
              <m:t>p</m:t>
            </m:r>
          </m:e>
          <m:sub>
            <m:r>
              <m:t>2</m:t>
            </m:r>
          </m:sub>
        </m:sSub>
      </m:oMath>
      <w:r>
        <w:t xml:space="preserve"> </w:t>
      </w:r>
      <w:r>
        <w:t xml:space="preserve">(lavoro</w:t>
      </w:r>
      <w:r>
        <w:t xml:space="preserve"> </w:t>
      </w:r>
      <m:oMath>
        <m:sSub>
          <m:e>
            <m:r>
              <m:t>p</m:t>
            </m:r>
          </m:e>
          <m:sub>
            <m:r>
              <m:t>2</m:t>
            </m:r>
          </m:sub>
        </m:sSub>
        <m:d>
          <m:dPr>
            <m:begChr m:val="("/>
            <m:endChr m:val=")"/>
            <m:sepChr m:val=""/>
            <m:grow/>
          </m:dPr>
          <m:e>
            <m:sSub>
              <m:e>
                <m:r>
                  <m:t>V</m:t>
                </m:r>
              </m:e>
              <m:sub>
                <m:r>
                  <m:t>2</m:t>
                </m:r>
              </m:sub>
            </m:sSub>
            <m:r>
              <m:rPr>
                <m:sty m:val="p"/>
              </m:rPr>
              <m:t>−</m:t>
            </m:r>
            <m:sSub>
              <m:e>
                <m:r>
                  <m:t>V</m:t>
                </m:r>
              </m:e>
              <m:sub>
                <m:r>
                  <m:t>1</m:t>
                </m:r>
              </m:sub>
            </m:sSub>
          </m:e>
        </m:d>
      </m:oMath>
      <w:r>
        <w:t xml:space="preserve">, minore). In un</w:t>
      </w:r>
      <w:r>
        <w:t xml:space="preserve"> </w:t>
      </w:r>
      <w:r>
        <w:rPr>
          <w:bCs/>
          <w:b/>
        </w:rPr>
        <w:t xml:space="preserve">ciclo</w:t>
      </w:r>
      <w:r>
        <w:t xml:space="preserve"> </w:t>
      </w:r>
      <w:r>
        <w:t xml:space="preserve">il lavoro netto è l’area racchiusa dalla curva, positiva se il ciclo è percorso in senso orario.</w:t>
      </w:r>
    </w:p>
    <w:p>
      <w:pPr>
        <w:pStyle w:val="BodyText"/>
      </w:pPr>
      <w:r>
        <w:t xml:space="preserve">Va anche osservato che la formula</w:t>
      </w:r>
      <w:r>
        <w:t xml:space="preserve"> </w:t>
      </w:r>
      <m:oMath>
        <m:r>
          <m:t>δ</m:t>
        </m:r>
        <m:r>
          <m:t>W</m:t>
        </m:r>
        <m:r>
          <m:rPr>
            <m:sty m:val="p"/>
          </m:rPr>
          <m:t>=</m:t>
        </m:r>
        <m:r>
          <m:t>p</m:t>
        </m:r>
        <m:r>
          <m:t> </m:t>
        </m:r>
        <m:r>
          <m:t>d</m:t>
        </m:r>
        <m:r>
          <m:t>V</m:t>
        </m:r>
      </m:oMath>
      <w:r>
        <w:t xml:space="preserve"> </w:t>
      </w:r>
      <w:r>
        <w:t xml:space="preserve">richiede che la pressione del sistema sia definita durante la trasformazione, cioè che questa sia quasi statica. In una trasformazione brusca si usa invece la pressione esterna:</w:t>
      </w:r>
      <w:r>
        <w:t xml:space="preserve"> </w:t>
      </w:r>
      <m:oMath>
        <m:r>
          <m:t>δ</m:t>
        </m:r>
        <m:r>
          <m:t>W</m:t>
        </m:r>
        <m:r>
          <m:rPr>
            <m:sty m:val="p"/>
          </m:rPr>
          <m:t>=</m:t>
        </m:r>
        <m:sSub>
          <m:e>
            <m:r>
              <m:t>p</m:t>
            </m:r>
          </m:e>
          <m:sub>
            <m:r>
              <m:t>e</m:t>
            </m:r>
            <m:r>
              <m:t>s</m:t>
            </m:r>
            <m:r>
              <m:t>t</m:t>
            </m:r>
          </m:sub>
        </m:sSub>
        <m:r>
          <m:t> </m:t>
        </m:r>
        <m:r>
          <m:t>d</m:t>
        </m:r>
        <m:r>
          <m:t>V</m:t>
        </m:r>
      </m:oMath>
      <w:r>
        <w:t xml:space="preserve">, che è il lavoro effettivamente compiuto contro l’ambiente. Oltre al lavoro di volume esistono altre forme di lavoro termodinamico: il lavoro elettrico, il lavoro magnetico, il lavoro dovuto a un’elica che agita un fluido (lavoro</w:t>
      </w:r>
      <w:r>
        <w:t xml:space="preserve"> </w:t>
      </w:r>
      <w:r>
        <w:t xml:space="preserve">“</w:t>
      </w:r>
      <w:r>
        <w:t xml:space="preserve">d’elica</w:t>
      </w:r>
      <w:r>
        <w:t xml:space="preserve">”</w:t>
      </w:r>
      <w:r>
        <w:t xml:space="preserve"> </w:t>
      </w:r>
      <w:r>
        <w:t xml:space="preserve">o isocoro), che può essere solo fatto</w:t>
      </w:r>
      <w:r>
        <w:t xml:space="preserve"> </w:t>
      </w:r>
      <w:r>
        <w:rPr>
          <w:iCs/>
          <w:i/>
        </w:rPr>
        <w:t xml:space="preserve">sul</w:t>
      </w:r>
      <w:r>
        <w:t xml:space="preserve"> </w:t>
      </w:r>
      <w:r>
        <w:t xml:space="preserve">sistema e mai ricavato da esso.</w:t>
      </w:r>
    </w:p>
    <w:bookmarkEnd w:id="327"/>
    <w:bookmarkStart w:id="328" w:name="calore"/>
    <w:p>
      <w:pPr>
        <w:pStyle w:val="Heading3"/>
      </w:pPr>
      <w:r>
        <w:t xml:space="preserve">12.4.2 Calore</w:t>
      </w:r>
    </w:p>
    <w:p>
      <w:pPr>
        <w:pStyle w:val="FirstParagraph"/>
      </w:pPr>
      <w:r>
        <w:t xml:space="preserve">Due corpi a temperature diverse, messi a contatto attraverso una parete diatermica, raggiungono dopo un certo tempo l’equilibrio termico: il corpo più caldo si raffredda e quello più freddo si scalda, senza che vi sia alcun lavoro macroscopico. Diciamo che fra i due corpi è avvenuto uno scambio di</w:t>
      </w:r>
      <w:r>
        <w:t xml:space="preserve"> </w:t>
      </w:r>
      <w:r>
        <w:rPr>
          <w:bCs/>
          <w:b/>
        </w:rPr>
        <w:t xml:space="preserve">calore</w:t>
      </w:r>
      <w:r>
        <w:t xml:space="preserve">. Il calore</w:t>
      </w:r>
      <w:r>
        <w:t xml:space="preserve"> </w:t>
      </w:r>
      <m:oMath>
        <m:r>
          <m:t>Q</m:t>
        </m:r>
      </m:oMath>
      <w:r>
        <w:t xml:space="preserve"> </w:t>
      </w:r>
      <w:r>
        <w:t xml:space="preserve">è l’energia trasferita fra sistema e ambiente a causa di una differenza di temperatura, attraverso meccanismi microscopici (urti molecolari, vibrazioni reticolari, radiazione) che non sono descrivibili come lavoro di forze macroscopiche.</w:t>
      </w:r>
    </w:p>
    <w:p>
      <w:pPr>
        <w:pStyle w:val="BodyText"/>
      </w:pPr>
      <w:r>
        <w:t xml:space="preserve">Storicamente il calore fu interpretato come un fluido indistruttibile, il</w:t>
      </w:r>
      <w:r>
        <w:t xml:space="preserve"> </w:t>
      </w:r>
      <w:r>
        <w:rPr>
          <w:bCs/>
          <w:b/>
        </w:rPr>
        <w:t xml:space="preserve">calorico</w:t>
      </w:r>
      <w:r>
        <w:t xml:space="preserve">, che passava dai corpi caldi a quelli freddi. Questa teoria spiegava bene la calorimetria, ma non riusciva a giustificare la produzione illimitata di calore per attrito, osservata ad esempio da Rumford nella trivellazione delle canne dei cannoni. Oggi sappiamo che il calore non è una sostanza contenuta nei corpi: un corpo possiede energia interna, non</w:t>
      </w:r>
      <w:r>
        <w:t xml:space="preserve"> </w:t>
      </w:r>
      <w:r>
        <w:t xml:space="preserve">“</w:t>
      </w:r>
      <w:r>
        <w:t xml:space="preserve">calore</w:t>
      </w:r>
      <w:r>
        <w:t xml:space="preserve">”</w:t>
      </w:r>
      <w:r>
        <w:t xml:space="preserve">. Il calore, come il lavoro, è energia</w:t>
      </w:r>
      <w:r>
        <w:t xml:space="preserve"> </w:t>
      </w:r>
      <w:r>
        <w:rPr>
          <w:bCs/>
          <w:b/>
        </w:rPr>
        <w:t xml:space="preserve">in transito</w:t>
      </w:r>
      <w:r>
        <w:t xml:space="preserve"> </w:t>
      </w:r>
      <w:r>
        <w:t xml:space="preserve">e ha senso solo in relazione a una trasformazione. Anch’esso non è una funzione di stato, e si indica con</w:t>
      </w:r>
      <w:r>
        <w:t xml:space="preserve"> </w:t>
      </w:r>
      <m:oMath>
        <m:r>
          <m:t>δ</m:t>
        </m:r>
        <m:r>
          <m:t>Q</m:t>
        </m:r>
      </m:oMath>
      <w:r>
        <w:t xml:space="preserve"> </w:t>
      </w:r>
      <w:r>
        <w:t xml:space="preserve">il calore infinitesimo.</w:t>
      </w:r>
    </w:p>
    <w:p>
      <w:pPr>
        <w:pStyle w:val="BodyText"/>
      </w:pPr>
      <w:r>
        <w:t xml:space="preserve">Adottiamo la convenzione che</w:t>
      </w:r>
      <w:r>
        <w:t xml:space="preserve"> </w:t>
      </w:r>
      <m:oMath>
        <m:r>
          <m:t>Q</m:t>
        </m:r>
      </m:oMath>
      <w:r>
        <w:t xml:space="preserve"> </w:t>
      </w:r>
      <w:r>
        <w:t xml:space="preserve">sia positivo quando il calore è</w:t>
      </w:r>
      <w:r>
        <w:t xml:space="preserve"> </w:t>
      </w:r>
      <w:r>
        <w:rPr>
          <w:bCs/>
          <w:b/>
        </w:rPr>
        <w:t xml:space="preserve">assorbito</w:t>
      </w:r>
      <w:r>
        <w:t xml:space="preserve"> </w:t>
      </w:r>
      <w:r>
        <w:t xml:space="preserve">dal sistema e negativo quando è ceduto. Si osservi la coerenza delle convenzioni: sono positivi sia il calore entrante sia il lavoro uscente, cioè le due quantità</w:t>
      </w:r>
      <w:r>
        <w:t xml:space="preserve"> </w:t>
      </w:r>
      <w:r>
        <w:t xml:space="preserve">“</w:t>
      </w:r>
      <w:r>
        <w:t xml:space="preserve">naturali</w:t>
      </w:r>
      <w:r>
        <w:t xml:space="preserve">”</w:t>
      </w:r>
      <w:r>
        <w:t xml:space="preserve"> </w:t>
      </w:r>
      <w:r>
        <w:t xml:space="preserve">di una macchina termica che assorbe calore e produce lavoro.</w:t>
      </w:r>
    </w:p>
    <w:p>
      <w:pPr>
        <w:pStyle w:val="BodyText"/>
      </w:pPr>
      <w:r>
        <w:t xml:space="preserve">L’unità storica del calore è la</w:t>
      </w:r>
      <w:r>
        <w:t xml:space="preserve"> </w:t>
      </w:r>
      <w:r>
        <w:rPr>
          <w:bCs/>
          <w:b/>
        </w:rPr>
        <w:t xml:space="preserve">caloria</w:t>
      </w:r>
      <w:r>
        <w:t xml:space="preserve"> </w:t>
      </w:r>
      <w:r>
        <w:t xml:space="preserve">(cal), definita come la quantità di calore necessaria per innalzare da 14,5 °C a 15,5 °C la temperatura di un grammo d’acqua alla pressione atmosferica. In ambito alimentare si usa la</w:t>
      </w:r>
      <w:r>
        <w:t xml:space="preserve"> </w:t>
      </w:r>
      <w:r>
        <w:t xml:space="preserve">“</w:t>
      </w:r>
      <w:r>
        <w:t xml:space="preserve">grande caloria</w:t>
      </w:r>
      <w:r>
        <w:t xml:space="preserve">”</w:t>
      </w:r>
      <w:r>
        <w:t xml:space="preserve"> </w:t>
      </w:r>
      <w:r>
        <w:t xml:space="preserve">o kilocaloria (kcal). Nel SI, essendo il calore una forma di energia, l’unità è il</w:t>
      </w:r>
      <w:r>
        <w:t xml:space="preserve"> </w:t>
      </w:r>
      <w:r>
        <w:rPr>
          <w:bCs/>
          <w:b/>
        </w:rPr>
        <w:t xml:space="preserve">joule</w:t>
      </w:r>
      <w:r>
        <w:t xml:space="preserve">.</w:t>
      </w:r>
    </w:p>
    <w:bookmarkEnd w:id="328"/>
    <w:bookmarkStart w:id="329" w:name="equivalente-meccanico-della-caloria"/>
    <w:p>
      <w:pPr>
        <w:pStyle w:val="Heading3"/>
      </w:pPr>
      <w:r>
        <w:t xml:space="preserve">12.4.3 Equivalente meccanico della caloria</w:t>
      </w:r>
    </w:p>
    <w:p>
      <w:pPr>
        <w:pStyle w:val="FirstParagraph"/>
      </w:pPr>
      <w:r>
        <w:t xml:space="preserve">Che calore e lavoro siano entrambi energia è stato dimostrato sperimentalmente da</w:t>
      </w:r>
      <w:r>
        <w:t xml:space="preserve"> </w:t>
      </w:r>
      <w:r>
        <w:rPr>
          <w:bCs/>
          <w:b/>
        </w:rPr>
        <w:t xml:space="preserve">James Prescott Joule</w:t>
      </w:r>
      <w:r>
        <w:t xml:space="preserve"> </w:t>
      </w:r>
      <w:r>
        <w:t xml:space="preserve">negli anni Quaranta dell’Ottocento con il celebre esperimento del</w:t>
      </w:r>
      <w:r>
        <w:t xml:space="preserve"> </w:t>
      </w:r>
      <w:r>
        <w:rPr>
          <w:bCs/>
          <w:b/>
        </w:rPr>
        <w:t xml:space="preserve">mulinello</w:t>
      </w:r>
      <w:r>
        <w:t xml:space="preserve">. Un recipiente a pareti adiabatiche contiene una massa d’acqua nota; all’interno ruota un sistema di palette, azionato da pesi che scendono di un’altezza nota. Le palette agitano l’acqua e, per attrito viscoso, ne aumentano la temperatura. Il lavoro fatto sul sistema si calcola dalla variazione di energia potenziale dei pesi (corretta per l’energia cinetica residua e per gli attriti esterni):</w:t>
      </w:r>
      <w:r>
        <w:t xml:space="preserve"> </w:t>
      </w:r>
      <m:oMath>
        <m:r>
          <m:t>W</m:t>
        </m:r>
        <m:r>
          <m:rPr>
            <m:sty m:val="p"/>
          </m:rPr>
          <m:t>=</m:t>
        </m:r>
        <m:r>
          <m:t>M</m:t>
        </m:r>
        <m:r>
          <m:t>g</m:t>
        </m:r>
        <m:r>
          <m:t>h</m:t>
        </m:r>
      </m:oMath>
      <w:r>
        <w:t xml:space="preserve">. L’aumento di temperatura dell’acqua permette di calcolare la quantità di calore che sarebbe stato necessario fornire per ottenere lo stesso effetto:</w:t>
      </w:r>
      <w:r>
        <w:t xml:space="preserve"> </w:t>
      </w:r>
      <m:oMath>
        <m:r>
          <m:t>Q</m:t>
        </m:r>
        <m:r>
          <m:rPr>
            <m:sty m:val="p"/>
          </m:rPr>
          <m:t>=</m:t>
        </m:r>
        <m:r>
          <m:t>m</m:t>
        </m:r>
        <m:r>
          <m:t>c</m:t>
        </m:r>
        <m:r>
          <m:t> </m:t>
        </m:r>
        <m:r>
          <m:t>Δ</m:t>
        </m:r>
        <m:r>
          <m:t>T</m:t>
        </m:r>
      </m:oMath>
      <w:r>
        <w:t xml:space="preserve"> </w:t>
      </w:r>
      <w:r>
        <w:t xml:space="preserve">in calorie.</w:t>
      </w:r>
    </w:p>
    <w:p>
      <w:pPr>
        <w:pStyle w:val="BodyText"/>
      </w:pPr>
      <w:r>
        <w:t xml:space="preserve">Joule osservò che il rapporto fra il lavoro speso e il calore</w:t>
      </w:r>
      <w:r>
        <w:t xml:space="preserve"> </w:t>
      </w:r>
      <w:r>
        <w:t xml:space="preserve">“</w:t>
      </w:r>
      <w:r>
        <w:t xml:space="preserve">equivalente</w:t>
      </w:r>
      <w:r>
        <w:t xml:space="preserve">”</w:t>
      </w:r>
      <w:r>
        <w:t xml:space="preserve"> </w:t>
      </w:r>
      <w:r>
        <w:t xml:space="preserve">è sempre lo stesso, indipendentemente dal modo in cui il lavoro è fornito (palette, compressione di un gas, corrente elettrica in una resistenza, attrito fra dischi metallici). Questo rapporto costante è detto</w:t>
      </w:r>
      <w:r>
        <w:t xml:space="preserve"> </w:t>
      </w:r>
      <w:r>
        <w:rPr>
          <w:bCs/>
          <w:b/>
        </w:rPr>
        <w:t xml:space="preserve">equivalente meccanico della caloria</w:t>
      </w:r>
      <w:r>
        <w:t xml:space="preserve">:</w:t>
      </w:r>
    </w:p>
    <w:p>
      <w:pPr>
        <w:pStyle w:val="BodyText"/>
      </w:pPr>
      <m:oMathPara>
        <m:oMathParaPr>
          <m:jc m:val="center"/>
        </m:oMathParaPr>
        <m:oMath>
          <m:r>
            <m:t>J</m:t>
          </m:r>
          <m:r>
            <m:rPr>
              <m:sty m:val="p"/>
            </m:rPr>
            <m:t>=</m:t>
          </m:r>
          <m:f>
            <m:fPr>
              <m:type m:val="bar"/>
            </m:fPr>
            <m:num>
              <m:r>
                <m:t>W</m:t>
              </m:r>
            </m:num>
            <m:den>
              <m:r>
                <m:t>Q</m:t>
              </m:r>
            </m:den>
          </m:f>
          <m:r>
            <m:rPr>
              <m:sty m:val="p"/>
            </m:rPr>
            <m:t>≈</m:t>
          </m:r>
          <m:r>
            <m:t>4</m:t>
          </m:r>
          <m:r>
            <m:rPr>
              <m:sty m:val="p"/>
            </m:rPr>
            <m:t>,</m:t>
          </m:r>
          <m:r>
            <m:t>186</m:t>
          </m:r>
          <m:r>
            <m:t> </m:t>
          </m:r>
          <m:r>
            <m:rPr>
              <m:sty m:val="p"/>
            </m:rPr>
            <m:t>J</m:t>
          </m:r>
          <m:r>
            <m:rPr>
              <m:sty m:val="p"/>
            </m:rPr>
            <m:t>/</m:t>
          </m:r>
          <m:r>
            <m:rPr>
              <m:sty m:val="p"/>
            </m:rPr>
            <m:t>c</m:t>
          </m:r>
          <m:r>
            <m:rPr>
              <m:sty m:val="p"/>
            </m:rPr>
            <m:t>a</m:t>
          </m:r>
          <m:r>
            <m:rPr>
              <m:sty m:val="p"/>
            </m:rPr>
            <m:t>l</m:t>
          </m:r>
          <m:r>
            <m:rPr>
              <m:sty m:val="p"/>
            </m:rPr>
            <m:t>.</m:t>
          </m:r>
        </m:oMath>
      </m:oMathPara>
    </w:p>
    <w:p>
      <w:pPr>
        <w:pStyle w:val="FirstParagraph"/>
      </w:pPr>
      <w:r>
        <w:t xml:space="preserve">Oggi, con il calore misurato direttamente in joule,</w:t>
      </w:r>
      <w:r>
        <w:t xml:space="preserve"> </w:t>
      </w:r>
      <m:oMath>
        <m:r>
          <m:t>J</m:t>
        </m:r>
      </m:oMath>
      <w:r>
        <w:t xml:space="preserve"> </w:t>
      </w:r>
      <w:r>
        <w:t xml:space="preserve">non è più una costante fisica, ma un semplice fattore di conversione:</w:t>
      </w:r>
      <w:r>
        <w:t xml:space="preserve"> </w:t>
      </w:r>
      <m:oMath>
        <m:r>
          <m:t>1</m:t>
        </m:r>
        <m:r>
          <m:t> </m:t>
        </m:r>
        <m:r>
          <m:rPr>
            <m:sty m:val="p"/>
          </m:rPr>
          <m:t>c</m:t>
        </m:r>
        <m:r>
          <m:rPr>
            <m:sty m:val="p"/>
          </m:rPr>
          <m:t>a</m:t>
        </m:r>
        <m:r>
          <m:rPr>
            <m:sty m:val="p"/>
          </m:rPr>
          <m:t>l</m:t>
        </m:r>
        <m:r>
          <m:rPr>
            <m:sty m:val="p"/>
          </m:rPr>
          <m:t>=</m:t>
        </m:r>
        <m:r>
          <m:t>4</m:t>
        </m:r>
        <m:r>
          <m:rPr>
            <m:sty m:val="p"/>
          </m:rPr>
          <m:t>,</m:t>
        </m:r>
        <m:r>
          <m:t>186</m:t>
        </m:r>
        <m:r>
          <m:t> </m:t>
        </m:r>
        <m:r>
          <m:rPr>
            <m:sty m:val="p"/>
          </m:rPr>
          <m:t>J</m:t>
        </m:r>
      </m:oMath>
      <w:r>
        <w:t xml:space="preserve"> </w:t>
      </w:r>
      <w:r>
        <w:t xml:space="preserve">(la</w:t>
      </w:r>
      <w:r>
        <w:t xml:space="preserve"> </w:t>
      </w:r>
      <w:r>
        <w:t xml:space="preserve">“</w:t>
      </w:r>
      <w:r>
        <w:t xml:space="preserve">caloria termochimica</w:t>
      </w:r>
      <w:r>
        <w:t xml:space="preserve">”</w:t>
      </w:r>
      <w:r>
        <w:t xml:space="preserve"> </w:t>
      </w:r>
      <w:r>
        <w:t xml:space="preserve">è definita esattamente come 4,184 J). Il significato concettuale dell’esperimento resta però fondamentale: è possibile produrre in un sistema la stessa variazione di stato fornendo calore oppure fornendo lavoro adiabaticamente, e le due modalità sono quantitativamente equivalenti. Questa è la premessa dell’esistenza dell’energia interna.</w:t>
      </w:r>
    </w:p>
    <w:bookmarkEnd w:id="329"/>
    <w:bookmarkStart w:id="330" w:name="energia-interna-1"/>
    <w:p>
      <w:pPr>
        <w:pStyle w:val="Heading3"/>
      </w:pPr>
      <w:r>
        <w:t xml:space="preserve">12.4.4 Energia interna</w:t>
      </w:r>
    </w:p>
    <w:p>
      <w:pPr>
        <w:pStyle w:val="FirstParagraph"/>
      </w:pPr>
      <w:r>
        <w:t xml:space="preserve">Consideriamo un sistema racchiuso da pareti adiabatiche e portiamolo da uno stato iniziale</w:t>
      </w:r>
      <w:r>
        <w:t xml:space="preserve"> </w:t>
      </w:r>
      <m:oMath>
        <m:r>
          <m:t>i</m:t>
        </m:r>
      </m:oMath>
      <w:r>
        <w:t xml:space="preserve"> </w:t>
      </w:r>
      <w:r>
        <w:t xml:space="preserve">a uno stato finale</w:t>
      </w:r>
      <w:r>
        <w:t xml:space="preserve"> </w:t>
      </w:r>
      <m:oMath>
        <m:r>
          <m:t>f</m:t>
        </m:r>
      </m:oMath>
      <w:r>
        <w:t xml:space="preserve"> </w:t>
      </w:r>
      <w:r>
        <w:t xml:space="preserve">fornendogli lavoro in modi diversi (agitazione, compressione, effetto Joule elettrico). L’esperienza, a partire da Joule, mostra che il</w:t>
      </w:r>
      <w:r>
        <w:t xml:space="preserve"> </w:t>
      </w:r>
      <w:r>
        <w:rPr>
          <w:bCs/>
          <w:b/>
        </w:rPr>
        <w:t xml:space="preserve">lavoro adiabatico</w:t>
      </w:r>
      <w:r>
        <w:t xml:space="preserve"> </w:t>
      </w:r>
      <w:r>
        <w:t xml:space="preserve">necessario per passare da</w:t>
      </w:r>
      <w:r>
        <w:t xml:space="preserve"> </w:t>
      </w:r>
      <m:oMath>
        <m:r>
          <m:t>i</m:t>
        </m:r>
      </m:oMath>
      <w:r>
        <w:t xml:space="preserve"> </w:t>
      </w:r>
      <w:r>
        <w:t xml:space="preserve">a</w:t>
      </w:r>
      <w:r>
        <w:t xml:space="preserve"> </w:t>
      </w:r>
      <m:oMath>
        <m:r>
          <m:t>f</m:t>
        </m:r>
      </m:oMath>
      <w:r>
        <w:t xml:space="preserve"> </w:t>
      </w:r>
      <w:r>
        <w:t xml:space="preserve">è sempre lo stesso, qualunque sia il percorso seguito. Ne segue che esiste una funzione dello stato del sistema, detta</w:t>
      </w:r>
      <w:r>
        <w:t xml:space="preserve"> </w:t>
      </w:r>
      <w:r>
        <w:rPr>
          <w:bCs/>
          <w:b/>
        </w:rPr>
        <w:t xml:space="preserve">energia interna</w:t>
      </w:r>
      <w:r>
        <w:t xml:space="preserve"> </w:t>
      </w:r>
      <m:oMath>
        <m:r>
          <m:t>U</m:t>
        </m:r>
      </m:oMath>
      <w:r>
        <w:t xml:space="preserve">, la cui variazione è uguale al lavoro adiabatico fatto sul sistema:</w:t>
      </w:r>
    </w:p>
    <w:p>
      <w:pPr>
        <w:pStyle w:val="BodyText"/>
      </w:pPr>
      <m:oMathPara>
        <m:oMathParaPr>
          <m:jc m:val="center"/>
        </m:oMathParaPr>
        <m:oMath>
          <m:r>
            <m:t>Δ</m:t>
          </m:r>
          <m:r>
            <m:t>U</m:t>
          </m:r>
          <m:r>
            <m:rPr>
              <m:sty m:val="p"/>
            </m:rPr>
            <m:t>=</m:t>
          </m:r>
          <m:sSub>
            <m:e>
              <m:r>
                <m:t>U</m:t>
              </m:r>
            </m:e>
            <m:sub>
              <m:r>
                <m:t>f</m:t>
              </m:r>
            </m:sub>
          </m:sSub>
          <m:r>
            <m:rPr>
              <m:sty m:val="p"/>
            </m:rPr>
            <m:t>−</m:t>
          </m:r>
          <m:sSub>
            <m:e>
              <m:r>
                <m:t>U</m:t>
              </m:r>
            </m:e>
            <m:sub>
              <m:r>
                <m:t>i</m:t>
              </m:r>
            </m:sub>
          </m:sSub>
          <m:r>
            <m:rPr>
              <m:sty m:val="p"/>
            </m:rPr>
            <m:t>=</m:t>
          </m:r>
          <m:r>
            <m:rPr>
              <m:sty m:val="p"/>
            </m:rPr>
            <m:t>−</m:t>
          </m:r>
          <m:sSub>
            <m:e>
              <m:r>
                <m:t>W</m:t>
              </m:r>
            </m:e>
            <m:sub>
              <m:r>
                <m:t>a</m:t>
              </m:r>
              <m:r>
                <m:t>d</m:t>
              </m:r>
            </m:sub>
          </m:sSub>
          <m:r>
            <m:rPr>
              <m:sty m:val="p"/>
            </m:rPr>
            <m:t>.</m:t>
          </m:r>
        </m:oMath>
      </m:oMathPara>
    </w:p>
    <w:p>
      <w:pPr>
        <w:pStyle w:val="FirstParagraph"/>
      </w:pPr>
      <w:r>
        <w:t xml:space="preserve">(il segno meno deriva dalla convenzione per cui</w:t>
      </w:r>
      <w:r>
        <w:t xml:space="preserve"> </w:t>
      </w:r>
      <m:oMath>
        <m:r>
          <m:t>W</m:t>
        </m:r>
      </m:oMath>
      <w:r>
        <w:t xml:space="preserve"> </w:t>
      </w:r>
      <w:r>
        <w:t xml:space="preserve">è il lavoro fatto</w:t>
      </w:r>
      <w:r>
        <w:t xml:space="preserve"> </w:t>
      </w:r>
      <w:r>
        <w:rPr>
          <w:iCs/>
          <w:i/>
        </w:rPr>
        <w:t xml:space="preserve">dal</w:t>
      </w:r>
      <w:r>
        <w:t xml:space="preserve"> </w:t>
      </w:r>
      <w:r>
        <w:t xml:space="preserve">sistema). L’energia interna è quindi una</w:t>
      </w:r>
      <w:r>
        <w:t xml:space="preserve"> </w:t>
      </w:r>
      <w:r>
        <w:rPr>
          <w:bCs/>
          <w:b/>
        </w:rPr>
        <w:t xml:space="preserve">funzione di stato</w:t>
      </w:r>
      <w:r>
        <w:t xml:space="preserve"> </w:t>
      </w:r>
      <w:r>
        <w:t xml:space="preserve">ed è</w:t>
      </w:r>
      <w:r>
        <w:t xml:space="preserve"> </w:t>
      </w:r>
      <w:r>
        <w:rPr>
          <w:bCs/>
          <w:b/>
        </w:rPr>
        <w:t xml:space="preserve">estensiva</w:t>
      </w:r>
      <w:r>
        <w:t xml:space="preserve">; come ogni energia potenziale, è definita a meno di una costante additiva, e in termodinamica interessano solo le sue variazioni.</w:t>
      </w:r>
    </w:p>
    <w:p>
      <w:pPr>
        <w:pStyle w:val="BodyText"/>
      </w:pPr>
      <w:r>
        <w:t xml:space="preserve">Dal punto di vista microscopico, l’energia interna è la somma delle energie cinetiche di agitazione delle particelle (misurate nel sistema di riferimento del centro di massa) e delle energie potenziali di interazione fra di esse, più eventuali energie di legame chimico e nucleare. Non comprende invece l’energia cinetica del moto d’insieme del sistema né l’energia potenziale dovuta a campi esterni, che sono energie</w:t>
      </w:r>
      <w:r>
        <w:t xml:space="preserve"> </w:t>
      </w:r>
      <w:r>
        <w:t xml:space="preserve">“</w:t>
      </w:r>
      <w:r>
        <w:t xml:space="preserve">meccaniche</w:t>
      </w:r>
      <w:r>
        <w:t xml:space="preserve">”</w:t>
      </w:r>
      <w:r>
        <w:t xml:space="preserve"> </w:t>
      </w:r>
      <w:r>
        <w:t xml:space="preserve">macroscopiche. Per un gas ideale, in cui le interazioni fra molecole sono trascurabili, l’energia interna è puramente cinetica e dipende solo dalla temperatura:</w:t>
      </w:r>
      <w:r>
        <w:t xml:space="preserve"> </w:t>
      </w:r>
      <m:oMath>
        <m:r>
          <m:t>U</m:t>
        </m:r>
        <m:r>
          <m:rPr>
            <m:sty m:val="p"/>
          </m:rPr>
          <m:t>=</m:t>
        </m:r>
        <m:r>
          <m:t>U</m:t>
        </m:r>
        <m:d>
          <m:dPr>
            <m:begChr m:val="("/>
            <m:endChr m:val=")"/>
            <m:sepChr m:val=""/>
            <m:grow/>
          </m:dPr>
          <m:e>
            <m:r>
              <m:t>T</m:t>
            </m:r>
          </m:e>
        </m:d>
      </m:oMath>
      <w:r>
        <w:t xml:space="preserve">. Per un gas reale, un liquido o un solido, l’energia interna dipende anche dal volume, perché la distanza media fra le particelle influisce sull’energia potenziale di interazione.</w:t>
      </w:r>
    </w:p>
    <w:bookmarkEnd w:id="330"/>
    <w:bookmarkStart w:id="331" w:name="primo-principio-della-termodinamica-1"/>
    <w:p>
      <w:pPr>
        <w:pStyle w:val="Heading3"/>
      </w:pPr>
      <w:r>
        <w:t xml:space="preserve">12.4.5 Primo principio della termodinamica</w:t>
      </w:r>
    </w:p>
    <w:p>
      <w:pPr>
        <w:pStyle w:val="FirstParagraph"/>
      </w:pPr>
      <w:r>
        <w:t xml:space="preserve">Se ora il sistema non è adiabatico, la variazione di energia interna non coincide più con il lavoro scambiato. Si</w:t>
      </w:r>
      <w:r>
        <w:t xml:space="preserve"> </w:t>
      </w:r>
      <w:r>
        <w:rPr>
          <w:bCs/>
          <w:b/>
        </w:rPr>
        <w:t xml:space="preserve">definisce</w:t>
      </w:r>
      <w:r>
        <w:t xml:space="preserve"> </w:t>
      </w:r>
      <w:r>
        <w:t xml:space="preserve">allora il calore scambiato come la differenza:</w:t>
      </w:r>
    </w:p>
    <w:p>
      <w:pPr>
        <w:pStyle w:val="BodyText"/>
      </w:pPr>
      <m:oMathPara>
        <m:oMathParaPr>
          <m:jc m:val="center"/>
        </m:oMathParaPr>
        <m:oMath>
          <m:r>
            <m:t>Q</m:t>
          </m:r>
          <m:r>
            <m:rPr>
              <m:sty m:val="p"/>
            </m:rPr>
            <m:t>=</m:t>
          </m:r>
          <m:r>
            <m:t>Δ</m:t>
          </m:r>
          <m:r>
            <m:t>U</m:t>
          </m:r>
          <m:r>
            <m:rPr>
              <m:sty m:val="p"/>
            </m:rPr>
            <m:t>+</m:t>
          </m:r>
          <m:r>
            <m:t>W</m:t>
          </m:r>
          <m:r>
            <m:rPr>
              <m:sty m:val="p"/>
            </m:rPr>
            <m:t>,</m:t>
          </m:r>
        </m:oMath>
      </m:oMathPara>
    </w:p>
    <w:p>
      <w:pPr>
        <w:pStyle w:val="FirstParagraph"/>
      </w:pPr>
      <w:r>
        <w:t xml:space="preserve">ovvero, nella forma più nota,</w:t>
      </w:r>
    </w:p>
    <w:p>
      <w:pPr>
        <w:pStyle w:val="BodyText"/>
      </w:pPr>
      <m:oMathPara>
        <m:oMathParaPr>
          <m:jc m:val="center"/>
        </m:oMathParaPr>
        <m:oMath>
          <m:r>
            <m:t>Δ</m:t>
          </m:r>
          <m:r>
            <m:t>U</m:t>
          </m:r>
          <m:r>
            <m:rPr>
              <m:sty m:val="p"/>
            </m:rPr>
            <m:t>=</m:t>
          </m:r>
          <m:r>
            <m:t>Q</m:t>
          </m:r>
          <m:r>
            <m:rPr>
              <m:sty m:val="p"/>
            </m:rPr>
            <m:t>−</m:t>
          </m:r>
          <m:r>
            <m:t>W</m:t>
          </m:r>
          <m:r>
            <m:rPr>
              <m:sty m:val="p"/>
            </m:rPr>
            <m:t>.</m:t>
          </m:r>
        </m:oMath>
      </m:oMathPara>
    </w:p>
    <w:p>
      <w:pPr>
        <w:pStyle w:val="FirstParagraph"/>
      </w:pPr>
      <w:r>
        <w:t xml:space="preserve">Questo è il</w:t>
      </w:r>
      <w:r>
        <w:t xml:space="preserve"> </w:t>
      </w:r>
      <w:r>
        <w:rPr>
          <w:bCs/>
          <w:b/>
        </w:rPr>
        <w:t xml:space="preserve">primo principio della termodinamica</w:t>
      </w:r>
      <w:r>
        <w:t xml:space="preserve">: la variazione dell’energia interna di un sistema chiuso è uguale al calore assorbito meno il lavoro compiuto dal sistema. In forma infinitesima, per una trasformazione quasi statica con solo lavoro di volume,</w:t>
      </w:r>
    </w:p>
    <w:p>
      <w:pPr>
        <w:pStyle w:val="BodyText"/>
      </w:pPr>
      <m:oMathPara>
        <m:oMathParaPr>
          <m:jc m:val="center"/>
        </m:oMathParaPr>
        <m:oMath>
          <m:r>
            <m:t>d</m:t>
          </m:r>
          <m:r>
            <m:t>U</m:t>
          </m:r>
          <m:r>
            <m:rPr>
              <m:sty m:val="p"/>
            </m:rPr>
            <m:t>=</m:t>
          </m:r>
          <m:r>
            <m:t>δ</m:t>
          </m:r>
          <m:r>
            <m:t>Q</m:t>
          </m:r>
          <m:r>
            <m:rPr>
              <m:sty m:val="p"/>
            </m:rPr>
            <m:t>−</m:t>
          </m:r>
          <m:r>
            <m:t>p</m:t>
          </m:r>
          <m:r>
            <m:t> </m:t>
          </m:r>
          <m:r>
            <m:t>d</m:t>
          </m:r>
          <m:r>
            <m:t>V</m:t>
          </m:r>
          <m:r>
            <m:rPr>
              <m:sty m:val="p"/>
            </m:rPr>
            <m:t>.</m:t>
          </m:r>
        </m:oMath>
      </m:oMathPara>
    </w:p>
    <w:p>
      <w:pPr>
        <w:pStyle w:val="FirstParagraph"/>
      </w:pPr>
      <w:r>
        <w:t xml:space="preserve">Il contenuto fisico del principio è duplice. Da un lato esso afferma l’esistenza della funzione di stato</w:t>
      </w:r>
      <w:r>
        <w:t xml:space="preserve"> </w:t>
      </w:r>
      <m:oMath>
        <m:r>
          <m:t>U</m:t>
        </m:r>
      </m:oMath>
      <w:r>
        <w:t xml:space="preserve"> </w:t>
      </w:r>
      <w:r>
        <w:t xml:space="preserve">(che è un risultato sperimentale, non una definizione). Dall’altro estende la conservazione dell’energia a tutti i processi: l’energia di un sistema può cambiare solo per scambi con l’ambiente, sotto forma di calore o di lavoro. Benché</w:t>
      </w:r>
      <w:r>
        <w:t xml:space="preserve"> </w:t>
      </w:r>
      <m:oMath>
        <m:r>
          <m:t>Q</m:t>
        </m:r>
      </m:oMath>
      <w:r>
        <w:t xml:space="preserve"> </w:t>
      </w:r>
      <w:r>
        <w:t xml:space="preserve">e</w:t>
      </w:r>
      <w:r>
        <w:t xml:space="preserve"> </w:t>
      </w:r>
      <m:oMath>
        <m:r>
          <m:t>W</m:t>
        </m:r>
      </m:oMath>
      <w:r>
        <w:t xml:space="preserve"> </w:t>
      </w:r>
      <w:r>
        <w:t xml:space="preserve">dipendano singolarmente dal percorso, la loro differenza non ne dipende.</w:t>
      </w:r>
    </w:p>
    <w:p>
      <w:pPr>
        <w:pStyle w:val="BodyText"/>
      </w:pPr>
      <w:r>
        <w:t xml:space="preserve">Alcune conseguenze immediate. Per un</w:t>
      </w:r>
      <w:r>
        <w:t xml:space="preserve"> </w:t>
      </w:r>
      <w:r>
        <w:rPr>
          <w:bCs/>
          <w:b/>
        </w:rPr>
        <w:t xml:space="preserve">sistema isolato</w:t>
      </w:r>
      <w:r>
        <w:t xml:space="preserve"> </w:t>
      </w:r>
      <m:oMath>
        <m:r>
          <m:t>Q</m:t>
        </m:r>
        <m:r>
          <m:rPr>
            <m:sty m:val="p"/>
          </m:rPr>
          <m:t>=</m:t>
        </m:r>
        <m:r>
          <m:t>0</m:t>
        </m:r>
      </m:oMath>
      <w:r>
        <w:t xml:space="preserve"> </w:t>
      </w:r>
      <w:r>
        <w:t xml:space="preserve">e</w:t>
      </w:r>
      <w:r>
        <w:t xml:space="preserve"> </w:t>
      </w:r>
      <m:oMath>
        <m:r>
          <m:t>W</m:t>
        </m:r>
        <m:r>
          <m:rPr>
            <m:sty m:val="p"/>
          </m:rPr>
          <m:t>=</m:t>
        </m:r>
        <m:r>
          <m:t>0</m:t>
        </m:r>
      </m:oMath>
      <w:r>
        <w:t xml:space="preserve">, quindi</w:t>
      </w:r>
      <w:r>
        <w:t xml:space="preserve"> </w:t>
      </w:r>
      <m:oMath>
        <m:r>
          <m:t>Δ</m:t>
        </m:r>
        <m:r>
          <m:t>U</m:t>
        </m:r>
        <m:r>
          <m:rPr>
            <m:sty m:val="p"/>
          </m:rPr>
          <m:t>=</m:t>
        </m:r>
        <m:r>
          <m:t>0</m:t>
        </m:r>
      </m:oMath>
      <w:r>
        <w:t xml:space="preserve">: l’energia interna di un sistema isolato si conserva. Per una</w:t>
      </w:r>
      <w:r>
        <w:t xml:space="preserve"> </w:t>
      </w:r>
      <w:r>
        <w:rPr>
          <w:bCs/>
          <w:b/>
        </w:rPr>
        <w:t xml:space="preserve">trasformazione ciclica</w:t>
      </w:r>
      <w:r>
        <w:t xml:space="preserve">, che riporta il sistema allo stato iniziale,</w:t>
      </w:r>
      <w:r>
        <w:t xml:space="preserve"> </w:t>
      </w:r>
      <m:oMath>
        <m:r>
          <m:t>Δ</m:t>
        </m:r>
        <m:r>
          <m:t>U</m:t>
        </m:r>
        <m:r>
          <m:rPr>
            <m:sty m:val="p"/>
          </m:rPr>
          <m:t>=</m:t>
        </m:r>
        <m:r>
          <m:t>0</m:t>
        </m:r>
      </m:oMath>
      <w:r>
        <w:t xml:space="preserve"> </w:t>
      </w:r>
      <w:r>
        <w:t xml:space="preserve">e quindi</w:t>
      </w:r>
      <w:r>
        <w:t xml:space="preserve"> </w:t>
      </w:r>
      <m:oMath>
        <m:r>
          <m:t>Q</m:t>
        </m:r>
        <m:r>
          <m:rPr>
            <m:sty m:val="p"/>
          </m:rPr>
          <m:t>=</m:t>
        </m:r>
        <m:r>
          <m:t>W</m:t>
        </m:r>
      </m:oMath>
      <w:r>
        <w:t xml:space="preserve">: il lavoro netto prodotto da una macchina ciclica è uguale al calore netto assorbito. Ne segue l’impossibilità del</w:t>
      </w:r>
      <w:r>
        <w:t xml:space="preserve"> </w:t>
      </w:r>
      <w:r>
        <w:rPr>
          <w:bCs/>
          <w:b/>
        </w:rPr>
        <w:t xml:space="preserve">moto perpetuo di prima specie</w:t>
      </w:r>
      <w:r>
        <w:t xml:space="preserve">, cioè di una macchina che produca lavoro ciclicamente senza assorbire energia dall’esterno. Per una</w:t>
      </w:r>
      <w:r>
        <w:t xml:space="preserve"> </w:t>
      </w:r>
      <w:r>
        <w:rPr>
          <w:bCs/>
          <w:b/>
        </w:rPr>
        <w:t xml:space="preserve">trasformazione adiabatica</w:t>
      </w:r>
      <w:r>
        <w:t xml:space="preserve"> </w:t>
      </w:r>
      <m:oMath>
        <m:r>
          <m:t>Δ</m:t>
        </m:r>
        <m:r>
          <m:t>U</m:t>
        </m:r>
        <m:r>
          <m:rPr>
            <m:sty m:val="p"/>
          </m:rPr>
          <m:t>=</m:t>
        </m:r>
        <m:r>
          <m:rPr>
            <m:sty m:val="p"/>
          </m:rPr>
          <m:t>−</m:t>
        </m:r>
        <m:r>
          <m:t>W</m:t>
        </m:r>
      </m:oMath>
      <w:r>
        <w:t xml:space="preserve">: un gas che si espande adiabaticamente compie lavoro a spese della propria energia interna e si raffredda; per questo il gas che esce da una bomboletta spray la raffredda. Per una trasformazione</w:t>
      </w:r>
      <w:r>
        <w:t xml:space="preserve"> </w:t>
      </w:r>
      <w:r>
        <w:rPr>
          <w:bCs/>
          <w:b/>
        </w:rPr>
        <w:t xml:space="preserve">isocora</w:t>
      </w:r>
      <w:r>
        <w:t xml:space="preserve"> </w:t>
      </w:r>
      <w:r>
        <w:t xml:space="preserve">(volume costante)</w:t>
      </w:r>
      <w:r>
        <w:t xml:space="preserve"> </w:t>
      </w:r>
      <m:oMath>
        <m:r>
          <m:t>W</m:t>
        </m:r>
        <m:r>
          <m:rPr>
            <m:sty m:val="p"/>
          </m:rPr>
          <m:t>=</m:t>
        </m:r>
        <m:r>
          <m:t>0</m:t>
        </m:r>
      </m:oMath>
      <w:r>
        <w:t xml:space="preserve"> </w:t>
      </w:r>
      <w:r>
        <w:t xml:space="preserve">e</w:t>
      </w:r>
      <w:r>
        <w:t xml:space="preserve"> </w:t>
      </w:r>
      <m:oMath>
        <m:r>
          <m:t>Δ</m:t>
        </m:r>
        <m:r>
          <m:t>U</m:t>
        </m:r>
        <m:r>
          <m:rPr>
            <m:sty m:val="p"/>
          </m:rPr>
          <m:t>=</m:t>
        </m:r>
        <m:r>
          <m:t>Q</m:t>
        </m:r>
      </m:oMath>
      <w:r>
        <w:t xml:space="preserve">: tutto il calore fornito aumenta l’energia interna.</w:t>
      </w:r>
    </w:p>
    <w:p>
      <w:pPr>
        <w:pStyle w:val="BodyText"/>
      </w:pPr>
      <w:r>
        <w:t xml:space="preserve">Va sottolineato che il primo principio non dice nulla sulla</w:t>
      </w:r>
      <w:r>
        <w:t xml:space="preserve"> </w:t>
      </w:r>
      <w:r>
        <w:rPr>
          <w:iCs/>
          <w:i/>
        </w:rPr>
        <w:t xml:space="preserve">direzione</w:t>
      </w:r>
      <w:r>
        <w:t xml:space="preserve"> </w:t>
      </w:r>
      <w:r>
        <w:t xml:space="preserve">dei processi: non vieta che il calore passi spontaneamente da un corpo freddo a uno caldo, né che un corpo si raffreddi spontaneamente trasformando tutta la sua energia interna in lavoro. Queste limitazioni sono il contenuto del secondo principio della termodinamica, che sarà trattato in seguito.</w:t>
      </w:r>
    </w:p>
    <w:bookmarkEnd w:id="331"/>
    <w:bookmarkStart w:id="332" w:name="esercizio-desempio-46"/>
    <w:p>
      <w:pPr>
        <w:pStyle w:val="Heading3"/>
      </w:pPr>
      <w:r>
        <w:t xml:space="preserve">Esercizio d’esempio</w:t>
      </w:r>
    </w:p>
    <w:p>
      <w:pPr>
        <w:pStyle w:val="FirstParagraph"/>
      </w:pPr>
      <w:r>
        <w:t xml:space="preserve">In un esperimento alla Joule, due masse di</w:t>
      </w:r>
      <w:r>
        <w:t xml:space="preserve"> </w:t>
      </w:r>
      <m:oMath>
        <m:r>
          <m:t>M</m:t>
        </m:r>
        <m:r>
          <m:rPr>
            <m:sty m:val="p"/>
          </m:rPr>
          <m:t>=</m:t>
        </m:r>
        <m:r>
          <m:t>10</m:t>
        </m:r>
        <m:r>
          <m:rPr>
            <m:sty m:val="p"/>
          </m:rPr>
          <m:t>,</m:t>
        </m:r>
        <m:r>
          <m:t>0</m:t>
        </m:r>
        <m:r>
          <m:t> </m:t>
        </m:r>
        <m:r>
          <m:rPr>
            <m:sty m:val="p"/>
          </m:rPr>
          <m:t>k</m:t>
        </m:r>
        <m:r>
          <m:rPr>
            <m:sty m:val="p"/>
          </m:rPr>
          <m:t>g</m:t>
        </m:r>
      </m:oMath>
      <w:r>
        <w:t xml:space="preserve"> </w:t>
      </w:r>
      <w:r>
        <w:t xml:space="preserve">ciascuna scendono di</w:t>
      </w:r>
      <w:r>
        <w:t xml:space="preserve"> </w:t>
      </w:r>
      <m:oMath>
        <m:r>
          <m:t>h</m:t>
        </m:r>
        <m:r>
          <m:rPr>
            <m:sty m:val="p"/>
          </m:rPr>
          <m:t>=</m:t>
        </m:r>
        <m:r>
          <m:t>2</m:t>
        </m:r>
        <m:r>
          <m:rPr>
            <m:sty m:val="p"/>
          </m:rPr>
          <m:t>,</m:t>
        </m:r>
        <m:r>
          <m:t>00</m:t>
        </m:r>
        <m:r>
          <m:t> </m:t>
        </m:r>
        <m:r>
          <m:rPr>
            <m:sty m:val="p"/>
          </m:rPr>
          <m:t>m</m:t>
        </m:r>
      </m:oMath>
      <w:r>
        <w:t xml:space="preserve"> </w:t>
      </w:r>
      <w:r>
        <w:t xml:space="preserve">per 20 volte, azionando un mulinello immerso in</w:t>
      </w:r>
      <w:r>
        <w:t xml:space="preserve"> </w:t>
      </w:r>
      <m:oMath>
        <m:r>
          <m:t>m</m:t>
        </m:r>
        <m:r>
          <m:rPr>
            <m:sty m:val="p"/>
          </m:rPr>
          <m:t>=</m:t>
        </m:r>
        <m:r>
          <m:t>1</m:t>
        </m:r>
        <m:r>
          <m:rPr>
            <m:sty m:val="p"/>
          </m:rPr>
          <m:t>,</m:t>
        </m:r>
        <m:r>
          <m:t>50</m:t>
        </m:r>
        <m:r>
          <m:t> </m:t>
        </m:r>
        <m:r>
          <m:rPr>
            <m:sty m:val="p"/>
          </m:rPr>
          <m:t>k</m:t>
        </m:r>
        <m:r>
          <m:rPr>
            <m:sty m:val="p"/>
          </m:rPr>
          <m:t>g</m:t>
        </m:r>
      </m:oMath>
      <w:r>
        <w:t xml:space="preserve"> </w:t>
      </w:r>
      <w:r>
        <w:t xml:space="preserve">d’acqua in un recipiente adiabatico. Si trascurino la capacità termica del recipiente e l’energia cinetica finale delle masse. (a) Quale aumento di temperatura si osserva? (b) Successivamente, all’acqua vengono forniti</w:t>
      </w:r>
      <w:r>
        <w:t xml:space="preserve"> </w:t>
      </w:r>
      <m:oMath>
        <m:r>
          <m:t>Q</m:t>
        </m:r>
        <m:r>
          <m:rPr>
            <m:sty m:val="p"/>
          </m:rPr>
          <m:t>=</m:t>
        </m:r>
        <m:r>
          <m:t>8</m:t>
        </m:r>
        <m:r>
          <m:rPr>
            <m:sty m:val="p"/>
          </m:rPr>
          <m:t>,</m:t>
        </m:r>
        <m:r>
          <m:t>0</m:t>
        </m:r>
        <m:r>
          <m:t> </m:t>
        </m:r>
        <m:r>
          <m:rPr>
            <m:sty m:val="p"/>
          </m:rPr>
          <m:t>k</m:t>
        </m:r>
        <m:r>
          <m:rPr>
            <m:sty m:val="p"/>
          </m:rPr>
          <m:t>J</m:t>
        </m:r>
      </m:oMath>
      <w:r>
        <w:t xml:space="preserve"> </w:t>
      </w:r>
      <w:r>
        <w:t xml:space="preserve">di calore mentre l’acqua stessa, tramite un pistone, compie un lavoro</w:t>
      </w:r>
      <w:r>
        <w:t xml:space="preserve"> </w:t>
      </w:r>
      <m:oMath>
        <m:r>
          <m:t>W</m:t>
        </m:r>
        <m:r>
          <m:rPr>
            <m:sty m:val="p"/>
          </m:rPr>
          <m:t>=</m:t>
        </m:r>
        <m:r>
          <m:t>0</m:t>
        </m:r>
        <m:r>
          <m:rPr>
            <m:sty m:val="p"/>
          </m:rPr>
          <m:t>,</m:t>
        </m:r>
        <m:r>
          <m:t>5</m:t>
        </m:r>
        <m:r>
          <m:t> </m:t>
        </m:r>
        <m:r>
          <m:rPr>
            <m:sty m:val="p"/>
          </m:rPr>
          <m:t>k</m:t>
        </m:r>
        <m:r>
          <m:rPr>
            <m:sty m:val="p"/>
          </m:rPr>
          <m:t>J</m:t>
        </m:r>
      </m:oMath>
      <w:r>
        <w:t xml:space="preserve"> </w:t>
      </w:r>
      <w:r>
        <w:t xml:space="preserve">sull’ambiente (si supponga per semplicità che possa farlo). Quanto varia l’energia interna? (</w:t>
      </w:r>
      <m:oMath>
        <m:r>
          <m:t>c</m:t>
        </m:r>
        <m:r>
          <m:rPr>
            <m:sty m:val="p"/>
          </m:rPr>
          <m:t>=</m:t>
        </m:r>
        <m:r>
          <m:t>4186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w:t>
      </w:r>
      <w:r>
        <w:t xml:space="preserve"> </w:t>
      </w: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r>
        <w:t xml:space="preserve">.)</w:t>
      </w:r>
    </w:p>
    <w:p>
      <w:pPr>
        <w:pStyle w:val="BodyText"/>
      </w:pPr>
      <w:r>
        <w:rPr>
          <w:bCs/>
          <w:b/>
        </w:rPr>
        <w:t xml:space="preserve">Soluzione.</w:t>
      </w:r>
    </w:p>
    <w:p>
      <w:pPr>
        <w:numPr>
          <w:ilvl w:val="0"/>
          <w:numId w:val="1081"/>
        </w:numPr>
      </w:pPr>
      <w:r>
        <w:t xml:space="preserve">Il lavoro fatto sul sistema è</w:t>
      </w:r>
    </w:p>
    <w:p>
      <w:pPr>
        <w:pStyle w:val="BodyText"/>
      </w:pPr>
      <m:oMathPara>
        <m:oMathParaPr>
          <m:jc m:val="center"/>
        </m:oMathParaPr>
        <m:oMath>
          <m:sSub>
            <m:e>
              <m:r>
                <m:t>W</m:t>
              </m:r>
            </m:e>
            <m:sub>
              <m:r>
                <m:t>s</m:t>
              </m:r>
              <m:r>
                <m:t>u</m:t>
              </m:r>
              <m:r>
                <m:t>l</m:t>
              </m:r>
            </m:sub>
          </m:sSub>
          <m:r>
            <m:rPr>
              <m:sty m:val="p"/>
            </m:rPr>
            <m:t>=</m:t>
          </m:r>
          <m:r>
            <m:t>20</m:t>
          </m:r>
          <m:r>
            <m:rPr>
              <m:sty m:val="p"/>
            </m:rPr>
            <m:t>×</m:t>
          </m:r>
          <m:r>
            <m:t>2</m:t>
          </m:r>
          <m:r>
            <m:t>M</m:t>
          </m:r>
          <m:r>
            <m:t>g</m:t>
          </m:r>
          <m:r>
            <m:t>h</m:t>
          </m:r>
          <m:r>
            <m:rPr>
              <m:sty m:val="p"/>
            </m:rPr>
            <m:t>=</m:t>
          </m:r>
          <m:r>
            <m:t>20</m:t>
          </m:r>
          <m:r>
            <m:rPr>
              <m:sty m:val="p"/>
            </m:rPr>
            <m:t>×</m:t>
          </m:r>
          <m:r>
            <m:t>2</m:t>
          </m:r>
          <m:r>
            <m:rPr>
              <m:sty m:val="p"/>
            </m:rPr>
            <m:t>×</m:t>
          </m:r>
          <m:r>
            <m:t>10</m:t>
          </m:r>
          <m:r>
            <m:rPr>
              <m:sty m:val="p"/>
            </m:rPr>
            <m:t>,</m:t>
          </m:r>
          <m:r>
            <m:t>0</m:t>
          </m:r>
          <m:r>
            <m:rPr>
              <m:sty m:val="p"/>
            </m:rPr>
            <m:t>×</m:t>
          </m:r>
          <m:r>
            <m:t>9</m:t>
          </m:r>
          <m:r>
            <m:rPr>
              <m:sty m:val="p"/>
            </m:rPr>
            <m:t>,</m:t>
          </m:r>
          <m:r>
            <m:t>81</m:t>
          </m:r>
          <m:r>
            <m:rPr>
              <m:sty m:val="p"/>
            </m:rPr>
            <m:t>×</m:t>
          </m:r>
          <m:r>
            <m:t>2</m:t>
          </m:r>
          <m:r>
            <m:rPr>
              <m:sty m:val="p"/>
            </m:rPr>
            <m:t>,</m:t>
          </m:r>
          <m:r>
            <m:t>00</m:t>
          </m:r>
          <m:r>
            <m:t> </m:t>
          </m:r>
          <m:r>
            <m:rPr>
              <m:sty m:val="p"/>
            </m:rPr>
            <m:t>J</m:t>
          </m:r>
          <m:r>
            <m:rPr>
              <m:sty m:val="p"/>
            </m:rPr>
            <m:t>=</m:t>
          </m:r>
          <m:r>
            <m:t>7848</m:t>
          </m:r>
          <m:r>
            <m:t> </m:t>
          </m:r>
          <m:r>
            <m:rPr>
              <m:sty m:val="p"/>
            </m:rPr>
            <m:t>J</m:t>
          </m:r>
          <m:r>
            <m:rPr>
              <m:sty m:val="p"/>
            </m:rPr>
            <m:t>.</m:t>
          </m:r>
        </m:oMath>
      </m:oMathPara>
    </w:p>
    <w:p>
      <w:pPr>
        <w:numPr>
          <w:ilvl w:val="0"/>
          <w:numId w:val="1000"/>
        </w:numPr>
      </w:pPr>
      <w:r>
        <w:t xml:space="preserve">Essendo il recipiente adiabatico,</w:t>
      </w:r>
      <w:r>
        <w:t xml:space="preserve"> </w:t>
      </w:r>
      <m:oMath>
        <m:r>
          <m:t>Δ</m:t>
        </m:r>
        <m:r>
          <m:t>U</m:t>
        </m:r>
        <m:r>
          <m:rPr>
            <m:sty m:val="p"/>
          </m:rPr>
          <m:t>=</m:t>
        </m:r>
        <m:sSub>
          <m:e>
            <m:r>
              <m:t>W</m:t>
            </m:r>
          </m:e>
          <m:sub>
            <m:r>
              <m:t>s</m:t>
            </m:r>
            <m:r>
              <m:t>u</m:t>
            </m:r>
            <m:r>
              <m:t>l</m:t>
            </m:r>
          </m:sub>
        </m:sSub>
      </m:oMath>
      <w:r>
        <w:t xml:space="preserve">, e questa variazione di energia interna è la stessa che si otterrebbe fornendo un calore</w:t>
      </w:r>
      <w:r>
        <w:t xml:space="preserve"> </w:t>
      </w:r>
      <m:oMath>
        <m:r>
          <m:t>Q</m:t>
        </m:r>
        <m:r>
          <m:rPr>
            <m:sty m:val="p"/>
          </m:rPr>
          <m:t>=</m:t>
        </m:r>
        <m:r>
          <m:t>m</m:t>
        </m:r>
        <m:r>
          <m:t>c</m:t>
        </m:r>
        <m:r>
          <m:t> </m:t>
        </m:r>
        <m:r>
          <m:t>Δ</m:t>
        </m:r>
        <m:r>
          <m:t>T</m:t>
        </m:r>
      </m:oMath>
      <w:r>
        <w:t xml:space="preserve">. Quindi</w:t>
      </w:r>
    </w:p>
    <w:p>
      <w:pPr>
        <w:pStyle w:val="BodyText"/>
      </w:pPr>
      <m:oMathPara>
        <m:oMathParaPr>
          <m:jc m:val="center"/>
        </m:oMathParaPr>
        <m:oMath>
          <m:r>
            <m:t>Δ</m:t>
          </m:r>
          <m:r>
            <m:t>T</m:t>
          </m:r>
          <m:r>
            <m:rPr>
              <m:sty m:val="p"/>
            </m:rPr>
            <m:t>=</m:t>
          </m:r>
          <m:f>
            <m:fPr>
              <m:type m:val="bar"/>
            </m:fPr>
            <m:num>
              <m:sSub>
                <m:e>
                  <m:r>
                    <m:t>W</m:t>
                  </m:r>
                </m:e>
                <m:sub>
                  <m:r>
                    <m:t>s</m:t>
                  </m:r>
                  <m:r>
                    <m:t>u</m:t>
                  </m:r>
                  <m:r>
                    <m:t>l</m:t>
                  </m:r>
                </m:sub>
              </m:sSub>
            </m:num>
            <m:den>
              <m:r>
                <m:t>m</m:t>
              </m:r>
              <m:r>
                <m:t>c</m:t>
              </m:r>
            </m:den>
          </m:f>
          <m:r>
            <m:rPr>
              <m:sty m:val="p"/>
            </m:rPr>
            <m:t>=</m:t>
          </m:r>
          <m:f>
            <m:fPr>
              <m:type m:val="bar"/>
            </m:fPr>
            <m:num>
              <m:r>
                <m:t>7848</m:t>
              </m:r>
              <m:r>
                <m:t> </m:t>
              </m:r>
              <m:r>
                <m:rPr>
                  <m:sty m:val="p"/>
                </m:rPr>
                <m:t>J</m:t>
              </m:r>
            </m:num>
            <m:den>
              <m:r>
                <m:t>1</m:t>
              </m:r>
              <m:r>
                <m:rPr>
                  <m:sty m:val="p"/>
                </m:rPr>
                <m:t>,</m:t>
              </m:r>
              <m:r>
                <m:t>50</m:t>
              </m:r>
              <m:r>
                <m:t> </m:t>
              </m:r>
              <m:r>
                <m:rPr>
                  <m:sty m:val="p"/>
                </m:rPr>
                <m:t>k</m:t>
              </m:r>
              <m:r>
                <m:rPr>
                  <m:sty m:val="p"/>
                </m:rPr>
                <m:t>g</m:t>
              </m:r>
              <m:r>
                <m:rPr>
                  <m:sty m:val="p"/>
                </m:rPr>
                <m:t>×</m:t>
              </m:r>
              <m:r>
                <m:t>4186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den>
          </m:f>
          <m:r>
            <m:rPr>
              <m:sty m:val="p"/>
            </m:rPr>
            <m:t>≈</m:t>
          </m:r>
          <m:r>
            <m:t>1</m:t>
          </m:r>
          <m:r>
            <m:rPr>
              <m:sty m:val="p"/>
            </m:rPr>
            <m:t>,</m:t>
          </m:r>
          <m:r>
            <m:t>25</m:t>
          </m:r>
          <m:r>
            <m:t> </m:t>
          </m:r>
          <m:r>
            <m:rPr>
              <m:sty m:val="p"/>
            </m:rPr>
            <m:t>K</m:t>
          </m:r>
          <m:r>
            <m:rPr>
              <m:sty m:val="p"/>
            </m:rPr>
            <m:t>.</m:t>
          </m:r>
        </m:oMath>
      </m:oMathPara>
    </w:p>
    <w:p>
      <w:pPr>
        <w:numPr>
          <w:ilvl w:val="0"/>
          <w:numId w:val="1000"/>
        </w:numPr>
      </w:pPr>
      <w:r>
        <w:t xml:space="preserve">L’aumento è piccolo: per questo Joule dovette usare termometri sensibilissimi, leggendo frazioni di grado Fahrenheit.</w:t>
      </w:r>
    </w:p>
    <w:p>
      <w:pPr>
        <w:numPr>
          <w:ilvl w:val="0"/>
          <w:numId w:val="1081"/>
        </w:numPr>
      </w:pPr>
      <w:r>
        <w:t xml:space="preserve">Dal primo principio</w:t>
      </w:r>
    </w:p>
    <w:p>
      <w:pPr>
        <w:pStyle w:val="BodyText"/>
      </w:pPr>
      <m:oMathPara>
        <m:oMathParaPr>
          <m:jc m:val="center"/>
        </m:oMathParaPr>
        <m:oMath>
          <m:r>
            <m:t>Δ</m:t>
          </m:r>
          <m:r>
            <m:t>U</m:t>
          </m:r>
          <m:r>
            <m:rPr>
              <m:sty m:val="p"/>
            </m:rPr>
            <m:t>=</m:t>
          </m:r>
          <m:r>
            <m:t>Q</m:t>
          </m:r>
          <m:r>
            <m:rPr>
              <m:sty m:val="p"/>
            </m:rPr>
            <m:t>−</m:t>
          </m:r>
          <m:r>
            <m:t>W</m:t>
          </m:r>
          <m:r>
            <m:rPr>
              <m:sty m:val="p"/>
            </m:rPr>
            <m:t>=</m:t>
          </m:r>
          <m:r>
            <m:t>8</m:t>
          </m:r>
          <m:r>
            <m:rPr>
              <m:sty m:val="p"/>
            </m:rPr>
            <m:t>,</m:t>
          </m:r>
          <m:r>
            <m:t>0</m:t>
          </m:r>
          <m:r>
            <m:t> </m:t>
          </m:r>
          <m:r>
            <m:rPr>
              <m:sty m:val="p"/>
            </m:rPr>
            <m:t>k</m:t>
          </m:r>
          <m:r>
            <m:rPr>
              <m:sty m:val="p"/>
            </m:rPr>
            <m:t>J</m:t>
          </m:r>
          <m:r>
            <m:rPr>
              <m:sty m:val="p"/>
            </m:rPr>
            <m:t>−</m:t>
          </m:r>
          <m:r>
            <m:t>0</m:t>
          </m:r>
          <m:r>
            <m:rPr>
              <m:sty m:val="p"/>
            </m:rPr>
            <m:t>,</m:t>
          </m:r>
          <m:r>
            <m:t>5</m:t>
          </m:r>
          <m:r>
            <m:t> </m:t>
          </m:r>
          <m:r>
            <m:rPr>
              <m:sty m:val="p"/>
            </m:rPr>
            <m:t>k</m:t>
          </m:r>
          <m:r>
            <m:rPr>
              <m:sty m:val="p"/>
            </m:rPr>
            <m:t>J</m:t>
          </m:r>
          <m:r>
            <m:rPr>
              <m:sty m:val="p"/>
            </m:rPr>
            <m:t>=</m:t>
          </m:r>
          <m:r>
            <m:t>7</m:t>
          </m:r>
          <m:r>
            <m:rPr>
              <m:sty m:val="p"/>
            </m:rPr>
            <m:t>,</m:t>
          </m:r>
          <m:r>
            <m:t>5</m:t>
          </m:r>
          <m:r>
            <m:t> </m:t>
          </m:r>
          <m:r>
            <m:rPr>
              <m:sty m:val="p"/>
            </m:rPr>
            <m:t>k</m:t>
          </m:r>
          <m:r>
            <m:rPr>
              <m:sty m:val="p"/>
            </m:rPr>
            <m:t>J</m:t>
          </m:r>
          <m:r>
            <m:rPr>
              <m:sty m:val="p"/>
            </m:rPr>
            <m:t>.</m:t>
          </m:r>
        </m:oMath>
      </m:oMathPara>
    </w:p>
    <w:p>
      <w:pPr>
        <w:numPr>
          <w:ilvl w:val="0"/>
          <w:numId w:val="1000"/>
        </w:numPr>
      </w:pPr>
      <w:r>
        <w:t xml:space="preserve">L’energia interna del sistema aumenta di 7,5 kJ: i 0,5 kJ di lavoro ceduti all’ambiente sono energia che il sistema non trattiene.</w:t>
      </w:r>
    </w:p>
    <w:bookmarkEnd w:id="332"/>
    <w:bookmarkStart w:id="333" w:name="punti-chiave-46"/>
    <w:p>
      <w:pPr>
        <w:pStyle w:val="Heading3"/>
      </w:pPr>
      <w:r>
        <w:t xml:space="preserve">Punti chiave</w:t>
      </w:r>
    </w:p>
    <w:p>
      <w:pPr>
        <w:numPr>
          <w:ilvl w:val="0"/>
          <w:numId w:val="1082"/>
        </w:numPr>
        <w:pStyle w:val="Compact"/>
      </w:pPr>
      <w:r>
        <w:t xml:space="preserve">Il lavoro termodinamico di volume è</w:t>
      </w:r>
      <w:r>
        <w:t xml:space="preserve"> </w:t>
      </w:r>
      <m:oMath>
        <m:r>
          <m:t>δ</m:t>
        </m:r>
        <m:r>
          <m:t>W</m:t>
        </m:r>
        <m:r>
          <m:rPr>
            <m:sty m:val="p"/>
          </m:rPr>
          <m:t>=</m:t>
        </m:r>
        <m:r>
          <m:t>p</m:t>
        </m:r>
        <m:r>
          <m:t> </m:t>
        </m:r>
        <m:r>
          <m:t>d</m:t>
        </m:r>
        <m:r>
          <m:t>V</m:t>
        </m:r>
      </m:oMath>
      <w:r>
        <w:t xml:space="preserve">; nel piano di Clapeyron è l’area sottesa alla curva e dipende dal percorso.</w:t>
      </w:r>
    </w:p>
    <w:p>
      <w:pPr>
        <w:numPr>
          <w:ilvl w:val="0"/>
          <w:numId w:val="1082"/>
        </w:numPr>
        <w:pStyle w:val="Compact"/>
      </w:pPr>
      <w:r>
        <w:t xml:space="preserve">Il calore è energia trasferita a causa di una differenza di temperatura; come il lavoro, non è una funzione di stato.</w:t>
      </w:r>
    </w:p>
    <w:p>
      <w:pPr>
        <w:numPr>
          <w:ilvl w:val="0"/>
          <w:numId w:val="1082"/>
        </w:numPr>
        <w:pStyle w:val="Compact"/>
      </w:pPr>
      <w:r>
        <w:t xml:space="preserve">L’esperimento di Joule ha stabilito l’equivalenza fra calore e lavoro:</w:t>
      </w:r>
      <w:r>
        <w:t xml:space="preserve"> </w:t>
      </w:r>
      <m:oMath>
        <m:r>
          <m:t>1</m:t>
        </m:r>
        <m:r>
          <m:t> </m:t>
        </m:r>
        <m:r>
          <m:rPr>
            <m:sty m:val="p"/>
          </m:rPr>
          <m:t>c</m:t>
        </m:r>
        <m:r>
          <m:rPr>
            <m:sty m:val="p"/>
          </m:rPr>
          <m:t>a</m:t>
        </m:r>
        <m:r>
          <m:rPr>
            <m:sty m:val="p"/>
          </m:rPr>
          <m:t>l</m:t>
        </m:r>
        <m:r>
          <m:rPr>
            <m:sty m:val="p"/>
          </m:rPr>
          <m:t>≈</m:t>
        </m:r>
        <m:r>
          <m:t>4</m:t>
        </m:r>
        <m:r>
          <m:rPr>
            <m:sty m:val="p"/>
          </m:rPr>
          <m:t>,</m:t>
        </m:r>
        <m:r>
          <m:t>186</m:t>
        </m:r>
        <m:r>
          <m:t> </m:t>
        </m:r>
        <m:r>
          <m:rPr>
            <m:sty m:val="p"/>
          </m:rPr>
          <m:t>J</m:t>
        </m:r>
      </m:oMath>
      <w:r>
        <w:t xml:space="preserve">.</w:t>
      </w:r>
    </w:p>
    <w:p>
      <w:pPr>
        <w:numPr>
          <w:ilvl w:val="0"/>
          <w:numId w:val="1082"/>
        </w:numPr>
        <w:pStyle w:val="Compact"/>
      </w:pPr>
      <w:r>
        <w:t xml:space="preserve">Il lavoro adiabatico fra due stati è indipendente dal percorso: ciò definisce l’energia interna</w:t>
      </w:r>
      <w:r>
        <w:t xml:space="preserve"> </w:t>
      </w:r>
      <m:oMath>
        <m:r>
          <m:t>U</m:t>
        </m:r>
      </m:oMath>
      <w:r>
        <w:t xml:space="preserve">, funzione di stato estensiva.</w:t>
      </w:r>
    </w:p>
    <w:p>
      <w:pPr>
        <w:numPr>
          <w:ilvl w:val="0"/>
          <w:numId w:val="1082"/>
        </w:numPr>
        <w:pStyle w:val="Compact"/>
      </w:pPr>
      <w:r>
        <w:t xml:space="preserve">Primo principio:</w:t>
      </w:r>
      <w:r>
        <w:t xml:space="preserve"> </w:t>
      </w:r>
      <m:oMath>
        <m:r>
          <m:t>Δ</m:t>
        </m:r>
        <m:r>
          <m:t>U</m:t>
        </m:r>
        <m:r>
          <m:rPr>
            <m:sty m:val="p"/>
          </m:rPr>
          <m:t>=</m:t>
        </m:r>
        <m:r>
          <m:t>Q</m:t>
        </m:r>
        <m:r>
          <m:rPr>
            <m:sty m:val="p"/>
          </m:rPr>
          <m:t>−</m:t>
        </m:r>
        <m:r>
          <m:t>W</m:t>
        </m:r>
      </m:oMath>
      <w:r>
        <w:t xml:space="preserve"> </w:t>
      </w:r>
      <w:r>
        <w:t xml:space="preserve">(con</w:t>
      </w:r>
      <w:r>
        <w:t xml:space="preserve"> </w:t>
      </w:r>
      <m:oMath>
        <m:r>
          <m:t>Q</m:t>
        </m:r>
      </m:oMath>
      <w:r>
        <w:t xml:space="preserve"> </w:t>
      </w:r>
      <w:r>
        <w:t xml:space="preserve">assorbito e</w:t>
      </w:r>
      <w:r>
        <w:t xml:space="preserve"> </w:t>
      </w:r>
      <m:oMath>
        <m:r>
          <m:t>W</m:t>
        </m:r>
      </m:oMath>
      <w:r>
        <w:t xml:space="preserve"> </w:t>
      </w:r>
      <w:r>
        <w:t xml:space="preserve">compiuto dal sistema); in forma differenziale</w:t>
      </w:r>
      <w:r>
        <w:t xml:space="preserve"> </w:t>
      </w:r>
      <m:oMath>
        <m:r>
          <m:t>d</m:t>
        </m:r>
        <m:r>
          <m:t>U</m:t>
        </m:r>
        <m:r>
          <m:rPr>
            <m:sty m:val="p"/>
          </m:rPr>
          <m:t>=</m:t>
        </m:r>
        <m:r>
          <m:t>δ</m:t>
        </m:r>
        <m:r>
          <m:t>Q</m:t>
        </m:r>
        <m:r>
          <m:rPr>
            <m:sty m:val="p"/>
          </m:rPr>
          <m:t>−</m:t>
        </m:r>
        <m:r>
          <m:t>p</m:t>
        </m:r>
        <m:r>
          <m:t> </m:t>
        </m:r>
        <m:r>
          <m:t>d</m:t>
        </m:r>
        <m:r>
          <m:t>V</m:t>
        </m:r>
      </m:oMath>
      <w:r>
        <w:t xml:space="preserve">.</w:t>
      </w:r>
    </w:p>
    <w:p>
      <w:pPr>
        <w:numPr>
          <w:ilvl w:val="0"/>
          <w:numId w:val="1082"/>
        </w:numPr>
        <w:pStyle w:val="Compact"/>
      </w:pPr>
      <w:r>
        <w:t xml:space="preserve">In un ciclo</w:t>
      </w:r>
      <w:r>
        <w:t xml:space="preserve"> </w:t>
      </w:r>
      <m:oMath>
        <m:r>
          <m:t>Q</m:t>
        </m:r>
        <m:r>
          <m:rPr>
            <m:sty m:val="p"/>
          </m:rPr>
          <m:t>=</m:t>
        </m:r>
        <m:r>
          <m:t>W</m:t>
        </m:r>
      </m:oMath>
      <w:r>
        <w:t xml:space="preserve">; in un sistema isolato</w:t>
      </w:r>
      <w:r>
        <w:t xml:space="preserve"> </w:t>
      </w:r>
      <m:oMath>
        <m:r>
          <m:t>U</m:t>
        </m:r>
      </m:oMath>
      <w:r>
        <w:t xml:space="preserve"> </w:t>
      </w:r>
      <w:r>
        <w:t xml:space="preserve">si conserva; il moto perpetuo di prima specie è impossibile.</w:t>
      </w:r>
    </w:p>
    <w:p>
      <w:pPr>
        <w:numPr>
          <w:ilvl w:val="0"/>
          <w:numId w:val="1082"/>
        </w:numPr>
        <w:pStyle w:val="Compact"/>
      </w:pPr>
      <w:r>
        <w:t xml:space="preserve">Il primo principio non stabilisce il verso dei processi: questo è il compito del secondo principio.</w:t>
      </w:r>
    </w:p>
    <w:bookmarkEnd w:id="333"/>
    <w:bookmarkEnd w:id="334"/>
    <w:bookmarkStart w:id="343" w:name="trasformazioni-termodinamiche"/>
    <w:p>
      <w:pPr>
        <w:pStyle w:val="Heading2"/>
      </w:pPr>
      <w:r>
        <w:t xml:space="preserve">12.5 Trasformazioni termodinamiche</w:t>
      </w:r>
    </w:p>
    <w:p>
      <w:pPr>
        <w:pStyle w:val="FirstParagraph"/>
      </w:pPr>
      <w:r>
        <w:t xml:space="preserve">Si chiama</w:t>
      </w:r>
      <w:r>
        <w:t xml:space="preserve"> </w:t>
      </w:r>
      <w:r>
        <w:rPr>
          <w:bCs/>
          <w:b/>
        </w:rPr>
        <w:t xml:space="preserve">trasformazione termodinamica</w:t>
      </w:r>
      <w:r>
        <w:t xml:space="preserve"> </w:t>
      </w:r>
      <w:r>
        <w:t xml:space="preserve">qualunque processo che porti un sistema da uno stato di equilibrio iniziale a uno stato di equilibrio finale. Le trasformazioni si classificano secondo due criteri distinti. Il primo riguarda il</w:t>
      </w:r>
      <w:r>
        <w:t xml:space="preserve"> </w:t>
      </w:r>
      <w:r>
        <w:rPr>
          <w:iCs/>
          <w:i/>
        </w:rPr>
        <w:t xml:space="preserve">modo</w:t>
      </w:r>
      <w:r>
        <w:t xml:space="preserve"> </w:t>
      </w:r>
      <w:r>
        <w:t xml:space="preserve">in cui avvengono: lente o brusche, reversibili o irreversibili. Il secondo riguarda la</w:t>
      </w:r>
      <w:r>
        <w:t xml:space="preserve"> </w:t>
      </w:r>
      <w:r>
        <w:rPr>
          <w:iCs/>
          <w:i/>
        </w:rPr>
        <w:t xml:space="preserve">grandezza mantenuta costante</w:t>
      </w:r>
      <w:r>
        <w:t xml:space="preserve">: pressione (isobara), volume (isocora), temperatura (isoterma), calore scambiato nullo (adiabatica). Per rendere concreti i risultati useremo spesso, come sistema di riferimento, il</w:t>
      </w:r>
      <w:r>
        <w:t xml:space="preserve"> </w:t>
      </w:r>
      <w:r>
        <w:rPr>
          <w:bCs/>
          <w:b/>
        </w:rPr>
        <w:t xml:space="preserve">gas ideale</w:t>
      </w:r>
      <w:r>
        <w:t xml:space="preserve">, che obbedisce all’equazione di stato</w:t>
      </w:r>
      <w:r>
        <w:t xml:space="preserve"> </w:t>
      </w:r>
      <m:oMath>
        <m:r>
          <m:t>p</m:t>
        </m:r>
        <m:r>
          <m:t>V</m:t>
        </m:r>
        <m:r>
          <m:rPr>
            <m:sty m:val="p"/>
          </m:rPr>
          <m:t>=</m:t>
        </m:r>
        <m:r>
          <m:t>n</m:t>
        </m:r>
        <m:r>
          <m:t>R</m:t>
        </m:r>
        <m:r>
          <m:t>T</m:t>
        </m:r>
      </m:oMath>
      <w:r>
        <w:t xml:space="preserve"> </w:t>
      </w:r>
      <w:r>
        <w:t xml:space="preserve">e ha energia interna funzione della sola temperatura,</w:t>
      </w:r>
      <w:r>
        <w:t xml:space="preserve"> </w:t>
      </w:r>
      <m:oMath>
        <m:r>
          <m:t>U</m:t>
        </m:r>
        <m:r>
          <m:rPr>
            <m:sty m:val="p"/>
          </m:rPr>
          <m:t>=</m:t>
        </m:r>
        <m:r>
          <m:t>n</m:t>
        </m:r>
        <m:sSub>
          <m:e>
            <m:r>
              <m:t>c</m:t>
            </m:r>
          </m:e>
          <m:sub>
            <m:r>
              <m:t>V</m:t>
            </m:r>
          </m:sub>
        </m:sSub>
        <m:r>
          <m:t>T</m:t>
        </m:r>
      </m:oMath>
      <w:r>
        <w:t xml:space="preserve"> </w:t>
      </w:r>
      <w:r>
        <w:t xml:space="preserve">(con</w:t>
      </w:r>
      <w:r>
        <w:t xml:space="preserve"> </w:t>
      </w:r>
      <m:oMath>
        <m:sSub>
          <m:e>
            <m:r>
              <m:t>c</m:t>
            </m:r>
          </m:e>
          <m:sub>
            <m:r>
              <m:t>V</m:t>
            </m:r>
          </m:sub>
        </m:sSub>
      </m:oMath>
      <w:r>
        <w:t xml:space="preserve"> </w:t>
      </w:r>
      <w:r>
        <w:t xml:space="preserve">calore specifico molare a volume costante, discusso nella sezione 12.6). Lo studio approfondito del gas ideale è rinviato al capitolo sulla meccanica dei gas; qui ne anticipiamo solo quanto basta per rendere quantitative le trasformazioni.</w:t>
      </w:r>
    </w:p>
    <w:bookmarkStart w:id="335" w:name="quasi-statica"/>
    <w:p>
      <w:pPr>
        <w:pStyle w:val="Heading3"/>
      </w:pPr>
      <w:r>
        <w:t xml:space="preserve">12.5.1 Quasi statica</w:t>
      </w:r>
    </w:p>
    <w:p>
      <w:pPr>
        <w:pStyle w:val="FirstParagraph"/>
      </w:pPr>
      <w:r>
        <w:t xml:space="preserve">Una trasformazione si dice</w:t>
      </w:r>
      <w:r>
        <w:t xml:space="preserve"> </w:t>
      </w:r>
      <w:r>
        <w:rPr>
          <w:bCs/>
          <w:b/>
        </w:rPr>
        <w:t xml:space="preserve">quasi statica</w:t>
      </w:r>
      <w:r>
        <w:t xml:space="preserve"> </w:t>
      </w:r>
      <w:r>
        <w:t xml:space="preserve">quando avviene così lentamente che il sistema attraversa una successione continua di stati di equilibrio. In ogni istante le variabili di stato sono definite e uniformi, e la trasformazione può essere rappresentata da una</w:t>
      </w:r>
      <w:r>
        <w:t xml:space="preserve"> </w:t>
      </w:r>
      <w:r>
        <w:rPr>
          <w:bCs/>
          <w:b/>
        </w:rPr>
        <w:t xml:space="preserve">curva continua</w:t>
      </w:r>
      <w:r>
        <w:t xml:space="preserve"> </w:t>
      </w:r>
      <w:r>
        <w:t xml:space="preserve">nel piano di Clapeyron. Il criterio di</w:t>
      </w:r>
      <w:r>
        <w:t xml:space="preserve"> </w:t>
      </w:r>
      <w:r>
        <w:t xml:space="preserve">“</w:t>
      </w:r>
      <w:r>
        <w:t xml:space="preserve">lentezza</w:t>
      </w:r>
      <w:r>
        <w:t xml:space="preserve">”</w:t>
      </w:r>
      <w:r>
        <w:t xml:space="preserve"> </w:t>
      </w:r>
      <w:r>
        <w:t xml:space="preserve">è relativo: la trasformazione deve durare molto più del tempo di rilassamento del sistema. Per un gas in un cilindro di qualche decimetro, il tempo di rilassamento meccanico è dell’ordine del tempo impiegato dal suono a percorrere il cilindro, cioè del millisecondo; perciò anche il moto di un pistone di motore, che dura qualche millisecondo per corsa, è in prima approssimazione quasi statico per quanto riguarda la pressione (non però per quanto riguarda gli scambi di calore, molto più lenti).</w:t>
      </w:r>
    </w:p>
    <w:p>
      <w:pPr>
        <w:pStyle w:val="BodyText"/>
      </w:pPr>
      <w:r>
        <w:t xml:space="preserve">Operativamente, una trasformazione quasi statica si realizza modificando le condizioni esterne per passi infinitesimi: per comprimere un gas quasi staticamente si possono aggiungere sul pistone granelli di sabbia uno alla volta, attendendo ogni volta il nuovo equilibrio. Al contrario, una trasformazione</w:t>
      </w:r>
      <w:r>
        <w:t xml:space="preserve"> </w:t>
      </w:r>
      <w:r>
        <w:rPr>
          <w:bCs/>
          <w:b/>
        </w:rPr>
        <w:t xml:space="preserve">non quasi statica</w:t>
      </w:r>
      <w:r>
        <w:t xml:space="preserve"> </w:t>
      </w:r>
      <w:r>
        <w:t xml:space="preserve">(o brusca) porta il sistema attraverso stati di non equilibrio, nei quali pressione e temperatura non sono uniformi: si pensi a un gas che si espande liberamente nel vuoto quando si rompe una membrana (</w:t>
      </w:r>
      <w:r>
        <w:rPr>
          <w:bCs/>
          <w:b/>
        </w:rPr>
        <w:t xml:space="preserve">espansione libera</w:t>
      </w:r>
      <w:r>
        <w:t xml:space="preserve">). Una trasformazione del genere non può essere rappresentata da una curva nel piano</w:t>
      </w:r>
      <w:r>
        <w:t xml:space="preserve"> </w:t>
      </w:r>
      <m:oMath>
        <m:d>
          <m:dPr>
            <m:begChr m:val="("/>
            <m:endChr m:val=")"/>
            <m:sepChr m:val=""/>
            <m:grow/>
          </m:dPr>
          <m:e>
            <m:r>
              <m:t>V</m:t>
            </m:r>
            <m:r>
              <m:rPr>
                <m:sty m:val="p"/>
              </m:rPr>
              <m:t>,</m:t>
            </m:r>
            <m:r>
              <m:t>p</m:t>
            </m:r>
          </m:e>
        </m:d>
      </m:oMath>
      <w:r>
        <w:t xml:space="preserve">; si indicano soltanto gli stati iniziale e finale, spesso collegati da una linea tratteggiata, e il lavoro va calcolato con la pressione esterna.</w:t>
      </w:r>
    </w:p>
    <w:bookmarkEnd w:id="335"/>
    <w:bookmarkStart w:id="336" w:name="reversibile"/>
    <w:p>
      <w:pPr>
        <w:pStyle w:val="Heading3"/>
      </w:pPr>
      <w:r>
        <w:t xml:space="preserve">12.5.2 Reversibile</w:t>
      </w:r>
    </w:p>
    <w:p>
      <w:pPr>
        <w:pStyle w:val="FirstParagraph"/>
      </w:pPr>
      <w:r>
        <w:t xml:space="preserve">Una trasformazione si dice</w:t>
      </w:r>
      <w:r>
        <w:t xml:space="preserve"> </w:t>
      </w:r>
      <w:r>
        <w:rPr>
          <w:bCs/>
          <w:b/>
        </w:rPr>
        <w:t xml:space="preserve">reversibile</w:t>
      </w:r>
      <w:r>
        <w:t xml:space="preserve"> </w:t>
      </w:r>
      <w:r>
        <w:t xml:space="preserve">quando può essere percorsa in senso inverso, riportando</w:t>
      </w:r>
      <w:r>
        <w:t xml:space="preserve"> </w:t>
      </w:r>
      <w:r>
        <w:rPr>
          <w:iCs/>
          <w:i/>
        </w:rPr>
        <w:t xml:space="preserve">sia il sistema sia l’ambiente</w:t>
      </w:r>
      <w:r>
        <w:t xml:space="preserve"> </w:t>
      </w:r>
      <w:r>
        <w:t xml:space="preserve">esattamente nei rispettivi stati iniziali, invertendo semplicemente il verso di una variazione infinitesima delle condizioni esterne. Condizione necessaria per la reversibilità è che la trasformazione sia quasi statica; ma non è sufficiente. Occorre anche che non vi siano</w:t>
      </w:r>
      <w:r>
        <w:t xml:space="preserve"> </w:t>
      </w:r>
      <w:r>
        <w:rPr>
          <w:bCs/>
          <w:b/>
        </w:rPr>
        <w:t xml:space="preserve">effetti dissipativi</w:t>
      </w:r>
      <w:r>
        <w:t xml:space="preserve"> </w:t>
      </w:r>
      <w:r>
        <w:t xml:space="preserve">(attriti, viscosità, isteresi, effetto Joule) e che gli scambi di calore avvengano fra corpi a temperature che differiscono solo di quantità infinitesime.</w:t>
      </w:r>
    </w:p>
    <w:p>
      <w:pPr>
        <w:pStyle w:val="BodyText"/>
      </w:pPr>
      <w:r>
        <w:t xml:space="preserve">Esempio: un gas in un cilindro con pistone che scorre con attrito può essere compresso quasi staticamente, ma la trasformazione non è reversibile, perché nell’andata e nel ritorno l’attrito dissipa energia in entrambi i casi, e l’ambiente non torna allo stato iniziale. Analogamente, scaldare lentamente un corpo mettendolo a contatto con una sorgente molto più calda è un processo quasi statico per il corpo, ma è irreversibile perché il calore passa attraverso una differenza di temperatura finita. Per riscaldare un corpo reversibilmente bisognerebbe usare una successione infinita di sorgenti, ciascuna a temperatura infinitesimamente superiore alla precedente.</w:t>
      </w:r>
    </w:p>
    <w:p>
      <w:pPr>
        <w:pStyle w:val="BodyText"/>
      </w:pPr>
      <w:r>
        <w:t xml:space="preserve">Tutte le trasformazioni reali sono</w:t>
      </w:r>
      <w:r>
        <w:t xml:space="preserve"> </w:t>
      </w:r>
      <w:r>
        <w:rPr>
          <w:bCs/>
          <w:b/>
        </w:rPr>
        <w:t xml:space="preserve">irreversibili</w:t>
      </w:r>
      <w:r>
        <w:t xml:space="preserve">: la reversibilità è un’idealizzazione, analoga al moto senza attrito della meccanica. È però un’idealizzazione utilissima, perché le trasformazioni reversibili sono quelle per cui si possono scrivere relazioni esatte fra le variabili di stato (</w:t>
      </w:r>
      <m:oMath>
        <m:r>
          <m:t>δ</m:t>
        </m:r>
        <m:r>
          <m:t>W</m:t>
        </m:r>
        <m:r>
          <m:rPr>
            <m:sty m:val="p"/>
          </m:rPr>
          <m:t>=</m:t>
        </m:r>
        <m:r>
          <m:t>p</m:t>
        </m:r>
        <m:r>
          <m:t> </m:t>
        </m:r>
        <m:r>
          <m:t>d</m:t>
        </m:r>
        <m:r>
          <m:t>V</m:t>
        </m:r>
      </m:oMath>
      <w:r>
        <w:t xml:space="preserve"> </w:t>
      </w:r>
      <w:r>
        <w:t xml:space="preserve">con</w:t>
      </w:r>
      <w:r>
        <w:t xml:space="preserve"> </w:t>
      </w:r>
      <m:oMath>
        <m:r>
          <m:t>p</m:t>
        </m:r>
      </m:oMath>
      <w:r>
        <w:t xml:space="preserve"> </w:t>
      </w:r>
      <w:r>
        <w:t xml:space="preserve">del sistema) e, come mostrerà il secondo principio, sono quelle che consentono le massime prestazioni delle macchine termiche.</w:t>
      </w:r>
    </w:p>
    <w:bookmarkEnd w:id="336"/>
    <w:bookmarkStart w:id="337" w:name="isobara"/>
    <w:p>
      <w:pPr>
        <w:pStyle w:val="Heading3"/>
      </w:pPr>
      <w:r>
        <w:t xml:space="preserve">12.5.3 Isobara</w:t>
      </w:r>
    </w:p>
    <w:p>
      <w:pPr>
        <w:pStyle w:val="FirstParagraph"/>
      </w:pPr>
      <w:r>
        <w:t xml:space="preserve">Una trasformazione</w:t>
      </w:r>
      <w:r>
        <w:t xml:space="preserve"> </w:t>
      </w:r>
      <w:r>
        <w:rPr>
          <w:bCs/>
          <w:b/>
        </w:rPr>
        <w:t xml:space="preserve">isobara</w:t>
      </w:r>
      <w:r>
        <w:t xml:space="preserve"> </w:t>
      </w:r>
      <w:r>
        <w:t xml:space="preserve">avviene a pressione costante. È la condizione tipica di tutti i processi che avvengono a contatto con l’atmosfera (cottura, ebollizione, reazioni chimiche in recipienti aperti) o in un cilindro chiuso da un pistone libero di peso costante. Nel piano di Clapeyron è un segmento orizzontale. Il lavoro è immediato:</w:t>
      </w:r>
    </w:p>
    <w:p>
      <w:pPr>
        <w:pStyle w:val="BodyText"/>
      </w:pPr>
      <m:oMathPara>
        <m:oMathParaPr>
          <m:jc m:val="center"/>
        </m:oMathParaPr>
        <m:oMath>
          <m:r>
            <m:t>W</m:t>
          </m:r>
          <m:r>
            <m:rPr>
              <m:sty m:val="p"/>
            </m:rPr>
            <m:t>=</m:t>
          </m:r>
          <m:nary>
            <m:naryPr>
              <m:chr m:val="∫"/>
              <m:limLoc m:val="subSup"/>
              <m:subHide m:val="off"/>
              <m:supHide m:val="off"/>
            </m:naryPr>
            <m:sub>
              <m:sSub>
                <m:e>
                  <m:r>
                    <m:t>V</m:t>
                  </m:r>
                </m:e>
                <m:sub>
                  <m:r>
                    <m:t>i</m:t>
                  </m:r>
                </m:sub>
              </m:sSub>
            </m:sub>
            <m:sup>
              <m:sSub>
                <m:e>
                  <m:r>
                    <m:t>V</m:t>
                  </m:r>
                </m:e>
                <m:sub>
                  <m:r>
                    <m:t>f</m:t>
                  </m:r>
                </m:sub>
              </m:sSub>
            </m:sup>
            <m:e>
              <m:r>
                <m:t>p</m:t>
              </m:r>
            </m:e>
          </m:nary>
          <m:r>
            <m:t> </m:t>
          </m:r>
          <m:r>
            <m:t>d</m:t>
          </m:r>
          <m:r>
            <m:t>V</m:t>
          </m:r>
          <m:r>
            <m:rPr>
              <m:sty m:val="p"/>
            </m:rPr>
            <m:t>=</m:t>
          </m:r>
          <m:r>
            <m:t>p</m:t>
          </m:r>
          <m:r>
            <m:t> </m:t>
          </m:r>
          <m:d>
            <m:dPr>
              <m:begChr m:val="("/>
              <m:endChr m:val=")"/>
              <m:sepChr m:val=""/>
              <m:grow/>
            </m:dPr>
            <m:e>
              <m:sSub>
                <m:e>
                  <m:r>
                    <m:t>V</m:t>
                  </m:r>
                </m:e>
                <m:sub>
                  <m:r>
                    <m:t>f</m:t>
                  </m:r>
                </m:sub>
              </m:sSub>
              <m:r>
                <m:rPr>
                  <m:sty m:val="p"/>
                </m:rPr>
                <m:t>−</m:t>
              </m:r>
              <m:sSub>
                <m:e>
                  <m:r>
                    <m:t>V</m:t>
                  </m:r>
                </m:e>
                <m:sub>
                  <m:r>
                    <m:t>i</m:t>
                  </m:r>
                </m:sub>
              </m:sSub>
            </m:e>
          </m:d>
          <m:r>
            <m:rPr>
              <m:sty m:val="p"/>
            </m:rPr>
            <m:t>.</m:t>
          </m:r>
        </m:oMath>
      </m:oMathPara>
    </w:p>
    <w:p>
      <w:pPr>
        <w:pStyle w:val="FirstParagraph"/>
      </w:pPr>
      <w:r>
        <w:t xml:space="preserve">Il primo principio fornisce</w:t>
      </w:r>
      <w:r>
        <w:t xml:space="preserve"> </w:t>
      </w:r>
      <m:oMath>
        <m:r>
          <m:t>Q</m:t>
        </m:r>
        <m:r>
          <m:rPr>
            <m:sty m:val="p"/>
          </m:rPr>
          <m:t>=</m:t>
        </m:r>
        <m:r>
          <m:t>Δ</m:t>
        </m:r>
        <m:r>
          <m:t>U</m:t>
        </m:r>
        <m:r>
          <m:rPr>
            <m:sty m:val="p"/>
          </m:rPr>
          <m:t>+</m:t>
        </m:r>
        <m:r>
          <m:t>p</m:t>
        </m:r>
        <m:r>
          <m:t> </m:t>
        </m:r>
        <m:r>
          <m:t>Δ</m:t>
        </m:r>
        <m:r>
          <m:t>V</m:t>
        </m:r>
        <m:r>
          <m:rPr>
            <m:sty m:val="p"/>
          </m:rPr>
          <m:t>=</m:t>
        </m:r>
        <m:r>
          <m:t>Δ</m:t>
        </m:r>
        <m:d>
          <m:dPr>
            <m:begChr m:val="("/>
            <m:endChr m:val=")"/>
            <m:sepChr m:val=""/>
            <m:grow/>
          </m:dPr>
          <m:e>
            <m:r>
              <m:t>U</m:t>
            </m:r>
            <m:r>
              <m:rPr>
                <m:sty m:val="p"/>
              </m:rPr>
              <m:t>+</m:t>
            </m:r>
            <m:r>
              <m:t>p</m:t>
            </m:r>
            <m:r>
              <m:t>V</m:t>
            </m:r>
          </m:e>
        </m:d>
      </m:oMath>
      <w:r>
        <w:t xml:space="preserve">. Conviene allora introdurre una nuova funzione di stato, l’</w:t>
      </w:r>
      <w:r>
        <w:rPr>
          <w:bCs/>
          <w:b/>
        </w:rPr>
        <w:t xml:space="preserve">entalpia</w:t>
      </w:r>
    </w:p>
    <w:p>
      <w:pPr>
        <w:pStyle w:val="BodyText"/>
      </w:pPr>
      <m:oMathPara>
        <m:oMathParaPr>
          <m:jc m:val="center"/>
        </m:oMathParaPr>
        <m:oMath>
          <m:r>
            <m:t>H</m:t>
          </m:r>
          <m:r>
            <m:rPr>
              <m:sty m:val="p"/>
            </m:rPr>
            <m:t>=</m:t>
          </m:r>
          <m:r>
            <m:t>U</m:t>
          </m:r>
          <m:r>
            <m:rPr>
              <m:sty m:val="p"/>
            </m:rPr>
            <m:t>+</m:t>
          </m:r>
          <m:r>
            <m:t>p</m:t>
          </m:r>
          <m:r>
            <m:t>V</m:t>
          </m:r>
          <m:r>
            <m:rPr>
              <m:sty m:val="p"/>
            </m:rPr>
            <m:t>,</m:t>
          </m:r>
        </m:oMath>
      </m:oMathPara>
    </w:p>
    <w:p>
      <w:pPr>
        <w:pStyle w:val="FirstParagraph"/>
      </w:pPr>
      <w:r>
        <w:t xml:space="preserve">la cui variazione in una trasformazione isobara coincide con il calore scambiato:</w:t>
      </w:r>
      <w:r>
        <w:t xml:space="preserve"> </w:t>
      </w:r>
      <m:oMath>
        <m:sSub>
          <m:e>
            <m:r>
              <m:t>Q</m:t>
            </m:r>
          </m:e>
          <m:sub>
            <m:r>
              <m:t>p</m:t>
            </m:r>
          </m:sub>
        </m:sSub>
        <m:r>
          <m:rPr>
            <m:sty m:val="p"/>
          </m:rPr>
          <m:t>=</m:t>
        </m:r>
        <m:r>
          <m:t>Δ</m:t>
        </m:r>
        <m:r>
          <m:t>H</m:t>
        </m:r>
      </m:oMath>
      <w:r>
        <w:t xml:space="preserve">. Per questo i chimici, che lavorano spesso a pressione atmosferica, tabulano le entalpie di reazione. Per un gas ideale, a pressione costante il volume è proporzionale alla temperatura (</w:t>
      </w:r>
      <w:r>
        <w:rPr>
          <w:bCs/>
          <w:b/>
        </w:rPr>
        <w:t xml:space="preserve">legge di Gay-Lussac</w:t>
      </w:r>
      <w:r>
        <w:t xml:space="preserve">, o di Charles):</w:t>
      </w:r>
      <w:r>
        <w:t xml:space="preserve"> </w:t>
      </w:r>
      <m:oMath>
        <m:r>
          <m:t>V</m:t>
        </m:r>
        <m:r>
          <m:rPr>
            <m:sty m:val="p"/>
          </m:rPr>
          <m:t>/</m:t>
        </m:r>
        <m:r>
          <m:t>T</m:t>
        </m:r>
        <m:r>
          <m:rPr>
            <m:sty m:val="p"/>
          </m:rPr>
          <m:t>=</m:t>
        </m:r>
        <m:r>
          <m:rPr>
            <m:nor/>
            <m:sty m:val="p"/>
          </m:rPr>
          <m:t>cost</m:t>
        </m:r>
      </m:oMath>
      <w:r>
        <w:t xml:space="preserve">; riscaldando il gas, esso si espande compiendo lavoro, e il calore necessario è</w:t>
      </w:r>
      <w:r>
        <w:t xml:space="preserve"> </w:t>
      </w:r>
      <m:oMath>
        <m:r>
          <m:t>Q</m:t>
        </m:r>
        <m:r>
          <m:rPr>
            <m:sty m:val="p"/>
          </m:rPr>
          <m:t>=</m:t>
        </m:r>
        <m:r>
          <m:t>n</m:t>
        </m:r>
        <m:sSub>
          <m:e>
            <m:r>
              <m:t>c</m:t>
            </m:r>
          </m:e>
          <m:sub>
            <m:r>
              <m:t>p</m:t>
            </m:r>
          </m:sub>
        </m:sSub>
        <m:r>
          <m:t>Δ</m:t>
        </m:r>
        <m:r>
          <m:t>T</m:t>
        </m:r>
      </m:oMath>
      <w:r>
        <w:t xml:space="preserve">, maggiore di quello a volume costante.</w:t>
      </w:r>
    </w:p>
    <w:bookmarkEnd w:id="337"/>
    <w:bookmarkStart w:id="338" w:name="isocora"/>
    <w:p>
      <w:pPr>
        <w:pStyle w:val="Heading3"/>
      </w:pPr>
      <w:r>
        <w:t xml:space="preserve">12.5.4 Isocora</w:t>
      </w:r>
    </w:p>
    <w:p>
      <w:pPr>
        <w:pStyle w:val="FirstParagraph"/>
      </w:pPr>
      <w:r>
        <w:t xml:space="preserve">Una trasformazione</w:t>
      </w:r>
      <w:r>
        <w:t xml:space="preserve"> </w:t>
      </w:r>
      <w:r>
        <w:rPr>
          <w:bCs/>
          <w:b/>
        </w:rPr>
        <w:t xml:space="preserve">isocora</w:t>
      </w:r>
      <w:r>
        <w:t xml:space="preserve"> </w:t>
      </w:r>
      <w:r>
        <w:t xml:space="preserve">(o isometrica) avviene a volume costante, per esempio in un recipiente rigido. Nel piano di Clapeyron è un segmento verticale. Poiché</w:t>
      </w:r>
      <w:r>
        <w:t xml:space="preserve"> </w:t>
      </w:r>
      <m:oMath>
        <m:r>
          <m:t>d</m:t>
        </m:r>
        <m:r>
          <m:t>V</m:t>
        </m:r>
        <m:r>
          <m:rPr>
            <m:sty m:val="p"/>
          </m:rPr>
          <m:t>=</m:t>
        </m:r>
        <m:r>
          <m:t>0</m:t>
        </m:r>
      </m:oMath>
      <w:r>
        <w:t xml:space="preserve">, il lavoro di volume è nullo:</w:t>
      </w:r>
    </w:p>
    <w:p>
      <w:pPr>
        <w:pStyle w:val="BodyText"/>
      </w:pPr>
      <m:oMathPara>
        <m:oMathParaPr>
          <m:jc m:val="center"/>
        </m:oMathParaPr>
        <m:oMath>
          <m:r>
            <m:t>W</m:t>
          </m:r>
          <m:r>
            <m:rPr>
              <m:sty m:val="p"/>
            </m:rPr>
            <m:t>=</m:t>
          </m:r>
          <m:r>
            <m:t>0</m:t>
          </m:r>
          <m:r>
            <m:rPr>
              <m:sty m:val="p"/>
            </m:rPr>
            <m:t>,</m:t>
          </m:r>
          <m:r>
            <m:t>  </m:t>
          </m:r>
          <m:r>
            <m:t>Δ</m:t>
          </m:r>
          <m:r>
            <m:t>U</m:t>
          </m:r>
          <m:r>
            <m:rPr>
              <m:sty m:val="p"/>
            </m:rPr>
            <m:t>=</m:t>
          </m:r>
          <m:sSub>
            <m:e>
              <m:r>
                <m:t>Q</m:t>
              </m:r>
            </m:e>
            <m:sub>
              <m:r>
                <m:t>V</m:t>
              </m:r>
            </m:sub>
          </m:sSub>
          <m:r>
            <m:rPr>
              <m:sty m:val="p"/>
            </m:rPr>
            <m:t>.</m:t>
          </m:r>
        </m:oMath>
      </m:oMathPara>
    </w:p>
    <w:p>
      <w:pPr>
        <w:pStyle w:val="FirstParagraph"/>
      </w:pPr>
      <w:r>
        <w:t xml:space="preserve">Tutto il calore scambiato va a variare l’energia interna: è il motivo per cui il calore specifico a volume costante è direttamente legato all’energia interna. Per un gas ideale, a volume costante la pressione è proporzionale alla temperatura:</w:t>
      </w:r>
      <w:r>
        <w:t xml:space="preserve"> </w:t>
      </w:r>
      <m:oMath>
        <m:r>
          <m:t>p</m:t>
        </m:r>
        <m:r>
          <m:rPr>
            <m:sty m:val="p"/>
          </m:rPr>
          <m:t>/</m:t>
        </m:r>
        <m:r>
          <m:t>T</m:t>
        </m:r>
        <m:r>
          <m:rPr>
            <m:sty m:val="p"/>
          </m:rPr>
          <m:t>=</m:t>
        </m:r>
        <m:r>
          <m:rPr>
            <m:nor/>
            <m:sty m:val="p"/>
          </m:rPr>
          <m:t>cost</m:t>
        </m:r>
      </m:oMath>
      <w:r>
        <w:t xml:space="preserve"> </w:t>
      </w:r>
      <w:r>
        <w:t xml:space="preserve">(seconda legge di Gay-Lussac), principio del termometro a gas a volume costante e spiegazione del pericolo di gettare nel fuoco una bomboletta spray: la pressione cresce con la temperatura fino a far esplodere il contenitore. Il calore scambiato vale</w:t>
      </w:r>
      <w:r>
        <w:t xml:space="preserve"> </w:t>
      </w:r>
      <m:oMath>
        <m:r>
          <m:t>Q</m:t>
        </m:r>
        <m:r>
          <m:rPr>
            <m:sty m:val="p"/>
          </m:rPr>
          <m:t>=</m:t>
        </m:r>
        <m:r>
          <m:t>n</m:t>
        </m:r>
        <m:sSub>
          <m:e>
            <m:r>
              <m:t>c</m:t>
            </m:r>
          </m:e>
          <m:sub>
            <m:r>
              <m:t>V</m:t>
            </m:r>
          </m:sub>
        </m:sSub>
        <m:r>
          <m:t>Δ</m:t>
        </m:r>
        <m:r>
          <m:t>T</m:t>
        </m:r>
      </m:oMath>
      <w:r>
        <w:t xml:space="preserve">. Si noti che anche in un’isocora si può fare lavoro</w:t>
      </w:r>
      <w:r>
        <w:t xml:space="preserve"> </w:t>
      </w:r>
      <w:r>
        <w:rPr>
          <w:iCs/>
          <w:i/>
        </w:rPr>
        <w:t xml:space="preserve">sul</w:t>
      </w:r>
      <w:r>
        <w:t xml:space="preserve"> </w:t>
      </w:r>
      <w:r>
        <w:t xml:space="preserve">sistema, per esempio con un’elica o con una resistenza elettrica: quello però non è lavoro di volume, e una tale trasformazione è irreversibile.</w:t>
      </w:r>
    </w:p>
    <w:bookmarkEnd w:id="338"/>
    <w:bookmarkStart w:id="339" w:name="isoterma"/>
    <w:p>
      <w:pPr>
        <w:pStyle w:val="Heading3"/>
      </w:pPr>
      <w:r>
        <w:t xml:space="preserve">12.5.5 Isoterma</w:t>
      </w:r>
    </w:p>
    <w:p>
      <w:pPr>
        <w:pStyle w:val="FirstParagraph"/>
      </w:pPr>
      <w:r>
        <w:t xml:space="preserve">Una trasformazione</w:t>
      </w:r>
      <w:r>
        <w:t xml:space="preserve"> </w:t>
      </w:r>
      <w:r>
        <w:rPr>
          <w:bCs/>
          <w:b/>
        </w:rPr>
        <w:t xml:space="preserve">isoterma</w:t>
      </w:r>
      <w:r>
        <w:t xml:space="preserve"> </w:t>
      </w:r>
      <w:r>
        <w:t xml:space="preserve">avviene a temperatura costante. Per realizzarla in modo reversibile il sistema deve essere in contatto con un</w:t>
      </w:r>
      <w:r>
        <w:t xml:space="preserve"> </w:t>
      </w:r>
      <w:r>
        <w:rPr>
          <w:bCs/>
          <w:b/>
        </w:rPr>
        <w:t xml:space="preserve">termostato</w:t>
      </w:r>
      <w:r>
        <w:t xml:space="preserve"> </w:t>
      </w:r>
      <w:r>
        <w:t xml:space="preserve">(o serbatoio di calore), cioè un corpo di capacità termica così grande che la sua temperatura non cambia apprezzabilmente scambiando calore, e la trasformazione deve essere abbastanza lenta da mantenere l’equilibrio termico. Per un gas ideale l’isoterma obbedisce alla</w:t>
      </w:r>
      <w:r>
        <w:t xml:space="preserve"> </w:t>
      </w:r>
      <w:r>
        <w:rPr>
          <w:bCs/>
          <w:b/>
        </w:rPr>
        <w:t xml:space="preserve">legge di Boyle</w:t>
      </w:r>
      <w:r>
        <w:t xml:space="preserve">:</w:t>
      </w:r>
      <w:r>
        <w:t xml:space="preserve"> </w:t>
      </w:r>
      <m:oMath>
        <m:r>
          <m:t>p</m:t>
        </m:r>
        <m:r>
          <m:t>V</m:t>
        </m:r>
        <m:r>
          <m:rPr>
            <m:sty m:val="p"/>
          </m:rPr>
          <m:t>=</m:t>
        </m:r>
        <m:r>
          <m:t>n</m:t>
        </m:r>
        <m:r>
          <m:t>R</m:t>
        </m:r>
        <m:r>
          <m:t>T</m:t>
        </m:r>
        <m:r>
          <m:rPr>
            <m:sty m:val="p"/>
          </m:rPr>
          <m:t>=</m:t>
        </m:r>
        <m:r>
          <m:rPr>
            <m:nor/>
            <m:sty m:val="p"/>
          </m:rPr>
          <m:t>cost</m:t>
        </m:r>
      </m:oMath>
      <w:r>
        <w:t xml:space="preserve">, e nel piano di Clapeyron è un ramo di iperbole equilatera. Il lavoro vale</w:t>
      </w:r>
    </w:p>
    <w:p>
      <w:pPr>
        <w:pStyle w:val="BodyText"/>
      </w:pPr>
      <m:oMathPara>
        <m:oMathParaPr>
          <m:jc m:val="center"/>
        </m:oMathParaPr>
        <m:oMath>
          <m:r>
            <m:t>W</m:t>
          </m:r>
          <m:r>
            <m:rPr>
              <m:sty m:val="p"/>
            </m:rPr>
            <m:t>=</m:t>
          </m:r>
          <m:nary>
            <m:naryPr>
              <m:chr m:val="∫"/>
              <m:limLoc m:val="subSup"/>
              <m:subHide m:val="off"/>
              <m:supHide m:val="off"/>
            </m:naryPr>
            <m:sub>
              <m:sSub>
                <m:e>
                  <m:r>
                    <m:t>V</m:t>
                  </m:r>
                </m:e>
                <m:sub>
                  <m:r>
                    <m:t>i</m:t>
                  </m:r>
                </m:sub>
              </m:sSub>
            </m:sub>
            <m:sup>
              <m:sSub>
                <m:e>
                  <m:r>
                    <m:t>V</m:t>
                  </m:r>
                </m:e>
                <m:sub>
                  <m:r>
                    <m:t>f</m:t>
                  </m:r>
                </m:sub>
              </m:sSub>
            </m:sup>
            <m:e>
              <m:f>
                <m:fPr>
                  <m:type m:val="bar"/>
                </m:fPr>
                <m:num>
                  <m:r>
                    <m:t>n</m:t>
                  </m:r>
                  <m:r>
                    <m:t>R</m:t>
                  </m:r>
                  <m:r>
                    <m:t>T</m:t>
                  </m:r>
                </m:num>
                <m:den>
                  <m:r>
                    <m:t>V</m:t>
                  </m:r>
                </m:den>
              </m:f>
            </m:e>
          </m:nary>
          <m:r>
            <m:t> </m:t>
          </m:r>
          <m:r>
            <m:t>d</m:t>
          </m:r>
          <m:r>
            <m:t>V</m:t>
          </m:r>
          <m:r>
            <m:rPr>
              <m:sty m:val="p"/>
            </m:rPr>
            <m:t>=</m:t>
          </m:r>
          <m:r>
            <m:t>n</m:t>
          </m:r>
          <m:r>
            <m:t>R</m:t>
          </m:r>
          <m:r>
            <m:t>T</m:t>
          </m:r>
          <m:r>
            <m:rPr>
              <m:sty m:val="p"/>
            </m:rPr>
            <m:t>ln</m:t>
          </m:r>
          <m:f>
            <m:fPr>
              <m:type m:val="bar"/>
            </m:fPr>
            <m:num>
              <m:sSub>
                <m:e>
                  <m:r>
                    <m:t>V</m:t>
                  </m:r>
                </m:e>
                <m:sub>
                  <m:r>
                    <m:t>f</m:t>
                  </m:r>
                </m:sub>
              </m:sSub>
            </m:num>
            <m:den>
              <m:sSub>
                <m:e>
                  <m:r>
                    <m:t>V</m:t>
                  </m:r>
                </m:e>
                <m:sub>
                  <m:r>
                    <m:t>i</m:t>
                  </m:r>
                </m:sub>
              </m:sSub>
            </m:den>
          </m:f>
          <m:r>
            <m:rPr>
              <m:sty m:val="p"/>
            </m:rPr>
            <m:t>.</m:t>
          </m:r>
        </m:oMath>
      </m:oMathPara>
    </w:p>
    <w:p>
      <w:pPr>
        <w:pStyle w:val="FirstParagraph"/>
      </w:pPr>
      <w:r>
        <w:t xml:space="preserve">Poiché l’energia interna del gas ideale dipende solo da</w:t>
      </w:r>
      <w:r>
        <w:t xml:space="preserve"> </w:t>
      </w:r>
      <m:oMath>
        <m:r>
          <m:t>T</m:t>
        </m:r>
      </m:oMath>
      <w:r>
        <w:t xml:space="preserve">, si ha</w:t>
      </w:r>
      <w:r>
        <w:t xml:space="preserve"> </w:t>
      </w:r>
      <m:oMath>
        <m:r>
          <m:t>Δ</m:t>
        </m:r>
        <m:r>
          <m:t>U</m:t>
        </m:r>
        <m:r>
          <m:rPr>
            <m:sty m:val="p"/>
          </m:rPr>
          <m:t>=</m:t>
        </m:r>
        <m:r>
          <m:t>0</m:t>
        </m:r>
      </m:oMath>
      <w:r>
        <w:t xml:space="preserve"> </w:t>
      </w:r>
      <w:r>
        <w:t xml:space="preserve">e quindi</w:t>
      </w:r>
    </w:p>
    <w:p>
      <w:pPr>
        <w:pStyle w:val="BodyText"/>
      </w:pPr>
      <m:oMathPara>
        <m:oMathParaPr>
          <m:jc m:val="center"/>
        </m:oMathParaPr>
        <m:oMath>
          <m:r>
            <m:t>Q</m:t>
          </m:r>
          <m:r>
            <m:rPr>
              <m:sty m:val="p"/>
            </m:rPr>
            <m:t>=</m:t>
          </m:r>
          <m:r>
            <m:t>W</m:t>
          </m:r>
          <m:r>
            <m:rPr>
              <m:sty m:val="p"/>
            </m:rPr>
            <m:t>=</m:t>
          </m:r>
          <m:r>
            <m:t>n</m:t>
          </m:r>
          <m:r>
            <m:t>R</m:t>
          </m:r>
          <m:r>
            <m:t>T</m:t>
          </m:r>
          <m:r>
            <m:rPr>
              <m:sty m:val="p"/>
            </m:rPr>
            <m:t>ln</m:t>
          </m:r>
          <m:f>
            <m:fPr>
              <m:type m:val="bar"/>
            </m:fPr>
            <m:num>
              <m:sSub>
                <m:e>
                  <m:r>
                    <m:t>V</m:t>
                  </m:r>
                </m:e>
                <m:sub>
                  <m:r>
                    <m:t>f</m:t>
                  </m:r>
                </m:sub>
              </m:sSub>
            </m:num>
            <m:den>
              <m:sSub>
                <m:e>
                  <m:r>
                    <m:t>V</m:t>
                  </m:r>
                </m:e>
                <m:sub>
                  <m:r>
                    <m:t>i</m:t>
                  </m:r>
                </m:sub>
              </m:sSub>
            </m:den>
          </m:f>
          <m:r>
            <m:rPr>
              <m:sty m:val="p"/>
            </m:rPr>
            <m:t>.</m:t>
          </m:r>
        </m:oMath>
      </m:oMathPara>
    </w:p>
    <w:p>
      <w:pPr>
        <w:pStyle w:val="FirstParagraph"/>
      </w:pPr>
      <w:r>
        <w:t xml:space="preserve">In un’espansione isoterma il gas assorbe dal termostato esattamente il calore che restituisce sotto forma di lavoro; in una compressione isoterma cede al termostato il lavoro ricevuto. Si noti che in un’isoterma c’è scambio di calore senza variazione di temperatura: calore e temperatura sono concetti ben distinti. Lo stesso accade, come vedremo, nelle transizioni di fase.</w:t>
      </w:r>
    </w:p>
    <w:bookmarkEnd w:id="339"/>
    <w:bookmarkStart w:id="340" w:name="adiabatica"/>
    <w:p>
      <w:pPr>
        <w:pStyle w:val="Heading3"/>
      </w:pPr>
      <w:r>
        <w:t xml:space="preserve">12.5.6 Adiabatica</w:t>
      </w:r>
    </w:p>
    <w:p>
      <w:pPr>
        <w:pStyle w:val="FirstParagraph"/>
      </w:pPr>
      <w:r>
        <w:t xml:space="preserve">Una trasformazione</w:t>
      </w:r>
      <w:r>
        <w:t xml:space="preserve"> </w:t>
      </w:r>
      <w:r>
        <w:rPr>
          <w:bCs/>
          <w:b/>
        </w:rPr>
        <w:t xml:space="preserve">adiabatica</w:t>
      </w:r>
      <w:r>
        <w:t xml:space="preserve"> </w:t>
      </w:r>
      <w:r>
        <w:t xml:space="preserve">avviene senza scambio di calore:</w:t>
      </w:r>
      <w:r>
        <w:t xml:space="preserve"> </w:t>
      </w:r>
      <m:oMath>
        <m:r>
          <m:t>Q</m:t>
        </m:r>
        <m:r>
          <m:rPr>
            <m:sty m:val="p"/>
          </m:rPr>
          <m:t>=</m:t>
        </m:r>
        <m:r>
          <m:t>0</m:t>
        </m:r>
      </m:oMath>
      <w:r>
        <w:t xml:space="preserve">. Si realizza con pareti adiabatiche oppure con processi così rapidi che il calore non ha tempo di fluire (compressione nel cilindro di un motore diesel, propagazione del suono). Dal primo principio</w:t>
      </w:r>
    </w:p>
    <w:p>
      <w:pPr>
        <w:pStyle w:val="BodyText"/>
      </w:pPr>
      <m:oMathPara>
        <m:oMathParaPr>
          <m:jc m:val="center"/>
        </m:oMathParaPr>
        <m:oMath>
          <m:r>
            <m:t>Δ</m:t>
          </m:r>
          <m:r>
            <m:t>U</m:t>
          </m:r>
          <m:r>
            <m:rPr>
              <m:sty m:val="p"/>
            </m:rPr>
            <m:t>=</m:t>
          </m:r>
          <m:r>
            <m:rPr>
              <m:sty m:val="p"/>
            </m:rPr>
            <m:t>−</m:t>
          </m:r>
          <m:r>
            <m:t>W</m:t>
          </m:r>
          <m:r>
            <m:rPr>
              <m:sty m:val="p"/>
            </m:rPr>
            <m:t>.</m:t>
          </m:r>
        </m:oMath>
      </m:oMathPara>
    </w:p>
    <w:p>
      <w:pPr>
        <w:pStyle w:val="FirstParagraph"/>
      </w:pPr>
      <w:r>
        <w:t xml:space="preserve">In un’espansione adiabatica il sistema compie lavoro a spese della propria energia interna e si raffredda; in una compressione si scalda. È il principio di funzionamento del motore diesel, in cui l’aria compressa rapidamente raggiunge temperature sufficienti a innescare la combustione del gasolio, e la ragione per cui la pompa della bicicletta si scalda.</w:t>
      </w:r>
    </w:p>
    <w:p>
      <w:pPr>
        <w:pStyle w:val="BodyText"/>
      </w:pPr>
      <w:r>
        <w:t xml:space="preserve">Per un gas ideale in una trasformazione adiabatica reversibile, combinando</w:t>
      </w:r>
      <w:r>
        <w:t xml:space="preserve"> </w:t>
      </w:r>
      <m:oMath>
        <m:r>
          <m:t>d</m:t>
        </m:r>
        <m:r>
          <m:t>U</m:t>
        </m:r>
        <m:r>
          <m:rPr>
            <m:sty m:val="p"/>
          </m:rPr>
          <m:t>=</m:t>
        </m:r>
        <m:r>
          <m:t>n</m:t>
        </m:r>
        <m:sSub>
          <m:e>
            <m:r>
              <m:t>c</m:t>
            </m:r>
          </m:e>
          <m:sub>
            <m:r>
              <m:t>V</m:t>
            </m:r>
          </m:sub>
        </m:sSub>
        <m:r>
          <m:t>d</m:t>
        </m:r>
        <m:r>
          <m:t>T</m:t>
        </m:r>
        <m:r>
          <m:rPr>
            <m:sty m:val="p"/>
          </m:rPr>
          <m:t>=</m:t>
        </m:r>
        <m:r>
          <m:rPr>
            <m:sty m:val="p"/>
          </m:rPr>
          <m:t>−</m:t>
        </m:r>
        <m:r>
          <m:t>p</m:t>
        </m:r>
        <m:r>
          <m:t> </m:t>
        </m:r>
        <m:r>
          <m:t>d</m:t>
        </m:r>
        <m:r>
          <m:t>V</m:t>
        </m:r>
      </m:oMath>
      <w:r>
        <w:t xml:space="preserve"> </w:t>
      </w:r>
      <w:r>
        <w:t xml:space="preserve">con l’equazione di stato si ottiene, come mostreremo nel capitolo sui gas, la</w:t>
      </w:r>
      <w:r>
        <w:t xml:space="preserve"> </w:t>
      </w:r>
      <w:r>
        <w:rPr>
          <w:bCs/>
          <w:b/>
        </w:rPr>
        <w:t xml:space="preserve">legge di Poisson</w:t>
      </w:r>
    </w:p>
    <w:p>
      <w:pPr>
        <w:pStyle w:val="BodyText"/>
      </w:pPr>
      <m:oMathPara>
        <m:oMathParaPr>
          <m:jc m:val="center"/>
        </m:oMathParaPr>
        <m:oMath>
          <m:r>
            <m:t>p</m:t>
          </m:r>
          <m:sSup>
            <m:e>
              <m:r>
                <m:t>V</m:t>
              </m:r>
            </m:e>
            <m:sup>
              <m:r>
                <m:t>γ</m:t>
              </m:r>
            </m:sup>
          </m:sSup>
          <m:r>
            <m:rPr>
              <m:sty m:val="p"/>
            </m:rPr>
            <m:t>=</m:t>
          </m:r>
          <m:r>
            <m:rPr>
              <m:nor/>
              <m:sty m:val="p"/>
            </m:rPr>
            <m:t>cost</m:t>
          </m:r>
          <m:r>
            <m:rPr>
              <m:sty m:val="p"/>
            </m:rPr>
            <m:t>,</m:t>
          </m:r>
          <m:r>
            <m:t>  </m:t>
          </m:r>
          <m:r>
            <m:t>γ</m:t>
          </m:r>
          <m:r>
            <m:rPr>
              <m:sty m:val="p"/>
            </m:rPr>
            <m:t>=</m:t>
          </m:r>
          <m:f>
            <m:fPr>
              <m:type m:val="bar"/>
            </m:fPr>
            <m:num>
              <m:sSub>
                <m:e>
                  <m:r>
                    <m:t>c</m:t>
                  </m:r>
                </m:e>
                <m:sub>
                  <m:r>
                    <m:t>p</m:t>
                  </m:r>
                </m:sub>
              </m:sSub>
            </m:num>
            <m:den>
              <m:sSub>
                <m:e>
                  <m:r>
                    <m:t>c</m:t>
                  </m:r>
                </m:e>
                <m:sub>
                  <m:r>
                    <m:t>V</m:t>
                  </m:r>
                </m:sub>
              </m:sSub>
            </m:den>
          </m:f>
          <m:r>
            <m:rPr>
              <m:sty m:val="p"/>
            </m:rPr>
            <m:t>&gt;</m:t>
          </m:r>
          <m:r>
            <m:t>1</m:t>
          </m:r>
          <m:r>
            <m:rPr>
              <m:sty m:val="p"/>
            </m:rPr>
            <m:t>,</m:t>
          </m:r>
        </m:oMath>
      </m:oMathPara>
    </w:p>
    <w:p>
      <w:pPr>
        <w:pStyle w:val="FirstParagraph"/>
      </w:pPr>
      <w:r>
        <w:t xml:space="preserve">equivalente a</w:t>
      </w:r>
      <w:r>
        <w:t xml:space="preserve"> </w:t>
      </w:r>
      <m:oMath>
        <m:r>
          <m:t>T</m:t>
        </m:r>
        <m:sSup>
          <m:e>
            <m:r>
              <m:t>V</m:t>
            </m:r>
          </m:e>
          <m:sup>
            <m:r>
              <m:t>γ</m:t>
            </m:r>
            <m:r>
              <m:rPr>
                <m:sty m:val="p"/>
              </m:rPr>
              <m:t>−</m:t>
            </m:r>
            <m:r>
              <m:t>1</m:t>
            </m:r>
          </m:sup>
        </m:sSup>
        <m:r>
          <m:rPr>
            <m:sty m:val="p"/>
          </m:rPr>
          <m:t>=</m:t>
        </m:r>
        <m:r>
          <m:rPr>
            <m:nor/>
            <m:sty m:val="p"/>
          </m:rPr>
          <m:t>cost</m:t>
        </m:r>
      </m:oMath>
      <w:r>
        <w:t xml:space="preserve">. Nel piano di Clapeyron l’adiabatica è più ripida dell’isoterma passante per lo stesso punto, perché in un’espansione adiabatica la pressione diminuisce sia per l’aumento di volume sia per la diminuzione di temperatura. Per l’aria</w:t>
      </w:r>
      <w:r>
        <w:t xml:space="preserve"> </w:t>
      </w:r>
      <m:oMath>
        <m:r>
          <m:t>γ</m:t>
        </m:r>
        <m:r>
          <m:rPr>
            <m:sty m:val="p"/>
          </m:rPr>
          <m:t>≈</m:t>
        </m:r>
        <m:r>
          <m:t>1</m:t>
        </m:r>
        <m:r>
          <m:rPr>
            <m:sty m:val="p"/>
          </m:rPr>
          <m:t>,</m:t>
        </m:r>
        <m:r>
          <m:t>4</m:t>
        </m:r>
      </m:oMath>
      <w:r>
        <w:t xml:space="preserve">. Il lavoro adiabatico si calcola semplicemente da</w:t>
      </w:r>
      <w:r>
        <w:t xml:space="preserve"> </w:t>
      </w:r>
      <m:oMath>
        <m:r>
          <m:t>W</m:t>
        </m:r>
        <m:r>
          <m:rPr>
            <m:sty m:val="p"/>
          </m:rPr>
          <m:t>=</m:t>
        </m:r>
        <m:r>
          <m:rPr>
            <m:sty m:val="p"/>
          </m:rPr>
          <m:t>−</m:t>
        </m:r>
        <m:r>
          <m:t>Δ</m:t>
        </m:r>
        <m:r>
          <m:t>U</m:t>
        </m:r>
        <m:r>
          <m:rPr>
            <m:sty m:val="p"/>
          </m:rPr>
          <m:t>=</m:t>
        </m:r>
        <m:r>
          <m:t>n</m:t>
        </m:r>
        <m:sSub>
          <m:e>
            <m:r>
              <m:t>c</m:t>
            </m:r>
          </m:e>
          <m:sub>
            <m:r>
              <m:t>V</m:t>
            </m:r>
          </m:sub>
        </m:sSub>
        <m:d>
          <m:dPr>
            <m:begChr m:val="("/>
            <m:endChr m:val=")"/>
            <m:sepChr m:val=""/>
            <m:grow/>
          </m:dPr>
          <m:e>
            <m:sSub>
              <m:e>
                <m:r>
                  <m:t>T</m:t>
                </m:r>
              </m:e>
              <m:sub>
                <m:r>
                  <m:t>i</m:t>
                </m:r>
              </m:sub>
            </m:sSub>
            <m:r>
              <m:rPr>
                <m:sty m:val="p"/>
              </m:rPr>
              <m:t>−</m:t>
            </m:r>
            <m:sSub>
              <m:e>
                <m:r>
                  <m:t>T</m:t>
                </m:r>
              </m:e>
              <m:sub>
                <m:r>
                  <m:t>f</m:t>
                </m:r>
              </m:sub>
            </m:sSub>
          </m:e>
        </m:d>
      </m:oMath>
      <w:r>
        <w:t xml:space="preserve">, oppure come</w:t>
      </w:r>
      <w:r>
        <w:t xml:space="preserve"> </w:t>
      </w:r>
      <m:oMath>
        <m:r>
          <m:t>W</m:t>
        </m:r>
        <m:r>
          <m:rPr>
            <m:sty m:val="p"/>
          </m:rPr>
          <m:t>=</m:t>
        </m:r>
        <m:d>
          <m:dPr>
            <m:begChr m:val="("/>
            <m:endChr m:val=")"/>
            <m:sepChr m:val=""/>
            <m:grow/>
          </m:dPr>
          <m:e>
            <m:sSub>
              <m:e>
                <m:r>
                  <m:t>p</m:t>
                </m:r>
              </m:e>
              <m:sub>
                <m:r>
                  <m:t>i</m:t>
                </m:r>
              </m:sub>
            </m:sSub>
            <m:sSub>
              <m:e>
                <m:r>
                  <m:t>V</m:t>
                </m:r>
              </m:e>
              <m:sub>
                <m:r>
                  <m:t>i</m:t>
                </m:r>
              </m:sub>
            </m:sSub>
            <m:r>
              <m:rPr>
                <m:sty m:val="p"/>
              </m:rPr>
              <m:t>−</m:t>
            </m:r>
            <m:sSub>
              <m:e>
                <m:r>
                  <m:t>p</m:t>
                </m:r>
              </m:e>
              <m:sub>
                <m:r>
                  <m:t>f</m:t>
                </m:r>
              </m:sub>
            </m:sSub>
            <m:sSub>
              <m:e>
                <m:r>
                  <m:t>V</m:t>
                </m:r>
              </m:e>
              <m:sub>
                <m:r>
                  <m:t>f</m:t>
                </m:r>
              </m:sub>
            </m:sSub>
          </m:e>
        </m:d>
        <m:r>
          <m:rPr>
            <m:sty m:val="p"/>
          </m:rPr>
          <m:t>/</m:t>
        </m:r>
        <m:d>
          <m:dPr>
            <m:begChr m:val="("/>
            <m:endChr m:val=")"/>
            <m:sepChr m:val=""/>
            <m:grow/>
          </m:dPr>
          <m:e>
            <m:r>
              <m:t>γ</m:t>
            </m:r>
            <m:r>
              <m:rPr>
                <m:sty m:val="p"/>
              </m:rPr>
              <m:t>−</m:t>
            </m:r>
            <m:r>
              <m:t>1</m:t>
            </m:r>
          </m:e>
        </m:d>
      </m:oMath>
      <w:r>
        <w:t xml:space="preserve">.</w:t>
      </w:r>
    </w:p>
    <w:p>
      <w:pPr>
        <w:pStyle w:val="BodyText"/>
      </w:pPr>
      <w:r>
        <w:t xml:space="preserve">È bene distinguere l’adiabatica reversibile da quella irreversibile: l’espansione libera di un gas nel vuoto è adiabatica (</w:t>
      </w:r>
      <m:oMath>
        <m:r>
          <m:t>Q</m:t>
        </m:r>
        <m:r>
          <m:rPr>
            <m:sty m:val="p"/>
          </m:rPr>
          <m:t>=</m:t>
        </m:r>
        <m:r>
          <m:t>0</m:t>
        </m:r>
      </m:oMath>
      <w:r>
        <w:t xml:space="preserve">) e non compie lavoro (</w:t>
      </w:r>
      <m:oMath>
        <m:r>
          <m:t>W</m:t>
        </m:r>
        <m:r>
          <m:rPr>
            <m:sty m:val="p"/>
          </m:rPr>
          <m:t>=</m:t>
        </m:r>
        <m:r>
          <m:t>0</m:t>
        </m:r>
      </m:oMath>
      <w:r>
        <w:t xml:space="preserve">), quindi</w:t>
      </w:r>
      <w:r>
        <w:t xml:space="preserve"> </w:t>
      </w:r>
      <m:oMath>
        <m:r>
          <m:t>Δ</m:t>
        </m:r>
        <m:r>
          <m:t>U</m:t>
        </m:r>
        <m:r>
          <m:rPr>
            <m:sty m:val="p"/>
          </m:rPr>
          <m:t>=</m:t>
        </m:r>
        <m:r>
          <m:t>0</m:t>
        </m:r>
      </m:oMath>
      <w:r>
        <w:t xml:space="preserve"> </w:t>
      </w:r>
      <w:r>
        <w:t xml:space="preserve">e, per un gas ideale, la temperatura finale è uguale a quella iniziale; ma non segue la legge di Poisson, perché non è quasi statica.</w:t>
      </w:r>
    </w:p>
    <w:bookmarkEnd w:id="340"/>
    <w:bookmarkStart w:id="341" w:name="esercizio-desempio-47"/>
    <w:p>
      <w:pPr>
        <w:pStyle w:val="Heading3"/>
      </w:pPr>
      <w:r>
        <w:t xml:space="preserve">Esercizio d’esempio</w:t>
      </w:r>
    </w:p>
    <w:p>
      <w:pPr>
        <w:pStyle w:val="FirstParagraph"/>
      </w:pPr>
      <w:r>
        <w:t xml:space="preserve">Due moli di gas ideale biatomico (</w:t>
      </w:r>
      <m:oMath>
        <m:sSub>
          <m:e>
            <m:r>
              <m:t>c</m:t>
            </m:r>
          </m:e>
          <m:sub>
            <m:r>
              <m:t>V</m:t>
            </m:r>
          </m:sub>
        </m:sSub>
        <m:r>
          <m:rPr>
            <m:sty m:val="p"/>
          </m:rPr>
          <m:t>=</m:t>
        </m:r>
        <m:f>
          <m:fPr>
            <m:type m:val="lin"/>
          </m:fPr>
          <m:num>
            <m:r>
              <m:t>5</m:t>
            </m:r>
          </m:num>
          <m:den>
            <m:r>
              <m:t>2</m:t>
            </m:r>
          </m:den>
        </m:f>
        <m:r>
          <m:t>R</m:t>
        </m:r>
      </m:oMath>
      <w:r>
        <w:t xml:space="preserve">,</w:t>
      </w:r>
      <w:r>
        <w:t xml:space="preserve"> </w:t>
      </w:r>
      <m:oMath>
        <m:r>
          <m:t>γ</m:t>
        </m:r>
        <m:r>
          <m:rPr>
            <m:sty m:val="p"/>
          </m:rPr>
          <m:t>=</m:t>
        </m:r>
        <m:r>
          <m:t>1</m:t>
        </m:r>
        <m:r>
          <m:rPr>
            <m:sty m:val="p"/>
          </m:rPr>
          <m:t>,</m:t>
        </m:r>
        <m:r>
          <m:t>4</m:t>
        </m:r>
      </m:oMath>
      <w:r>
        <w:t xml:space="preserve">) si trovano a</w:t>
      </w:r>
      <w:r>
        <w:t xml:space="preserve"> </w:t>
      </w:r>
      <m:oMath>
        <m:sSub>
          <m:e>
            <m:r>
              <m:t>T</m:t>
            </m:r>
          </m:e>
          <m:sub>
            <m:r>
              <m:t>A</m:t>
            </m:r>
          </m:sub>
        </m:sSub>
        <m:r>
          <m:rPr>
            <m:sty m:val="p"/>
          </m:rPr>
          <m:t>=</m:t>
        </m:r>
        <m:r>
          <m:t>300</m:t>
        </m:r>
        <m:r>
          <m:t> </m:t>
        </m:r>
        <m:r>
          <m:rPr>
            <m:sty m:val="p"/>
          </m:rPr>
          <m:t>K</m:t>
        </m:r>
      </m:oMath>
      <w:r>
        <w:t xml:space="preserve"> </w:t>
      </w:r>
      <w:r>
        <w:t xml:space="preserve">e</w:t>
      </w:r>
      <w:r>
        <w:t xml:space="preserve"> </w:t>
      </w:r>
      <m:oMath>
        <m:sSub>
          <m:e>
            <m:r>
              <m:t>p</m:t>
            </m:r>
          </m:e>
          <m:sub>
            <m:r>
              <m:t>A</m:t>
            </m:r>
          </m:sub>
        </m:sSub>
        <m:r>
          <m:rPr>
            <m:sty m:val="p"/>
          </m:rPr>
          <m:t>=</m:t>
        </m:r>
        <m:r>
          <m:t>2</m:t>
        </m:r>
        <m:r>
          <m:rPr>
            <m:sty m:val="p"/>
          </m:rPr>
          <m:t>,</m:t>
        </m:r>
        <m:r>
          <m:t>00</m:t>
        </m:r>
        <m:r>
          <m:rPr>
            <m:sty m:val="p"/>
          </m:rPr>
          <m:t>×</m:t>
        </m:r>
        <m:sSup>
          <m:e>
            <m:r>
              <m:t>10</m:t>
            </m:r>
          </m:e>
          <m:sup>
            <m:r>
              <m:t>5</m:t>
            </m:r>
          </m:sup>
        </m:sSup>
        <m:r>
          <m:t> </m:t>
        </m:r>
        <m:r>
          <m:rPr>
            <m:sty m:val="p"/>
          </m:rPr>
          <m:t>P</m:t>
        </m:r>
        <m:r>
          <m:rPr>
            <m:sty m:val="p"/>
          </m:rPr>
          <m:t>a</m:t>
        </m:r>
      </m:oMath>
      <w:r>
        <w:t xml:space="preserve">. Il gas si espande fino a raddoppiare il volume (a) isotermicamente, (b) isobaricamente, (c) adiabaticamente e reversibilmente. Calcolare in ciascun caso</w:t>
      </w:r>
      <w:r>
        <w:t xml:space="preserve"> </w:t>
      </w:r>
      <m:oMath>
        <m:r>
          <m:t>W</m:t>
        </m:r>
      </m:oMath>
      <w:r>
        <w:t xml:space="preserve">,</w:t>
      </w:r>
      <w:r>
        <w:t xml:space="preserve"> </w:t>
      </w:r>
      <m:oMath>
        <m:r>
          <m:t>Q</m:t>
        </m:r>
      </m:oMath>
      <w:r>
        <w:t xml:space="preserve"> </w:t>
      </w:r>
      <w:r>
        <w:t xml:space="preserve">e</w:t>
      </w:r>
      <w:r>
        <w:t xml:space="preserve"> </w:t>
      </w:r>
      <m:oMath>
        <m:r>
          <m:t>Δ</m:t>
        </m:r>
        <m:r>
          <m:t>U</m:t>
        </m:r>
      </m:oMath>
      <w:r>
        <w:t xml:space="preserve">. (</w:t>
      </w:r>
      <m:oMath>
        <m:r>
          <m:t>R</m:t>
        </m:r>
        <m:r>
          <m:rPr>
            <m:sty m:val="p"/>
          </m:rPr>
          <m:t>=</m:t>
        </m:r>
        <m:r>
          <m:t>8</m:t>
        </m:r>
        <m:r>
          <m:rPr>
            <m:sty m:val="p"/>
          </m:rPr>
          <m:t>,</m:t>
        </m:r>
        <m:r>
          <m:t>314</m:t>
        </m:r>
        <m:r>
          <m:t> </m:t>
        </m:r>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oMath>
      <w:r>
        <w:t xml:space="preserve">.)</w:t>
      </w:r>
    </w:p>
    <w:p>
      <w:pPr>
        <w:pStyle w:val="BodyText"/>
      </w:pPr>
      <w:r>
        <w:rPr>
          <w:bCs/>
          <w:b/>
        </w:rPr>
        <w:t xml:space="preserve">Soluzione.</w:t>
      </w:r>
      <w:r>
        <w:t xml:space="preserve"> </w:t>
      </w:r>
      <w:r>
        <w:t xml:space="preserve">Il volume iniziale è</w:t>
      </w:r>
      <w:r>
        <w:t xml:space="preserve"> </w:t>
      </w:r>
      <m:oMath>
        <m:sSub>
          <m:e>
            <m:r>
              <m:t>V</m:t>
            </m:r>
          </m:e>
          <m:sub>
            <m:r>
              <m:t>A</m:t>
            </m:r>
          </m:sub>
        </m:sSub>
        <m:r>
          <m:rPr>
            <m:sty m:val="p"/>
          </m:rPr>
          <m:t>=</m:t>
        </m:r>
        <m:r>
          <m:t>n</m:t>
        </m:r>
        <m:r>
          <m:t>R</m:t>
        </m:r>
        <m:sSub>
          <m:e>
            <m:r>
              <m:t>T</m:t>
            </m:r>
          </m:e>
          <m:sub>
            <m:r>
              <m:t>A</m:t>
            </m:r>
          </m:sub>
        </m:sSub>
        <m:r>
          <m:rPr>
            <m:sty m:val="p"/>
          </m:rPr>
          <m:t>/</m:t>
        </m:r>
        <m:sSub>
          <m:e>
            <m:r>
              <m:t>p</m:t>
            </m:r>
          </m:e>
          <m:sub>
            <m:r>
              <m:t>A</m:t>
            </m:r>
          </m:sub>
        </m:sSub>
        <m:r>
          <m:rPr>
            <m:sty m:val="p"/>
          </m:rPr>
          <m:t>=</m:t>
        </m:r>
        <m:r>
          <m:t>2</m:t>
        </m:r>
        <m:r>
          <m:rPr>
            <m:sty m:val="p"/>
          </m:rPr>
          <m:t>×</m:t>
        </m:r>
        <m:r>
          <m:t>8</m:t>
        </m:r>
        <m:r>
          <m:rPr>
            <m:sty m:val="p"/>
          </m:rPr>
          <m:t>,</m:t>
        </m:r>
        <m:r>
          <m:t>314</m:t>
        </m:r>
        <m:r>
          <m:rPr>
            <m:sty m:val="p"/>
          </m:rPr>
          <m:t>×</m:t>
        </m:r>
        <m:r>
          <m:t>300</m:t>
        </m:r>
        <m:r>
          <m:rPr>
            <m:sty m:val="p"/>
          </m:rPr>
          <m:t>/</m:t>
        </m:r>
        <m:r>
          <m:t>2</m:t>
        </m:r>
        <m:r>
          <m:rPr>
            <m:sty m:val="p"/>
          </m:rPr>
          <m:t>,</m:t>
        </m:r>
        <m:r>
          <m:t>00</m:t>
        </m:r>
        <m:r>
          <m:rPr>
            <m:sty m:val="p"/>
          </m:rPr>
          <m:t>×</m:t>
        </m:r>
        <m:sSup>
          <m:e>
            <m:r>
              <m:t>10</m:t>
            </m:r>
          </m:e>
          <m:sup>
            <m:r>
              <m:t>5</m:t>
            </m:r>
          </m:sup>
        </m:sSup>
        <m:r>
          <m:rPr>
            <m:sty m:val="p"/>
          </m:rPr>
          <m:t>≈</m:t>
        </m:r>
        <m:r>
          <m:t>2</m:t>
        </m:r>
        <m:r>
          <m:rPr>
            <m:sty m:val="p"/>
          </m:rPr>
          <m:t>,</m:t>
        </m:r>
        <m:r>
          <m:t>49</m:t>
        </m:r>
        <m:r>
          <m:rPr>
            <m:sty m:val="p"/>
          </m:rPr>
          <m:t>×</m:t>
        </m:r>
        <m:sSup>
          <m:e>
            <m:r>
              <m:t>10</m:t>
            </m:r>
          </m:e>
          <m:sup>
            <m:r>
              <m:rPr>
                <m:sty m:val="p"/>
              </m:rPr>
              <m:t>−</m:t>
            </m:r>
            <m:r>
              <m:t>2</m:t>
            </m:r>
          </m:sup>
        </m:sSup>
        <m:r>
          <m:t> </m:t>
        </m:r>
        <m:sSup>
          <m:e>
            <m:r>
              <m:rPr>
                <m:sty m:val="p"/>
              </m:rPr>
              <m:t>m</m:t>
            </m:r>
          </m:e>
          <m:sup>
            <m:r>
              <m:rPr>
                <m:sty m:val="p"/>
              </m:rPr>
              <m:t>3</m:t>
            </m:r>
          </m:sup>
        </m:sSup>
      </m:oMath>
      <w:r>
        <w:t xml:space="preserve">; quello finale</w:t>
      </w:r>
      <w:r>
        <w:t xml:space="preserve"> </w:t>
      </w:r>
      <m:oMath>
        <m:sSub>
          <m:e>
            <m:r>
              <m:t>V</m:t>
            </m:r>
          </m:e>
          <m:sub>
            <m:r>
              <m:t>B</m:t>
            </m:r>
          </m:sub>
        </m:sSub>
        <m:r>
          <m:rPr>
            <m:sty m:val="p"/>
          </m:rPr>
          <m:t>=</m:t>
        </m:r>
        <m:r>
          <m:t>4</m:t>
        </m:r>
        <m:r>
          <m:rPr>
            <m:sty m:val="p"/>
          </m:rPr>
          <m:t>,</m:t>
        </m:r>
        <m:r>
          <m:t>99</m:t>
        </m:r>
        <m:r>
          <m:rPr>
            <m:sty m:val="p"/>
          </m:rPr>
          <m:t>×</m:t>
        </m:r>
        <m:sSup>
          <m:e>
            <m:r>
              <m:t>10</m:t>
            </m:r>
          </m:e>
          <m:sup>
            <m:r>
              <m:rPr>
                <m:sty m:val="p"/>
              </m:rPr>
              <m:t>−</m:t>
            </m:r>
            <m:r>
              <m:t>2</m:t>
            </m:r>
          </m:sup>
        </m:sSup>
        <m:r>
          <m:t> </m:t>
        </m:r>
        <m:sSup>
          <m:e>
            <m:r>
              <m:rPr>
                <m:sty m:val="p"/>
              </m:rPr>
              <m:t>m</m:t>
            </m:r>
          </m:e>
          <m:sup>
            <m:r>
              <m:rPr>
                <m:sty m:val="p"/>
              </m:rPr>
              <m:t>3</m:t>
            </m:r>
          </m:sup>
        </m:sSup>
      </m:oMath>
      <w:r>
        <w:t xml:space="preserve">.</w:t>
      </w:r>
    </w:p>
    <w:p>
      <w:pPr>
        <w:numPr>
          <w:ilvl w:val="0"/>
          <w:numId w:val="1083"/>
        </w:numPr>
      </w:pPr>
      <w:r>
        <w:rPr>
          <w:bCs/>
          <w:b/>
        </w:rPr>
        <w:t xml:space="preserve">Isoterma.</w:t>
      </w:r>
      <w:r>
        <w:t xml:space="preserve"> </w:t>
      </w:r>
      <m:oMath>
        <m:r>
          <m:t>Δ</m:t>
        </m:r>
        <m:r>
          <m:t>U</m:t>
        </m:r>
        <m:r>
          <m:rPr>
            <m:sty m:val="p"/>
          </m:rPr>
          <m:t>=</m:t>
        </m:r>
        <m:r>
          <m:t>0</m:t>
        </m:r>
      </m:oMath>
      <w:r>
        <w:t xml:space="preserve">;</w:t>
      </w:r>
    </w:p>
    <w:p>
      <w:pPr>
        <w:pStyle w:val="BodyText"/>
      </w:pPr>
      <m:oMathPara>
        <m:oMathParaPr>
          <m:jc m:val="center"/>
        </m:oMathParaPr>
        <m:oMath>
          <m:r>
            <m:t>W</m:t>
          </m:r>
          <m:r>
            <m:rPr>
              <m:sty m:val="p"/>
            </m:rPr>
            <m:t>=</m:t>
          </m:r>
          <m:r>
            <m:t>Q</m:t>
          </m:r>
          <m:r>
            <m:rPr>
              <m:sty m:val="p"/>
            </m:rPr>
            <m:t>=</m:t>
          </m:r>
          <m:r>
            <m:t>n</m:t>
          </m:r>
          <m:r>
            <m:t>R</m:t>
          </m:r>
          <m:r>
            <m:t>T</m:t>
          </m:r>
          <m:r>
            <m:rPr>
              <m:sty m:val="p"/>
            </m:rPr>
            <m:t>ln</m:t>
          </m:r>
          <m:r>
            <m:t>2</m:t>
          </m:r>
          <m:r>
            <m:rPr>
              <m:sty m:val="p"/>
            </m:rPr>
            <m:t>=</m:t>
          </m:r>
          <m:r>
            <m:t>2</m:t>
          </m:r>
          <m:r>
            <m:rPr>
              <m:sty m:val="p"/>
            </m:rPr>
            <m:t>×</m:t>
          </m:r>
          <m:r>
            <m:t>8</m:t>
          </m:r>
          <m:r>
            <m:rPr>
              <m:sty m:val="p"/>
            </m:rPr>
            <m:t>,</m:t>
          </m:r>
          <m:r>
            <m:t>314</m:t>
          </m:r>
          <m:r>
            <m:rPr>
              <m:sty m:val="p"/>
            </m:rPr>
            <m:t>×</m:t>
          </m:r>
          <m:r>
            <m:t>300</m:t>
          </m:r>
          <m:r>
            <m:rPr>
              <m:sty m:val="p"/>
            </m:rPr>
            <m:t>×</m:t>
          </m:r>
          <m:r>
            <m:t>0</m:t>
          </m:r>
          <m:r>
            <m:rPr>
              <m:sty m:val="p"/>
            </m:rPr>
            <m:t>,</m:t>
          </m:r>
          <m:r>
            <m:t>693</m:t>
          </m:r>
          <m:r>
            <m:rPr>
              <m:sty m:val="p"/>
            </m:rPr>
            <m:t>≈</m:t>
          </m:r>
          <m:r>
            <m:t>3</m:t>
          </m:r>
          <m:r>
            <m:rPr>
              <m:sty m:val="p"/>
            </m:rPr>
            <m:t>,</m:t>
          </m:r>
          <m:r>
            <m:t>46</m:t>
          </m:r>
          <m:r>
            <m:t> </m:t>
          </m:r>
          <m:r>
            <m:rPr>
              <m:sty m:val="p"/>
            </m:rPr>
            <m:t>k</m:t>
          </m:r>
          <m:r>
            <m:rPr>
              <m:sty m:val="p"/>
            </m:rPr>
            <m:t>J</m:t>
          </m:r>
          <m:r>
            <m:rPr>
              <m:sty m:val="p"/>
            </m:rPr>
            <m:t>.</m:t>
          </m:r>
        </m:oMath>
      </m:oMathPara>
    </w:p>
    <w:p>
      <w:pPr>
        <w:numPr>
          <w:ilvl w:val="0"/>
          <w:numId w:val="1083"/>
        </w:numPr>
      </w:pPr>
      <w:r>
        <w:rPr>
          <w:bCs/>
          <w:b/>
        </w:rPr>
        <w:t xml:space="preserve">Isobara.</w:t>
      </w:r>
      <w:r>
        <w:t xml:space="preserve"> </w:t>
      </w:r>
      <m:oMath>
        <m:sSub>
          <m:e>
            <m:r>
              <m:t>T</m:t>
            </m:r>
          </m:e>
          <m:sub>
            <m:r>
              <m:t>B</m:t>
            </m:r>
          </m:sub>
        </m:sSub>
        <m:r>
          <m:rPr>
            <m:sty m:val="p"/>
          </m:rPr>
          <m:t>=</m:t>
        </m:r>
        <m:r>
          <m:t>2</m:t>
        </m:r>
        <m:sSub>
          <m:e>
            <m:r>
              <m:t>T</m:t>
            </m:r>
          </m:e>
          <m:sub>
            <m:r>
              <m:t>A</m:t>
            </m:r>
          </m:sub>
        </m:sSub>
        <m:r>
          <m:rPr>
            <m:sty m:val="p"/>
          </m:rPr>
          <m:t>=</m:t>
        </m:r>
        <m:r>
          <m:t>600</m:t>
        </m:r>
        <m:r>
          <m:t> </m:t>
        </m:r>
        <m:r>
          <m:rPr>
            <m:sty m:val="p"/>
          </m:rPr>
          <m:t>K</m:t>
        </m:r>
      </m:oMath>
      <w:r>
        <w:t xml:space="preserve">.</w:t>
      </w:r>
    </w:p>
    <w:p>
      <w:pPr>
        <w:pStyle w:val="BodyText"/>
      </w:pPr>
      <m:oMathPara>
        <m:oMathParaPr>
          <m:jc m:val="center"/>
        </m:oMathParaPr>
        <m:oMath>
          <m:r>
            <m:t>W</m:t>
          </m:r>
          <m:r>
            <m:rPr>
              <m:sty m:val="p"/>
            </m:rPr>
            <m:t>=</m:t>
          </m:r>
          <m:r>
            <m:t>p</m:t>
          </m:r>
          <m:r>
            <m:t> </m:t>
          </m:r>
          <m:r>
            <m:t>Δ</m:t>
          </m:r>
          <m:r>
            <m:t>V</m:t>
          </m:r>
          <m:r>
            <m:rPr>
              <m:sty m:val="p"/>
            </m:rPr>
            <m:t>=</m:t>
          </m:r>
          <m:r>
            <m:t>2</m:t>
          </m:r>
          <m:r>
            <m:rPr>
              <m:sty m:val="p"/>
            </m:rPr>
            <m:t>,</m:t>
          </m:r>
          <m:r>
            <m:t>00</m:t>
          </m:r>
          <m:r>
            <m:rPr>
              <m:sty m:val="p"/>
            </m:rPr>
            <m:t>×</m:t>
          </m:r>
          <m:sSup>
            <m:e>
              <m:r>
                <m:t>10</m:t>
              </m:r>
            </m:e>
            <m:sup>
              <m:r>
                <m:t>5</m:t>
              </m:r>
            </m:sup>
          </m:sSup>
          <m:r>
            <m:rPr>
              <m:sty m:val="p"/>
            </m:rPr>
            <m:t>×</m:t>
          </m:r>
          <m:r>
            <m:t>2</m:t>
          </m:r>
          <m:r>
            <m:rPr>
              <m:sty m:val="p"/>
            </m:rPr>
            <m:t>,</m:t>
          </m:r>
          <m:r>
            <m:t>49</m:t>
          </m:r>
          <m:r>
            <m:rPr>
              <m:sty m:val="p"/>
            </m:rPr>
            <m:t>×</m:t>
          </m:r>
          <m:sSup>
            <m:e>
              <m:r>
                <m:t>10</m:t>
              </m:r>
            </m:e>
            <m:sup>
              <m:r>
                <m:rPr>
                  <m:sty m:val="p"/>
                </m:rPr>
                <m:t>−</m:t>
              </m:r>
              <m:r>
                <m:t>2</m:t>
              </m:r>
            </m:sup>
          </m:sSup>
          <m:r>
            <m:rPr>
              <m:sty m:val="p"/>
            </m:rPr>
            <m:t>≈</m:t>
          </m:r>
          <m:r>
            <m:t>4</m:t>
          </m:r>
          <m:r>
            <m:rPr>
              <m:sty m:val="p"/>
            </m:rPr>
            <m:t>,</m:t>
          </m:r>
          <m:r>
            <m:t>99</m:t>
          </m:r>
          <m:r>
            <m:t> </m:t>
          </m:r>
          <m:r>
            <m:rPr>
              <m:sty m:val="p"/>
            </m:rPr>
            <m:t>k</m:t>
          </m:r>
          <m:r>
            <m:rPr>
              <m:sty m:val="p"/>
            </m:rPr>
            <m:t>J</m:t>
          </m:r>
          <m:r>
            <m:rPr>
              <m:sty m:val="p"/>
            </m:rPr>
            <m:t>,</m:t>
          </m:r>
        </m:oMath>
      </m:oMathPara>
    </w:p>
    <w:p>
      <w:pPr>
        <w:pStyle w:val="FirstParagraph"/>
      </w:pPr>
      <m:oMathPara>
        <m:oMathParaPr>
          <m:jc m:val="center"/>
        </m:oMathParaPr>
        <m:oMath>
          <m:r>
            <m:t>Δ</m:t>
          </m:r>
          <m:r>
            <m:t>U</m:t>
          </m:r>
          <m:r>
            <m:rPr>
              <m:sty m:val="p"/>
            </m:rPr>
            <m:t>=</m:t>
          </m:r>
          <m:r>
            <m:t>n</m:t>
          </m:r>
          <m:sSub>
            <m:e>
              <m:r>
                <m:t>c</m:t>
              </m:r>
            </m:e>
            <m:sub>
              <m:r>
                <m:t>V</m:t>
              </m:r>
            </m:sub>
          </m:sSub>
          <m:r>
            <m:t>Δ</m:t>
          </m:r>
          <m:r>
            <m:t>T</m:t>
          </m:r>
          <m:r>
            <m:rPr>
              <m:sty m:val="p"/>
            </m:rPr>
            <m:t>=</m:t>
          </m:r>
          <m:r>
            <m:t>2</m:t>
          </m:r>
          <m:r>
            <m:rPr>
              <m:sty m:val="p"/>
            </m:rPr>
            <m:t>×</m:t>
          </m:r>
          <m:f>
            <m:fPr>
              <m:type m:val="lin"/>
            </m:fPr>
            <m:num>
              <m:r>
                <m:t>5</m:t>
              </m:r>
            </m:num>
            <m:den>
              <m:r>
                <m:t>2</m:t>
              </m:r>
            </m:den>
          </m:f>
          <m:r>
            <m:rPr>
              <m:sty m:val="p"/>
            </m:rPr>
            <m:t>×</m:t>
          </m:r>
          <m:r>
            <m:t>8</m:t>
          </m:r>
          <m:r>
            <m:rPr>
              <m:sty m:val="p"/>
            </m:rPr>
            <m:t>,</m:t>
          </m:r>
          <m:r>
            <m:t>314</m:t>
          </m:r>
          <m:r>
            <m:rPr>
              <m:sty m:val="p"/>
            </m:rPr>
            <m:t>×</m:t>
          </m:r>
          <m:r>
            <m:t>300</m:t>
          </m:r>
          <m:r>
            <m:rPr>
              <m:sty m:val="p"/>
            </m:rPr>
            <m:t>≈</m:t>
          </m:r>
          <m:r>
            <m:t>12</m:t>
          </m:r>
          <m:r>
            <m:rPr>
              <m:sty m:val="p"/>
            </m:rPr>
            <m:t>,</m:t>
          </m:r>
          <m:r>
            <m:t>47</m:t>
          </m:r>
          <m:r>
            <m:t> </m:t>
          </m:r>
          <m:r>
            <m:rPr>
              <m:sty m:val="p"/>
            </m:rPr>
            <m:t>k</m:t>
          </m:r>
          <m:r>
            <m:rPr>
              <m:sty m:val="p"/>
            </m:rPr>
            <m:t>J</m:t>
          </m:r>
          <m:r>
            <m:rPr>
              <m:sty m:val="p"/>
            </m:rPr>
            <m:t>,</m:t>
          </m:r>
        </m:oMath>
      </m:oMathPara>
    </w:p>
    <w:p>
      <w:pPr>
        <w:pStyle w:val="FirstParagraph"/>
      </w:pPr>
      <m:oMathPara>
        <m:oMathParaPr>
          <m:jc m:val="center"/>
        </m:oMathParaPr>
        <m:oMath>
          <m:r>
            <m:t>Q</m:t>
          </m:r>
          <m:r>
            <m:rPr>
              <m:sty m:val="p"/>
            </m:rPr>
            <m:t>=</m:t>
          </m:r>
          <m:r>
            <m:t>Δ</m:t>
          </m:r>
          <m:r>
            <m:t>U</m:t>
          </m:r>
          <m:r>
            <m:rPr>
              <m:sty m:val="p"/>
            </m:rPr>
            <m:t>+</m:t>
          </m:r>
          <m:r>
            <m:t>W</m:t>
          </m:r>
          <m:r>
            <m:rPr>
              <m:sty m:val="p"/>
            </m:rPr>
            <m:t>≈</m:t>
          </m:r>
          <m:r>
            <m:t>17</m:t>
          </m:r>
          <m:r>
            <m:rPr>
              <m:sty m:val="p"/>
            </m:rPr>
            <m:t>,</m:t>
          </m:r>
          <m:r>
            <m:t>46</m:t>
          </m:r>
          <m:r>
            <m:t> </m:t>
          </m:r>
          <m:r>
            <m:rPr>
              <m:sty m:val="p"/>
            </m:rPr>
            <m:t>k</m:t>
          </m:r>
          <m:r>
            <m:rPr>
              <m:sty m:val="p"/>
            </m:rPr>
            <m:t>J</m:t>
          </m:r>
          <m:r>
            <m:t> </m:t>
          </m:r>
          <m:d>
            <m:dPr>
              <m:begChr m:val="("/>
              <m:endChr m:val=")"/>
              <m:sepChr m:val=""/>
              <m:grow/>
            </m:dPr>
            <m:e>
              <m:r>
                <m:rPr>
                  <m:sty m:val="p"/>
                </m:rPr>
                <m:t>=</m:t>
              </m:r>
              <m:r>
                <m:t>n</m:t>
              </m:r>
              <m:sSub>
                <m:e>
                  <m:r>
                    <m:t>c</m:t>
                  </m:r>
                </m:e>
                <m:sub>
                  <m:r>
                    <m:t>p</m:t>
                  </m:r>
                </m:sub>
              </m:sSub>
              <m:r>
                <m:t>Δ</m:t>
              </m:r>
              <m:r>
                <m:t>T</m:t>
              </m:r>
              <m:r>
                <m:rPr>
                  <m:sty m:val="p"/>
                </m:rPr>
                <m:t>=</m:t>
              </m:r>
              <m:r>
                <m:t>2</m:t>
              </m:r>
              <m:r>
                <m:rPr>
                  <m:sty m:val="p"/>
                </m:rPr>
                <m:t>×</m:t>
              </m:r>
              <m:f>
                <m:fPr>
                  <m:type m:val="lin"/>
                </m:fPr>
                <m:num>
                  <m:r>
                    <m:t>7</m:t>
                  </m:r>
                </m:num>
                <m:den>
                  <m:r>
                    <m:t>2</m:t>
                  </m:r>
                </m:den>
              </m:f>
              <m:r>
                <m:rPr>
                  <m:sty m:val="p"/>
                </m:rPr>
                <m:t>×</m:t>
              </m:r>
              <m:r>
                <m:t>8</m:t>
              </m:r>
              <m:r>
                <m:rPr>
                  <m:sty m:val="p"/>
                </m:rPr>
                <m:t>,</m:t>
              </m:r>
              <m:r>
                <m:t>314</m:t>
              </m:r>
              <m:r>
                <m:rPr>
                  <m:sty m:val="p"/>
                </m:rPr>
                <m:t>×</m:t>
              </m:r>
              <m:r>
                <m:t>300</m:t>
              </m:r>
            </m:e>
          </m:d>
          <m:r>
            <m:rPr>
              <m:sty m:val="p"/>
            </m:rPr>
            <m:t>.</m:t>
          </m:r>
        </m:oMath>
      </m:oMathPara>
    </w:p>
    <w:p>
      <w:pPr>
        <w:numPr>
          <w:ilvl w:val="0"/>
          <w:numId w:val="1083"/>
        </w:numPr>
      </w:pPr>
      <w:r>
        <w:rPr>
          <w:bCs/>
          <w:b/>
        </w:rPr>
        <w:t xml:space="preserve">Adiabatica.</w:t>
      </w:r>
      <w:r>
        <w:t xml:space="preserve"> </w:t>
      </w:r>
      <m:oMath>
        <m:sSub>
          <m:e>
            <m:r>
              <m:t>T</m:t>
            </m:r>
          </m:e>
          <m:sub>
            <m:r>
              <m:t>B</m:t>
            </m:r>
          </m:sub>
        </m:sSub>
        <m:r>
          <m:rPr>
            <m:sty m:val="p"/>
          </m:rPr>
          <m:t>=</m:t>
        </m:r>
        <m:sSub>
          <m:e>
            <m:r>
              <m:t>T</m:t>
            </m:r>
          </m:e>
          <m:sub>
            <m:r>
              <m:t>A</m:t>
            </m:r>
          </m:sub>
        </m:sSub>
        <m:sSup>
          <m:e>
            <m:d>
              <m:dPr>
                <m:begChr m:val="("/>
                <m:endChr m:val=")"/>
                <m:sepChr m:val=""/>
                <m:grow/>
              </m:dPr>
              <m:e>
                <m:sSub>
                  <m:e>
                    <m:r>
                      <m:t>V</m:t>
                    </m:r>
                  </m:e>
                  <m:sub>
                    <m:r>
                      <m:t>A</m:t>
                    </m:r>
                  </m:sub>
                </m:sSub>
                <m:r>
                  <m:rPr>
                    <m:sty m:val="p"/>
                  </m:rPr>
                  <m:t>/</m:t>
                </m:r>
                <m:sSub>
                  <m:e>
                    <m:r>
                      <m:t>V</m:t>
                    </m:r>
                  </m:e>
                  <m:sub>
                    <m:r>
                      <m:t>B</m:t>
                    </m:r>
                  </m:sub>
                </m:sSub>
              </m:e>
            </m:d>
          </m:e>
          <m:sup>
            <m:r>
              <m:t>γ</m:t>
            </m:r>
            <m:r>
              <m:rPr>
                <m:sty m:val="p"/>
              </m:rPr>
              <m:t>−</m:t>
            </m:r>
            <m:r>
              <m:t>1</m:t>
            </m:r>
          </m:sup>
        </m:sSup>
        <m:r>
          <m:rPr>
            <m:sty m:val="p"/>
          </m:rPr>
          <m:t>=</m:t>
        </m:r>
        <m:r>
          <m:t>300</m:t>
        </m:r>
        <m:r>
          <m:rPr>
            <m:sty m:val="p"/>
          </m:rPr>
          <m:t>×</m:t>
        </m:r>
        <m:sSup>
          <m:e>
            <m:r>
              <m:t>2</m:t>
            </m:r>
          </m:e>
          <m:sup>
            <m:r>
              <m:rPr>
                <m:sty m:val="p"/>
              </m:rPr>
              <m:t>−</m:t>
            </m:r>
            <m:r>
              <m:t>0</m:t>
            </m:r>
            <m:r>
              <m:rPr>
                <m:sty m:val="p"/>
              </m:rPr>
              <m:t>,</m:t>
            </m:r>
            <m:r>
              <m:t>4</m:t>
            </m:r>
          </m:sup>
        </m:sSup>
        <m:r>
          <m:rPr>
            <m:sty m:val="p"/>
          </m:rPr>
          <m:t>≈</m:t>
        </m:r>
        <m:r>
          <m:t>227</m:t>
        </m:r>
        <m:r>
          <m:t> </m:t>
        </m:r>
        <m:r>
          <m:rPr>
            <m:sty m:val="p"/>
          </m:rPr>
          <m:t>K</m:t>
        </m:r>
      </m:oMath>
      <w:r>
        <w:t xml:space="preserve">. Quindi</w:t>
      </w:r>
      <w:r>
        <w:t xml:space="preserve"> </w:t>
      </w:r>
      <m:oMath>
        <m:r>
          <m:t>Q</m:t>
        </m:r>
        <m:r>
          <m:rPr>
            <m:sty m:val="p"/>
          </m:rPr>
          <m:t>=</m:t>
        </m:r>
        <m:r>
          <m:t>0</m:t>
        </m:r>
      </m:oMath>
      <w:r>
        <w:t xml:space="preserve">,</w:t>
      </w:r>
    </w:p>
    <w:p>
      <w:pPr>
        <w:pStyle w:val="BodyText"/>
      </w:pPr>
      <m:oMathPara>
        <m:oMathParaPr>
          <m:jc m:val="center"/>
        </m:oMathParaPr>
        <m:oMath>
          <m:r>
            <m:t>Δ</m:t>
          </m:r>
          <m:r>
            <m:t>U</m:t>
          </m:r>
          <m:r>
            <m:rPr>
              <m:sty m:val="p"/>
            </m:rPr>
            <m:t>=</m:t>
          </m:r>
          <m:r>
            <m:t>n</m:t>
          </m:r>
          <m:sSub>
            <m:e>
              <m:r>
                <m:t>c</m:t>
              </m:r>
            </m:e>
            <m:sub>
              <m:r>
                <m:t>V</m:t>
              </m:r>
            </m:sub>
          </m:sSub>
          <m:d>
            <m:dPr>
              <m:begChr m:val="("/>
              <m:endChr m:val=")"/>
              <m:sepChr m:val=""/>
              <m:grow/>
            </m:dPr>
            <m:e>
              <m:sSub>
                <m:e>
                  <m:r>
                    <m:t>T</m:t>
                  </m:r>
                </m:e>
                <m:sub>
                  <m:r>
                    <m:t>B</m:t>
                  </m:r>
                </m:sub>
              </m:sSub>
              <m:r>
                <m:rPr>
                  <m:sty m:val="p"/>
                </m:rPr>
                <m:t>−</m:t>
              </m:r>
              <m:sSub>
                <m:e>
                  <m:r>
                    <m:t>T</m:t>
                  </m:r>
                </m:e>
                <m:sub>
                  <m:r>
                    <m:t>A</m:t>
                  </m:r>
                </m:sub>
              </m:sSub>
            </m:e>
          </m:d>
          <m:r>
            <m:rPr>
              <m:sty m:val="p"/>
            </m:rPr>
            <m:t>=</m:t>
          </m:r>
          <m:r>
            <m:t>2</m:t>
          </m:r>
          <m:r>
            <m:rPr>
              <m:sty m:val="p"/>
            </m:rPr>
            <m:t>×</m:t>
          </m:r>
          <m:f>
            <m:fPr>
              <m:type m:val="lin"/>
            </m:fPr>
            <m:num>
              <m:r>
                <m:t>5</m:t>
              </m:r>
            </m:num>
            <m:den>
              <m:r>
                <m:t>2</m:t>
              </m:r>
            </m:den>
          </m:f>
          <m:r>
            <m:rPr>
              <m:sty m:val="p"/>
            </m:rPr>
            <m:t>×</m:t>
          </m:r>
          <m:r>
            <m:t>8</m:t>
          </m:r>
          <m:r>
            <m:rPr>
              <m:sty m:val="p"/>
            </m:rPr>
            <m:t>,</m:t>
          </m:r>
          <m:r>
            <m:t>314</m:t>
          </m:r>
          <m:r>
            <m:rPr>
              <m:sty m:val="p"/>
            </m:rPr>
            <m:t>×</m:t>
          </m:r>
          <m:d>
            <m:dPr>
              <m:begChr m:val="("/>
              <m:endChr m:val=")"/>
              <m:sepChr m:val=""/>
              <m:grow/>
            </m:dPr>
            <m:e>
              <m:r>
                <m:rPr>
                  <m:sty m:val="p"/>
                </m:rPr>
                <m:t>−</m:t>
              </m:r>
              <m:r>
                <m:t>72</m:t>
              </m:r>
              <m:r>
                <m:rPr>
                  <m:sty m:val="p"/>
                </m:rPr>
                <m:t>,</m:t>
              </m:r>
              <m:r>
                <m:t>7</m:t>
              </m:r>
            </m:e>
          </m:d>
          <m:r>
            <m:rPr>
              <m:sty m:val="p"/>
            </m:rPr>
            <m:t>≈</m:t>
          </m:r>
          <m:r>
            <m:rPr>
              <m:sty m:val="p"/>
            </m:rPr>
            <m:t>−</m:t>
          </m:r>
          <m:r>
            <m:t>3</m:t>
          </m:r>
          <m:r>
            <m:rPr>
              <m:sty m:val="p"/>
            </m:rPr>
            <m:t>,</m:t>
          </m:r>
          <m:r>
            <m:t>02</m:t>
          </m:r>
          <m:r>
            <m:t> </m:t>
          </m:r>
          <m:r>
            <m:rPr>
              <m:sty m:val="p"/>
            </m:rPr>
            <m:t>k</m:t>
          </m:r>
          <m:r>
            <m:rPr>
              <m:sty m:val="p"/>
            </m:rPr>
            <m:t>J</m:t>
          </m:r>
          <m:r>
            <m:rPr>
              <m:sty m:val="p"/>
            </m:rPr>
            <m:t>,</m:t>
          </m:r>
          <m:r>
            <m:t>  </m:t>
          </m:r>
          <m:r>
            <m:t>W</m:t>
          </m:r>
          <m:r>
            <m:rPr>
              <m:sty m:val="p"/>
            </m:rPr>
            <m:t>=</m:t>
          </m:r>
          <m:r>
            <m:rPr>
              <m:sty m:val="p"/>
            </m:rPr>
            <m:t>−</m:t>
          </m:r>
          <m:r>
            <m:t>Δ</m:t>
          </m:r>
          <m:r>
            <m:t>U</m:t>
          </m:r>
          <m:r>
            <m:rPr>
              <m:sty m:val="p"/>
            </m:rPr>
            <m:t>≈</m:t>
          </m:r>
          <m:r>
            <m:t>3</m:t>
          </m:r>
          <m:r>
            <m:rPr>
              <m:sty m:val="p"/>
            </m:rPr>
            <m:t>,</m:t>
          </m:r>
          <m:r>
            <m:t>02</m:t>
          </m:r>
          <m:r>
            <m:t> </m:t>
          </m:r>
          <m:r>
            <m:rPr>
              <m:sty m:val="p"/>
            </m:rPr>
            <m:t>k</m:t>
          </m:r>
          <m:r>
            <m:rPr>
              <m:sty m:val="p"/>
            </m:rPr>
            <m:t>J</m:t>
          </m:r>
          <m:r>
            <m:rPr>
              <m:sty m:val="p"/>
            </m:rPr>
            <m:t>.</m:t>
          </m:r>
        </m:oMath>
      </m:oMathPara>
    </w:p>
    <w:p>
      <w:pPr>
        <w:numPr>
          <w:ilvl w:val="0"/>
          <w:numId w:val="1000"/>
        </w:numPr>
      </w:pPr>
      <w:r>
        <w:t xml:space="preserve">Il confronto mostra che, a parità di volume finale, il lavoro è massimo nell’isobara e minimo nell’adiabatica, in accordo con le aree sottese nel piano di Clapeyron; la pressione finale vale rispettivamente</w:t>
      </w:r>
      <w:r>
        <w:t xml:space="preserve"> </w:t>
      </w:r>
      <m:oMath>
        <m:r>
          <m:t>1</m:t>
        </m:r>
        <m:r>
          <m:rPr>
            <m:sty m:val="p"/>
          </m:rPr>
          <m:t>,</m:t>
        </m:r>
        <m:r>
          <m:t>00</m:t>
        </m:r>
        <m:r>
          <m:rPr>
            <m:sty m:val="p"/>
          </m:rPr>
          <m:t>×</m:t>
        </m:r>
        <m:sSup>
          <m:e>
            <m:r>
              <m:t>10</m:t>
            </m:r>
          </m:e>
          <m:sup>
            <m:r>
              <m:t>5</m:t>
            </m:r>
          </m:sup>
        </m:sSup>
      </m:oMath>
      <w:r>
        <w:t xml:space="preserve">,</w:t>
      </w:r>
      <w:r>
        <w:t xml:space="preserve"> </w:t>
      </w:r>
      <m:oMath>
        <m:r>
          <m:t>2</m:t>
        </m:r>
        <m:r>
          <m:rPr>
            <m:sty m:val="p"/>
          </m:rPr>
          <m:t>,</m:t>
        </m:r>
        <m:r>
          <m:t>00</m:t>
        </m:r>
        <m:r>
          <m:rPr>
            <m:sty m:val="p"/>
          </m:rPr>
          <m:t>×</m:t>
        </m:r>
        <m:sSup>
          <m:e>
            <m:r>
              <m:t>10</m:t>
            </m:r>
          </m:e>
          <m:sup>
            <m:r>
              <m:t>5</m:t>
            </m:r>
          </m:sup>
        </m:sSup>
      </m:oMath>
      <w:r>
        <w:t xml:space="preserve"> </w:t>
      </w:r>
      <w:r>
        <w:t xml:space="preserve">e</w:t>
      </w:r>
      <w:r>
        <w:t xml:space="preserve"> </w:t>
      </w:r>
      <m:oMath>
        <m:r>
          <m:t>0</m:t>
        </m:r>
        <m:r>
          <m:rPr>
            <m:sty m:val="p"/>
          </m:rPr>
          <m:t>,</m:t>
        </m:r>
        <m:r>
          <m:t>76</m:t>
        </m:r>
        <m:r>
          <m:rPr>
            <m:sty m:val="p"/>
          </m:rPr>
          <m:t>×</m:t>
        </m:r>
        <m:sSup>
          <m:e>
            <m:r>
              <m:t>10</m:t>
            </m:r>
          </m:e>
          <m:sup>
            <m:r>
              <m:t>5</m:t>
            </m:r>
          </m:sup>
        </m:sSup>
        <m:r>
          <m:t> </m:t>
        </m:r>
        <m:r>
          <m:rPr>
            <m:sty m:val="p"/>
          </m:rPr>
          <m:t>P</m:t>
        </m:r>
        <m:r>
          <m:rPr>
            <m:sty m:val="p"/>
          </m:rPr>
          <m:t>a</m:t>
        </m:r>
      </m:oMath>
      <w:r>
        <w:t xml:space="preserve">.</w:t>
      </w:r>
    </w:p>
    <w:bookmarkEnd w:id="341"/>
    <w:bookmarkStart w:id="342" w:name="punti-chiave-47"/>
    <w:p>
      <w:pPr>
        <w:pStyle w:val="Heading3"/>
      </w:pPr>
      <w:r>
        <w:t xml:space="preserve">Punti chiave</w:t>
      </w:r>
    </w:p>
    <w:p>
      <w:pPr>
        <w:numPr>
          <w:ilvl w:val="0"/>
          <w:numId w:val="1084"/>
        </w:numPr>
        <w:pStyle w:val="Compact"/>
      </w:pPr>
      <w:r>
        <w:t xml:space="preserve">Una trasformazione quasi statica è una successione di stati di equilibrio, rappresentabile da una curva nel piano di Clapeyron.</w:t>
      </w:r>
    </w:p>
    <w:p>
      <w:pPr>
        <w:numPr>
          <w:ilvl w:val="0"/>
          <w:numId w:val="1084"/>
        </w:numPr>
        <w:pStyle w:val="Compact"/>
      </w:pPr>
      <w:r>
        <w:t xml:space="preserve">Una trasformazione reversibile è quasi statica e priva di dissipazioni; tutte le trasformazioni reali sono irreversibili.</w:t>
      </w:r>
    </w:p>
    <w:p>
      <w:pPr>
        <w:numPr>
          <w:ilvl w:val="0"/>
          <w:numId w:val="1084"/>
        </w:numPr>
        <w:pStyle w:val="Compact"/>
      </w:pPr>
      <w:r>
        <w:t xml:space="preserve">Isobara:</w:t>
      </w:r>
      <w:r>
        <w:t xml:space="preserve"> </w:t>
      </w:r>
      <m:oMath>
        <m:r>
          <m:t>W</m:t>
        </m:r>
        <m:r>
          <m:rPr>
            <m:sty m:val="p"/>
          </m:rPr>
          <m:t>=</m:t>
        </m:r>
        <m:r>
          <m:t>p</m:t>
        </m:r>
        <m:r>
          <m:t>Δ</m:t>
        </m:r>
        <m:r>
          <m:t>V</m:t>
        </m:r>
      </m:oMath>
      <w:r>
        <w:t xml:space="preserve">,</w:t>
      </w:r>
      <w:r>
        <w:t xml:space="preserve"> </w:t>
      </w:r>
      <m:oMath>
        <m:r>
          <m:t>Q</m:t>
        </m:r>
        <m:r>
          <m:rPr>
            <m:sty m:val="p"/>
          </m:rPr>
          <m:t>=</m:t>
        </m:r>
        <m:r>
          <m:t>Δ</m:t>
        </m:r>
        <m:r>
          <m:t>H</m:t>
        </m:r>
      </m:oMath>
      <w:r>
        <w:t xml:space="preserve"> </w:t>
      </w:r>
      <w:r>
        <w:t xml:space="preserve">con</w:t>
      </w:r>
      <w:r>
        <w:t xml:space="preserve"> </w:t>
      </w:r>
      <m:oMath>
        <m:r>
          <m:t>H</m:t>
        </m:r>
        <m:r>
          <m:rPr>
            <m:sty m:val="p"/>
          </m:rPr>
          <m:t>=</m:t>
        </m:r>
        <m:r>
          <m:t>U</m:t>
        </m:r>
        <m:r>
          <m:rPr>
            <m:sty m:val="p"/>
          </m:rPr>
          <m:t>+</m:t>
        </m:r>
        <m:r>
          <m:t>p</m:t>
        </m:r>
        <m:r>
          <m:t>V</m:t>
        </m:r>
      </m:oMath>
      <w:r>
        <w:t xml:space="preserve"> </w:t>
      </w:r>
      <w:r>
        <w:t xml:space="preserve">entalpia.</w:t>
      </w:r>
    </w:p>
    <w:p>
      <w:pPr>
        <w:numPr>
          <w:ilvl w:val="0"/>
          <w:numId w:val="1084"/>
        </w:numPr>
        <w:pStyle w:val="Compact"/>
      </w:pPr>
      <w:r>
        <w:t xml:space="preserve">Isocora:</w:t>
      </w:r>
      <w:r>
        <w:t xml:space="preserve"> </w:t>
      </w:r>
      <m:oMath>
        <m:r>
          <m:t>W</m:t>
        </m:r>
        <m:r>
          <m:rPr>
            <m:sty m:val="p"/>
          </m:rPr>
          <m:t>=</m:t>
        </m:r>
        <m:r>
          <m:t>0</m:t>
        </m:r>
      </m:oMath>
      <w:r>
        <w:t xml:space="preserve">,</w:t>
      </w:r>
      <w:r>
        <w:t xml:space="preserve"> </w:t>
      </w:r>
      <m:oMath>
        <m:r>
          <m:t>Q</m:t>
        </m:r>
        <m:r>
          <m:rPr>
            <m:sty m:val="p"/>
          </m:rPr>
          <m:t>=</m:t>
        </m:r>
        <m:r>
          <m:t>Δ</m:t>
        </m:r>
        <m:r>
          <m:t>U</m:t>
        </m:r>
      </m:oMath>
      <w:r>
        <w:t xml:space="preserve">.</w:t>
      </w:r>
    </w:p>
    <w:p>
      <w:pPr>
        <w:numPr>
          <w:ilvl w:val="0"/>
          <w:numId w:val="1084"/>
        </w:numPr>
        <w:pStyle w:val="Compact"/>
      </w:pPr>
      <w:r>
        <w:t xml:space="preserve">Isoterma del gas ideale:</w:t>
      </w:r>
      <w:r>
        <w:t xml:space="preserve"> </w:t>
      </w:r>
      <m:oMath>
        <m:r>
          <m:t>Δ</m:t>
        </m:r>
        <m:r>
          <m:t>U</m:t>
        </m:r>
        <m:r>
          <m:rPr>
            <m:sty m:val="p"/>
          </m:rPr>
          <m:t>=</m:t>
        </m:r>
        <m:r>
          <m:t>0</m:t>
        </m:r>
      </m:oMath>
      <w:r>
        <w:t xml:space="preserve">,</w:t>
      </w:r>
      <w:r>
        <w:t xml:space="preserve"> </w:t>
      </w:r>
      <m:oMath>
        <m:r>
          <m:t>Q</m:t>
        </m:r>
        <m:r>
          <m:rPr>
            <m:sty m:val="p"/>
          </m:rPr>
          <m:t>=</m:t>
        </m:r>
        <m:r>
          <m:t>W</m:t>
        </m:r>
        <m:r>
          <m:rPr>
            <m:sty m:val="p"/>
          </m:rPr>
          <m:t>=</m:t>
        </m:r>
        <m:r>
          <m:t>n</m:t>
        </m:r>
        <m:r>
          <m:t>R</m:t>
        </m:r>
        <m:r>
          <m:t>T</m:t>
        </m:r>
        <m:r>
          <m:rPr>
            <m:sty m:val="p"/>
          </m:rPr>
          <m:t>ln</m:t>
        </m:r>
        <m:d>
          <m:dPr>
            <m:begChr m:val="("/>
            <m:endChr m:val=")"/>
            <m:sepChr m:val=""/>
            <m:grow/>
          </m:dPr>
          <m:e>
            <m:sSub>
              <m:e>
                <m:r>
                  <m:t>V</m:t>
                </m:r>
              </m:e>
              <m:sub>
                <m:r>
                  <m:t>f</m:t>
                </m:r>
              </m:sub>
            </m:sSub>
            <m:r>
              <m:rPr>
                <m:sty m:val="p"/>
              </m:rPr>
              <m:t>/</m:t>
            </m:r>
            <m:sSub>
              <m:e>
                <m:r>
                  <m:t>V</m:t>
                </m:r>
              </m:e>
              <m:sub>
                <m:r>
                  <m:t>i</m:t>
                </m:r>
              </m:sub>
            </m:sSub>
          </m:e>
        </m:d>
      </m:oMath>
      <w:r>
        <w:t xml:space="preserve">; serve un termostato.</w:t>
      </w:r>
    </w:p>
    <w:p>
      <w:pPr>
        <w:numPr>
          <w:ilvl w:val="0"/>
          <w:numId w:val="1084"/>
        </w:numPr>
        <w:pStyle w:val="Compact"/>
      </w:pPr>
      <w:r>
        <w:t xml:space="preserve">Adiabatica:</w:t>
      </w:r>
      <w:r>
        <w:t xml:space="preserve"> </w:t>
      </w:r>
      <m:oMath>
        <m:r>
          <m:t>Q</m:t>
        </m:r>
        <m:r>
          <m:rPr>
            <m:sty m:val="p"/>
          </m:rPr>
          <m:t>=</m:t>
        </m:r>
        <m:r>
          <m:t>0</m:t>
        </m:r>
      </m:oMath>
      <w:r>
        <w:t xml:space="preserve">,</w:t>
      </w:r>
      <w:r>
        <w:t xml:space="preserve"> </w:t>
      </w:r>
      <m:oMath>
        <m:r>
          <m:t>Δ</m:t>
        </m:r>
        <m:r>
          <m:t>U</m:t>
        </m:r>
        <m:r>
          <m:rPr>
            <m:sty m:val="p"/>
          </m:rPr>
          <m:t>=</m:t>
        </m:r>
        <m:r>
          <m:rPr>
            <m:sty m:val="p"/>
          </m:rPr>
          <m:t>−</m:t>
        </m:r>
        <m:r>
          <m:t>W</m:t>
        </m:r>
      </m:oMath>
      <w:r>
        <w:t xml:space="preserve">; per il gas ideale reversibile</w:t>
      </w:r>
      <w:r>
        <w:t xml:space="preserve"> </w:t>
      </w:r>
      <m:oMath>
        <m:r>
          <m:t>p</m:t>
        </m:r>
        <m:sSup>
          <m:e>
            <m:r>
              <m:t>V</m:t>
            </m:r>
          </m:e>
          <m:sup>
            <m:r>
              <m:t>γ</m:t>
            </m:r>
          </m:sup>
        </m:sSup>
        <m:r>
          <m:rPr>
            <m:sty m:val="p"/>
          </m:rPr>
          <m:t>=</m:t>
        </m:r>
        <m:r>
          <m:rPr>
            <m:nor/>
            <m:sty m:val="p"/>
          </m:rPr>
          <m:t>cost</m:t>
        </m:r>
      </m:oMath>
      <w:r>
        <w:t xml:space="preserve">, curva più ripida dell’isoterma.</w:t>
      </w:r>
    </w:p>
    <w:p>
      <w:pPr>
        <w:numPr>
          <w:ilvl w:val="0"/>
          <w:numId w:val="1084"/>
        </w:numPr>
        <w:pStyle w:val="Compact"/>
      </w:pPr>
      <w:r>
        <w:t xml:space="preserve">L’espansione libera è adiabatica ma irreversibile e non segue la legge di Poisson.</w:t>
      </w:r>
    </w:p>
    <w:bookmarkEnd w:id="342"/>
    <w:bookmarkEnd w:id="343"/>
    <w:bookmarkStart w:id="349" w:name="calore-specifico"/>
    <w:p>
      <w:pPr>
        <w:pStyle w:val="Heading2"/>
      </w:pPr>
      <w:r>
        <w:t xml:space="preserve">12.6 Calore specifico</w:t>
      </w:r>
    </w:p>
    <w:p>
      <w:pPr>
        <w:pStyle w:val="FirstParagraph"/>
      </w:pPr>
      <w:r>
        <w:t xml:space="preserve">Quando si fornisce calore a un corpo, in assenza di transizioni di fase, la sua temperatura aumenta. Ma di quanto? L’esperienza quotidiana insegna che corpi diversi rispondono in modo molto diverso: una pentola di ferro vuota sul fuoco diventa rovente in pochi minuti, mentre la stessa pentola piena d’acqua richiede molto più tempo per scaldarsi. In questa sezione introduciamo le grandezze che quantificano questa risposta — capacità termica, calore specifico, calore specifico molare — e i metodi sperimentali per misurarle, cioè la</w:t>
      </w:r>
      <w:r>
        <w:t xml:space="preserve"> </w:t>
      </w:r>
      <w:r>
        <w:rPr>
          <w:bCs/>
          <w:b/>
        </w:rPr>
        <w:t xml:space="preserve">calorimetria</w:t>
      </w:r>
      <w:r>
        <w:t xml:space="preserve">. Vedremo anche che, a differenza della massa o del volume, queste grandezze dipendono dalla trasformazione con cui il calore viene fornito, il che è una conseguenza diretta del fatto che il calore non è una funzione di stato.</w:t>
      </w:r>
    </w:p>
    <w:bookmarkStart w:id="344" w:name="capacità-termica"/>
    <w:p>
      <w:pPr>
        <w:pStyle w:val="Heading3"/>
      </w:pPr>
      <w:r>
        <w:t xml:space="preserve">12.6.1 Capacità termica</w:t>
      </w:r>
    </w:p>
    <w:p>
      <w:pPr>
        <w:pStyle w:val="FirstParagraph"/>
      </w:pPr>
      <w:r>
        <w:t xml:space="preserve">Si definisce</w:t>
      </w:r>
      <w:r>
        <w:t xml:space="preserve"> </w:t>
      </w:r>
      <w:r>
        <w:rPr>
          <w:bCs/>
          <w:b/>
        </w:rPr>
        <w:t xml:space="preserve">capacità termica</w:t>
      </w:r>
      <w:r>
        <w:t xml:space="preserve"> </w:t>
      </w:r>
      <m:oMath>
        <m:r>
          <m:t>C</m:t>
        </m:r>
      </m:oMath>
      <w:r>
        <w:t xml:space="preserve"> </w:t>
      </w:r>
      <w:r>
        <w:t xml:space="preserve">di un corpo il rapporto fra il calore infinitesimo assorbito e il corrispondente aumento di temperatura:</w:t>
      </w:r>
    </w:p>
    <w:p>
      <w:pPr>
        <w:pStyle w:val="BodyText"/>
      </w:pPr>
      <m:oMathPara>
        <m:oMathParaPr>
          <m:jc m:val="center"/>
        </m:oMathParaPr>
        <m:oMath>
          <m:r>
            <m:t>C</m:t>
          </m:r>
          <m:r>
            <m:rPr>
              <m:sty m:val="p"/>
            </m:rPr>
            <m:t>=</m:t>
          </m:r>
          <m:f>
            <m:fPr>
              <m:type m:val="bar"/>
            </m:fPr>
            <m:num>
              <m:r>
                <m:t>δ</m:t>
              </m:r>
              <m:r>
                <m:t>Q</m:t>
              </m:r>
            </m:num>
            <m:den>
              <m:r>
                <m:t>d</m:t>
              </m:r>
              <m:r>
                <m:t>T</m:t>
              </m:r>
            </m:den>
          </m:f>
          <m:r>
            <m:rPr>
              <m:sty m:val="p"/>
            </m:rPr>
            <m:t>.</m:t>
          </m:r>
        </m:oMath>
      </m:oMathPara>
    </w:p>
    <w:p>
      <w:pPr>
        <w:pStyle w:val="FirstParagraph"/>
      </w:pPr>
      <w:r>
        <w:t xml:space="preserve">Si misura in</w:t>
      </w:r>
      <w:r>
        <w:t xml:space="preserve"> </w:t>
      </w:r>
      <m:oMath>
        <m:r>
          <m:rPr>
            <m:sty m:val="p"/>
          </m:rPr>
          <m:t>J</m:t>
        </m:r>
        <m:r>
          <m:rPr>
            <m:sty m:val="p"/>
          </m:rPr>
          <m:t>/</m:t>
        </m:r>
        <m:r>
          <m:rPr>
            <m:sty m:val="p"/>
          </m:rPr>
          <m:t>K</m:t>
        </m:r>
      </m:oMath>
      <w:r>
        <w:t xml:space="preserve">. La capacità termica è una grandezza</w:t>
      </w:r>
      <w:r>
        <w:t xml:space="preserve"> </w:t>
      </w:r>
      <w:r>
        <w:rPr>
          <w:bCs/>
          <w:b/>
        </w:rPr>
        <w:t xml:space="preserve">estensiva</w:t>
      </w:r>
      <w:r>
        <w:t xml:space="preserve">: raddoppiando la quantità di materia, raddoppia il calore necessario per ottenere lo stesso aumento di temperatura. Se</w:t>
      </w:r>
      <w:r>
        <w:t xml:space="preserve"> </w:t>
      </w:r>
      <m:oMath>
        <m:r>
          <m:t>C</m:t>
        </m:r>
      </m:oMath>
      <w:r>
        <w:t xml:space="preserve"> </w:t>
      </w:r>
      <w:r>
        <w:t xml:space="preserve">è costante nell’intervallo considerato, il calore necessario per variare la temperatura da</w:t>
      </w:r>
      <w:r>
        <w:t xml:space="preserve"> </w:t>
      </w:r>
      <m:oMath>
        <m:sSub>
          <m:e>
            <m:r>
              <m:t>T</m:t>
            </m:r>
          </m:e>
          <m:sub>
            <m:r>
              <m:t>i</m:t>
            </m:r>
          </m:sub>
        </m:sSub>
      </m:oMath>
      <w:r>
        <w:t xml:space="preserve"> </w:t>
      </w:r>
      <w:r>
        <w:t xml:space="preserve">a</w:t>
      </w:r>
      <w:r>
        <w:t xml:space="preserve"> </w:t>
      </w:r>
      <m:oMath>
        <m:sSub>
          <m:e>
            <m:r>
              <m:t>T</m:t>
            </m:r>
          </m:e>
          <m:sub>
            <m:r>
              <m:t>f</m:t>
            </m:r>
          </m:sub>
        </m:sSub>
      </m:oMath>
      <w:r>
        <w:t xml:space="preserve"> </w:t>
      </w:r>
      <w:r>
        <w:t xml:space="preserve">è semplicemente</w:t>
      </w:r>
    </w:p>
    <w:p>
      <w:pPr>
        <w:pStyle w:val="BodyText"/>
      </w:pPr>
      <m:oMathPara>
        <m:oMathParaPr>
          <m:jc m:val="center"/>
        </m:oMathParaPr>
        <m:oMath>
          <m:r>
            <m:t>Q</m:t>
          </m:r>
          <m:r>
            <m:rPr>
              <m:sty m:val="p"/>
            </m:rPr>
            <m:t>=</m:t>
          </m:r>
          <m:r>
            <m:t>C</m:t>
          </m:r>
          <m:r>
            <m:t> </m:t>
          </m:r>
          <m:d>
            <m:dPr>
              <m:begChr m:val="("/>
              <m:endChr m:val=")"/>
              <m:sepChr m:val=""/>
              <m:grow/>
            </m:dPr>
            <m:e>
              <m:sSub>
                <m:e>
                  <m:r>
                    <m:t>T</m:t>
                  </m:r>
                </m:e>
                <m:sub>
                  <m:r>
                    <m:t>f</m:t>
                  </m:r>
                </m:sub>
              </m:sSub>
              <m:r>
                <m:rPr>
                  <m:sty m:val="p"/>
                </m:rPr>
                <m:t>−</m:t>
              </m:r>
              <m:sSub>
                <m:e>
                  <m:r>
                    <m:t>T</m:t>
                  </m:r>
                </m:e>
                <m:sub>
                  <m:r>
                    <m:t>i</m:t>
                  </m:r>
                </m:sub>
              </m:sSub>
            </m:e>
          </m:d>
          <m:r>
            <m:rPr>
              <m:sty m:val="p"/>
            </m:rPr>
            <m:t>;</m:t>
          </m:r>
        </m:oMath>
      </m:oMathPara>
    </w:p>
    <w:p>
      <w:pPr>
        <w:pStyle w:val="FirstParagraph"/>
      </w:pPr>
      <w:r>
        <w:t xml:space="preserve">in generale, quando</w:t>
      </w:r>
      <w:r>
        <w:t xml:space="preserve"> </w:t>
      </w:r>
      <m:oMath>
        <m:r>
          <m:t>C</m:t>
        </m:r>
      </m:oMath>
      <w:r>
        <w:t xml:space="preserve"> </w:t>
      </w:r>
      <w:r>
        <w:t xml:space="preserve">dipende dalla temperatura, occorre integrare:</w:t>
      </w:r>
      <w:r>
        <w:t xml:space="preserve"> </w:t>
      </w:r>
      <m:oMath>
        <m:r>
          <m:t>Q</m:t>
        </m:r>
        <m:r>
          <m:rPr>
            <m:sty m:val="p"/>
          </m:rPr>
          <m:t>=</m:t>
        </m:r>
        <m:nary>
          <m:naryPr>
            <m:chr m:val="∫"/>
            <m:limLoc m:val="subSup"/>
            <m:subHide m:val="off"/>
            <m:supHide m:val="off"/>
          </m:naryPr>
          <m:sub>
            <m:sSub>
              <m:e>
                <m:r>
                  <m:t>T</m:t>
                </m:r>
              </m:e>
              <m:sub>
                <m:r>
                  <m:t>i</m:t>
                </m:r>
              </m:sub>
            </m:sSub>
          </m:sub>
          <m:sup>
            <m:sSub>
              <m:e>
                <m:r>
                  <m:t>T</m:t>
                </m:r>
              </m:e>
              <m:sub>
                <m:r>
                  <m:t>f</m:t>
                </m:r>
              </m:sub>
            </m:sSub>
          </m:sup>
          <m:e>
            <m:r>
              <m:t>C</m:t>
            </m:r>
          </m:e>
        </m:nary>
        <m:d>
          <m:dPr>
            <m:begChr m:val="("/>
            <m:endChr m:val=")"/>
            <m:sepChr m:val=""/>
            <m:grow/>
          </m:dPr>
          <m:e>
            <m:r>
              <m:t>T</m:t>
            </m:r>
          </m:e>
        </m:d>
        <m:r>
          <m:t> </m:t>
        </m:r>
        <m:r>
          <m:t>d</m:t>
        </m:r>
        <m:r>
          <m:t>T</m:t>
        </m:r>
      </m:oMath>
      <w:r>
        <w:t xml:space="preserve">.</w:t>
      </w:r>
    </w:p>
    <w:p>
      <w:pPr>
        <w:pStyle w:val="BodyText"/>
      </w:pPr>
      <w:r>
        <w:t xml:space="preserve">Poiché</w:t>
      </w:r>
      <w:r>
        <w:t xml:space="preserve"> </w:t>
      </w:r>
      <m:oMath>
        <m:r>
          <m:t>δ</m:t>
        </m:r>
        <m:r>
          <m:t>Q</m:t>
        </m:r>
      </m:oMath>
      <w:r>
        <w:t xml:space="preserve"> </w:t>
      </w:r>
      <w:r>
        <w:t xml:space="preserve">non è un differenziale esatto, la capacità termica</w:t>
      </w:r>
      <w:r>
        <w:t xml:space="preserve"> </w:t>
      </w:r>
      <w:r>
        <w:rPr>
          <w:bCs/>
          <w:b/>
        </w:rPr>
        <w:t xml:space="preserve">dipende dalla trasformazione</w:t>
      </w:r>
      <w:r>
        <w:t xml:space="preserve">: occorre sempre specificare in quali condizioni avviene il riscaldamento. Si definiscono in particolare la capacità termica a volume costante</w:t>
      </w:r>
      <w:r>
        <w:t xml:space="preserve"> </w:t>
      </w:r>
      <m:oMath>
        <m:sSub>
          <m:e>
            <m:r>
              <m:t>C</m:t>
            </m:r>
          </m:e>
          <m:sub>
            <m:r>
              <m:t>V</m:t>
            </m:r>
          </m:sub>
        </m:sSub>
        <m:r>
          <m:rPr>
            <m:sty m:val="p"/>
          </m:rPr>
          <m:t>=</m:t>
        </m:r>
        <m:sSub>
          <m:e>
            <m:d>
              <m:dPr>
                <m:begChr m:val="("/>
                <m:endChr m:val=")"/>
                <m:sepChr m:val=""/>
                <m:grow/>
              </m:dPr>
              <m:e>
                <m:r>
                  <m:t>δ</m:t>
                </m:r>
                <m:r>
                  <m:t>Q</m:t>
                </m:r>
                <m:r>
                  <m:rPr>
                    <m:sty m:val="p"/>
                  </m:rPr>
                  <m:t>/</m:t>
                </m:r>
                <m:r>
                  <m:t>d</m:t>
                </m:r>
                <m:r>
                  <m:t>T</m:t>
                </m:r>
              </m:e>
            </m:d>
          </m:e>
          <m:sub>
            <m:r>
              <m:t>V</m:t>
            </m:r>
          </m:sub>
        </m:sSub>
      </m:oMath>
      <w:r>
        <w:t xml:space="preserve"> </w:t>
      </w:r>
      <w:r>
        <w:t xml:space="preserve">e quella a pressione costante</w:t>
      </w:r>
      <w:r>
        <w:t xml:space="preserve"> </w:t>
      </w:r>
      <m:oMath>
        <m:sSub>
          <m:e>
            <m:r>
              <m:t>C</m:t>
            </m:r>
          </m:e>
          <m:sub>
            <m:r>
              <m:t>p</m:t>
            </m:r>
          </m:sub>
        </m:sSub>
        <m:r>
          <m:rPr>
            <m:sty m:val="p"/>
          </m:rPr>
          <m:t>=</m:t>
        </m:r>
        <m:sSub>
          <m:e>
            <m:d>
              <m:dPr>
                <m:begChr m:val="("/>
                <m:endChr m:val=")"/>
                <m:sepChr m:val=""/>
                <m:grow/>
              </m:dPr>
              <m:e>
                <m:r>
                  <m:t>δ</m:t>
                </m:r>
                <m:r>
                  <m:t>Q</m:t>
                </m:r>
                <m:r>
                  <m:rPr>
                    <m:sty m:val="p"/>
                  </m:rPr>
                  <m:t>/</m:t>
                </m:r>
                <m:r>
                  <m:t>d</m:t>
                </m:r>
                <m:r>
                  <m:t>T</m:t>
                </m:r>
              </m:e>
            </m:d>
          </m:e>
          <m:sub>
            <m:r>
              <m:t>p</m:t>
            </m:r>
          </m:sub>
        </m:sSub>
      </m:oMath>
      <w:r>
        <w:t xml:space="preserve">. Dal primo principio, in un’isocora</w:t>
      </w:r>
      <w:r>
        <w:t xml:space="preserve"> </w:t>
      </w:r>
      <m:oMath>
        <m:r>
          <m:t>δ</m:t>
        </m:r>
        <m:r>
          <m:t>Q</m:t>
        </m:r>
        <m:r>
          <m:rPr>
            <m:sty m:val="p"/>
          </m:rPr>
          <m:t>=</m:t>
        </m:r>
        <m:r>
          <m:t>d</m:t>
        </m:r>
        <m:r>
          <m:t>U</m:t>
        </m:r>
      </m:oMath>
      <w:r>
        <w:t xml:space="preserve">, per cui</w:t>
      </w:r>
    </w:p>
    <w:p>
      <w:pPr>
        <w:pStyle w:val="BodyText"/>
      </w:pPr>
      <m:oMathPara>
        <m:oMathParaPr>
          <m:jc m:val="center"/>
        </m:oMathParaPr>
        <m:oMath>
          <m:sSub>
            <m:e>
              <m:r>
                <m:t>C</m:t>
              </m:r>
            </m:e>
            <m:sub>
              <m:r>
                <m:t>V</m:t>
              </m:r>
            </m:sub>
          </m:sSub>
          <m:r>
            <m:rPr>
              <m:sty m:val="p"/>
            </m:rPr>
            <m:t>=</m:t>
          </m:r>
          <m:sSub>
            <m:e>
              <m:d>
                <m:dPr>
                  <m:begChr m:val="("/>
                  <m:endChr m:val=")"/>
                  <m:sepChr m:val=""/>
                  <m:grow/>
                </m:dPr>
                <m:e>
                  <m:f>
                    <m:fPr>
                      <m:type m:val="bar"/>
                    </m:fPr>
                    <m:num>
                      <m:r>
                        <m:rPr>
                          <m:sty m:val="p"/>
                        </m:rPr>
                        <m:t>∂</m:t>
                      </m:r>
                      <m:r>
                        <m:t>U</m:t>
                      </m:r>
                    </m:num>
                    <m:den>
                      <m:r>
                        <m:rPr>
                          <m:sty m:val="p"/>
                        </m:rPr>
                        <m:t>∂</m:t>
                      </m:r>
                      <m:r>
                        <m:t>T</m:t>
                      </m:r>
                    </m:den>
                  </m:f>
                </m:e>
              </m:d>
            </m:e>
            <m:sub>
              <m:r>
                <m:t>V</m:t>
              </m:r>
            </m:sub>
          </m:sSub>
          <m:r>
            <m:rPr>
              <m:sty m:val="p"/>
            </m:rPr>
            <m:t>,</m:t>
          </m:r>
        </m:oMath>
      </m:oMathPara>
    </w:p>
    <w:p>
      <w:pPr>
        <w:pStyle w:val="FirstParagraph"/>
      </w:pPr>
      <w:r>
        <w:t xml:space="preserve">mentre in un’isobara</w:t>
      </w:r>
      <w:r>
        <w:t xml:space="preserve"> </w:t>
      </w:r>
      <m:oMath>
        <m:r>
          <m:t>δ</m:t>
        </m:r>
        <m:r>
          <m:t>Q</m:t>
        </m:r>
        <m:r>
          <m:rPr>
            <m:sty m:val="p"/>
          </m:rPr>
          <m:t>=</m:t>
        </m:r>
        <m:r>
          <m:t>d</m:t>
        </m:r>
        <m:r>
          <m:t>H</m:t>
        </m:r>
      </m:oMath>
      <w:r>
        <w:t xml:space="preserve"> </w:t>
      </w:r>
      <w:r>
        <w:t xml:space="preserve">e quindi</w:t>
      </w:r>
      <w:r>
        <w:t xml:space="preserve"> </w:t>
      </w:r>
      <m:oMath>
        <m:sSub>
          <m:e>
            <m:r>
              <m:t>C</m:t>
            </m:r>
          </m:e>
          <m:sub>
            <m:r>
              <m:t>p</m:t>
            </m:r>
          </m:sub>
        </m:sSub>
        <m:r>
          <m:rPr>
            <m:sty m:val="p"/>
          </m:rPr>
          <m:t>=</m:t>
        </m:r>
        <m:sSub>
          <m:e>
            <m:d>
              <m:dPr>
                <m:begChr m:val="("/>
                <m:endChr m:val=")"/>
                <m:sepChr m:val=""/>
                <m:grow/>
              </m:dPr>
              <m:e>
                <m:r>
                  <m:rPr>
                    <m:sty m:val="p"/>
                  </m:rPr>
                  <m:t>∂</m:t>
                </m:r>
                <m:r>
                  <m:t>H</m:t>
                </m:r>
                <m:r>
                  <m:rPr>
                    <m:sty m:val="p"/>
                  </m:rPr>
                  <m:t>/</m:t>
                </m:r>
                <m:r>
                  <m:rPr>
                    <m:sty m:val="p"/>
                  </m:rPr>
                  <m:t>∂</m:t>
                </m:r>
                <m:r>
                  <m:t>T</m:t>
                </m:r>
              </m:e>
            </m:d>
          </m:e>
          <m:sub>
            <m:r>
              <m:t>p</m:t>
            </m:r>
          </m:sub>
        </m:sSub>
      </m:oMath>
      <w:r>
        <w:t xml:space="preserve">. In generale</w:t>
      </w:r>
      <w:r>
        <w:t xml:space="preserve"> </w:t>
      </w:r>
      <m:oMath>
        <m:sSub>
          <m:e>
            <m:r>
              <m:t>C</m:t>
            </m:r>
          </m:e>
          <m:sub>
            <m:r>
              <m:t>p</m:t>
            </m:r>
          </m:sub>
        </m:sSub>
        <m:r>
          <m:rPr>
            <m:sty m:val="p"/>
          </m:rPr>
          <m:t>&gt;</m:t>
        </m:r>
        <m:sSub>
          <m:e>
            <m:r>
              <m:t>C</m:t>
            </m:r>
          </m:e>
          <m:sub>
            <m:r>
              <m:t>V</m:t>
            </m:r>
          </m:sub>
        </m:sSub>
      </m:oMath>
      <w:r>
        <w:t xml:space="preserve">, perché a pressione costante il corpo si dilata e parte del calore fornito viene spesa per compiere lavoro contro l’ambiente. Per solidi e liquidi la differenza è piccola (qualche per cento), perché la dilatazione è modesta; per i gas è invece rilevante. In casi particolari la capacità termica può assumere valori estremi: in un’isoterma</w:t>
      </w:r>
      <w:r>
        <w:t xml:space="preserve"> </w:t>
      </w:r>
      <m:oMath>
        <m:r>
          <m:t>d</m:t>
        </m:r>
        <m:r>
          <m:t>T</m:t>
        </m:r>
        <m:r>
          <m:rPr>
            <m:sty m:val="p"/>
          </m:rPr>
          <m:t>=</m:t>
        </m:r>
        <m:r>
          <m:t>0</m:t>
        </m:r>
      </m:oMath>
      <w:r>
        <w:t xml:space="preserve"> </w:t>
      </w:r>
      <w:r>
        <w:t xml:space="preserve">con</w:t>
      </w:r>
      <w:r>
        <w:t xml:space="preserve"> </w:t>
      </w:r>
      <m:oMath>
        <m:r>
          <m:t>δ</m:t>
        </m:r>
        <m:r>
          <m:t>Q</m:t>
        </m:r>
        <m:r>
          <m:rPr>
            <m:sty m:val="p"/>
          </m:rPr>
          <m:t>≠</m:t>
        </m:r>
        <m:r>
          <m:t>0</m:t>
        </m:r>
      </m:oMath>
      <w:r>
        <w:t xml:space="preserve">, quindi formalmente</w:t>
      </w:r>
      <w:r>
        <w:t xml:space="preserve"> </w:t>
      </w:r>
      <m:oMath>
        <m:r>
          <m:t>C</m:t>
        </m:r>
        <m:r>
          <m:rPr>
            <m:sty m:val="p"/>
          </m:rPr>
          <m:t>=</m:t>
        </m:r>
        <m:r>
          <m:rPr>
            <m:sty m:val="p"/>
          </m:rPr>
          <m:t>∞</m:t>
        </m:r>
      </m:oMath>
      <w:r>
        <w:t xml:space="preserve">; in un’adiabatica</w:t>
      </w:r>
      <w:r>
        <w:t xml:space="preserve"> </w:t>
      </w:r>
      <m:oMath>
        <m:r>
          <m:t>δ</m:t>
        </m:r>
        <m:r>
          <m:t>Q</m:t>
        </m:r>
        <m:r>
          <m:rPr>
            <m:sty m:val="p"/>
          </m:rPr>
          <m:t>=</m:t>
        </m:r>
        <m:r>
          <m:t>0</m:t>
        </m:r>
      </m:oMath>
      <w:r>
        <w:t xml:space="preserve"> </w:t>
      </w:r>
      <w:r>
        <w:t xml:space="preserve">con</w:t>
      </w:r>
      <w:r>
        <w:t xml:space="preserve"> </w:t>
      </w:r>
      <m:oMath>
        <m:r>
          <m:t>d</m:t>
        </m:r>
        <m:r>
          <m:t>T</m:t>
        </m:r>
        <m:r>
          <m:rPr>
            <m:sty m:val="p"/>
          </m:rPr>
          <m:t>≠</m:t>
        </m:r>
        <m:r>
          <m:t>0</m:t>
        </m:r>
      </m:oMath>
      <w:r>
        <w:t xml:space="preserve">, quindi</w:t>
      </w:r>
      <w:r>
        <w:t xml:space="preserve"> </w:t>
      </w:r>
      <m:oMath>
        <m:r>
          <m:t>C</m:t>
        </m:r>
        <m:r>
          <m:rPr>
            <m:sty m:val="p"/>
          </m:rPr>
          <m:t>=</m:t>
        </m:r>
        <m:r>
          <m:t>0</m:t>
        </m:r>
      </m:oMath>
      <w:r>
        <w:t xml:space="preserve">. Esistono perfino trasformazioni (ad esempio certe politropiche) in cui</w:t>
      </w:r>
      <w:r>
        <w:t xml:space="preserve"> </w:t>
      </w:r>
      <m:oMath>
        <m:r>
          <m:t>C</m:t>
        </m:r>
        <m:r>
          <m:rPr>
            <m:sty m:val="p"/>
          </m:rPr>
          <m:t>&lt;</m:t>
        </m:r>
        <m:r>
          <m:t>0</m:t>
        </m:r>
      </m:oMath>
      <w:r>
        <w:t xml:space="preserve">: il sistema assorbe calore e contemporaneamente si raffredda, perché compie più lavoro di quanto calore riceva.</w:t>
      </w:r>
    </w:p>
    <w:p>
      <w:pPr>
        <w:pStyle w:val="BodyText"/>
      </w:pPr>
      <w:r>
        <w:t xml:space="preserve">Il concetto di capacità termica permette di precisare quello di</w:t>
      </w:r>
      <w:r>
        <w:t xml:space="preserve"> </w:t>
      </w:r>
      <w:r>
        <w:rPr>
          <w:bCs/>
          <w:b/>
        </w:rPr>
        <w:t xml:space="preserve">termostato</w:t>
      </w:r>
      <w:r>
        <w:t xml:space="preserve"> </w:t>
      </w:r>
      <w:r>
        <w:t xml:space="preserve">o</w:t>
      </w:r>
      <w:r>
        <w:t xml:space="preserve"> </w:t>
      </w:r>
      <w:r>
        <w:rPr>
          <w:bCs/>
          <w:b/>
        </w:rPr>
        <w:t xml:space="preserve">sorgente di calore</w:t>
      </w:r>
      <w:r>
        <w:t xml:space="preserve">: è un corpo con capacità termica così grande (idealmente infinita) che può scambiare quantità finite di calore senza variare apprezzabilmente la propria temperatura. L’atmosfera, il mare, un grande bagno termostatato sono buone approssimazioni di sorgenti ideali.</w:t>
      </w:r>
    </w:p>
    <w:bookmarkEnd w:id="344"/>
    <w:bookmarkStart w:id="345" w:name="calore-specifico-1"/>
    <w:p>
      <w:pPr>
        <w:pStyle w:val="Heading3"/>
      </w:pPr>
      <w:r>
        <w:t xml:space="preserve">12.6.2 Calore specifico</w:t>
      </w:r>
    </w:p>
    <w:p>
      <w:pPr>
        <w:pStyle w:val="FirstParagraph"/>
      </w:pPr>
      <w:r>
        <w:t xml:space="preserve">La capacità termica dipende dalla quantità di materia; per caratterizzare il</w:t>
      </w:r>
      <w:r>
        <w:t xml:space="preserve"> </w:t>
      </w:r>
      <w:r>
        <w:rPr>
          <w:iCs/>
          <w:i/>
        </w:rPr>
        <w:t xml:space="preserve">materiale</w:t>
      </w:r>
      <w:r>
        <w:t xml:space="preserve"> </w:t>
      </w:r>
      <w:r>
        <w:t xml:space="preserve">si divide per la massa, ottenendo il</w:t>
      </w:r>
      <w:r>
        <w:t xml:space="preserve"> </w:t>
      </w:r>
      <w:r>
        <w:rPr>
          <w:bCs/>
          <w:b/>
        </w:rPr>
        <w:t xml:space="preserve">calore specifico</w:t>
      </w:r>
      <w:r>
        <w:t xml:space="preserve"> </w:t>
      </w:r>
      <w:r>
        <w:t xml:space="preserve">(o capacità termica specifica)</w:t>
      </w:r>
    </w:p>
    <w:p>
      <w:pPr>
        <w:pStyle w:val="BodyText"/>
      </w:pPr>
      <m:oMathPara>
        <m:oMathParaPr>
          <m:jc m:val="center"/>
        </m:oMathParaPr>
        <m:oMath>
          <m:r>
            <m:t>c</m:t>
          </m:r>
          <m:r>
            <m:rPr>
              <m:sty m:val="p"/>
            </m:rPr>
            <m:t>=</m:t>
          </m:r>
          <m:f>
            <m:fPr>
              <m:type m:val="bar"/>
            </m:fPr>
            <m:num>
              <m:r>
                <m:t>C</m:t>
              </m:r>
            </m:num>
            <m:den>
              <m:r>
                <m:t>m</m:t>
              </m:r>
            </m:den>
          </m:f>
          <m:r>
            <m:rPr>
              <m:sty m:val="p"/>
            </m:rPr>
            <m:t>=</m:t>
          </m:r>
          <m:f>
            <m:fPr>
              <m:type m:val="bar"/>
            </m:fPr>
            <m:num>
              <m:r>
                <m:t>1</m:t>
              </m:r>
            </m:num>
            <m:den>
              <m:r>
                <m:t>m</m:t>
              </m:r>
            </m:den>
          </m:f>
          <m:f>
            <m:fPr>
              <m:type m:val="bar"/>
            </m:fPr>
            <m:num>
              <m:r>
                <m:t>δ</m:t>
              </m:r>
              <m:r>
                <m:t>Q</m:t>
              </m:r>
            </m:num>
            <m:den>
              <m:r>
                <m:t>d</m:t>
              </m:r>
              <m:r>
                <m:t>T</m:t>
              </m:r>
            </m:den>
          </m:f>
          <m:r>
            <m:rPr>
              <m:sty m:val="p"/>
            </m:rPr>
            <m:t>,</m:t>
          </m:r>
        </m:oMath>
      </m:oMathPara>
    </w:p>
    <w:p>
      <w:pPr>
        <w:pStyle w:val="FirstParagraph"/>
      </w:pPr>
      <w:r>
        <w:t xml:space="preserve">grandezza intensiva misurata in</w:t>
      </w:r>
      <w:r>
        <w:t xml:space="preserve"> </w:t>
      </w:r>
      <m:oMath>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 La relazione fondamentale della calorimetria, valida quando</w:t>
      </w:r>
      <w:r>
        <w:t xml:space="preserve"> </w:t>
      </w:r>
      <m:oMath>
        <m:r>
          <m:t>c</m:t>
        </m:r>
      </m:oMath>
      <w:r>
        <w:t xml:space="preserve"> </w:t>
      </w:r>
      <w:r>
        <w:t xml:space="preserve">è costante e non ci sono transizioni di fase, è</w:t>
      </w:r>
    </w:p>
    <w:p>
      <w:pPr>
        <w:pStyle w:val="BodyText"/>
      </w:pPr>
      <m:oMathPara>
        <m:oMathParaPr>
          <m:jc m:val="center"/>
        </m:oMathParaPr>
        <m:oMath>
          <m:r>
            <m:t>Q</m:t>
          </m:r>
          <m:r>
            <m:rPr>
              <m:sty m:val="p"/>
            </m:rPr>
            <m:t>=</m:t>
          </m:r>
          <m:r>
            <m:t>m</m:t>
          </m:r>
          <m:r>
            <m:t> </m:t>
          </m:r>
          <m:r>
            <m:t>c</m:t>
          </m:r>
          <m:r>
            <m:t> </m:t>
          </m:r>
          <m:r>
            <m:t>Δ</m:t>
          </m:r>
          <m:r>
            <m:t>T</m:t>
          </m:r>
          <m:r>
            <m:rPr>
              <m:sty m:val="p"/>
            </m:rPr>
            <m:t>.</m:t>
          </m:r>
        </m:oMath>
      </m:oMathPara>
    </w:p>
    <w:p>
      <w:pPr>
        <w:pStyle w:val="FirstParagraph"/>
      </w:pPr>
      <w:r>
        <w:t xml:space="preserve">L’</w:t>
      </w:r>
      <w:r>
        <w:rPr>
          <w:bCs/>
          <w:b/>
        </w:rPr>
        <w:t xml:space="preserve">acqua</w:t>
      </w:r>
      <w:r>
        <w:t xml:space="preserve"> </w:t>
      </w:r>
      <w:r>
        <w:t xml:space="preserve">ha un calore specifico eccezionalmente elevato,</w:t>
      </w:r>
      <w:r>
        <w:t xml:space="preserve"> </w:t>
      </w:r>
      <m:oMath>
        <m:r>
          <m:t>c</m:t>
        </m:r>
        <m:r>
          <m:rPr>
            <m:sty m:val="p"/>
          </m:rPr>
          <m:t>≈</m:t>
        </m:r>
        <m:r>
          <m:t>4186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 </w:t>
      </w:r>
      <w:r>
        <w:t xml:space="preserve">(cioè 1 cal/(g K), per definizione storica della caloria). Per confronto: ghiaccio circa 2090, alluminio 900, vetro 840, ferro 450, rame 385, piombo 128</w:t>
      </w:r>
      <w:r>
        <w:t xml:space="preserve"> </w:t>
      </w:r>
      <m:oMath>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 Le conseguenze sono enormi: le grandi masse d’acqua (mari, laghi) mitigano il clima delle zone costiere immagazzinando calore d’estate e restituendolo d’inverno; l’acqua è il fluido di raffreddamento per eccellenza nei motori e negli impianti industriali; il corpo umano, composto per circa il 60% d’acqua, ha un’inerzia termica che lo protegge da sbalzi rapidi di temperatura.</w:t>
      </w:r>
    </w:p>
    <w:p>
      <w:pPr>
        <w:pStyle w:val="BodyText"/>
      </w:pPr>
      <w:r>
        <w:t xml:space="preserve">La misura dei calori specifici si effettua con il</w:t>
      </w:r>
      <w:r>
        <w:t xml:space="preserve"> </w:t>
      </w:r>
      <w:r>
        <w:rPr>
          <w:bCs/>
          <w:b/>
        </w:rPr>
        <w:t xml:space="preserve">calorimetro</w:t>
      </w:r>
      <w:r>
        <w:t xml:space="preserve">. Il più semplice è il</w:t>
      </w:r>
      <w:r>
        <w:t xml:space="preserve"> </w:t>
      </w:r>
      <w:r>
        <w:rPr>
          <w:bCs/>
          <w:b/>
        </w:rPr>
        <w:t xml:space="preserve">calorimetro delle mescolanze</w:t>
      </w:r>
      <w:r>
        <w:t xml:space="preserve"> </w:t>
      </w:r>
      <w:r>
        <w:t xml:space="preserve">(di Regnault): un recipiente con pareti adiabatiche (tipicamente un vaso Dewar) contenente una massa d’acqua nota</w:t>
      </w:r>
      <w:r>
        <w:t xml:space="preserve"> </w:t>
      </w:r>
      <m:oMath>
        <m:sSub>
          <m:e>
            <m:r>
              <m:t>m</m:t>
            </m:r>
          </m:e>
          <m:sub>
            <m:r>
              <m:t>a</m:t>
            </m:r>
          </m:sub>
        </m:sSub>
      </m:oMath>
      <w:r>
        <w:t xml:space="preserve"> </w:t>
      </w:r>
      <w:r>
        <w:t xml:space="preserve">a temperatura</w:t>
      </w:r>
      <w:r>
        <w:t xml:space="preserve"> </w:t>
      </w:r>
      <m:oMath>
        <m:sSub>
          <m:e>
            <m:r>
              <m:t>T</m:t>
            </m:r>
          </m:e>
          <m:sub>
            <m:r>
              <m:t>a</m:t>
            </m:r>
          </m:sub>
        </m:sSub>
      </m:oMath>
      <w:r>
        <w:t xml:space="preserve">. Si introduce un campione di massa</w:t>
      </w:r>
      <w:r>
        <w:t xml:space="preserve"> </w:t>
      </w:r>
      <m:oMath>
        <m:sSub>
          <m:e>
            <m:r>
              <m:t>m</m:t>
            </m:r>
          </m:e>
          <m:sub>
            <m:r>
              <m:t>x</m:t>
            </m:r>
          </m:sub>
        </m:sSub>
      </m:oMath>
      <w:r>
        <w:t xml:space="preserve"> </w:t>
      </w:r>
      <w:r>
        <w:t xml:space="preserve">preriscaldato a</w:t>
      </w:r>
      <w:r>
        <w:t xml:space="preserve"> </w:t>
      </w:r>
      <m:oMath>
        <m:sSub>
          <m:e>
            <m:r>
              <m:t>T</m:t>
            </m:r>
          </m:e>
          <m:sub>
            <m:r>
              <m:t>x</m:t>
            </m:r>
          </m:sub>
        </m:sSub>
      </m:oMath>
      <w:r>
        <w:t xml:space="preserve"> </w:t>
      </w:r>
      <w:r>
        <w:t xml:space="preserve">e si attende l’equilibrio alla temperatura</w:t>
      </w:r>
      <w:r>
        <w:t xml:space="preserve"> </w:t>
      </w:r>
      <m:oMath>
        <m:sSub>
          <m:e>
            <m:r>
              <m:t>T</m:t>
            </m:r>
          </m:e>
          <m:sub>
            <m:r>
              <m:t>e</m:t>
            </m:r>
          </m:sub>
        </m:sSub>
      </m:oMath>
      <w:r>
        <w:t xml:space="preserve">. Poiché il sistema complessivo è isolato e non compie lavoro, la somma dei calori scambiati è nulla:</w:t>
      </w:r>
    </w:p>
    <w:p>
      <w:pPr>
        <w:pStyle w:val="BodyText"/>
      </w:pPr>
      <m:oMathPara>
        <m:oMathParaPr>
          <m:jc m:val="center"/>
        </m:oMathParaPr>
        <m:oMath>
          <m:nary>
            <m:naryPr>
              <m:chr m:val="∑"/>
              <m:limLoc m:val="undOvr"/>
              <m:subHide m:val="off"/>
              <m:supHide m:val="on"/>
            </m:naryPr>
            <m:sub>
              <m:r>
                <m:t>k</m:t>
              </m:r>
            </m:sub>
            <m:sup>
              <m:r>
                <m:t>​</m:t>
              </m:r>
            </m:sup>
            <m:e>
              <m:sSub>
                <m:e>
                  <m:r>
                    <m:t>Q</m:t>
                  </m:r>
                </m:e>
                <m:sub>
                  <m:r>
                    <m:t>k</m:t>
                  </m:r>
                </m:sub>
              </m:sSub>
            </m:e>
          </m:nary>
          <m:r>
            <m:rPr>
              <m:sty m:val="p"/>
            </m:rPr>
            <m:t>=</m:t>
          </m:r>
          <m:r>
            <m:t>0</m:t>
          </m:r>
          <m:r>
            <m:t> </m:t>
          </m:r>
          <m:r>
            <m:rPr>
              <m:sty m:val="p"/>
            </m:rPr>
            <m:t>⇒</m:t>
          </m:r>
          <m:r>
            <m:t> </m:t>
          </m:r>
          <m:sSub>
            <m:e>
              <m:r>
                <m:t>m</m:t>
              </m:r>
            </m:e>
            <m:sub>
              <m:r>
                <m:t>x</m:t>
              </m:r>
            </m:sub>
          </m:sSub>
          <m:sSub>
            <m:e>
              <m:r>
                <m:t>c</m:t>
              </m:r>
            </m:e>
            <m:sub>
              <m:r>
                <m:t>x</m:t>
              </m:r>
            </m:sub>
          </m:sSub>
          <m:d>
            <m:dPr>
              <m:begChr m:val="("/>
              <m:endChr m:val=")"/>
              <m:sepChr m:val=""/>
              <m:grow/>
            </m:dPr>
            <m:e>
              <m:sSub>
                <m:e>
                  <m:r>
                    <m:t>T</m:t>
                  </m:r>
                </m:e>
                <m:sub>
                  <m:r>
                    <m:t>e</m:t>
                  </m:r>
                </m:sub>
              </m:sSub>
              <m:r>
                <m:rPr>
                  <m:sty m:val="p"/>
                </m:rPr>
                <m:t>−</m:t>
              </m:r>
              <m:sSub>
                <m:e>
                  <m:r>
                    <m:t>T</m:t>
                  </m:r>
                </m:e>
                <m:sub>
                  <m:r>
                    <m:t>x</m:t>
                  </m:r>
                </m:sub>
              </m:sSub>
            </m:e>
          </m:d>
          <m:r>
            <m:rPr>
              <m:sty m:val="p"/>
            </m:rPr>
            <m:t>+</m:t>
          </m:r>
          <m:d>
            <m:dPr>
              <m:begChr m:val="("/>
              <m:endChr m:val=")"/>
              <m:sepChr m:val=""/>
              <m:grow/>
            </m:dPr>
            <m:e>
              <m:sSub>
                <m:e>
                  <m:r>
                    <m:t>m</m:t>
                  </m:r>
                </m:e>
                <m:sub>
                  <m:r>
                    <m:t>a</m:t>
                  </m:r>
                </m:sub>
              </m:sSub>
              <m:sSub>
                <m:e>
                  <m:r>
                    <m:t>c</m:t>
                  </m:r>
                </m:e>
                <m:sub>
                  <m:r>
                    <m:t>a</m:t>
                  </m:r>
                </m:sub>
              </m:sSub>
              <m:r>
                <m:rPr>
                  <m:sty m:val="p"/>
                </m:rPr>
                <m:t>+</m:t>
              </m:r>
              <m:sSub>
                <m:e>
                  <m:r>
                    <m:t>C</m:t>
                  </m:r>
                </m:e>
                <m:sub>
                  <m:r>
                    <m:t>c</m:t>
                  </m:r>
                  <m:r>
                    <m:t>a</m:t>
                  </m:r>
                  <m:r>
                    <m:t>l</m:t>
                  </m:r>
                </m:sub>
              </m:sSub>
            </m:e>
          </m:d>
          <m:d>
            <m:dPr>
              <m:begChr m:val="("/>
              <m:endChr m:val=")"/>
              <m:sepChr m:val=""/>
              <m:grow/>
            </m:dPr>
            <m:e>
              <m:sSub>
                <m:e>
                  <m:r>
                    <m:t>T</m:t>
                  </m:r>
                </m:e>
                <m:sub>
                  <m:r>
                    <m:t>e</m:t>
                  </m:r>
                </m:sub>
              </m:sSub>
              <m:r>
                <m:rPr>
                  <m:sty m:val="p"/>
                </m:rPr>
                <m:t>−</m:t>
              </m:r>
              <m:sSub>
                <m:e>
                  <m:r>
                    <m:t>T</m:t>
                  </m:r>
                </m:e>
                <m:sub>
                  <m:r>
                    <m:t>a</m:t>
                  </m:r>
                </m:sub>
              </m:sSub>
            </m:e>
          </m:d>
          <m:r>
            <m:rPr>
              <m:sty m:val="p"/>
            </m:rPr>
            <m:t>=</m:t>
          </m:r>
          <m:r>
            <m:t>0</m:t>
          </m:r>
          <m:r>
            <m:rPr>
              <m:sty m:val="p"/>
            </m:rPr>
            <m:t>,</m:t>
          </m:r>
        </m:oMath>
      </m:oMathPara>
    </w:p>
    <w:p>
      <w:pPr>
        <w:pStyle w:val="FirstParagraph"/>
      </w:pPr>
      <w:r>
        <w:t xml:space="preserve">dove</w:t>
      </w:r>
      <w:r>
        <w:t xml:space="preserve"> </w:t>
      </w:r>
      <m:oMath>
        <m:sSub>
          <m:e>
            <m:r>
              <m:t>C</m:t>
            </m:r>
          </m:e>
          <m:sub>
            <m:r>
              <m:t>c</m:t>
            </m:r>
            <m:r>
              <m:t>a</m:t>
            </m:r>
            <m:r>
              <m:t>l</m:t>
            </m:r>
          </m:sub>
        </m:sSub>
      </m:oMath>
      <w:r>
        <w:t xml:space="preserve"> </w:t>
      </w:r>
      <w:r>
        <w:t xml:space="preserve">è la capacità termica del recipiente, del termometro e dell’agitatore. Questa si esprime spesso tramite l’</w:t>
      </w:r>
      <w:r>
        <w:rPr>
          <w:bCs/>
          <w:b/>
        </w:rPr>
        <w:t xml:space="preserve">equivalente in acqua</w:t>
      </w:r>
      <w:r>
        <w:t xml:space="preserve"> </w:t>
      </w:r>
      <w:r>
        <w:t xml:space="preserve">del calorimetro,</w:t>
      </w:r>
      <w:r>
        <w:t xml:space="preserve"> </w:t>
      </w:r>
      <m:oMath>
        <m:sSup>
          <m:e>
            <m:r>
              <m:t>m</m:t>
            </m:r>
          </m:e>
          <m:sup>
            <m:r>
              <m:rPr>
                <m:sty m:val="p"/>
              </m:rPr>
              <m:t>*</m:t>
            </m:r>
          </m:sup>
        </m:sSup>
        <m:r>
          <m:rPr>
            <m:sty m:val="p"/>
          </m:rPr>
          <m:t>=</m:t>
        </m:r>
        <m:sSub>
          <m:e>
            <m:r>
              <m:t>C</m:t>
            </m:r>
          </m:e>
          <m:sub>
            <m:r>
              <m:t>c</m:t>
            </m:r>
            <m:r>
              <m:t>a</m:t>
            </m:r>
            <m:r>
              <m:t>l</m:t>
            </m:r>
          </m:sub>
        </m:sSub>
        <m:r>
          <m:rPr>
            <m:sty m:val="p"/>
          </m:rPr>
          <m:t>/</m:t>
        </m:r>
        <m:sSub>
          <m:e>
            <m:r>
              <m:t>c</m:t>
            </m:r>
          </m:e>
          <m:sub>
            <m:r>
              <m:t>a</m:t>
            </m:r>
          </m:sub>
        </m:sSub>
      </m:oMath>
      <w:r>
        <w:t xml:space="preserve">, cioè la massa d’acqua che avrebbe la stessa capacità termica. Nota</w:t>
      </w:r>
      <w:r>
        <w:t xml:space="preserve"> </w:t>
      </w:r>
      <m:oMath>
        <m:sSup>
          <m:e>
            <m:r>
              <m:t>m</m:t>
            </m:r>
          </m:e>
          <m:sup>
            <m:r>
              <m:rPr>
                <m:sty m:val="p"/>
              </m:rPr>
              <m:t>*</m:t>
            </m:r>
          </m:sup>
        </m:sSup>
      </m:oMath>
      <w:r>
        <w:t xml:space="preserve"> </w:t>
      </w:r>
      <w:r>
        <w:t xml:space="preserve">(che si misura preliminarmente con una mescolanza di acque a temperature diverse), si ricava</w:t>
      </w:r>
      <w:r>
        <w:t xml:space="preserve"> </w:t>
      </w:r>
      <m:oMath>
        <m:sSub>
          <m:e>
            <m:r>
              <m:t>c</m:t>
            </m:r>
          </m:e>
          <m:sub>
            <m:r>
              <m:t>x</m:t>
            </m:r>
          </m:sub>
        </m:sSub>
      </m:oMath>
      <w:r>
        <w:t xml:space="preserve">. Altri calorimetri sfruttano il riscaldamento elettrico (si fornisce un calore noto</w:t>
      </w:r>
      <w:r>
        <w:t xml:space="preserve"> </w:t>
      </w:r>
      <m:oMath>
        <m:r>
          <m:t>Q</m:t>
        </m:r>
        <m:r>
          <m:rPr>
            <m:sty m:val="p"/>
          </m:rPr>
          <m:t>=</m:t>
        </m:r>
        <m:r>
          <m:t>V</m:t>
        </m:r>
        <m:r>
          <m:t>I</m:t>
        </m:r>
        <m:r>
          <m:t>t</m:t>
        </m:r>
      </m:oMath>
      <w:r>
        <w:t xml:space="preserve"> </w:t>
      </w:r>
      <w:r>
        <w:t xml:space="preserve">e si misura</w:t>
      </w:r>
      <w:r>
        <w:t xml:space="preserve"> </w:t>
      </w:r>
      <m:oMath>
        <m:r>
          <m:t>Δ</m:t>
        </m:r>
        <m:r>
          <m:t>T</m:t>
        </m:r>
      </m:oMath>
      <w:r>
        <w:t xml:space="preserve">), oppure la fusione del ghiaccio (calorimetro di Bunsen), in cui il calore si deduce dalla massa di ghiaccio fusa.</w:t>
      </w:r>
    </w:p>
    <w:p>
      <w:pPr>
        <w:pStyle w:val="BodyText"/>
      </w:pPr>
      <w:r>
        <w:t xml:space="preserve">È importante sottolineare l’ipotesi di temperatura uniforme:</w:t>
      </w:r>
      <w:r>
        <w:t xml:space="preserve"> </w:t>
      </w:r>
      <m:oMath>
        <m:r>
          <m:t>Q</m:t>
        </m:r>
        <m:r>
          <m:rPr>
            <m:sty m:val="p"/>
          </m:rPr>
          <m:t>=</m:t>
        </m:r>
        <m:r>
          <m:t>m</m:t>
        </m:r>
        <m:r>
          <m:t>c</m:t>
        </m:r>
        <m:r>
          <m:t>Δ</m:t>
        </m:r>
        <m:r>
          <m:t>T</m:t>
        </m:r>
      </m:oMath>
      <w:r>
        <w:t xml:space="preserve"> </w:t>
      </w:r>
      <w:r>
        <w:t xml:space="preserve">vale per un corpo in equilibrio, mentre durante il transitorio la temperatura non è uniforme. La temperatura di equilibrio di una mescolanza di corpi senza transizioni di fase risulta la</w:t>
      </w:r>
      <w:r>
        <w:t xml:space="preserve"> </w:t>
      </w:r>
      <w:r>
        <w:rPr>
          <w:bCs/>
          <w:b/>
        </w:rPr>
        <w:t xml:space="preserve">media pesata</w:t>
      </w:r>
      <w:r>
        <w:t xml:space="preserve"> </w:t>
      </w:r>
      <w:r>
        <w:t xml:space="preserve">delle temperature iniziali con pesi pari alle capacità termiche:</w:t>
      </w:r>
    </w:p>
    <w:p>
      <w:pPr>
        <w:pStyle w:val="BodyText"/>
      </w:pPr>
      <m:oMathPara>
        <m:oMathParaPr>
          <m:jc m:val="center"/>
        </m:oMathParaPr>
        <m:oMath>
          <m:sSub>
            <m:e>
              <m:r>
                <m:t>T</m:t>
              </m:r>
            </m:e>
            <m:sub>
              <m:r>
                <m:t>e</m:t>
              </m:r>
            </m:sub>
          </m:sSub>
          <m:r>
            <m:rPr>
              <m:sty m:val="p"/>
            </m:rPr>
            <m:t>=</m:t>
          </m:r>
          <m:f>
            <m:fPr>
              <m:type m:val="bar"/>
            </m:fPr>
            <m:num>
              <m:nary>
                <m:naryPr>
                  <m:chr m:val="∑"/>
                  <m:limLoc m:val="undOvr"/>
                  <m:subHide m:val="off"/>
                  <m:supHide m:val="on"/>
                </m:naryPr>
                <m:sub>
                  <m:r>
                    <m:t>k</m:t>
                  </m:r>
                </m:sub>
                <m:sup>
                  <m:r>
                    <m:t>​</m:t>
                  </m:r>
                </m:sup>
                <m:e>
                  <m:sSub>
                    <m:e>
                      <m:r>
                        <m:t>m</m:t>
                      </m:r>
                    </m:e>
                    <m:sub>
                      <m:r>
                        <m:t>k</m:t>
                      </m:r>
                    </m:sub>
                  </m:sSub>
                </m:e>
              </m:nary>
              <m:sSub>
                <m:e>
                  <m:r>
                    <m:t>c</m:t>
                  </m:r>
                </m:e>
                <m:sub>
                  <m:r>
                    <m:t>k</m:t>
                  </m:r>
                </m:sub>
              </m:sSub>
              <m:sSub>
                <m:e>
                  <m:r>
                    <m:t>T</m:t>
                  </m:r>
                </m:e>
                <m:sub>
                  <m:r>
                    <m:t>k</m:t>
                  </m:r>
                </m:sub>
              </m:sSub>
            </m:num>
            <m:den>
              <m:nary>
                <m:naryPr>
                  <m:chr m:val="∑"/>
                  <m:limLoc m:val="undOvr"/>
                  <m:subHide m:val="off"/>
                  <m:supHide m:val="on"/>
                </m:naryPr>
                <m:sub>
                  <m:r>
                    <m:t>k</m:t>
                  </m:r>
                </m:sub>
                <m:sup>
                  <m:r>
                    <m:t>​</m:t>
                  </m:r>
                </m:sup>
                <m:e>
                  <m:sSub>
                    <m:e>
                      <m:r>
                        <m:t>m</m:t>
                      </m:r>
                    </m:e>
                    <m:sub>
                      <m:r>
                        <m:t>k</m:t>
                      </m:r>
                    </m:sub>
                  </m:sSub>
                </m:e>
              </m:nary>
              <m:sSub>
                <m:e>
                  <m:r>
                    <m:t>c</m:t>
                  </m:r>
                </m:e>
                <m:sub>
                  <m:r>
                    <m:t>k</m:t>
                  </m:r>
                </m:sub>
              </m:sSub>
            </m:den>
          </m:f>
          <m:r>
            <m:rPr>
              <m:sty m:val="p"/>
            </m:rPr>
            <m:t>.</m:t>
          </m:r>
        </m:oMath>
      </m:oMathPara>
    </w:p>
    <w:bookmarkEnd w:id="345"/>
    <w:bookmarkStart w:id="346" w:name="calore-specifico-molare"/>
    <w:p>
      <w:pPr>
        <w:pStyle w:val="Heading3"/>
      </w:pPr>
      <w:r>
        <w:t xml:space="preserve">12.6.3 Calore specifico molare</w:t>
      </w:r>
    </w:p>
    <w:p>
      <w:pPr>
        <w:pStyle w:val="FirstParagraph"/>
      </w:pPr>
      <w:r>
        <w:t xml:space="preserve">Spesso è più significativo riferire la capacità termica alla quantità di sostanza anziché alla massa. Si definisce il</w:t>
      </w:r>
      <w:r>
        <w:t xml:space="preserve"> </w:t>
      </w:r>
      <w:r>
        <w:rPr>
          <w:bCs/>
          <w:b/>
        </w:rPr>
        <w:t xml:space="preserve">calore specifico molare</w:t>
      </w:r>
      <w:r>
        <w:t xml:space="preserve"> </w:t>
      </w:r>
      <w:r>
        <w:t xml:space="preserve">(o capacità termica molare)</w:t>
      </w:r>
    </w:p>
    <w:p>
      <w:pPr>
        <w:pStyle w:val="BodyText"/>
      </w:pPr>
      <m:oMathPara>
        <m:oMathParaPr>
          <m:jc m:val="center"/>
        </m:oMathParaPr>
        <m:oMath>
          <m:sSub>
            <m:e>
              <m:r>
                <m:t>c</m:t>
              </m:r>
            </m:e>
            <m:sub>
              <m:r>
                <m:t>m</m:t>
              </m:r>
            </m:sub>
          </m:sSub>
          <m:r>
            <m:rPr>
              <m:sty m:val="p"/>
            </m:rPr>
            <m:t>=</m:t>
          </m:r>
          <m:f>
            <m:fPr>
              <m:type m:val="bar"/>
            </m:fPr>
            <m:num>
              <m:r>
                <m:t>C</m:t>
              </m:r>
            </m:num>
            <m:den>
              <m:r>
                <m:t>n</m:t>
              </m:r>
            </m:den>
          </m:f>
          <m:r>
            <m:rPr>
              <m:sty m:val="p"/>
            </m:rPr>
            <m:t>=</m:t>
          </m:r>
          <m:r>
            <m:t>M</m:t>
          </m:r>
          <m:r>
            <m:t>c</m:t>
          </m:r>
          <m:r>
            <m:rPr>
              <m:sty m:val="p"/>
            </m:rPr>
            <m:t>,</m:t>
          </m:r>
        </m:oMath>
      </m:oMathPara>
    </w:p>
    <w:p>
      <w:pPr>
        <w:pStyle w:val="FirstParagraph"/>
      </w:pPr>
      <w:r>
        <w:t xml:space="preserve">misurato in</w:t>
      </w:r>
      <w:r>
        <w:t xml:space="preserve"> </w:t>
      </w:r>
      <m:oMath>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oMath>
      <w:r>
        <w:t xml:space="preserve">, dove</w:t>
      </w:r>
      <w:r>
        <w:t xml:space="preserve"> </w:t>
      </w:r>
      <m:oMath>
        <m:r>
          <m:t>M</m:t>
        </m:r>
      </m:oMath>
      <w:r>
        <w:t xml:space="preserve"> </w:t>
      </w:r>
      <w:r>
        <w:t xml:space="preserve">è la massa molare. Nei capitoli sui gas, per brevità, il calore specifico molare si indica semplicemente con</w:t>
      </w:r>
      <w:r>
        <w:t xml:space="preserve"> </w:t>
      </w:r>
      <m:oMath>
        <m:sSub>
          <m:e>
            <m:r>
              <m:t>c</m:t>
            </m:r>
          </m:e>
          <m:sub>
            <m:r>
              <m:t>V</m:t>
            </m:r>
          </m:sub>
        </m:sSub>
      </m:oMath>
      <w:r>
        <w:t xml:space="preserve"> </w:t>
      </w:r>
      <w:r>
        <w:t xml:space="preserve">o</w:t>
      </w:r>
      <w:r>
        <w:t xml:space="preserve"> </w:t>
      </w:r>
      <m:oMath>
        <m:sSub>
          <m:e>
            <m:r>
              <m:t>c</m:t>
            </m:r>
          </m:e>
          <m:sub>
            <m:r>
              <m:t>p</m:t>
            </m:r>
          </m:sub>
        </m:sSub>
      </m:oMath>
      <w:r>
        <w:t xml:space="preserve">.</w:t>
      </w:r>
    </w:p>
    <w:p>
      <w:pPr>
        <w:pStyle w:val="BodyText"/>
      </w:pPr>
      <w:r>
        <w:t xml:space="preserve">Il vantaggio di questa grandezza emerge chiaramente dai dati sperimentali. Nel 1819</w:t>
      </w:r>
      <w:r>
        <w:t xml:space="preserve"> </w:t>
      </w:r>
      <w:r>
        <w:rPr>
          <w:bCs/>
          <w:b/>
        </w:rPr>
        <w:t xml:space="preserve">Dulong e Petit</w:t>
      </w:r>
      <w:r>
        <w:t xml:space="preserve"> </w:t>
      </w:r>
      <w:r>
        <w:t xml:space="preserve">osservarono che, a temperatura ambiente, il calore specifico molare della maggior parte dei solidi elementari è quasi lo stesso, circa</w:t>
      </w:r>
    </w:p>
    <w:p>
      <w:pPr>
        <w:pStyle w:val="BodyText"/>
      </w:pPr>
      <m:oMathPara>
        <m:oMathParaPr>
          <m:jc m:val="center"/>
        </m:oMathParaPr>
        <m:oMath>
          <m:sSub>
            <m:e>
              <m:r>
                <m:t>c</m:t>
              </m:r>
            </m:e>
            <m:sub>
              <m:r>
                <m:t>m</m:t>
              </m:r>
            </m:sub>
          </m:sSub>
          <m:r>
            <m:rPr>
              <m:sty m:val="p"/>
            </m:rPr>
            <m:t>≈</m:t>
          </m:r>
          <m:r>
            <m:t>3</m:t>
          </m:r>
          <m:r>
            <m:t>R</m:t>
          </m:r>
          <m:r>
            <m:rPr>
              <m:sty m:val="p"/>
            </m:rPr>
            <m:t>≈</m:t>
          </m:r>
          <m:r>
            <m:t>25</m:t>
          </m:r>
          <m:r>
            <m:t> </m:t>
          </m:r>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r>
            <m:rPr>
              <m:sty m:val="p"/>
            </m:rPr>
            <m:t>.</m:t>
          </m:r>
        </m:oMath>
      </m:oMathPara>
    </w:p>
    <w:p>
      <w:pPr>
        <w:pStyle w:val="FirstParagraph"/>
      </w:pPr>
      <w:r>
        <w:t xml:space="preserve">Ad esempio: rame</w:t>
      </w:r>
      <w:r>
        <w:t xml:space="preserve"> </w:t>
      </w:r>
      <m:oMath>
        <m:r>
          <m:t>385</m:t>
        </m:r>
        <m:r>
          <m:rPr>
            <m:sty m:val="p"/>
          </m:rPr>
          <m:t>×</m:t>
        </m:r>
        <m:r>
          <m:t>0</m:t>
        </m:r>
        <m:r>
          <m:rPr>
            <m:sty m:val="p"/>
          </m:rPr>
          <m:t>,</m:t>
        </m:r>
        <m:r>
          <m:t>0635</m:t>
        </m:r>
        <m:r>
          <m:rPr>
            <m:sty m:val="p"/>
          </m:rPr>
          <m:t>≈</m:t>
        </m:r>
        <m:r>
          <m:t>24</m:t>
        </m:r>
        <m:r>
          <m:rPr>
            <m:sty m:val="p"/>
          </m:rPr>
          <m:t>,</m:t>
        </m:r>
        <m:r>
          <m:t>5</m:t>
        </m:r>
      </m:oMath>
      <w:r>
        <w:t xml:space="preserve">, alluminio</w:t>
      </w:r>
      <w:r>
        <w:t xml:space="preserve"> </w:t>
      </w:r>
      <m:oMath>
        <m:r>
          <m:t>900</m:t>
        </m:r>
        <m:r>
          <m:rPr>
            <m:sty m:val="p"/>
          </m:rPr>
          <m:t>×</m:t>
        </m:r>
        <m:r>
          <m:t>0</m:t>
        </m:r>
        <m:r>
          <m:rPr>
            <m:sty m:val="p"/>
          </m:rPr>
          <m:t>,</m:t>
        </m:r>
        <m:r>
          <m:t>027</m:t>
        </m:r>
        <m:r>
          <m:rPr>
            <m:sty m:val="p"/>
          </m:rPr>
          <m:t>≈</m:t>
        </m:r>
        <m:r>
          <m:t>24</m:t>
        </m:r>
        <m:r>
          <m:rPr>
            <m:sty m:val="p"/>
          </m:rPr>
          <m:t>,</m:t>
        </m:r>
        <m:r>
          <m:t>3</m:t>
        </m:r>
      </m:oMath>
      <w:r>
        <w:t xml:space="preserve">, piombo</w:t>
      </w:r>
      <w:r>
        <w:t xml:space="preserve"> </w:t>
      </w:r>
      <m:oMath>
        <m:r>
          <m:t>128</m:t>
        </m:r>
        <m:r>
          <m:rPr>
            <m:sty m:val="p"/>
          </m:rPr>
          <m:t>×</m:t>
        </m:r>
        <m:r>
          <m:t>0</m:t>
        </m:r>
        <m:r>
          <m:rPr>
            <m:sty m:val="p"/>
          </m:rPr>
          <m:t>,</m:t>
        </m:r>
        <m:r>
          <m:t>207</m:t>
        </m:r>
        <m:r>
          <m:rPr>
            <m:sty m:val="p"/>
          </m:rPr>
          <m:t>≈</m:t>
        </m:r>
        <m:r>
          <m:t>26</m:t>
        </m:r>
        <m:r>
          <m:rPr>
            <m:sty m:val="p"/>
          </m:rPr>
          <m:t>,</m:t>
        </m:r>
        <m:r>
          <m:t>5</m:t>
        </m:r>
        <m:r>
          <m:t> </m:t>
        </m:r>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oMath>
      <w:r>
        <w:t xml:space="preserve">. I calori specifici per unità di massa differiscono di un fattore sette, quelli molari sono praticamente uguali. La spiegazione viene dal</w:t>
      </w:r>
      <w:r>
        <w:t xml:space="preserve"> </w:t>
      </w:r>
      <w:r>
        <w:rPr>
          <w:bCs/>
          <w:b/>
        </w:rPr>
        <w:t xml:space="preserve">teorema di equipartizione dell’energia</w:t>
      </w:r>
      <w:r>
        <w:t xml:space="preserve"> </w:t>
      </w:r>
      <w:r>
        <w:t xml:space="preserve">(discusso nella meccanica statistica): ogni atomo del reticolo è un oscillatore tridimensionale con 3 gradi di libertà cinetici e 3 potenziali, ciascuno dei quali contribuisce in media</w:t>
      </w:r>
      <w:r>
        <w:t xml:space="preserve"> </w:t>
      </w:r>
      <m:oMath>
        <m:f>
          <m:fPr>
            <m:type m:val="lin"/>
          </m:fPr>
          <m:num>
            <m:r>
              <m:t>1</m:t>
            </m:r>
          </m:num>
          <m:den>
            <m:r>
              <m:t>2</m:t>
            </m:r>
          </m:den>
        </m:f>
        <m:sSub>
          <m:e>
            <m:r>
              <m:t>k</m:t>
            </m:r>
          </m:e>
          <m:sub>
            <m:r>
              <m:t>B</m:t>
            </m:r>
          </m:sub>
        </m:sSub>
        <m:r>
          <m:t>T</m:t>
        </m:r>
      </m:oMath>
      <w:r>
        <w:t xml:space="preserve"> </w:t>
      </w:r>
      <w:r>
        <w:t xml:space="preserve">all’energia; l’energia interna molare è quindi</w:t>
      </w:r>
      <w:r>
        <w:t xml:space="preserve"> </w:t>
      </w:r>
      <m:oMath>
        <m:sSub>
          <m:e>
            <m:r>
              <m:t>U</m:t>
            </m:r>
          </m:e>
          <m:sub>
            <m:r>
              <m:t>m</m:t>
            </m:r>
          </m:sub>
        </m:sSub>
        <m:r>
          <m:rPr>
            <m:sty m:val="p"/>
          </m:rPr>
          <m:t>=</m:t>
        </m:r>
        <m:r>
          <m:t>3</m:t>
        </m:r>
        <m:r>
          <m:t>R</m:t>
        </m:r>
        <m:r>
          <m:t>T</m:t>
        </m:r>
      </m:oMath>
      <w:r>
        <w:t xml:space="preserve"> </w:t>
      </w:r>
      <w:r>
        <w:t xml:space="preserve">e</w:t>
      </w:r>
      <w:r>
        <w:t xml:space="preserve"> </w:t>
      </w:r>
      <m:oMath>
        <m:sSub>
          <m:e>
            <m:r>
              <m:t>c</m:t>
            </m:r>
          </m:e>
          <m:sub>
            <m:r>
              <m:t>m</m:t>
            </m:r>
          </m:sub>
        </m:sSub>
        <m:r>
          <m:rPr>
            <m:sty m:val="p"/>
          </m:rPr>
          <m:t>=</m:t>
        </m:r>
        <m:r>
          <m:t>3</m:t>
        </m:r>
        <m:r>
          <m:t>R</m:t>
        </m:r>
      </m:oMath>
      <w:r>
        <w:t xml:space="preserve">. A basse temperature, però, il calore specifico dei solidi diminuisce e tende a zero (proporzionalmente a</w:t>
      </w:r>
      <w:r>
        <w:t xml:space="preserve"> </w:t>
      </w:r>
      <m:oMath>
        <m:sSup>
          <m:e>
            <m:r>
              <m:t>T</m:t>
            </m:r>
          </m:e>
          <m:sup>
            <m:r>
              <m:t>3</m:t>
            </m:r>
          </m:sup>
        </m:sSup>
      </m:oMath>
      <w:r>
        <w:t xml:space="preserve"> </w:t>
      </w:r>
      <w:r>
        <w:t xml:space="preserve">secondo il modello di Debye): è uno dei fallimenti della fisica classica che portarono alla meccanica quantistica (Einstein, 1907). Elementi leggeri e con legami forti, come il diamante, si discostano dalla legge di Dulong e Petit già a temperatura ambiente.</w:t>
      </w:r>
    </w:p>
    <w:p>
      <w:pPr>
        <w:pStyle w:val="BodyText"/>
      </w:pPr>
      <w:r>
        <w:t xml:space="preserve">Per i</w:t>
      </w:r>
      <w:r>
        <w:t xml:space="preserve"> </w:t>
      </w:r>
      <w:r>
        <w:rPr>
          <w:bCs/>
          <w:b/>
        </w:rPr>
        <w:t xml:space="preserve">gas ideali</w:t>
      </w:r>
      <w:r>
        <w:t xml:space="preserve"> </w:t>
      </w:r>
      <w:r>
        <w:t xml:space="preserve">il calore specifico molare a volume costante vale</w:t>
      </w:r>
      <w:r>
        <w:t xml:space="preserve"> </w:t>
      </w:r>
      <m:oMath>
        <m:sSub>
          <m:e>
            <m:r>
              <m:t>c</m:t>
            </m:r>
          </m:e>
          <m:sub>
            <m:r>
              <m:t>V</m:t>
            </m:r>
          </m:sub>
        </m:sSub>
        <m:r>
          <m:rPr>
            <m:sty m:val="p"/>
          </m:rPr>
          <m:t>=</m:t>
        </m:r>
        <m:f>
          <m:fPr>
            <m:type m:val="lin"/>
          </m:fPr>
          <m:num>
            <m:r>
              <m:t>3</m:t>
            </m:r>
          </m:num>
          <m:den>
            <m:r>
              <m:t>2</m:t>
            </m:r>
          </m:den>
        </m:f>
        <m:r>
          <m:t>R</m:t>
        </m:r>
      </m:oMath>
      <w:r>
        <w:t xml:space="preserve"> </w:t>
      </w:r>
      <w:r>
        <w:t xml:space="preserve">per i gas monoatomici (He, Ar),</w:t>
      </w:r>
      <w:r>
        <w:t xml:space="preserve"> </w:t>
      </w:r>
      <m:oMath>
        <m:f>
          <m:fPr>
            <m:type m:val="lin"/>
          </m:fPr>
          <m:num>
            <m:r>
              <m:t>5</m:t>
            </m:r>
          </m:num>
          <m:den>
            <m:r>
              <m:t>2</m:t>
            </m:r>
          </m:den>
        </m:f>
        <m:r>
          <m:t>R</m:t>
        </m:r>
      </m:oMath>
      <w:r>
        <w:t xml:space="preserve"> </w:t>
      </w:r>
      <w:r>
        <w:t xml:space="preserve">per i biatomici a temperatura ambiente (</w:t>
      </w:r>
      <m:oMath>
        <m:sSub>
          <m:e>
            <m:r>
              <m:rPr>
                <m:sty m:val="p"/>
              </m:rPr>
              <m:t>N</m:t>
            </m:r>
          </m:e>
          <m:sub>
            <m:r>
              <m:rPr>
                <m:sty m:val="p"/>
              </m:rPr>
              <m:t>2</m:t>
            </m:r>
          </m:sub>
        </m:sSub>
      </m:oMath>
      <w:r>
        <w:t xml:space="preserve">,</w:t>
      </w:r>
      <w:r>
        <w:t xml:space="preserve"> </w:t>
      </w:r>
      <m:oMath>
        <m:sSub>
          <m:e>
            <m:r>
              <m:rPr>
                <m:sty m:val="p"/>
              </m:rPr>
              <m:t>O</m:t>
            </m:r>
          </m:e>
          <m:sub>
            <m:r>
              <m:rPr>
                <m:sty m:val="p"/>
              </m:rPr>
              <m:t>2</m:t>
            </m:r>
          </m:sub>
        </m:sSub>
      </m:oMath>
      <w:r>
        <w:t xml:space="preserve">, aria), mentre la differenza fra i due calori specifici è data dalla</w:t>
      </w:r>
      <w:r>
        <w:t xml:space="preserve"> </w:t>
      </w:r>
      <w:r>
        <w:rPr>
          <w:bCs/>
          <w:b/>
        </w:rPr>
        <w:t xml:space="preserve">relazione di Mayer</w:t>
      </w:r>
    </w:p>
    <w:p>
      <w:pPr>
        <w:pStyle w:val="BodyText"/>
      </w:pPr>
      <m:oMathPara>
        <m:oMathParaPr>
          <m:jc m:val="center"/>
        </m:oMathParaPr>
        <m:oMath>
          <m:sSub>
            <m:e>
              <m:r>
                <m:t>c</m:t>
              </m:r>
            </m:e>
            <m:sub>
              <m:r>
                <m:t>p</m:t>
              </m:r>
            </m:sub>
          </m:sSub>
          <m:r>
            <m:rPr>
              <m:sty m:val="p"/>
            </m:rPr>
            <m:t>−</m:t>
          </m:r>
          <m:sSub>
            <m:e>
              <m:r>
                <m:t>c</m:t>
              </m:r>
            </m:e>
            <m:sub>
              <m:r>
                <m:t>V</m:t>
              </m:r>
            </m:sub>
          </m:sSub>
          <m:r>
            <m:rPr>
              <m:sty m:val="p"/>
            </m:rPr>
            <m:t>=</m:t>
          </m:r>
          <m:r>
            <m:t>R</m:t>
          </m:r>
          <m:r>
            <m:rPr>
              <m:sty m:val="p"/>
            </m:rPr>
            <m:t>,</m:t>
          </m:r>
        </m:oMath>
      </m:oMathPara>
    </w:p>
    <w:p>
      <w:pPr>
        <w:pStyle w:val="FirstParagraph"/>
      </w:pPr>
      <w:r>
        <w:t xml:space="preserve">che si dimostra facilmente: in un’isobara di un gas ideale</w:t>
      </w:r>
      <w:r>
        <w:t xml:space="preserve"> </w:t>
      </w:r>
      <m:oMath>
        <m:r>
          <m:t>δ</m:t>
        </m:r>
        <m:r>
          <m:t>Q</m:t>
        </m:r>
        <m:r>
          <m:rPr>
            <m:sty m:val="p"/>
          </m:rPr>
          <m:t>=</m:t>
        </m:r>
        <m:r>
          <m:t>d</m:t>
        </m:r>
        <m:r>
          <m:t>U</m:t>
        </m:r>
        <m:r>
          <m:rPr>
            <m:sty m:val="p"/>
          </m:rPr>
          <m:t>+</m:t>
        </m:r>
        <m:r>
          <m:t>p</m:t>
        </m:r>
        <m:r>
          <m:t> </m:t>
        </m:r>
        <m:r>
          <m:t>d</m:t>
        </m:r>
        <m:r>
          <m:t>V</m:t>
        </m:r>
        <m:r>
          <m:rPr>
            <m:sty m:val="p"/>
          </m:rPr>
          <m:t>=</m:t>
        </m:r>
        <m:r>
          <m:t>n</m:t>
        </m:r>
        <m:sSub>
          <m:e>
            <m:r>
              <m:t>c</m:t>
            </m:r>
          </m:e>
          <m:sub>
            <m:r>
              <m:t>V</m:t>
            </m:r>
          </m:sub>
        </m:sSub>
        <m:r>
          <m:t>d</m:t>
        </m:r>
        <m:r>
          <m:t>T</m:t>
        </m:r>
        <m:r>
          <m:rPr>
            <m:sty m:val="p"/>
          </m:rPr>
          <m:t>+</m:t>
        </m:r>
        <m:r>
          <m:t>n</m:t>
        </m:r>
        <m:r>
          <m:t>R</m:t>
        </m:r>
        <m:r>
          <m:t> </m:t>
        </m:r>
        <m:r>
          <m:t>d</m:t>
        </m:r>
        <m:r>
          <m:t>T</m:t>
        </m:r>
      </m:oMath>
      <w:r>
        <w:t xml:space="preserve">, perché</w:t>
      </w:r>
      <w:r>
        <w:t xml:space="preserve"> </w:t>
      </w:r>
      <m:oMath>
        <m:r>
          <m:t>p</m:t>
        </m:r>
        <m:r>
          <m:t> </m:t>
        </m:r>
        <m:r>
          <m:t>d</m:t>
        </m:r>
        <m:r>
          <m:t>V</m:t>
        </m:r>
        <m:r>
          <m:rPr>
            <m:sty m:val="p"/>
          </m:rPr>
          <m:t>=</m:t>
        </m:r>
        <m:r>
          <m:t>n</m:t>
        </m:r>
        <m:r>
          <m:t>R</m:t>
        </m:r>
        <m:r>
          <m:t> </m:t>
        </m:r>
        <m:r>
          <m:t>d</m:t>
        </m:r>
        <m:r>
          <m:t>T</m:t>
        </m:r>
      </m:oMath>
      <w:r>
        <w:t xml:space="preserve"> </w:t>
      </w:r>
      <w:r>
        <w:t xml:space="preserve">a pressione costante. Il rapporto</w:t>
      </w:r>
      <w:r>
        <w:t xml:space="preserve"> </w:t>
      </w:r>
      <m:oMath>
        <m:r>
          <m:t>γ</m:t>
        </m:r>
        <m:r>
          <m:rPr>
            <m:sty m:val="p"/>
          </m:rPr>
          <m:t>=</m:t>
        </m:r>
        <m:sSub>
          <m:e>
            <m:r>
              <m:t>c</m:t>
            </m:r>
          </m:e>
          <m:sub>
            <m:r>
              <m:t>p</m:t>
            </m:r>
          </m:sub>
        </m:sSub>
        <m:r>
          <m:rPr>
            <m:sty m:val="p"/>
          </m:rPr>
          <m:t>/</m:t>
        </m:r>
        <m:sSub>
          <m:e>
            <m:r>
              <m:t>c</m:t>
            </m:r>
          </m:e>
          <m:sub>
            <m:r>
              <m:t>V</m:t>
            </m:r>
          </m:sub>
        </m:sSub>
      </m:oMath>
      <w:r>
        <w:t xml:space="preserve"> </w:t>
      </w:r>
      <w:r>
        <w:t xml:space="preserve">vale quindi</w:t>
      </w:r>
      <w:r>
        <w:t xml:space="preserve"> </w:t>
      </w:r>
      <m:oMath>
        <m:r>
          <m:t>5</m:t>
        </m:r>
        <m:r>
          <m:rPr>
            <m:sty m:val="p"/>
          </m:rPr>
          <m:t>/</m:t>
        </m:r>
        <m:r>
          <m:t>3</m:t>
        </m:r>
      </m:oMath>
      <w:r>
        <w:t xml:space="preserve"> </w:t>
      </w:r>
      <w:r>
        <w:t xml:space="preserve">per i monoatomici e</w:t>
      </w:r>
      <w:r>
        <w:t xml:space="preserve"> </w:t>
      </w:r>
      <m:oMath>
        <m:r>
          <m:t>7</m:t>
        </m:r>
        <m:r>
          <m:rPr>
            <m:sty m:val="p"/>
          </m:rPr>
          <m:t>/</m:t>
        </m:r>
        <m:r>
          <m:t>5</m:t>
        </m:r>
      </m:oMath>
      <w:r>
        <w:t xml:space="preserve"> </w:t>
      </w:r>
      <w:r>
        <w:t xml:space="preserve">per i biatomici, e governa le trasformazioni adiabatiche e la velocità del suono. Questi risultati saranno approfonditi nel capitolo sui gas; qui interessa sottolineare che il calore specifico molare è la grandezza naturale per confrontare sostanze diverse, perché riflette il numero di gradi di libertà microscopici per particella.</w:t>
      </w:r>
    </w:p>
    <w:bookmarkEnd w:id="346"/>
    <w:bookmarkStart w:id="347" w:name="esercizio-desempio-48"/>
    <w:p>
      <w:pPr>
        <w:pStyle w:val="Heading3"/>
      </w:pPr>
      <w:r>
        <w:t xml:space="preserve">Esercizio d’esempio</w:t>
      </w:r>
    </w:p>
    <w:p>
      <w:pPr>
        <w:pStyle w:val="FirstParagraph"/>
      </w:pPr>
      <w:r>
        <w:t xml:space="preserve">Un calorimetro delle mescolanze contiene</w:t>
      </w:r>
      <w:r>
        <w:t xml:space="preserve"> </w:t>
      </w:r>
      <m:oMath>
        <m:sSub>
          <m:e>
            <m:r>
              <m:t>m</m:t>
            </m:r>
          </m:e>
          <m:sub>
            <m:r>
              <m:t>a</m:t>
            </m:r>
          </m:sub>
        </m:sSub>
        <m:r>
          <m:rPr>
            <m:sty m:val="p"/>
          </m:rPr>
          <m:t>=</m:t>
        </m:r>
        <m:r>
          <m:t>0</m:t>
        </m:r>
        <m:r>
          <m:rPr>
            <m:sty m:val="p"/>
          </m:rPr>
          <m:t>,</m:t>
        </m:r>
        <m:r>
          <m:t>300</m:t>
        </m:r>
        <m:r>
          <m:t> </m:t>
        </m:r>
        <m:r>
          <m:rPr>
            <m:sty m:val="p"/>
          </m:rPr>
          <m:t>k</m:t>
        </m:r>
        <m:r>
          <m:rPr>
            <m:sty m:val="p"/>
          </m:rPr>
          <m:t>g</m:t>
        </m:r>
      </m:oMath>
      <w:r>
        <w:t xml:space="preserve"> </w:t>
      </w:r>
      <w:r>
        <w:t xml:space="preserve">d’acqua a</w:t>
      </w:r>
      <w:r>
        <w:t xml:space="preserve"> </w:t>
      </w:r>
      <m:oMath>
        <m:sSub>
          <m:e>
            <m:r>
              <m:t>T</m:t>
            </m:r>
          </m:e>
          <m:sub>
            <m:r>
              <m:t>a</m:t>
            </m:r>
          </m:sub>
        </m:sSub>
        <m:r>
          <m:rPr>
            <m:sty m:val="p"/>
          </m:rPr>
          <m:t>=</m:t>
        </m:r>
        <m:r>
          <m:t>20</m:t>
        </m:r>
        <m:r>
          <m:rPr>
            <m:sty m:val="p"/>
          </m:rPr>
          <m:t>,</m:t>
        </m:r>
        <m:r>
          <m:t>0</m:t>
        </m:r>
        <m:r>
          <m:t> </m:t>
        </m:r>
        <m:r>
          <m:rPr>
            <m:sty m:val="p"/>
          </m:rPr>
          <m:t>°</m:t>
        </m:r>
        <m:r>
          <m:rPr>
            <m:sty m:val="p"/>
          </m:rPr>
          <m:t>C</m:t>
        </m:r>
      </m:oMath>
      <w:r>
        <w:t xml:space="preserve">; il suo equivalente in acqua è</w:t>
      </w:r>
      <w:r>
        <w:t xml:space="preserve"> </w:t>
      </w:r>
      <m:oMath>
        <m:sSup>
          <m:e>
            <m:r>
              <m:t>m</m:t>
            </m:r>
          </m:e>
          <m:sup>
            <m:r>
              <m:rPr>
                <m:sty m:val="p"/>
              </m:rPr>
              <m:t>*</m:t>
            </m:r>
          </m:sup>
        </m:sSup>
        <m:r>
          <m:rPr>
            <m:sty m:val="p"/>
          </m:rPr>
          <m:t>=</m:t>
        </m:r>
        <m:r>
          <m:t>0</m:t>
        </m:r>
        <m:r>
          <m:rPr>
            <m:sty m:val="p"/>
          </m:rPr>
          <m:t>,</m:t>
        </m:r>
        <m:r>
          <m:t>040</m:t>
        </m:r>
        <m:r>
          <m:t> </m:t>
        </m:r>
        <m:r>
          <m:rPr>
            <m:sty m:val="p"/>
          </m:rPr>
          <m:t>k</m:t>
        </m:r>
        <m:r>
          <m:rPr>
            <m:sty m:val="p"/>
          </m:rPr>
          <m:t>g</m:t>
        </m:r>
      </m:oMath>
      <w:r>
        <w:t xml:space="preserve">. Si introduce un blocco metallico di massa</w:t>
      </w:r>
      <w:r>
        <w:t xml:space="preserve"> </w:t>
      </w:r>
      <m:oMath>
        <m:sSub>
          <m:e>
            <m:r>
              <m:t>m</m:t>
            </m:r>
          </m:e>
          <m:sub>
            <m:r>
              <m:t>x</m:t>
            </m:r>
          </m:sub>
        </m:sSub>
        <m:r>
          <m:rPr>
            <m:sty m:val="p"/>
          </m:rPr>
          <m:t>=</m:t>
        </m:r>
        <m:r>
          <m:t>0</m:t>
        </m:r>
        <m:r>
          <m:rPr>
            <m:sty m:val="p"/>
          </m:rPr>
          <m:t>,</m:t>
        </m:r>
        <m:r>
          <m:t>250</m:t>
        </m:r>
        <m:r>
          <m:t> </m:t>
        </m:r>
        <m:r>
          <m:rPr>
            <m:sty m:val="p"/>
          </m:rPr>
          <m:t>k</m:t>
        </m:r>
        <m:r>
          <m:rPr>
            <m:sty m:val="p"/>
          </m:rPr>
          <m:t>g</m:t>
        </m:r>
      </m:oMath>
      <w:r>
        <w:t xml:space="preserve"> </w:t>
      </w:r>
      <w:r>
        <w:t xml:space="preserve">prelevato da acqua bollente (</w:t>
      </w:r>
      <m:oMath>
        <m:sSub>
          <m:e>
            <m:r>
              <m:t>T</m:t>
            </m:r>
          </m:e>
          <m:sub>
            <m:r>
              <m:t>x</m:t>
            </m:r>
          </m:sub>
        </m:sSub>
        <m:r>
          <m:rPr>
            <m:sty m:val="p"/>
          </m:rPr>
          <m:t>=</m:t>
        </m:r>
        <m:r>
          <m:t>100</m:t>
        </m:r>
        <m:r>
          <m:rPr>
            <m:sty m:val="p"/>
          </m:rPr>
          <m:t>,</m:t>
        </m:r>
        <m:r>
          <m:t>0</m:t>
        </m:r>
        <m:r>
          <m:t> </m:t>
        </m:r>
        <m:r>
          <m:rPr>
            <m:sty m:val="p"/>
          </m:rPr>
          <m:t>°</m:t>
        </m:r>
        <m:r>
          <m:rPr>
            <m:sty m:val="p"/>
          </m:rPr>
          <m:t>C</m:t>
        </m:r>
      </m:oMath>
      <w:r>
        <w:t xml:space="preserve">). La temperatura di equilibrio risulta</w:t>
      </w:r>
      <w:r>
        <w:t xml:space="preserve"> </w:t>
      </w:r>
      <m:oMath>
        <m:sSub>
          <m:e>
            <m:r>
              <m:t>T</m:t>
            </m:r>
          </m:e>
          <m:sub>
            <m:r>
              <m:t>e</m:t>
            </m:r>
          </m:sub>
        </m:sSub>
        <m:r>
          <m:rPr>
            <m:sty m:val="p"/>
          </m:rPr>
          <m:t>=</m:t>
        </m:r>
        <m:r>
          <m:t>25</m:t>
        </m:r>
        <m:r>
          <m:rPr>
            <m:sty m:val="p"/>
          </m:rPr>
          <m:t>,</m:t>
        </m:r>
        <m:r>
          <m:t>4</m:t>
        </m:r>
        <m:r>
          <m:t> </m:t>
        </m:r>
        <m:r>
          <m:rPr>
            <m:sty m:val="p"/>
          </m:rPr>
          <m:t>°</m:t>
        </m:r>
        <m:r>
          <m:rPr>
            <m:sty m:val="p"/>
          </m:rPr>
          <m:t>C</m:t>
        </m:r>
      </m:oMath>
      <w:r>
        <w:t xml:space="preserve">. (a) Determinare il calore specifico del metallo. (b) Determinarne il calore specifico molare, sapendo che la massa molare è</w:t>
      </w:r>
      <w:r>
        <w:t xml:space="preserve"> </w:t>
      </w:r>
      <m:oMath>
        <m:r>
          <m:t>M</m:t>
        </m:r>
        <m:r>
          <m:rPr>
            <m:sty m:val="p"/>
          </m:rPr>
          <m:t>=</m:t>
        </m:r>
        <m:r>
          <m:t>63</m:t>
        </m:r>
        <m:r>
          <m:rPr>
            <m:sty m:val="p"/>
          </m:rPr>
          <m:t>,</m:t>
        </m:r>
        <m:r>
          <m:t>5</m:t>
        </m:r>
        <m:r>
          <m:t> </m:t>
        </m:r>
        <m:r>
          <m:rPr>
            <m:sty m:val="p"/>
          </m:rPr>
          <m:t>g</m:t>
        </m:r>
        <m:r>
          <m:rPr>
            <m:sty m:val="p"/>
          </m:rPr>
          <m:t>/</m:t>
        </m:r>
        <m:r>
          <m:rPr>
            <m:sty m:val="p"/>
          </m:rPr>
          <m:t>m</m:t>
        </m:r>
        <m:r>
          <m:rPr>
            <m:sty m:val="p"/>
          </m:rPr>
          <m:t>o</m:t>
        </m:r>
        <m:r>
          <m:rPr>
            <m:sty m:val="p"/>
          </m:rPr>
          <m:t>l</m:t>
        </m:r>
      </m:oMath>
      <w:r>
        <w:t xml:space="preserve">, e confrontarlo con la legge di Dulong e Petit. (</w:t>
      </w:r>
      <m:oMath>
        <m:sSub>
          <m:e>
            <m:r>
              <m:t>c</m:t>
            </m:r>
          </m:e>
          <m:sub>
            <m:r>
              <m:t>a</m:t>
            </m:r>
          </m:sub>
        </m:sSub>
        <m:r>
          <m:rPr>
            <m:sty m:val="p"/>
          </m:rPr>
          <m:t>=</m:t>
        </m:r>
        <m:r>
          <m:t>4186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w:t>
      </w:r>
    </w:p>
    <w:p>
      <w:pPr>
        <w:pStyle w:val="BodyText"/>
      </w:pPr>
      <w:r>
        <w:rPr>
          <w:bCs/>
          <w:b/>
        </w:rPr>
        <w:t xml:space="preserve">Soluzione.</w:t>
      </w:r>
    </w:p>
    <w:p>
      <w:pPr>
        <w:numPr>
          <w:ilvl w:val="0"/>
          <w:numId w:val="1085"/>
        </w:numPr>
      </w:pPr>
      <w:r>
        <w:t xml:space="preserve">Il calore ceduto dal metallo è uguale a quello assorbito da acqua e calorimetro:</w:t>
      </w:r>
    </w:p>
    <w:p>
      <w:pPr>
        <w:pStyle w:val="BodyText"/>
      </w:pPr>
      <m:oMathPara>
        <m:oMathParaPr>
          <m:jc m:val="center"/>
        </m:oMathParaPr>
        <m:oMath>
          <m:sSub>
            <m:e>
              <m:r>
                <m:t>m</m:t>
              </m:r>
            </m:e>
            <m:sub>
              <m:r>
                <m:t>x</m:t>
              </m:r>
            </m:sub>
          </m:sSub>
          <m:sSub>
            <m:e>
              <m:r>
                <m:t>c</m:t>
              </m:r>
            </m:e>
            <m:sub>
              <m:r>
                <m:t>x</m:t>
              </m:r>
            </m:sub>
          </m:sSub>
          <m:d>
            <m:dPr>
              <m:begChr m:val="("/>
              <m:endChr m:val=")"/>
              <m:sepChr m:val=""/>
              <m:grow/>
            </m:dPr>
            <m:e>
              <m:sSub>
                <m:e>
                  <m:r>
                    <m:t>T</m:t>
                  </m:r>
                </m:e>
                <m:sub>
                  <m:r>
                    <m:t>x</m:t>
                  </m:r>
                </m:sub>
              </m:sSub>
              <m:r>
                <m:rPr>
                  <m:sty m:val="p"/>
                </m:rPr>
                <m:t>−</m:t>
              </m:r>
              <m:sSub>
                <m:e>
                  <m:r>
                    <m:t>T</m:t>
                  </m:r>
                </m:e>
                <m:sub>
                  <m:r>
                    <m:t>e</m:t>
                  </m:r>
                </m:sub>
              </m:sSub>
            </m:e>
          </m:d>
          <m:r>
            <m:rPr>
              <m:sty m:val="p"/>
            </m:rPr>
            <m:t>=</m:t>
          </m:r>
          <m:d>
            <m:dPr>
              <m:begChr m:val="("/>
              <m:endChr m:val=")"/>
              <m:sepChr m:val=""/>
              <m:grow/>
            </m:dPr>
            <m:e>
              <m:sSub>
                <m:e>
                  <m:r>
                    <m:t>m</m:t>
                  </m:r>
                </m:e>
                <m:sub>
                  <m:r>
                    <m:t>a</m:t>
                  </m:r>
                </m:sub>
              </m:sSub>
              <m:r>
                <m:rPr>
                  <m:sty m:val="p"/>
                </m:rPr>
                <m:t>+</m:t>
              </m:r>
              <m:sSup>
                <m:e>
                  <m:r>
                    <m:t>m</m:t>
                  </m:r>
                </m:e>
                <m:sup>
                  <m:r>
                    <m:rPr>
                      <m:sty m:val="p"/>
                    </m:rPr>
                    <m:t>*</m:t>
                  </m:r>
                </m:sup>
              </m:sSup>
            </m:e>
          </m:d>
          <m:r>
            <m:t> </m:t>
          </m:r>
          <m:sSub>
            <m:e>
              <m:r>
                <m:t>c</m:t>
              </m:r>
            </m:e>
            <m:sub>
              <m:r>
                <m:t>a</m:t>
              </m:r>
            </m:sub>
          </m:sSub>
          <m:r>
            <m:t> </m:t>
          </m:r>
          <m:d>
            <m:dPr>
              <m:begChr m:val="("/>
              <m:endChr m:val=")"/>
              <m:sepChr m:val=""/>
              <m:grow/>
            </m:dPr>
            <m:e>
              <m:sSub>
                <m:e>
                  <m:r>
                    <m:t>T</m:t>
                  </m:r>
                </m:e>
                <m:sub>
                  <m:r>
                    <m:t>e</m:t>
                  </m:r>
                </m:sub>
              </m:sSub>
              <m:r>
                <m:rPr>
                  <m:sty m:val="p"/>
                </m:rPr>
                <m:t>−</m:t>
              </m:r>
              <m:sSub>
                <m:e>
                  <m:r>
                    <m:t>T</m:t>
                  </m:r>
                </m:e>
                <m:sub>
                  <m:r>
                    <m:t>a</m:t>
                  </m:r>
                </m:sub>
              </m:sSub>
            </m:e>
          </m:d>
          <m:r>
            <m:rPr>
              <m:sty m:val="p"/>
            </m:rPr>
            <m:t>.</m:t>
          </m:r>
        </m:oMath>
      </m:oMathPara>
    </w:p>
    <w:p>
      <w:pPr>
        <w:numPr>
          <w:ilvl w:val="0"/>
          <w:numId w:val="1000"/>
        </w:numPr>
      </w:pPr>
      <w:r>
        <w:t xml:space="preserve">Il secondo membro vale</w:t>
      </w:r>
      <w:r>
        <w:t xml:space="preserve"> </w:t>
      </w:r>
      <m:oMath>
        <m:d>
          <m:dPr>
            <m:begChr m:val="("/>
            <m:endChr m:val=")"/>
            <m:sepChr m:val=""/>
            <m:grow/>
          </m:dPr>
          <m:e>
            <m:r>
              <m:t>0</m:t>
            </m:r>
            <m:r>
              <m:rPr>
                <m:sty m:val="p"/>
              </m:rPr>
              <m:t>,</m:t>
            </m:r>
            <m:r>
              <m:t>340</m:t>
            </m:r>
            <m:r>
              <m:t> </m:t>
            </m:r>
            <m:r>
              <m:rPr>
                <m:sty m:val="p"/>
              </m:rPr>
              <m:t>k</m:t>
            </m:r>
            <m:r>
              <m:rPr>
                <m:sty m:val="p"/>
              </m:rPr>
              <m:t>g</m:t>
            </m:r>
          </m:e>
        </m:d>
        <m:d>
          <m:dPr>
            <m:begChr m:val="("/>
            <m:endChr m:val=")"/>
            <m:sepChr m:val=""/>
            <m:grow/>
          </m:dPr>
          <m:e>
            <m:r>
              <m:t>4186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e>
        </m:d>
        <m:d>
          <m:dPr>
            <m:begChr m:val="("/>
            <m:endChr m:val=")"/>
            <m:sepChr m:val=""/>
            <m:grow/>
          </m:dPr>
          <m:e>
            <m:r>
              <m:t>5</m:t>
            </m:r>
            <m:r>
              <m:rPr>
                <m:sty m:val="p"/>
              </m:rPr>
              <m:t>,</m:t>
            </m:r>
            <m:r>
              <m:t>4</m:t>
            </m:r>
            <m:r>
              <m:t> </m:t>
            </m:r>
            <m:r>
              <m:rPr>
                <m:sty m:val="p"/>
              </m:rPr>
              <m:t>K</m:t>
            </m:r>
          </m:e>
        </m:d>
        <m:r>
          <m:rPr>
            <m:sty m:val="p"/>
          </m:rPr>
          <m:t>≈</m:t>
        </m:r>
        <m:r>
          <m:t>7686</m:t>
        </m:r>
        <m:r>
          <m:t> </m:t>
        </m:r>
        <m:r>
          <m:rPr>
            <m:sty m:val="p"/>
          </m:rPr>
          <m:t>J</m:t>
        </m:r>
      </m:oMath>
      <w:r>
        <w:t xml:space="preserve">. Quindi</w:t>
      </w:r>
    </w:p>
    <w:p>
      <w:pPr>
        <w:pStyle w:val="BodyText"/>
      </w:pPr>
      <m:oMathPara>
        <m:oMathParaPr>
          <m:jc m:val="center"/>
        </m:oMathParaPr>
        <m:oMath>
          <m:sSub>
            <m:e>
              <m:r>
                <m:t>c</m:t>
              </m:r>
            </m:e>
            <m:sub>
              <m:r>
                <m:t>x</m:t>
              </m:r>
            </m:sub>
          </m:sSub>
          <m:r>
            <m:rPr>
              <m:sty m:val="p"/>
            </m:rPr>
            <m:t>=</m:t>
          </m:r>
          <m:f>
            <m:fPr>
              <m:type m:val="bar"/>
            </m:fPr>
            <m:num>
              <m:r>
                <m:t>7686</m:t>
              </m:r>
              <m:r>
                <m:t> </m:t>
              </m:r>
              <m:r>
                <m:rPr>
                  <m:sty m:val="p"/>
                </m:rPr>
                <m:t>J</m:t>
              </m:r>
            </m:num>
            <m:den>
              <m:r>
                <m:t>0</m:t>
              </m:r>
              <m:r>
                <m:rPr>
                  <m:sty m:val="p"/>
                </m:rPr>
                <m:t>,</m:t>
              </m:r>
              <m:r>
                <m:t>250</m:t>
              </m:r>
              <m:r>
                <m:t> </m:t>
              </m:r>
              <m:r>
                <m:rPr>
                  <m:sty m:val="p"/>
                </m:rPr>
                <m:t>k</m:t>
              </m:r>
              <m:r>
                <m:rPr>
                  <m:sty m:val="p"/>
                </m:rPr>
                <m:t>g</m:t>
              </m:r>
              <m:r>
                <m:rPr>
                  <m:sty m:val="p"/>
                </m:rPr>
                <m:t>×</m:t>
              </m:r>
              <m:r>
                <m:t>74</m:t>
              </m:r>
              <m:r>
                <m:rPr>
                  <m:sty m:val="p"/>
                </m:rPr>
                <m:t>,</m:t>
              </m:r>
              <m:r>
                <m:t>6</m:t>
              </m:r>
              <m:r>
                <m:t> </m:t>
              </m:r>
              <m:r>
                <m:rPr>
                  <m:sty m:val="p"/>
                </m:rPr>
                <m:t>K</m:t>
              </m:r>
            </m:den>
          </m:f>
          <m:r>
            <m:rPr>
              <m:sty m:val="p"/>
            </m:rPr>
            <m:t>≈</m:t>
          </m:r>
          <m:r>
            <m:t>412</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r>
            <m:rPr>
              <m:sty m:val="p"/>
            </m:rPr>
            <m:t>.</m:t>
          </m:r>
        </m:oMath>
      </m:oMathPara>
    </w:p>
    <w:p>
      <w:pPr>
        <w:numPr>
          <w:ilvl w:val="0"/>
          <w:numId w:val="1085"/>
        </w:numPr>
      </w:pPr>
      <w:r>
        <w:t xml:space="preserve">Il calore specifico molare è</w:t>
      </w:r>
    </w:p>
    <w:p>
      <w:pPr>
        <w:pStyle w:val="BodyText"/>
      </w:pPr>
      <m:oMathPara>
        <m:oMathParaPr>
          <m:jc m:val="center"/>
        </m:oMathParaPr>
        <m:oMath>
          <m:sSub>
            <m:e>
              <m:r>
                <m:t>c</m:t>
              </m:r>
            </m:e>
            <m:sub>
              <m:r>
                <m:t>m</m:t>
              </m:r>
            </m:sub>
          </m:sSub>
          <m:r>
            <m:rPr>
              <m:sty m:val="p"/>
            </m:rPr>
            <m:t>=</m:t>
          </m:r>
          <m:r>
            <m:t>M</m:t>
          </m:r>
          <m:sSub>
            <m:e>
              <m:r>
                <m:t>c</m:t>
              </m:r>
            </m:e>
            <m:sub>
              <m:r>
                <m:t>x</m:t>
              </m:r>
            </m:sub>
          </m:sSub>
          <m:r>
            <m:rPr>
              <m:sty m:val="p"/>
            </m:rPr>
            <m:t>=</m:t>
          </m:r>
          <m:r>
            <m:t>0</m:t>
          </m:r>
          <m:r>
            <m:rPr>
              <m:sty m:val="p"/>
            </m:rPr>
            <m:t>,</m:t>
          </m:r>
          <m:r>
            <m:t>0635</m:t>
          </m:r>
          <m:r>
            <m:t> </m:t>
          </m:r>
          <m:r>
            <m:rPr>
              <m:sty m:val="p"/>
            </m:rPr>
            <m:t>k</m:t>
          </m:r>
          <m:r>
            <m:rPr>
              <m:sty m:val="p"/>
            </m:rPr>
            <m:t>g</m:t>
          </m:r>
          <m:r>
            <m:rPr>
              <m:sty m:val="p"/>
            </m:rPr>
            <m:t>/</m:t>
          </m:r>
          <m:r>
            <m:rPr>
              <m:sty m:val="p"/>
            </m:rPr>
            <m:t>m</m:t>
          </m:r>
          <m:r>
            <m:rPr>
              <m:sty m:val="p"/>
            </m:rPr>
            <m:t>o</m:t>
          </m:r>
          <m:r>
            <m:rPr>
              <m:sty m:val="p"/>
            </m:rPr>
            <m:t>l</m:t>
          </m:r>
          <m:r>
            <m:rPr>
              <m:sty m:val="p"/>
            </m:rPr>
            <m:t>×</m:t>
          </m:r>
          <m:r>
            <m:t>412</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r>
            <m:rPr>
              <m:sty m:val="p"/>
            </m:rPr>
            <m:t>≈</m:t>
          </m:r>
          <m:r>
            <m:t>26</m:t>
          </m:r>
          <m:r>
            <m:rPr>
              <m:sty m:val="p"/>
            </m:rPr>
            <m:t>,</m:t>
          </m:r>
          <m:r>
            <m:t>2</m:t>
          </m:r>
          <m:r>
            <m:t> </m:t>
          </m:r>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r>
            <m:rPr>
              <m:sty m:val="p"/>
            </m:rPr>
            <m:t>,</m:t>
          </m:r>
        </m:oMath>
      </m:oMathPara>
    </w:p>
    <w:p>
      <w:pPr>
        <w:numPr>
          <w:ilvl w:val="0"/>
          <w:numId w:val="1000"/>
        </w:numPr>
      </w:pPr>
      <w:r>
        <w:t xml:space="preserve">vicino al valore di Dulong e Petit</w:t>
      </w:r>
      <w:r>
        <w:t xml:space="preserve"> </w:t>
      </w:r>
      <m:oMath>
        <m:r>
          <m:t>3</m:t>
        </m:r>
        <m:r>
          <m:t>R</m:t>
        </m:r>
        <m:r>
          <m:rPr>
            <m:sty m:val="p"/>
          </m:rPr>
          <m:t>≈</m:t>
        </m:r>
        <m:r>
          <m:t>24</m:t>
        </m:r>
        <m:r>
          <m:rPr>
            <m:sty m:val="p"/>
          </m:rPr>
          <m:t>,</m:t>
        </m:r>
        <m:r>
          <m:t>9</m:t>
        </m:r>
        <m:r>
          <m:t> </m:t>
        </m:r>
        <m:r>
          <m:rPr>
            <m:sty m:val="p"/>
          </m:rPr>
          <m:t>J</m:t>
        </m:r>
        <m:r>
          <m:rPr>
            <m:sty m:val="p"/>
          </m:rPr>
          <m:t>/</m:t>
        </m:r>
        <m:d>
          <m:dPr>
            <m:begChr m:val="("/>
            <m:endChr m:val=")"/>
            <m:sepChr m:val=""/>
            <m:grow/>
          </m:dPr>
          <m:e>
            <m:r>
              <m:rPr>
                <m:sty m:val="p"/>
              </m:rPr>
              <m:t>m</m:t>
            </m:r>
            <m:r>
              <m:rPr>
                <m:sty m:val="p"/>
              </m:rPr>
              <m:t>o</m:t>
            </m:r>
            <m:r>
              <m:rPr>
                <m:sty m:val="p"/>
              </m:rPr>
              <m:t>l</m:t>
            </m:r>
            <m:r>
              <m:rPr>
                <m:sty m:val="p"/>
              </m:rPr>
              <m:t> </m:t>
            </m:r>
            <m:r>
              <m:rPr>
                <m:sty m:val="p"/>
              </m:rPr>
              <m:t>K</m:t>
            </m:r>
          </m:e>
        </m:d>
      </m:oMath>
      <w:r>
        <w:t xml:space="preserve">, entro circa il 5%. Il metallo è verosimilmente rame (tabulato 385 J/(kg K)): lo scarto è attribuibile alle perdite di calore durante il trasferimento del blocco e all’acqua bollente trascinata con esso, errori sistematici tipici delle misure calorimetriche.</w:t>
      </w:r>
    </w:p>
    <w:bookmarkEnd w:id="347"/>
    <w:bookmarkStart w:id="348" w:name="punti-chiave-48"/>
    <w:p>
      <w:pPr>
        <w:pStyle w:val="Heading3"/>
      </w:pPr>
      <w:r>
        <w:t xml:space="preserve">Punti chiave</w:t>
      </w:r>
    </w:p>
    <w:p>
      <w:pPr>
        <w:numPr>
          <w:ilvl w:val="0"/>
          <w:numId w:val="1086"/>
        </w:numPr>
        <w:pStyle w:val="Compact"/>
      </w:pPr>
      <w:r>
        <w:t xml:space="preserve">La capacità termica</w:t>
      </w:r>
      <w:r>
        <w:t xml:space="preserve"> </w:t>
      </w:r>
      <m:oMath>
        <m:r>
          <m:t>C</m:t>
        </m:r>
        <m:r>
          <m:rPr>
            <m:sty m:val="p"/>
          </m:rPr>
          <m:t>=</m:t>
        </m:r>
        <m:r>
          <m:t>δ</m:t>
        </m:r>
        <m:r>
          <m:t>Q</m:t>
        </m:r>
        <m:r>
          <m:rPr>
            <m:sty m:val="p"/>
          </m:rPr>
          <m:t>/</m:t>
        </m:r>
        <m:r>
          <m:t>d</m:t>
        </m:r>
        <m:r>
          <m:t>T</m:t>
        </m:r>
      </m:oMath>
      <w:r>
        <w:t xml:space="preserve"> </w:t>
      </w:r>
      <w:r>
        <w:t xml:space="preserve">è estensiva e dipende dalla trasformazione; si distinguono</w:t>
      </w:r>
      <w:r>
        <w:t xml:space="preserve"> </w:t>
      </w:r>
      <m:oMath>
        <m:sSub>
          <m:e>
            <m:r>
              <m:t>C</m:t>
            </m:r>
          </m:e>
          <m:sub>
            <m:r>
              <m:t>V</m:t>
            </m:r>
          </m:sub>
        </m:sSub>
        <m:r>
          <m:rPr>
            <m:sty m:val="p"/>
          </m:rPr>
          <m:t>=</m:t>
        </m:r>
        <m:sSub>
          <m:e>
            <m:d>
              <m:dPr>
                <m:begChr m:val="("/>
                <m:endChr m:val=")"/>
                <m:sepChr m:val=""/>
                <m:grow/>
              </m:dPr>
              <m:e>
                <m:r>
                  <m:rPr>
                    <m:sty m:val="p"/>
                  </m:rPr>
                  <m:t>∂</m:t>
                </m:r>
                <m:r>
                  <m:t>U</m:t>
                </m:r>
                <m:r>
                  <m:rPr>
                    <m:sty m:val="p"/>
                  </m:rPr>
                  <m:t>/</m:t>
                </m:r>
                <m:r>
                  <m:rPr>
                    <m:sty m:val="p"/>
                  </m:rPr>
                  <m:t>∂</m:t>
                </m:r>
                <m:r>
                  <m:t>T</m:t>
                </m:r>
              </m:e>
            </m:d>
          </m:e>
          <m:sub>
            <m:r>
              <m:t>V</m:t>
            </m:r>
          </m:sub>
        </m:sSub>
      </m:oMath>
      <w:r>
        <w:t xml:space="preserve"> </w:t>
      </w:r>
      <w:r>
        <w:t xml:space="preserve">e</w:t>
      </w:r>
      <w:r>
        <w:t xml:space="preserve"> </w:t>
      </w:r>
      <m:oMath>
        <m:sSub>
          <m:e>
            <m:r>
              <m:t>C</m:t>
            </m:r>
          </m:e>
          <m:sub>
            <m:r>
              <m:t>p</m:t>
            </m:r>
          </m:sub>
        </m:sSub>
        <m:r>
          <m:rPr>
            <m:sty m:val="p"/>
          </m:rPr>
          <m:t>=</m:t>
        </m:r>
        <m:sSub>
          <m:e>
            <m:d>
              <m:dPr>
                <m:begChr m:val="("/>
                <m:endChr m:val=")"/>
                <m:sepChr m:val=""/>
                <m:grow/>
              </m:dPr>
              <m:e>
                <m:r>
                  <m:rPr>
                    <m:sty m:val="p"/>
                  </m:rPr>
                  <m:t>∂</m:t>
                </m:r>
                <m:r>
                  <m:t>H</m:t>
                </m:r>
                <m:r>
                  <m:rPr>
                    <m:sty m:val="p"/>
                  </m:rPr>
                  <m:t>/</m:t>
                </m:r>
                <m:r>
                  <m:rPr>
                    <m:sty m:val="p"/>
                  </m:rPr>
                  <m:t>∂</m:t>
                </m:r>
                <m:r>
                  <m:t>T</m:t>
                </m:r>
              </m:e>
            </m:d>
          </m:e>
          <m:sub>
            <m:r>
              <m:t>p</m:t>
            </m:r>
          </m:sub>
        </m:sSub>
      </m:oMath>
      <w:r>
        <w:t xml:space="preserve">.</w:t>
      </w:r>
    </w:p>
    <w:p>
      <w:pPr>
        <w:numPr>
          <w:ilvl w:val="0"/>
          <w:numId w:val="1086"/>
        </w:numPr>
        <w:pStyle w:val="Compact"/>
      </w:pPr>
      <w:r>
        <w:t xml:space="preserve">Il calore specifico</w:t>
      </w:r>
      <w:r>
        <w:t xml:space="preserve"> </w:t>
      </w:r>
      <m:oMath>
        <m:r>
          <m:t>c</m:t>
        </m:r>
        <m:r>
          <m:rPr>
            <m:sty m:val="p"/>
          </m:rPr>
          <m:t>=</m:t>
        </m:r>
        <m:r>
          <m:t>C</m:t>
        </m:r>
        <m:r>
          <m:rPr>
            <m:sty m:val="p"/>
          </m:rPr>
          <m:t>/</m:t>
        </m:r>
        <m:r>
          <m:t>m</m:t>
        </m:r>
      </m:oMath>
      <w:r>
        <w:t xml:space="preserve"> </w:t>
      </w:r>
      <w:r>
        <w:t xml:space="preserve">è intensivo; senza transizioni di fase vale</w:t>
      </w:r>
      <w:r>
        <w:t xml:space="preserve"> </w:t>
      </w:r>
      <m:oMath>
        <m:r>
          <m:t>Q</m:t>
        </m:r>
        <m:r>
          <m:rPr>
            <m:sty m:val="p"/>
          </m:rPr>
          <m:t>=</m:t>
        </m:r>
        <m:r>
          <m:t>m</m:t>
        </m:r>
        <m:r>
          <m:t>c</m:t>
        </m:r>
        <m:r>
          <m:t>Δ</m:t>
        </m:r>
        <m:r>
          <m:t>T</m:t>
        </m:r>
      </m:oMath>
      <w:r>
        <w:t xml:space="preserve">.</w:t>
      </w:r>
    </w:p>
    <w:p>
      <w:pPr>
        <w:numPr>
          <w:ilvl w:val="0"/>
          <w:numId w:val="1086"/>
        </w:numPr>
        <w:pStyle w:val="Compact"/>
      </w:pPr>
      <w:r>
        <w:t xml:space="preserve">L’acqua ha un calore specifico molto alto (4186 J/(kg K)), con effetti climatici e tecnici rilevanti.</w:t>
      </w:r>
    </w:p>
    <w:p>
      <w:pPr>
        <w:numPr>
          <w:ilvl w:val="0"/>
          <w:numId w:val="1086"/>
        </w:numPr>
        <w:pStyle w:val="Compact"/>
      </w:pPr>
      <w:r>
        <w:t xml:space="preserve">Nel calorimetro delle mescolanze la somma dei calori scambiati è nulla; la capacità del recipiente si esprime come equivalente in acqua.</w:t>
      </w:r>
    </w:p>
    <w:p>
      <w:pPr>
        <w:numPr>
          <w:ilvl w:val="0"/>
          <w:numId w:val="1086"/>
        </w:numPr>
        <w:pStyle w:val="Compact"/>
      </w:pPr>
      <w:r>
        <w:t xml:space="preserve">Il calore specifico molare</w:t>
      </w:r>
      <w:r>
        <w:t xml:space="preserve"> </w:t>
      </w:r>
      <m:oMath>
        <m:sSub>
          <m:e>
            <m:r>
              <m:t>c</m:t>
            </m:r>
          </m:e>
          <m:sub>
            <m:r>
              <m:t>m</m:t>
            </m:r>
          </m:sub>
        </m:sSub>
        <m:r>
          <m:rPr>
            <m:sty m:val="p"/>
          </m:rPr>
          <m:t>=</m:t>
        </m:r>
        <m:r>
          <m:t>M</m:t>
        </m:r>
        <m:r>
          <m:t>c</m:t>
        </m:r>
      </m:oMath>
      <w:r>
        <w:t xml:space="preserve"> </w:t>
      </w:r>
      <w:r>
        <w:t xml:space="preserve">dei solidi tende a</w:t>
      </w:r>
      <w:r>
        <w:t xml:space="preserve"> </w:t>
      </w:r>
      <m:oMath>
        <m:r>
          <m:t>3</m:t>
        </m:r>
        <m:r>
          <m:t>R</m:t>
        </m:r>
      </m:oMath>
      <w:r>
        <w:t xml:space="preserve"> </w:t>
      </w:r>
      <w:r>
        <w:t xml:space="preserve">(Dulong e Petit), spiegato dall’equipartizione; a bassa temperatura tende a zero.</w:t>
      </w:r>
    </w:p>
    <w:p>
      <w:pPr>
        <w:numPr>
          <w:ilvl w:val="0"/>
          <w:numId w:val="1086"/>
        </w:numPr>
        <w:pStyle w:val="Compact"/>
      </w:pPr>
      <w:r>
        <w:t xml:space="preserve">Per i gas ideali</w:t>
      </w:r>
      <w:r>
        <w:t xml:space="preserve"> </w:t>
      </w:r>
      <m:oMath>
        <m:sSub>
          <m:e>
            <m:r>
              <m:t>c</m:t>
            </m:r>
          </m:e>
          <m:sub>
            <m:r>
              <m:t>p</m:t>
            </m:r>
          </m:sub>
        </m:sSub>
        <m:r>
          <m:rPr>
            <m:sty m:val="p"/>
          </m:rPr>
          <m:t>−</m:t>
        </m:r>
        <m:sSub>
          <m:e>
            <m:r>
              <m:t>c</m:t>
            </m:r>
          </m:e>
          <m:sub>
            <m:r>
              <m:t>V</m:t>
            </m:r>
          </m:sub>
        </m:sSub>
        <m:r>
          <m:rPr>
            <m:sty m:val="p"/>
          </m:rPr>
          <m:t>=</m:t>
        </m:r>
        <m:r>
          <m:t>R</m:t>
        </m:r>
      </m:oMath>
      <w:r>
        <w:t xml:space="preserve"> </w:t>
      </w:r>
      <w:r>
        <w:t xml:space="preserve">(relazione di Mayer) e</w:t>
      </w:r>
      <w:r>
        <w:t xml:space="preserve"> </w:t>
      </w:r>
      <m:oMath>
        <m:r>
          <m:t>γ</m:t>
        </m:r>
        <m:r>
          <m:rPr>
            <m:sty m:val="p"/>
          </m:rPr>
          <m:t>=</m:t>
        </m:r>
        <m:sSub>
          <m:e>
            <m:r>
              <m:t>c</m:t>
            </m:r>
          </m:e>
          <m:sub>
            <m:r>
              <m:t>p</m:t>
            </m:r>
          </m:sub>
        </m:sSub>
        <m:r>
          <m:rPr>
            <m:sty m:val="p"/>
          </m:rPr>
          <m:t>/</m:t>
        </m:r>
        <m:sSub>
          <m:e>
            <m:r>
              <m:t>c</m:t>
            </m:r>
          </m:e>
          <m:sub>
            <m:r>
              <m:t>V</m:t>
            </m:r>
          </m:sub>
        </m:sSub>
      </m:oMath>
      <w:r>
        <w:t xml:space="preserve"> </w:t>
      </w:r>
      <w:r>
        <w:t xml:space="preserve">è 5/3 o 7/5.</w:t>
      </w:r>
    </w:p>
    <w:bookmarkEnd w:id="348"/>
    <w:bookmarkEnd w:id="349"/>
    <w:bookmarkStart w:id="355" w:name="transizioni-di-fase"/>
    <w:p>
      <w:pPr>
        <w:pStyle w:val="Heading2"/>
      </w:pPr>
      <w:r>
        <w:t xml:space="preserve">12.7 Transizioni di fase</w:t>
      </w:r>
    </w:p>
    <w:p>
      <w:pPr>
        <w:pStyle w:val="FirstParagraph"/>
      </w:pPr>
      <w:r>
        <w:t xml:space="preserve">La materia si presenta comunemente in tre</w:t>
      </w:r>
      <w:r>
        <w:t xml:space="preserve"> </w:t>
      </w:r>
      <w:r>
        <w:rPr>
          <w:bCs/>
          <w:b/>
        </w:rPr>
        <w:t xml:space="preserve">stati di aggregazione</w:t>
      </w:r>
      <w:r>
        <w:t xml:space="preserve">: solido, liquido e gassoso. Una stessa sostanza può passare da uno stato all’altro variando temperatura e pressione: il ghiaccio fonde, l’acqua evapora, il vapore condensa, la naftalina sublima. Questi passaggi sono detti</w:t>
      </w:r>
      <w:r>
        <w:t xml:space="preserve"> </w:t>
      </w:r>
      <w:r>
        <w:rPr>
          <w:bCs/>
          <w:b/>
        </w:rPr>
        <w:t xml:space="preserve">transizioni di fase</w:t>
      </w:r>
      <w:r>
        <w:t xml:space="preserve"> </w:t>
      </w:r>
      <w:r>
        <w:t xml:space="preserve">(o cambiamenti di stato). Hanno una caratteristica che li distingue nettamente dal semplice riscaldamento: durante una transizione a pressione costante la temperatura</w:t>
      </w:r>
      <w:r>
        <w:t xml:space="preserve"> </w:t>
      </w:r>
      <w:r>
        <w:rPr>
          <w:bCs/>
          <w:b/>
        </w:rPr>
        <w:t xml:space="preserve">resta costante</w:t>
      </w:r>
      <w:r>
        <w:t xml:space="preserve">, anche se il sistema continua ad assorbire o cedere calore. Il calore, in questo caso, non serve ad aumentare l’agitazione termica delle molecole, ma a modificare la struttura della materia, rompendo o formando legami intermolecolari. Lo studio delle transizioni di fase è essenziale in ingegneria: dalle centrali termoelettriche (dove l’acqua viene vaporizzata e condensata) ai frigoriferi (che sfruttano l’evaporazione di un fluido refrigerante), dalla metallurgia (fusione e solidificazione delle leghe) alla meteorologia (formazione delle nubi e delle precipitazioni).</w:t>
      </w:r>
    </w:p>
    <w:bookmarkStart w:id="350" w:name="calore-latente"/>
    <w:p>
      <w:pPr>
        <w:pStyle w:val="Heading3"/>
      </w:pPr>
      <w:r>
        <w:t xml:space="preserve">12.7.1 Calore latente</w:t>
      </w:r>
    </w:p>
    <w:p>
      <w:pPr>
        <w:pStyle w:val="FirstParagraph"/>
      </w:pPr>
      <w:r>
        <w:t xml:space="preserve">Le transizioni prendono nomi specifici:</w:t>
      </w:r>
      <w:r>
        <w:t xml:space="preserve"> </w:t>
      </w:r>
      <w:r>
        <w:rPr>
          <w:bCs/>
          <w:b/>
        </w:rPr>
        <w:t xml:space="preserve">fusione</w:t>
      </w:r>
      <w:r>
        <w:t xml:space="preserve"> </w:t>
      </w:r>
      <w:r>
        <w:t xml:space="preserve">(solido → liquido) e</w:t>
      </w:r>
      <w:r>
        <w:t xml:space="preserve"> </w:t>
      </w:r>
      <w:r>
        <w:rPr>
          <w:bCs/>
          <w:b/>
        </w:rPr>
        <w:t xml:space="preserve">solidificazione</w:t>
      </w:r>
      <w:r>
        <w:t xml:space="preserve"> </w:t>
      </w:r>
      <w:r>
        <w:t xml:space="preserve">(inversa);</w:t>
      </w:r>
      <w:r>
        <w:t xml:space="preserve"> </w:t>
      </w:r>
      <w:r>
        <w:rPr>
          <w:bCs/>
          <w:b/>
        </w:rPr>
        <w:t xml:space="preserve">vaporizzazione</w:t>
      </w:r>
      <w:r>
        <w:t xml:space="preserve"> </w:t>
      </w:r>
      <w:r>
        <w:t xml:space="preserve">(liquido → vapore), che può avvenire come</w:t>
      </w:r>
      <w:r>
        <w:t xml:space="preserve"> </w:t>
      </w:r>
      <w:r>
        <w:rPr>
          <w:bCs/>
          <w:b/>
        </w:rPr>
        <w:t xml:space="preserve">evaporazione</w:t>
      </w:r>
      <w:r>
        <w:t xml:space="preserve"> </w:t>
      </w:r>
      <w:r>
        <w:t xml:space="preserve">superficiale a qualunque temperatura o come</w:t>
      </w:r>
      <w:r>
        <w:t xml:space="preserve"> </w:t>
      </w:r>
      <w:r>
        <w:rPr>
          <w:bCs/>
          <w:b/>
        </w:rPr>
        <w:t xml:space="preserve">ebollizione</w:t>
      </w:r>
      <w:r>
        <w:t xml:space="preserve"> </w:t>
      </w:r>
      <w:r>
        <w:t xml:space="preserve">in tutto il volume quando la tensione di vapore uguaglia la pressione esterna;</w:t>
      </w:r>
      <w:r>
        <w:t xml:space="preserve"> </w:t>
      </w:r>
      <w:r>
        <w:rPr>
          <w:bCs/>
          <w:b/>
        </w:rPr>
        <w:t xml:space="preserve">condensazione</w:t>
      </w:r>
      <w:r>
        <w:t xml:space="preserve"> </w:t>
      </w:r>
      <w:r>
        <w:t xml:space="preserve">(inversa);</w:t>
      </w:r>
      <w:r>
        <w:t xml:space="preserve"> </w:t>
      </w:r>
      <w:r>
        <w:rPr>
          <w:bCs/>
          <w:b/>
        </w:rPr>
        <w:t xml:space="preserve">sublimazione</w:t>
      </w:r>
      <w:r>
        <w:t xml:space="preserve"> </w:t>
      </w:r>
      <w:r>
        <w:t xml:space="preserve">(solido → vapore) e</w:t>
      </w:r>
      <w:r>
        <w:t xml:space="preserve"> </w:t>
      </w:r>
      <w:r>
        <w:rPr>
          <w:bCs/>
          <w:b/>
        </w:rPr>
        <w:t xml:space="preserve">brinamento</w:t>
      </w:r>
      <w:r>
        <w:t xml:space="preserve"> </w:t>
      </w:r>
      <w:r>
        <w:t xml:space="preserve">(inversa).</w:t>
      </w:r>
    </w:p>
    <w:p>
      <w:pPr>
        <w:pStyle w:val="BodyText"/>
      </w:pPr>
      <w:r>
        <w:t xml:space="preserve">Il calore necessario per far cambiare fase a una massa</w:t>
      </w:r>
      <w:r>
        <w:t xml:space="preserve"> </w:t>
      </w:r>
      <m:oMath>
        <m:r>
          <m:t>m</m:t>
        </m:r>
      </m:oMath>
      <w:r>
        <w:t xml:space="preserve"> </w:t>
      </w:r>
      <w:r>
        <w:t xml:space="preserve">di sostanza, a temperatura e pressione costanti, è proporzionale alla massa:</w:t>
      </w:r>
    </w:p>
    <w:p>
      <w:pPr>
        <w:pStyle w:val="BodyText"/>
      </w:pPr>
      <m:oMathPara>
        <m:oMathParaPr>
          <m:jc m:val="center"/>
        </m:oMathParaPr>
        <m:oMath>
          <m:r>
            <m:t>Q</m:t>
          </m:r>
          <m:r>
            <m:rPr>
              <m:sty m:val="p"/>
            </m:rPr>
            <m:t>=</m:t>
          </m:r>
          <m:r>
            <m:t>m</m:t>
          </m:r>
          <m:r>
            <m:t> </m:t>
          </m:r>
          <m:r>
            <m:t>λ</m:t>
          </m:r>
          <m:r>
            <m:rPr>
              <m:sty m:val="p"/>
            </m:rPr>
            <m:t>,</m:t>
          </m:r>
        </m:oMath>
      </m:oMathPara>
    </w:p>
    <w:p>
      <w:pPr>
        <w:pStyle w:val="FirstParagraph"/>
      </w:pPr>
      <w:r>
        <w:t xml:space="preserve">dove</w:t>
      </w:r>
      <w:r>
        <w:t xml:space="preserve"> </w:t>
      </w:r>
      <m:oMath>
        <m:r>
          <m:t>λ</m:t>
        </m:r>
      </m:oMath>
      <w:r>
        <w:t xml:space="preserve"> </w:t>
      </w:r>
      <w:r>
        <w:t xml:space="preserve">è il</w:t>
      </w:r>
      <w:r>
        <w:t xml:space="preserve"> </w:t>
      </w:r>
      <w:r>
        <w:rPr>
          <w:bCs/>
          <w:b/>
        </w:rPr>
        <w:t xml:space="preserve">calore latente</w:t>
      </w:r>
      <w:r>
        <w:t xml:space="preserve"> </w:t>
      </w:r>
      <w:r>
        <w:t xml:space="preserve">della transizione, misurato in</w:t>
      </w:r>
      <w:r>
        <w:t xml:space="preserve"> </w:t>
      </w:r>
      <m:oMath>
        <m:r>
          <m:rPr>
            <m:sty m:val="p"/>
          </m:rPr>
          <m:t>J</m:t>
        </m:r>
        <m:r>
          <m:rPr>
            <m:sty m:val="p"/>
          </m:rPr>
          <m:t>/</m:t>
        </m:r>
        <m:r>
          <m:rPr>
            <m:sty m:val="p"/>
          </m:rPr>
          <m:t>k</m:t>
        </m:r>
        <m:r>
          <m:rPr>
            <m:sty m:val="p"/>
          </m:rPr>
          <m:t>g</m:t>
        </m:r>
      </m:oMath>
      <w:r>
        <w:t xml:space="preserve"> </w:t>
      </w:r>
      <w:r>
        <w:t xml:space="preserve">(si usa anche il calore latente molare in</w:t>
      </w:r>
      <w:r>
        <w:t xml:space="preserve"> </w:t>
      </w:r>
      <m:oMath>
        <m:r>
          <m:rPr>
            <m:sty m:val="p"/>
          </m:rPr>
          <m:t>J</m:t>
        </m:r>
        <m:r>
          <m:rPr>
            <m:sty m:val="p"/>
          </m:rPr>
          <m:t>/</m:t>
        </m:r>
        <m:r>
          <m:rPr>
            <m:sty m:val="p"/>
          </m:rPr>
          <m:t>m</m:t>
        </m:r>
        <m:r>
          <m:rPr>
            <m:sty m:val="p"/>
          </m:rPr>
          <m:t>o</m:t>
        </m:r>
        <m:r>
          <m:rPr>
            <m:sty m:val="p"/>
          </m:rPr>
          <m:t>l</m:t>
        </m:r>
      </m:oMath>
      <w:r>
        <w:t xml:space="preserve">). L’aggettivo</w:t>
      </w:r>
      <w:r>
        <w:t xml:space="preserve"> </w:t>
      </w:r>
      <w:r>
        <w:t xml:space="preserve">“</w:t>
      </w:r>
      <w:r>
        <w:t xml:space="preserve">latente</w:t>
      </w:r>
      <w:r>
        <w:t xml:space="preserve">”</w:t>
      </w:r>
      <w:r>
        <w:t xml:space="preserve"> </w:t>
      </w:r>
      <w:r>
        <w:t xml:space="preserve">è storico: il calore assorbito sembrava</w:t>
      </w:r>
      <w:r>
        <w:t xml:space="preserve"> </w:t>
      </w:r>
      <w:r>
        <w:t xml:space="preserve">“</w:t>
      </w:r>
      <w:r>
        <w:t xml:space="preserve">nascondersi</w:t>
      </w:r>
      <w:r>
        <w:t xml:space="preserve">”</w:t>
      </w:r>
      <w:r>
        <w:t xml:space="preserve"> </w:t>
      </w:r>
      <w:r>
        <w:t xml:space="preserve">nella sostanza senza manifestarsi come aumento di temperatura. Per l’acqua a pressione atmosferica il calore latente di fusione vale</w:t>
      </w:r>
      <w:r>
        <w:t xml:space="preserve"> </w:t>
      </w:r>
      <m:oMath>
        <m:sSub>
          <m:e>
            <m:r>
              <m:t>λ</m:t>
            </m:r>
          </m:e>
          <m:sub>
            <m:r>
              <m:t>f</m:t>
            </m:r>
          </m:sub>
        </m:sSub>
        <m:r>
          <m:rPr>
            <m:sty m:val="p"/>
          </m:rPr>
          <m:t>≈</m:t>
        </m:r>
        <m:r>
          <m:t>3</m:t>
        </m:r>
        <m:r>
          <m:rPr>
            <m:sty m:val="p"/>
          </m:rPr>
          <m:t>,</m:t>
        </m:r>
        <m:r>
          <m:t>34</m:t>
        </m:r>
        <m:r>
          <m:rPr>
            <m:sty m:val="p"/>
          </m:rPr>
          <m:t>×</m:t>
        </m:r>
        <m:sSup>
          <m:e>
            <m:r>
              <m:t>10</m:t>
            </m:r>
          </m:e>
          <m:sup>
            <m:r>
              <m:t>5</m:t>
            </m:r>
          </m:sup>
        </m:sSup>
        <m:r>
          <m:t> </m:t>
        </m:r>
        <m:r>
          <m:rPr>
            <m:sty m:val="p"/>
          </m:rPr>
          <m:t>J</m:t>
        </m:r>
        <m:r>
          <m:rPr>
            <m:sty m:val="p"/>
          </m:rPr>
          <m:t>/</m:t>
        </m:r>
        <m:r>
          <m:rPr>
            <m:sty m:val="p"/>
          </m:rPr>
          <m:t>k</m:t>
        </m:r>
        <m:r>
          <m:rPr>
            <m:sty m:val="p"/>
          </m:rPr>
          <m:t>g</m:t>
        </m:r>
      </m:oMath>
      <w:r>
        <w:t xml:space="preserve"> </w:t>
      </w:r>
      <w:r>
        <w:t xml:space="preserve">e quello di vaporizzazione</w:t>
      </w:r>
      <w:r>
        <w:t xml:space="preserve"> </w:t>
      </w:r>
      <m:oMath>
        <m:sSub>
          <m:e>
            <m:r>
              <m:t>λ</m:t>
            </m:r>
          </m:e>
          <m:sub>
            <m:r>
              <m:t>v</m:t>
            </m:r>
          </m:sub>
        </m:sSub>
        <m:r>
          <m:rPr>
            <m:sty m:val="p"/>
          </m:rPr>
          <m:t>≈</m:t>
        </m:r>
        <m:r>
          <m:t>2</m:t>
        </m:r>
        <m:r>
          <m:rPr>
            <m:sty m:val="p"/>
          </m:rPr>
          <m:t>,</m:t>
        </m:r>
        <m:r>
          <m:t>26</m:t>
        </m:r>
        <m:r>
          <m:rPr>
            <m:sty m:val="p"/>
          </m:rPr>
          <m:t>×</m:t>
        </m:r>
        <m:sSup>
          <m:e>
            <m:r>
              <m:t>10</m:t>
            </m:r>
          </m:e>
          <m:sup>
            <m:r>
              <m:t>6</m:t>
            </m:r>
          </m:sup>
        </m:sSup>
        <m:r>
          <m:t> </m:t>
        </m:r>
        <m:r>
          <m:rPr>
            <m:sty m:val="p"/>
          </m:rPr>
          <m:t>J</m:t>
        </m:r>
        <m:r>
          <m:rPr>
            <m:sty m:val="p"/>
          </m:rPr>
          <m:t>/</m:t>
        </m:r>
        <m:r>
          <m:rPr>
            <m:sty m:val="p"/>
          </m:rPr>
          <m:t>k</m:t>
        </m:r>
        <m:r>
          <m:rPr>
            <m:sty m:val="p"/>
          </m:rPr>
          <m:t>g</m:t>
        </m:r>
      </m:oMath>
      <w:r>
        <w:t xml:space="preserve">. Per confronto, scaldare un chilogrammo d’acqua da 0 a 100 °C richiede</w:t>
      </w:r>
      <w:r>
        <w:t xml:space="preserve"> </w:t>
      </w:r>
      <m:oMath>
        <m:r>
          <m:t>4</m:t>
        </m:r>
        <m:r>
          <m:rPr>
            <m:sty m:val="p"/>
          </m:rPr>
          <m:t>,</m:t>
        </m:r>
        <m:r>
          <m:t>19</m:t>
        </m:r>
        <m:r>
          <m:rPr>
            <m:sty m:val="p"/>
          </m:rPr>
          <m:t>×</m:t>
        </m:r>
        <m:sSup>
          <m:e>
            <m:r>
              <m:t>10</m:t>
            </m:r>
          </m:e>
          <m:sup>
            <m:r>
              <m:t>5</m:t>
            </m:r>
          </m:sup>
        </m:sSup>
        <m:r>
          <m:t> </m:t>
        </m:r>
        <m:r>
          <m:rPr>
            <m:sty m:val="p"/>
          </m:rPr>
          <m:t>J</m:t>
        </m:r>
      </m:oMath>
      <w:r>
        <w:t xml:space="preserve">: vaporizzarlo richiede più di cinque volte tanto. Questo spiega perché una scottatura da vapore è molto più grave di una da acqua bollente: il vapore, condensando sulla pelle, cede il proprio calore latente.</w:t>
      </w:r>
    </w:p>
    <w:p>
      <w:pPr>
        <w:pStyle w:val="BodyText"/>
      </w:pPr>
      <w:r>
        <w:t xml:space="preserve">Le transizioni che richiedono calore (fusione, vaporizzazione, sublimazione) sono</w:t>
      </w:r>
      <w:r>
        <w:t xml:space="preserve"> </w:t>
      </w:r>
      <w:r>
        <w:rPr>
          <w:bCs/>
          <w:b/>
        </w:rPr>
        <w:t xml:space="preserve">endotermiche</w:t>
      </w:r>
      <w:r>
        <w:t xml:space="preserve">; le inverse sono</w:t>
      </w:r>
      <w:r>
        <w:t xml:space="preserve"> </w:t>
      </w:r>
      <w:r>
        <w:rPr>
          <w:bCs/>
          <w:b/>
        </w:rPr>
        <w:t xml:space="preserve">esotermiche</w:t>
      </w:r>
      <w:r>
        <w:t xml:space="preserve"> </w:t>
      </w:r>
      <w:r>
        <w:t xml:space="preserve">e restituiscono la stessa quantità di calore. Il calore latente di vaporizzazione è molto maggiore di quello di fusione perché nel passaggio a vapore le molecole devono essere separate completamente, superando quasi tutta l’energia di coesione, mentre nella fusione si rompe solo l’ordine a lungo raggio del reticolo e le molecole restano vicine. Dal primo principio, in una transizione isobara</w:t>
      </w:r>
      <w:r>
        <w:t xml:space="preserve"> </w:t>
      </w:r>
      <m:oMath>
        <m:r>
          <m:t>Q</m:t>
        </m:r>
        <m:r>
          <m:rPr>
            <m:sty m:val="p"/>
          </m:rPr>
          <m:t>=</m:t>
        </m:r>
        <m:r>
          <m:t>Δ</m:t>
        </m:r>
        <m:r>
          <m:t>H</m:t>
        </m:r>
      </m:oMath>
      <w:r>
        <w:t xml:space="preserve">, quindi il calore latente è la variazione di entalpia specifica fra le due fasi; poiché nella vaporizzazione c’è un forte aumento di volume, una parte del calore latente (circa 7-8% per l’acqua a 1 atm) serve a compiere il lavoro</w:t>
      </w:r>
      <w:r>
        <w:t xml:space="preserve"> </w:t>
      </w:r>
      <m:oMath>
        <m:r>
          <m:t>p</m:t>
        </m:r>
        <m:r>
          <m:t> </m:t>
        </m:r>
        <m:r>
          <m:t>Δ</m:t>
        </m:r>
        <m:r>
          <m:t>V</m:t>
        </m:r>
      </m:oMath>
      <w:r>
        <w:t xml:space="preserve"> </w:t>
      </w:r>
      <w:r>
        <w:t xml:space="preserve">contro l’atmosfera, e il resto aumenta l’energia interna.</w:t>
      </w:r>
    </w:p>
    <w:p>
      <w:pPr>
        <w:pStyle w:val="BodyText"/>
      </w:pPr>
      <w:r>
        <w:t xml:space="preserve">L’evaporazione come processo di raffreddamento è onnipresente: il sudore, evaporando, sottrae al corpo il calore latente; l’acqua in una brocca di terracotta porosa resta fresca; nei cicli frigoriferi un fluido evapora a bassa pressione nell’evaporatore, assorbendo calore dalla cella. Si noti infine che la temperatura di transizione dipende dalla pressione: l’acqua bolle a circa 86 °C in cima al Monte Bianco e a circa 120 °C in una pentola a pressione.</w:t>
      </w:r>
    </w:p>
    <w:bookmarkEnd w:id="350"/>
    <w:bookmarkStart w:id="351" w:name="diagramma-pt"/>
    <w:p>
      <w:pPr>
        <w:pStyle w:val="Heading3"/>
      </w:pPr>
      <w:r>
        <w:t xml:space="preserve">12.7.2 Diagramma pT</w:t>
      </w:r>
    </w:p>
    <w:p>
      <w:pPr>
        <w:pStyle w:val="FirstParagraph"/>
      </w:pPr>
      <w:r>
        <w:t xml:space="preserve">Il comportamento di una sostanza pura si riassume efficacemente nel</w:t>
      </w:r>
      <w:r>
        <w:t xml:space="preserve"> </w:t>
      </w:r>
      <w:r>
        <w:rPr>
          <w:bCs/>
          <w:b/>
        </w:rPr>
        <w:t xml:space="preserve">diagramma di fase</w:t>
      </w:r>
      <w:r>
        <w:t xml:space="preserve"> </w:t>
      </w:r>
      <w:r>
        <w:t xml:space="preserve">nel piano pressione-temperatura. Esso è suddiviso in tre regioni (solido, liquido, vapore) da tre curve: la</w:t>
      </w:r>
      <w:r>
        <w:t xml:space="preserve"> </w:t>
      </w:r>
      <w:r>
        <w:rPr>
          <w:bCs/>
          <w:b/>
        </w:rPr>
        <w:t xml:space="preserve">curva di fusione</w:t>
      </w:r>
      <w:r>
        <w:t xml:space="preserve"> </w:t>
      </w:r>
      <w:r>
        <w:t xml:space="preserve">(solido-liquido), la</w:t>
      </w:r>
      <w:r>
        <w:t xml:space="preserve"> </w:t>
      </w:r>
      <w:r>
        <w:rPr>
          <w:bCs/>
          <w:b/>
        </w:rPr>
        <w:t xml:space="preserve">curva di vaporizzazione</w:t>
      </w:r>
      <w:r>
        <w:t xml:space="preserve"> </w:t>
      </w:r>
      <w:r>
        <w:t xml:space="preserve">o curva della tensione di vapore (liquido-vapore) e la</w:t>
      </w:r>
      <w:r>
        <w:t xml:space="preserve"> </w:t>
      </w:r>
      <w:r>
        <w:rPr>
          <w:bCs/>
          <w:b/>
        </w:rPr>
        <w:t xml:space="preserve">curva di sublimazione</w:t>
      </w:r>
      <w:r>
        <w:t xml:space="preserve"> </w:t>
      </w:r>
      <w:r>
        <w:t xml:space="preserve">(solido-vapore). Lungo ciascuna curva coesistono in equilibrio due fasi e, in accordo con la regola delle fasi, la varianza è 1: fissata</w:t>
      </w:r>
      <w:r>
        <w:t xml:space="preserve"> </w:t>
      </w:r>
      <m:oMath>
        <m:r>
          <m:t>T</m:t>
        </m:r>
      </m:oMath>
      <w:r>
        <w:t xml:space="preserve">, la pressione di coesistenza è determinata. Le tre curve si incontrano nel</w:t>
      </w:r>
      <w:r>
        <w:t xml:space="preserve"> </w:t>
      </w:r>
      <w:r>
        <w:rPr>
          <w:bCs/>
          <w:b/>
        </w:rPr>
        <w:t xml:space="preserve">punto triplo</w:t>
      </w:r>
      <w:r>
        <w:t xml:space="preserve">, a varianza zero, dove coesistono tutte e tre le fasi. Per l’acqua il punto triplo si trova a</w:t>
      </w:r>
      <w:r>
        <w:t xml:space="preserve"> </w:t>
      </w:r>
      <m:oMath>
        <m:sSub>
          <m:e>
            <m:r>
              <m:t>T</m:t>
            </m:r>
          </m:e>
          <m:sub>
            <m:r>
              <m:t>t</m:t>
            </m:r>
            <m:r>
              <m:t>r</m:t>
            </m:r>
          </m:sub>
        </m:sSub>
        <m:r>
          <m:rPr>
            <m:sty m:val="p"/>
          </m:rPr>
          <m:t>=</m:t>
        </m:r>
        <m:r>
          <m:t>273</m:t>
        </m:r>
        <m:r>
          <m:rPr>
            <m:sty m:val="p"/>
          </m:rPr>
          <m:t>,</m:t>
        </m:r>
        <m:r>
          <m:t>16</m:t>
        </m:r>
        <m:r>
          <m:t> </m:t>
        </m:r>
        <m:r>
          <m:rPr>
            <m:sty m:val="p"/>
          </m:rPr>
          <m:t>K</m:t>
        </m:r>
      </m:oMath>
      <w:r>
        <w:t xml:space="preserve"> </w:t>
      </w:r>
      <w:r>
        <w:t xml:space="preserve">e</w:t>
      </w:r>
      <w:r>
        <w:t xml:space="preserve"> </w:t>
      </w:r>
      <m:oMath>
        <m:sSub>
          <m:e>
            <m:r>
              <m:t>p</m:t>
            </m:r>
          </m:e>
          <m:sub>
            <m:r>
              <m:t>t</m:t>
            </m:r>
            <m:r>
              <m:t>r</m:t>
            </m:r>
          </m:sub>
        </m:sSub>
        <m:r>
          <m:rPr>
            <m:sty m:val="p"/>
          </m:rPr>
          <m:t>=</m:t>
        </m:r>
        <m:r>
          <m:t>611</m:t>
        </m:r>
        <m:r>
          <m:rPr>
            <m:sty m:val="p"/>
          </m:rPr>
          <m:t>,</m:t>
        </m:r>
        <m:r>
          <m:t>657</m:t>
        </m:r>
        <m:r>
          <m:t> </m:t>
        </m:r>
        <m:r>
          <m:rPr>
            <m:sty m:val="p"/>
          </m:rPr>
          <m:t>P</m:t>
        </m:r>
        <m:r>
          <m:rPr>
            <m:sty m:val="p"/>
          </m:rPr>
          <m:t>a</m:t>
        </m:r>
      </m:oMath>
      <w:r>
        <w:t xml:space="preserve">; per l’anidride carbonica a 216,6 K e 5,18 bar. Poiché la pressione del punto triplo della</w:t>
      </w:r>
      <w:r>
        <w:t xml:space="preserve"> </w:t>
      </w:r>
      <m:oMath>
        <m:r>
          <m:rPr>
            <m:sty m:val="p"/>
          </m:rPr>
          <m:t>C</m:t>
        </m:r>
        <m:sSub>
          <m:e>
            <m:r>
              <m:rPr>
                <m:sty m:val="p"/>
              </m:rPr>
              <m:t>O</m:t>
            </m:r>
          </m:e>
          <m:sub>
            <m:r>
              <m:rPr>
                <m:sty m:val="p"/>
              </m:rPr>
              <m:t>2</m:t>
            </m:r>
          </m:sub>
        </m:sSub>
      </m:oMath>
      <w:r>
        <w:t xml:space="preserve"> </w:t>
      </w:r>
      <w:r>
        <w:t xml:space="preserve">supera quella atmosferica, a pressione ambiente la</w:t>
      </w:r>
      <w:r>
        <w:t xml:space="preserve"> </w:t>
      </w:r>
      <m:oMath>
        <m:r>
          <m:rPr>
            <m:sty m:val="p"/>
          </m:rPr>
          <m:t>C</m:t>
        </m:r>
        <m:sSub>
          <m:e>
            <m:r>
              <m:rPr>
                <m:sty m:val="p"/>
              </m:rPr>
              <m:t>O</m:t>
            </m:r>
          </m:e>
          <m:sub>
            <m:r>
              <m:rPr>
                <m:sty m:val="p"/>
              </m:rPr>
              <m:t>2</m:t>
            </m:r>
          </m:sub>
        </m:sSub>
      </m:oMath>
      <w:r>
        <w:t xml:space="preserve"> </w:t>
      </w:r>
      <w:r>
        <w:t xml:space="preserve">solida (</w:t>
      </w:r>
      <w:r>
        <w:t xml:space="preserve">“</w:t>
      </w:r>
      <w:r>
        <w:t xml:space="preserve">ghiaccio secco</w:t>
      </w:r>
      <w:r>
        <w:t xml:space="preserve">”</w:t>
      </w:r>
      <w:r>
        <w:t xml:space="preserve">) sublima senza fondere.</w:t>
      </w:r>
    </w:p>
    <w:p>
      <w:pPr>
        <w:pStyle w:val="BodyText"/>
      </w:pPr>
      <w:r>
        <w:t xml:space="preserve">La pendenza delle curve di coesistenza è data dall’</w:t>
      </w:r>
      <w:r>
        <w:rPr>
          <w:bCs/>
          <w:b/>
        </w:rPr>
        <w:t xml:space="preserve">equazione di Clausius-Clapeyron</w:t>
      </w:r>
      <w:r>
        <w:t xml:space="preserve">, che si dimostrerà nel capitolo di termodinamica:</w:t>
      </w:r>
    </w:p>
    <w:p>
      <w:pPr>
        <w:pStyle w:val="BodyText"/>
      </w:pPr>
      <m:oMathPara>
        <m:oMathParaPr>
          <m:jc m:val="center"/>
        </m:oMathParaPr>
        <m:oMath>
          <m:f>
            <m:fPr>
              <m:type m:val="bar"/>
            </m:fPr>
            <m:num>
              <m:r>
                <m:t>d</m:t>
              </m:r>
              <m:r>
                <m:t>p</m:t>
              </m:r>
            </m:num>
            <m:den>
              <m:r>
                <m:t>d</m:t>
              </m:r>
              <m:r>
                <m:t>T</m:t>
              </m:r>
            </m:den>
          </m:f>
          <m:r>
            <m:rPr>
              <m:sty m:val="p"/>
            </m:rPr>
            <m:t>=</m:t>
          </m:r>
          <m:f>
            <m:fPr>
              <m:type m:val="bar"/>
            </m:fPr>
            <m:num>
              <m:r>
                <m:t>λ</m:t>
              </m:r>
            </m:num>
            <m:den>
              <m:r>
                <m:t>T</m:t>
              </m:r>
              <m:r>
                <m:t> </m:t>
              </m:r>
              <m:d>
                <m:dPr>
                  <m:begChr m:val="("/>
                  <m:endChr m:val=")"/>
                  <m:sepChr m:val=""/>
                  <m:grow/>
                </m:dPr>
                <m:e>
                  <m:sSub>
                    <m:e>
                      <m:r>
                        <m:t>v</m:t>
                      </m:r>
                    </m:e>
                    <m:sub>
                      <m:r>
                        <m:t>2</m:t>
                      </m:r>
                    </m:sub>
                  </m:sSub>
                  <m:r>
                    <m:rPr>
                      <m:sty m:val="p"/>
                    </m:rPr>
                    <m:t>−</m:t>
                  </m:r>
                  <m:sSub>
                    <m:e>
                      <m:r>
                        <m:t>v</m:t>
                      </m:r>
                    </m:e>
                    <m:sub>
                      <m:r>
                        <m:t>1</m:t>
                      </m:r>
                    </m:sub>
                  </m:sSub>
                </m:e>
              </m:d>
            </m:den>
          </m:f>
          <m:r>
            <m:rPr>
              <m:sty m:val="p"/>
            </m:rPr>
            <m:t>,</m:t>
          </m:r>
        </m:oMath>
      </m:oMathPara>
    </w:p>
    <w:p>
      <w:pPr>
        <w:pStyle w:val="FirstParagraph"/>
      </w:pPr>
      <w:r>
        <w:t xml:space="preserve">dove</w:t>
      </w:r>
      <w:r>
        <w:t xml:space="preserve"> </w:t>
      </w:r>
      <m:oMath>
        <m:r>
          <m:t>λ</m:t>
        </m:r>
      </m:oMath>
      <w:r>
        <w:t xml:space="preserve"> </w:t>
      </w:r>
      <w:r>
        <w:t xml:space="preserve">è il calore latente specifico e</w:t>
      </w:r>
      <w:r>
        <w:t xml:space="preserve"> </w:t>
      </w:r>
      <m:oMath>
        <m:sSub>
          <m:e>
            <m:r>
              <m:t>v</m:t>
            </m:r>
          </m:e>
          <m:sub>
            <m:r>
              <m:t>2</m:t>
            </m:r>
          </m:sub>
        </m:sSub>
        <m:r>
          <m:rPr>
            <m:sty m:val="p"/>
          </m:rPr>
          <m:t>−</m:t>
        </m:r>
        <m:sSub>
          <m:e>
            <m:r>
              <m:t>v</m:t>
            </m:r>
          </m:e>
          <m:sub>
            <m:r>
              <m:t>1</m:t>
            </m:r>
          </m:sub>
        </m:sSub>
      </m:oMath>
      <w:r>
        <w:t xml:space="preserve"> </w:t>
      </w:r>
      <w:r>
        <w:t xml:space="preserve">la variazione di volume specifico nella transizione. Per la vaporizzazione e la sublimazione</w:t>
      </w:r>
      <w:r>
        <w:t xml:space="preserve"> </w:t>
      </w:r>
      <m:oMath>
        <m:sSub>
          <m:e>
            <m:r>
              <m:t>v</m:t>
            </m:r>
          </m:e>
          <m:sub>
            <m:r>
              <m:t>2</m:t>
            </m:r>
          </m:sub>
        </m:sSub>
        <m:r>
          <m:rPr>
            <m:sty m:val="p"/>
          </m:rPr>
          <m:t>&gt;</m:t>
        </m:r>
        <m:sSub>
          <m:e>
            <m:r>
              <m:t>v</m:t>
            </m:r>
          </m:e>
          <m:sub>
            <m:r>
              <m:t>1</m:t>
            </m:r>
          </m:sub>
        </m:sSub>
      </m:oMath>
      <w:r>
        <w:t xml:space="preserve"> </w:t>
      </w:r>
      <w:r>
        <w:t xml:space="preserve">e la pendenza è sempre positiva. Per la fusione della maggior parte delle sostanze il liquido è meno denso del solido e la pendenza è positiva (e molto ripida, perché</w:t>
      </w:r>
      <w:r>
        <w:t xml:space="preserve"> </w:t>
      </w:r>
      <m:oMath>
        <m:r>
          <m:t>Δ</m:t>
        </m:r>
        <m:r>
          <m:t>v</m:t>
        </m:r>
      </m:oMath>
      <w:r>
        <w:t xml:space="preserve"> </w:t>
      </w:r>
      <w:r>
        <w:t xml:space="preserve">è piccolo). L’acqua costituisce un’eccezione: il ghiaccio è meno denso del liquido,</w:t>
      </w:r>
      <w:r>
        <w:t xml:space="preserve"> </w:t>
      </w:r>
      <m:oMath>
        <m:r>
          <m:t>Δ</m:t>
        </m:r>
        <m:r>
          <m:t>v</m:t>
        </m:r>
        <m:r>
          <m:rPr>
            <m:sty m:val="p"/>
          </m:rPr>
          <m:t>&lt;</m:t>
        </m:r>
        <m:r>
          <m:t>0</m:t>
        </m:r>
      </m:oMath>
      <w:r>
        <w:t xml:space="preserve">, e la curva di fusione ha</w:t>
      </w:r>
      <w:r>
        <w:t xml:space="preserve"> </w:t>
      </w:r>
      <w:r>
        <w:rPr>
          <w:bCs/>
          <w:b/>
        </w:rPr>
        <w:t xml:space="preserve">pendenza negativa</w:t>
      </w:r>
      <w:r>
        <w:t xml:space="preserve">. Aumentando la pressione, quindi, la temperatura di fusione del ghiaccio diminuisce (di circa 0,0074 K per atmosfera): è l’effetto sfruttato, almeno in parte, nell’esperimento del</w:t>
      </w:r>
      <w:r>
        <w:t xml:space="preserve"> </w:t>
      </w:r>
      <w:r>
        <w:rPr>
          <w:bCs/>
          <w:b/>
        </w:rPr>
        <w:t xml:space="preserve">rigelo</w:t>
      </w:r>
      <w:r>
        <w:t xml:space="preserve">, in cui un filo metallico caricato con pesi attraversa lentamente un blocco di ghiaccio senza dividerlo.</w:t>
      </w:r>
    </w:p>
    <w:p>
      <w:pPr>
        <w:pStyle w:val="BodyText"/>
      </w:pPr>
      <w:r>
        <w:t xml:space="preserve">La curva di vaporizzazione non prosegue indefinitamente ma termina nel</w:t>
      </w:r>
      <w:r>
        <w:t xml:space="preserve"> </w:t>
      </w:r>
      <w:r>
        <w:rPr>
          <w:bCs/>
          <w:b/>
        </w:rPr>
        <w:t xml:space="preserve">punto critico</w:t>
      </w:r>
      <w:r>
        <w:t xml:space="preserve"> </w:t>
      </w:r>
      <w:r>
        <w:t xml:space="preserve">(</w:t>
      </w:r>
      <m:oMath>
        <m:sSub>
          <m:e>
            <m:r>
              <m:t>T</m:t>
            </m:r>
          </m:e>
          <m:sub>
            <m:r>
              <m:t>c</m:t>
            </m:r>
          </m:sub>
        </m:sSub>
      </m:oMath>
      <w:r>
        <w:t xml:space="preserve">,</w:t>
      </w:r>
      <w:r>
        <w:t xml:space="preserve"> </w:t>
      </w:r>
      <m:oMath>
        <m:sSub>
          <m:e>
            <m:r>
              <m:t>p</m:t>
            </m:r>
          </m:e>
          <m:sub>
            <m:r>
              <m:t>c</m:t>
            </m:r>
          </m:sub>
        </m:sSub>
      </m:oMath>
      <w:r>
        <w:t xml:space="preserve">): per l’acqua</w:t>
      </w:r>
      <w:r>
        <w:t xml:space="preserve"> </w:t>
      </w:r>
      <m:oMath>
        <m:sSub>
          <m:e>
            <m:r>
              <m:t>T</m:t>
            </m:r>
          </m:e>
          <m:sub>
            <m:r>
              <m:t>c</m:t>
            </m:r>
          </m:sub>
        </m:sSub>
        <m:r>
          <m:rPr>
            <m:sty m:val="p"/>
          </m:rPr>
          <m:t>=</m:t>
        </m:r>
        <m:r>
          <m:t>647</m:t>
        </m:r>
        <m:r>
          <m:t> </m:t>
        </m:r>
        <m:r>
          <m:rPr>
            <m:sty m:val="p"/>
          </m:rPr>
          <m:t>K</m:t>
        </m:r>
      </m:oMath>
      <w:r>
        <w:t xml:space="preserve">,</w:t>
      </w:r>
      <w:r>
        <w:t xml:space="preserve"> </w:t>
      </w:r>
      <m:oMath>
        <m:sSub>
          <m:e>
            <m:r>
              <m:t>p</m:t>
            </m:r>
          </m:e>
          <m:sub>
            <m:r>
              <m:t>c</m:t>
            </m:r>
          </m:sub>
        </m:sSub>
        <m:r>
          <m:rPr>
            <m:sty m:val="p"/>
          </m:rPr>
          <m:t>=</m:t>
        </m:r>
        <m:r>
          <m:t>22</m:t>
        </m:r>
        <m:r>
          <m:rPr>
            <m:sty m:val="p"/>
          </m:rPr>
          <m:t>,</m:t>
        </m:r>
        <m:r>
          <m:t>1</m:t>
        </m:r>
        <m:r>
          <m:t> </m:t>
        </m:r>
        <m:r>
          <m:rPr>
            <m:sty m:val="p"/>
          </m:rPr>
          <m:t>M</m:t>
        </m:r>
        <m:r>
          <m:rPr>
            <m:sty m:val="p"/>
          </m:rPr>
          <m:t>P</m:t>
        </m:r>
        <m:r>
          <m:rPr>
            <m:sty m:val="p"/>
          </m:rPr>
          <m:t>a</m:t>
        </m:r>
      </m:oMath>
      <w:r>
        <w:t xml:space="preserve">. Oltre il punto critico non c’è più distinzione fra liquido e vapore: densità e calore latente delle due fasi coincidono, e si parla di</w:t>
      </w:r>
      <w:r>
        <w:t xml:space="preserve"> </w:t>
      </w:r>
      <w:r>
        <w:rPr>
          <w:bCs/>
          <w:b/>
        </w:rPr>
        <w:t xml:space="preserve">fluido supercritico</w:t>
      </w:r>
      <w:r>
        <w:t xml:space="preserve">. È quindi possibile passare con continuità da liquido a vapore senza transizione di fase, aggirando il punto critico. La curva di fusione, invece, non ha punto critico noto: la differenza di simmetria fra solido cristallino e liquido non può svanire con continuità.</w:t>
      </w:r>
    </w:p>
    <w:bookmarkEnd w:id="351"/>
    <w:bookmarkStart w:id="352" w:name="diagramma-pv"/>
    <w:p>
      <w:pPr>
        <w:pStyle w:val="Heading3"/>
      </w:pPr>
      <w:r>
        <w:t xml:space="preserve">12.7.3 Diagramma pV</w:t>
      </w:r>
    </w:p>
    <w:p>
      <w:pPr>
        <w:pStyle w:val="FirstParagraph"/>
      </w:pPr>
      <w:r>
        <w:t xml:space="preserve">Nel piano di Clapeyron</w:t>
      </w:r>
      <w:r>
        <w:t xml:space="preserve"> </w:t>
      </w:r>
      <m:oMath>
        <m:d>
          <m:dPr>
            <m:begChr m:val="("/>
            <m:endChr m:val=")"/>
            <m:sepChr m:val=""/>
            <m:grow/>
          </m:dPr>
          <m:e>
            <m:r>
              <m:t>V</m:t>
            </m:r>
            <m:r>
              <m:rPr>
                <m:sty m:val="p"/>
              </m:rPr>
              <m:t>,</m:t>
            </m:r>
            <m:r>
              <m:t>p</m:t>
            </m:r>
          </m:e>
        </m:d>
      </m:oMath>
      <w:r>
        <w:t xml:space="preserve"> </w:t>
      </w:r>
      <w:r>
        <w:t xml:space="preserve">le transizioni di fase si visualizzano tracciando le isoterme di una sostanza reale (le celebri misure di</w:t>
      </w:r>
      <w:r>
        <w:t xml:space="preserve"> </w:t>
      </w:r>
      <w:r>
        <w:rPr>
          <w:bCs/>
          <w:b/>
        </w:rPr>
        <w:t xml:space="preserve">Andrews</w:t>
      </w:r>
      <w:r>
        <w:t xml:space="preserve"> </w:t>
      </w:r>
      <w:r>
        <w:t xml:space="preserve">sulla</w:t>
      </w:r>
      <w:r>
        <w:t xml:space="preserve"> </w:t>
      </w:r>
      <m:oMath>
        <m:r>
          <m:rPr>
            <m:sty m:val="p"/>
          </m:rPr>
          <m:t>C</m:t>
        </m:r>
        <m:sSub>
          <m:e>
            <m:r>
              <m:rPr>
                <m:sty m:val="p"/>
              </m:rPr>
              <m:t>O</m:t>
            </m:r>
          </m:e>
          <m:sub>
            <m:r>
              <m:rPr>
                <m:sty m:val="p"/>
              </m:rPr>
              <m:t>2</m:t>
            </m:r>
          </m:sub>
        </m:sSub>
      </m:oMath>
      <w:r>
        <w:t xml:space="preserve">, 1869). A temperatura sufficientemente alta, sopra</w:t>
      </w:r>
      <w:r>
        <w:t xml:space="preserve"> </w:t>
      </w:r>
      <m:oMath>
        <m:sSub>
          <m:e>
            <m:r>
              <m:t>T</m:t>
            </m:r>
          </m:e>
          <m:sub>
            <m:r>
              <m:t>c</m:t>
            </m:r>
          </m:sub>
        </m:sSub>
      </m:oMath>
      <w:r>
        <w:t xml:space="preserve">, le isoterme somigliano a quelle del gas ideale, iperboli</w:t>
      </w:r>
      <w:r>
        <w:t xml:space="preserve"> </w:t>
      </w:r>
      <m:oMath>
        <m:r>
          <m:t>p</m:t>
        </m:r>
        <m:r>
          <m:t>V</m:t>
        </m:r>
        <m:r>
          <m:rPr>
            <m:sty m:val="p"/>
          </m:rPr>
          <m:t>≈</m:t>
        </m:r>
        <m:r>
          <m:rPr>
            <m:nor/>
            <m:sty m:val="p"/>
          </m:rPr>
          <m:t>cost</m:t>
        </m:r>
      </m:oMath>
      <w:r>
        <w:t xml:space="preserve">. Al di sotto di</w:t>
      </w:r>
      <w:r>
        <w:t xml:space="preserve"> </w:t>
      </w:r>
      <m:oMath>
        <m:sSub>
          <m:e>
            <m:r>
              <m:t>T</m:t>
            </m:r>
          </m:e>
          <m:sub>
            <m:r>
              <m:t>c</m:t>
            </m:r>
          </m:sub>
        </m:sSub>
      </m:oMath>
      <w:r>
        <w:t xml:space="preserve">, partendo da grandi volumi e comprimendo isotermicamente il vapore, la pressione aumenta finché non si raggiunge la</w:t>
      </w:r>
      <w:r>
        <w:t xml:space="preserve"> </w:t>
      </w:r>
      <w:r>
        <w:rPr>
          <w:bCs/>
          <w:b/>
        </w:rPr>
        <w:t xml:space="preserve">curva del vapore saturo secco</w:t>
      </w:r>
      <w:r>
        <w:t xml:space="preserve">: qui compare la prima goccia di liquido. Da quel punto, continuando a ridurre il volume, la pressione resta costante, pari alla</w:t>
      </w:r>
      <w:r>
        <w:t xml:space="preserve"> </w:t>
      </w:r>
      <w:r>
        <w:rPr>
          <w:bCs/>
          <w:b/>
        </w:rPr>
        <w:t xml:space="preserve">tensione di vapore saturo</w:t>
      </w:r>
      <w:r>
        <w:t xml:space="preserve"> </w:t>
      </w:r>
      <m:oMath>
        <m:sSub>
          <m:e>
            <m:r>
              <m:t>p</m:t>
            </m:r>
          </m:e>
          <m:sub>
            <m:r>
              <m:t>s</m:t>
            </m:r>
          </m:sub>
        </m:sSub>
        <m:d>
          <m:dPr>
            <m:begChr m:val="("/>
            <m:endChr m:val=")"/>
            <m:sepChr m:val=""/>
            <m:grow/>
          </m:dPr>
          <m:e>
            <m:r>
              <m:t>T</m:t>
            </m:r>
          </m:e>
        </m:d>
      </m:oMath>
      <w:r>
        <w:t xml:space="preserve">, mentre il vapore condensa progressivamente: l’isoterma presenta un</w:t>
      </w:r>
      <w:r>
        <w:t xml:space="preserve"> </w:t>
      </w:r>
      <w:r>
        <w:rPr>
          <w:bCs/>
          <w:b/>
        </w:rPr>
        <w:t xml:space="preserve">tratto orizzontale</w:t>
      </w:r>
      <w:r>
        <w:t xml:space="preserve"> </w:t>
      </w:r>
      <w:r>
        <w:t xml:space="preserve">(che è contemporaneamente isobara e isoterma). Quando tutto il vapore è condensato si raggiunge la</w:t>
      </w:r>
      <w:r>
        <w:t xml:space="preserve"> </w:t>
      </w:r>
      <w:r>
        <w:rPr>
          <w:bCs/>
          <w:b/>
        </w:rPr>
        <w:t xml:space="preserve">curva del liquido saturo</w:t>
      </w:r>
      <w:r>
        <w:t xml:space="preserve">; oltre, il liquido è pochissimo comprimibile e l’isoterma sale quasi verticalmente.</w:t>
      </w:r>
    </w:p>
    <w:p>
      <w:pPr>
        <w:pStyle w:val="BodyText"/>
      </w:pPr>
      <w:r>
        <w:t xml:space="preserve">L’insieme dei punti di inizio e fine condensazione forma la</w:t>
      </w:r>
      <w:r>
        <w:t xml:space="preserve"> </w:t>
      </w:r>
      <w:r>
        <w:rPr>
          <w:bCs/>
          <w:b/>
        </w:rPr>
        <w:t xml:space="preserve">curva di saturazione</w:t>
      </w:r>
      <w:r>
        <w:t xml:space="preserve"> </w:t>
      </w:r>
      <w:r>
        <w:t xml:space="preserve">(o campana di Andrews), il cui vertice è il punto critico. All’interno della campana coesistono liquido e vapore; a sinistra c’è liquido, a destra vapore surriscaldato (detto</w:t>
      </w:r>
      <w:r>
        <w:t xml:space="preserve"> </w:t>
      </w:r>
      <w:r>
        <w:rPr>
          <w:bCs/>
          <w:b/>
        </w:rPr>
        <w:t xml:space="preserve">vapore</w:t>
      </w:r>
      <w:r>
        <w:t xml:space="preserve"> </w:t>
      </w:r>
      <w:r>
        <w:t xml:space="preserve">se</w:t>
      </w:r>
      <w:r>
        <w:t xml:space="preserve"> </w:t>
      </w:r>
      <m:oMath>
        <m:r>
          <m:t>T</m:t>
        </m:r>
        <m:r>
          <m:rPr>
            <m:sty m:val="p"/>
          </m:rPr>
          <m:t>&lt;</m:t>
        </m:r>
        <m:sSub>
          <m:e>
            <m:r>
              <m:t>T</m:t>
            </m:r>
          </m:e>
          <m:sub>
            <m:r>
              <m:t>c</m:t>
            </m:r>
          </m:sub>
        </m:sSub>
      </m:oMath>
      <w:r>
        <w:t xml:space="preserve">, perché può essere liquefatto per sola compressione), sopra la isoterma critica c’è</w:t>
      </w:r>
      <w:r>
        <w:t xml:space="preserve"> </w:t>
      </w:r>
      <w:r>
        <w:rPr>
          <w:bCs/>
          <w:b/>
        </w:rPr>
        <w:t xml:space="preserve">gas</w:t>
      </w:r>
      <w:r>
        <w:t xml:space="preserve">, che non può essere liquefatto per sola compressione. L’isoterma critica presenta nel punto critico un</w:t>
      </w:r>
      <w:r>
        <w:t xml:space="preserve"> </w:t>
      </w:r>
      <w:r>
        <w:rPr>
          <w:bCs/>
          <w:b/>
        </w:rPr>
        <w:t xml:space="preserve">flesso a tangente orizzontale</w:t>
      </w:r>
      <w:r>
        <w:t xml:space="preserve">:</w:t>
      </w:r>
    </w:p>
    <w:p>
      <w:pPr>
        <w:pStyle w:val="BodyText"/>
      </w:pPr>
      <m:oMathPara>
        <m:oMathParaPr>
          <m:jc m:val="center"/>
        </m:oMathParaPr>
        <m:oMath>
          <m:sSub>
            <m:e>
              <m:d>
                <m:dPr>
                  <m:begChr m:val="("/>
                  <m:endChr m:val=")"/>
                  <m:sepChr m:val=""/>
                  <m:grow/>
                </m:dPr>
                <m:e>
                  <m:f>
                    <m:fPr>
                      <m:type m:val="bar"/>
                    </m:fPr>
                    <m:num>
                      <m:r>
                        <m:rPr>
                          <m:sty m:val="p"/>
                        </m:rPr>
                        <m:t>∂</m:t>
                      </m:r>
                      <m:r>
                        <m:t>p</m:t>
                      </m:r>
                    </m:num>
                    <m:den>
                      <m:r>
                        <m:rPr>
                          <m:sty m:val="p"/>
                        </m:rPr>
                        <m:t>∂</m:t>
                      </m:r>
                      <m:r>
                        <m:t>V</m:t>
                      </m:r>
                    </m:den>
                  </m:f>
                </m:e>
              </m:d>
            </m:e>
            <m:sub>
              <m:sSub>
                <m:e>
                  <m:r>
                    <m:t>T</m:t>
                  </m:r>
                </m:e>
                <m:sub>
                  <m:r>
                    <m:t>c</m:t>
                  </m:r>
                </m:sub>
              </m:sSub>
            </m:sub>
          </m:sSub>
          <m:r>
            <m:rPr>
              <m:sty m:val="p"/>
            </m:rPr>
            <m:t>=</m:t>
          </m:r>
          <m:r>
            <m:t>0</m:t>
          </m:r>
          <m:r>
            <m:rPr>
              <m:sty m:val="p"/>
            </m:rPr>
            <m:t>,</m:t>
          </m:r>
          <m:r>
            <m:t>  </m:t>
          </m:r>
          <m:sSub>
            <m:e>
              <m:d>
                <m:dPr>
                  <m:begChr m:val="("/>
                  <m:endChr m:val=")"/>
                  <m:sepChr m:val=""/>
                  <m:grow/>
                </m:dPr>
                <m:e>
                  <m:f>
                    <m:fPr>
                      <m:type m:val="bar"/>
                    </m:fPr>
                    <m:num>
                      <m:sSup>
                        <m:e>
                          <m:r>
                            <m:rPr>
                              <m:sty m:val="p"/>
                            </m:rPr>
                            <m:t>∂</m:t>
                          </m:r>
                        </m:e>
                        <m:sup>
                          <m:r>
                            <m:t>2</m:t>
                          </m:r>
                        </m:sup>
                      </m:sSup>
                      <m:r>
                        <m:t>p</m:t>
                      </m:r>
                    </m:num>
                    <m:den>
                      <m:r>
                        <m:rPr>
                          <m:sty m:val="p"/>
                        </m:rPr>
                        <m:t>∂</m:t>
                      </m:r>
                      <m:sSup>
                        <m:e>
                          <m:r>
                            <m:t>V</m:t>
                          </m:r>
                        </m:e>
                        <m:sup>
                          <m:r>
                            <m:t>2</m:t>
                          </m:r>
                        </m:sup>
                      </m:sSup>
                    </m:den>
                  </m:f>
                </m:e>
              </m:d>
            </m:e>
            <m:sub>
              <m:sSub>
                <m:e>
                  <m:r>
                    <m:t>T</m:t>
                  </m:r>
                </m:e>
                <m:sub>
                  <m:r>
                    <m:t>c</m:t>
                  </m:r>
                </m:sub>
              </m:sSub>
            </m:sub>
          </m:sSub>
          <m:r>
            <m:rPr>
              <m:sty m:val="p"/>
            </m:rPr>
            <m:t>=</m:t>
          </m:r>
          <m:r>
            <m:t>0</m:t>
          </m:r>
          <m:r>
            <m:rPr>
              <m:sty m:val="p"/>
            </m:rPr>
            <m:t>.</m:t>
          </m:r>
        </m:oMath>
      </m:oMathPara>
    </w:p>
    <w:p>
      <w:pPr>
        <w:pStyle w:val="FirstParagraph"/>
      </w:pPr>
      <w:r>
        <w:t xml:space="preserve">All’interno della campana lo stato del sistema bifase è individuato dal</w:t>
      </w:r>
      <w:r>
        <w:t xml:space="preserve"> </w:t>
      </w:r>
      <w:r>
        <w:rPr>
          <w:bCs/>
          <w:b/>
        </w:rPr>
        <w:t xml:space="preserve">titolo</w:t>
      </w:r>
      <w:r>
        <w:t xml:space="preserve"> </w:t>
      </w:r>
      <m:oMath>
        <m:r>
          <m:t>x</m:t>
        </m:r>
      </m:oMath>
      <w:r>
        <w:t xml:space="preserve">, frazione in massa di vapore. Per la</w:t>
      </w:r>
      <w:r>
        <w:t xml:space="preserve"> </w:t>
      </w:r>
      <w:r>
        <w:t xml:space="preserve">“</w:t>
      </w:r>
      <w:r>
        <w:t xml:space="preserve">regola della leva</w:t>
      </w:r>
      <w:r>
        <w:t xml:space="preserve">”</w:t>
      </w:r>
      <w:r>
        <w:t xml:space="preserve">, il volume specifico della miscela è</w:t>
      </w:r>
    </w:p>
    <w:p>
      <w:pPr>
        <w:pStyle w:val="BodyText"/>
      </w:pPr>
      <m:oMathPara>
        <m:oMathParaPr>
          <m:jc m:val="center"/>
        </m:oMathParaPr>
        <m:oMath>
          <m:r>
            <m:t>v</m:t>
          </m:r>
          <m:r>
            <m:rPr>
              <m:sty m:val="p"/>
            </m:rPr>
            <m:t>=</m:t>
          </m:r>
          <m:d>
            <m:dPr>
              <m:begChr m:val="("/>
              <m:endChr m:val=")"/>
              <m:sepChr m:val=""/>
              <m:grow/>
            </m:dPr>
            <m:e>
              <m:r>
                <m:t>1</m:t>
              </m:r>
              <m:r>
                <m:rPr>
                  <m:sty m:val="p"/>
                </m:rPr>
                <m:t>−</m:t>
              </m:r>
              <m:r>
                <m:t>x</m:t>
              </m:r>
            </m:e>
          </m:d>
          <m:r>
            <m:t> </m:t>
          </m:r>
          <m:sSub>
            <m:e>
              <m:r>
                <m:t>v</m:t>
              </m:r>
            </m:e>
            <m:sub>
              <m:r>
                <m:t>l</m:t>
              </m:r>
            </m:sub>
          </m:sSub>
          <m:r>
            <m:rPr>
              <m:sty m:val="p"/>
            </m:rPr>
            <m:t>+</m:t>
          </m:r>
          <m:r>
            <m:t>x</m:t>
          </m:r>
          <m:r>
            <m:t> </m:t>
          </m:r>
          <m:sSub>
            <m:e>
              <m:r>
                <m:t>v</m:t>
              </m:r>
            </m:e>
            <m:sub>
              <m:r>
                <m:t>v</m:t>
              </m:r>
            </m:sub>
          </m:sSub>
          <m:r>
            <m:rPr>
              <m:sty m:val="p"/>
            </m:rPr>
            <m:t>,</m:t>
          </m:r>
        </m:oMath>
      </m:oMathPara>
    </w:p>
    <w:p>
      <w:pPr>
        <w:pStyle w:val="FirstParagraph"/>
      </w:pPr>
      <w:r>
        <w:t xml:space="preserve">dove</w:t>
      </w:r>
      <w:r>
        <w:t xml:space="preserve"> </w:t>
      </w:r>
      <m:oMath>
        <m:sSub>
          <m:e>
            <m:r>
              <m:t>v</m:t>
            </m:r>
          </m:e>
          <m:sub>
            <m:r>
              <m:t>l</m:t>
            </m:r>
          </m:sub>
        </m:sSub>
      </m:oMath>
      <w:r>
        <w:t xml:space="preserve"> </w:t>
      </w:r>
      <w:r>
        <w:t xml:space="preserve">e</w:t>
      </w:r>
      <w:r>
        <w:t xml:space="preserve"> </w:t>
      </w:r>
      <m:oMath>
        <m:sSub>
          <m:e>
            <m:r>
              <m:t>v</m:t>
            </m:r>
          </m:e>
          <m:sub>
            <m:r>
              <m:t>v</m:t>
            </m:r>
          </m:sub>
        </m:sSub>
      </m:oMath>
      <w:r>
        <w:t xml:space="preserve"> </w:t>
      </w:r>
      <w:r>
        <w:t xml:space="preserve">sono i volumi specifici di liquido e vapore saturi: un punto nel tratto orizzontale divide il segmento in parti inversamente proporzionali alle masse delle due fasi. Il diagramma</w:t>
      </w:r>
      <w:r>
        <w:t xml:space="preserve"> </w:t>
      </w:r>
      <m:oMath>
        <m:r>
          <m:t>p</m:t>
        </m:r>
        <m:r>
          <m:t>V</m:t>
        </m:r>
      </m:oMath>
      <w:r>
        <w:t xml:space="preserve"> </w:t>
      </w:r>
      <w:r>
        <w:t xml:space="preserve">e il diagramma</w:t>
      </w:r>
      <w:r>
        <w:t xml:space="preserve"> </w:t>
      </w:r>
      <m:oMath>
        <m:r>
          <m:t>p</m:t>
        </m:r>
        <m:r>
          <m:t>T</m:t>
        </m:r>
      </m:oMath>
      <w:r>
        <w:t xml:space="preserve"> </w:t>
      </w:r>
      <w:r>
        <w:t xml:space="preserve">sono due proiezioni della stessa superficie</w:t>
      </w:r>
      <w:r>
        <w:t xml:space="preserve"> </w:t>
      </w:r>
      <m:oMath>
        <m:r>
          <m:t>p</m:t>
        </m:r>
        <m:d>
          <m:dPr>
            <m:begChr m:val="("/>
            <m:endChr m:val=")"/>
            <m:sepChr m:val=""/>
            <m:grow/>
          </m:dPr>
          <m:e>
            <m:r>
              <m:t>V</m:t>
            </m:r>
            <m:r>
              <m:rPr>
                <m:sty m:val="p"/>
              </m:rPr>
              <m:t>,</m:t>
            </m:r>
            <m:r>
              <m:t>T</m:t>
            </m:r>
          </m:e>
        </m:d>
      </m:oMath>
      <w:r>
        <w:t xml:space="preserve">: le regioni bifase, che nel</w:t>
      </w:r>
      <w:r>
        <w:t xml:space="preserve"> </w:t>
      </w:r>
      <m:oMath>
        <m:r>
          <m:t>p</m:t>
        </m:r>
        <m:r>
          <m:t>V</m:t>
        </m:r>
      </m:oMath>
      <w:r>
        <w:t xml:space="preserve"> </w:t>
      </w:r>
      <w:r>
        <w:t xml:space="preserve">sono aree, nel</w:t>
      </w:r>
      <w:r>
        <w:t xml:space="preserve"> </w:t>
      </w:r>
      <m:oMath>
        <m:r>
          <m:t>p</m:t>
        </m:r>
        <m:r>
          <m:t>T</m:t>
        </m:r>
      </m:oMath>
      <w:r>
        <w:t xml:space="preserve"> </w:t>
      </w:r>
      <w:r>
        <w:t xml:space="preserve">si proiettano su curve, e la linea tripla del</w:t>
      </w:r>
      <w:r>
        <w:t xml:space="preserve"> </w:t>
      </w:r>
      <m:oMath>
        <m:r>
          <m:t>p</m:t>
        </m:r>
        <m:r>
          <m:t>V</m:t>
        </m:r>
      </m:oMath>
      <w:r>
        <w:t xml:space="preserve"> </w:t>
      </w:r>
      <w:r>
        <w:t xml:space="preserve">(un segmento orizzontale a</w:t>
      </w:r>
      <w:r>
        <w:t xml:space="preserve"> </w:t>
      </w:r>
      <m:oMath>
        <m:sSub>
          <m:e>
            <m:r>
              <m:t>p</m:t>
            </m:r>
          </m:e>
          <m:sub>
            <m:r>
              <m:t>t</m:t>
            </m:r>
            <m:r>
              <m:t>r</m:t>
            </m:r>
          </m:sub>
        </m:sSub>
      </m:oMath>
      <w:r>
        <w:t xml:space="preserve">) si proietta sul punto triplo. Il modello di</w:t>
      </w:r>
      <w:r>
        <w:t xml:space="preserve"> </w:t>
      </w:r>
      <w:r>
        <w:rPr>
          <w:bCs/>
          <w:b/>
        </w:rPr>
        <w:t xml:space="preserve">van der Waals</w:t>
      </w:r>
      <w:r>
        <w:t xml:space="preserve">, che sarà discusso con i gas reali, riproduce qualitativamente le isoterme di Andrews e il punto critico.</w:t>
      </w:r>
    </w:p>
    <w:bookmarkEnd w:id="352"/>
    <w:bookmarkStart w:id="353" w:name="esercizio-desempio-49"/>
    <w:p>
      <w:pPr>
        <w:pStyle w:val="Heading3"/>
      </w:pPr>
      <w:r>
        <w:t xml:space="preserve">Esercizio d’esempio</w:t>
      </w:r>
    </w:p>
    <w:p>
      <w:pPr>
        <w:pStyle w:val="FirstParagraph"/>
      </w:pPr>
      <w:r>
        <w:t xml:space="preserve">In un recipiente adiabatico contenente</w:t>
      </w:r>
      <w:r>
        <w:t xml:space="preserve"> </w:t>
      </w:r>
      <m:oMath>
        <m:sSub>
          <m:e>
            <m:r>
              <m:t>m</m:t>
            </m:r>
          </m:e>
          <m:sub>
            <m:r>
              <m:t>a</m:t>
            </m:r>
          </m:sub>
        </m:sSub>
        <m:r>
          <m:rPr>
            <m:sty m:val="p"/>
          </m:rPr>
          <m:t>=</m:t>
        </m:r>
        <m:r>
          <m:t>0</m:t>
        </m:r>
        <m:r>
          <m:rPr>
            <m:sty m:val="p"/>
          </m:rPr>
          <m:t>,</m:t>
        </m:r>
        <m:r>
          <m:t>500</m:t>
        </m:r>
        <m:r>
          <m:t> </m:t>
        </m:r>
        <m:r>
          <m:rPr>
            <m:sty m:val="p"/>
          </m:rPr>
          <m:t>k</m:t>
        </m:r>
        <m:r>
          <m:rPr>
            <m:sty m:val="p"/>
          </m:rPr>
          <m:t>g</m:t>
        </m:r>
      </m:oMath>
      <w:r>
        <w:t xml:space="preserve"> </w:t>
      </w:r>
      <w:r>
        <w:t xml:space="preserve">d’acqua a</w:t>
      </w:r>
      <w:r>
        <w:t xml:space="preserve"> </w:t>
      </w:r>
      <m:oMath>
        <m:r>
          <m:t>30</m:t>
        </m:r>
        <m:r>
          <m:rPr>
            <m:sty m:val="p"/>
          </m:rPr>
          <m:t>,</m:t>
        </m:r>
        <m:r>
          <m:t>0</m:t>
        </m:r>
        <m:r>
          <m:t> </m:t>
        </m:r>
        <m:r>
          <m:rPr>
            <m:sty m:val="p"/>
          </m:rPr>
          <m:t>°</m:t>
        </m:r>
        <m:r>
          <m:rPr>
            <m:sty m:val="p"/>
          </m:rPr>
          <m:t>C</m:t>
        </m:r>
      </m:oMath>
      <w:r>
        <w:t xml:space="preserve"> </w:t>
      </w:r>
      <w:r>
        <w:t xml:space="preserve">si introducono</w:t>
      </w:r>
      <w:r>
        <w:t xml:space="preserve"> </w:t>
      </w:r>
      <m:oMath>
        <m:sSub>
          <m:e>
            <m:r>
              <m:t>m</m:t>
            </m:r>
          </m:e>
          <m:sub>
            <m:r>
              <m:t>g</m:t>
            </m:r>
          </m:sub>
        </m:sSub>
        <m:r>
          <m:rPr>
            <m:sty m:val="p"/>
          </m:rPr>
          <m:t>=</m:t>
        </m:r>
        <m:r>
          <m:t>0</m:t>
        </m:r>
        <m:r>
          <m:rPr>
            <m:sty m:val="p"/>
          </m:rPr>
          <m:t>,</m:t>
        </m:r>
        <m:r>
          <m:t>100</m:t>
        </m:r>
        <m:r>
          <m:t> </m:t>
        </m:r>
        <m:r>
          <m:rPr>
            <m:sty m:val="p"/>
          </m:rPr>
          <m:t>k</m:t>
        </m:r>
        <m:r>
          <m:rPr>
            <m:sty m:val="p"/>
          </m:rPr>
          <m:t>g</m:t>
        </m:r>
      </m:oMath>
      <w:r>
        <w:t xml:space="preserve"> </w:t>
      </w:r>
      <w:r>
        <w:t xml:space="preserve">di ghiaccio a</w:t>
      </w:r>
      <w:r>
        <w:t xml:space="preserve"> </w:t>
      </w:r>
      <m:oMath>
        <m:r>
          <m:rPr>
            <m:sty m:val="p"/>
          </m:rPr>
          <m:t>−</m:t>
        </m:r>
        <m:r>
          <m:t>10</m:t>
        </m:r>
        <m:r>
          <m:rPr>
            <m:sty m:val="p"/>
          </m:rPr>
          <m:t>,</m:t>
        </m:r>
        <m:r>
          <m:t>0</m:t>
        </m:r>
        <m:r>
          <m:t> </m:t>
        </m:r>
        <m:r>
          <m:rPr>
            <m:sty m:val="p"/>
          </m:rPr>
          <m:t>°</m:t>
        </m:r>
        <m:r>
          <m:rPr>
            <m:sty m:val="p"/>
          </m:rPr>
          <m:t>C</m:t>
        </m:r>
      </m:oMath>
      <w:r>
        <w:t xml:space="preserve">. Determinare la temperatura di equilibrio. (</w:t>
      </w:r>
      <m:oMath>
        <m:sSub>
          <m:e>
            <m:r>
              <m:t>c</m:t>
            </m:r>
          </m:e>
          <m:sub>
            <m:r>
              <m:t>a</m:t>
            </m:r>
          </m:sub>
        </m:sSub>
        <m:r>
          <m:rPr>
            <m:sty m:val="p"/>
          </m:rPr>
          <m:t>=</m:t>
        </m:r>
        <m:r>
          <m:t>4186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w:t>
      </w:r>
      <w:r>
        <w:t xml:space="preserve"> </w:t>
      </w:r>
      <m:oMath>
        <m:sSub>
          <m:e>
            <m:r>
              <m:t>c</m:t>
            </m:r>
          </m:e>
          <m:sub>
            <m:r>
              <m:t>g</m:t>
            </m:r>
          </m:sub>
        </m:sSub>
        <m:r>
          <m:rPr>
            <m:sty m:val="p"/>
          </m:rPr>
          <m:t>=</m:t>
        </m:r>
        <m:r>
          <m:t>2090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w:t>
      </w:r>
      <w:r>
        <w:t xml:space="preserve"> </w:t>
      </w:r>
      <m:oMath>
        <m:sSub>
          <m:e>
            <m:r>
              <m:t>λ</m:t>
            </m:r>
          </m:e>
          <m:sub>
            <m:r>
              <m:t>f</m:t>
            </m:r>
          </m:sub>
        </m:sSub>
        <m:r>
          <m:rPr>
            <m:sty m:val="p"/>
          </m:rPr>
          <m:t>=</m:t>
        </m:r>
        <m:r>
          <m:t>3</m:t>
        </m:r>
        <m:r>
          <m:rPr>
            <m:sty m:val="p"/>
          </m:rPr>
          <m:t>,</m:t>
        </m:r>
        <m:r>
          <m:t>34</m:t>
        </m:r>
        <m:r>
          <m:rPr>
            <m:sty m:val="p"/>
          </m:rPr>
          <m:t>×</m:t>
        </m:r>
        <m:sSup>
          <m:e>
            <m:r>
              <m:t>10</m:t>
            </m:r>
          </m:e>
          <m:sup>
            <m:r>
              <m:t>5</m:t>
            </m:r>
          </m:sup>
        </m:sSup>
        <m:r>
          <m:t> </m:t>
        </m:r>
        <m:r>
          <m:rPr>
            <m:sty m:val="p"/>
          </m:rPr>
          <m:t>J</m:t>
        </m:r>
        <m:r>
          <m:rPr>
            <m:sty m:val="p"/>
          </m:rPr>
          <m:t>/</m:t>
        </m:r>
        <m:r>
          <m:rPr>
            <m:sty m:val="p"/>
          </m:rPr>
          <m:t>k</m:t>
        </m:r>
        <m:r>
          <m:rPr>
            <m:sty m:val="p"/>
          </m:rPr>
          <m:t>g</m:t>
        </m:r>
      </m:oMath>
      <w:r>
        <w:t xml:space="preserve">; capacità del recipiente trascurabile.)</w:t>
      </w:r>
    </w:p>
    <w:p>
      <w:pPr>
        <w:pStyle w:val="BodyText"/>
      </w:pPr>
      <w:r>
        <w:rPr>
          <w:bCs/>
          <w:b/>
        </w:rPr>
        <w:t xml:space="preserve">Soluzione.</w:t>
      </w:r>
      <w:r>
        <w:t xml:space="preserve"> </w:t>
      </w:r>
      <w:r>
        <w:t xml:space="preserve">Conviene prima verificare se il ghiaccio fonde completamente. Il calore necessario per portare il ghiaccio a 0 °C e fonderlo tutto è</w:t>
      </w:r>
    </w:p>
    <w:p>
      <w:pPr>
        <w:pStyle w:val="BodyText"/>
      </w:pPr>
      <m:oMathPara>
        <m:oMathParaPr>
          <m:jc m:val="center"/>
        </m:oMathParaPr>
        <m:oMath>
          <m:sSub>
            <m:e>
              <m:r>
                <m:t>Q</m:t>
              </m:r>
            </m:e>
            <m:sub>
              <m:r>
                <m:t>1</m:t>
              </m:r>
            </m:sub>
          </m:sSub>
          <m:r>
            <m:rPr>
              <m:sty m:val="p"/>
            </m:rPr>
            <m:t>=</m:t>
          </m:r>
          <m:sSub>
            <m:e>
              <m:r>
                <m:t>m</m:t>
              </m:r>
            </m:e>
            <m:sub>
              <m:r>
                <m:t>g</m:t>
              </m:r>
            </m:sub>
          </m:sSub>
          <m:sSub>
            <m:e>
              <m:r>
                <m:t>c</m:t>
              </m:r>
            </m:e>
            <m:sub>
              <m:r>
                <m:t>g</m:t>
              </m:r>
            </m:sub>
          </m:sSub>
          <m:d>
            <m:dPr>
              <m:begChr m:val="("/>
              <m:endChr m:val=")"/>
              <m:sepChr m:val=""/>
              <m:grow/>
            </m:dPr>
            <m:e>
              <m:r>
                <m:t>10</m:t>
              </m:r>
              <m:r>
                <m:rPr>
                  <m:sty m:val="p"/>
                </m:rPr>
                <m:t>,</m:t>
              </m:r>
              <m:r>
                <m:t>0</m:t>
              </m:r>
              <m:r>
                <m:t> </m:t>
              </m:r>
              <m:r>
                <m:rPr>
                  <m:sty m:val="p"/>
                </m:rPr>
                <m:t>K</m:t>
              </m:r>
            </m:e>
          </m:d>
          <m:r>
            <m:rPr>
              <m:sty m:val="p"/>
            </m:rPr>
            <m:t>+</m:t>
          </m:r>
          <m:sSub>
            <m:e>
              <m:r>
                <m:t>m</m:t>
              </m:r>
            </m:e>
            <m:sub>
              <m:r>
                <m:t>g</m:t>
              </m:r>
            </m:sub>
          </m:sSub>
          <m:sSub>
            <m:e>
              <m:r>
                <m:t>λ</m:t>
              </m:r>
            </m:e>
            <m:sub>
              <m:r>
                <m:t>f</m:t>
              </m:r>
            </m:sub>
          </m:sSub>
          <m:r>
            <m:rPr>
              <m:sty m:val="p"/>
            </m:rPr>
            <m:t>=</m:t>
          </m:r>
          <m:r>
            <m:t>0</m:t>
          </m:r>
          <m:r>
            <m:rPr>
              <m:sty m:val="p"/>
            </m:rPr>
            <m:t>,</m:t>
          </m:r>
          <m:r>
            <m:t>100</m:t>
          </m:r>
          <m:r>
            <m:rPr>
              <m:sty m:val="p"/>
            </m:rPr>
            <m:t>×</m:t>
          </m:r>
          <m:r>
            <m:t>2090</m:t>
          </m:r>
          <m:r>
            <m:rPr>
              <m:sty m:val="p"/>
            </m:rPr>
            <m:t>×</m:t>
          </m:r>
          <m:r>
            <m:t>10</m:t>
          </m:r>
          <m:r>
            <m:rPr>
              <m:sty m:val="p"/>
            </m:rPr>
            <m:t>+</m:t>
          </m:r>
          <m:r>
            <m:t>0</m:t>
          </m:r>
          <m:r>
            <m:rPr>
              <m:sty m:val="p"/>
            </m:rPr>
            <m:t>,</m:t>
          </m:r>
          <m:r>
            <m:t>100</m:t>
          </m:r>
          <m:r>
            <m:rPr>
              <m:sty m:val="p"/>
            </m:rPr>
            <m:t>×</m:t>
          </m:r>
          <m:r>
            <m:t>3</m:t>
          </m:r>
          <m:r>
            <m:rPr>
              <m:sty m:val="p"/>
            </m:rPr>
            <m:t>,</m:t>
          </m:r>
          <m:r>
            <m:t>34</m:t>
          </m:r>
          <m:r>
            <m:rPr>
              <m:sty m:val="p"/>
            </m:rPr>
            <m:t>×</m:t>
          </m:r>
          <m:sSup>
            <m:e>
              <m:r>
                <m:t>10</m:t>
              </m:r>
            </m:e>
            <m:sup>
              <m:r>
                <m:t>5</m:t>
              </m:r>
            </m:sup>
          </m:sSup>
          <m:r>
            <m:rPr>
              <m:sty m:val="p"/>
            </m:rPr>
            <m:t>=</m:t>
          </m:r>
          <m:r>
            <m:t>2090</m:t>
          </m:r>
          <m:r>
            <m:rPr>
              <m:sty m:val="p"/>
            </m:rPr>
            <m:t>+</m:t>
          </m:r>
          <m:r>
            <m:t>33</m:t>
          </m:r>
          <m:r>
            <m:t> </m:t>
          </m:r>
          <m:r>
            <m:t>400</m:t>
          </m:r>
          <m:r>
            <m:rPr>
              <m:sty m:val="p"/>
            </m:rPr>
            <m:t>=</m:t>
          </m:r>
          <m:r>
            <m:t>35</m:t>
          </m:r>
          <m:r>
            <m:t> </m:t>
          </m:r>
          <m:r>
            <m:t>490</m:t>
          </m:r>
          <m:r>
            <m:t> </m:t>
          </m:r>
          <m:r>
            <m:rPr>
              <m:sty m:val="p"/>
            </m:rPr>
            <m:t>J</m:t>
          </m:r>
          <m:r>
            <m:rPr>
              <m:sty m:val="p"/>
            </m:rPr>
            <m:t>.</m:t>
          </m:r>
        </m:oMath>
      </m:oMathPara>
    </w:p>
    <w:p>
      <w:pPr>
        <w:pStyle w:val="FirstParagraph"/>
      </w:pPr>
      <w:r>
        <w:t xml:space="preserve">Il calore massimo che l’acqua può cedere raffreddandosi fino a 0 °C è</w:t>
      </w:r>
    </w:p>
    <w:p>
      <w:pPr>
        <w:pStyle w:val="BodyText"/>
      </w:pPr>
      <m:oMathPara>
        <m:oMathParaPr>
          <m:jc m:val="center"/>
        </m:oMathParaPr>
        <m:oMath>
          <m:sSub>
            <m:e>
              <m:r>
                <m:t>Q</m:t>
              </m:r>
            </m:e>
            <m:sub>
              <m:r>
                <m:t>2</m:t>
              </m:r>
            </m:sub>
          </m:sSub>
          <m:r>
            <m:rPr>
              <m:sty m:val="p"/>
            </m:rPr>
            <m:t>=</m:t>
          </m:r>
          <m:sSub>
            <m:e>
              <m:r>
                <m:t>m</m:t>
              </m:r>
            </m:e>
            <m:sub>
              <m:r>
                <m:t>a</m:t>
              </m:r>
            </m:sub>
          </m:sSub>
          <m:sSub>
            <m:e>
              <m:r>
                <m:t>c</m:t>
              </m:r>
            </m:e>
            <m:sub>
              <m:r>
                <m:t>a</m:t>
              </m:r>
            </m:sub>
          </m:sSub>
          <m:d>
            <m:dPr>
              <m:begChr m:val="("/>
              <m:endChr m:val=")"/>
              <m:sepChr m:val=""/>
              <m:grow/>
            </m:dPr>
            <m:e>
              <m:r>
                <m:t>30</m:t>
              </m:r>
              <m:r>
                <m:rPr>
                  <m:sty m:val="p"/>
                </m:rPr>
                <m:t>,</m:t>
              </m:r>
              <m:r>
                <m:t>0</m:t>
              </m:r>
              <m:r>
                <m:t> </m:t>
              </m:r>
              <m:r>
                <m:rPr>
                  <m:sty m:val="p"/>
                </m:rPr>
                <m:t>K</m:t>
              </m:r>
            </m:e>
          </m:d>
          <m:r>
            <m:rPr>
              <m:sty m:val="p"/>
            </m:rPr>
            <m:t>=</m:t>
          </m:r>
          <m:r>
            <m:t>0</m:t>
          </m:r>
          <m:r>
            <m:rPr>
              <m:sty m:val="p"/>
            </m:rPr>
            <m:t>,</m:t>
          </m:r>
          <m:r>
            <m:t>500</m:t>
          </m:r>
          <m:r>
            <m:rPr>
              <m:sty m:val="p"/>
            </m:rPr>
            <m:t>×</m:t>
          </m:r>
          <m:r>
            <m:t>4186</m:t>
          </m:r>
          <m:r>
            <m:rPr>
              <m:sty m:val="p"/>
            </m:rPr>
            <m:t>×</m:t>
          </m:r>
          <m:r>
            <m:t>30</m:t>
          </m:r>
          <m:r>
            <m:rPr>
              <m:sty m:val="p"/>
            </m:rPr>
            <m:t>=</m:t>
          </m:r>
          <m:r>
            <m:t>62</m:t>
          </m:r>
          <m:r>
            <m:t> </m:t>
          </m:r>
          <m:r>
            <m:t>790</m:t>
          </m:r>
          <m:r>
            <m:t> </m:t>
          </m:r>
          <m:r>
            <m:rPr>
              <m:sty m:val="p"/>
            </m:rPr>
            <m:t>J</m:t>
          </m:r>
          <m:r>
            <m:rPr>
              <m:sty m:val="p"/>
            </m:rPr>
            <m:t>.</m:t>
          </m:r>
        </m:oMath>
      </m:oMathPara>
    </w:p>
    <w:p>
      <w:pPr>
        <w:pStyle w:val="FirstParagraph"/>
      </w:pPr>
      <w:r>
        <w:t xml:space="preserve">Poiché</w:t>
      </w:r>
      <w:r>
        <w:t xml:space="preserve"> </w:t>
      </w:r>
      <m:oMath>
        <m:sSub>
          <m:e>
            <m:r>
              <m:t>Q</m:t>
            </m:r>
          </m:e>
          <m:sub>
            <m:r>
              <m:t>2</m:t>
            </m:r>
          </m:sub>
        </m:sSub>
        <m:r>
          <m:rPr>
            <m:sty m:val="p"/>
          </m:rPr>
          <m:t>&gt;</m:t>
        </m:r>
        <m:sSub>
          <m:e>
            <m:r>
              <m:t>Q</m:t>
            </m:r>
          </m:e>
          <m:sub>
            <m:r>
              <m:t>1</m:t>
            </m:r>
          </m:sub>
        </m:sSub>
      </m:oMath>
      <w:r>
        <w:t xml:space="preserve">, tutto il ghiaccio fonde e la temperatura finale</w:t>
      </w:r>
      <w:r>
        <w:t xml:space="preserve"> </w:t>
      </w:r>
      <m:oMath>
        <m:sSub>
          <m:e>
            <m:r>
              <m:t>θ</m:t>
            </m:r>
          </m:e>
          <m:sub>
            <m:r>
              <m:t>e</m:t>
            </m:r>
          </m:sub>
        </m:sSub>
      </m:oMath>
      <w:r>
        <w:t xml:space="preserve"> </w:t>
      </w:r>
      <w:r>
        <w:t xml:space="preserve">è sopra 0 °C. Il bilancio è</w:t>
      </w:r>
    </w:p>
    <w:p>
      <w:pPr>
        <w:pStyle w:val="BodyText"/>
      </w:pPr>
      <m:oMathPara>
        <m:oMathParaPr>
          <m:jc m:val="center"/>
        </m:oMathParaPr>
        <m:oMath>
          <m:sSub>
            <m:e>
              <m:r>
                <m:t>m</m:t>
              </m:r>
            </m:e>
            <m:sub>
              <m:r>
                <m:t>g</m:t>
              </m:r>
            </m:sub>
          </m:sSub>
          <m:sSub>
            <m:e>
              <m:r>
                <m:t>c</m:t>
              </m:r>
            </m:e>
            <m:sub>
              <m:r>
                <m:t>g</m:t>
              </m:r>
            </m:sub>
          </m:sSub>
          <m:d>
            <m:dPr>
              <m:begChr m:val="("/>
              <m:endChr m:val=")"/>
              <m:sepChr m:val=""/>
              <m:grow/>
            </m:dPr>
            <m:e>
              <m:r>
                <m:t>10</m:t>
              </m:r>
            </m:e>
          </m:d>
          <m:r>
            <m:rPr>
              <m:sty m:val="p"/>
            </m:rPr>
            <m:t>+</m:t>
          </m:r>
          <m:sSub>
            <m:e>
              <m:r>
                <m:t>m</m:t>
              </m:r>
            </m:e>
            <m:sub>
              <m:r>
                <m:t>g</m:t>
              </m:r>
            </m:sub>
          </m:sSub>
          <m:sSub>
            <m:e>
              <m:r>
                <m:t>λ</m:t>
              </m:r>
            </m:e>
            <m:sub>
              <m:r>
                <m:t>f</m:t>
              </m:r>
            </m:sub>
          </m:sSub>
          <m:r>
            <m:rPr>
              <m:sty m:val="p"/>
            </m:rPr>
            <m:t>+</m:t>
          </m:r>
          <m:sSub>
            <m:e>
              <m:r>
                <m:t>m</m:t>
              </m:r>
            </m:e>
            <m:sub>
              <m:r>
                <m:t>g</m:t>
              </m:r>
            </m:sub>
          </m:sSub>
          <m:sSub>
            <m:e>
              <m:r>
                <m:t>c</m:t>
              </m:r>
            </m:e>
            <m:sub>
              <m:r>
                <m:t>a</m:t>
              </m:r>
            </m:sub>
          </m:sSub>
          <m:d>
            <m:dPr>
              <m:begChr m:val="("/>
              <m:endChr m:val=")"/>
              <m:sepChr m:val=""/>
              <m:grow/>
            </m:dPr>
            <m:e>
              <m:sSub>
                <m:e>
                  <m:r>
                    <m:t>θ</m:t>
                  </m:r>
                </m:e>
                <m:sub>
                  <m:r>
                    <m:t>e</m:t>
                  </m:r>
                </m:sub>
              </m:sSub>
              <m:r>
                <m:rPr>
                  <m:sty m:val="p"/>
                </m:rPr>
                <m:t>−</m:t>
              </m:r>
              <m:r>
                <m:t>0</m:t>
              </m:r>
            </m:e>
          </m:d>
          <m:r>
            <m:rPr>
              <m:sty m:val="p"/>
            </m:rPr>
            <m:t>=</m:t>
          </m:r>
          <m:sSub>
            <m:e>
              <m:r>
                <m:t>m</m:t>
              </m:r>
            </m:e>
            <m:sub>
              <m:r>
                <m:t>a</m:t>
              </m:r>
            </m:sub>
          </m:sSub>
          <m:sSub>
            <m:e>
              <m:r>
                <m:t>c</m:t>
              </m:r>
            </m:e>
            <m:sub>
              <m:r>
                <m:t>a</m:t>
              </m:r>
            </m:sub>
          </m:sSub>
          <m:d>
            <m:dPr>
              <m:begChr m:val="("/>
              <m:endChr m:val=")"/>
              <m:sepChr m:val=""/>
              <m:grow/>
            </m:dPr>
            <m:e>
              <m:r>
                <m:t>30</m:t>
              </m:r>
              <m:r>
                <m:rPr>
                  <m:sty m:val="p"/>
                </m:rPr>
                <m:t>−</m:t>
              </m:r>
              <m:sSub>
                <m:e>
                  <m:r>
                    <m:t>θ</m:t>
                  </m:r>
                </m:e>
                <m:sub>
                  <m:r>
                    <m:t>e</m:t>
                  </m:r>
                </m:sub>
              </m:sSub>
            </m:e>
          </m:d>
          <m:r>
            <m:rPr>
              <m:sty m:val="p"/>
            </m:rPr>
            <m:t>,</m:t>
          </m:r>
        </m:oMath>
      </m:oMathPara>
    </w:p>
    <w:p>
      <w:pPr>
        <w:pStyle w:val="FirstParagraph"/>
      </w:pPr>
      <m:oMathPara>
        <m:oMathParaPr>
          <m:jc m:val="center"/>
        </m:oMathParaPr>
        <m:oMath>
          <m:r>
            <m:t>35</m:t>
          </m:r>
          <m:r>
            <m:t> </m:t>
          </m:r>
          <m:r>
            <m:t>490</m:t>
          </m:r>
          <m:r>
            <m:rPr>
              <m:sty m:val="p"/>
            </m:rPr>
            <m:t>+</m:t>
          </m:r>
          <m:r>
            <m:t>418</m:t>
          </m:r>
          <m:r>
            <m:rPr>
              <m:sty m:val="p"/>
            </m:rPr>
            <m:t>,</m:t>
          </m:r>
          <m:r>
            <m:t>6</m:t>
          </m:r>
          <m:r>
            <m:t> </m:t>
          </m:r>
          <m:sSub>
            <m:e>
              <m:r>
                <m:t>θ</m:t>
              </m:r>
            </m:e>
            <m:sub>
              <m:r>
                <m:t>e</m:t>
              </m:r>
            </m:sub>
          </m:sSub>
          <m:r>
            <m:rPr>
              <m:sty m:val="p"/>
            </m:rPr>
            <m:t>=</m:t>
          </m:r>
          <m:r>
            <m:t>62</m:t>
          </m:r>
          <m:r>
            <m:t> </m:t>
          </m:r>
          <m:r>
            <m:t>790</m:t>
          </m:r>
          <m:r>
            <m:rPr>
              <m:sty m:val="p"/>
            </m:rPr>
            <m:t>−</m:t>
          </m:r>
          <m:r>
            <m:t>2093</m:t>
          </m:r>
          <m:r>
            <m:t> </m:t>
          </m:r>
          <m:sSub>
            <m:e>
              <m:r>
                <m:t>θ</m:t>
              </m:r>
            </m:e>
            <m:sub>
              <m:r>
                <m:t>e</m:t>
              </m:r>
            </m:sub>
          </m:sSub>
          <m:r>
            <m:t> </m:t>
          </m:r>
          <m:r>
            <m:rPr>
              <m:sty m:val="p"/>
            </m:rPr>
            <m:t>⇒</m:t>
          </m:r>
          <m:r>
            <m:t> </m:t>
          </m:r>
          <m:sSub>
            <m:e>
              <m:r>
                <m:t>θ</m:t>
              </m:r>
            </m:e>
            <m:sub>
              <m:r>
                <m:t>e</m:t>
              </m:r>
            </m:sub>
          </m:sSub>
          <m:r>
            <m:rPr>
              <m:sty m:val="p"/>
            </m:rPr>
            <m:t>=</m:t>
          </m:r>
          <m:f>
            <m:fPr>
              <m:type m:val="bar"/>
            </m:fPr>
            <m:num>
              <m:r>
                <m:t>27</m:t>
              </m:r>
              <m:r>
                <m:t> </m:t>
              </m:r>
              <m:r>
                <m:t>300</m:t>
              </m:r>
            </m:num>
            <m:den>
              <m:r>
                <m:t>2511</m:t>
              </m:r>
              <m:r>
                <m:rPr>
                  <m:sty m:val="p"/>
                </m:rPr>
                <m:t>,</m:t>
              </m:r>
              <m:r>
                <m:t>6</m:t>
              </m:r>
            </m:den>
          </m:f>
          <m:r>
            <m:rPr>
              <m:sty m:val="p"/>
            </m:rPr>
            <m:t>≈</m:t>
          </m:r>
          <m:r>
            <m:t>10</m:t>
          </m:r>
          <m:r>
            <m:rPr>
              <m:sty m:val="p"/>
            </m:rPr>
            <m:t>,</m:t>
          </m:r>
          <m:r>
            <m:t>9</m:t>
          </m:r>
          <m:r>
            <m:t> </m:t>
          </m:r>
          <m:r>
            <m:rPr>
              <m:sty m:val="p"/>
            </m:rPr>
            <m:t>°</m:t>
          </m:r>
          <m:r>
            <m:rPr>
              <m:sty m:val="p"/>
            </m:rPr>
            <m:t>C</m:t>
          </m:r>
          <m:r>
            <m:rPr>
              <m:sty m:val="p"/>
            </m:rPr>
            <m:t>.</m:t>
          </m:r>
        </m:oMath>
      </m:oMathPara>
    </w:p>
    <w:p>
      <w:pPr>
        <w:pStyle w:val="FirstParagraph"/>
      </w:pPr>
      <w:r>
        <w:t xml:space="preserve">Se invece</w:t>
      </w:r>
      <w:r>
        <w:t xml:space="preserve"> </w:t>
      </w:r>
      <m:oMath>
        <m:sSub>
          <m:e>
            <m:r>
              <m:t>Q</m:t>
            </m:r>
          </m:e>
          <m:sub>
            <m:r>
              <m:t>2</m:t>
            </m:r>
          </m:sub>
        </m:sSub>
      </m:oMath>
      <w:r>
        <w:t xml:space="preserve"> </w:t>
      </w:r>
      <w:r>
        <w:t xml:space="preserve">fosse risultato minore di</w:t>
      </w:r>
      <w:r>
        <w:t xml:space="preserve"> </w:t>
      </w:r>
      <m:oMath>
        <m:sSub>
          <m:e>
            <m:r>
              <m:t>Q</m:t>
            </m:r>
          </m:e>
          <m:sub>
            <m:r>
              <m:t>1</m:t>
            </m:r>
          </m:sub>
        </m:sSub>
      </m:oMath>
      <w:r>
        <w:t xml:space="preserve">, la temperatura finale sarebbe stata esattamente 0 °C con una frazione di ghiaccio non fusa, determinata dal bilancio: è un esempio concreto di sistema bifase a varianza 1 a pressione fissata.</w:t>
      </w:r>
    </w:p>
    <w:bookmarkEnd w:id="353"/>
    <w:bookmarkStart w:id="354" w:name="punti-chiave-49"/>
    <w:p>
      <w:pPr>
        <w:pStyle w:val="Heading3"/>
      </w:pPr>
      <w:r>
        <w:t xml:space="preserve">Punti chiave</w:t>
      </w:r>
    </w:p>
    <w:p>
      <w:pPr>
        <w:numPr>
          <w:ilvl w:val="0"/>
          <w:numId w:val="1087"/>
        </w:numPr>
        <w:pStyle w:val="Compact"/>
      </w:pPr>
      <w:r>
        <w:t xml:space="preserve">Durante una transizione di fase a pressione costante la temperatura resta costante; il calore scambiato è</w:t>
      </w:r>
      <w:r>
        <w:t xml:space="preserve"> </w:t>
      </w:r>
      <m:oMath>
        <m:r>
          <m:t>Q</m:t>
        </m:r>
        <m:r>
          <m:rPr>
            <m:sty m:val="p"/>
          </m:rPr>
          <m:t>=</m:t>
        </m:r>
        <m:r>
          <m:t>m</m:t>
        </m:r>
        <m:r>
          <m:t>λ</m:t>
        </m:r>
      </m:oMath>
      <w:r>
        <w:t xml:space="preserve">.</w:t>
      </w:r>
    </w:p>
    <w:p>
      <w:pPr>
        <w:numPr>
          <w:ilvl w:val="0"/>
          <w:numId w:val="1087"/>
        </w:numPr>
        <w:pStyle w:val="Compact"/>
      </w:pPr>
      <w:r>
        <w:t xml:space="preserve">Per l’acqua</w:t>
      </w:r>
      <w:r>
        <w:t xml:space="preserve"> </w:t>
      </w:r>
      <m:oMath>
        <m:sSub>
          <m:e>
            <m:r>
              <m:t>λ</m:t>
            </m:r>
          </m:e>
          <m:sub>
            <m:r>
              <m:t>f</m:t>
            </m:r>
          </m:sub>
        </m:sSub>
        <m:r>
          <m:rPr>
            <m:sty m:val="p"/>
          </m:rPr>
          <m:t>≈</m:t>
        </m:r>
        <m:r>
          <m:t>334</m:t>
        </m:r>
        <m:r>
          <m:t> </m:t>
        </m:r>
        <m:r>
          <m:rPr>
            <m:sty m:val="p"/>
          </m:rPr>
          <m:t>k</m:t>
        </m:r>
        <m:r>
          <m:rPr>
            <m:sty m:val="p"/>
          </m:rPr>
          <m:t>J</m:t>
        </m:r>
        <m:r>
          <m:rPr>
            <m:sty m:val="p"/>
          </m:rPr>
          <m:t>/</m:t>
        </m:r>
        <m:r>
          <m:rPr>
            <m:sty m:val="p"/>
          </m:rPr>
          <m:t>k</m:t>
        </m:r>
        <m:r>
          <m:rPr>
            <m:sty m:val="p"/>
          </m:rPr>
          <m:t>g</m:t>
        </m:r>
      </m:oMath>
      <w:r>
        <w:t xml:space="preserve"> </w:t>
      </w:r>
      <w:r>
        <w:t xml:space="preserve">e</w:t>
      </w:r>
      <w:r>
        <w:t xml:space="preserve"> </w:t>
      </w:r>
      <m:oMath>
        <m:sSub>
          <m:e>
            <m:r>
              <m:t>λ</m:t>
            </m:r>
          </m:e>
          <m:sub>
            <m:r>
              <m:t>v</m:t>
            </m:r>
          </m:sub>
        </m:sSub>
        <m:r>
          <m:rPr>
            <m:sty m:val="p"/>
          </m:rPr>
          <m:t>≈</m:t>
        </m:r>
        <m:r>
          <m:t>2260</m:t>
        </m:r>
        <m:r>
          <m:t> </m:t>
        </m:r>
        <m:r>
          <m:rPr>
            <m:sty m:val="p"/>
          </m:rPr>
          <m:t>k</m:t>
        </m:r>
        <m:r>
          <m:rPr>
            <m:sty m:val="p"/>
          </m:rPr>
          <m:t>J</m:t>
        </m:r>
        <m:r>
          <m:rPr>
            <m:sty m:val="p"/>
          </m:rPr>
          <m:t>/</m:t>
        </m:r>
        <m:r>
          <m:rPr>
            <m:sty m:val="p"/>
          </m:rPr>
          <m:t>k</m:t>
        </m:r>
        <m:r>
          <m:rPr>
            <m:sty m:val="p"/>
          </m:rPr>
          <m:t>g</m:t>
        </m:r>
      </m:oMath>
      <w:r>
        <w:t xml:space="preserve">; il calore latente coincide con la variazione di entalpia.</w:t>
      </w:r>
    </w:p>
    <w:p>
      <w:pPr>
        <w:numPr>
          <w:ilvl w:val="0"/>
          <w:numId w:val="1087"/>
        </w:numPr>
        <w:pStyle w:val="Compact"/>
      </w:pPr>
      <w:r>
        <w:t xml:space="preserve">Nel diagramma</w:t>
      </w:r>
      <w:r>
        <w:t xml:space="preserve"> </w:t>
      </w:r>
      <m:oMath>
        <m:r>
          <m:t>p</m:t>
        </m:r>
        <m:r>
          <m:t>T</m:t>
        </m:r>
      </m:oMath>
      <w:r>
        <w:t xml:space="preserve"> </w:t>
      </w:r>
      <w:r>
        <w:t xml:space="preserve">tre curve di coesistenza si incontrano nel punto triplo; la curva di vaporizzazione termina nel punto critico.</w:t>
      </w:r>
    </w:p>
    <w:p>
      <w:pPr>
        <w:numPr>
          <w:ilvl w:val="0"/>
          <w:numId w:val="1087"/>
        </w:numPr>
        <w:pStyle w:val="Compact"/>
      </w:pPr>
      <w:r>
        <w:t xml:space="preserve">La pendenza delle curve è data dalla Clausius-Clapeyron; per l’acqua la curva di fusione ha pendenza negativa.</w:t>
      </w:r>
    </w:p>
    <w:p>
      <w:pPr>
        <w:numPr>
          <w:ilvl w:val="0"/>
          <w:numId w:val="1087"/>
        </w:numPr>
        <w:pStyle w:val="Compact"/>
      </w:pPr>
      <w:r>
        <w:t xml:space="preserve">Nel diagramma</w:t>
      </w:r>
      <w:r>
        <w:t xml:space="preserve"> </w:t>
      </w:r>
      <m:oMath>
        <m:r>
          <m:t>p</m:t>
        </m:r>
        <m:r>
          <m:t>V</m:t>
        </m:r>
      </m:oMath>
      <w:r>
        <w:t xml:space="preserve"> </w:t>
      </w:r>
      <w:r>
        <w:t xml:space="preserve">le isoterme subcritiche hanno un tratto orizzontale alla tensione di vapore; la campana di saturazione ha vertice nel punto critico.</w:t>
      </w:r>
    </w:p>
    <w:p>
      <w:pPr>
        <w:numPr>
          <w:ilvl w:val="0"/>
          <w:numId w:val="1087"/>
        </w:numPr>
        <w:pStyle w:val="Compact"/>
      </w:pPr>
      <w:r>
        <w:t xml:space="preserve">Nella regione bifase lo stato è descritto dal titolo</w:t>
      </w:r>
      <w:r>
        <w:t xml:space="preserve"> </w:t>
      </w:r>
      <m:oMath>
        <m:r>
          <m:t>x</m:t>
        </m:r>
      </m:oMath>
      <w:r>
        <w:t xml:space="preserve"> </w:t>
      </w:r>
      <w:r>
        <w:t xml:space="preserve">e vale la regola della leva</w:t>
      </w:r>
      <w:r>
        <w:t xml:space="preserve"> </w:t>
      </w:r>
      <m:oMath>
        <m:r>
          <m:t>v</m:t>
        </m:r>
        <m:r>
          <m:rPr>
            <m:sty m:val="p"/>
          </m:rPr>
          <m:t>=</m:t>
        </m:r>
        <m:d>
          <m:dPr>
            <m:begChr m:val="("/>
            <m:endChr m:val=")"/>
            <m:sepChr m:val=""/>
            <m:grow/>
          </m:dPr>
          <m:e>
            <m:r>
              <m:t>1</m:t>
            </m:r>
            <m:r>
              <m:rPr>
                <m:sty m:val="p"/>
              </m:rPr>
              <m:t>−</m:t>
            </m:r>
            <m:r>
              <m:t>x</m:t>
            </m:r>
          </m:e>
        </m:d>
        <m:sSub>
          <m:e>
            <m:r>
              <m:t>v</m:t>
            </m:r>
          </m:e>
          <m:sub>
            <m:r>
              <m:t>l</m:t>
            </m:r>
          </m:sub>
        </m:sSub>
        <m:r>
          <m:rPr>
            <m:sty m:val="p"/>
          </m:rPr>
          <m:t>+</m:t>
        </m:r>
        <m:r>
          <m:t>x</m:t>
        </m:r>
        <m:sSub>
          <m:e>
            <m:r>
              <m:t>v</m:t>
            </m:r>
          </m:e>
          <m:sub>
            <m:r>
              <m:t>v</m:t>
            </m:r>
          </m:sub>
        </m:sSub>
      </m:oMath>
      <w:r>
        <w:t xml:space="preserve">.</w:t>
      </w:r>
    </w:p>
    <w:p>
      <w:pPr>
        <w:numPr>
          <w:ilvl w:val="0"/>
          <w:numId w:val="1087"/>
        </w:numPr>
        <w:pStyle w:val="Compact"/>
      </w:pPr>
      <w:r>
        <w:t xml:space="preserve">Sopra la temperatura critica il gas non può essere liquefatto per sola compressione.</w:t>
      </w:r>
    </w:p>
    <w:bookmarkEnd w:id="354"/>
    <w:bookmarkEnd w:id="355"/>
    <w:bookmarkStart w:id="361" w:name="trasmissione-del-calore"/>
    <w:p>
      <w:pPr>
        <w:pStyle w:val="Heading2"/>
      </w:pPr>
      <w:r>
        <w:t xml:space="preserve">12.8 Trasmissione del calore</w:t>
      </w:r>
    </w:p>
    <w:p>
      <w:pPr>
        <w:pStyle w:val="FirstParagraph"/>
      </w:pPr>
      <w:r>
        <w:t xml:space="preserve">Finora abbiamo trattato il calore come una quantità scambiata fra stati di equilibrio, senza chiederci</w:t>
      </w:r>
      <w:r>
        <w:t xml:space="preserve"> </w:t>
      </w:r>
      <w:r>
        <w:rPr>
          <w:iCs/>
          <w:i/>
        </w:rPr>
        <w:t xml:space="preserve">come</w:t>
      </w:r>
      <w:r>
        <w:t xml:space="preserve"> </w:t>
      </w:r>
      <w:r>
        <w:t xml:space="preserve">e</w:t>
      </w:r>
      <w:r>
        <w:t xml:space="preserve"> </w:t>
      </w:r>
      <w:r>
        <w:rPr>
          <w:iCs/>
          <w:i/>
        </w:rPr>
        <w:t xml:space="preserve">con quale rapidità</w:t>
      </w:r>
      <w:r>
        <w:t xml:space="preserve"> </w:t>
      </w:r>
      <w:r>
        <w:t xml:space="preserve">esso passi da un corpo all’altro. Nella pratica ingegneristica, però, la velocità dello scambio è spesso la questione decisiva: quanto calore disperde una parete in inverno, quanto rapidamente si raffredda un processore, quale spessore di isolante serve per un forno, quanta superficie deve avere un radiatore. Il calore si trasmette attraverso tre meccanismi fisicamente distinti: la</w:t>
      </w:r>
      <w:r>
        <w:t xml:space="preserve"> </w:t>
      </w:r>
      <w:r>
        <w:rPr>
          <w:bCs/>
          <w:b/>
        </w:rPr>
        <w:t xml:space="preserve">conduzione</w:t>
      </w:r>
      <w:r>
        <w:t xml:space="preserve">, la</w:t>
      </w:r>
      <w:r>
        <w:t xml:space="preserve"> </w:t>
      </w:r>
      <w:r>
        <w:rPr>
          <w:bCs/>
          <w:b/>
        </w:rPr>
        <w:t xml:space="preserve">convezione</w:t>
      </w:r>
      <w:r>
        <w:t xml:space="preserve"> </w:t>
      </w:r>
      <w:r>
        <w:t xml:space="preserve">e l’</w:t>
      </w:r>
      <w:r>
        <w:rPr>
          <w:bCs/>
          <w:b/>
        </w:rPr>
        <w:t xml:space="preserve">irraggiamento</w:t>
      </w:r>
      <w:r>
        <w:t xml:space="preserve">. Nei casi reali essi agiscono quasi sempre contemporaneamente, ma è utile studiarli separatamente. La grandezza centrale è la</w:t>
      </w:r>
      <w:r>
        <w:t xml:space="preserve"> </w:t>
      </w:r>
      <w:r>
        <w:rPr>
          <w:bCs/>
          <w:b/>
        </w:rPr>
        <w:t xml:space="preserve">potenza termica</w:t>
      </w:r>
      <w:r>
        <w:t xml:space="preserve"> </w:t>
      </w:r>
      <w:r>
        <w:t xml:space="preserve">(o flusso di calore)</w:t>
      </w:r>
      <w:r>
        <w:t xml:space="preserve"> </w:t>
      </w:r>
      <m:oMath>
        <m:acc>
          <m:accPr>
            <m:chr m:val="̇"/>
          </m:accPr>
          <m:e>
            <m:r>
              <m:t>Q</m:t>
            </m:r>
          </m:e>
        </m:acc>
        <m:r>
          <m:rPr>
            <m:sty m:val="p"/>
          </m:rPr>
          <m:t>=</m:t>
        </m:r>
        <m:r>
          <m:t>d</m:t>
        </m:r>
        <m:r>
          <m:t>Q</m:t>
        </m:r>
        <m:r>
          <m:rPr>
            <m:sty m:val="p"/>
          </m:rPr>
          <m:t>/</m:t>
        </m:r>
        <m:r>
          <m:t>d</m:t>
        </m:r>
        <m:r>
          <m:t>t</m:t>
        </m:r>
      </m:oMath>
      <w:r>
        <w:t xml:space="preserve">, misurata in watt, e la sua densità per unità di superficie, misurata in</w:t>
      </w:r>
      <w:r>
        <w:t xml:space="preserve"> </w:t>
      </w:r>
      <m:oMath>
        <m:r>
          <m:rPr>
            <m:sty m:val="p"/>
          </m:rPr>
          <m:t>W</m:t>
        </m:r>
        <m:r>
          <m:rPr>
            <m:sty m:val="p"/>
          </m:rPr>
          <m:t>/</m:t>
        </m:r>
        <m:sSup>
          <m:e>
            <m:r>
              <m:rPr>
                <m:sty m:val="p"/>
              </m:rPr>
              <m:t>m</m:t>
            </m:r>
          </m:e>
          <m:sup>
            <m:r>
              <m:rPr>
                <m:sty m:val="p"/>
              </m:rPr>
              <m:t>2</m:t>
            </m:r>
          </m:sup>
        </m:sSup>
      </m:oMath>
      <w:r>
        <w:t xml:space="preserve">.</w:t>
      </w:r>
    </w:p>
    <w:bookmarkStart w:id="356" w:name="conduzione"/>
    <w:p>
      <w:pPr>
        <w:pStyle w:val="Heading3"/>
      </w:pPr>
      <w:r>
        <w:t xml:space="preserve">12.8.1 Conduzione</w:t>
      </w:r>
    </w:p>
    <w:p>
      <w:pPr>
        <w:pStyle w:val="FirstParagraph"/>
      </w:pPr>
      <w:r>
        <w:t xml:space="preserve">La</w:t>
      </w:r>
      <w:r>
        <w:t xml:space="preserve"> </w:t>
      </w:r>
      <w:r>
        <w:rPr>
          <w:bCs/>
          <w:b/>
        </w:rPr>
        <w:t xml:space="preserve">conduzione</w:t>
      </w:r>
      <w:r>
        <w:t xml:space="preserve"> </w:t>
      </w:r>
      <w:r>
        <w:t xml:space="preserve">è il trasferimento di calore attraverso un mezzo materiale senza moto macroscopico della materia. Avviene per interazione diretta fra particelle adiacenti: nei gas tramite gli urti fra molecole più veloci (zone calde) e più lente (zone fredde); nei solidi isolanti tramite la propagazione delle vibrazioni reticolari (fononi); nei metalli soprattutto tramite gli elettroni liberi, il che spiega perché i buoni conduttori elettrici sono anche buoni conduttori termici (legge di Wiedemann-Franz).</w:t>
      </w:r>
    </w:p>
    <w:p>
      <w:pPr>
        <w:pStyle w:val="BodyText"/>
      </w:pPr>
      <w:r>
        <w:t xml:space="preserve">La legge fenomenologica della conduzione è la</w:t>
      </w:r>
      <w:r>
        <w:t xml:space="preserve"> </w:t>
      </w:r>
      <w:r>
        <w:rPr>
          <w:bCs/>
          <w:b/>
        </w:rPr>
        <w:t xml:space="preserve">legge di Fourier</w:t>
      </w:r>
      <w:r>
        <w:t xml:space="preserve">: la densità di corrente termica</w:t>
      </w:r>
      <w:r>
        <w:t xml:space="preserve"> </w:t>
      </w:r>
      <m:oMath>
        <m:acc>
          <m:accPr>
            <m:chr m:val="⃗"/>
          </m:accPr>
          <m:e>
            <m:r>
              <m:t>q</m:t>
            </m:r>
          </m:e>
        </m:acc>
      </m:oMath>
      <w:r>
        <w:t xml:space="preserve"> </w:t>
      </w:r>
      <w:r>
        <w:t xml:space="preserve">è proporzionale e opposta al gradiente di temperatura,</w:t>
      </w:r>
    </w:p>
    <w:p>
      <w:pPr>
        <w:pStyle w:val="BodyText"/>
      </w:pPr>
      <m:oMathPara>
        <m:oMathParaPr>
          <m:jc m:val="center"/>
        </m:oMathParaPr>
        <m:oMath>
          <m:acc>
            <m:accPr>
              <m:chr m:val="⃗"/>
            </m:accPr>
            <m:e>
              <m:r>
                <m:t>q</m:t>
              </m:r>
            </m:e>
          </m:acc>
          <m:r>
            <m:rPr>
              <m:sty m:val="p"/>
            </m:rPr>
            <m:t>=</m:t>
          </m:r>
          <m:r>
            <m:rPr>
              <m:sty m:val="p"/>
            </m:rPr>
            <m:t>−</m:t>
          </m:r>
          <m:r>
            <m:t>k</m:t>
          </m:r>
          <m:r>
            <m:t> </m:t>
          </m:r>
          <m:r>
            <m:rPr>
              <m:sty m:val="p"/>
            </m:rPr>
            <m:t>∇</m:t>
          </m:r>
          <m:r>
            <m:t>T</m:t>
          </m:r>
          <m:r>
            <m:rPr>
              <m:sty m:val="p"/>
            </m:rPr>
            <m:t>,</m:t>
          </m:r>
        </m:oMath>
      </m:oMathPara>
    </w:p>
    <w:p>
      <w:pPr>
        <w:pStyle w:val="FirstParagraph"/>
      </w:pPr>
      <w:r>
        <w:t xml:space="preserve">dove</w:t>
      </w:r>
      <w:r>
        <w:t xml:space="preserve"> </w:t>
      </w:r>
      <m:oMath>
        <m:r>
          <m:t>k</m:t>
        </m:r>
      </m:oMath>
      <w:r>
        <w:t xml:space="preserve"> </w:t>
      </w:r>
      <w:r>
        <w:t xml:space="preserve">è la</w:t>
      </w:r>
      <w:r>
        <w:t xml:space="preserve"> </w:t>
      </w:r>
      <w:r>
        <w:rPr>
          <w:bCs/>
          <w:b/>
        </w:rPr>
        <w:t xml:space="preserve">conducibilità termica</w:t>
      </w:r>
      <w:r>
        <w:t xml:space="preserve"> </w:t>
      </w:r>
      <w:r>
        <w:t xml:space="preserve">del materiale, misurata in</w:t>
      </w:r>
      <w:r>
        <w:t xml:space="preserve"> </w:t>
      </w:r>
      <m:oMath>
        <m:r>
          <m:rPr>
            <m:sty m:val="p"/>
          </m:rPr>
          <m:t>W</m:t>
        </m:r>
        <m:r>
          <m:rPr>
            <m:sty m:val="p"/>
          </m:rPr>
          <m:t>/</m:t>
        </m:r>
        <m:d>
          <m:dPr>
            <m:begChr m:val="("/>
            <m:endChr m:val=")"/>
            <m:sepChr m:val=""/>
            <m:grow/>
          </m:dPr>
          <m:e>
            <m:r>
              <m:rPr>
                <m:sty m:val="p"/>
              </m:rPr>
              <m:t>m</m:t>
            </m:r>
            <m:r>
              <m:rPr>
                <m:sty m:val="p"/>
              </m:rPr>
              <m:t> </m:t>
            </m:r>
            <m:r>
              <m:rPr>
                <m:sty m:val="p"/>
              </m:rPr>
              <m:t>K</m:t>
            </m:r>
          </m:e>
        </m:d>
      </m:oMath>
      <w:r>
        <w:t xml:space="preserve">. Il segno meno esprime il fatto che il calore fluisce dalle zone calde a quelle fredde. Valori tipici: rame 400, alluminio 237, acciaio 50, vetro 0,8, mattone 0,6, acqua 0,6, legno 0,1-0,2, lana di roccia e polistirolo 0,03-0,04, aria ferma 0,026</w:t>
      </w:r>
      <w:r>
        <w:t xml:space="preserve"> </w:t>
      </w:r>
      <m:oMath>
        <m:r>
          <m:rPr>
            <m:sty m:val="p"/>
          </m:rPr>
          <m:t>W</m:t>
        </m:r>
        <m:r>
          <m:rPr>
            <m:sty m:val="p"/>
          </m:rPr>
          <m:t>/</m:t>
        </m:r>
        <m:d>
          <m:dPr>
            <m:begChr m:val="("/>
            <m:endChr m:val=")"/>
            <m:sepChr m:val=""/>
            <m:grow/>
          </m:dPr>
          <m:e>
            <m:r>
              <m:rPr>
                <m:sty m:val="p"/>
              </m:rPr>
              <m:t>m</m:t>
            </m:r>
            <m:r>
              <m:rPr>
                <m:sty m:val="p"/>
              </m:rPr>
              <m:t> </m:t>
            </m:r>
            <m:r>
              <m:rPr>
                <m:sty m:val="p"/>
              </m:rPr>
              <m:t>K</m:t>
            </m:r>
          </m:e>
        </m:d>
      </m:oMath>
      <w:r>
        <w:t xml:space="preserve">. I migliori isolanti termici sono materiali che intrappolano aria in piccole cavità, impedendone il moto convettivo: lana, piume, schiume, doppi vetri.</w:t>
      </w:r>
    </w:p>
    <w:p>
      <w:pPr>
        <w:pStyle w:val="BodyText"/>
      </w:pPr>
      <w:r>
        <w:t xml:space="preserve">Per una</w:t>
      </w:r>
      <w:r>
        <w:t xml:space="preserve"> </w:t>
      </w:r>
      <w:r>
        <w:rPr>
          <w:bCs/>
          <w:b/>
        </w:rPr>
        <w:t xml:space="preserve">lastra piana</w:t>
      </w:r>
      <w:r>
        <w:t xml:space="preserve"> </w:t>
      </w:r>
      <w:r>
        <w:t xml:space="preserve">di spessore</w:t>
      </w:r>
      <w:r>
        <w:t xml:space="preserve"> </w:t>
      </w:r>
      <m:oMath>
        <m:r>
          <m:t>L</m:t>
        </m:r>
      </m:oMath>
      <w:r>
        <w:t xml:space="preserve"> </w:t>
      </w:r>
      <w:r>
        <w:t xml:space="preserve">e area</w:t>
      </w:r>
      <w:r>
        <w:t xml:space="preserve"> </w:t>
      </w:r>
      <m:oMath>
        <m:r>
          <m:t>A</m:t>
        </m:r>
      </m:oMath>
      <w:r>
        <w:t xml:space="preserve">, con le facce mantenute a temperature</w:t>
      </w:r>
      <w:r>
        <w:t xml:space="preserve"> </w:t>
      </w:r>
      <m:oMath>
        <m:sSub>
          <m:e>
            <m:r>
              <m:t>T</m:t>
            </m:r>
          </m:e>
          <m:sub>
            <m:r>
              <m:t>1</m:t>
            </m:r>
          </m:sub>
        </m:sSub>
        <m:r>
          <m:rPr>
            <m:sty m:val="p"/>
          </m:rPr>
          <m:t>&gt;</m:t>
        </m:r>
        <m:sSub>
          <m:e>
            <m:r>
              <m:t>T</m:t>
            </m:r>
          </m:e>
          <m:sub>
            <m:r>
              <m:t>2</m:t>
            </m:r>
          </m:sub>
        </m:sSub>
      </m:oMath>
      <w:r>
        <w:t xml:space="preserve">, in regime stazionario il gradiente è uniforme e la potenza trasmessa è</w:t>
      </w:r>
    </w:p>
    <w:p>
      <w:pPr>
        <w:pStyle w:val="BodyText"/>
      </w:pPr>
      <m:oMathPara>
        <m:oMathParaPr>
          <m:jc m:val="center"/>
        </m:oMathParaPr>
        <m:oMath>
          <m:acc>
            <m:accPr>
              <m:chr m:val="̇"/>
            </m:accPr>
            <m:e>
              <m:r>
                <m:t>Q</m:t>
              </m:r>
            </m:e>
          </m:acc>
          <m:r>
            <m:rPr>
              <m:sty m:val="p"/>
            </m:rPr>
            <m:t>=</m:t>
          </m:r>
          <m:r>
            <m:t>k</m:t>
          </m:r>
          <m:r>
            <m:t>A</m:t>
          </m:r>
          <m:r>
            <m:t> </m:t>
          </m:r>
          <m:f>
            <m:fPr>
              <m:type m:val="bar"/>
            </m:fPr>
            <m:num>
              <m:sSub>
                <m:e>
                  <m:r>
                    <m:t>T</m:t>
                  </m:r>
                </m:e>
                <m:sub>
                  <m:r>
                    <m:t>1</m:t>
                  </m:r>
                </m:sub>
              </m:sSub>
              <m:r>
                <m:rPr>
                  <m:sty m:val="p"/>
                </m:rPr>
                <m:t>−</m:t>
              </m:r>
              <m:sSub>
                <m:e>
                  <m:r>
                    <m:t>T</m:t>
                  </m:r>
                </m:e>
                <m:sub>
                  <m:r>
                    <m:t>2</m:t>
                  </m:r>
                </m:sub>
              </m:sSub>
            </m:num>
            <m:den>
              <m:r>
                <m:t>L</m:t>
              </m:r>
            </m:den>
          </m:f>
          <m:r>
            <m:rPr>
              <m:sty m:val="p"/>
            </m:rPr>
            <m:t>.</m:t>
          </m:r>
        </m:oMath>
      </m:oMathPara>
    </w:p>
    <w:p>
      <w:pPr>
        <w:pStyle w:val="FirstParagraph"/>
      </w:pPr>
      <w:r>
        <w:t xml:space="preserve">Questa relazione ha la stessa struttura della legge di Ohm: la differenza di temperatura gioca il ruolo della differenza di potenziale, la potenza termica quello della corrente. Si definisce perciò la</w:t>
      </w:r>
      <w:r>
        <w:t xml:space="preserve"> </w:t>
      </w:r>
      <w:r>
        <w:rPr>
          <w:bCs/>
          <w:b/>
        </w:rPr>
        <w:t xml:space="preserve">resistenza termica</w:t>
      </w:r>
      <w:r>
        <w:t xml:space="preserve"> </w:t>
      </w:r>
      <m:oMath>
        <m:sSub>
          <m:e>
            <m:r>
              <m:t>R</m:t>
            </m:r>
          </m:e>
          <m:sub>
            <m:r>
              <m:t>t</m:t>
            </m:r>
            <m:r>
              <m:t>h</m:t>
            </m:r>
          </m:sub>
        </m:sSub>
        <m:r>
          <m:rPr>
            <m:sty m:val="p"/>
          </m:rPr>
          <m:t>=</m:t>
        </m:r>
        <m:r>
          <m:t>L</m:t>
        </m:r>
        <m:r>
          <m:rPr>
            <m:sty m:val="p"/>
          </m:rPr>
          <m:t>/</m:t>
        </m:r>
        <m:d>
          <m:dPr>
            <m:begChr m:val="("/>
            <m:endChr m:val=")"/>
            <m:sepChr m:val=""/>
            <m:grow/>
          </m:dPr>
          <m:e>
            <m:r>
              <m:t>k</m:t>
            </m:r>
            <m:r>
              <m:t>A</m:t>
            </m:r>
          </m:e>
        </m:d>
      </m:oMath>
      <w:r>
        <w:t xml:space="preserve">, in</w:t>
      </w:r>
      <w:r>
        <w:t xml:space="preserve"> </w:t>
      </w:r>
      <m:oMath>
        <m:r>
          <m:rPr>
            <m:sty m:val="p"/>
          </m:rPr>
          <m:t>K</m:t>
        </m:r>
        <m:r>
          <m:rPr>
            <m:sty m:val="p"/>
          </m:rPr>
          <m:t>/</m:t>
        </m:r>
        <m:r>
          <m:rPr>
            <m:sty m:val="p"/>
          </m:rPr>
          <m:t>W</m:t>
        </m:r>
      </m:oMath>
      <w:r>
        <w:t xml:space="preserve">, tale che</w:t>
      </w:r>
      <w:r>
        <w:t xml:space="preserve"> </w:t>
      </w:r>
      <m:oMath>
        <m:acc>
          <m:accPr>
            <m:chr m:val="̇"/>
          </m:accPr>
          <m:e>
            <m:r>
              <m:t>Q</m:t>
            </m:r>
          </m:e>
        </m:acc>
        <m:r>
          <m:rPr>
            <m:sty m:val="p"/>
          </m:rPr>
          <m:t>=</m:t>
        </m:r>
        <m:r>
          <m:t>Δ</m:t>
        </m:r>
        <m:r>
          <m:t>T</m:t>
        </m:r>
        <m:r>
          <m:rPr>
            <m:sty m:val="p"/>
          </m:rPr>
          <m:t>/</m:t>
        </m:r>
        <m:sSub>
          <m:e>
            <m:r>
              <m:t>R</m:t>
            </m:r>
          </m:e>
          <m:sub>
            <m:r>
              <m:t>t</m:t>
            </m:r>
            <m:r>
              <m:t>h</m:t>
            </m:r>
          </m:sub>
        </m:sSub>
      </m:oMath>
      <w:r>
        <w:t xml:space="preserve">. L’analogia è potentissima: per una</w:t>
      </w:r>
      <w:r>
        <w:t xml:space="preserve"> </w:t>
      </w:r>
      <w:r>
        <w:rPr>
          <w:bCs/>
          <w:b/>
        </w:rPr>
        <w:t xml:space="preserve">parete composta</w:t>
      </w:r>
      <w:r>
        <w:t xml:space="preserve"> </w:t>
      </w:r>
      <w:r>
        <w:t xml:space="preserve">da più strati in serie (intonaco, mattoni, isolante) la resistenza totale è la somma delle resistenze,</w:t>
      </w:r>
      <w:r>
        <w:t xml:space="preserve"> </w:t>
      </w:r>
      <m:oMath>
        <m:sSub>
          <m:e>
            <m:r>
              <m:t>R</m:t>
            </m:r>
          </m:e>
          <m:sub>
            <m:r>
              <m:t>t</m:t>
            </m:r>
            <m:r>
              <m:t>o</m:t>
            </m:r>
            <m:r>
              <m:t>t</m:t>
            </m:r>
          </m:sub>
        </m:sSub>
        <m:r>
          <m:rPr>
            <m:sty m:val="p"/>
          </m:rPr>
          <m:t>=</m:t>
        </m:r>
        <m:nary>
          <m:naryPr>
            <m:chr m:val="∑"/>
            <m:limLoc m:val="undOvr"/>
            <m:subHide m:val="off"/>
            <m:supHide m:val="on"/>
          </m:naryPr>
          <m:sub>
            <m:r>
              <m:t>i</m:t>
            </m:r>
          </m:sub>
          <m:sup>
            <m:r>
              <m:t>​</m:t>
            </m:r>
          </m:sup>
          <m:e>
            <m:sSub>
              <m:e>
                <m:r>
                  <m:t>L</m:t>
                </m:r>
              </m:e>
              <m:sub>
                <m:r>
                  <m:t>i</m:t>
                </m:r>
              </m:sub>
            </m:sSub>
          </m:e>
        </m:nary>
        <m:r>
          <m:rPr>
            <m:sty m:val="p"/>
          </m:rPr>
          <m:t>/</m:t>
        </m:r>
        <m:d>
          <m:dPr>
            <m:begChr m:val="("/>
            <m:endChr m:val=")"/>
            <m:sepChr m:val=""/>
            <m:grow/>
          </m:dPr>
          <m:e>
            <m:sSub>
              <m:e>
                <m:r>
                  <m:t>k</m:t>
                </m:r>
              </m:e>
              <m:sub>
                <m:r>
                  <m:t>i</m:t>
                </m:r>
              </m:sub>
            </m:sSub>
            <m:r>
              <m:t>A</m:t>
            </m:r>
          </m:e>
        </m:d>
      </m:oMath>
      <w:r>
        <w:t xml:space="preserve">, mentre per elementi affiancati in parallelo (una finestra in un muro) si sommano le conduttanze. Lo strato con la resistenza più alta (tipicamente l’isolante) domina il comportamento.</w:t>
      </w:r>
    </w:p>
    <w:p>
      <w:pPr>
        <w:pStyle w:val="BodyText"/>
      </w:pPr>
      <w:r>
        <w:t xml:space="preserve">Per un</w:t>
      </w:r>
      <w:r>
        <w:t xml:space="preserve"> </w:t>
      </w:r>
      <w:r>
        <w:rPr>
          <w:bCs/>
          <w:b/>
        </w:rPr>
        <w:t xml:space="preserve">guscio cilindrico</w:t>
      </w:r>
      <w:r>
        <w:t xml:space="preserve"> </w:t>
      </w:r>
      <w:r>
        <w:t xml:space="preserve">(tubo) di raggi</w:t>
      </w:r>
      <w:r>
        <w:t xml:space="preserve"> </w:t>
      </w:r>
      <m:oMath>
        <m:sSub>
          <m:e>
            <m:r>
              <m:t>r</m:t>
            </m:r>
          </m:e>
          <m:sub>
            <m:r>
              <m:t>1</m:t>
            </m:r>
          </m:sub>
        </m:sSub>
        <m:r>
          <m:rPr>
            <m:sty m:val="p"/>
          </m:rPr>
          <m:t>&lt;</m:t>
        </m:r>
        <m:sSub>
          <m:e>
            <m:r>
              <m:t>r</m:t>
            </m:r>
          </m:e>
          <m:sub>
            <m:r>
              <m:t>2</m:t>
            </m:r>
          </m:sub>
        </m:sSub>
      </m:oMath>
      <w:r>
        <w:t xml:space="preserve"> </w:t>
      </w:r>
      <w:r>
        <w:t xml:space="preserve">e lunghezza</w:t>
      </w:r>
      <w:r>
        <w:t xml:space="preserve"> </w:t>
      </w:r>
      <m:oMath>
        <m:r>
          <m:rPr>
            <m:sty m:val="p"/>
          </m:rPr>
          <m:t>ℓ</m:t>
        </m:r>
      </m:oMath>
      <w:r>
        <w:t xml:space="preserve">, la potenza attraverso ogni superficie cilindrica è la stessa e si ottiene integrando</w:t>
      </w:r>
      <w:r>
        <w:t xml:space="preserve"> </w:t>
      </w:r>
      <m:oMath>
        <m:acc>
          <m:accPr>
            <m:chr m:val="̇"/>
          </m:accPr>
          <m:e>
            <m:r>
              <m:t>Q</m:t>
            </m:r>
          </m:e>
        </m:acc>
        <m:r>
          <m:rPr>
            <m:sty m:val="p"/>
          </m:rPr>
          <m:t>=</m:t>
        </m:r>
        <m:r>
          <m:rPr>
            <m:sty m:val="p"/>
          </m:rPr>
          <m:t>−</m:t>
        </m:r>
        <m:r>
          <m:t>k</m:t>
        </m:r>
        <m:d>
          <m:dPr>
            <m:begChr m:val="("/>
            <m:endChr m:val=")"/>
            <m:sepChr m:val=""/>
            <m:grow/>
          </m:dPr>
          <m:e>
            <m:r>
              <m:t>2</m:t>
            </m:r>
            <m:r>
              <m:t>π</m:t>
            </m:r>
            <m:r>
              <m:t>r</m:t>
            </m:r>
            <m:r>
              <m:rPr>
                <m:sty m:val="p"/>
              </m:rPr>
              <m:t>ℓ</m:t>
            </m:r>
          </m:e>
        </m:d>
        <m:r>
          <m:t> </m:t>
        </m:r>
        <m:r>
          <m:t>d</m:t>
        </m:r>
        <m:r>
          <m:t>T</m:t>
        </m:r>
        <m:r>
          <m:rPr>
            <m:sty m:val="p"/>
          </m:rPr>
          <m:t>/</m:t>
        </m:r>
        <m:r>
          <m:t>d</m:t>
        </m:r>
        <m:r>
          <m:t>r</m:t>
        </m:r>
      </m:oMath>
      <w:r>
        <w:t xml:space="preserve">:</w:t>
      </w:r>
    </w:p>
    <w:p>
      <w:pPr>
        <w:pStyle w:val="BodyText"/>
      </w:pPr>
      <m:oMathPara>
        <m:oMathParaPr>
          <m:jc m:val="center"/>
        </m:oMathParaPr>
        <m:oMath>
          <m:acc>
            <m:accPr>
              <m:chr m:val="̇"/>
            </m:accPr>
            <m:e>
              <m:r>
                <m:t>Q</m:t>
              </m:r>
            </m:e>
          </m:acc>
          <m:r>
            <m:rPr>
              <m:sty m:val="p"/>
            </m:rPr>
            <m:t>=</m:t>
          </m:r>
          <m:f>
            <m:fPr>
              <m:type m:val="bar"/>
            </m:fPr>
            <m:num>
              <m:r>
                <m:t>2</m:t>
              </m:r>
              <m:r>
                <m:t>π</m:t>
              </m:r>
              <m:r>
                <m:t>k</m:t>
              </m:r>
              <m:r>
                <m:rPr>
                  <m:sty m:val="p"/>
                </m:rPr>
                <m:t>ℓ</m:t>
              </m:r>
              <m:r>
                <m:t> </m:t>
              </m:r>
              <m:d>
                <m:dPr>
                  <m:begChr m:val="("/>
                  <m:endChr m:val=")"/>
                  <m:sepChr m:val=""/>
                  <m:grow/>
                </m:dPr>
                <m:e>
                  <m:sSub>
                    <m:e>
                      <m:r>
                        <m:t>T</m:t>
                      </m:r>
                    </m:e>
                    <m:sub>
                      <m:r>
                        <m:t>1</m:t>
                      </m:r>
                    </m:sub>
                  </m:sSub>
                  <m:r>
                    <m:rPr>
                      <m:sty m:val="p"/>
                    </m:rPr>
                    <m:t>−</m:t>
                  </m:r>
                  <m:sSub>
                    <m:e>
                      <m:r>
                        <m:t>T</m:t>
                      </m:r>
                    </m:e>
                    <m:sub>
                      <m:r>
                        <m:t>2</m:t>
                      </m:r>
                    </m:sub>
                  </m:sSub>
                </m:e>
              </m:d>
            </m:num>
            <m:den>
              <m:r>
                <m:rPr>
                  <m:sty m:val="p"/>
                </m:rPr>
                <m:t>ln</m:t>
              </m:r>
              <m:d>
                <m:dPr>
                  <m:begChr m:val="("/>
                  <m:endChr m:val=")"/>
                  <m:sepChr m:val=""/>
                  <m:grow/>
                </m:dPr>
                <m:e>
                  <m:sSub>
                    <m:e>
                      <m:r>
                        <m:t>r</m:t>
                      </m:r>
                    </m:e>
                    <m:sub>
                      <m:r>
                        <m:t>2</m:t>
                      </m:r>
                    </m:sub>
                  </m:sSub>
                  <m:r>
                    <m:rPr>
                      <m:sty m:val="p"/>
                    </m:rPr>
                    <m:t>/</m:t>
                  </m:r>
                  <m:sSub>
                    <m:e>
                      <m:r>
                        <m:t>r</m:t>
                      </m:r>
                    </m:e>
                    <m:sub>
                      <m:r>
                        <m:t>1</m:t>
                      </m:r>
                    </m:sub>
                  </m:sSub>
                </m:e>
              </m:d>
            </m:den>
          </m:f>
          <m:r>
            <m:rPr>
              <m:sty m:val="p"/>
            </m:rPr>
            <m:t>.</m:t>
          </m:r>
        </m:oMath>
      </m:oMathPara>
    </w:p>
    <w:p>
      <w:pPr>
        <w:pStyle w:val="FirstParagraph"/>
      </w:pPr>
      <w:r>
        <w:t xml:space="preserve">In regime non stazionario la conduzione è descritta dall’</w:t>
      </w:r>
      <w:r>
        <w:rPr>
          <w:bCs/>
          <w:b/>
        </w:rPr>
        <w:t xml:space="preserve">equazione del calore</w:t>
      </w:r>
      <w:r>
        <w:t xml:space="preserve"> </w:t>
      </w:r>
      <m:oMath>
        <m:r>
          <m:rPr>
            <m:sty m:val="p"/>
          </m:rPr>
          <m:t>∂</m:t>
        </m:r>
        <m:r>
          <m:t>T</m:t>
        </m:r>
        <m:r>
          <m:rPr>
            <m:sty m:val="p"/>
          </m:rPr>
          <m:t>/</m:t>
        </m:r>
        <m:r>
          <m:rPr>
            <m:sty m:val="p"/>
          </m:rPr>
          <m:t>∂</m:t>
        </m:r>
        <m:r>
          <m:t>t</m:t>
        </m:r>
        <m:r>
          <m:rPr>
            <m:sty m:val="p"/>
          </m:rPr>
          <m:t>=</m:t>
        </m:r>
        <m:r>
          <m:t>D</m:t>
        </m:r>
        <m:r>
          <m:t> </m:t>
        </m:r>
        <m:sSup>
          <m:e>
            <m:r>
              <m:rPr>
                <m:sty m:val="p"/>
              </m:rPr>
              <m:t>∇</m:t>
            </m:r>
          </m:e>
          <m:sup>
            <m:r>
              <m:t>2</m:t>
            </m:r>
          </m:sup>
        </m:sSup>
        <m:r>
          <m:t>T</m:t>
        </m:r>
      </m:oMath>
      <w:r>
        <w:t xml:space="preserve">, con</w:t>
      </w:r>
      <w:r>
        <w:t xml:space="preserve"> </w:t>
      </w:r>
      <m:oMath>
        <m:r>
          <m:t>D</m:t>
        </m:r>
        <m:r>
          <m:rPr>
            <m:sty m:val="p"/>
          </m:rPr>
          <m:t>=</m:t>
        </m:r>
        <m:r>
          <m:t>k</m:t>
        </m:r>
        <m:r>
          <m:rPr>
            <m:sty m:val="p"/>
          </m:rPr>
          <m:t>/</m:t>
        </m:r>
        <m:d>
          <m:dPr>
            <m:begChr m:val="("/>
            <m:endChr m:val=")"/>
            <m:sepChr m:val=""/>
            <m:grow/>
          </m:dPr>
          <m:e>
            <m:r>
              <m:t>ρ</m:t>
            </m:r>
            <m:r>
              <m:t>c</m:t>
            </m:r>
          </m:e>
        </m:d>
      </m:oMath>
      <w:r>
        <w:t xml:space="preserve"> </w:t>
      </w:r>
      <w:r>
        <w:t xml:space="preserve">diffusività termica: essa governa, ad esempio, il riscaldamento di un arrosto in forno o la penetrazione dell’onda termica giornaliera nel terreno.</w:t>
      </w:r>
    </w:p>
    <w:bookmarkEnd w:id="356"/>
    <w:bookmarkStart w:id="357" w:name="convezione"/>
    <w:p>
      <w:pPr>
        <w:pStyle w:val="Heading3"/>
      </w:pPr>
      <w:r>
        <w:t xml:space="preserve">12.8.2 Convezione</w:t>
      </w:r>
    </w:p>
    <w:p>
      <w:pPr>
        <w:pStyle w:val="FirstParagraph"/>
      </w:pPr>
      <w:r>
        <w:t xml:space="preserve">La</w:t>
      </w:r>
      <w:r>
        <w:t xml:space="preserve"> </w:t>
      </w:r>
      <w:r>
        <w:rPr>
          <w:bCs/>
          <w:b/>
        </w:rPr>
        <w:t xml:space="preserve">convezione</w:t>
      </w:r>
      <w:r>
        <w:t xml:space="preserve"> </w:t>
      </w:r>
      <w:r>
        <w:t xml:space="preserve">è il trasporto di calore associato al moto macroscopico di un fluido. Una porzione di fluido riscaldata si sposta trasportando con sé la propria energia interna (più precisamente, la propria entalpia) e la cede altrove. Si distingue la</w:t>
      </w:r>
      <w:r>
        <w:t xml:space="preserve"> </w:t>
      </w:r>
      <w:r>
        <w:rPr>
          <w:bCs/>
          <w:b/>
        </w:rPr>
        <w:t xml:space="preserve">convezione naturale</w:t>
      </w:r>
      <w:r>
        <w:t xml:space="preserve"> </w:t>
      </w:r>
      <w:r>
        <w:t xml:space="preserve">(o libera), in cui il moto è causato dalle differenze di densità prodotte dalle differenze di temperatura — il fluido caldo, meno denso, sale per la spinta di Archimede e quello freddo scende — dalla</w:t>
      </w:r>
      <w:r>
        <w:t xml:space="preserve"> </w:t>
      </w:r>
      <w:r>
        <w:rPr>
          <w:bCs/>
          <w:b/>
        </w:rPr>
        <w:t xml:space="preserve">convezione forzata</w:t>
      </w:r>
      <w:r>
        <w:t xml:space="preserve">, in cui il moto è imposto da agenti esterni (ventilatori, pompe, vento). Sono esempi di convezione naturale i moti dell’aria attorno a un termosifone, le brezze di mare e di terra, i moti del mantello terrestre e della fotosfera solare; sono esempi di convezione forzata il raffreddamento di un processore con ventola, il circuito di raffreddamento di un motore, l’asciugacapelli.</w:t>
      </w:r>
    </w:p>
    <w:p>
      <w:pPr>
        <w:pStyle w:val="BodyText"/>
      </w:pPr>
      <w:r>
        <w:t xml:space="preserve">La descrizione dettagliata della convezione richiede la fluidodinamica ed è in generale complessa. Per gli scopi pratici si usa la</w:t>
      </w:r>
      <w:r>
        <w:t xml:space="preserve"> </w:t>
      </w:r>
      <w:r>
        <w:rPr>
          <w:bCs/>
          <w:b/>
        </w:rPr>
        <w:t xml:space="preserve">legge di Newton del raffreddamento</w:t>
      </w:r>
      <w:r>
        <w:t xml:space="preserve">: la potenza scambiata fra una superficie a temperatura</w:t>
      </w:r>
      <w:r>
        <w:t xml:space="preserve"> </w:t>
      </w:r>
      <m:oMath>
        <m:sSub>
          <m:e>
            <m:r>
              <m:t>T</m:t>
            </m:r>
          </m:e>
          <m:sub>
            <m:r>
              <m:t>s</m:t>
            </m:r>
          </m:sub>
        </m:sSub>
      </m:oMath>
      <w:r>
        <w:t xml:space="preserve"> </w:t>
      </w:r>
      <w:r>
        <w:t xml:space="preserve">e un fluido a temperatura</w:t>
      </w:r>
      <w:r>
        <w:t xml:space="preserve"> </w:t>
      </w:r>
      <m:oMath>
        <m:sSub>
          <m:e>
            <m:r>
              <m:t>T</m:t>
            </m:r>
          </m:e>
          <m:sub>
            <m:r>
              <m:t>f</m:t>
            </m:r>
          </m:sub>
        </m:sSub>
      </m:oMath>
      <w:r>
        <w:t xml:space="preserve"> </w:t>
      </w:r>
      <w:r>
        <w:t xml:space="preserve">(lontano dalla superficie) è</w:t>
      </w:r>
    </w:p>
    <w:p>
      <w:pPr>
        <w:pStyle w:val="BodyText"/>
      </w:pPr>
      <m:oMathPara>
        <m:oMathParaPr>
          <m:jc m:val="center"/>
        </m:oMathParaPr>
        <m:oMath>
          <m:acc>
            <m:accPr>
              <m:chr m:val="̇"/>
            </m:accPr>
            <m:e>
              <m:r>
                <m:t>Q</m:t>
              </m:r>
            </m:e>
          </m:acc>
          <m:r>
            <m:rPr>
              <m:sty m:val="p"/>
            </m:rPr>
            <m:t>=</m:t>
          </m:r>
          <m:r>
            <m:t>h</m:t>
          </m:r>
          <m:r>
            <m:t>A</m:t>
          </m:r>
          <m:r>
            <m:t> </m:t>
          </m:r>
          <m:d>
            <m:dPr>
              <m:begChr m:val="("/>
              <m:endChr m:val=")"/>
              <m:sepChr m:val=""/>
              <m:grow/>
            </m:dPr>
            <m:e>
              <m:sSub>
                <m:e>
                  <m:r>
                    <m:t>T</m:t>
                  </m:r>
                </m:e>
                <m:sub>
                  <m:r>
                    <m:t>s</m:t>
                  </m:r>
                </m:sub>
              </m:sSub>
              <m:r>
                <m:rPr>
                  <m:sty m:val="p"/>
                </m:rPr>
                <m:t>−</m:t>
              </m:r>
              <m:sSub>
                <m:e>
                  <m:r>
                    <m:t>T</m:t>
                  </m:r>
                </m:e>
                <m:sub>
                  <m:r>
                    <m:t>f</m:t>
                  </m:r>
                </m:sub>
              </m:sSub>
            </m:e>
          </m:d>
          <m:r>
            <m:rPr>
              <m:sty m:val="p"/>
            </m:rPr>
            <m:t>,</m:t>
          </m:r>
        </m:oMath>
      </m:oMathPara>
    </w:p>
    <w:p>
      <w:pPr>
        <w:pStyle w:val="FirstParagraph"/>
      </w:pPr>
      <w:r>
        <w:t xml:space="preserve">dove</w:t>
      </w:r>
      <w:r>
        <w:t xml:space="preserve"> </w:t>
      </w:r>
      <m:oMath>
        <m:r>
          <m:t>h</m:t>
        </m:r>
      </m:oMath>
      <w:r>
        <w:t xml:space="preserve"> </w:t>
      </w:r>
      <w:r>
        <w:t xml:space="preserve">è il</w:t>
      </w:r>
      <w:r>
        <w:t xml:space="preserve"> </w:t>
      </w:r>
      <w:r>
        <w:rPr>
          <w:bCs/>
          <w:b/>
        </w:rPr>
        <w:t xml:space="preserve">coefficiente di scambio convettivo</w:t>
      </w:r>
      <w:r>
        <w:t xml:space="preserve"> </w:t>
      </w:r>
      <w:r>
        <w:t xml:space="preserve">(o di adduzione), in</w:t>
      </w:r>
      <w:r>
        <w:t xml:space="preserve"> </w:t>
      </w:r>
      <m:oMath>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Questo coefficiente non è una proprietà del materiale, ma dipende dalla geometria, dal fluido, dalla velocità del flusso e dal regime (laminare o turbolento). Ordini di grandezza: convezione naturale in aria 5-25, convezione forzata in aria 10-200, convezione forzata in acqua 100-10 000, ebollizione e condensazione fino a</w:t>
      </w:r>
      <w:r>
        <w:t xml:space="preserve"> </w:t>
      </w:r>
      <m:oMath>
        <m:sSup>
          <m:e>
            <m:r>
              <m:t>10</m:t>
            </m:r>
          </m:e>
          <m:sup>
            <m:r>
              <m:t>5</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Anche qui si definisce una resistenza termica convettiva</w:t>
      </w:r>
      <w:r>
        <w:t xml:space="preserve"> </w:t>
      </w:r>
      <m:oMath>
        <m:r>
          <m:t>R</m:t>
        </m:r>
        <m:r>
          <m:rPr>
            <m:sty m:val="p"/>
          </m:rPr>
          <m:t>=</m:t>
        </m:r>
        <m:r>
          <m:t>1</m:t>
        </m:r>
        <m:r>
          <m:rPr>
            <m:sty m:val="p"/>
          </m:rPr>
          <m:t>/</m:t>
        </m:r>
        <m:d>
          <m:dPr>
            <m:begChr m:val="("/>
            <m:endChr m:val=")"/>
            <m:sepChr m:val=""/>
            <m:grow/>
          </m:dPr>
          <m:e>
            <m:r>
              <m:t>h</m:t>
            </m:r>
            <m:r>
              <m:t>A</m:t>
            </m:r>
          </m:e>
        </m:d>
      </m:oMath>
      <w:r>
        <w:t xml:space="preserve">, da sommare in serie a quelle conduttive: la trasmittanza di una parete reale comprende le resistenze liminari interna ed esterna.</w:t>
      </w:r>
    </w:p>
    <w:p>
      <w:pPr>
        <w:pStyle w:val="BodyText"/>
      </w:pPr>
      <w:r>
        <w:t xml:space="preserve">Fisicamente, vicino a una superficie solida il fluido aderisce alla parete e forma uno</w:t>
      </w:r>
      <w:r>
        <w:t xml:space="preserve"> </w:t>
      </w:r>
      <w:r>
        <w:rPr>
          <w:bCs/>
          <w:b/>
        </w:rPr>
        <w:t xml:space="preserve">strato limite</w:t>
      </w:r>
      <w:r>
        <w:t xml:space="preserve"> </w:t>
      </w:r>
      <w:r>
        <w:t xml:space="preserve">sottile in cui la velocità è bassa e il calore passa per conduzione; all’esterno di esso il fluido rimescolato trasporta l’energia. Aumentare la velocità del fluido assottiglia lo strato limite e aumenta</w:t>
      </w:r>
      <w:r>
        <w:t xml:space="preserve"> </w:t>
      </w:r>
      <m:oMath>
        <m:r>
          <m:t>h</m:t>
        </m:r>
      </m:oMath>
      <w:r>
        <w:t xml:space="preserve">: ecco perché il vento rende più intensa la sensazione di freddo (</w:t>
      </w:r>
      <w:r>
        <w:t xml:space="preserve">“</w:t>
      </w:r>
      <w:r>
        <w:t xml:space="preserve">wind chill</w:t>
      </w:r>
      <w:r>
        <w:t xml:space="preserve">”</w:t>
      </w:r>
      <w:r>
        <w:t xml:space="preserve">) e perché soffiare sulla minestra la raffredda più rapidamente.</w:t>
      </w:r>
    </w:p>
    <w:p>
      <w:pPr>
        <w:pStyle w:val="BodyText"/>
      </w:pPr>
      <w:r>
        <w:t xml:space="preserve">Una conseguenza importante della legge di Newton riguarda il raffreddamento di un corpo di capacità termica</w:t>
      </w:r>
      <w:r>
        <w:t xml:space="preserve"> </w:t>
      </w:r>
      <m:oMath>
        <m:r>
          <m:t>C</m:t>
        </m:r>
      </m:oMath>
      <w:r>
        <w:t xml:space="preserve"> </w:t>
      </w:r>
      <w:r>
        <w:t xml:space="preserve">e temperatura uniforme</w:t>
      </w:r>
      <w:r>
        <w:t xml:space="preserve"> </w:t>
      </w:r>
      <m:oMath>
        <m:r>
          <m:t>T</m:t>
        </m:r>
        <m:d>
          <m:dPr>
            <m:begChr m:val="("/>
            <m:endChr m:val=")"/>
            <m:sepChr m:val=""/>
            <m:grow/>
          </m:dPr>
          <m:e>
            <m:r>
              <m:t>t</m:t>
            </m:r>
          </m:e>
        </m:d>
      </m:oMath>
      <w:r>
        <w:t xml:space="preserve"> </w:t>
      </w:r>
      <w:r>
        <w:t xml:space="preserve">immerso in un ambiente a</w:t>
      </w:r>
      <w:r>
        <w:t xml:space="preserve"> </w:t>
      </w:r>
      <m:oMath>
        <m:sSub>
          <m:e>
            <m:r>
              <m:t>T</m:t>
            </m:r>
          </m:e>
          <m:sub>
            <m:r>
              <m:t>f</m:t>
            </m:r>
          </m:sub>
        </m:sSub>
      </m:oMath>
      <w:r>
        <w:t xml:space="preserve">. Dal bilancio</w:t>
      </w:r>
      <w:r>
        <w:t xml:space="preserve"> </w:t>
      </w:r>
      <m:oMath>
        <m:r>
          <m:t>C</m:t>
        </m:r>
        <m:r>
          <m:t> </m:t>
        </m:r>
        <m:r>
          <m:t>d</m:t>
        </m:r>
        <m:r>
          <m:t>T</m:t>
        </m:r>
        <m:r>
          <m:rPr>
            <m:sty m:val="p"/>
          </m:rPr>
          <m:t>/</m:t>
        </m:r>
        <m:r>
          <m:t>d</m:t>
        </m:r>
        <m:r>
          <m:t>t</m:t>
        </m:r>
        <m:r>
          <m:rPr>
            <m:sty m:val="p"/>
          </m:rPr>
          <m:t>=</m:t>
        </m:r>
        <m:r>
          <m:rPr>
            <m:sty m:val="p"/>
          </m:rPr>
          <m:t>−</m:t>
        </m:r>
        <m:r>
          <m:t>h</m:t>
        </m:r>
        <m:r>
          <m:t>A</m:t>
        </m:r>
        <m:d>
          <m:dPr>
            <m:begChr m:val="("/>
            <m:endChr m:val=")"/>
            <m:sepChr m:val=""/>
            <m:grow/>
          </m:dPr>
          <m:e>
            <m:r>
              <m:t>T</m:t>
            </m:r>
            <m:r>
              <m:rPr>
                <m:sty m:val="p"/>
              </m:rPr>
              <m:t>−</m:t>
            </m:r>
            <m:sSub>
              <m:e>
                <m:r>
                  <m:t>T</m:t>
                </m:r>
              </m:e>
              <m:sub>
                <m:r>
                  <m:t>f</m:t>
                </m:r>
              </m:sub>
            </m:sSub>
          </m:e>
        </m:d>
      </m:oMath>
      <w:r>
        <w:t xml:space="preserve"> </w:t>
      </w:r>
      <w:r>
        <w:t xml:space="preserve">si ottiene un decadimento esponenziale:</w:t>
      </w:r>
    </w:p>
    <w:p>
      <w:pPr>
        <w:pStyle w:val="BodyText"/>
      </w:pPr>
      <m:oMathPara>
        <m:oMathParaPr>
          <m:jc m:val="center"/>
        </m:oMathParaPr>
        <m:oMath>
          <m:r>
            <m:t>T</m:t>
          </m:r>
          <m:d>
            <m:dPr>
              <m:begChr m:val="("/>
              <m:endChr m:val=")"/>
              <m:sepChr m:val=""/>
              <m:grow/>
            </m:dPr>
            <m:e>
              <m:r>
                <m:t>t</m:t>
              </m:r>
            </m:e>
          </m:d>
          <m:r>
            <m:rPr>
              <m:sty m:val="p"/>
            </m:rPr>
            <m:t>=</m:t>
          </m:r>
          <m:sSub>
            <m:e>
              <m:r>
                <m:t>T</m:t>
              </m:r>
            </m:e>
            <m:sub>
              <m:r>
                <m:t>f</m:t>
              </m:r>
            </m:sub>
          </m:sSub>
          <m:r>
            <m:rPr>
              <m:sty m:val="p"/>
            </m:rPr>
            <m:t>+</m:t>
          </m:r>
          <m:d>
            <m:dPr>
              <m:begChr m:val="("/>
              <m:endChr m:val=")"/>
              <m:sepChr m:val=""/>
              <m:grow/>
            </m:dPr>
            <m:e>
              <m:sSub>
                <m:e>
                  <m:r>
                    <m:t>T</m:t>
                  </m:r>
                </m:e>
                <m:sub>
                  <m:r>
                    <m:t>0</m:t>
                  </m:r>
                </m:sub>
              </m:sSub>
              <m:r>
                <m:rPr>
                  <m:sty m:val="p"/>
                </m:rPr>
                <m:t>−</m:t>
              </m:r>
              <m:sSub>
                <m:e>
                  <m:r>
                    <m:t>T</m:t>
                  </m:r>
                </m:e>
                <m:sub>
                  <m:r>
                    <m:t>f</m:t>
                  </m:r>
                </m:sub>
              </m:sSub>
            </m:e>
          </m:d>
          <m:r>
            <m:t> </m:t>
          </m:r>
          <m:sSup>
            <m:e>
              <m:r>
                <m:t>e</m:t>
              </m:r>
            </m:e>
            <m:sup>
              <m:r>
                <m:rPr>
                  <m:sty m:val="p"/>
                </m:rPr>
                <m:t>−</m:t>
              </m:r>
              <m:r>
                <m:t>t</m:t>
              </m:r>
              <m:r>
                <m:rPr>
                  <m:sty m:val="p"/>
                </m:rPr>
                <m:t>/</m:t>
              </m:r>
              <m:r>
                <m:t>τ</m:t>
              </m:r>
            </m:sup>
          </m:sSup>
          <m:r>
            <m:rPr>
              <m:sty m:val="p"/>
            </m:rPr>
            <m:t>,</m:t>
          </m:r>
          <m:r>
            <m:t>  </m:t>
          </m:r>
          <m:r>
            <m:t>τ</m:t>
          </m:r>
          <m:r>
            <m:rPr>
              <m:sty m:val="p"/>
            </m:rPr>
            <m:t>=</m:t>
          </m:r>
          <m:f>
            <m:fPr>
              <m:type m:val="bar"/>
            </m:fPr>
            <m:num>
              <m:r>
                <m:t>C</m:t>
              </m:r>
            </m:num>
            <m:den>
              <m:r>
                <m:t>h</m:t>
              </m:r>
              <m:r>
                <m:t>A</m:t>
              </m:r>
            </m:den>
          </m:f>
          <m:r>
            <m:rPr>
              <m:sty m:val="p"/>
            </m:rPr>
            <m:t>.</m:t>
          </m:r>
        </m:oMath>
      </m:oMathPara>
    </w:p>
    <w:p>
      <w:pPr>
        <w:pStyle w:val="FirstParagraph"/>
      </w:pPr>
      <w:r>
        <w:t xml:space="preserve">L’ipotesi di temperatura uniforme è giustificata quando la resistenza conduttiva interna è piccola rispetto a quella convettiva esterna (numero di Biot piccolo).</w:t>
      </w:r>
    </w:p>
    <w:bookmarkEnd w:id="357"/>
    <w:bookmarkStart w:id="358" w:name="irraggiamento"/>
    <w:p>
      <w:pPr>
        <w:pStyle w:val="Heading3"/>
      </w:pPr>
      <w:r>
        <w:t xml:space="preserve">12.8.3 Irraggiamento</w:t>
      </w:r>
    </w:p>
    <w:p>
      <w:pPr>
        <w:pStyle w:val="FirstParagraph"/>
      </w:pPr>
      <w:r>
        <w:t xml:space="preserve">L’</w:t>
      </w:r>
      <w:r>
        <w:rPr>
          <w:bCs/>
          <w:b/>
        </w:rPr>
        <w:t xml:space="preserve">irraggiamento</w:t>
      </w:r>
      <w:r>
        <w:t xml:space="preserve"> </w:t>
      </w:r>
      <w:r>
        <w:t xml:space="preserve">è la trasmissione di energia mediante</w:t>
      </w:r>
      <w:r>
        <w:t xml:space="preserve"> </w:t>
      </w:r>
      <w:r>
        <w:rPr>
          <w:bCs/>
          <w:b/>
        </w:rPr>
        <w:t xml:space="preserve">onde elettromagnetiche</w:t>
      </w:r>
      <w:r>
        <w:t xml:space="preserve">. Ogni corpo a temperatura assoluta non nulla emette radiazione, a causa dell’agitazione termica delle cariche che lo compongono. A differenza della conduzione e della convezione, l’irraggiamento</w:t>
      </w:r>
      <w:r>
        <w:t xml:space="preserve"> </w:t>
      </w:r>
      <w:r>
        <w:rPr>
          <w:bCs/>
          <w:b/>
        </w:rPr>
        <w:t xml:space="preserve">non richiede un mezzo materiale</w:t>
      </w:r>
      <w:r>
        <w:t xml:space="preserve">: è il modo con cui l’energia del Sole raggiunge la Terra attraverso il vuoto interplanetario. A temperatura ambiente la radiazione emessa è concentrata nell’infrarosso (invisibile all’occhio, ma rilevabile dalle termocamere); a temperature di qualche migliaio di kelvin si sposta nel visibile, come nel filamento di una lampadina a incandescenza o in un metallo incandescente.</w:t>
      </w:r>
    </w:p>
    <w:p>
      <w:pPr>
        <w:pStyle w:val="BodyText"/>
      </w:pPr>
      <w:r>
        <w:t xml:space="preserve">Si chiama</w:t>
      </w:r>
      <w:r>
        <w:t xml:space="preserve"> </w:t>
      </w:r>
      <w:r>
        <w:rPr>
          <w:bCs/>
          <w:b/>
        </w:rPr>
        <w:t xml:space="preserve">corpo nero</w:t>
      </w:r>
      <w:r>
        <w:t xml:space="preserve"> </w:t>
      </w:r>
      <w:r>
        <w:t xml:space="preserve">un corpo ideale che assorbe tutta la radiazione incidente, qualunque sia la lunghezza d’onda. Una buona realizzazione è una cavità con un piccolo foro: la radiazione che entra viene riflessa molte volte all’interno e assorbita quasi completamente. Il corpo nero è anche l’emettitore più efficiente possibile a una data temperatura. La potenza emessa per unità di superficie da un corpo nero obbedisce alla</w:t>
      </w:r>
      <w:r>
        <w:t xml:space="preserve"> </w:t>
      </w:r>
      <w:r>
        <w:rPr>
          <w:bCs/>
          <w:b/>
        </w:rPr>
        <w:t xml:space="preserve">legge di Stefan-Boltzmann</w:t>
      </w:r>
      <w:r>
        <w:t xml:space="preserve">:</w:t>
      </w:r>
    </w:p>
    <w:p>
      <w:pPr>
        <w:pStyle w:val="BodyText"/>
      </w:pPr>
      <m:oMathPara>
        <m:oMathParaPr>
          <m:jc m:val="center"/>
        </m:oMathParaPr>
        <m:oMath>
          <m:f>
            <m:fPr>
              <m:type m:val="bar"/>
            </m:fPr>
            <m:num>
              <m:acc>
                <m:accPr>
                  <m:chr m:val="̇"/>
                </m:accPr>
                <m:e>
                  <m:r>
                    <m:t>Q</m:t>
                  </m:r>
                </m:e>
              </m:acc>
            </m:num>
            <m:den>
              <m:r>
                <m:t>A</m:t>
              </m:r>
            </m:den>
          </m:f>
          <m:r>
            <m:rPr>
              <m:sty m:val="p"/>
            </m:rPr>
            <m:t>=</m:t>
          </m:r>
          <m:r>
            <m:t>σ</m:t>
          </m:r>
          <m:sSup>
            <m:e>
              <m:r>
                <m:t>T</m:t>
              </m:r>
            </m:e>
            <m:sup>
              <m:r>
                <m:t>4</m:t>
              </m:r>
            </m:sup>
          </m:sSup>
          <m:r>
            <m:rPr>
              <m:sty m:val="p"/>
            </m:rPr>
            <m:t>,</m:t>
          </m:r>
          <m:r>
            <m:t>  </m:t>
          </m:r>
          <m:r>
            <m:t>σ</m:t>
          </m:r>
          <m:r>
            <m:rPr>
              <m:sty m:val="p"/>
            </m:rPr>
            <m:t>=</m:t>
          </m:r>
          <m:r>
            <m:t>5</m:t>
          </m:r>
          <m:r>
            <m:rPr>
              <m:sty m:val="p"/>
            </m:rPr>
            <m:t>,</m:t>
          </m:r>
          <m:r>
            <m:t>67</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r>
            <m:rPr>
              <m:sty m:val="p"/>
            </m:rPr>
            <m:t>.</m:t>
          </m:r>
        </m:oMath>
      </m:oMathPara>
    </w:p>
    <w:p>
      <w:pPr>
        <w:pStyle w:val="FirstParagraph"/>
      </w:pPr>
      <w:r>
        <w:t xml:space="preserve">Per un corpo reale si introduce l’</w:t>
      </w:r>
      <w:r>
        <w:rPr>
          <w:bCs/>
          <w:b/>
        </w:rPr>
        <w:t xml:space="preserve">emissività</w:t>
      </w:r>
      <w:r>
        <w:t xml:space="preserve"> </w:t>
      </w:r>
      <m:oMath>
        <m:r>
          <m:t>ε</m:t>
        </m:r>
      </m:oMath>
      <w:r>
        <w:t xml:space="preserve"> </w:t>
      </w:r>
      <w:r>
        <w:t xml:space="preserve">(</w:t>
      </w:r>
      <m:oMath>
        <m:r>
          <m:t>0</m:t>
        </m:r>
        <m:r>
          <m:rPr>
            <m:sty m:val="p"/>
          </m:rPr>
          <m:t>≤</m:t>
        </m:r>
        <m:r>
          <m:t>ε</m:t>
        </m:r>
        <m:r>
          <m:rPr>
            <m:sty m:val="p"/>
          </m:rPr>
          <m:t>≤</m:t>
        </m:r>
        <m:r>
          <m:t>1</m:t>
        </m:r>
      </m:oMath>
      <w:r>
        <w:t xml:space="preserve">):</w:t>
      </w:r>
      <w:r>
        <w:t xml:space="preserve"> </w:t>
      </w:r>
      <m:oMath>
        <m:acc>
          <m:accPr>
            <m:chr m:val="̇"/>
          </m:accPr>
          <m:e>
            <m:r>
              <m:t>Q</m:t>
            </m:r>
          </m:e>
        </m:acc>
        <m:r>
          <m:rPr>
            <m:sty m:val="p"/>
          </m:rPr>
          <m:t>=</m:t>
        </m:r>
        <m:r>
          <m:t>ε</m:t>
        </m:r>
        <m:r>
          <m:t>σ</m:t>
        </m:r>
        <m:r>
          <m:t>A</m:t>
        </m:r>
        <m:sSup>
          <m:e>
            <m:r>
              <m:t>T</m:t>
            </m:r>
          </m:e>
          <m:sup>
            <m:r>
              <m:t>4</m:t>
            </m:r>
          </m:sup>
        </m:sSup>
      </m:oMath>
      <w:r>
        <w:t xml:space="preserve">. La</w:t>
      </w:r>
      <w:r>
        <w:t xml:space="preserve"> </w:t>
      </w:r>
      <w:r>
        <w:rPr>
          <w:bCs/>
          <w:b/>
        </w:rPr>
        <w:t xml:space="preserve">legge di Kirchhoff</w:t>
      </w:r>
      <w:r>
        <w:t xml:space="preserve"> </w:t>
      </w:r>
      <w:r>
        <w:t xml:space="preserve">afferma che, all’equilibrio, l’emissività di una superficie è uguale al suo coefficiente di assorbimento alla stessa lunghezza d’onda: un buon assorbitore è un buon emettitore. Per questo le superfici metalliche lucide (bassa emissività) sono usate per ridurre gli scambi radiativi, come nelle pareti argentate dei thermos e nelle coperte isotermiche di emergenza.</w:t>
      </w:r>
    </w:p>
    <w:p>
      <w:pPr>
        <w:pStyle w:val="BodyText"/>
      </w:pPr>
      <w:r>
        <w:t xml:space="preserve">La distribuzione spettrale della radiazione di corpo nero, spiegata da Planck nel 1900 con l’ipotesi dei quanti, ha un massimo a una lunghezza d’onda inversamente proporzionale alla temperatura (</w:t>
      </w:r>
      <w:r>
        <w:rPr>
          <w:bCs/>
          <w:b/>
        </w:rPr>
        <w:t xml:space="preserve">legge di Wien</w:t>
      </w:r>
      <w:r>
        <w:t xml:space="preserve">):</w:t>
      </w:r>
    </w:p>
    <w:p>
      <w:pPr>
        <w:pStyle w:val="BodyText"/>
      </w:pPr>
      <m:oMathPara>
        <m:oMathParaPr>
          <m:jc m:val="center"/>
        </m:oMathParaPr>
        <m:oMath>
          <m:sSub>
            <m:e>
              <m:r>
                <m:t>λ</m:t>
              </m:r>
            </m:e>
            <m:sub>
              <m:r>
                <m:t>m</m:t>
              </m:r>
              <m:r>
                <m:t>a</m:t>
              </m:r>
              <m:r>
                <m:t>x</m:t>
              </m:r>
            </m:sub>
          </m:sSub>
          <m:r>
            <m:t> </m:t>
          </m:r>
          <m:r>
            <m:t>T</m:t>
          </m:r>
          <m:r>
            <m:rPr>
              <m:sty m:val="p"/>
            </m:rPr>
            <m:t>=</m:t>
          </m:r>
          <m:r>
            <m:t>2</m:t>
          </m:r>
          <m:r>
            <m:rPr>
              <m:sty m:val="p"/>
            </m:rPr>
            <m:t>,</m:t>
          </m:r>
          <m:r>
            <m:t>898</m:t>
          </m:r>
          <m:r>
            <m:rPr>
              <m:sty m:val="p"/>
            </m:rPr>
            <m:t>×</m:t>
          </m:r>
          <m:sSup>
            <m:e>
              <m:r>
                <m:t>10</m:t>
              </m:r>
            </m:e>
            <m:sup>
              <m:r>
                <m:rPr>
                  <m:sty m:val="p"/>
                </m:rPr>
                <m:t>−</m:t>
              </m:r>
              <m:r>
                <m:t>3</m:t>
              </m:r>
            </m:sup>
          </m:sSup>
          <m:r>
            <m:t> </m:t>
          </m:r>
          <m:r>
            <m:rPr>
              <m:sty m:val="p"/>
            </m:rPr>
            <m:t>m</m:t>
          </m:r>
          <m:r>
            <m:rPr>
              <m:sty m:val="p"/>
            </m:rPr>
            <m:t> </m:t>
          </m:r>
          <m:r>
            <m:rPr>
              <m:sty m:val="p"/>
            </m:rPr>
            <m:t>K</m:t>
          </m:r>
          <m:r>
            <m:rPr>
              <m:sty m:val="p"/>
            </m:rPr>
            <m:t>.</m:t>
          </m:r>
        </m:oMath>
      </m:oMathPara>
    </w:p>
    <w:p>
      <w:pPr>
        <w:pStyle w:val="FirstParagraph"/>
      </w:pPr>
      <w:r>
        <w:t xml:space="preserve">Il Sole, con temperatura superficiale di circa 5800 K, ha il massimo attorno a 500 nm (verde-giallo, al centro del visibile); il corpo umano, a circa 310 K, ha il massimo attorno a 9,3 µm, nell’infrarosso. Questo è il principio dei termometri a infrarosso e dei pirometri.</w:t>
      </w:r>
    </w:p>
    <w:p>
      <w:pPr>
        <w:pStyle w:val="BodyText"/>
      </w:pPr>
      <w:r>
        <w:t xml:space="preserve">Un corpo a temperatura</w:t>
      </w:r>
      <w:r>
        <w:t xml:space="preserve"> </w:t>
      </w:r>
      <m:oMath>
        <m:r>
          <m:t>T</m:t>
        </m:r>
      </m:oMath>
      <w:r>
        <w:t xml:space="preserve"> </w:t>
      </w:r>
      <w:r>
        <w:t xml:space="preserve">in un ambiente a temperatura</w:t>
      </w:r>
      <w:r>
        <w:t xml:space="preserve"> </w:t>
      </w:r>
      <m:oMath>
        <m:sSub>
          <m:e>
            <m:r>
              <m:t>T</m:t>
            </m:r>
          </m:e>
          <m:sub>
            <m:r>
              <m:t>a</m:t>
            </m:r>
          </m:sub>
        </m:sSub>
      </m:oMath>
      <w:r>
        <w:t xml:space="preserve"> </w:t>
      </w:r>
      <w:r>
        <w:t xml:space="preserve">emette e contemporaneamente assorbe radiazione; la potenza netta scambiata è</w:t>
      </w:r>
    </w:p>
    <w:p>
      <w:pPr>
        <w:pStyle w:val="BodyText"/>
      </w:pPr>
      <m:oMathPara>
        <m:oMathParaPr>
          <m:jc m:val="center"/>
        </m:oMathParaPr>
        <m:oMath>
          <m:sSub>
            <m:e>
              <m:acc>
                <m:accPr>
                  <m:chr m:val="̇"/>
                </m:accPr>
                <m:e>
                  <m:r>
                    <m:t>Q</m:t>
                  </m:r>
                </m:e>
              </m:acc>
            </m:e>
            <m:sub>
              <m:r>
                <m:t>n</m:t>
              </m:r>
              <m:r>
                <m:t>e</m:t>
              </m:r>
              <m:r>
                <m:t>t</m:t>
              </m:r>
              <m:r>
                <m:t>t</m:t>
              </m:r>
              <m:r>
                <m:t>a</m:t>
              </m:r>
            </m:sub>
          </m:sSub>
          <m:r>
            <m:rPr>
              <m:sty m:val="p"/>
            </m:rPr>
            <m:t>=</m:t>
          </m:r>
          <m:r>
            <m:t>ε</m:t>
          </m:r>
          <m:r>
            <m:t>σ</m:t>
          </m:r>
          <m:r>
            <m:t>A</m:t>
          </m:r>
          <m:r>
            <m:t> </m:t>
          </m:r>
          <m:d>
            <m:dPr>
              <m:begChr m:val="("/>
              <m:endChr m:val=")"/>
              <m:sepChr m:val=""/>
              <m:grow/>
            </m:dPr>
            <m:e>
              <m:sSup>
                <m:e>
                  <m:r>
                    <m:t>T</m:t>
                  </m:r>
                </m:e>
                <m:sup>
                  <m:r>
                    <m:t>4</m:t>
                  </m:r>
                </m:sup>
              </m:sSup>
              <m:r>
                <m:rPr>
                  <m:sty m:val="p"/>
                </m:rPr>
                <m:t>−</m:t>
              </m:r>
              <m:sSubSup>
                <m:e>
                  <m:r>
                    <m:t>T</m:t>
                  </m:r>
                </m:e>
                <m:sub>
                  <m:r>
                    <m:t>a</m:t>
                  </m:r>
                </m:sub>
                <m:sup>
                  <m:r>
                    <m:t>4</m:t>
                  </m:r>
                </m:sup>
              </m:sSubSup>
            </m:e>
          </m:d>
          <m:r>
            <m:rPr>
              <m:sty m:val="p"/>
            </m:rPr>
            <m:t>.</m:t>
          </m:r>
        </m:oMath>
      </m:oMathPara>
    </w:p>
    <w:p>
      <w:pPr>
        <w:pStyle w:val="FirstParagraph"/>
      </w:pPr>
      <w:r>
        <w:t xml:space="preserve">Per piccole differenze di temperatura,</w:t>
      </w:r>
      <w:r>
        <w:t xml:space="preserve"> </w:t>
      </w:r>
      <m:oMath>
        <m:sSup>
          <m:e>
            <m:r>
              <m:t>T</m:t>
            </m:r>
          </m:e>
          <m:sup>
            <m:r>
              <m:t>4</m:t>
            </m:r>
          </m:sup>
        </m:sSup>
        <m:r>
          <m:rPr>
            <m:sty m:val="p"/>
          </m:rPr>
          <m:t>−</m:t>
        </m:r>
        <m:sSubSup>
          <m:e>
            <m:r>
              <m:t>T</m:t>
            </m:r>
          </m:e>
          <m:sub>
            <m:r>
              <m:t>a</m:t>
            </m:r>
          </m:sub>
          <m:sup>
            <m:r>
              <m:t>4</m:t>
            </m:r>
          </m:sup>
        </m:sSubSup>
        <m:r>
          <m:rPr>
            <m:sty m:val="p"/>
          </m:rPr>
          <m:t>≈</m:t>
        </m:r>
        <m:r>
          <m:t>4</m:t>
        </m:r>
        <m:sSubSup>
          <m:e>
            <m:r>
              <m:t>T</m:t>
            </m:r>
          </m:e>
          <m:sub>
            <m:r>
              <m:t>a</m:t>
            </m:r>
          </m:sub>
          <m:sup>
            <m:r>
              <m:t>3</m:t>
            </m:r>
          </m:sup>
        </m:sSubSup>
        <m:d>
          <m:dPr>
            <m:begChr m:val="("/>
            <m:endChr m:val=")"/>
            <m:sepChr m:val=""/>
            <m:grow/>
          </m:dPr>
          <m:e>
            <m:r>
              <m:t>T</m:t>
            </m:r>
            <m:r>
              <m:rPr>
                <m:sty m:val="p"/>
              </m:rPr>
              <m:t>−</m:t>
            </m:r>
            <m:sSub>
              <m:e>
                <m:r>
                  <m:t>T</m:t>
                </m:r>
              </m:e>
              <m:sub>
                <m:r>
                  <m:t>a</m:t>
                </m:r>
              </m:sub>
            </m:sSub>
          </m:e>
        </m:d>
      </m:oMath>
      <w:r>
        <w:t xml:space="preserve">, e lo scambio radiativo assume la stessa forma della legge di Newton con un coefficiente equivalente</w:t>
      </w:r>
      <w:r>
        <w:t xml:space="preserve"> </w:t>
      </w:r>
      <m:oMath>
        <m:sSub>
          <m:e>
            <m:r>
              <m:t>h</m:t>
            </m:r>
          </m:e>
          <m:sub>
            <m:r>
              <m:t>r</m:t>
            </m:r>
          </m:sub>
        </m:sSub>
        <m:r>
          <m:rPr>
            <m:sty m:val="p"/>
          </m:rPr>
          <m:t>=</m:t>
        </m:r>
        <m:r>
          <m:t>4</m:t>
        </m:r>
        <m:r>
          <m:t>ε</m:t>
        </m:r>
        <m:r>
          <m:t>σ</m:t>
        </m:r>
        <m:sSubSup>
          <m:e>
            <m:r>
              <m:t>T</m:t>
            </m:r>
          </m:e>
          <m:sub>
            <m:r>
              <m:t>a</m:t>
            </m:r>
          </m:sub>
          <m:sup>
            <m:r>
              <m:t>3</m:t>
            </m:r>
          </m:sup>
        </m:sSubSup>
      </m:oMath>
      <w:r>
        <w:t xml:space="preserve">, che a temperatura ambiente vale circa</w:t>
      </w:r>
      <w:r>
        <w:t xml:space="preserve"> </w:t>
      </w:r>
      <m:oMath>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per</w:t>
      </w:r>
      <w:r>
        <w:t xml:space="preserve"> </w:t>
      </w:r>
      <m:oMath>
        <m:r>
          <m:t>ε</m:t>
        </m:r>
        <m:r>
          <m:rPr>
            <m:sty m:val="p"/>
          </m:rPr>
          <m:t>≈</m:t>
        </m:r>
        <m:r>
          <m:t>1</m:t>
        </m:r>
      </m:oMath>
      <w:r>
        <w:t xml:space="preserve">: confrontabile con la convezione naturale, per cui nei problemi di climatizzazione l’irraggiamento non può essere trascurato. L’</w:t>
      </w:r>
      <w:r>
        <w:rPr>
          <w:bCs/>
          <w:b/>
        </w:rPr>
        <w:t xml:space="preserve">effetto serra</w:t>
      </w:r>
      <w:r>
        <w:t xml:space="preserve"> </w:t>
      </w:r>
      <w:r>
        <w:t xml:space="preserve">nasce proprio dalla diversa trasparenza dell’atmosfera alla radiazione solare (visibile, che la attraversa) e a quella terrestre (infrarossa, parzialmente assorbita da vapore acqueo e anidride carbonica e riemessa verso il suolo).</w:t>
      </w:r>
    </w:p>
    <w:bookmarkEnd w:id="358"/>
    <w:bookmarkStart w:id="359" w:name="esercizio-desempio-50"/>
    <w:p>
      <w:pPr>
        <w:pStyle w:val="Heading3"/>
      </w:pPr>
      <w:r>
        <w:t xml:space="preserve">Esercizio d’esempio</w:t>
      </w:r>
    </w:p>
    <w:p>
      <w:pPr>
        <w:pStyle w:val="FirstParagraph"/>
      </w:pPr>
      <w:r>
        <w:t xml:space="preserve">Una parete di una stanza ha area</w:t>
      </w:r>
      <w:r>
        <w:t xml:space="preserve"> </w:t>
      </w:r>
      <m:oMath>
        <m:r>
          <m:t>A</m:t>
        </m:r>
        <m:r>
          <m:rPr>
            <m:sty m:val="p"/>
          </m:rPr>
          <m:t>=</m:t>
        </m:r>
        <m:r>
          <m:t>12</m:t>
        </m:r>
        <m:r>
          <m:rPr>
            <m:sty m:val="p"/>
          </m:rPr>
          <m:t>,</m:t>
        </m:r>
        <m:r>
          <m:t>0</m:t>
        </m:r>
        <m:r>
          <m:t> </m:t>
        </m:r>
        <m:sSup>
          <m:e>
            <m:r>
              <m:rPr>
                <m:sty m:val="p"/>
              </m:rPr>
              <m:t>m</m:t>
            </m:r>
          </m:e>
          <m:sup>
            <m:r>
              <m:rPr>
                <m:sty m:val="p"/>
              </m:rPr>
              <m:t>2</m:t>
            </m:r>
          </m:sup>
        </m:sSup>
      </m:oMath>
      <w:r>
        <w:t xml:space="preserve"> </w:t>
      </w:r>
      <w:r>
        <w:t xml:space="preserve">ed è formata da uno strato di mattoni (</w:t>
      </w:r>
      <m:oMath>
        <m:sSub>
          <m:e>
            <m:r>
              <m:t>L</m:t>
            </m:r>
          </m:e>
          <m:sub>
            <m:r>
              <m:t>1</m:t>
            </m:r>
          </m:sub>
        </m:sSub>
        <m:r>
          <m:rPr>
            <m:sty m:val="p"/>
          </m:rPr>
          <m:t>=</m:t>
        </m:r>
        <m:r>
          <m:t>0</m:t>
        </m:r>
        <m:r>
          <m:rPr>
            <m:sty m:val="p"/>
          </m:rPr>
          <m:t>,</m:t>
        </m:r>
        <m:r>
          <m:t>20</m:t>
        </m:r>
        <m:r>
          <m:t> </m:t>
        </m:r>
        <m:r>
          <m:rPr>
            <m:sty m:val="p"/>
          </m:rPr>
          <m:t>m</m:t>
        </m:r>
      </m:oMath>
      <w:r>
        <w:t xml:space="preserve">,</w:t>
      </w:r>
      <w:r>
        <w:t xml:space="preserve"> </w:t>
      </w:r>
      <m:oMath>
        <m:sSub>
          <m:e>
            <m:r>
              <m:t>k</m:t>
            </m:r>
          </m:e>
          <m:sub>
            <m:r>
              <m:t>1</m:t>
            </m:r>
          </m:sub>
        </m:sSub>
        <m:r>
          <m:rPr>
            <m:sty m:val="p"/>
          </m:rPr>
          <m:t>=</m:t>
        </m:r>
        <m:r>
          <m:t>0</m:t>
        </m:r>
        <m:r>
          <m:rPr>
            <m:sty m:val="p"/>
          </m:rPr>
          <m:t>,</m:t>
        </m:r>
        <m:r>
          <m:t>60</m:t>
        </m:r>
        <m:r>
          <m:t> </m:t>
        </m:r>
        <m:r>
          <m:rPr>
            <m:sty m:val="p"/>
          </m:rPr>
          <m:t>W</m:t>
        </m:r>
        <m:r>
          <m:rPr>
            <m:sty m:val="p"/>
          </m:rPr>
          <m:t>/</m:t>
        </m:r>
        <m:d>
          <m:dPr>
            <m:begChr m:val="("/>
            <m:endChr m:val=")"/>
            <m:sepChr m:val=""/>
            <m:grow/>
          </m:dPr>
          <m:e>
            <m:r>
              <m:rPr>
                <m:sty m:val="p"/>
              </m:rPr>
              <m:t>m</m:t>
            </m:r>
            <m:r>
              <m:rPr>
                <m:sty m:val="p"/>
              </m:rPr>
              <m:t> </m:t>
            </m:r>
            <m:r>
              <m:rPr>
                <m:sty m:val="p"/>
              </m:rPr>
              <m:t>K</m:t>
            </m:r>
          </m:e>
        </m:d>
      </m:oMath>
      <w:r>
        <w:t xml:space="preserve">) e da uno strato di polistirolo (</w:t>
      </w:r>
      <m:oMath>
        <m:sSub>
          <m:e>
            <m:r>
              <m:t>L</m:t>
            </m:r>
          </m:e>
          <m:sub>
            <m:r>
              <m:t>2</m:t>
            </m:r>
          </m:sub>
        </m:sSub>
        <m:r>
          <m:rPr>
            <m:sty m:val="p"/>
          </m:rPr>
          <m:t>=</m:t>
        </m:r>
        <m:r>
          <m:t>0</m:t>
        </m:r>
        <m:r>
          <m:rPr>
            <m:sty m:val="p"/>
          </m:rPr>
          <m:t>,</m:t>
        </m:r>
        <m:r>
          <m:t>050</m:t>
        </m:r>
        <m:r>
          <m:t> </m:t>
        </m:r>
        <m:r>
          <m:rPr>
            <m:sty m:val="p"/>
          </m:rPr>
          <m:t>m</m:t>
        </m:r>
      </m:oMath>
      <w:r>
        <w:t xml:space="preserve">,</w:t>
      </w:r>
      <w:r>
        <w:t xml:space="preserve"> </w:t>
      </w:r>
      <m:oMath>
        <m:sSub>
          <m:e>
            <m:r>
              <m:t>k</m:t>
            </m:r>
          </m:e>
          <m:sub>
            <m:r>
              <m:t>2</m:t>
            </m:r>
          </m:sub>
        </m:sSub>
        <m:r>
          <m:rPr>
            <m:sty m:val="p"/>
          </m:rPr>
          <m:t>=</m:t>
        </m:r>
        <m:r>
          <m:t>0</m:t>
        </m:r>
        <m:r>
          <m:rPr>
            <m:sty m:val="p"/>
          </m:rPr>
          <m:t>,</m:t>
        </m:r>
        <m:r>
          <m:t>035</m:t>
        </m:r>
        <m:r>
          <m:t> </m:t>
        </m:r>
        <m:r>
          <m:rPr>
            <m:sty m:val="p"/>
          </m:rPr>
          <m:t>W</m:t>
        </m:r>
        <m:r>
          <m:rPr>
            <m:sty m:val="p"/>
          </m:rPr>
          <m:t>/</m:t>
        </m:r>
        <m:d>
          <m:dPr>
            <m:begChr m:val="("/>
            <m:endChr m:val=")"/>
            <m:sepChr m:val=""/>
            <m:grow/>
          </m:dPr>
          <m:e>
            <m:r>
              <m:rPr>
                <m:sty m:val="p"/>
              </m:rPr>
              <m:t>m</m:t>
            </m:r>
            <m:r>
              <m:rPr>
                <m:sty m:val="p"/>
              </m:rPr>
              <m:t> </m:t>
            </m:r>
            <m:r>
              <m:rPr>
                <m:sty m:val="p"/>
              </m:rPr>
              <m:t>K</m:t>
            </m:r>
          </m:e>
        </m:d>
      </m:oMath>
      <w:r>
        <w:t xml:space="preserve">). I coefficienti convettivi sono</w:t>
      </w:r>
      <w:r>
        <w:t xml:space="preserve"> </w:t>
      </w:r>
      <m:oMath>
        <m:sSub>
          <m:e>
            <m:r>
              <m:t>h</m:t>
            </m:r>
          </m:e>
          <m:sub>
            <m:r>
              <m:t>i</m:t>
            </m:r>
          </m:sub>
        </m:sSub>
        <m:r>
          <m:rPr>
            <m:sty m:val="p"/>
          </m:rPr>
          <m:t>=</m:t>
        </m:r>
        <m:r>
          <m:t>8</m:t>
        </m:r>
        <m:r>
          <m:rPr>
            <m:sty m:val="p"/>
          </m:rPr>
          <m:t>,</m:t>
        </m:r>
        <m:r>
          <m:t>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all’interno e</w:t>
      </w:r>
      <w:r>
        <w:t xml:space="preserve"> </w:t>
      </w:r>
      <m:oMath>
        <m:sSub>
          <m:e>
            <m:r>
              <m:t>h</m:t>
            </m:r>
          </m:e>
          <m:sub>
            <m:r>
              <m:t>e</m:t>
            </m:r>
          </m:sub>
        </m:sSub>
        <m:r>
          <m:rPr>
            <m:sty m:val="p"/>
          </m:rPr>
          <m:t>=</m:t>
        </m:r>
        <m:r>
          <m:t>25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all’esterno. L’aria interna è a 20 °C, quella esterna a 0 °C. (a) Calcolare la potenza dispersa. (b) Calcolare la temperatura della faccia interna della parete. (c) Stimare la potenza irraggiata netta da una persona (superficie</w:t>
      </w:r>
      <w:r>
        <w:t xml:space="preserve"> </w:t>
      </w:r>
      <m:oMath>
        <m:r>
          <m:t>1</m:t>
        </m:r>
        <m:r>
          <m:rPr>
            <m:sty m:val="p"/>
          </m:rPr>
          <m:t>,</m:t>
        </m:r>
        <m:r>
          <m:t>8</m:t>
        </m:r>
        <m:r>
          <m:t> </m:t>
        </m:r>
        <m:sSup>
          <m:e>
            <m:r>
              <m:rPr>
                <m:sty m:val="p"/>
              </m:rPr>
              <m:t>m</m:t>
            </m:r>
          </m:e>
          <m:sup>
            <m:r>
              <m:rPr>
                <m:sty m:val="p"/>
              </m:rPr>
              <m:t>2</m:t>
            </m:r>
          </m:sup>
        </m:sSup>
      </m:oMath>
      <w:r>
        <w:t xml:space="preserve">,</w:t>
      </w:r>
      <w:r>
        <w:t xml:space="preserve"> </w:t>
      </w:r>
      <m:oMath>
        <m:r>
          <m:t>ε</m:t>
        </m:r>
        <m:r>
          <m:rPr>
            <m:sty m:val="p"/>
          </m:rPr>
          <m:t>=</m:t>
        </m:r>
        <m:r>
          <m:t>0</m:t>
        </m:r>
        <m:r>
          <m:rPr>
            <m:sty m:val="p"/>
          </m:rPr>
          <m:t>,</m:t>
        </m:r>
        <m:r>
          <m:t>97</m:t>
        </m:r>
      </m:oMath>
      <w:r>
        <w:t xml:space="preserve">, pelle a 307 K) verso la faccia interna della parete, supponendo che la persona sia circondata da superfici a quella temperatura.</w:t>
      </w:r>
    </w:p>
    <w:p>
      <w:pPr>
        <w:pStyle w:val="BodyText"/>
      </w:pPr>
      <w:r>
        <w:rPr>
          <w:bCs/>
          <w:b/>
        </w:rPr>
        <w:t xml:space="preserve">Soluzione.</w:t>
      </w:r>
    </w:p>
    <w:p>
      <w:pPr>
        <w:numPr>
          <w:ilvl w:val="0"/>
          <w:numId w:val="1088"/>
        </w:numPr>
      </w:pPr>
      <w:r>
        <w:t xml:space="preserve">Le resistenze in serie (per unità di area, moltiplicate poi per</w:t>
      </w:r>
      <w:r>
        <w:t xml:space="preserve"> </w:t>
      </w:r>
      <m:oMath>
        <m:r>
          <m:t>1</m:t>
        </m:r>
        <m:r>
          <m:rPr>
            <m:sty m:val="p"/>
          </m:rPr>
          <m:t>/</m:t>
        </m:r>
        <m:r>
          <m:t>A</m:t>
        </m:r>
      </m:oMath>
      <w:r>
        <w:t xml:space="preserve">) valgono:</w:t>
      </w:r>
    </w:p>
    <w:p>
      <w:pPr>
        <w:pStyle w:val="BodyText"/>
      </w:pPr>
      <m:oMathPara>
        <m:oMathParaPr>
          <m:jc m:val="center"/>
        </m:oMathParaPr>
        <m:oMath>
          <m:f>
            <m:fPr>
              <m:type m:val="lin"/>
            </m:fPr>
            <m:num>
              <m:r>
                <m:t>1</m:t>
              </m:r>
            </m:num>
            <m:den>
              <m:sSub>
                <m:e>
                  <m:r>
                    <m:t>h</m:t>
                  </m:r>
                </m:e>
                <m:sub>
                  <m:r>
                    <m:t>i</m:t>
                  </m:r>
                </m:sub>
              </m:sSub>
            </m:den>
          </m:f>
          <m:r>
            <m:rPr>
              <m:sty m:val="p"/>
            </m:rPr>
            <m:t>=</m:t>
          </m:r>
          <m:r>
            <m:t>0</m:t>
          </m:r>
          <m:r>
            <m:rPr>
              <m:sty m:val="p"/>
            </m:rPr>
            <m:t>,</m:t>
          </m:r>
          <m:r>
            <m:t>125</m:t>
          </m:r>
          <m:r>
            <m:rPr>
              <m:sty m:val="p"/>
            </m:rPr>
            <m:t>,</m:t>
          </m:r>
          <m:r>
            <m:t> </m:t>
          </m:r>
          <m:f>
            <m:fPr>
              <m:type m:val="lin"/>
            </m:fPr>
            <m:num>
              <m:sSub>
                <m:e>
                  <m:r>
                    <m:t>L</m:t>
                  </m:r>
                </m:e>
                <m:sub>
                  <m:r>
                    <m:t>1</m:t>
                  </m:r>
                </m:sub>
              </m:sSub>
            </m:num>
            <m:den>
              <m:sSub>
                <m:e>
                  <m:r>
                    <m:t>k</m:t>
                  </m:r>
                </m:e>
                <m:sub>
                  <m:r>
                    <m:t>1</m:t>
                  </m:r>
                </m:sub>
              </m:sSub>
            </m:den>
          </m:f>
          <m:r>
            <m:rPr>
              <m:sty m:val="p"/>
            </m:rPr>
            <m:t>=</m:t>
          </m:r>
          <m:r>
            <m:t>0</m:t>
          </m:r>
          <m:r>
            <m:rPr>
              <m:sty m:val="p"/>
            </m:rPr>
            <m:t>,</m:t>
          </m:r>
          <m:r>
            <m:t>333</m:t>
          </m:r>
          <m:r>
            <m:rPr>
              <m:sty m:val="p"/>
            </m:rPr>
            <m:t>,</m:t>
          </m:r>
          <m:r>
            <m:t> </m:t>
          </m:r>
          <m:f>
            <m:fPr>
              <m:type m:val="lin"/>
            </m:fPr>
            <m:num>
              <m:sSub>
                <m:e>
                  <m:r>
                    <m:t>L</m:t>
                  </m:r>
                </m:e>
                <m:sub>
                  <m:r>
                    <m:t>2</m:t>
                  </m:r>
                </m:sub>
              </m:sSub>
            </m:num>
            <m:den>
              <m:sSub>
                <m:e>
                  <m:r>
                    <m:t>k</m:t>
                  </m:r>
                </m:e>
                <m:sub>
                  <m:r>
                    <m:t>2</m:t>
                  </m:r>
                </m:sub>
              </m:sSub>
            </m:den>
          </m:f>
          <m:r>
            <m:rPr>
              <m:sty m:val="p"/>
            </m:rPr>
            <m:t>=</m:t>
          </m:r>
          <m:r>
            <m:t>1</m:t>
          </m:r>
          <m:r>
            <m:rPr>
              <m:sty m:val="p"/>
            </m:rPr>
            <m:t>,</m:t>
          </m:r>
          <m:r>
            <m:t>429</m:t>
          </m:r>
          <m:r>
            <m:rPr>
              <m:sty m:val="p"/>
            </m:rPr>
            <m:t>,</m:t>
          </m:r>
          <m:r>
            <m:t> </m:t>
          </m:r>
          <m:f>
            <m:fPr>
              <m:type m:val="lin"/>
            </m:fPr>
            <m:num>
              <m:r>
                <m:t>1</m:t>
              </m:r>
            </m:num>
            <m:den>
              <m:sSub>
                <m:e>
                  <m:r>
                    <m:t>h</m:t>
                  </m:r>
                </m:e>
                <m:sub>
                  <m:r>
                    <m:t>e</m:t>
                  </m:r>
                </m:sub>
              </m:sSub>
            </m:den>
          </m:f>
          <m:r>
            <m:rPr>
              <m:sty m:val="p"/>
            </m:rPr>
            <m:t>=</m:t>
          </m:r>
          <m:r>
            <m:t>0</m:t>
          </m:r>
          <m:r>
            <m:rPr>
              <m:sty m:val="p"/>
            </m:rPr>
            <m:t>,</m:t>
          </m:r>
          <m:r>
            <m:t>040</m:t>
          </m:r>
          <m:r>
            <m:t> </m:t>
          </m:r>
          <m:r>
            <m:t> </m:t>
          </m:r>
          <m:sSup>
            <m:e>
              <m:r>
                <m:rPr>
                  <m:sty m:val="p"/>
                </m:rPr>
                <m:t>m</m:t>
              </m:r>
            </m:e>
            <m:sup>
              <m:r>
                <m:rPr>
                  <m:sty m:val="p"/>
                </m:rPr>
                <m:t>2</m:t>
              </m:r>
            </m:sup>
          </m:sSup>
          <m:r>
            <m:rPr>
              <m:sty m:val="p"/>
            </m:rPr>
            <m:t>K</m:t>
          </m:r>
          <m:r>
            <m:rPr>
              <m:sty m:val="p"/>
            </m:rPr>
            <m:t>/</m:t>
          </m:r>
          <m:r>
            <m:rPr>
              <m:sty m:val="p"/>
            </m:rPr>
            <m:t>W</m:t>
          </m:r>
          <m:r>
            <m:rPr>
              <m:sty m:val="p"/>
            </m:rPr>
            <m:t>.</m:t>
          </m:r>
        </m:oMath>
      </m:oMathPara>
    </w:p>
    <w:p>
      <w:pPr>
        <w:numPr>
          <w:ilvl w:val="0"/>
          <w:numId w:val="1000"/>
        </w:numPr>
      </w:pPr>
      <w:r>
        <w:t xml:space="preserve">La somma è</w:t>
      </w:r>
      <w:r>
        <w:t xml:space="preserve"> </w:t>
      </w:r>
      <m:oMath>
        <m:r>
          <m:t>1</m:t>
        </m:r>
        <m:r>
          <m:rPr>
            <m:sty m:val="p"/>
          </m:rPr>
          <m:t>,</m:t>
        </m:r>
        <m:r>
          <m:t>927</m:t>
        </m:r>
        <m:r>
          <m:t> </m:t>
        </m:r>
        <m:sSup>
          <m:e>
            <m:r>
              <m:rPr>
                <m:sty m:val="p"/>
              </m:rPr>
              <m:t>m</m:t>
            </m:r>
          </m:e>
          <m:sup>
            <m:r>
              <m:rPr>
                <m:sty m:val="p"/>
              </m:rPr>
              <m:t>2</m:t>
            </m:r>
          </m:sup>
        </m:sSup>
        <m:r>
          <m:rPr>
            <m:sty m:val="p"/>
          </m:rPr>
          <m:t>K</m:t>
        </m:r>
        <m:r>
          <m:rPr>
            <m:sty m:val="p"/>
          </m:rPr>
          <m:t>/</m:t>
        </m:r>
        <m:r>
          <m:rPr>
            <m:sty m:val="p"/>
          </m:rPr>
          <m:t>W</m:t>
        </m:r>
      </m:oMath>
      <w:r>
        <w:t xml:space="preserve">; quindi</w:t>
      </w:r>
      <w:r>
        <w:t xml:space="preserve"> </w:t>
      </w:r>
      <m:oMath>
        <m:sSub>
          <m:e>
            <m:r>
              <m:t>R</m:t>
            </m:r>
          </m:e>
          <m:sub>
            <m:r>
              <m:t>t</m:t>
            </m:r>
            <m:r>
              <m:t>o</m:t>
            </m:r>
            <m:r>
              <m:t>t</m:t>
            </m:r>
          </m:sub>
        </m:sSub>
        <m:r>
          <m:rPr>
            <m:sty m:val="p"/>
          </m:rPr>
          <m:t>=</m:t>
        </m:r>
        <m:r>
          <m:t>1</m:t>
        </m:r>
        <m:r>
          <m:rPr>
            <m:sty m:val="p"/>
          </m:rPr>
          <m:t>,</m:t>
        </m:r>
        <m:r>
          <m:t>927</m:t>
        </m:r>
        <m:r>
          <m:rPr>
            <m:sty m:val="p"/>
          </m:rPr>
          <m:t>/</m:t>
        </m:r>
        <m:r>
          <m:t>12</m:t>
        </m:r>
        <m:r>
          <m:rPr>
            <m:sty m:val="p"/>
          </m:rPr>
          <m:t>,</m:t>
        </m:r>
        <m:r>
          <m:t>0</m:t>
        </m:r>
        <m:r>
          <m:rPr>
            <m:sty m:val="p"/>
          </m:rPr>
          <m:t>≈</m:t>
        </m:r>
        <m:r>
          <m:t>0</m:t>
        </m:r>
        <m:r>
          <m:rPr>
            <m:sty m:val="p"/>
          </m:rPr>
          <m:t>,</m:t>
        </m:r>
        <m:r>
          <m:t>161</m:t>
        </m:r>
        <m:r>
          <m:t> </m:t>
        </m:r>
        <m:r>
          <m:rPr>
            <m:sty m:val="p"/>
          </m:rPr>
          <m:t>K</m:t>
        </m:r>
        <m:r>
          <m:rPr>
            <m:sty m:val="p"/>
          </m:rPr>
          <m:t>/</m:t>
        </m:r>
        <m:r>
          <m:rPr>
            <m:sty m:val="p"/>
          </m:rPr>
          <m:t>W</m:t>
        </m:r>
      </m:oMath>
      <w:r>
        <w:t xml:space="preserve"> </w:t>
      </w:r>
      <w:r>
        <w:t xml:space="preserve">e</w:t>
      </w:r>
    </w:p>
    <w:p>
      <w:pPr>
        <w:pStyle w:val="BodyText"/>
      </w:pPr>
      <m:oMathPara>
        <m:oMathParaPr>
          <m:jc m:val="center"/>
        </m:oMathParaPr>
        <m:oMath>
          <m:acc>
            <m:accPr>
              <m:chr m:val="̇"/>
            </m:accPr>
            <m:e>
              <m:r>
                <m:t>Q</m:t>
              </m:r>
            </m:e>
          </m:acc>
          <m:r>
            <m:rPr>
              <m:sty m:val="p"/>
            </m:rPr>
            <m:t>=</m:t>
          </m:r>
          <m:f>
            <m:fPr>
              <m:type m:val="bar"/>
            </m:fPr>
            <m:num>
              <m:r>
                <m:t>Δ</m:t>
              </m:r>
              <m:r>
                <m:t>T</m:t>
              </m:r>
            </m:num>
            <m:den>
              <m:sSub>
                <m:e>
                  <m:r>
                    <m:t>R</m:t>
                  </m:r>
                </m:e>
                <m:sub>
                  <m:r>
                    <m:t>t</m:t>
                  </m:r>
                  <m:r>
                    <m:t>o</m:t>
                  </m:r>
                  <m:r>
                    <m:t>t</m:t>
                  </m:r>
                </m:sub>
              </m:sSub>
            </m:den>
          </m:f>
          <m:r>
            <m:rPr>
              <m:sty m:val="p"/>
            </m:rPr>
            <m:t>=</m:t>
          </m:r>
          <m:f>
            <m:fPr>
              <m:type m:val="bar"/>
            </m:fPr>
            <m:num>
              <m:r>
                <m:t>20</m:t>
              </m:r>
              <m:r>
                <m:t> </m:t>
              </m:r>
              <m:r>
                <m:rPr>
                  <m:sty m:val="p"/>
                </m:rPr>
                <m:t>K</m:t>
              </m:r>
            </m:num>
            <m:den>
              <m:r>
                <m:t>0</m:t>
              </m:r>
              <m:r>
                <m:rPr>
                  <m:sty m:val="p"/>
                </m:rPr>
                <m:t>,</m:t>
              </m:r>
              <m:r>
                <m:t>161</m:t>
              </m:r>
              <m:r>
                <m:t> </m:t>
              </m:r>
              <m:r>
                <m:rPr>
                  <m:sty m:val="p"/>
                </m:rPr>
                <m:t>K</m:t>
              </m:r>
              <m:r>
                <m:rPr>
                  <m:sty m:val="p"/>
                </m:rPr>
                <m:t>/</m:t>
              </m:r>
              <m:r>
                <m:rPr>
                  <m:sty m:val="p"/>
                </m:rPr>
                <m:t>W</m:t>
              </m:r>
            </m:den>
          </m:f>
          <m:r>
            <m:rPr>
              <m:sty m:val="p"/>
            </m:rPr>
            <m:t>≈</m:t>
          </m:r>
          <m:r>
            <m:t>125</m:t>
          </m:r>
          <m:r>
            <m:t> </m:t>
          </m:r>
          <m:r>
            <m:rPr>
              <m:sty m:val="p"/>
            </m:rPr>
            <m:t>W</m:t>
          </m:r>
          <m:r>
            <m:rPr>
              <m:sty m:val="p"/>
            </m:rPr>
            <m:t>.</m:t>
          </m:r>
        </m:oMath>
      </m:oMathPara>
    </w:p>
    <w:p>
      <w:pPr>
        <w:numPr>
          <w:ilvl w:val="0"/>
          <w:numId w:val="1000"/>
        </w:numPr>
      </w:pPr>
      <w:r>
        <w:t xml:space="preserve">Senza polistirolo la resistenza sarebbe</w:t>
      </w:r>
      <w:r>
        <w:t xml:space="preserve"> </w:t>
      </w:r>
      <m:oMath>
        <m:r>
          <m:t>0</m:t>
        </m:r>
        <m:r>
          <m:rPr>
            <m:sty m:val="p"/>
          </m:rPr>
          <m:t>,</m:t>
        </m:r>
        <m:r>
          <m:t>498</m:t>
        </m:r>
        <m:r>
          <m:rPr>
            <m:sty m:val="p"/>
          </m:rPr>
          <m:t>/</m:t>
        </m:r>
        <m:r>
          <m:t>12</m:t>
        </m:r>
      </m:oMath>
      <w:r>
        <w:t xml:space="preserve"> </w:t>
      </w:r>
      <m:oMath>
        <m:r>
          <m:rPr>
            <m:sty m:val="p"/>
          </m:rPr>
          <m:t>K</m:t>
        </m:r>
        <m:r>
          <m:rPr>
            <m:sty m:val="p"/>
          </m:rPr>
          <m:t>/</m:t>
        </m:r>
        <m:r>
          <m:rPr>
            <m:sty m:val="p"/>
          </m:rPr>
          <m:t>W</m:t>
        </m:r>
      </m:oMath>
      <w:r>
        <w:t xml:space="preserve"> </w:t>
      </w:r>
      <w:r>
        <w:t xml:space="preserve">e la potenza circa 480 W: l’isolante riduce le perdite di quasi quattro volte.</w:t>
      </w:r>
    </w:p>
    <w:p>
      <w:pPr>
        <w:numPr>
          <w:ilvl w:val="0"/>
          <w:numId w:val="1088"/>
        </w:numPr>
      </w:pPr>
      <w:r>
        <w:t xml:space="preserve">La caduta di temperatura sullo strato liminare interno è</w:t>
      </w:r>
      <w:r>
        <w:t xml:space="preserve"> </w:t>
      </w:r>
      <m:oMath>
        <m:acc>
          <m:accPr>
            <m:chr m:val="̇"/>
          </m:accPr>
          <m:e>
            <m:r>
              <m:t>Q</m:t>
            </m:r>
          </m:e>
        </m:acc>
        <m:r>
          <m:rPr>
            <m:sty m:val="p"/>
          </m:rPr>
          <m:t>/</m:t>
        </m:r>
        <m:d>
          <m:dPr>
            <m:begChr m:val="("/>
            <m:endChr m:val=")"/>
            <m:sepChr m:val=""/>
            <m:grow/>
          </m:dPr>
          <m:e>
            <m:sSub>
              <m:e>
                <m:r>
                  <m:t>h</m:t>
                </m:r>
              </m:e>
              <m:sub>
                <m:r>
                  <m:t>i</m:t>
                </m:r>
              </m:sub>
            </m:sSub>
            <m:r>
              <m:t>A</m:t>
            </m:r>
          </m:e>
        </m:d>
        <m:r>
          <m:rPr>
            <m:sty m:val="p"/>
          </m:rPr>
          <m:t>=</m:t>
        </m:r>
        <m:r>
          <m:t>125</m:t>
        </m:r>
        <m:r>
          <m:rPr>
            <m:sty m:val="p"/>
          </m:rPr>
          <m:t>/</m:t>
        </m:r>
        <m:d>
          <m:dPr>
            <m:begChr m:val="("/>
            <m:endChr m:val=")"/>
            <m:sepChr m:val=""/>
            <m:grow/>
          </m:dPr>
          <m:e>
            <m:r>
              <m:t>8</m:t>
            </m:r>
            <m:r>
              <m:rPr>
                <m:sty m:val="p"/>
              </m:rPr>
              <m:t>,</m:t>
            </m:r>
            <m:r>
              <m:t>0</m:t>
            </m:r>
            <m:r>
              <m:rPr>
                <m:sty m:val="p"/>
              </m:rPr>
              <m:t>×</m:t>
            </m:r>
            <m:r>
              <m:t>12</m:t>
            </m:r>
            <m:r>
              <m:rPr>
                <m:sty m:val="p"/>
              </m:rPr>
              <m:t>,</m:t>
            </m:r>
            <m:r>
              <m:t>0</m:t>
            </m:r>
          </m:e>
        </m:d>
        <m:r>
          <m:rPr>
            <m:sty m:val="p"/>
          </m:rPr>
          <m:t>≈</m:t>
        </m:r>
        <m:r>
          <m:t>1</m:t>
        </m:r>
        <m:r>
          <m:rPr>
            <m:sty m:val="p"/>
          </m:rPr>
          <m:t>,</m:t>
        </m:r>
        <m:r>
          <m:t>3</m:t>
        </m:r>
        <m:r>
          <m:t> </m:t>
        </m:r>
        <m:r>
          <m:rPr>
            <m:sty m:val="p"/>
          </m:rPr>
          <m:t>K</m:t>
        </m:r>
      </m:oMath>
      <w:r>
        <w:t xml:space="preserve">, quindi la faccia interna è a circa</w:t>
      </w:r>
      <w:r>
        <w:t xml:space="preserve"> </w:t>
      </w:r>
      <m:oMath>
        <m:r>
          <m:t>18</m:t>
        </m:r>
        <m:r>
          <m:rPr>
            <m:sty m:val="p"/>
          </m:rPr>
          <m:t>,</m:t>
        </m:r>
        <m:r>
          <m:t>7</m:t>
        </m:r>
        <m:r>
          <m:t> </m:t>
        </m:r>
        <m:r>
          <m:rPr>
            <m:sty m:val="p"/>
          </m:rPr>
          <m:t>°</m:t>
        </m:r>
        <m:r>
          <m:rPr>
            <m:sty m:val="p"/>
          </m:rPr>
          <m:t>C</m:t>
        </m:r>
        <m:r>
          <m:rPr>
            <m:sty m:val="p"/>
          </m:rPr>
          <m:t>=</m:t>
        </m:r>
        <m:r>
          <m:t>291</m:t>
        </m:r>
        <m:r>
          <m:rPr>
            <m:sty m:val="p"/>
          </m:rPr>
          <m:t>,</m:t>
        </m:r>
        <m:r>
          <m:t>8</m:t>
        </m:r>
        <m:r>
          <m:t> </m:t>
        </m:r>
        <m:r>
          <m:rPr>
            <m:sty m:val="p"/>
          </m:rPr>
          <m:t>K</m:t>
        </m:r>
      </m:oMath>
      <w:r>
        <w:t xml:space="preserve">.</w:t>
      </w:r>
    </w:p>
    <w:p>
      <w:pPr>
        <w:numPr>
          <w:ilvl w:val="0"/>
          <w:numId w:val="1088"/>
        </w:numPr>
      </w:pPr>
      <w:r>
        <w:t xml:space="preserve">La potenza radiativa netta è</w:t>
      </w:r>
    </w:p>
    <w:p>
      <w:pPr>
        <w:pStyle w:val="BodyText"/>
      </w:pPr>
      <m:oMathPara>
        <m:oMathParaPr>
          <m:jc m:val="center"/>
        </m:oMathParaPr>
        <m:oMath>
          <m:acc>
            <m:accPr>
              <m:chr m:val="̇"/>
            </m:accPr>
            <m:e>
              <m:r>
                <m:t>Q</m:t>
              </m:r>
            </m:e>
          </m:acc>
          <m:r>
            <m:rPr>
              <m:sty m:val="p"/>
            </m:rPr>
            <m:t>=</m:t>
          </m:r>
          <m:r>
            <m:t>ε</m:t>
          </m:r>
          <m:r>
            <m:t>σ</m:t>
          </m:r>
          <m:r>
            <m:t>A</m:t>
          </m:r>
          <m:r>
            <m:t> </m:t>
          </m:r>
          <m:d>
            <m:dPr>
              <m:begChr m:val="("/>
              <m:endChr m:val=")"/>
              <m:sepChr m:val=""/>
              <m:grow/>
            </m:dPr>
            <m:e>
              <m:sSup>
                <m:e>
                  <m:r>
                    <m:t>T</m:t>
                  </m:r>
                </m:e>
                <m:sup>
                  <m:r>
                    <m:t>4</m:t>
                  </m:r>
                </m:sup>
              </m:sSup>
              <m:r>
                <m:rPr>
                  <m:sty m:val="p"/>
                </m:rPr>
                <m:t>−</m:t>
              </m:r>
              <m:sSubSup>
                <m:e>
                  <m:r>
                    <m:t>T</m:t>
                  </m:r>
                </m:e>
                <m:sub>
                  <m:r>
                    <m:t>a</m:t>
                  </m:r>
                </m:sub>
                <m:sup>
                  <m:r>
                    <m:t>4</m:t>
                  </m:r>
                </m:sup>
              </m:sSubSup>
            </m:e>
          </m:d>
          <m:r>
            <m:rPr>
              <m:sty m:val="p"/>
            </m:rPr>
            <m:t>=</m:t>
          </m:r>
          <m:r>
            <m:t>0</m:t>
          </m:r>
          <m:r>
            <m:rPr>
              <m:sty m:val="p"/>
            </m:rPr>
            <m:t>,</m:t>
          </m:r>
          <m:r>
            <m:t>97</m:t>
          </m:r>
          <m:r>
            <m:rPr>
              <m:sty m:val="p"/>
            </m:rPr>
            <m:t>×</m:t>
          </m:r>
          <m:r>
            <m:t>5</m:t>
          </m:r>
          <m:r>
            <m:rPr>
              <m:sty m:val="p"/>
            </m:rPr>
            <m:t>,</m:t>
          </m:r>
          <m:r>
            <m:t>67</m:t>
          </m:r>
          <m:r>
            <m:rPr>
              <m:sty m:val="p"/>
            </m:rPr>
            <m:t>×</m:t>
          </m:r>
          <m:sSup>
            <m:e>
              <m:r>
                <m:t>10</m:t>
              </m:r>
            </m:e>
            <m:sup>
              <m:r>
                <m:rPr>
                  <m:sty m:val="p"/>
                </m:rPr>
                <m:t>−</m:t>
              </m:r>
              <m:r>
                <m:t>8</m:t>
              </m:r>
            </m:sup>
          </m:sSup>
          <m:r>
            <m:rPr>
              <m:sty m:val="p"/>
            </m:rPr>
            <m:t>×</m:t>
          </m:r>
          <m:r>
            <m:t>1</m:t>
          </m:r>
          <m:r>
            <m:rPr>
              <m:sty m:val="p"/>
            </m:rPr>
            <m:t>,</m:t>
          </m:r>
          <m:r>
            <m:t>8</m:t>
          </m:r>
          <m:r>
            <m:rPr>
              <m:sty m:val="p"/>
            </m:rPr>
            <m:t>×</m:t>
          </m:r>
          <m:d>
            <m:dPr>
              <m:begChr m:val="("/>
              <m:endChr m:val=")"/>
              <m:sepChr m:val=""/>
              <m:grow/>
            </m:dPr>
            <m:e>
              <m:sSup>
                <m:e>
                  <m:r>
                    <m:t>307</m:t>
                  </m:r>
                </m:e>
                <m:sup>
                  <m:r>
                    <m:t>4</m:t>
                  </m:r>
                </m:sup>
              </m:sSup>
              <m:r>
                <m:rPr>
                  <m:sty m:val="p"/>
                </m:rPr>
                <m:t>−</m:t>
              </m:r>
              <m:r>
                <m:t>291</m:t>
              </m:r>
              <m:r>
                <m:rPr>
                  <m:sty m:val="p"/>
                </m:rPr>
                <m:t>,</m:t>
              </m:r>
              <m:sSup>
                <m:e>
                  <m:r>
                    <m:t>8</m:t>
                  </m:r>
                </m:e>
                <m:sup>
                  <m:r>
                    <m:t>4</m:t>
                  </m:r>
                </m:sup>
              </m:sSup>
            </m:e>
          </m:d>
          <m:r>
            <m:t> </m:t>
          </m:r>
          <m:r>
            <m:rPr>
              <m:sty m:val="p"/>
            </m:rPr>
            <m:t>W</m:t>
          </m:r>
          <m:r>
            <m:rPr>
              <m:sty m:val="p"/>
            </m:rPr>
            <m:t>.</m:t>
          </m:r>
        </m:oMath>
      </m:oMathPara>
    </w:p>
    <w:p>
      <w:pPr>
        <w:numPr>
          <w:ilvl w:val="0"/>
          <w:numId w:val="1000"/>
        </w:numPr>
      </w:pPr>
      <w:r>
        <w:t xml:space="preserve">Con</w:t>
      </w:r>
      <w:r>
        <w:t xml:space="preserve"> </w:t>
      </w:r>
      <m:oMath>
        <m:sSup>
          <m:e>
            <m:r>
              <m:t>307</m:t>
            </m:r>
          </m:e>
          <m:sup>
            <m:r>
              <m:t>4</m:t>
            </m:r>
          </m:sup>
        </m:sSup>
        <m:r>
          <m:rPr>
            <m:sty m:val="p"/>
          </m:rPr>
          <m:t>≈</m:t>
        </m:r>
        <m:r>
          <m:t>8</m:t>
        </m:r>
        <m:r>
          <m:rPr>
            <m:sty m:val="p"/>
          </m:rPr>
          <m:t>,</m:t>
        </m:r>
        <m:r>
          <m:t>883</m:t>
        </m:r>
        <m:r>
          <m:rPr>
            <m:sty m:val="p"/>
          </m:rPr>
          <m:t>×</m:t>
        </m:r>
        <m:sSup>
          <m:e>
            <m:r>
              <m:t>10</m:t>
            </m:r>
          </m:e>
          <m:sup>
            <m:r>
              <m:t>9</m:t>
            </m:r>
          </m:sup>
        </m:sSup>
      </m:oMath>
      <w:r>
        <w:t xml:space="preserve"> </w:t>
      </w:r>
      <w:r>
        <w:t xml:space="preserve">e</w:t>
      </w:r>
      <w:r>
        <w:t xml:space="preserve"> </w:t>
      </w:r>
      <m:oMath>
        <m:r>
          <m:t>291</m:t>
        </m:r>
        <m:r>
          <m:rPr>
            <m:sty m:val="p"/>
          </m:rPr>
          <m:t>,</m:t>
        </m:r>
        <m:sSup>
          <m:e>
            <m:r>
              <m:t>8</m:t>
            </m:r>
          </m:e>
          <m:sup>
            <m:r>
              <m:t>4</m:t>
            </m:r>
          </m:sup>
        </m:sSup>
        <m:r>
          <m:rPr>
            <m:sty m:val="p"/>
          </m:rPr>
          <m:t>≈</m:t>
        </m:r>
        <m:r>
          <m:t>7</m:t>
        </m:r>
        <m:r>
          <m:rPr>
            <m:sty m:val="p"/>
          </m:rPr>
          <m:t>,</m:t>
        </m:r>
        <m:r>
          <m:t>250</m:t>
        </m:r>
        <m:r>
          <m:rPr>
            <m:sty m:val="p"/>
          </m:rPr>
          <m:t>×</m:t>
        </m:r>
        <m:sSup>
          <m:e>
            <m:r>
              <m:t>10</m:t>
            </m:r>
          </m:e>
          <m:sup>
            <m:r>
              <m:t>9</m:t>
            </m:r>
          </m:sup>
        </m:sSup>
        <m:r>
          <m:t> </m:t>
        </m:r>
        <m:sSup>
          <m:e>
            <m:r>
              <m:rPr>
                <m:sty m:val="p"/>
              </m:rPr>
              <m:t>K</m:t>
            </m:r>
          </m:e>
          <m:sup>
            <m:r>
              <m:rPr>
                <m:sty m:val="p"/>
              </m:rPr>
              <m:t>4</m:t>
            </m:r>
          </m:sup>
        </m:sSup>
      </m:oMath>
      <w:r>
        <w:t xml:space="preserve">, la differenza è</w:t>
      </w:r>
      <w:r>
        <w:t xml:space="preserve"> </w:t>
      </w:r>
      <m:oMath>
        <m:r>
          <m:t>1</m:t>
        </m:r>
        <m:r>
          <m:rPr>
            <m:sty m:val="p"/>
          </m:rPr>
          <m:t>,</m:t>
        </m:r>
        <m:r>
          <m:t>633</m:t>
        </m:r>
        <m:r>
          <m:rPr>
            <m:sty m:val="p"/>
          </m:rPr>
          <m:t>×</m:t>
        </m:r>
        <m:sSup>
          <m:e>
            <m:r>
              <m:t>10</m:t>
            </m:r>
          </m:e>
          <m:sup>
            <m:r>
              <m:t>9</m:t>
            </m:r>
          </m:sup>
        </m:sSup>
        <m:r>
          <m:t> </m:t>
        </m:r>
        <m:sSup>
          <m:e>
            <m:r>
              <m:rPr>
                <m:sty m:val="p"/>
              </m:rPr>
              <m:t>K</m:t>
            </m:r>
          </m:e>
          <m:sup>
            <m:r>
              <m:rPr>
                <m:sty m:val="p"/>
              </m:rPr>
              <m:t>4</m:t>
            </m:r>
          </m:sup>
        </m:sSup>
      </m:oMath>
      <w:r>
        <w:t xml:space="preserve">, da cui</w:t>
      </w:r>
      <w:r>
        <w:t xml:space="preserve"> </w:t>
      </w:r>
      <m:oMath>
        <m:acc>
          <m:accPr>
            <m:chr m:val="̇"/>
          </m:accPr>
          <m:e>
            <m:r>
              <m:t>Q</m:t>
            </m:r>
          </m:e>
        </m:acc>
        <m:r>
          <m:rPr>
            <m:sty m:val="p"/>
          </m:rPr>
          <m:t>≈</m:t>
        </m:r>
        <m:r>
          <m:t>162</m:t>
        </m:r>
        <m:r>
          <m:t> </m:t>
        </m:r>
        <m:r>
          <m:rPr>
            <m:sty m:val="p"/>
          </m:rPr>
          <m:t>W</m:t>
        </m:r>
      </m:oMath>
      <w:r>
        <w:t xml:space="preserve">. È una potenza superiore al metabolismo basale di una persona a riposo (circa 100 W): per questo ci si sente infreddoliti vicino a pareti fredde anche se l’aria è a 20 °C, e l’isolamento migliora il comfort non solo riducendo le dispersioni ma anche alzando la temperatura delle superfici interne.</w:t>
      </w:r>
    </w:p>
    <w:bookmarkEnd w:id="359"/>
    <w:bookmarkStart w:id="360" w:name="punti-chiave-50"/>
    <w:p>
      <w:pPr>
        <w:pStyle w:val="Heading3"/>
      </w:pPr>
      <w:r>
        <w:t xml:space="preserve">Punti chiave</w:t>
      </w:r>
    </w:p>
    <w:p>
      <w:pPr>
        <w:numPr>
          <w:ilvl w:val="0"/>
          <w:numId w:val="1089"/>
        </w:numPr>
        <w:pStyle w:val="Compact"/>
      </w:pPr>
      <w:r>
        <w:t xml:space="preserve">Il calore si trasmette per conduzione, convezione e irraggiamento; la grandezza chiave è la potenza termica in watt.</w:t>
      </w:r>
    </w:p>
    <w:p>
      <w:pPr>
        <w:numPr>
          <w:ilvl w:val="0"/>
          <w:numId w:val="1089"/>
        </w:numPr>
        <w:pStyle w:val="Compact"/>
      </w:pPr>
      <w:r>
        <w:t xml:space="preserve">Legge di Fourier:</w:t>
      </w:r>
      <w:r>
        <w:t xml:space="preserve"> </w:t>
      </w:r>
      <m:oMath>
        <m:acc>
          <m:accPr>
            <m:chr m:val="⃗"/>
          </m:accPr>
          <m:e>
            <m:r>
              <m:t>q</m:t>
            </m:r>
          </m:e>
        </m:acc>
        <m:r>
          <m:rPr>
            <m:sty m:val="p"/>
          </m:rPr>
          <m:t>=</m:t>
        </m:r>
        <m:r>
          <m:rPr>
            <m:sty m:val="p"/>
          </m:rPr>
          <m:t>−</m:t>
        </m:r>
        <m:r>
          <m:t>k</m:t>
        </m:r>
        <m:r>
          <m:rPr>
            <m:sty m:val="p"/>
          </m:rPr>
          <m:t>∇</m:t>
        </m:r>
        <m:r>
          <m:t>T</m:t>
        </m:r>
      </m:oMath>
      <w:r>
        <w:t xml:space="preserve">; per una lastra</w:t>
      </w:r>
      <w:r>
        <w:t xml:space="preserve"> </w:t>
      </w:r>
      <m:oMath>
        <m:acc>
          <m:accPr>
            <m:chr m:val="̇"/>
          </m:accPr>
          <m:e>
            <m:r>
              <m:t>Q</m:t>
            </m:r>
          </m:e>
        </m:acc>
        <m:r>
          <m:rPr>
            <m:sty m:val="p"/>
          </m:rPr>
          <m:t>=</m:t>
        </m:r>
        <m:r>
          <m:t>k</m:t>
        </m:r>
        <m:r>
          <m:t>A</m:t>
        </m:r>
        <m:r>
          <m:t>Δ</m:t>
        </m:r>
        <m:r>
          <m:t>T</m:t>
        </m:r>
        <m:r>
          <m:rPr>
            <m:sty m:val="p"/>
          </m:rPr>
          <m:t>/</m:t>
        </m:r>
        <m:r>
          <m:t>L</m:t>
        </m:r>
      </m:oMath>
      <w:r>
        <w:t xml:space="preserve">.</w:t>
      </w:r>
    </w:p>
    <w:p>
      <w:pPr>
        <w:numPr>
          <w:ilvl w:val="0"/>
          <w:numId w:val="1089"/>
        </w:numPr>
        <w:pStyle w:val="Compact"/>
      </w:pPr>
      <w:r>
        <w:t xml:space="preserve">La resistenza termica</w:t>
      </w:r>
      <w:r>
        <w:t xml:space="preserve"> </w:t>
      </w:r>
      <m:oMath>
        <m:r>
          <m:t>R</m:t>
        </m:r>
        <m:r>
          <m:rPr>
            <m:sty m:val="p"/>
          </m:rPr>
          <m:t>=</m:t>
        </m:r>
        <m:r>
          <m:t>L</m:t>
        </m:r>
        <m:r>
          <m:rPr>
            <m:sty m:val="p"/>
          </m:rPr>
          <m:t>/</m:t>
        </m:r>
        <m:d>
          <m:dPr>
            <m:begChr m:val="("/>
            <m:endChr m:val=")"/>
            <m:sepChr m:val=""/>
            <m:grow/>
          </m:dPr>
          <m:e>
            <m:r>
              <m:t>k</m:t>
            </m:r>
            <m:r>
              <m:t>A</m:t>
            </m:r>
          </m:e>
        </m:d>
      </m:oMath>
      <w:r>
        <w:t xml:space="preserve"> </w:t>
      </w:r>
      <w:r>
        <w:t xml:space="preserve">permette di trattare pareti composte come resistori in serie e in parallelo.</w:t>
      </w:r>
    </w:p>
    <w:p>
      <w:pPr>
        <w:numPr>
          <w:ilvl w:val="0"/>
          <w:numId w:val="1089"/>
        </w:numPr>
        <w:pStyle w:val="Compact"/>
      </w:pPr>
      <w:r>
        <w:t xml:space="preserve">Convezione: legge di Newton</w:t>
      </w:r>
      <w:r>
        <w:t xml:space="preserve"> </w:t>
      </w:r>
      <m:oMath>
        <m:acc>
          <m:accPr>
            <m:chr m:val="̇"/>
          </m:accPr>
          <m:e>
            <m:r>
              <m:t>Q</m:t>
            </m:r>
          </m:e>
        </m:acc>
        <m:r>
          <m:rPr>
            <m:sty m:val="p"/>
          </m:rPr>
          <m:t>=</m:t>
        </m:r>
        <m:r>
          <m:t>h</m:t>
        </m:r>
        <m:r>
          <m:t>A</m:t>
        </m:r>
        <m:d>
          <m:dPr>
            <m:begChr m:val="("/>
            <m:endChr m:val=")"/>
            <m:sepChr m:val=""/>
            <m:grow/>
          </m:dPr>
          <m:e>
            <m:sSub>
              <m:e>
                <m:r>
                  <m:t>T</m:t>
                </m:r>
              </m:e>
              <m:sub>
                <m:r>
                  <m:t>s</m:t>
                </m:r>
              </m:sub>
            </m:sSub>
            <m:r>
              <m:rPr>
                <m:sty m:val="p"/>
              </m:rPr>
              <m:t>−</m:t>
            </m:r>
            <m:sSub>
              <m:e>
                <m:r>
                  <m:t>T</m:t>
                </m:r>
              </m:e>
              <m:sub>
                <m:r>
                  <m:t>f</m:t>
                </m:r>
              </m:sub>
            </m:sSub>
          </m:e>
        </m:d>
      </m:oMath>
      <w:r>
        <w:t xml:space="preserve">;</w:t>
      </w:r>
      <w:r>
        <w:t xml:space="preserve"> </w:t>
      </w:r>
      <m:oMath>
        <m:r>
          <m:t>h</m:t>
        </m:r>
      </m:oMath>
      <w:r>
        <w:t xml:space="preserve"> </w:t>
      </w:r>
      <w:r>
        <w:t xml:space="preserve">dipende da fluido, geometria e velocità; il raffreddamento di un corpo è esponenziale con</w:t>
      </w:r>
      <w:r>
        <w:t xml:space="preserve"> </w:t>
      </w:r>
      <m:oMath>
        <m:r>
          <m:t>τ</m:t>
        </m:r>
        <m:r>
          <m:rPr>
            <m:sty m:val="p"/>
          </m:rPr>
          <m:t>=</m:t>
        </m:r>
        <m:r>
          <m:t>C</m:t>
        </m:r>
        <m:r>
          <m:rPr>
            <m:sty m:val="p"/>
          </m:rPr>
          <m:t>/</m:t>
        </m:r>
        <m:d>
          <m:dPr>
            <m:begChr m:val="("/>
            <m:endChr m:val=")"/>
            <m:sepChr m:val=""/>
            <m:grow/>
          </m:dPr>
          <m:e>
            <m:r>
              <m:t>h</m:t>
            </m:r>
            <m:r>
              <m:t>A</m:t>
            </m:r>
          </m:e>
        </m:d>
      </m:oMath>
      <w:r>
        <w:t xml:space="preserve">.</w:t>
      </w:r>
    </w:p>
    <w:p>
      <w:pPr>
        <w:numPr>
          <w:ilvl w:val="0"/>
          <w:numId w:val="1089"/>
        </w:numPr>
        <w:pStyle w:val="Compact"/>
      </w:pPr>
      <w:r>
        <w:t xml:space="preserve">Irraggiamento: non richiede mezzo; legge di Stefan-Boltzmann</w:t>
      </w:r>
      <w:r>
        <w:t xml:space="preserve"> </w:t>
      </w:r>
      <m:oMath>
        <m:acc>
          <m:accPr>
            <m:chr m:val="̇"/>
          </m:accPr>
          <m:e>
            <m:r>
              <m:t>Q</m:t>
            </m:r>
          </m:e>
        </m:acc>
        <m:r>
          <m:rPr>
            <m:sty m:val="p"/>
          </m:rPr>
          <m:t>=</m:t>
        </m:r>
        <m:r>
          <m:t>ε</m:t>
        </m:r>
        <m:r>
          <m:t>σ</m:t>
        </m:r>
        <m:r>
          <m:t>A</m:t>
        </m:r>
        <m:sSup>
          <m:e>
            <m:r>
              <m:t>T</m:t>
            </m:r>
          </m:e>
          <m:sup>
            <m:r>
              <m:t>4</m:t>
            </m:r>
          </m:sup>
        </m:sSup>
      </m:oMath>
      <w:r>
        <w:t xml:space="preserve"> </w:t>
      </w:r>
      <w:r>
        <w:t xml:space="preserve">e scambio netto</w:t>
      </w:r>
      <w:r>
        <w:t xml:space="preserve"> </w:t>
      </w:r>
      <m:oMath>
        <m:r>
          <m:t>ε</m:t>
        </m:r>
        <m:r>
          <m:t>σ</m:t>
        </m:r>
        <m:r>
          <m:t>A</m:t>
        </m:r>
        <m:d>
          <m:dPr>
            <m:begChr m:val="("/>
            <m:endChr m:val=")"/>
            <m:sepChr m:val=""/>
            <m:grow/>
          </m:dPr>
          <m:e>
            <m:sSup>
              <m:e>
                <m:r>
                  <m:t>T</m:t>
                </m:r>
              </m:e>
              <m:sup>
                <m:r>
                  <m:t>4</m:t>
                </m:r>
              </m:sup>
            </m:sSup>
            <m:r>
              <m:rPr>
                <m:sty m:val="p"/>
              </m:rPr>
              <m:t>−</m:t>
            </m:r>
            <m:sSubSup>
              <m:e>
                <m:r>
                  <m:t>T</m:t>
                </m:r>
              </m:e>
              <m:sub>
                <m:r>
                  <m:t>a</m:t>
                </m:r>
              </m:sub>
              <m:sup>
                <m:r>
                  <m:t>4</m:t>
                </m:r>
              </m:sup>
            </m:sSubSup>
          </m:e>
        </m:d>
      </m:oMath>
      <w:r>
        <w:t xml:space="preserve">.</w:t>
      </w:r>
    </w:p>
    <w:p>
      <w:pPr>
        <w:numPr>
          <w:ilvl w:val="0"/>
          <w:numId w:val="1089"/>
        </w:numPr>
        <w:pStyle w:val="Compact"/>
      </w:pPr>
      <w:r>
        <w:t xml:space="preserve">Legge di Kirchhoff: buoni assorbitori sono buoni emettitori; legge di Wien:</w:t>
      </w:r>
      <w:r>
        <w:t xml:space="preserve"> </w:t>
      </w:r>
      <m:oMath>
        <m:sSub>
          <m:e>
            <m:r>
              <m:t>λ</m:t>
            </m:r>
          </m:e>
          <m:sub>
            <m:r>
              <m:t>m</m:t>
            </m:r>
            <m:r>
              <m:t>a</m:t>
            </m:r>
            <m:r>
              <m:t>x</m:t>
            </m:r>
          </m:sub>
        </m:sSub>
        <m:r>
          <m:t>T</m:t>
        </m:r>
        <m:r>
          <m:rPr>
            <m:sty m:val="p"/>
          </m:rPr>
          <m:t>=</m:t>
        </m:r>
        <m:r>
          <m:t>2</m:t>
        </m:r>
        <m:r>
          <m:rPr>
            <m:sty m:val="p"/>
          </m:rPr>
          <m:t>,</m:t>
        </m:r>
        <m:r>
          <m:t>898</m:t>
        </m:r>
        <m:r>
          <m:rPr>
            <m:sty m:val="p"/>
          </m:rPr>
          <m:t>×</m:t>
        </m:r>
        <m:sSup>
          <m:e>
            <m:r>
              <m:t>10</m:t>
            </m:r>
          </m:e>
          <m:sup>
            <m:r>
              <m:rPr>
                <m:sty m:val="p"/>
              </m:rPr>
              <m:t>−</m:t>
            </m:r>
            <m:r>
              <m:t>3</m:t>
            </m:r>
          </m:sup>
        </m:sSup>
        <m:r>
          <m:t> </m:t>
        </m:r>
        <m:r>
          <m:rPr>
            <m:sty m:val="p"/>
          </m:rPr>
          <m:t>m</m:t>
        </m:r>
        <m:r>
          <m:rPr>
            <m:sty m:val="p"/>
          </m:rPr>
          <m:t> </m:t>
        </m:r>
        <m:r>
          <m:rPr>
            <m:sty m:val="p"/>
          </m:rPr>
          <m:t>K</m:t>
        </m:r>
      </m:oMath>
      <w:r>
        <w:t xml:space="preserve">.</w:t>
      </w:r>
    </w:p>
    <w:p>
      <w:pPr>
        <w:numPr>
          <w:ilvl w:val="0"/>
          <w:numId w:val="1089"/>
        </w:numPr>
        <w:pStyle w:val="Compact"/>
      </w:pPr>
      <w:r>
        <w:t xml:space="preserve">A temperatura ambiente lo scambio radiativo è confrontabile con la convezione naturale e non va trascurato.</w:t>
      </w:r>
    </w:p>
    <w:bookmarkEnd w:id="360"/>
    <w:bookmarkEnd w:id="361"/>
    <w:bookmarkEnd w:id="362"/>
    <w:bookmarkStart w:id="396" w:name="capitolo-13-meccanica-dei-gas"/>
    <w:p>
      <w:pPr>
        <w:pStyle w:val="Heading1"/>
      </w:pPr>
      <w:r>
        <w:t xml:space="preserve">Capitolo 13 — Meccanica dei gas</w:t>
      </w:r>
    </w:p>
    <w:p>
      <w:pPr>
        <w:pStyle w:val="FirstParagraph"/>
      </w:pPr>
      <w:r>
        <w:t xml:space="preserve">Il gas è lo stato di aggregazione in cui la materia non possiede né forma né volume propri: occupa tutto il recipiente che la contiene e può essere compresso con relativa facilità. Proprio per questa sua</w:t>
      </w:r>
      <w:r>
        <w:t xml:space="preserve"> </w:t>
      </w:r>
      <w:r>
        <w:t xml:space="preserve">“</w:t>
      </w:r>
      <w:r>
        <w:t xml:space="preserve">semplicità</w:t>
      </w:r>
      <w:r>
        <w:t xml:space="preserve">”</w:t>
      </w:r>
      <w:r>
        <w:t xml:space="preserve"> </w:t>
      </w:r>
      <w:r>
        <w:t xml:space="preserve">il gas è stato, storicamente, il laboratorio ideale in cui la termodinamica ha preso forma: le prime leggi quantitative su pressione, volume e temperatura sono state scoperte studiando aria e vapori, e la teoria cinetica ha mostrato per la prima volta come grandezze macroscopiche (pressione, temperatura) possano essere spiegate a partire dal moto di un enorme numero di particelle microscopiche. In questo capitolo partiremo dalle leggi empiriche del</w:t>
      </w:r>
      <w:r>
        <w:t xml:space="preserve"> </w:t>
      </w:r>
      <w:r>
        <w:rPr>
          <w:bCs/>
          <w:b/>
        </w:rPr>
        <w:t xml:space="preserve">gas ideale</w:t>
      </w:r>
      <w:r>
        <w:t xml:space="preserve">, ne ricaveremo l’equazione di stato e le proprietà energetiche, interpreteremo tutto ciò alla luce della</w:t>
      </w:r>
      <w:r>
        <w:t xml:space="preserve"> </w:t>
      </w:r>
      <w:r>
        <w:rPr>
          <w:bCs/>
          <w:b/>
        </w:rPr>
        <w:t xml:space="preserve">teoria cinetica</w:t>
      </w:r>
      <w:r>
        <w:t xml:space="preserve">, discuteremo i limiti del modello introducendo il</w:t>
      </w:r>
      <w:r>
        <w:t xml:space="preserve"> </w:t>
      </w:r>
      <w:r>
        <w:rPr>
          <w:bCs/>
          <w:b/>
        </w:rPr>
        <w:t xml:space="preserve">gas reale</w:t>
      </w:r>
      <w:r>
        <w:t xml:space="preserve"> </w:t>
      </w:r>
      <w:r>
        <w:t xml:space="preserve">e infine studieremo le principali</w:t>
      </w:r>
      <w:r>
        <w:t xml:space="preserve"> </w:t>
      </w:r>
      <w:r>
        <w:rPr>
          <w:bCs/>
          <w:b/>
        </w:rPr>
        <w:t xml:space="preserve">trasformazioni termodinamiche</w:t>
      </w:r>
      <w:r>
        <w:t xml:space="preserve">, che costituiscono i</w:t>
      </w:r>
      <w:r>
        <w:t xml:space="preserve"> </w:t>
      </w:r>
      <w:r>
        <w:t xml:space="preserve">“</w:t>
      </w:r>
      <w:r>
        <w:t xml:space="preserve">mattoni</w:t>
      </w:r>
      <w:r>
        <w:t xml:space="preserve">”</w:t>
      </w:r>
      <w:r>
        <w:t xml:space="preserve"> </w:t>
      </w:r>
      <w:r>
        <w:t xml:space="preserve">con cui nel capitolo successivo costruiremo i cicli delle macchine termiche.</w:t>
      </w:r>
    </w:p>
    <w:bookmarkStart w:id="373" w:name="gas-ideale"/>
    <w:p>
      <w:pPr>
        <w:pStyle w:val="Heading2"/>
      </w:pPr>
      <w:r>
        <w:t xml:space="preserve">13.1 Gas ideale</w:t>
      </w:r>
    </w:p>
    <w:p>
      <w:pPr>
        <w:pStyle w:val="FirstParagraph"/>
      </w:pPr>
      <w:r>
        <w:t xml:space="preserve">Il</w:t>
      </w:r>
      <w:r>
        <w:t xml:space="preserve"> </w:t>
      </w:r>
      <w:r>
        <w:rPr>
          <w:bCs/>
          <w:b/>
        </w:rPr>
        <w:t xml:space="preserve">gas ideale</w:t>
      </w:r>
      <w:r>
        <w:t xml:space="preserve"> </w:t>
      </w:r>
      <w:r>
        <w:t xml:space="preserve">(o gas perfetto) è un modello: un sistema astratto il cui comportamento è descritto esattamente da poche leggi semplici. Nessun gas reale è perfettamente ideale, ma tutti i gas tendono a comportarsi come tali quando sono sufficientemente</w:t>
      </w:r>
      <w:r>
        <w:t xml:space="preserve"> </w:t>
      </w:r>
      <w:r>
        <w:rPr>
          <w:bCs/>
          <w:b/>
        </w:rPr>
        <w:t xml:space="preserve">rarefatti</w:t>
      </w:r>
      <w:r>
        <w:t xml:space="preserve">, cioè a bassa pressione e a temperatura ben superiore a quella di liquefazione. In queste condizioni le molecole sono mediamente molto lontane le une dalle altre, il volume proprio delle molecole è trascurabile rispetto al volume del recipiente e le forze intermolecolari hanno effetto trascurabile sul moto. L’aria a temperatura e pressione ambiente, l’elio, l’idrogeno, l’azoto in condizioni ordinarie sono ottime approssimazioni di gas ideale, con scarti tipicamente inferiori all’uno per cento. Lo stato di equilibrio di una quantità fissata di gas è individuato da tre</w:t>
      </w:r>
      <w:r>
        <w:t xml:space="preserve"> </w:t>
      </w:r>
      <w:r>
        <w:rPr>
          <w:bCs/>
          <w:b/>
        </w:rPr>
        <w:t xml:space="preserve">variabili di stato</w:t>
      </w:r>
      <w:r>
        <w:t xml:space="preserve"> </w:t>
      </w:r>
      <w:r>
        <w:t xml:space="preserve">macroscopiche: la pressione</w:t>
      </w:r>
      <w:r>
        <w:t xml:space="preserve"> </w:t>
      </w:r>
      <m:oMath>
        <m:r>
          <m:t>p</m:t>
        </m:r>
      </m:oMath>
      <w:r>
        <w:t xml:space="preserve">, il volume</w:t>
      </w:r>
      <w:r>
        <w:t xml:space="preserve"> </w:t>
      </w:r>
      <m:oMath>
        <m:r>
          <m:t>V</m:t>
        </m:r>
      </m:oMath>
      <w:r>
        <w:t xml:space="preserve"> </w:t>
      </w:r>
      <w:r>
        <w:t xml:space="preserve">e la temperatura assoluta</w:t>
      </w:r>
      <w:r>
        <w:t xml:space="preserve"> </w:t>
      </w:r>
      <m:oMath>
        <m:r>
          <m:t>T</m:t>
        </m:r>
      </m:oMath>
      <w:r>
        <w:t xml:space="preserve">. Le leggi che seguono, scoperte sperimentalmente tra il Seicento e l’Ottocento, descrivono come queste variabili sono legate quando se ne mantiene costante una.</w:t>
      </w:r>
    </w:p>
    <w:bookmarkStart w:id="363" w:name="legge-di-avogadro"/>
    <w:p>
      <w:pPr>
        <w:pStyle w:val="Heading3"/>
      </w:pPr>
      <w:r>
        <w:t xml:space="preserve">13.1.1 Legge di Avogadro</w:t>
      </w:r>
    </w:p>
    <w:p>
      <w:pPr>
        <w:pStyle w:val="FirstParagraph"/>
      </w:pPr>
      <w:r>
        <w:t xml:space="preserve">Nel 1811 Amedeo Avogadro formulò un’ipotesi audace per l’epoca:</w:t>
      </w:r>
      <w:r>
        <w:t xml:space="preserve"> </w:t>
      </w:r>
      <w:r>
        <w:rPr>
          <w:bCs/>
          <w:b/>
        </w:rPr>
        <w:t xml:space="preserve">volumi uguali di gas diversi, alla stessa pressione e alla stessa temperatura, contengono lo stesso numero di molecole</w:t>
      </w:r>
      <w:r>
        <w:t xml:space="preserve">. L’ipotesi permetteva di spiegare in modo naturale le leggi volumetriche di combinazione dei gas di Gay-Lussac (per esempio, due volumi di idrogeno si combinano con un volume di ossigeno per dare due volumi di vapore acqueo) ammettendo che le particelle elementari dei gas fossero molecole biatomiche.</w:t>
      </w:r>
    </w:p>
    <w:p>
      <w:pPr>
        <w:pStyle w:val="BodyText"/>
      </w:pPr>
      <w:r>
        <w:t xml:space="preserve">Da questa legge discende il concetto di</w:t>
      </w:r>
      <w:r>
        <w:t xml:space="preserve"> </w:t>
      </w:r>
      <w:r>
        <w:rPr>
          <w:bCs/>
          <w:b/>
        </w:rPr>
        <w:t xml:space="preserve">mole</w:t>
      </w:r>
      <w:r>
        <w:t xml:space="preserve">: la quantità di sostanza che contiene un numero di entità elementari pari al</w:t>
      </w:r>
      <w:r>
        <w:t xml:space="preserve"> </w:t>
      </w:r>
      <w:r>
        <w:rPr>
          <w:bCs/>
          <w:b/>
        </w:rPr>
        <w:t xml:space="preserve">numero di Avogadro</w:t>
      </w:r>
    </w:p>
    <w:p>
      <w:pPr>
        <w:pStyle w:val="BodyText"/>
      </w:pPr>
      <m:oMathPara>
        <m:oMathParaPr>
          <m:jc m:val="center"/>
        </m:oMathParaPr>
        <m:oMath>
          <m:sSub>
            <m:e>
              <m:r>
                <m:t>N</m:t>
              </m:r>
            </m:e>
            <m:sub>
              <m:r>
                <m:t>A</m:t>
              </m:r>
            </m:sub>
          </m:sSub>
          <m:r>
            <m:rPr>
              <m:sty m:val="p"/>
            </m:rPr>
            <m:t>=</m:t>
          </m:r>
          <m:r>
            <m:t>6</m:t>
          </m:r>
          <m:r>
            <m:rPr>
              <m:sty m:val="p"/>
            </m:rPr>
            <m:t>,</m:t>
          </m:r>
          <m:r>
            <m:t>022</m:t>
          </m:r>
          <m:r>
            <m:t> </m:t>
          </m:r>
          <m:r>
            <m:t>140</m:t>
          </m:r>
          <m:r>
            <m:t> </m:t>
          </m:r>
          <m:r>
            <m:t>76</m:t>
          </m:r>
          <m:r>
            <m:rPr>
              <m:sty m:val="p"/>
            </m:rPr>
            <m:t>×</m:t>
          </m:r>
          <m:sSup>
            <m:e>
              <m:r>
                <m:t>10</m:t>
              </m:r>
            </m:e>
            <m:sup>
              <m:r>
                <m:t>23</m:t>
              </m:r>
            </m:sup>
          </m:sSup>
          <m:r>
            <m:t> </m:t>
          </m:r>
          <m:sSup>
            <m:e>
              <m:r>
                <m:rPr>
                  <m:nor/>
                  <m:sty m:val="p"/>
                </m:rPr>
                <m:t>mol</m:t>
              </m:r>
            </m:e>
            <m:sup>
              <m:r>
                <m:rPr>
                  <m:sty m:val="p"/>
                </m:rPr>
                <m:t>−</m:t>
              </m:r>
              <m:r>
                <m:t>1</m:t>
              </m:r>
            </m:sup>
          </m:sSup>
          <m:r>
            <m:rPr>
              <m:sty m:val="p"/>
            </m:rPr>
            <m:t>,</m:t>
          </m:r>
        </m:oMath>
      </m:oMathPara>
    </w:p>
    <w:p>
      <w:pPr>
        <w:pStyle w:val="FirstParagraph"/>
      </w:pPr>
      <w:r>
        <w:t xml:space="preserve">valore che dal 2019 è fissato esattamente per definizione nel Sistema Internazionale. Se un campione contiene</w:t>
      </w:r>
      <w:r>
        <w:t xml:space="preserve"> </w:t>
      </w:r>
      <m:oMath>
        <m:r>
          <m:t>N</m:t>
        </m:r>
      </m:oMath>
      <w:r>
        <w:t xml:space="preserve"> </w:t>
      </w:r>
      <w:r>
        <w:t xml:space="preserve">molecole, il numero di moli è</w:t>
      </w:r>
      <w:r>
        <w:t xml:space="preserve"> </w:t>
      </w:r>
      <m:oMath>
        <m:r>
          <m:t>n</m:t>
        </m:r>
        <m:r>
          <m:rPr>
            <m:sty m:val="p"/>
          </m:rPr>
          <m:t>=</m:t>
        </m:r>
        <m:r>
          <m:t>N</m:t>
        </m:r>
        <m:r>
          <m:rPr>
            <m:sty m:val="p"/>
          </m:rPr>
          <m:t>/</m:t>
        </m:r>
        <m:sSub>
          <m:e>
            <m:r>
              <m:t>N</m:t>
            </m:r>
          </m:e>
          <m:sub>
            <m:r>
              <m:t>A</m:t>
            </m:r>
          </m:sub>
        </m:sSub>
      </m:oMath>
      <w:r>
        <w:t xml:space="preserve">, e la massa del campione è</w:t>
      </w:r>
      <w:r>
        <w:t xml:space="preserve"> </w:t>
      </w:r>
      <m:oMath>
        <m:r>
          <m:t>m</m:t>
        </m:r>
        <m:r>
          <m:rPr>
            <m:sty m:val="p"/>
          </m:rPr>
          <m:t>=</m:t>
        </m:r>
        <m:r>
          <m:t>n</m:t>
        </m:r>
        <m:r>
          <m:t>M</m:t>
        </m:r>
      </m:oMath>
      <w:r>
        <w:t xml:space="preserve">, dove</w:t>
      </w:r>
      <w:r>
        <w:t xml:space="preserve"> </w:t>
      </w:r>
      <m:oMath>
        <m:r>
          <m:t>M</m:t>
        </m:r>
      </m:oMath>
      <w:r>
        <w:t xml:space="preserve"> </w:t>
      </w:r>
      <w:r>
        <w:t xml:space="preserve">è la</w:t>
      </w:r>
      <w:r>
        <w:t xml:space="preserve"> </w:t>
      </w:r>
      <w:r>
        <w:rPr>
          <w:bCs/>
          <w:b/>
        </w:rPr>
        <w:t xml:space="preserve">massa molare</w:t>
      </w:r>
      <w:r>
        <w:t xml:space="preserve"> </w:t>
      </w:r>
      <w:r>
        <w:t xml:space="preserve">(in kg/mol). La legge di Avogadro si scrive allora come proporzionalità tra volume e numero di moli a</w:t>
      </w:r>
      <w:r>
        <w:t xml:space="preserve"> </w:t>
      </w:r>
      <m:oMath>
        <m:r>
          <m:t>p</m:t>
        </m:r>
      </m:oMath>
      <w:r>
        <w:t xml:space="preserve"> </w:t>
      </w:r>
      <w:r>
        <w:t xml:space="preserve">e</w:t>
      </w:r>
      <w:r>
        <w:t xml:space="preserve"> </w:t>
      </w:r>
      <m:oMath>
        <m:r>
          <m:t>T</m:t>
        </m:r>
      </m:oMath>
      <w:r>
        <w:t xml:space="preserve"> </w:t>
      </w:r>
      <w:r>
        <w:t xml:space="preserve">fissati:</w:t>
      </w:r>
    </w:p>
    <w:p>
      <w:pPr>
        <w:pStyle w:val="BodyText"/>
      </w:pPr>
      <m:oMathPara>
        <m:oMathParaPr>
          <m:jc m:val="center"/>
        </m:oMathParaPr>
        <m:oMath>
          <m:r>
            <m:t>V</m:t>
          </m:r>
          <m:r>
            <m:rPr>
              <m:sty m:val="p"/>
            </m:rPr>
            <m:t>=</m:t>
          </m:r>
          <m:sSub>
            <m:e>
              <m:r>
                <m:t>k</m:t>
              </m:r>
            </m:e>
            <m:sub>
              <m:r>
                <m:t>A</m:t>
              </m:r>
            </m:sub>
          </m:sSub>
          <m:r>
            <m:t> </m:t>
          </m:r>
          <m:r>
            <m:t>n</m:t>
          </m:r>
          <m:r>
            <m:t>  </m:t>
          </m:r>
          <m:d>
            <m:dPr>
              <m:begChr m:val="("/>
              <m:endChr m:val=")"/>
              <m:sepChr m:val=""/>
              <m:grow/>
            </m:dPr>
            <m:e>
              <m:r>
                <m:t>p</m:t>
              </m:r>
              <m:r>
                <m:rPr>
                  <m:sty m:val="p"/>
                </m:rPr>
                <m:t>,</m:t>
              </m:r>
              <m:r>
                <m:t>T</m:t>
              </m:r>
              <m:r>
                <m:rPr>
                  <m:nor/>
                  <m:sty m:val="p"/>
                </m:rPr>
                <m:t> costanti</m:t>
              </m:r>
            </m:e>
          </m:d>
          <m:r>
            <m:rPr>
              <m:sty m:val="p"/>
            </m:rPr>
            <m:t>.</m:t>
          </m:r>
        </m:oMath>
      </m:oMathPara>
    </w:p>
    <w:p>
      <w:pPr>
        <w:pStyle w:val="FirstParagraph"/>
      </w:pPr>
      <w:r>
        <w:t xml:space="preserve">Una conseguenza importante è che una mole di qualunque gas ideale, nelle</w:t>
      </w:r>
      <w:r>
        <w:t xml:space="preserve"> </w:t>
      </w:r>
      <w:r>
        <w:rPr>
          <w:bCs/>
          <w:b/>
        </w:rPr>
        <w:t xml:space="preserve">condizioni normali</w:t>
      </w:r>
      <w:r>
        <w:t xml:space="preserve"> </w:t>
      </w:r>
      <w:r>
        <w:t xml:space="preserve">(</w:t>
      </w:r>
      <m:oMath>
        <m:sSub>
          <m:e>
            <m:r>
              <m:t>T</m:t>
            </m:r>
          </m:e>
          <m:sub>
            <m:r>
              <m:t>0</m:t>
            </m:r>
          </m:sub>
        </m:sSub>
        <m:r>
          <m:rPr>
            <m:sty m:val="p"/>
          </m:rPr>
          <m:t>=</m:t>
        </m:r>
        <m:r>
          <m:t>273</m:t>
        </m:r>
        <m:r>
          <m:rPr>
            <m:sty m:val="p"/>
          </m:rPr>
          <m:t>,</m:t>
        </m:r>
        <m:r>
          <m:t>15</m:t>
        </m:r>
      </m:oMath>
      <w:r>
        <w:t xml:space="preserve"> </w:t>
      </w:r>
      <w:r>
        <w:t xml:space="preserve">K,</w:t>
      </w:r>
      <w:r>
        <w:t xml:space="preserve"> </w:t>
      </w:r>
      <m:oMath>
        <m:sSub>
          <m:e>
            <m:r>
              <m:t>p</m:t>
            </m:r>
          </m:e>
          <m:sub>
            <m:r>
              <m:t>0</m:t>
            </m:r>
          </m:sub>
        </m:sSub>
        <m:r>
          <m:rPr>
            <m:sty m:val="p"/>
          </m:rPr>
          <m:t>=</m:t>
        </m:r>
        <m:r>
          <m:t>101</m:t>
        </m:r>
        <m:r>
          <m:t> </m:t>
        </m:r>
        <m:r>
          <m:t>325</m:t>
        </m:r>
      </m:oMath>
      <w:r>
        <w:t xml:space="preserve"> </w:t>
      </w:r>
      <w:r>
        <w:t xml:space="preserve">Pa), occupa sempre lo stesso</w:t>
      </w:r>
      <w:r>
        <w:t xml:space="preserve"> </w:t>
      </w:r>
      <w:r>
        <w:rPr>
          <w:bCs/>
          <w:b/>
        </w:rPr>
        <w:t xml:space="preserve">volume molare</w:t>
      </w:r>
      <w:r>
        <w:t xml:space="preserve"> </w:t>
      </w:r>
      <m:oMath>
        <m:sSub>
          <m:e>
            <m:r>
              <m:t>V</m:t>
            </m:r>
          </m:e>
          <m:sub>
            <m:r>
              <m:t>m</m:t>
            </m:r>
          </m:sub>
        </m:sSub>
        <m:r>
          <m:rPr>
            <m:sty m:val="p"/>
          </m:rPr>
          <m:t>≃</m:t>
        </m:r>
        <m:r>
          <m:t>22</m:t>
        </m:r>
        <m:r>
          <m:rPr>
            <m:sty m:val="p"/>
          </m:rPr>
          <m:t>,</m:t>
        </m:r>
        <m:r>
          <m:t>414</m:t>
        </m:r>
        <m:r>
          <m:rPr>
            <m:sty m:val="p"/>
          </m:rPr>
          <m:t>×</m:t>
        </m:r>
        <m:sSup>
          <m:e>
            <m:r>
              <m:t>10</m:t>
            </m:r>
          </m:e>
          <m:sup>
            <m:r>
              <m:rPr>
                <m:sty m:val="p"/>
              </m:rPr>
              <m:t>−</m:t>
            </m:r>
            <m:r>
              <m:t>3</m:t>
            </m:r>
          </m:sup>
        </m:sSup>
        <m:r>
          <m:t> </m:t>
        </m:r>
        <m:sSup>
          <m:e>
            <m:r>
              <m:rPr>
                <m:nor/>
                <m:sty m:val="p"/>
              </m:rPr>
              <m:t>m</m:t>
            </m:r>
          </m:e>
          <m:sup>
            <m:r>
              <m:t>3</m:t>
            </m:r>
          </m:sup>
        </m:sSup>
        <m:r>
          <m:rPr>
            <m:sty m:val="p"/>
          </m:rPr>
          <m:t>/</m:t>
        </m:r>
        <m:r>
          <m:rPr>
            <m:nor/>
            <m:sty m:val="p"/>
          </m:rPr>
          <m:t>mol</m:t>
        </m:r>
      </m:oMath>
      <w:r>
        <w:t xml:space="preserve">, cioè circa 22,4 litri. È importante sottolineare che la legge non dice nulla sulla massa: un litro di idrogeno e un litro di anidride carbonica nelle stesse condizioni contengono lo stesso numero di molecole, ma le loro masse differiscono di un fattore 22, pari al rapporto delle masse molari.</w:t>
      </w:r>
    </w:p>
    <w:bookmarkEnd w:id="363"/>
    <w:bookmarkStart w:id="364" w:name="legge-di-charles"/>
    <w:p>
      <w:pPr>
        <w:pStyle w:val="Heading3"/>
      </w:pPr>
      <w:r>
        <w:t xml:space="preserve">13.1.2 Legge di Charles</w:t>
      </w:r>
    </w:p>
    <w:p>
      <w:pPr>
        <w:pStyle w:val="FirstParagraph"/>
      </w:pPr>
      <w:r>
        <w:t xml:space="preserve">La</w:t>
      </w:r>
      <w:r>
        <w:t xml:space="preserve"> </w:t>
      </w:r>
      <w:r>
        <w:rPr>
          <w:bCs/>
          <w:b/>
        </w:rPr>
        <w:t xml:space="preserve">legge di Charles</w:t>
      </w:r>
      <w:r>
        <w:t xml:space="preserve"> </w:t>
      </w:r>
      <w:r>
        <w:t xml:space="preserve">(talvolta detta prima legge di Gay-Lussac) descrive come varia il volume di una quantità fissata di gas al variare della temperatura quando la pressione è mantenuta costante, cioè in una</w:t>
      </w:r>
      <w:r>
        <w:t xml:space="preserve"> </w:t>
      </w:r>
      <w:r>
        <w:rPr>
          <w:bCs/>
          <w:b/>
        </w:rPr>
        <w:t xml:space="preserve">trasformazione isobara</w:t>
      </w:r>
      <w:r>
        <w:t xml:space="preserve">. Sperimentalmente si trova che il volume cresce linearmente con la temperatura misurata in gradi Celsius:</w:t>
      </w:r>
    </w:p>
    <w:p>
      <w:pPr>
        <w:pStyle w:val="BodyText"/>
      </w:pPr>
      <m:oMathPara>
        <m:oMathParaPr>
          <m:jc m:val="center"/>
        </m:oMathParaPr>
        <m:oMath>
          <m:r>
            <m:t>V</m:t>
          </m:r>
          <m:d>
            <m:dPr>
              <m:begChr m:val="("/>
              <m:endChr m:val=")"/>
              <m:sepChr m:val=""/>
              <m:grow/>
            </m:dPr>
            <m:e>
              <m:r>
                <m:t>θ</m:t>
              </m:r>
            </m:e>
          </m:d>
          <m:r>
            <m:rPr>
              <m:sty m:val="p"/>
            </m:rPr>
            <m:t>=</m:t>
          </m:r>
          <m:sSub>
            <m:e>
              <m:r>
                <m:t>V</m:t>
              </m:r>
            </m:e>
            <m:sub>
              <m:r>
                <m:t>0</m:t>
              </m:r>
            </m:sub>
          </m:sSub>
          <m:r>
            <m:t> </m:t>
          </m:r>
          <m:d>
            <m:dPr>
              <m:begChr m:val="("/>
              <m:endChr m:val=")"/>
              <m:sepChr m:val=""/>
              <m:grow/>
            </m:dPr>
            <m:e>
              <m:r>
                <m:t>1</m:t>
              </m:r>
              <m:r>
                <m:rPr>
                  <m:sty m:val="p"/>
                </m:rPr>
                <m:t>+</m:t>
              </m:r>
              <m:r>
                <m:t>α</m:t>
              </m:r>
              <m:r>
                <m:t> </m:t>
              </m:r>
              <m:r>
                <m:t>θ</m:t>
              </m:r>
            </m:e>
          </m:d>
          <m:r>
            <m:t>  </m:t>
          </m:r>
          <m:d>
            <m:dPr>
              <m:begChr m:val="("/>
              <m:endChr m:val=")"/>
              <m:sepChr m:val=""/>
              <m:grow/>
            </m:dPr>
            <m:e>
              <m:r>
                <m:t>p</m:t>
              </m:r>
              <m:r>
                <m:rPr>
                  <m:nor/>
                  <m:sty m:val="p"/>
                </m:rPr>
                <m:t> costante</m:t>
              </m:r>
            </m:e>
          </m:d>
          <m:r>
            <m:rPr>
              <m:sty m:val="p"/>
            </m:rPr>
            <m:t>,</m:t>
          </m:r>
        </m:oMath>
      </m:oMathPara>
    </w:p>
    <w:p>
      <w:pPr>
        <w:pStyle w:val="FirstParagraph"/>
      </w:pPr>
      <w:r>
        <w:t xml:space="preserve">dove</w:t>
      </w:r>
      <w:r>
        <w:t xml:space="preserve"> </w:t>
      </w:r>
      <m:oMath>
        <m:sSub>
          <m:e>
            <m:r>
              <m:t>V</m:t>
            </m:r>
          </m:e>
          <m:sub>
            <m:r>
              <m:t>0</m:t>
            </m:r>
          </m:sub>
        </m:sSub>
      </m:oMath>
      <w:r>
        <w:t xml:space="preserve"> </w:t>
      </w:r>
      <w:r>
        <w:t xml:space="preserve">è il volume a</w:t>
      </w:r>
      <w:r>
        <w:t xml:space="preserve"> </w:t>
      </w:r>
      <m:oMath>
        <m:r>
          <m:t>0</m:t>
        </m:r>
        <m:sSup>
          <m:e>
            <m:r>
              <m:t> </m:t>
            </m:r>
          </m:e>
          <m:sup>
            <m:r>
              <m:rPr>
                <m:sty m:val="p"/>
              </m:rPr>
              <m:t>∘</m:t>
            </m:r>
          </m:sup>
        </m:sSup>
      </m:oMath>
      <w:r>
        <w:t xml:space="preserve">C e</w:t>
      </w:r>
      <w:r>
        <w:t xml:space="preserve"> </w:t>
      </w:r>
      <m:oMath>
        <m:r>
          <m:t>α</m:t>
        </m:r>
      </m:oMath>
      <w:r>
        <w:t xml:space="preserve"> </w:t>
      </w:r>
      <w:r>
        <w:t xml:space="preserve">è il</w:t>
      </w:r>
      <w:r>
        <w:t xml:space="preserve"> </w:t>
      </w:r>
      <w:r>
        <w:rPr>
          <w:bCs/>
          <w:b/>
        </w:rPr>
        <w:t xml:space="preserve">coefficiente di dilatazione termica</w:t>
      </w:r>
      <w:r>
        <w:t xml:space="preserve"> </w:t>
      </w:r>
      <w:r>
        <w:t xml:space="preserve">del gas. Il fatto sperimentale notevole è che</w:t>
      </w:r>
      <w:r>
        <w:t xml:space="preserve"> </w:t>
      </w:r>
      <m:oMath>
        <m:r>
          <m:t>α</m:t>
        </m:r>
      </m:oMath>
      <w:r>
        <w:t xml:space="preserve"> </w:t>
      </w:r>
      <w:r>
        <w:t xml:space="preserve">è (con ottima approssimazione per gas rarefatti) lo stesso per tutti i gas e vale</w:t>
      </w:r>
      <w:r>
        <w:t xml:space="preserve"> </w:t>
      </w:r>
      <m:oMath>
        <m:r>
          <m:t>α</m:t>
        </m:r>
        <m:r>
          <m:rPr>
            <m:sty m:val="p"/>
          </m:rPr>
          <m:t>≃</m:t>
        </m:r>
        <m:r>
          <m:t>1</m:t>
        </m:r>
        <m:r>
          <m:rPr>
            <m:sty m:val="p"/>
          </m:rPr>
          <m:t>/</m:t>
        </m:r>
        <m:r>
          <m:t>273</m:t>
        </m:r>
        <m:r>
          <m:rPr>
            <m:sty m:val="p"/>
          </m:rPr>
          <m:t>,</m:t>
        </m:r>
        <m:r>
          <m:t>15</m:t>
        </m:r>
        <m:sSup>
          <m:e>
            <m:r>
              <m:t> </m:t>
            </m:r>
          </m:e>
          <m:sup>
            <m:r>
              <m:rPr>
                <m:sty m:val="p"/>
              </m:rPr>
              <m:t>∘</m:t>
            </m:r>
          </m:sup>
        </m:sSup>
        <m:sSup>
          <m:e>
            <m:r>
              <m:rPr>
                <m:nor/>
                <m:sty m:val="p"/>
              </m:rPr>
              <m:t>C</m:t>
            </m:r>
          </m:e>
          <m:sup>
            <m:r>
              <m:rPr>
                <m:sty m:val="p"/>
              </m:rPr>
              <m:t>−</m:t>
            </m:r>
            <m:r>
              <m:t>1</m:t>
            </m:r>
          </m:sup>
        </m:sSup>
      </m:oMath>
      <w:r>
        <w:t xml:space="preserve">. Questa universalità suggerisce di estrapolare la retta</w:t>
      </w:r>
      <w:r>
        <w:t xml:space="preserve"> </w:t>
      </w:r>
      <m:oMath>
        <m:r>
          <m:t>V</m:t>
        </m:r>
        <m:d>
          <m:dPr>
            <m:begChr m:val="("/>
            <m:endChr m:val=")"/>
            <m:sepChr m:val=""/>
            <m:grow/>
          </m:dPr>
          <m:e>
            <m:r>
              <m:t>θ</m:t>
            </m:r>
          </m:e>
        </m:d>
      </m:oMath>
      <w:r>
        <w:t xml:space="preserve"> </w:t>
      </w:r>
      <w:r>
        <w:t xml:space="preserve">fino al punto in cui il volume si annullerebbe: ciò avviene a</w:t>
      </w:r>
      <w:r>
        <w:t xml:space="preserve"> </w:t>
      </w:r>
      <m:oMath>
        <m:r>
          <m:t>θ</m:t>
        </m:r>
        <m:r>
          <m:rPr>
            <m:sty m:val="p"/>
          </m:rPr>
          <m:t>=</m:t>
        </m:r>
        <m:r>
          <m:rPr>
            <m:sty m:val="p"/>
          </m:rPr>
          <m:t>−</m:t>
        </m:r>
        <m:r>
          <m:t>1</m:t>
        </m:r>
        <m:r>
          <m:rPr>
            <m:sty m:val="p"/>
          </m:rPr>
          <m:t>/</m:t>
        </m:r>
        <m:r>
          <m:t>α</m:t>
        </m:r>
        <m:r>
          <m:rPr>
            <m:sty m:val="p"/>
          </m:rPr>
          <m:t>=</m:t>
        </m:r>
        <m:r>
          <m:rPr>
            <m:sty m:val="p"/>
          </m:rPr>
          <m:t>−</m:t>
        </m:r>
        <m:r>
          <m:t>273</m:t>
        </m:r>
        <m:r>
          <m:rPr>
            <m:sty m:val="p"/>
          </m:rPr>
          <m:t>,</m:t>
        </m:r>
        <m:r>
          <m:t>15</m:t>
        </m:r>
        <m:sSup>
          <m:e>
            <m:r>
              <m:t> </m:t>
            </m:r>
          </m:e>
          <m:sup>
            <m:r>
              <m:rPr>
                <m:sty m:val="p"/>
              </m:rPr>
              <m:t>∘</m:t>
            </m:r>
          </m:sup>
        </m:sSup>
      </m:oMath>
      <w:r>
        <w:t xml:space="preserve">C. Questo punto viene assunto come zero della</w:t>
      </w:r>
      <w:r>
        <w:t xml:space="preserve"> </w:t>
      </w:r>
      <w:r>
        <w:rPr>
          <w:bCs/>
          <w:b/>
        </w:rPr>
        <w:t xml:space="preserve">scala assoluta</w:t>
      </w:r>
      <w:r>
        <w:t xml:space="preserve"> </w:t>
      </w:r>
      <w:r>
        <w:t xml:space="preserve">(o scala Kelvin),</w:t>
      </w:r>
      <w:r>
        <w:t xml:space="preserve"> </w:t>
      </w:r>
      <m:oMath>
        <m:r>
          <m:t>T</m:t>
        </m:r>
        <m:r>
          <m:rPr>
            <m:sty m:val="p"/>
          </m:rPr>
          <m:t>=</m:t>
        </m:r>
        <m:r>
          <m:t>θ</m:t>
        </m:r>
        <m:r>
          <m:rPr>
            <m:sty m:val="p"/>
          </m:rPr>
          <m:t>+</m:t>
        </m:r>
        <m:r>
          <m:t>273</m:t>
        </m:r>
        <m:r>
          <m:rPr>
            <m:sty m:val="p"/>
          </m:rPr>
          <m:t>,</m:t>
        </m:r>
        <m:r>
          <m:t>15</m:t>
        </m:r>
      </m:oMath>
      <w:r>
        <w:t xml:space="preserve">. Nella nuova scala la legge di Charles assume la forma particolarmente semplice</w:t>
      </w:r>
    </w:p>
    <w:p>
      <w:pPr>
        <w:pStyle w:val="BodyText"/>
      </w:pPr>
      <m:oMathPara>
        <m:oMathParaPr>
          <m:jc m:val="center"/>
        </m:oMathParaPr>
        <m:oMath>
          <m:f>
            <m:fPr>
              <m:type m:val="bar"/>
            </m:fPr>
            <m:num>
              <m:r>
                <m:t>V</m:t>
              </m:r>
            </m:num>
            <m:den>
              <m:r>
                <m:t>T</m:t>
              </m:r>
            </m:den>
          </m:f>
          <m:r>
            <m:rPr>
              <m:sty m:val="p"/>
            </m:rPr>
            <m:t>=</m:t>
          </m:r>
          <m:r>
            <m:rPr>
              <m:nor/>
              <m:sty m:val="p"/>
            </m:rPr>
            <m:t>costante</m:t>
          </m:r>
          <m:r>
            <m:t>  </m:t>
          </m:r>
          <m:r>
            <m:rPr>
              <m:sty m:val="p"/>
            </m:rPr>
            <m:t>⇔</m:t>
          </m:r>
          <m:r>
            <m:t>  </m:t>
          </m:r>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oMath>
      </m:oMathPara>
    </w:p>
    <w:p>
      <w:pPr>
        <w:pStyle w:val="FirstParagraph"/>
      </w:pPr>
      <w:r>
        <w:t xml:space="preserve">Naturalmente nessun gas reale raggiunge mai volume nullo: molto prima di arrivare allo zero assoluto ogni gas liquefà. L’estrapolazione ha però un significato profondo, che sarà chiarito dalla teoria cinetica e dal secondo principio: lo zero assoluto è un limite inferiore universale della temperatura.</w:t>
      </w:r>
    </w:p>
    <w:bookmarkEnd w:id="364"/>
    <w:bookmarkStart w:id="365" w:name="legge-di-gay-lussac"/>
    <w:p>
      <w:pPr>
        <w:pStyle w:val="Heading3"/>
      </w:pPr>
      <w:r>
        <w:t xml:space="preserve">13.1.3 Legge di Gay-Lussac</w:t>
      </w:r>
    </w:p>
    <w:p>
      <w:pPr>
        <w:pStyle w:val="FirstParagraph"/>
      </w:pPr>
      <w:r>
        <w:t xml:space="preserve">La</w:t>
      </w:r>
      <w:r>
        <w:t xml:space="preserve"> </w:t>
      </w:r>
      <w:r>
        <w:rPr>
          <w:bCs/>
          <w:b/>
        </w:rPr>
        <w:t xml:space="preserve">legge di Gay-Lussac</w:t>
      </w:r>
      <w:r>
        <w:t xml:space="preserve"> </w:t>
      </w:r>
      <w:r>
        <w:t xml:space="preserve">(o seconda legge di Gay-Lussac, nota anche come legge di Amontons) riguarda le</w:t>
      </w:r>
      <w:r>
        <w:t xml:space="preserve"> </w:t>
      </w:r>
      <w:r>
        <w:rPr>
          <w:bCs/>
          <w:b/>
        </w:rPr>
        <w:t xml:space="preserve">trasformazioni isocore</w:t>
      </w:r>
      <w:r>
        <w:t xml:space="preserve">, cioè a volume costante. In un recipiente rigido e chiuso la pressione del gas cresce linearmente con la temperatura:</w:t>
      </w:r>
    </w:p>
    <w:p>
      <w:pPr>
        <w:pStyle w:val="BodyText"/>
      </w:pPr>
      <m:oMathPara>
        <m:oMathParaPr>
          <m:jc m:val="center"/>
        </m:oMathParaPr>
        <m:oMath>
          <m:r>
            <m:t>p</m:t>
          </m:r>
          <m:d>
            <m:dPr>
              <m:begChr m:val="("/>
              <m:endChr m:val=")"/>
              <m:sepChr m:val=""/>
              <m:grow/>
            </m:dPr>
            <m:e>
              <m:r>
                <m:t>θ</m:t>
              </m:r>
            </m:e>
          </m:d>
          <m:r>
            <m:rPr>
              <m:sty m:val="p"/>
            </m:rPr>
            <m:t>=</m:t>
          </m:r>
          <m:sSub>
            <m:e>
              <m:r>
                <m:t>p</m:t>
              </m:r>
            </m:e>
            <m:sub>
              <m:r>
                <m:t>0</m:t>
              </m:r>
            </m:sub>
          </m:sSub>
          <m:r>
            <m:t> </m:t>
          </m:r>
          <m:d>
            <m:dPr>
              <m:begChr m:val="("/>
              <m:endChr m:val=")"/>
              <m:sepChr m:val=""/>
              <m:grow/>
            </m:dPr>
            <m:e>
              <m:r>
                <m:t>1</m:t>
              </m:r>
              <m:r>
                <m:rPr>
                  <m:sty m:val="p"/>
                </m:rPr>
                <m:t>+</m:t>
              </m:r>
              <m:r>
                <m:t>β</m:t>
              </m:r>
              <m:r>
                <m:t> </m:t>
              </m:r>
              <m:r>
                <m:t>θ</m:t>
              </m:r>
            </m:e>
          </m:d>
          <m:r>
            <m:t>  </m:t>
          </m:r>
          <m:d>
            <m:dPr>
              <m:begChr m:val="("/>
              <m:endChr m:val=")"/>
              <m:sepChr m:val=""/>
              <m:grow/>
            </m:dPr>
            <m:e>
              <m:r>
                <m:t>V</m:t>
              </m:r>
              <m:r>
                <m:rPr>
                  <m:nor/>
                  <m:sty m:val="p"/>
                </m:rPr>
                <m:t> costante</m:t>
              </m:r>
            </m:e>
          </m:d>
          <m:r>
            <m:rPr>
              <m:sty m:val="p"/>
            </m:rPr>
            <m:t>,</m:t>
          </m:r>
        </m:oMath>
      </m:oMathPara>
    </w:p>
    <w:p>
      <w:pPr>
        <w:pStyle w:val="FirstParagraph"/>
      </w:pPr>
      <w:r>
        <w:t xml:space="preserve">e anche in questo caso il coefficiente</w:t>
      </w:r>
      <w:r>
        <w:t xml:space="preserve"> </w:t>
      </w:r>
      <m:oMath>
        <m:r>
          <m:t>β</m:t>
        </m:r>
      </m:oMath>
      <w:r>
        <w:t xml:space="preserve"> </w:t>
      </w:r>
      <w:r>
        <w:t xml:space="preserve">risulta uguale per tutti i gas rarefatti e numericamente coincidente con</w:t>
      </w:r>
      <w:r>
        <w:t xml:space="preserve"> </w:t>
      </w:r>
      <m:oMath>
        <m:r>
          <m:t>α</m:t>
        </m:r>
      </m:oMath>
      <w:r>
        <w:t xml:space="preserve">:</w:t>
      </w:r>
      <w:r>
        <w:t xml:space="preserve"> </w:t>
      </w:r>
      <m:oMath>
        <m:r>
          <m:t>β</m:t>
        </m:r>
        <m:r>
          <m:rPr>
            <m:sty m:val="p"/>
          </m:rPr>
          <m:t>≃</m:t>
        </m:r>
        <m:r>
          <m:t>1</m:t>
        </m:r>
        <m:r>
          <m:rPr>
            <m:sty m:val="p"/>
          </m:rPr>
          <m:t>/</m:t>
        </m:r>
        <m:r>
          <m:t>273</m:t>
        </m:r>
        <m:r>
          <m:rPr>
            <m:sty m:val="p"/>
          </m:rPr>
          <m:t>,</m:t>
        </m:r>
        <m:r>
          <m:t>15</m:t>
        </m:r>
        <m:sSup>
          <m:e>
            <m:r>
              <m:t> </m:t>
            </m:r>
          </m:e>
          <m:sup>
            <m:r>
              <m:rPr>
                <m:sty m:val="p"/>
              </m:rPr>
              <m:t>∘</m:t>
            </m:r>
          </m:sup>
        </m:sSup>
        <m:sSup>
          <m:e>
            <m:r>
              <m:rPr>
                <m:nor/>
                <m:sty m:val="p"/>
              </m:rPr>
              <m:t>C</m:t>
            </m:r>
          </m:e>
          <m:sup>
            <m:r>
              <m:rPr>
                <m:sty m:val="p"/>
              </m:rPr>
              <m:t>−</m:t>
            </m:r>
            <m:r>
              <m:t>1</m:t>
            </m:r>
          </m:sup>
        </m:sSup>
      </m:oMath>
      <w:r>
        <w:t xml:space="preserve">. In termini di temperatura assoluta:</w:t>
      </w:r>
    </w:p>
    <w:p>
      <w:pPr>
        <w:pStyle w:val="BodyText"/>
      </w:pPr>
      <m:oMathPara>
        <m:oMathParaPr>
          <m:jc m:val="center"/>
        </m:oMathParaPr>
        <m:oMath>
          <m:f>
            <m:fPr>
              <m:type m:val="bar"/>
            </m:fPr>
            <m:num>
              <m:r>
                <m:t>p</m:t>
              </m:r>
            </m:num>
            <m:den>
              <m:r>
                <m:t>T</m:t>
              </m:r>
            </m:den>
          </m:f>
          <m:r>
            <m:rPr>
              <m:sty m:val="p"/>
            </m:rPr>
            <m:t>=</m:t>
          </m:r>
          <m:r>
            <m:rPr>
              <m:nor/>
              <m:sty m:val="p"/>
            </m:rPr>
            <m:t>costante</m:t>
          </m:r>
          <m:r>
            <m:rPr>
              <m:sty m:val="p"/>
            </m:rPr>
            <m:t>.</m:t>
          </m:r>
        </m:oMath>
      </m:oMathPara>
    </w:p>
    <w:p>
      <w:pPr>
        <w:pStyle w:val="FirstParagraph"/>
      </w:pPr>
      <w:r>
        <w:t xml:space="preserve">Questa legge è alla base del</w:t>
      </w:r>
      <w:r>
        <w:t xml:space="preserve"> </w:t>
      </w:r>
      <w:r>
        <w:rPr>
          <w:bCs/>
          <w:b/>
        </w:rPr>
        <w:t xml:space="preserve">termometro a gas a volume costante</w:t>
      </w:r>
      <w:r>
        <w:t xml:space="preserve">, lo strumento che storicamente ha fornito la realizzazione più accurata della scala assoluta delle temperature: misurando la pressione di un gas molto rarefatto contenuto in un bulbo di volume fisso, si ricava la temperatura indipendentemente dalla natura del gas utilizzato. Un esempio quotidiano è il rischio di esplosione di una bomboletta spray esposta al fuoco: a volume fisso, il riscaldamento fa crescere la pressione fino a superare la resistenza del contenitore.</w:t>
      </w:r>
    </w:p>
    <w:bookmarkEnd w:id="365"/>
    <w:bookmarkStart w:id="366" w:name="legge-di-boyle-mariotte"/>
    <w:p>
      <w:pPr>
        <w:pStyle w:val="Heading3"/>
      </w:pPr>
      <w:r>
        <w:t xml:space="preserve">13.1.4 Legge di Boyle-Mariotte</w:t>
      </w:r>
    </w:p>
    <w:p>
      <w:pPr>
        <w:pStyle w:val="FirstParagraph"/>
      </w:pPr>
      <w:r>
        <w:t xml:space="preserve">La</w:t>
      </w:r>
      <w:r>
        <w:t xml:space="preserve"> </w:t>
      </w:r>
      <w:r>
        <w:rPr>
          <w:bCs/>
          <w:b/>
        </w:rPr>
        <w:t xml:space="preserve">legge di Boyle-Mariotte</w:t>
      </w:r>
      <w:r>
        <w:t xml:space="preserve"> </w:t>
      </w:r>
      <w:r>
        <w:t xml:space="preserve">(Boyle 1662, Mariotte 1676) descrive le</w:t>
      </w:r>
      <w:r>
        <w:t xml:space="preserve"> </w:t>
      </w:r>
      <w:r>
        <w:rPr>
          <w:bCs/>
          <w:b/>
        </w:rPr>
        <w:t xml:space="preserve">trasformazioni isoterme</w:t>
      </w:r>
      <w:r>
        <w:t xml:space="preserve">: a temperatura costante, il prodotto della pressione per il volume di una quantità fissata di gas rimane costante,</w:t>
      </w:r>
    </w:p>
    <w:p>
      <w:pPr>
        <w:pStyle w:val="BodyText"/>
      </w:pPr>
      <m:oMathPara>
        <m:oMathParaPr>
          <m:jc m:val="center"/>
        </m:oMathParaPr>
        <m:oMath>
          <m:r>
            <m:t>p</m:t>
          </m:r>
          <m:r>
            <m:t> </m:t>
          </m:r>
          <m:r>
            <m:t>V</m:t>
          </m:r>
          <m:r>
            <m:rPr>
              <m:sty m:val="p"/>
            </m:rPr>
            <m:t>=</m:t>
          </m:r>
          <m:r>
            <m:rPr>
              <m:nor/>
              <m:sty m:val="p"/>
            </m:rPr>
            <m:t>costante</m:t>
          </m:r>
          <m:r>
            <m:t>  </m:t>
          </m:r>
          <m:d>
            <m:dPr>
              <m:begChr m:val="("/>
              <m:endChr m:val=")"/>
              <m:sepChr m:val=""/>
              <m:grow/>
            </m:dPr>
            <m:e>
              <m:r>
                <m:t>T</m:t>
              </m:r>
              <m:r>
                <m:rPr>
                  <m:nor/>
                  <m:sty m:val="p"/>
                </m:rPr>
                <m:t> costante</m:t>
              </m:r>
            </m:e>
          </m:d>
          <m:r>
            <m:rPr>
              <m:sty m:val="p"/>
            </m:rPr>
            <m:t>.</m:t>
          </m:r>
        </m:oMath>
      </m:oMathPara>
    </w:p>
    <w:p>
      <w:pPr>
        <w:pStyle w:val="FirstParagraph"/>
      </w:pPr>
      <w:r>
        <w:t xml:space="preserve">Nel piano di Clapeyron</w:t>
      </w:r>
      <w:r>
        <w:t xml:space="preserve"> </w:t>
      </w:r>
      <m:oMath>
        <m:d>
          <m:dPr>
            <m:begChr m:val="("/>
            <m:endChr m:val=")"/>
            <m:sepChr m:val=""/>
            <m:grow/>
          </m:dPr>
          <m:e>
            <m:r>
              <m:t>V</m:t>
            </m:r>
            <m:r>
              <m:rPr>
                <m:sty m:val="p"/>
              </m:rPr>
              <m:t>,</m:t>
            </m:r>
            <m:r>
              <m:t>p</m:t>
            </m:r>
          </m:e>
        </m:d>
      </m:oMath>
      <w:r>
        <w:t xml:space="preserve"> </w:t>
      </w:r>
      <w:r>
        <w:t xml:space="preserve">le isoterme sono quindi rami di iperbole equilatera, tanto più lontani dagli assi quanto più alta è la temperatura. Boyle verificò la legge con un tubo a J chiuso a un’estremità, in cui una colonna di mercurio comprimeva una quantità d’aria intrappolata: raddoppiando la pressione (aggiungendo mercurio) il volume dell’aria si dimezzava. Fisicamente, la legge esprime il fatto che, se la temperatura non cambia, l’unico modo per aumentare la pressione è aumentare la densità del gas, cioè il numero di urti delle molecole contro le pareti per unità di area e di tempo. La legge vale bene per gas lontani dalla liquefazione; per un vapore vicino alla saturazione, invece, una compressione isoterma porta alla condensazione e la pressione smette di crescere.</w:t>
      </w:r>
    </w:p>
    <w:bookmarkEnd w:id="366"/>
    <w:bookmarkStart w:id="367" w:name="equazione-di-stato-dei-gas"/>
    <w:p>
      <w:pPr>
        <w:pStyle w:val="Heading3"/>
      </w:pPr>
      <w:r>
        <w:t xml:space="preserve">13.1.5 Equazione di stato dei gas</w:t>
      </w:r>
    </w:p>
    <w:p>
      <w:pPr>
        <w:pStyle w:val="FirstParagraph"/>
      </w:pPr>
      <w:r>
        <w:t xml:space="preserve">Le tre leggi precedenti, insieme alla legge di Avogadro, si possono riassumere in un’unica relazione. Consideriamo un gas che passa dallo stato</w:t>
      </w:r>
      <w:r>
        <w:t xml:space="preserve"> </w:t>
      </w:r>
      <m:oMath>
        <m:d>
          <m:dPr>
            <m:begChr m:val="("/>
            <m:endChr m:val=")"/>
            <m:sepChr m:val=""/>
            <m:grow/>
          </m:dPr>
          <m:e>
            <m:sSub>
              <m:e>
                <m:r>
                  <m:t>p</m:t>
                </m:r>
              </m:e>
              <m:sub>
                <m:r>
                  <m:t>1</m:t>
                </m:r>
              </m:sub>
            </m:sSub>
            <m:r>
              <m:rPr>
                <m:sty m:val="p"/>
              </m:rPr>
              <m:t>,</m:t>
            </m:r>
            <m:sSub>
              <m:e>
                <m:r>
                  <m:t>V</m:t>
                </m:r>
              </m:e>
              <m:sub>
                <m:r>
                  <m:t>1</m:t>
                </m:r>
              </m:sub>
            </m:sSub>
            <m:r>
              <m:rPr>
                <m:sty m:val="p"/>
              </m:rPr>
              <m:t>,</m:t>
            </m:r>
            <m:sSub>
              <m:e>
                <m:r>
                  <m:t>T</m:t>
                </m:r>
              </m:e>
              <m:sub>
                <m:r>
                  <m:t>1</m:t>
                </m:r>
              </m:sub>
            </m:sSub>
          </m:e>
        </m:d>
      </m:oMath>
      <w:r>
        <w:t xml:space="preserve"> </w:t>
      </w:r>
      <w:r>
        <w:t xml:space="preserve">allo stato</w:t>
      </w:r>
      <w:r>
        <w:t xml:space="preserve"> </w:t>
      </w:r>
      <m:oMath>
        <m:d>
          <m:dPr>
            <m:begChr m:val="("/>
            <m:endChr m:val=")"/>
            <m:sepChr m:val=""/>
            <m:grow/>
          </m:dPr>
          <m:e>
            <m:sSub>
              <m:e>
                <m:r>
                  <m:t>p</m:t>
                </m:r>
              </m:e>
              <m:sub>
                <m:r>
                  <m:t>2</m:t>
                </m:r>
              </m:sub>
            </m:sSub>
            <m:r>
              <m:rPr>
                <m:sty m:val="p"/>
              </m:rPr>
              <m:t>,</m:t>
            </m:r>
            <m:sSub>
              <m:e>
                <m:r>
                  <m:t>V</m:t>
                </m:r>
              </m:e>
              <m:sub>
                <m:r>
                  <m:t>2</m:t>
                </m:r>
              </m:sub>
            </m:sSub>
            <m:r>
              <m:rPr>
                <m:sty m:val="p"/>
              </m:rPr>
              <m:t>,</m:t>
            </m:r>
            <m:sSub>
              <m:e>
                <m:r>
                  <m:t>T</m:t>
                </m:r>
              </m:e>
              <m:sub>
                <m:r>
                  <m:t>2</m:t>
                </m:r>
              </m:sub>
            </m:sSub>
          </m:e>
        </m:d>
      </m:oMath>
      <w:r>
        <w:t xml:space="preserve"> </w:t>
      </w:r>
      <w:r>
        <w:t xml:space="preserve">attraverso uno stato intermedio: prima un’isoterma a</w:t>
      </w:r>
      <w:r>
        <w:t xml:space="preserve"> </w:t>
      </w:r>
      <m:oMath>
        <m:sSub>
          <m:e>
            <m:r>
              <m:t>T</m:t>
            </m:r>
          </m:e>
          <m:sub>
            <m:r>
              <m:t>1</m:t>
            </m:r>
          </m:sub>
        </m:sSub>
      </m:oMath>
      <w:r>
        <w:t xml:space="preserve"> </w:t>
      </w:r>
      <w:r>
        <w:t xml:space="preserve">fino alla pressione</w:t>
      </w:r>
      <w:r>
        <w:t xml:space="preserve"> </w:t>
      </w:r>
      <m:oMath>
        <m:sSub>
          <m:e>
            <m:r>
              <m:t>p</m:t>
            </m:r>
          </m:e>
          <m:sub>
            <m:r>
              <m:t>2</m:t>
            </m:r>
          </m:sub>
        </m:sSub>
      </m:oMath>
      <w:r>
        <w:t xml:space="preserve">, poi un’isobara fino a</w:t>
      </w:r>
      <w:r>
        <w:t xml:space="preserve"> </w:t>
      </w:r>
      <m:oMath>
        <m:sSub>
          <m:e>
            <m:r>
              <m:t>T</m:t>
            </m:r>
          </m:e>
          <m:sub>
            <m:r>
              <m:t>2</m:t>
            </m:r>
          </m:sub>
        </m:sSub>
      </m:oMath>
      <w:r>
        <w:t xml:space="preserve">. Combinando Boyle e Charles si ottiene</w:t>
      </w:r>
    </w:p>
    <w:p>
      <w:pPr>
        <w:pStyle w:val="BodyText"/>
      </w:pPr>
      <m:oMathPara>
        <m:oMathParaPr>
          <m:jc m:val="center"/>
        </m:oMathParaPr>
        <m:oMath>
          <m:f>
            <m:fPr>
              <m:type m:val="bar"/>
            </m:fPr>
            <m:num>
              <m:sSub>
                <m:e>
                  <m:r>
                    <m:t>p</m:t>
                  </m:r>
                </m:e>
                <m:sub>
                  <m:r>
                    <m:t>1</m:t>
                  </m:r>
                </m:sub>
              </m:sSub>
              <m:sSub>
                <m:e>
                  <m:r>
                    <m:t>V</m:t>
                  </m:r>
                </m:e>
                <m:sub>
                  <m:r>
                    <m:t>1</m:t>
                  </m:r>
                </m:sub>
              </m:sSub>
            </m:num>
            <m:den>
              <m:sSub>
                <m:e>
                  <m:r>
                    <m:t>T</m:t>
                  </m:r>
                </m:e>
                <m:sub>
                  <m:r>
                    <m:t>1</m:t>
                  </m:r>
                </m:sub>
              </m:sSub>
            </m:den>
          </m:f>
          <m:r>
            <m:rPr>
              <m:sty m:val="p"/>
            </m:rPr>
            <m:t>=</m:t>
          </m:r>
          <m:f>
            <m:fPr>
              <m:type m:val="bar"/>
            </m:fPr>
            <m:num>
              <m:sSub>
                <m:e>
                  <m:r>
                    <m:t>p</m:t>
                  </m:r>
                </m:e>
                <m:sub>
                  <m:r>
                    <m:t>2</m:t>
                  </m:r>
                </m:sub>
              </m:sSub>
              <m:sSub>
                <m:e>
                  <m:r>
                    <m:t>V</m:t>
                  </m:r>
                </m:e>
                <m:sub>
                  <m:r>
                    <m:t>2</m:t>
                  </m:r>
                </m:sub>
              </m:sSub>
            </m:num>
            <m:den>
              <m:sSub>
                <m:e>
                  <m:r>
                    <m:t>T</m:t>
                  </m:r>
                </m:e>
                <m:sub>
                  <m:r>
                    <m:t>2</m:t>
                  </m:r>
                </m:sub>
              </m:sSub>
            </m:den>
          </m:f>
          <m:r>
            <m:rPr>
              <m:sty m:val="p"/>
            </m:rPr>
            <m:t>,</m:t>
          </m:r>
        </m:oMath>
      </m:oMathPara>
    </w:p>
    <w:p>
      <w:pPr>
        <w:pStyle w:val="FirstParagraph"/>
      </w:pPr>
      <w:r>
        <w:t xml:space="preserve">ovvero</w:t>
      </w:r>
      <w:r>
        <w:t xml:space="preserve"> </w:t>
      </w:r>
      <m:oMath>
        <m:r>
          <m:t>p</m:t>
        </m:r>
        <m:r>
          <m:t>V</m:t>
        </m:r>
        <m:r>
          <m:rPr>
            <m:sty m:val="p"/>
          </m:rPr>
          <m:t>/</m:t>
        </m:r>
        <m:r>
          <m:t>T</m:t>
        </m:r>
      </m:oMath>
      <w:r>
        <w:t xml:space="preserve"> </w:t>
      </w:r>
      <w:r>
        <w:t xml:space="preserve">è costante per una data quantità di gas. Per la legge di Avogadro, questa costante è proporzionale al numero di moli e il coefficiente di proporzionalità è universale. Si ottiene così l’</w:t>
      </w:r>
      <w:r>
        <w:rPr>
          <w:bCs/>
          <w:b/>
        </w:rPr>
        <w:t xml:space="preserve">equazione di stato dei gas ideali</w:t>
      </w:r>
      <w:r>
        <w:t xml:space="preserve">:</w:t>
      </w:r>
    </w:p>
    <w:p>
      <w:pPr>
        <w:pStyle w:val="BodyText"/>
      </w:pPr>
      <m:oMathPara>
        <m:oMathParaPr>
          <m:jc m:val="center"/>
        </m:oMathParaPr>
        <m:oMath>
          <m:r>
            <m:t>p</m:t>
          </m:r>
          <m:r>
            <m:t> </m:t>
          </m:r>
          <m:r>
            <m:t>V</m:t>
          </m:r>
          <m:r>
            <m:rPr>
              <m:sty m:val="p"/>
            </m:rPr>
            <m:t>=</m:t>
          </m:r>
          <m:r>
            <m:t>n</m:t>
          </m:r>
          <m:r>
            <m:t> </m:t>
          </m:r>
          <m:r>
            <m:t>R</m:t>
          </m:r>
          <m:r>
            <m:t> </m:t>
          </m:r>
          <m:r>
            <m:t>T</m:t>
          </m:r>
          <m:r>
            <m:rPr>
              <m:sty m:val="p"/>
            </m:rPr>
            <m:t>,</m:t>
          </m:r>
        </m:oMath>
      </m:oMathPara>
    </w:p>
    <w:p>
      <w:pPr>
        <w:pStyle w:val="FirstParagraph"/>
      </w:pPr>
      <w:r>
        <w:t xml:space="preserve">dove</w:t>
      </w:r>
      <w:r>
        <w:t xml:space="preserve"> </w:t>
      </w:r>
      <m:oMath>
        <m:r>
          <m:t>R</m:t>
        </m:r>
        <m:r>
          <m:rPr>
            <m:sty m:val="p"/>
          </m:rPr>
          <m:t>=</m:t>
        </m:r>
        <m:r>
          <m:t>8</m:t>
        </m:r>
        <m:r>
          <m:rPr>
            <m:sty m:val="p"/>
          </m:rPr>
          <m:t>,</m:t>
        </m:r>
        <m:r>
          <m:t>314</m:t>
        </m:r>
        <m:r>
          <m:t> </m:t>
        </m:r>
        <m:r>
          <m:rPr>
            <m:nor/>
            <m:sty m:val="p"/>
          </m:rPr>
          <m:t>J</m:t>
        </m:r>
        <m:r>
          <m:rPr>
            <m:sty m:val="p"/>
          </m:rPr>
          <m:t>/</m:t>
        </m:r>
        <m:d>
          <m:dPr>
            <m:begChr m:val="("/>
            <m:endChr m:val=")"/>
            <m:sepChr m:val=""/>
            <m:grow/>
          </m:dPr>
          <m:e>
            <m:r>
              <m:rPr>
                <m:nor/>
                <m:sty m:val="p"/>
              </m:rPr>
              <m:t>mol</m:t>
            </m:r>
            <m:r>
              <m:rPr>
                <m:sty m:val="p"/>
              </m:rPr>
              <m:t>⋅</m:t>
            </m:r>
            <m:r>
              <m:rPr>
                <m:nor/>
                <m:sty m:val="p"/>
              </m:rPr>
              <m:t>K</m:t>
            </m:r>
          </m:e>
        </m:d>
      </m:oMath>
      <w:r>
        <w:t xml:space="preserve"> </w:t>
      </w:r>
      <w:r>
        <w:t xml:space="preserve">è la</w:t>
      </w:r>
      <w:r>
        <w:t xml:space="preserve"> </w:t>
      </w:r>
      <w:r>
        <w:rPr>
          <w:bCs/>
          <w:b/>
        </w:rPr>
        <w:t xml:space="preserve">costante universale dei gas</w:t>
      </w:r>
      <w:r>
        <w:t xml:space="preserve">. Introducendo la</w:t>
      </w:r>
      <w:r>
        <w:t xml:space="preserve"> </w:t>
      </w:r>
      <w:r>
        <w:rPr>
          <w:bCs/>
          <w:b/>
        </w:rPr>
        <w:t xml:space="preserve">costante di Boltzmann</w:t>
      </w:r>
      <w:r>
        <w:t xml:space="preserve"> </w:t>
      </w:r>
      <m:oMath>
        <m:sSub>
          <m:e>
            <m:r>
              <m:t>k</m:t>
            </m:r>
          </m:e>
          <m:sub>
            <m:r>
              <m:t>B</m:t>
            </m:r>
          </m:sub>
        </m:sSub>
        <m:r>
          <m:rPr>
            <m:sty m:val="p"/>
          </m:rPr>
          <m:t>=</m:t>
        </m:r>
        <m:r>
          <m:t>R</m:t>
        </m:r>
        <m:r>
          <m:rPr>
            <m:sty m:val="p"/>
          </m:rPr>
          <m:t>/</m:t>
        </m:r>
        <m:sSub>
          <m:e>
            <m:r>
              <m:t>N</m:t>
            </m:r>
          </m:e>
          <m:sub>
            <m:r>
              <m:t>A</m:t>
            </m:r>
          </m:sub>
        </m:sSub>
        <m:r>
          <m:rPr>
            <m:sty m:val="p"/>
          </m:rPr>
          <m:t>=</m:t>
        </m:r>
        <m:r>
          <m:t>1</m:t>
        </m:r>
        <m:r>
          <m:rPr>
            <m:sty m:val="p"/>
          </m:rPr>
          <m:t>,</m:t>
        </m:r>
        <m:r>
          <m:t>380</m:t>
        </m:r>
        <m:r>
          <m:t> </m:t>
        </m:r>
        <m:r>
          <m:t>649</m:t>
        </m:r>
        <m:r>
          <m:rPr>
            <m:sty m:val="p"/>
          </m:rPr>
          <m:t>×</m:t>
        </m:r>
        <m:sSup>
          <m:e>
            <m:r>
              <m:t>10</m:t>
            </m:r>
          </m:e>
          <m:sup>
            <m:r>
              <m:rPr>
                <m:sty m:val="p"/>
              </m:rPr>
              <m:t>−</m:t>
            </m:r>
            <m:r>
              <m:t>23</m:t>
            </m:r>
          </m:sup>
        </m:sSup>
        <m:r>
          <m:t> </m:t>
        </m:r>
        <m:r>
          <m:rPr>
            <m:nor/>
            <m:sty m:val="p"/>
          </m:rPr>
          <m:t>J/K</m:t>
        </m:r>
      </m:oMath>
      <w:r>
        <w:t xml:space="preserve"> </w:t>
      </w:r>
      <w:r>
        <w:t xml:space="preserve">e il numero di molecole</w:t>
      </w:r>
      <w:r>
        <w:t xml:space="preserve"> </w:t>
      </w:r>
      <m:oMath>
        <m:r>
          <m:t>N</m:t>
        </m:r>
        <m:r>
          <m:rPr>
            <m:sty m:val="p"/>
          </m:rPr>
          <m:t>=</m:t>
        </m:r>
        <m:r>
          <m:t>n</m:t>
        </m:r>
        <m:sSub>
          <m:e>
            <m:r>
              <m:t>N</m:t>
            </m:r>
          </m:e>
          <m:sub>
            <m:r>
              <m:t>A</m:t>
            </m:r>
          </m:sub>
        </m:sSub>
      </m:oMath>
      <w:r>
        <w:t xml:space="preserve">, l’equazione si scrive anche</w:t>
      </w:r>
    </w:p>
    <w:p>
      <w:pPr>
        <w:pStyle w:val="BodyText"/>
      </w:pPr>
      <m:oMathPara>
        <m:oMathParaPr>
          <m:jc m:val="center"/>
        </m:oMathParaPr>
        <m:oMath>
          <m:r>
            <m:t>p</m:t>
          </m:r>
          <m:r>
            <m:t> </m:t>
          </m:r>
          <m:r>
            <m:t>V</m:t>
          </m:r>
          <m:r>
            <m:rPr>
              <m:sty m:val="p"/>
            </m:rPr>
            <m:t>=</m:t>
          </m:r>
          <m:r>
            <m:t>N</m:t>
          </m:r>
          <m:r>
            <m:t> </m:t>
          </m:r>
          <m:sSub>
            <m:e>
              <m:r>
                <m:t>k</m:t>
              </m:r>
            </m:e>
            <m:sub>
              <m:r>
                <m:t>B</m:t>
              </m:r>
            </m:sub>
          </m:sSub>
          <m:r>
            <m:t> </m:t>
          </m:r>
          <m:r>
            <m:t>T</m:t>
          </m:r>
          <m:r>
            <m:rPr>
              <m:sty m:val="p"/>
            </m:rPr>
            <m:t>,</m:t>
          </m:r>
        </m:oMath>
      </m:oMathPara>
    </w:p>
    <w:p>
      <w:pPr>
        <w:pStyle w:val="FirstParagraph"/>
      </w:pPr>
      <w:r>
        <w:t xml:space="preserve">forma che mette in risalto il significato microscopico: la pressione dipende solo dal numero di molecole per unità di volume</w:t>
      </w:r>
      <w:r>
        <w:t xml:space="preserve"> </w:t>
      </w:r>
      <m:oMath>
        <m:r>
          <m:t>N</m:t>
        </m:r>
        <m:r>
          <m:rPr>
            <m:sty m:val="p"/>
          </m:rPr>
          <m:t>/</m:t>
        </m:r>
        <m:r>
          <m:t>V</m:t>
        </m:r>
      </m:oMath>
      <w:r>
        <w:t xml:space="preserve"> </w:t>
      </w:r>
      <w:r>
        <w:t xml:space="preserve">e dalla temperatura, non dalla loro natura chimica. Un’ulteriore forma utile in ingegneria usa la densità</w:t>
      </w:r>
      <w:r>
        <w:t xml:space="preserve"> </w:t>
      </w:r>
      <m:oMath>
        <m:r>
          <m:t>ρ</m:t>
        </m:r>
        <m:r>
          <m:rPr>
            <m:sty m:val="p"/>
          </m:rPr>
          <m:t>=</m:t>
        </m:r>
        <m:r>
          <m:t>m</m:t>
        </m:r>
        <m:r>
          <m:rPr>
            <m:sty m:val="p"/>
          </m:rPr>
          <m:t>/</m:t>
        </m:r>
        <m:r>
          <m:t>V</m:t>
        </m:r>
      </m:oMath>
      <w:r>
        <w:t xml:space="preserve">:</w:t>
      </w:r>
      <w:r>
        <w:t xml:space="preserve"> </w:t>
      </w:r>
      <m:oMath>
        <m:r>
          <m:t>p</m:t>
        </m:r>
        <m:r>
          <m:rPr>
            <m:sty m:val="p"/>
          </m:rPr>
          <m:t>=</m:t>
        </m:r>
        <m:r>
          <m:t>ρ</m:t>
        </m:r>
        <m:sSub>
          <m:e>
            <m:r>
              <m:t>R</m:t>
            </m:r>
          </m:e>
          <m:sub>
            <m:r>
              <m:t>s</m:t>
            </m:r>
          </m:sub>
        </m:sSub>
        <m:r>
          <m:t>T</m:t>
        </m:r>
      </m:oMath>
      <w:r>
        <w:t xml:space="preserve">, dove</w:t>
      </w:r>
      <w:r>
        <w:t xml:space="preserve"> </w:t>
      </w:r>
      <m:oMath>
        <m:sSub>
          <m:e>
            <m:r>
              <m:t>R</m:t>
            </m:r>
          </m:e>
          <m:sub>
            <m:r>
              <m:t>s</m:t>
            </m:r>
          </m:sub>
        </m:sSub>
        <m:r>
          <m:rPr>
            <m:sty m:val="p"/>
          </m:rPr>
          <m:t>=</m:t>
        </m:r>
        <m:r>
          <m:t>R</m:t>
        </m:r>
        <m:r>
          <m:rPr>
            <m:sty m:val="p"/>
          </m:rPr>
          <m:t>/</m:t>
        </m:r>
        <m:r>
          <m:t>M</m:t>
        </m:r>
      </m:oMath>
      <w:r>
        <w:t xml:space="preserve"> </w:t>
      </w:r>
      <w:r>
        <w:t xml:space="preserve">è la costante specifica del gas (per l’aria</w:t>
      </w:r>
      <w:r>
        <w:t xml:space="preserve"> </w:t>
      </w:r>
      <m:oMath>
        <m:sSub>
          <m:e>
            <m:r>
              <m:t>R</m:t>
            </m:r>
          </m:e>
          <m:sub>
            <m:r>
              <m:t>s</m:t>
            </m:r>
          </m:sub>
        </m:sSub>
        <m:r>
          <m:rPr>
            <m:sty m:val="p"/>
          </m:rPr>
          <m:t>≃</m:t>
        </m:r>
        <m:r>
          <m:t>287</m:t>
        </m:r>
        <m:r>
          <m:t> </m:t>
        </m:r>
        <m:r>
          <m:rPr>
            <m:nor/>
            <m:sty m:val="p"/>
          </m:rPr>
          <m:t>J/(kg K)</m:t>
        </m:r>
      </m:oMath>
      <w:r>
        <w:t xml:space="preserve">). L’equazione di stato definisce una superficie nello spazio</w:t>
      </w:r>
      <w:r>
        <w:t xml:space="preserve"> </w:t>
      </w:r>
      <m:oMath>
        <m:d>
          <m:dPr>
            <m:begChr m:val="("/>
            <m:endChr m:val=")"/>
            <m:sepChr m:val=""/>
            <m:grow/>
          </m:dPr>
          <m:e>
            <m:r>
              <m:t>p</m:t>
            </m:r>
            <m:r>
              <m:rPr>
                <m:sty m:val="p"/>
              </m:rPr>
              <m:t>,</m:t>
            </m:r>
            <m:r>
              <m:t>V</m:t>
            </m:r>
            <m:r>
              <m:rPr>
                <m:sty m:val="p"/>
              </m:rPr>
              <m:t>,</m:t>
            </m:r>
            <m:r>
              <m:t>T</m:t>
            </m:r>
          </m:e>
        </m:d>
      </m:oMath>
      <w:r>
        <w:t xml:space="preserve">: ogni stato di equilibrio è un punto della superficie, e qualunque trasformazione quasistatica è una curva su di essa. È essenziale ricordare che</w:t>
      </w:r>
      <w:r>
        <w:t xml:space="preserve"> </w:t>
      </w:r>
      <m:oMath>
        <m:r>
          <m:t>T</m:t>
        </m:r>
      </m:oMath>
      <w:r>
        <w:t xml:space="preserve"> </w:t>
      </w:r>
      <w:r>
        <w:t xml:space="preserve">deve essere espressa in kelvin e che l’equazione si applica solo a stati di equilibrio termodinamico, nei quali</w:t>
      </w:r>
      <w:r>
        <w:t xml:space="preserve"> </w:t>
      </w:r>
      <m:oMath>
        <m:r>
          <m:t>p</m:t>
        </m:r>
      </m:oMath>
      <w:r>
        <w:t xml:space="preserve"> </w:t>
      </w:r>
      <w:r>
        <w:t xml:space="preserve">e</w:t>
      </w:r>
      <w:r>
        <w:t xml:space="preserve"> </w:t>
      </w:r>
      <m:oMath>
        <m:r>
          <m:t>T</m:t>
        </m:r>
      </m:oMath>
      <w:r>
        <w:t xml:space="preserve"> </w:t>
      </w:r>
      <w:r>
        <w:t xml:space="preserve">sono uniformi nel gas.</w:t>
      </w:r>
    </w:p>
    <w:bookmarkEnd w:id="367"/>
    <w:bookmarkStart w:id="368" w:name="legge-di-dalton"/>
    <w:p>
      <w:pPr>
        <w:pStyle w:val="Heading3"/>
      </w:pPr>
      <w:r>
        <w:t xml:space="preserve">13.1.6 Legge di Dalton</w:t>
      </w:r>
    </w:p>
    <w:p>
      <w:pPr>
        <w:pStyle w:val="FirstParagraph"/>
      </w:pPr>
      <w:r>
        <w:t xml:space="preserve">Quando in un recipiente sono presenti più gas che non reagiscono chimicamente tra loro, si definisce</w:t>
      </w:r>
      <w:r>
        <w:t xml:space="preserve"> </w:t>
      </w:r>
      <w:r>
        <w:rPr>
          <w:bCs/>
          <w:b/>
        </w:rPr>
        <w:t xml:space="preserve">pressione parziale</w:t>
      </w:r>
      <w:r>
        <w:t xml:space="preserve"> </w:t>
      </w:r>
      <m:oMath>
        <m:sSub>
          <m:e>
            <m:r>
              <m:t>p</m:t>
            </m:r>
          </m:e>
          <m:sub>
            <m:r>
              <m:t>i</m:t>
            </m:r>
          </m:sub>
        </m:sSub>
      </m:oMath>
      <w:r>
        <w:t xml:space="preserve"> </w:t>
      </w:r>
      <w:r>
        <w:t xml:space="preserve">del gas</w:t>
      </w:r>
      <w:r>
        <w:t xml:space="preserve"> </w:t>
      </w:r>
      <m:oMath>
        <m:r>
          <m:t>i</m:t>
        </m:r>
      </m:oMath>
      <w:r>
        <w:t xml:space="preserve">-esimo la pressione che esso eserciterebbe se occupasse da solo l’intero volume alla stessa temperatura. La</w:t>
      </w:r>
      <w:r>
        <w:t xml:space="preserve"> </w:t>
      </w:r>
      <w:r>
        <w:rPr>
          <w:bCs/>
          <w:b/>
        </w:rPr>
        <w:t xml:space="preserve">legge di Dalton</w:t>
      </w:r>
      <w:r>
        <w:t xml:space="preserve"> </w:t>
      </w:r>
      <w:r>
        <w:t xml:space="preserve">(1801) afferma che la pressione totale di una miscela di gas ideali è la somma delle pressioni parziali:</w:t>
      </w:r>
    </w:p>
    <w:p>
      <w:pPr>
        <w:pStyle w:val="BodyText"/>
      </w:pPr>
      <m:oMathPara>
        <m:oMathParaPr>
          <m:jc m:val="center"/>
        </m:oMathParaPr>
        <m:oMath>
          <m:r>
            <m:t>p</m:t>
          </m:r>
          <m:r>
            <m:rPr>
              <m:sty m:val="p"/>
            </m:rPr>
            <m:t>=</m:t>
          </m:r>
          <m:nary>
            <m:naryPr>
              <m:chr m:val="∑"/>
              <m:limLoc m:val="undOvr"/>
              <m:subHide m:val="off"/>
              <m:supHide m:val="on"/>
            </m:naryPr>
            <m:sub>
              <m:r>
                <m:t>i</m:t>
              </m:r>
            </m:sub>
            <m:sup>
              <m:r>
                <m:t>​</m:t>
              </m:r>
            </m:sup>
            <m:e>
              <m:sSub>
                <m:e>
                  <m:r>
                    <m:t>p</m:t>
                  </m:r>
                </m:e>
                <m:sub>
                  <m:r>
                    <m:t>i</m:t>
                  </m:r>
                </m:sub>
              </m:sSub>
            </m:e>
          </m:nary>
          <m:r>
            <m:rPr>
              <m:sty m:val="p"/>
            </m:rPr>
            <m:t>,</m:t>
          </m:r>
          <m:r>
            <m:t>  </m:t>
          </m:r>
          <m:sSub>
            <m:e>
              <m:r>
                <m:t>p</m:t>
              </m:r>
            </m:e>
            <m:sub>
              <m:r>
                <m:t>i</m:t>
              </m:r>
            </m:sub>
          </m:sSub>
          <m:r>
            <m:rPr>
              <m:sty m:val="p"/>
            </m:rPr>
            <m:t>=</m:t>
          </m:r>
          <m:f>
            <m:fPr>
              <m:type m:val="bar"/>
            </m:fPr>
            <m:num>
              <m:sSub>
                <m:e>
                  <m:r>
                    <m:t>n</m:t>
                  </m:r>
                </m:e>
                <m:sub>
                  <m:r>
                    <m:t>i</m:t>
                  </m:r>
                </m:sub>
              </m:sSub>
              <m:r>
                <m:t>R</m:t>
              </m:r>
              <m:r>
                <m:t>T</m:t>
              </m:r>
            </m:num>
            <m:den>
              <m:r>
                <m:t>V</m:t>
              </m:r>
            </m:den>
          </m:f>
          <m:r>
            <m:rPr>
              <m:sty m:val="p"/>
            </m:rPr>
            <m:t>.</m:t>
          </m:r>
        </m:oMath>
      </m:oMathPara>
    </w:p>
    <w:p>
      <w:pPr>
        <w:pStyle w:val="FirstParagraph"/>
      </w:pPr>
      <w:r>
        <w:t xml:space="preserve">Il motivo è che in un gas ideale le molecole non interagiscono: ciascuna specie urta le pareti come se le altre non ci fossero. Sommando,</w:t>
      </w:r>
      <w:r>
        <w:t xml:space="preserve"> </w:t>
      </w:r>
      <m:oMath>
        <m:r>
          <m:t>p</m:t>
        </m:r>
        <m:r>
          <m:rPr>
            <m:sty m:val="p"/>
          </m:rPr>
          <m:t>=</m:t>
        </m:r>
        <m:d>
          <m:dPr>
            <m:begChr m:val="("/>
            <m:endChr m:val=")"/>
            <m:sepChr m:val=""/>
            <m:grow/>
          </m:dPr>
          <m:e>
            <m:nary>
              <m:naryPr>
                <m:chr m:val="∑"/>
                <m:limLoc m:val="undOvr"/>
                <m:subHide m:val="off"/>
                <m:supHide m:val="on"/>
              </m:naryPr>
              <m:sub>
                <m:r>
                  <m:t>i</m:t>
                </m:r>
              </m:sub>
              <m:sup>
                <m:r>
                  <m:t>​</m:t>
                </m:r>
              </m:sup>
              <m:e>
                <m:sSub>
                  <m:e>
                    <m:r>
                      <m:t>n</m:t>
                    </m:r>
                  </m:e>
                  <m:sub>
                    <m:r>
                      <m:t>i</m:t>
                    </m:r>
                  </m:sub>
                </m:sSub>
              </m:e>
            </m:nary>
          </m:e>
        </m:d>
        <m:r>
          <m:t>R</m:t>
        </m:r>
        <m:r>
          <m:t>T</m:t>
        </m:r>
        <m:r>
          <m:rPr>
            <m:sty m:val="p"/>
          </m:rPr>
          <m:t>/</m:t>
        </m:r>
        <m:r>
          <m:t>V</m:t>
        </m:r>
        <m:r>
          <m:rPr>
            <m:sty m:val="p"/>
          </m:rPr>
          <m:t>=</m:t>
        </m:r>
        <m:r>
          <m:t>n</m:t>
        </m:r>
        <m:r>
          <m:t>R</m:t>
        </m:r>
        <m:r>
          <m:t>T</m:t>
        </m:r>
        <m:r>
          <m:rPr>
            <m:sty m:val="p"/>
          </m:rPr>
          <m:t>/</m:t>
        </m:r>
        <m:r>
          <m:t>V</m:t>
        </m:r>
      </m:oMath>
      <w:r>
        <w:t xml:space="preserve">, quindi la miscela si comporta come un unico gas ideale con numero totale di moli</w:t>
      </w:r>
      <w:r>
        <w:t xml:space="preserve"> </w:t>
      </w:r>
      <m:oMath>
        <m:r>
          <m:t>n</m:t>
        </m:r>
      </m:oMath>
      <w:r>
        <w:t xml:space="preserve">. Dividendo</w:t>
      </w:r>
      <w:r>
        <w:t xml:space="preserve"> </w:t>
      </w:r>
      <m:oMath>
        <m:sSub>
          <m:e>
            <m:r>
              <m:t>p</m:t>
            </m:r>
          </m:e>
          <m:sub>
            <m:r>
              <m:t>i</m:t>
            </m:r>
          </m:sub>
        </m:sSub>
      </m:oMath>
      <w:r>
        <w:t xml:space="preserve"> </w:t>
      </w:r>
      <w:r>
        <w:t xml:space="preserve">per</w:t>
      </w:r>
      <w:r>
        <w:t xml:space="preserve"> </w:t>
      </w:r>
      <m:oMath>
        <m:r>
          <m:t>p</m:t>
        </m:r>
      </m:oMath>
      <w:r>
        <w:t xml:space="preserve"> </w:t>
      </w:r>
      <w:r>
        <w:t xml:space="preserve">si trova che la pressione parziale è proporzionale alla</w:t>
      </w:r>
      <w:r>
        <w:t xml:space="preserve"> </w:t>
      </w:r>
      <w:r>
        <w:rPr>
          <w:bCs/>
          <w:b/>
        </w:rPr>
        <w:t xml:space="preserve">frazione molare</w:t>
      </w:r>
      <w:r>
        <w:t xml:space="preserve"> </w:t>
      </w:r>
      <m:oMath>
        <m:sSub>
          <m:e>
            <m:r>
              <m:t>x</m:t>
            </m:r>
          </m:e>
          <m:sub>
            <m:r>
              <m:t>i</m:t>
            </m:r>
          </m:sub>
        </m:sSub>
        <m:r>
          <m:rPr>
            <m:sty m:val="p"/>
          </m:rPr>
          <m:t>=</m:t>
        </m:r>
        <m:sSub>
          <m:e>
            <m:r>
              <m:t>n</m:t>
            </m:r>
          </m:e>
          <m:sub>
            <m:r>
              <m:t>i</m:t>
            </m:r>
          </m:sub>
        </m:sSub>
        <m:r>
          <m:rPr>
            <m:sty m:val="p"/>
          </m:rPr>
          <m:t>/</m:t>
        </m:r>
        <m:r>
          <m:t>n</m:t>
        </m:r>
      </m:oMath>
      <w:r>
        <w:t xml:space="preserve">:</w:t>
      </w:r>
      <w:r>
        <w:t xml:space="preserve"> </w:t>
      </w:r>
      <m:oMath>
        <m:sSub>
          <m:e>
            <m:r>
              <m:t>p</m:t>
            </m:r>
          </m:e>
          <m:sub>
            <m:r>
              <m:t>i</m:t>
            </m:r>
          </m:sub>
        </m:sSub>
        <m:r>
          <m:rPr>
            <m:sty m:val="p"/>
          </m:rPr>
          <m:t>=</m:t>
        </m:r>
        <m:sSub>
          <m:e>
            <m:r>
              <m:t>x</m:t>
            </m:r>
          </m:e>
          <m:sub>
            <m:r>
              <m:t>i</m:t>
            </m:r>
          </m:sub>
        </m:sSub>
        <m:r>
          <m:t> </m:t>
        </m:r>
        <m:r>
          <m:t>p</m:t>
        </m:r>
      </m:oMath>
      <w:r>
        <w:t xml:space="preserve">. Per esempio, nell’aria secca a livello del mare l’ossigeno ha frazione molare circa 0,21, quindi la sua pressione parziale è circa 21 kPa; in alta quota, dove la pressione totale è minore, la pressione parziale di ossigeno diminuisce proporzionalmente, e ciò spiega le difficoltà respiratorie in montagna. La legge di Dalton è fondamentale anche in subacquea, in meteorologia (pressione parziale del vapore acqueo e umidità relativa) e nell’ingegneria chimica.</w:t>
      </w:r>
    </w:p>
    <w:bookmarkEnd w:id="368"/>
    <w:bookmarkStart w:id="369" w:name="esperimento-di-joule"/>
    <w:p>
      <w:pPr>
        <w:pStyle w:val="Heading3"/>
      </w:pPr>
      <w:r>
        <w:t xml:space="preserve">13.1.7 Esperimento di Joule</w:t>
      </w:r>
    </w:p>
    <w:p>
      <w:pPr>
        <w:pStyle w:val="FirstParagraph"/>
      </w:pPr>
      <w:r>
        <w:t xml:space="preserve">Per completare la descrizione del gas ideale bisogna stabilire da cosa dipende la sua</w:t>
      </w:r>
      <w:r>
        <w:t xml:space="preserve"> </w:t>
      </w:r>
      <w:r>
        <w:rPr>
          <w:bCs/>
          <w:b/>
        </w:rPr>
        <w:t xml:space="preserve">energia interna</w:t>
      </w:r>
      <w:r>
        <w:t xml:space="preserve"> </w:t>
      </w:r>
      <m:oMath>
        <m:r>
          <m:t>U</m:t>
        </m:r>
      </m:oMath>
      <w:r>
        <w:t xml:space="preserve">. A questo scopo Joule realizzò (1845) l’esperimento di</w:t>
      </w:r>
      <w:r>
        <w:t xml:space="preserve"> </w:t>
      </w:r>
      <w:r>
        <w:rPr>
          <w:bCs/>
          <w:b/>
        </w:rPr>
        <w:t xml:space="preserve">espansione libera</w:t>
      </w:r>
      <w:r>
        <w:t xml:space="preserve">: due recipienti collegati da un rubinetto sono immersi in un calorimetro ad acqua; uno contiene gas compresso, l’altro è vuoto. Aprendo il rubinetto, il gas si espande fino a occupare entrambi i recipienti. Joule osservò che la temperatura dell’acqua del calorimetro non cambiava.</w:t>
      </w:r>
    </w:p>
    <w:p>
      <w:pPr>
        <w:pStyle w:val="BodyText"/>
      </w:pPr>
      <w:r>
        <w:t xml:space="preserve">L’interpretazione si basa sul primo principio,</w:t>
      </w:r>
      <w:r>
        <w:t xml:space="preserve"> </w:t>
      </w:r>
      <m:oMath>
        <m:r>
          <m:t>Δ</m:t>
        </m:r>
        <m:r>
          <m:t>U</m:t>
        </m:r>
        <m:r>
          <m:rPr>
            <m:sty m:val="p"/>
          </m:rPr>
          <m:t>=</m:t>
        </m:r>
        <m:r>
          <m:t>Q</m:t>
        </m:r>
        <m:r>
          <m:rPr>
            <m:sty m:val="p"/>
          </m:rPr>
          <m:t>−</m:t>
        </m:r>
        <m:r>
          <m:t>W</m:t>
        </m:r>
      </m:oMath>
      <w:r>
        <w:t xml:space="preserve">. L’espansione avviene nel vuoto, quindi il gas non compie lavoro contro alcuna pressione esterna:</w:t>
      </w:r>
      <w:r>
        <w:t xml:space="preserve"> </w:t>
      </w:r>
      <m:oMath>
        <m:r>
          <m:t>W</m:t>
        </m:r>
        <m:r>
          <m:rPr>
            <m:sty m:val="p"/>
          </m:rPr>
          <m:t>=</m:t>
        </m:r>
        <m:r>
          <m:t>0</m:t>
        </m:r>
      </m:oMath>
      <w:r>
        <w:t xml:space="preserve">. Poiché la temperatura del calorimetro non varia, non c’è scambio di calore:</w:t>
      </w:r>
      <w:r>
        <w:t xml:space="preserve"> </w:t>
      </w:r>
      <m:oMath>
        <m:r>
          <m:t>Q</m:t>
        </m:r>
        <m:r>
          <m:rPr>
            <m:sty m:val="p"/>
          </m:rPr>
          <m:t>=</m:t>
        </m:r>
        <m:r>
          <m:t>0</m:t>
        </m:r>
      </m:oMath>
      <w:r>
        <w:t xml:space="preserve">. Dunque</w:t>
      </w:r>
      <w:r>
        <w:t xml:space="preserve"> </w:t>
      </w:r>
      <m:oMath>
        <m:r>
          <m:t>Δ</m:t>
        </m:r>
        <m:r>
          <m:t>U</m:t>
        </m:r>
        <m:r>
          <m:rPr>
            <m:sty m:val="p"/>
          </m:rPr>
          <m:t>=</m:t>
        </m:r>
        <m:r>
          <m:t>0</m:t>
        </m:r>
      </m:oMath>
      <w:r>
        <w:t xml:space="preserve">: l’energia interna resta invariata, mentre il volume e la pressione sono cambiati e la temperatura del gas (misurata a equilibrio raggiunto) è rimasta la stessa. Se ne conclude che</w:t>
      </w:r>
      <w:r>
        <w:t xml:space="preserve"> </w:t>
      </w:r>
      <w:r>
        <w:rPr>
          <w:bCs/>
          <w:b/>
        </w:rPr>
        <w:t xml:space="preserve">l’energia interna di un gas ideale dipende soltanto dalla temperatura</w:t>
      </w:r>
      <w:r>
        <w:t xml:space="preserve">:</w:t>
      </w:r>
    </w:p>
    <w:p>
      <w:pPr>
        <w:pStyle w:val="BodyText"/>
      </w:pPr>
      <m:oMathPara>
        <m:oMathParaPr>
          <m:jc m:val="center"/>
        </m:oMathParaPr>
        <m:oMath>
          <m:r>
            <m:t>U</m:t>
          </m:r>
          <m:r>
            <m:rPr>
              <m:sty m:val="p"/>
            </m:rPr>
            <m:t>=</m:t>
          </m:r>
          <m:r>
            <m:t>U</m:t>
          </m:r>
          <m:d>
            <m:dPr>
              <m:begChr m:val="("/>
              <m:endChr m:val=")"/>
              <m:sepChr m:val=""/>
              <m:grow/>
            </m:dPr>
            <m:e>
              <m:r>
                <m:t>T</m:t>
              </m:r>
            </m:e>
          </m:d>
          <m:r>
            <m:rPr>
              <m:sty m:val="p"/>
            </m:rPr>
            <m:t>.</m:t>
          </m:r>
        </m:oMath>
      </m:oMathPara>
    </w:p>
    <w:p>
      <w:pPr>
        <w:pStyle w:val="FirstParagraph"/>
      </w:pPr>
      <w:r>
        <w:t xml:space="preserve">Va detto che l’esperimento originale era poco sensibile, perché la capacità termica dell’acqua era molto maggiore di quella del gas; esperimenti più accurati (Joule-Thomson, con espansione attraverso un setto poroso) mostrano che i gas reali subiscono piccole variazioni di temperatura, dovute alle forze intermolecolari. Per il gas ideale, però, la conclusione è esatta e ne costituisce in pratica una seconda definizione, accanto all’equazione di stato. L’espansione libera è inoltre l’esempio paradigmatico di processo</w:t>
      </w:r>
      <w:r>
        <w:t xml:space="preserve"> </w:t>
      </w:r>
      <w:r>
        <w:rPr>
          <w:bCs/>
          <w:b/>
        </w:rPr>
        <w:t xml:space="preserve">irreversibile</w:t>
      </w:r>
      <w:r>
        <w:t xml:space="preserve">: il gas non tornerà mai spontaneamente nel recipiente di partenza.</w:t>
      </w:r>
    </w:p>
    <w:bookmarkEnd w:id="369"/>
    <w:bookmarkStart w:id="370" w:name="relazione-di-mayer"/>
    <w:p>
      <w:pPr>
        <w:pStyle w:val="Heading3"/>
      </w:pPr>
      <w:r>
        <w:t xml:space="preserve">13.1.8 Relazione di Mayer</w:t>
      </w:r>
    </w:p>
    <w:p>
      <w:pPr>
        <w:pStyle w:val="FirstParagraph"/>
      </w:pPr>
      <w:r>
        <w:t xml:space="preserve">Definiamo i</w:t>
      </w:r>
      <w:r>
        <w:t xml:space="preserve"> </w:t>
      </w:r>
      <w:r>
        <w:rPr>
          <w:bCs/>
          <w:b/>
        </w:rPr>
        <w:t xml:space="preserve">calori specifici molari</w:t>
      </w:r>
      <w:r>
        <w:t xml:space="preserve"> </w:t>
      </w:r>
      <w:r>
        <w:t xml:space="preserve">a volume costante e a pressione costante come</w:t>
      </w:r>
    </w:p>
    <w:p>
      <w:pPr>
        <w:pStyle w:val="BodyText"/>
      </w:pPr>
      <m:oMathPara>
        <m:oMathParaPr>
          <m:jc m:val="center"/>
        </m:oMathParaPr>
        <m:oMath>
          <m:sSub>
            <m:e>
              <m:r>
                <m:t>c</m:t>
              </m:r>
            </m:e>
            <m:sub>
              <m:r>
                <m:t>V</m:t>
              </m:r>
            </m:sub>
          </m:sSub>
          <m:r>
            <m:rPr>
              <m:sty m:val="p"/>
            </m:rPr>
            <m:t>=</m:t>
          </m:r>
          <m:f>
            <m:fPr>
              <m:type m:val="bar"/>
            </m:fPr>
            <m:num>
              <m:r>
                <m:t>1</m:t>
              </m:r>
            </m:num>
            <m:den>
              <m:r>
                <m:t>n</m:t>
              </m:r>
            </m:den>
          </m:f>
          <m:sSub>
            <m:e>
              <m:d>
                <m:dPr>
                  <m:begChr m:val="("/>
                  <m:endChr m:val=")"/>
                  <m:sepChr m:val=""/>
                  <m:grow/>
                </m:dPr>
                <m:e>
                  <m:f>
                    <m:fPr>
                      <m:type m:val="bar"/>
                    </m:fPr>
                    <m:num>
                      <m:r>
                        <m:t>δ</m:t>
                      </m:r>
                      <m:r>
                        <m:t>Q</m:t>
                      </m:r>
                    </m:num>
                    <m:den>
                      <m:r>
                        <m:t>d</m:t>
                      </m:r>
                      <m:r>
                        <m:t>T</m:t>
                      </m:r>
                    </m:den>
                  </m:f>
                </m:e>
              </m:d>
            </m:e>
            <m:sub>
              <m:r>
                <m:t>V</m:t>
              </m:r>
            </m:sub>
          </m:sSub>
          <m:r>
            <m:rPr>
              <m:sty m:val="p"/>
            </m:rPr>
            <m:t>,</m:t>
          </m:r>
          <m:r>
            <m:t>  </m:t>
          </m:r>
          <m:sSub>
            <m:e>
              <m:r>
                <m:t>c</m:t>
              </m:r>
            </m:e>
            <m:sub>
              <m:r>
                <m:t>p</m:t>
              </m:r>
            </m:sub>
          </m:sSub>
          <m:r>
            <m:rPr>
              <m:sty m:val="p"/>
            </m:rPr>
            <m:t>=</m:t>
          </m:r>
          <m:f>
            <m:fPr>
              <m:type m:val="bar"/>
            </m:fPr>
            <m:num>
              <m:r>
                <m:t>1</m:t>
              </m:r>
            </m:num>
            <m:den>
              <m:r>
                <m:t>n</m:t>
              </m:r>
            </m:den>
          </m:f>
          <m:sSub>
            <m:e>
              <m:d>
                <m:dPr>
                  <m:begChr m:val="("/>
                  <m:endChr m:val=")"/>
                  <m:sepChr m:val=""/>
                  <m:grow/>
                </m:dPr>
                <m:e>
                  <m:f>
                    <m:fPr>
                      <m:type m:val="bar"/>
                    </m:fPr>
                    <m:num>
                      <m:r>
                        <m:t>δ</m:t>
                      </m:r>
                      <m:r>
                        <m:t>Q</m:t>
                      </m:r>
                    </m:num>
                    <m:den>
                      <m:r>
                        <m:t>d</m:t>
                      </m:r>
                      <m:r>
                        <m:t>T</m:t>
                      </m:r>
                    </m:den>
                  </m:f>
                </m:e>
              </m:d>
            </m:e>
            <m:sub>
              <m:r>
                <m:t>p</m:t>
              </m:r>
            </m:sub>
          </m:sSub>
          <m:r>
            <m:rPr>
              <m:sty m:val="p"/>
            </m:rPr>
            <m:t>.</m:t>
          </m:r>
        </m:oMath>
      </m:oMathPara>
    </w:p>
    <w:p>
      <w:pPr>
        <w:pStyle w:val="FirstParagraph"/>
      </w:pPr>
      <w:r>
        <w:t xml:space="preserve">A volume costante il gas non compie lavoro, quindi tutto il calore va in energia interna:</w:t>
      </w:r>
      <w:r>
        <w:t xml:space="preserve"> </w:t>
      </w:r>
      <m:oMath>
        <m:r>
          <m:t>δ</m:t>
        </m:r>
        <m:r>
          <m:t>Q</m:t>
        </m:r>
        <m:r>
          <m:rPr>
            <m:sty m:val="p"/>
          </m:rPr>
          <m:t>=</m:t>
        </m:r>
        <m:r>
          <m:t>d</m:t>
        </m:r>
        <m:r>
          <m:t>U</m:t>
        </m:r>
        <m:r>
          <m:rPr>
            <m:sty m:val="p"/>
          </m:rPr>
          <m:t>=</m:t>
        </m:r>
        <m:r>
          <m:t>n</m:t>
        </m:r>
        <m:sSub>
          <m:e>
            <m:r>
              <m:t>c</m:t>
            </m:r>
          </m:e>
          <m:sub>
            <m:r>
              <m:t>V</m:t>
            </m:r>
          </m:sub>
        </m:sSub>
        <m:r>
          <m:t> </m:t>
        </m:r>
        <m:r>
          <m:t>d</m:t>
        </m:r>
        <m:r>
          <m:t>T</m:t>
        </m:r>
      </m:oMath>
      <w:r>
        <w:t xml:space="preserve">. Poiché</w:t>
      </w:r>
      <w:r>
        <w:t xml:space="preserve"> </w:t>
      </w:r>
      <m:oMath>
        <m:r>
          <m:t>U</m:t>
        </m:r>
      </m:oMath>
      <w:r>
        <w:t xml:space="preserve"> </w:t>
      </w:r>
      <w:r>
        <w:t xml:space="preserve">dipende solo da</w:t>
      </w:r>
      <w:r>
        <w:t xml:space="preserve"> </w:t>
      </w:r>
      <m:oMath>
        <m:r>
          <m:t>T</m:t>
        </m:r>
      </m:oMath>
      <w:r>
        <w:t xml:space="preserve">, la relazione</w:t>
      </w:r>
      <w:r>
        <w:t xml:space="preserve"> </w:t>
      </w:r>
      <m:oMath>
        <m:r>
          <m:t>d</m:t>
        </m:r>
        <m:r>
          <m:t>U</m:t>
        </m:r>
        <m:r>
          <m:rPr>
            <m:sty m:val="p"/>
          </m:rPr>
          <m:t>=</m:t>
        </m:r>
        <m:r>
          <m:t>n</m:t>
        </m:r>
        <m:sSub>
          <m:e>
            <m:r>
              <m:t>c</m:t>
            </m:r>
          </m:e>
          <m:sub>
            <m:r>
              <m:t>V</m:t>
            </m:r>
          </m:sub>
        </m:sSub>
        <m:r>
          <m:t> </m:t>
        </m:r>
        <m:r>
          <m:t>d</m:t>
        </m:r>
        <m:r>
          <m:t>T</m:t>
        </m:r>
      </m:oMath>
      <w:r>
        <w:t xml:space="preserve"> </w:t>
      </w:r>
      <w:r>
        <w:t xml:space="preserve">vale per</w:t>
      </w:r>
      <w:r>
        <w:t xml:space="preserve"> </w:t>
      </w:r>
      <w:r>
        <w:rPr>
          <w:bCs/>
          <w:b/>
        </w:rPr>
        <w:t xml:space="preserve">qualunque</w:t>
      </w:r>
      <w:r>
        <w:t xml:space="preserve"> </w:t>
      </w:r>
      <w:r>
        <w:t xml:space="preserve">trasformazione del gas ideale, non solo per quelle isocore. A pressione costante, invece, parte del calore fornito viene restituito come lavoro di espansione:</w:t>
      </w:r>
      <w:r>
        <w:t xml:space="preserve"> </w:t>
      </w:r>
      <m:oMath>
        <m:r>
          <m:t>δ</m:t>
        </m:r>
        <m:r>
          <m:t>Q</m:t>
        </m:r>
        <m:r>
          <m:rPr>
            <m:sty m:val="p"/>
          </m:rPr>
          <m:t>=</m:t>
        </m:r>
        <m:r>
          <m:t>d</m:t>
        </m:r>
        <m:r>
          <m:t>U</m:t>
        </m:r>
        <m:r>
          <m:rPr>
            <m:sty m:val="p"/>
          </m:rPr>
          <m:t>+</m:t>
        </m:r>
        <m:r>
          <m:t>p</m:t>
        </m:r>
        <m:r>
          <m:t> </m:t>
        </m:r>
        <m:r>
          <m:t>d</m:t>
        </m:r>
        <m:r>
          <m:t>V</m:t>
        </m:r>
      </m:oMath>
      <w:r>
        <w:t xml:space="preserve">. Differenziando l’equazione di stato a</w:t>
      </w:r>
      <w:r>
        <w:t xml:space="preserve"> </w:t>
      </w:r>
      <m:oMath>
        <m:r>
          <m:t>p</m:t>
        </m:r>
      </m:oMath>
      <w:r>
        <w:t xml:space="preserve"> </w:t>
      </w:r>
      <w:r>
        <w:t xml:space="preserve">costante,</w:t>
      </w:r>
      <w:r>
        <w:t xml:space="preserve"> </w:t>
      </w:r>
      <m:oMath>
        <m:r>
          <m:t>p</m:t>
        </m:r>
        <m:r>
          <m:t> </m:t>
        </m:r>
        <m:r>
          <m:t>d</m:t>
        </m:r>
        <m:r>
          <m:t>V</m:t>
        </m:r>
        <m:r>
          <m:rPr>
            <m:sty m:val="p"/>
          </m:rPr>
          <m:t>=</m:t>
        </m:r>
        <m:r>
          <m:t>n</m:t>
        </m:r>
        <m:r>
          <m:t>R</m:t>
        </m:r>
        <m:r>
          <m:t> </m:t>
        </m:r>
        <m:r>
          <m:t>d</m:t>
        </m:r>
        <m:r>
          <m:t>T</m:t>
        </m:r>
      </m:oMath>
      <w:r>
        <w:t xml:space="preserve">, quindi</w:t>
      </w:r>
    </w:p>
    <w:p>
      <w:pPr>
        <w:pStyle w:val="BodyText"/>
      </w:pPr>
      <m:oMathPara>
        <m:oMathParaPr>
          <m:jc m:val="center"/>
        </m:oMathParaPr>
        <m:oMath>
          <m:r>
            <m:t>n</m:t>
          </m:r>
          <m:sSub>
            <m:e>
              <m:r>
                <m:t>c</m:t>
              </m:r>
            </m:e>
            <m:sub>
              <m:r>
                <m:t>p</m:t>
              </m:r>
            </m:sub>
          </m:sSub>
          <m:r>
            <m:t> </m:t>
          </m:r>
          <m:r>
            <m:t>d</m:t>
          </m:r>
          <m:r>
            <m:t>T</m:t>
          </m:r>
          <m:r>
            <m:rPr>
              <m:sty m:val="p"/>
            </m:rPr>
            <m:t>=</m:t>
          </m:r>
          <m:r>
            <m:t>n</m:t>
          </m:r>
          <m:sSub>
            <m:e>
              <m:r>
                <m:t>c</m:t>
              </m:r>
            </m:e>
            <m:sub>
              <m:r>
                <m:t>V</m:t>
              </m:r>
            </m:sub>
          </m:sSub>
          <m:r>
            <m:t> </m:t>
          </m:r>
          <m:r>
            <m:t>d</m:t>
          </m:r>
          <m:r>
            <m:t>T</m:t>
          </m:r>
          <m:r>
            <m:rPr>
              <m:sty m:val="p"/>
            </m:rPr>
            <m:t>+</m:t>
          </m:r>
          <m:r>
            <m:t>n</m:t>
          </m:r>
          <m:r>
            <m:t>R</m:t>
          </m:r>
          <m:r>
            <m:t> </m:t>
          </m:r>
          <m:r>
            <m:t>d</m:t>
          </m:r>
          <m:r>
            <m:t>T</m:t>
          </m:r>
          <m:r>
            <m:t> </m:t>
          </m:r>
          <m:r>
            <m:rPr>
              <m:sty m:val="p"/>
            </m:rPr>
            <m:t>⇒</m:t>
          </m:r>
          <m:r>
            <m:t> </m:t>
          </m:r>
          <m:sSub>
            <m:e>
              <m:r>
                <m:t>c</m:t>
              </m:r>
            </m:e>
            <m:sub>
              <m:r>
                <m:t>p</m:t>
              </m:r>
            </m:sub>
          </m:sSub>
          <m:r>
            <m:rPr>
              <m:sty m:val="p"/>
            </m:rPr>
            <m:t>−</m:t>
          </m:r>
          <m:sSub>
            <m:e>
              <m:r>
                <m:t>c</m:t>
              </m:r>
            </m:e>
            <m:sub>
              <m:r>
                <m:t>V</m:t>
              </m:r>
            </m:sub>
          </m:sSub>
          <m:r>
            <m:rPr>
              <m:sty m:val="p"/>
            </m:rPr>
            <m:t>=</m:t>
          </m:r>
          <m:r>
            <m:t>R</m:t>
          </m:r>
          <m:r>
            <m:rPr>
              <m:sty m:val="p"/>
            </m:rPr>
            <m:t>.</m:t>
          </m:r>
        </m:oMath>
      </m:oMathPara>
    </w:p>
    <w:p>
      <w:pPr>
        <w:pStyle w:val="FirstParagraph"/>
      </w:pPr>
      <w:r>
        <w:t xml:space="preserve">È la</w:t>
      </w:r>
      <w:r>
        <w:t xml:space="preserve"> </w:t>
      </w:r>
      <w:r>
        <w:rPr>
          <w:bCs/>
          <w:b/>
        </w:rPr>
        <w:t xml:space="preserve">relazione di Mayer</w:t>
      </w:r>
      <w:r>
        <w:t xml:space="preserve">: il calore specifico molare a pressione costante supera quello a volume costante esattamente di</w:t>
      </w:r>
      <w:r>
        <w:t xml:space="preserve"> </w:t>
      </w:r>
      <m:oMath>
        <m:r>
          <m:t>R</m:t>
        </m:r>
      </m:oMath>
      <w:r>
        <w:t xml:space="preserve">, perché a pressione costante occorre fornire, oltre all’aumento di energia interna, l’energia spesa nel lavoro di espansione. Il rapporto</w:t>
      </w:r>
      <w:r>
        <w:t xml:space="preserve"> </w:t>
      </w:r>
      <m:oMath>
        <m:r>
          <m:t>γ</m:t>
        </m:r>
        <m:r>
          <m:rPr>
            <m:sty m:val="p"/>
          </m:rPr>
          <m:t>=</m:t>
        </m:r>
        <m:sSub>
          <m:e>
            <m:r>
              <m:t>c</m:t>
            </m:r>
          </m:e>
          <m:sub>
            <m:r>
              <m:t>p</m:t>
            </m:r>
          </m:sub>
        </m:sSub>
        <m:r>
          <m:rPr>
            <m:sty m:val="p"/>
          </m:rPr>
          <m:t>/</m:t>
        </m:r>
        <m:sSub>
          <m:e>
            <m:r>
              <m:t>c</m:t>
            </m:r>
          </m:e>
          <m:sub>
            <m:r>
              <m:t>V</m:t>
            </m:r>
          </m:sub>
        </m:sSub>
        <m:r>
          <m:rPr>
            <m:sty m:val="p"/>
          </m:rPr>
          <m:t>&gt;</m:t>
        </m:r>
        <m:r>
          <m:t>1</m:t>
        </m:r>
      </m:oMath>
      <w:r>
        <w:t xml:space="preserve">, detto</w:t>
      </w:r>
      <w:r>
        <w:t xml:space="preserve"> </w:t>
      </w:r>
      <w:r>
        <w:rPr>
          <w:bCs/>
          <w:b/>
        </w:rPr>
        <w:t xml:space="preserve">coefficiente adiabatico</w:t>
      </w:r>
      <w:r>
        <w:t xml:space="preserve">, compare nelle trasformazioni adiabatiche e nella velocità del suono nei gas. Per gas monoatomici</w:t>
      </w:r>
      <w:r>
        <w:t xml:space="preserve"> </w:t>
      </w:r>
      <m:oMath>
        <m:sSub>
          <m:e>
            <m:r>
              <m:t>c</m:t>
            </m:r>
          </m:e>
          <m:sub>
            <m:r>
              <m:t>V</m:t>
            </m:r>
          </m:sub>
        </m:sSub>
        <m:r>
          <m:rPr>
            <m:sty m:val="p"/>
          </m:rPr>
          <m:t>=</m:t>
        </m:r>
        <m:f>
          <m:fPr>
            <m:type m:val="lin"/>
          </m:fPr>
          <m:num>
            <m:r>
              <m:t>3</m:t>
            </m:r>
          </m:num>
          <m:den>
            <m:r>
              <m:t>2</m:t>
            </m:r>
          </m:den>
        </m:f>
        <m:r>
          <m:t>R</m:t>
        </m:r>
      </m:oMath>
      <w:r>
        <w:t xml:space="preserve"> </w:t>
      </w:r>
      <w:r>
        <w:t xml:space="preserve">e</w:t>
      </w:r>
      <w:r>
        <w:t xml:space="preserve"> </w:t>
      </w:r>
      <m:oMath>
        <m:r>
          <m:t>γ</m:t>
        </m:r>
        <m:r>
          <m:rPr>
            <m:sty m:val="p"/>
          </m:rPr>
          <m:t>=</m:t>
        </m:r>
        <m:r>
          <m:t>5</m:t>
        </m:r>
        <m:r>
          <m:rPr>
            <m:sty m:val="p"/>
          </m:rPr>
          <m:t>/</m:t>
        </m:r>
        <m:r>
          <m:t>3</m:t>
        </m:r>
      </m:oMath>
      <w:r>
        <w:t xml:space="preserve">; per gas biatomici a temperatura ambiente</w:t>
      </w:r>
      <w:r>
        <w:t xml:space="preserve"> </w:t>
      </w:r>
      <m:oMath>
        <m:sSub>
          <m:e>
            <m:r>
              <m:t>c</m:t>
            </m:r>
          </m:e>
          <m:sub>
            <m:r>
              <m:t>V</m:t>
            </m:r>
          </m:sub>
        </m:sSub>
        <m:r>
          <m:rPr>
            <m:sty m:val="p"/>
          </m:rPr>
          <m:t>=</m:t>
        </m:r>
        <m:f>
          <m:fPr>
            <m:type m:val="lin"/>
          </m:fPr>
          <m:num>
            <m:r>
              <m:t>5</m:t>
            </m:r>
          </m:num>
          <m:den>
            <m:r>
              <m:t>2</m:t>
            </m:r>
          </m:den>
        </m:f>
        <m:r>
          <m:t>R</m:t>
        </m:r>
      </m:oMath>
      <w:r>
        <w:t xml:space="preserve"> </w:t>
      </w:r>
      <w:r>
        <w:t xml:space="preserve">e</w:t>
      </w:r>
      <w:r>
        <w:t xml:space="preserve"> </w:t>
      </w:r>
      <m:oMath>
        <m:r>
          <m:t>γ</m:t>
        </m:r>
        <m:r>
          <m:rPr>
            <m:sty m:val="p"/>
          </m:rPr>
          <m:t>=</m:t>
        </m:r>
        <m:r>
          <m:t>7</m:t>
        </m:r>
        <m:r>
          <m:rPr>
            <m:sty m:val="p"/>
          </m:rPr>
          <m:t>/</m:t>
        </m:r>
        <m:r>
          <m:t>5</m:t>
        </m:r>
      </m:oMath>
      <w:r>
        <w:t xml:space="preserve">: il significato di questi valori sarà chiarito dalla teoria cinetica.</w:t>
      </w:r>
    </w:p>
    <w:bookmarkEnd w:id="370"/>
    <w:bookmarkStart w:id="371" w:name="esercizio-desempio-51"/>
    <w:p>
      <w:pPr>
        <w:pStyle w:val="Heading3"/>
      </w:pPr>
      <w:r>
        <w:t xml:space="preserve">Esercizio d’esempio</w:t>
      </w:r>
    </w:p>
    <w:p>
      <w:pPr>
        <w:pStyle w:val="FirstParagraph"/>
      </w:pPr>
      <w:r>
        <w:t xml:space="preserve">Una bombola di volume</w:t>
      </w:r>
      <w:r>
        <w:t xml:space="preserve"> </w:t>
      </w:r>
      <m:oMath>
        <m:r>
          <m:t>V</m:t>
        </m:r>
        <m:r>
          <m:rPr>
            <m:sty m:val="p"/>
          </m:rPr>
          <m:t>=</m:t>
        </m:r>
        <m:r>
          <m:t>20</m:t>
        </m:r>
      </m:oMath>
      <w:r>
        <w:t xml:space="preserve"> </w:t>
      </w:r>
      <w:r>
        <w:t xml:space="preserve">L contiene ossigeno (</w:t>
      </w:r>
      <m:oMath>
        <m:r>
          <m:t>M</m:t>
        </m:r>
        <m:r>
          <m:rPr>
            <m:sty m:val="p"/>
          </m:rPr>
          <m:t>=</m:t>
        </m:r>
        <m:r>
          <m:t>32</m:t>
        </m:r>
      </m:oMath>
      <w:r>
        <w:t xml:space="preserve"> </w:t>
      </w:r>
      <w:r>
        <w:t xml:space="preserve">g/mol) alla pressione</w:t>
      </w:r>
      <w:r>
        <w:t xml:space="preserve"> </w:t>
      </w:r>
      <m:oMath>
        <m:sSub>
          <m:e>
            <m:r>
              <m:t>p</m:t>
            </m:r>
          </m:e>
          <m:sub>
            <m:r>
              <m:t>1</m:t>
            </m:r>
          </m:sub>
        </m:sSub>
        <m:r>
          <m:rPr>
            <m:sty m:val="p"/>
          </m:rPr>
          <m:t>=</m:t>
        </m:r>
        <m:r>
          <m:t>150</m:t>
        </m:r>
      </m:oMath>
      <w:r>
        <w:t xml:space="preserve"> </w:t>
      </w:r>
      <w:r>
        <w:t xml:space="preserve">bar e alla temperatura</w:t>
      </w:r>
      <w:r>
        <w:t xml:space="preserve"> </w:t>
      </w:r>
      <m:oMath>
        <m:sSub>
          <m:e>
            <m:r>
              <m:t>θ</m:t>
            </m:r>
          </m:e>
          <m:sub>
            <m:r>
              <m:t>1</m:t>
            </m:r>
          </m:sub>
        </m:sSub>
        <m:r>
          <m:rPr>
            <m:sty m:val="p"/>
          </m:rPr>
          <m:t>=</m:t>
        </m:r>
        <m:r>
          <m:t>20</m:t>
        </m:r>
        <m:sSup>
          <m:e>
            <m:r>
              <m:t> </m:t>
            </m:r>
          </m:e>
          <m:sup>
            <m:r>
              <m:rPr>
                <m:sty m:val="p"/>
              </m:rPr>
              <m:t>∘</m:t>
            </m:r>
          </m:sup>
        </m:sSup>
      </m:oMath>
      <w:r>
        <w:t xml:space="preserve">C. (a) Si calcoli la massa di ossigeno. (b) La bombola viene lasciata al sole e la temperatura sale a</w:t>
      </w:r>
      <w:r>
        <w:t xml:space="preserve"> </w:t>
      </w:r>
      <m:oMath>
        <m:sSub>
          <m:e>
            <m:r>
              <m:t>θ</m:t>
            </m:r>
          </m:e>
          <m:sub>
            <m:r>
              <m:t>2</m:t>
            </m:r>
          </m:sub>
        </m:sSub>
        <m:r>
          <m:rPr>
            <m:sty m:val="p"/>
          </m:rPr>
          <m:t>=</m:t>
        </m:r>
        <m:r>
          <m:t>50</m:t>
        </m:r>
        <m:sSup>
          <m:e>
            <m:r>
              <m:t> </m:t>
            </m:r>
          </m:e>
          <m:sup>
            <m:r>
              <m:rPr>
                <m:sty m:val="p"/>
              </m:rPr>
              <m:t>∘</m:t>
            </m:r>
          </m:sup>
        </m:sSup>
      </m:oMath>
      <w:r>
        <w:t xml:space="preserve">C: quale pressione si raggiunge? (c) Quanta energia interna ha guadagnato il gas, considerandolo biatomico ideale?</w:t>
      </w:r>
    </w:p>
    <w:p>
      <w:pPr>
        <w:pStyle w:val="BodyText"/>
      </w:pPr>
      <w:r>
        <w:rPr>
          <w:bCs/>
          <w:b/>
        </w:rPr>
        <w:t xml:space="preserve">Soluzione.</w:t>
      </w:r>
      <w:r>
        <w:t xml:space="preserve"> </w:t>
      </w:r>
      <w:r>
        <w:t xml:space="preserve">(a) Convertiamo in SI:</w:t>
      </w:r>
      <w:r>
        <w:t xml:space="preserve"> </w:t>
      </w:r>
      <m:oMath>
        <m:r>
          <m:t>V</m:t>
        </m:r>
        <m:r>
          <m:rPr>
            <m:sty m:val="p"/>
          </m:rPr>
          <m:t>=</m:t>
        </m:r>
        <m:r>
          <m:t>2</m:t>
        </m:r>
        <m:r>
          <m:rPr>
            <m:sty m:val="p"/>
          </m:rPr>
          <m:t>,</m:t>
        </m:r>
        <m:r>
          <m:t>0</m:t>
        </m:r>
        <m:r>
          <m:rPr>
            <m:sty m:val="p"/>
          </m:rPr>
          <m:t>×</m:t>
        </m:r>
        <m:sSup>
          <m:e>
            <m:r>
              <m:t>10</m:t>
            </m:r>
          </m:e>
          <m:sup>
            <m:r>
              <m:rPr>
                <m:sty m:val="p"/>
              </m:rPr>
              <m:t>−</m:t>
            </m:r>
            <m:r>
              <m:t>2</m:t>
            </m:r>
          </m:sup>
        </m:sSup>
      </m:oMath>
      <w:r>
        <w:t xml:space="preserve"> </w:t>
      </w:r>
      <w:r>
        <w:t xml:space="preserve">m</w:t>
      </w:r>
      <m:oMath>
        <m:sSup>
          <m:e>
            <m:r>
              <m:t>​</m:t>
            </m:r>
          </m:e>
          <m:sup>
            <m:r>
              <m:t>3</m:t>
            </m:r>
          </m:sup>
        </m:sSup>
      </m:oMath>
      <w:r>
        <w:t xml:space="preserve">,</w:t>
      </w:r>
      <w:r>
        <w:t xml:space="preserve"> </w:t>
      </w:r>
      <m:oMath>
        <m:sSub>
          <m:e>
            <m:r>
              <m:t>p</m:t>
            </m:r>
          </m:e>
          <m:sub>
            <m:r>
              <m:t>1</m:t>
            </m:r>
          </m:sub>
        </m:sSub>
        <m:r>
          <m:rPr>
            <m:sty m:val="p"/>
          </m:rPr>
          <m:t>=</m:t>
        </m:r>
        <m:r>
          <m:t>1</m:t>
        </m:r>
        <m:r>
          <m:rPr>
            <m:sty m:val="p"/>
          </m:rPr>
          <m:t>,</m:t>
        </m:r>
        <m:r>
          <m:t>50</m:t>
        </m:r>
        <m:r>
          <m:rPr>
            <m:sty m:val="p"/>
          </m:rPr>
          <m:t>×</m:t>
        </m:r>
        <m:sSup>
          <m:e>
            <m:r>
              <m:t>10</m:t>
            </m:r>
          </m:e>
          <m:sup>
            <m:r>
              <m:t>7</m:t>
            </m:r>
          </m:sup>
        </m:sSup>
      </m:oMath>
      <w:r>
        <w:t xml:space="preserve"> </w:t>
      </w:r>
      <w:r>
        <w:t xml:space="preserve">Pa,</w:t>
      </w:r>
      <w:r>
        <w:t xml:space="preserve"> </w:t>
      </w:r>
      <m:oMath>
        <m:sSub>
          <m:e>
            <m:r>
              <m:t>T</m:t>
            </m:r>
          </m:e>
          <m:sub>
            <m:r>
              <m:t>1</m:t>
            </m:r>
          </m:sub>
        </m:sSub>
        <m:r>
          <m:rPr>
            <m:sty m:val="p"/>
          </m:rPr>
          <m:t>=</m:t>
        </m:r>
        <m:r>
          <m:t>293</m:t>
        </m:r>
        <m:r>
          <m:rPr>
            <m:sty m:val="p"/>
          </m:rPr>
          <m:t>,</m:t>
        </m:r>
        <m:r>
          <m:t>15</m:t>
        </m:r>
      </m:oMath>
      <w:r>
        <w:t xml:space="preserve"> </w:t>
      </w:r>
      <w:r>
        <w:t xml:space="preserve">K. Dall’equazione di stato:</w:t>
      </w:r>
    </w:p>
    <w:p>
      <w:pPr>
        <w:pStyle w:val="BodyText"/>
      </w:pPr>
      <m:oMathPara>
        <m:oMathParaPr>
          <m:jc m:val="center"/>
        </m:oMathParaPr>
        <m:oMath>
          <m:r>
            <m:t>n</m:t>
          </m:r>
          <m:r>
            <m:rPr>
              <m:sty m:val="p"/>
            </m:rPr>
            <m:t>=</m:t>
          </m:r>
          <m:f>
            <m:fPr>
              <m:type m:val="bar"/>
            </m:fPr>
            <m:num>
              <m:sSub>
                <m:e>
                  <m:r>
                    <m:t>p</m:t>
                  </m:r>
                </m:e>
                <m:sub>
                  <m:r>
                    <m:t>1</m:t>
                  </m:r>
                </m:sub>
              </m:sSub>
              <m:r>
                <m:t>V</m:t>
              </m:r>
            </m:num>
            <m:den>
              <m:r>
                <m:t>R</m:t>
              </m:r>
              <m:sSub>
                <m:e>
                  <m:r>
                    <m:t>T</m:t>
                  </m:r>
                </m:e>
                <m:sub>
                  <m:r>
                    <m:t>1</m:t>
                  </m:r>
                </m:sub>
              </m:sSub>
            </m:den>
          </m:f>
          <m:r>
            <m:rPr>
              <m:sty m:val="p"/>
            </m:rPr>
            <m:t>=</m:t>
          </m:r>
          <m:f>
            <m:fPr>
              <m:type m:val="bar"/>
            </m:fPr>
            <m:num>
              <m:r>
                <m:t>1</m:t>
              </m:r>
              <m:r>
                <m:rPr>
                  <m:sty m:val="p"/>
                </m:rPr>
                <m:t>,</m:t>
              </m:r>
              <m:r>
                <m:t>50</m:t>
              </m:r>
              <m:r>
                <m:rPr>
                  <m:sty m:val="p"/>
                </m:rPr>
                <m:t>×</m:t>
              </m:r>
              <m:sSup>
                <m:e>
                  <m:r>
                    <m:t>10</m:t>
                  </m:r>
                </m:e>
                <m:sup>
                  <m:r>
                    <m:t>7</m:t>
                  </m:r>
                </m:sup>
              </m:sSup>
              <m:r>
                <m:rPr>
                  <m:sty m:val="p"/>
                </m:rPr>
                <m:t>⋅</m:t>
              </m:r>
              <m:r>
                <m:t>2</m:t>
              </m:r>
              <m:r>
                <m:rPr>
                  <m:sty m:val="p"/>
                </m:rPr>
                <m:t>,</m:t>
              </m:r>
              <m:r>
                <m:t>0</m:t>
              </m:r>
              <m:r>
                <m:rPr>
                  <m:sty m:val="p"/>
                </m:rPr>
                <m:t>×</m:t>
              </m:r>
              <m:sSup>
                <m:e>
                  <m:r>
                    <m:t>10</m:t>
                  </m:r>
                </m:e>
                <m:sup>
                  <m:r>
                    <m:rPr>
                      <m:sty m:val="p"/>
                    </m:rPr>
                    <m:t>−</m:t>
                  </m:r>
                  <m:r>
                    <m:t>2</m:t>
                  </m:r>
                </m:sup>
              </m:sSup>
            </m:num>
            <m:den>
              <m:r>
                <m:t>8</m:t>
              </m:r>
              <m:r>
                <m:rPr>
                  <m:sty m:val="p"/>
                </m:rPr>
                <m:t>,</m:t>
              </m:r>
              <m:r>
                <m:t>314</m:t>
              </m:r>
              <m:r>
                <m:rPr>
                  <m:sty m:val="p"/>
                </m:rPr>
                <m:t>⋅</m:t>
              </m:r>
              <m:r>
                <m:t>293</m:t>
              </m:r>
              <m:r>
                <m:rPr>
                  <m:sty m:val="p"/>
                </m:rPr>
                <m:t>,</m:t>
              </m:r>
              <m:r>
                <m:t>15</m:t>
              </m:r>
            </m:den>
          </m:f>
          <m:r>
            <m:rPr>
              <m:sty m:val="p"/>
            </m:rPr>
            <m:t>≃</m:t>
          </m:r>
          <m:r>
            <m:t>123</m:t>
          </m:r>
          <m:r>
            <m:t> </m:t>
          </m:r>
          <m:r>
            <m:rPr>
              <m:nor/>
              <m:sty m:val="p"/>
            </m:rPr>
            <m:t>mol</m:t>
          </m:r>
          <m:r>
            <m:rPr>
              <m:sty m:val="p"/>
            </m:rPr>
            <m:t>,</m:t>
          </m:r>
        </m:oMath>
      </m:oMathPara>
    </w:p>
    <w:p>
      <w:pPr>
        <w:pStyle w:val="FirstParagraph"/>
      </w:pPr>
      <w:r>
        <w:t xml:space="preserve">quindi</w:t>
      </w:r>
      <w:r>
        <w:t xml:space="preserve"> </w:t>
      </w:r>
      <m:oMath>
        <m:r>
          <m:t>m</m:t>
        </m:r>
        <m:r>
          <m:rPr>
            <m:sty m:val="p"/>
          </m:rPr>
          <m:t>=</m:t>
        </m:r>
        <m:r>
          <m:t>n</m:t>
        </m:r>
        <m:r>
          <m:t>M</m:t>
        </m:r>
        <m:r>
          <m:rPr>
            <m:sty m:val="p"/>
          </m:rPr>
          <m:t>≃</m:t>
        </m:r>
        <m:r>
          <m:t>123</m:t>
        </m:r>
        <m:r>
          <m:rPr>
            <m:sty m:val="p"/>
          </m:rPr>
          <m:t>⋅</m:t>
        </m:r>
        <m:r>
          <m:t>0</m:t>
        </m:r>
        <m:r>
          <m:rPr>
            <m:sty m:val="p"/>
          </m:rPr>
          <m:t>,</m:t>
        </m:r>
        <m:r>
          <m:t>032</m:t>
        </m:r>
        <m:r>
          <m:rPr>
            <m:sty m:val="p"/>
          </m:rPr>
          <m:t>≃</m:t>
        </m:r>
        <m:r>
          <m:t>3</m:t>
        </m:r>
        <m:r>
          <m:rPr>
            <m:sty m:val="p"/>
          </m:rPr>
          <m:t>,</m:t>
        </m:r>
        <m:r>
          <m:t>94</m:t>
        </m:r>
      </m:oMath>
      <w:r>
        <w:t xml:space="preserve"> </w:t>
      </w:r>
      <w:r>
        <w:t xml:space="preserve">kg.</w:t>
      </w:r>
    </w:p>
    <w:p>
      <w:pPr>
        <w:numPr>
          <w:ilvl w:val="0"/>
          <w:numId w:val="1090"/>
        </w:numPr>
        <w:pStyle w:val="Compact"/>
      </w:pPr>
      <w:r>
        <w:t xml:space="preserve">Il volume è fisso: legge di Gay-Lussac con</w:t>
      </w:r>
      <w:r>
        <w:t xml:space="preserve"> </w:t>
      </w:r>
      <m:oMath>
        <m:sSub>
          <m:e>
            <m:r>
              <m:t>T</m:t>
            </m:r>
          </m:e>
          <m:sub>
            <m:r>
              <m:t>2</m:t>
            </m:r>
          </m:sub>
        </m:sSub>
        <m:r>
          <m:rPr>
            <m:sty m:val="p"/>
          </m:rPr>
          <m:t>=</m:t>
        </m:r>
        <m:r>
          <m:t>323</m:t>
        </m:r>
        <m:r>
          <m:rPr>
            <m:sty m:val="p"/>
          </m:rPr>
          <m:t>,</m:t>
        </m:r>
        <m:r>
          <m:t>15</m:t>
        </m:r>
      </m:oMath>
      <w:r>
        <w:t xml:space="preserve"> </w:t>
      </w:r>
      <w:r>
        <w:t xml:space="preserve">K,</w:t>
      </w:r>
    </w:p>
    <w:p>
      <w:pPr>
        <w:pStyle w:val="FirstParagraph"/>
      </w:pPr>
      <m:oMathPara>
        <m:oMathParaPr>
          <m:jc m:val="center"/>
        </m:oMathParaPr>
        <m:oMath>
          <m:sSub>
            <m:e>
              <m:r>
                <m:t>p</m:t>
              </m:r>
            </m:e>
            <m:sub>
              <m:r>
                <m:t>2</m:t>
              </m:r>
            </m:sub>
          </m:sSub>
          <m:r>
            <m:rPr>
              <m:sty m:val="p"/>
            </m:rPr>
            <m:t>=</m:t>
          </m:r>
          <m:sSub>
            <m:e>
              <m:r>
                <m:t>p</m:t>
              </m:r>
            </m:e>
            <m:sub>
              <m:r>
                <m:t>1</m:t>
              </m:r>
            </m:sub>
          </m:sSub>
          <m:r>
            <m:t> </m:t>
          </m:r>
          <m:f>
            <m:fPr>
              <m:type m:val="bar"/>
            </m:fPr>
            <m:num>
              <m:sSub>
                <m:e>
                  <m:r>
                    <m:t>T</m:t>
                  </m:r>
                </m:e>
                <m:sub>
                  <m:r>
                    <m:t>2</m:t>
                  </m:r>
                </m:sub>
              </m:sSub>
            </m:num>
            <m:den>
              <m:sSub>
                <m:e>
                  <m:r>
                    <m:t>T</m:t>
                  </m:r>
                </m:e>
                <m:sub>
                  <m:r>
                    <m:t>1</m:t>
                  </m:r>
                </m:sub>
              </m:sSub>
            </m:den>
          </m:f>
          <m:r>
            <m:rPr>
              <m:sty m:val="p"/>
            </m:rPr>
            <m:t>=</m:t>
          </m:r>
          <m:r>
            <m:t>150</m:t>
          </m:r>
          <m:r>
            <m:t> </m:t>
          </m:r>
          <m:r>
            <m:rPr>
              <m:nor/>
              <m:sty m:val="p"/>
            </m:rPr>
            <m:t>bar</m:t>
          </m:r>
          <m:r>
            <m:rPr>
              <m:sty m:val="p"/>
            </m:rPr>
            <m:t>⋅</m:t>
          </m:r>
          <m:f>
            <m:fPr>
              <m:type m:val="bar"/>
            </m:fPr>
            <m:num>
              <m:r>
                <m:t>323</m:t>
              </m:r>
              <m:r>
                <m:rPr>
                  <m:sty m:val="p"/>
                </m:rPr>
                <m:t>,</m:t>
              </m:r>
              <m:r>
                <m:t>15</m:t>
              </m:r>
            </m:num>
            <m:den>
              <m:r>
                <m:t>293</m:t>
              </m:r>
              <m:r>
                <m:rPr>
                  <m:sty m:val="p"/>
                </m:rPr>
                <m:t>,</m:t>
              </m:r>
              <m:r>
                <m:t>15</m:t>
              </m:r>
            </m:den>
          </m:f>
          <m:r>
            <m:rPr>
              <m:sty m:val="p"/>
            </m:rPr>
            <m:t>≃</m:t>
          </m:r>
          <m:r>
            <m:t>165</m:t>
          </m:r>
          <m:r>
            <m:t> </m:t>
          </m:r>
          <m:r>
            <m:rPr>
              <m:nor/>
              <m:sty m:val="p"/>
            </m:rPr>
            <m:t>bar</m:t>
          </m:r>
          <m:r>
            <m:rPr>
              <m:sty m:val="p"/>
            </m:rPr>
            <m:t>.</m:t>
          </m:r>
        </m:oMath>
      </m:oMathPara>
    </w:p>
    <w:p>
      <w:pPr>
        <w:numPr>
          <w:ilvl w:val="0"/>
          <w:numId w:val="1091"/>
        </w:numPr>
        <w:pStyle w:val="Compact"/>
      </w:pPr>
      <w:r>
        <w:t xml:space="preserve">Con</w:t>
      </w:r>
      <w:r>
        <w:t xml:space="preserve"> </w:t>
      </w:r>
      <m:oMath>
        <m:sSub>
          <m:e>
            <m:r>
              <m:t>c</m:t>
            </m:r>
          </m:e>
          <m:sub>
            <m:r>
              <m:t>V</m:t>
            </m:r>
          </m:sub>
        </m:sSub>
        <m:r>
          <m:rPr>
            <m:sty m:val="p"/>
          </m:rPr>
          <m:t>=</m:t>
        </m:r>
        <m:f>
          <m:fPr>
            <m:type m:val="lin"/>
          </m:fPr>
          <m:num>
            <m:r>
              <m:t>5</m:t>
            </m:r>
          </m:num>
          <m:den>
            <m:r>
              <m:t>2</m:t>
            </m:r>
          </m:den>
        </m:f>
        <m:r>
          <m:t>R</m:t>
        </m:r>
      </m:oMath>
      <w:r>
        <w:t xml:space="preserve">:</w:t>
      </w:r>
      <w:r>
        <w:t xml:space="preserve"> </w:t>
      </w:r>
      <m:oMath>
        <m:r>
          <m:t>Δ</m:t>
        </m:r>
        <m:r>
          <m:t>U</m:t>
        </m:r>
        <m:r>
          <m:rPr>
            <m:sty m:val="p"/>
          </m:rPr>
          <m:t>=</m:t>
        </m:r>
        <m:r>
          <m:t>n</m:t>
        </m:r>
        <m:sSub>
          <m:e>
            <m:r>
              <m:t>c</m:t>
            </m:r>
          </m:e>
          <m:sub>
            <m:r>
              <m:t>V</m:t>
            </m:r>
          </m:sub>
        </m:sSub>
        <m:r>
          <m:t>Δ</m:t>
        </m:r>
        <m:r>
          <m:t>T</m:t>
        </m:r>
        <m:r>
          <m:rPr>
            <m:sty m:val="p"/>
          </m:rPr>
          <m:t>=</m:t>
        </m:r>
        <m:r>
          <m:t>123</m:t>
        </m:r>
        <m:r>
          <m:rPr>
            <m:sty m:val="p"/>
          </m:rPr>
          <m:t>⋅</m:t>
        </m:r>
        <m:r>
          <m:t>20</m:t>
        </m:r>
        <m:r>
          <m:rPr>
            <m:sty m:val="p"/>
          </m:rPr>
          <m:t>,</m:t>
        </m:r>
        <m:r>
          <m:t>8</m:t>
        </m:r>
        <m:r>
          <m:rPr>
            <m:sty m:val="p"/>
          </m:rPr>
          <m:t>⋅</m:t>
        </m:r>
        <m:r>
          <m:t>30</m:t>
        </m:r>
        <m:r>
          <m:rPr>
            <m:sty m:val="p"/>
          </m:rPr>
          <m:t>≃</m:t>
        </m:r>
        <m:r>
          <m:t>7</m:t>
        </m:r>
        <m:r>
          <m:rPr>
            <m:sty m:val="p"/>
          </m:rPr>
          <m:t>,</m:t>
        </m:r>
        <m:r>
          <m:t>7</m:t>
        </m:r>
        <m:r>
          <m:rPr>
            <m:sty m:val="p"/>
          </m:rPr>
          <m:t>×</m:t>
        </m:r>
        <m:sSup>
          <m:e>
            <m:r>
              <m:t>10</m:t>
            </m:r>
          </m:e>
          <m:sup>
            <m:r>
              <m:t>4</m:t>
            </m:r>
          </m:sup>
        </m:sSup>
      </m:oMath>
      <w:r>
        <w:t xml:space="preserve"> </w:t>
      </w:r>
      <w:r>
        <w:t xml:space="preserve">J. A 150 bar l’ossigeno inizia a discostarsi dal comportamento ideale (qualche per cento), ma come stima ingegneristica il risultato è adeguato.</w:t>
      </w:r>
    </w:p>
    <w:bookmarkEnd w:id="371"/>
    <w:bookmarkStart w:id="372" w:name="punti-chiave-51"/>
    <w:p>
      <w:pPr>
        <w:pStyle w:val="Heading3"/>
      </w:pPr>
      <w:r>
        <w:t xml:space="preserve">Punti chiave</w:t>
      </w:r>
    </w:p>
    <w:p>
      <w:pPr>
        <w:numPr>
          <w:ilvl w:val="0"/>
          <w:numId w:val="1092"/>
        </w:numPr>
        <w:pStyle w:val="Compact"/>
      </w:pPr>
      <w:r>
        <w:t xml:space="preserve">Il gas ideale è un modello limite valido per gas rarefatti, lontani dalla liquefazione.</w:t>
      </w:r>
    </w:p>
    <w:p>
      <w:pPr>
        <w:numPr>
          <w:ilvl w:val="0"/>
          <w:numId w:val="1092"/>
        </w:numPr>
        <w:pStyle w:val="Compact"/>
      </w:pPr>
      <w:r>
        <w:t xml:space="preserve">Legge di Avogadro: a parità di</w:t>
      </w:r>
      <w:r>
        <w:t xml:space="preserve"> </w:t>
      </w:r>
      <m:oMath>
        <m:r>
          <m:t>p</m:t>
        </m:r>
      </m:oMath>
      <w:r>
        <w:t xml:space="preserve"> </w:t>
      </w:r>
      <w:r>
        <w:t xml:space="preserve">e</w:t>
      </w:r>
      <w:r>
        <w:t xml:space="preserve"> </w:t>
      </w:r>
      <m:oMath>
        <m:r>
          <m:t>T</m:t>
        </m:r>
      </m:oMath>
      <w:r>
        <w:t xml:space="preserve">, volumi uguali contengono lo stesso numero di molecole;</w:t>
      </w:r>
      <w:r>
        <w:t xml:space="preserve"> </w:t>
      </w:r>
      <m:oMath>
        <m:sSub>
          <m:e>
            <m:r>
              <m:t>V</m:t>
            </m:r>
          </m:e>
          <m:sub>
            <m:r>
              <m:t>m</m:t>
            </m:r>
          </m:sub>
        </m:sSub>
        <m:r>
          <m:rPr>
            <m:sty m:val="p"/>
          </m:rPr>
          <m:t>≃</m:t>
        </m:r>
        <m:r>
          <m:t>22</m:t>
        </m:r>
        <m:r>
          <m:rPr>
            <m:sty m:val="p"/>
          </m:rPr>
          <m:t>,</m:t>
        </m:r>
        <m:r>
          <m:t>4</m:t>
        </m:r>
      </m:oMath>
      <w:r>
        <w:t xml:space="preserve"> </w:t>
      </w:r>
      <w:r>
        <w:t xml:space="preserve">L/mol in condizioni normali.</w:t>
      </w:r>
    </w:p>
    <w:p>
      <w:pPr>
        <w:numPr>
          <w:ilvl w:val="0"/>
          <w:numId w:val="1092"/>
        </w:numPr>
        <w:pStyle w:val="Compact"/>
      </w:pPr>
      <w:r>
        <w:t xml:space="preserve">Charles (</w:t>
      </w:r>
      <m:oMath>
        <m:r>
          <m:t>V</m:t>
        </m:r>
        <m:r>
          <m:rPr>
            <m:sty m:val="p"/>
          </m:rPr>
          <m:t>/</m:t>
        </m:r>
        <m:r>
          <m:t>T</m:t>
        </m:r>
      </m:oMath>
      <w:r>
        <w:t xml:space="preserve"> </w:t>
      </w:r>
      <w:r>
        <w:t xml:space="preserve">cost. a</w:t>
      </w:r>
      <w:r>
        <w:t xml:space="preserve"> </w:t>
      </w:r>
      <m:oMath>
        <m:r>
          <m:t>p</m:t>
        </m:r>
      </m:oMath>
      <w:r>
        <w:t xml:space="preserve"> </w:t>
      </w:r>
      <w:r>
        <w:t xml:space="preserve">cost.), Gay-Lussac (</w:t>
      </w:r>
      <m:oMath>
        <m:r>
          <m:t>p</m:t>
        </m:r>
        <m:r>
          <m:rPr>
            <m:sty m:val="p"/>
          </m:rPr>
          <m:t>/</m:t>
        </m:r>
        <m:r>
          <m:t>T</m:t>
        </m:r>
      </m:oMath>
      <w:r>
        <w:t xml:space="preserve"> </w:t>
      </w:r>
      <w:r>
        <w:t xml:space="preserve">cost. a</w:t>
      </w:r>
      <w:r>
        <w:t xml:space="preserve"> </w:t>
      </w:r>
      <m:oMath>
        <m:r>
          <m:t>V</m:t>
        </m:r>
      </m:oMath>
      <w:r>
        <w:t xml:space="preserve"> </w:t>
      </w:r>
      <w:r>
        <w:t xml:space="preserve">cost.), Boyle (</w:t>
      </w:r>
      <m:oMath>
        <m:r>
          <m:t>p</m:t>
        </m:r>
        <m:r>
          <m:t>V</m:t>
        </m:r>
      </m:oMath>
      <w:r>
        <w:t xml:space="preserve"> </w:t>
      </w:r>
      <w:r>
        <w:t xml:space="preserve">cost. a</w:t>
      </w:r>
      <w:r>
        <w:t xml:space="preserve"> </w:t>
      </w:r>
      <m:oMath>
        <m:r>
          <m:t>T</m:t>
        </m:r>
      </m:oMath>
      <w:r>
        <w:t xml:space="preserve"> </w:t>
      </w:r>
      <w:r>
        <w:t xml:space="preserve">cost.) conducono alla scala assoluta e all’equazione</w:t>
      </w:r>
      <w:r>
        <w:t xml:space="preserve"> </w:t>
      </w:r>
      <m:oMath>
        <m:r>
          <m:t>p</m:t>
        </m:r>
        <m:r>
          <m:t>V</m:t>
        </m:r>
        <m:r>
          <m:rPr>
            <m:sty m:val="p"/>
          </m:rPr>
          <m:t>=</m:t>
        </m:r>
        <m:r>
          <m:t>n</m:t>
        </m:r>
        <m:r>
          <m:t>R</m:t>
        </m:r>
        <m:r>
          <m:t>T</m:t>
        </m:r>
        <m:r>
          <m:rPr>
            <m:sty m:val="p"/>
          </m:rPr>
          <m:t>=</m:t>
        </m:r>
        <m:r>
          <m:t>N</m:t>
        </m:r>
        <m:sSub>
          <m:e>
            <m:r>
              <m:t>k</m:t>
            </m:r>
          </m:e>
          <m:sub>
            <m:r>
              <m:t>B</m:t>
            </m:r>
          </m:sub>
        </m:sSub>
        <m:r>
          <m:t>T</m:t>
        </m:r>
      </m:oMath>
      <w:r>
        <w:t xml:space="preserve">.</w:t>
      </w:r>
    </w:p>
    <w:p>
      <w:pPr>
        <w:numPr>
          <w:ilvl w:val="0"/>
          <w:numId w:val="1092"/>
        </w:numPr>
        <w:pStyle w:val="Compact"/>
      </w:pPr>
      <w:r>
        <w:t xml:space="preserve">Legge di Dalton: in una miscela ideale</w:t>
      </w:r>
      <w:r>
        <w:t xml:space="preserve"> </w:t>
      </w:r>
      <m:oMath>
        <m:r>
          <m:t>p</m:t>
        </m:r>
        <m:r>
          <m:rPr>
            <m:sty m:val="p"/>
          </m:rPr>
          <m:t>=</m:t>
        </m:r>
        <m:r>
          <m:rPr>
            <m:sty m:val="p"/>
          </m:rPr>
          <m:t>∑</m:t>
        </m:r>
        <m:sSub>
          <m:e>
            <m:r>
              <m:t>p</m:t>
            </m:r>
          </m:e>
          <m:sub>
            <m:r>
              <m:t>i</m:t>
            </m:r>
          </m:sub>
        </m:sSub>
      </m:oMath>
      <w:r>
        <w:t xml:space="preserve">, con</w:t>
      </w:r>
      <w:r>
        <w:t xml:space="preserve"> </w:t>
      </w:r>
      <m:oMath>
        <m:sSub>
          <m:e>
            <m:r>
              <m:t>p</m:t>
            </m:r>
          </m:e>
          <m:sub>
            <m:r>
              <m:t>i</m:t>
            </m:r>
          </m:sub>
        </m:sSub>
        <m:r>
          <m:rPr>
            <m:sty m:val="p"/>
          </m:rPr>
          <m:t>=</m:t>
        </m:r>
        <m:sSub>
          <m:e>
            <m:r>
              <m:t>x</m:t>
            </m:r>
          </m:e>
          <m:sub>
            <m:r>
              <m:t>i</m:t>
            </m:r>
          </m:sub>
        </m:sSub>
        <m:r>
          <m:t>p</m:t>
        </m:r>
      </m:oMath>
      <w:r>
        <w:t xml:space="preserve">.</w:t>
      </w:r>
    </w:p>
    <w:p>
      <w:pPr>
        <w:numPr>
          <w:ilvl w:val="0"/>
          <w:numId w:val="1092"/>
        </w:numPr>
        <w:pStyle w:val="Compact"/>
      </w:pPr>
      <w:r>
        <w:t xml:space="preserve">L’espansione libera di Joule mostra che l’energia interna del gas ideale dipende solo da</w:t>
      </w:r>
      <w:r>
        <w:t xml:space="preserve"> </w:t>
      </w:r>
      <m:oMath>
        <m:r>
          <m:t>T</m:t>
        </m:r>
      </m:oMath>
      <w:r>
        <w:t xml:space="preserve">:</w:t>
      </w:r>
      <w:r>
        <w:t xml:space="preserve"> </w:t>
      </w:r>
      <m:oMath>
        <m:r>
          <m:t>d</m:t>
        </m:r>
        <m:r>
          <m:t>U</m:t>
        </m:r>
        <m:r>
          <m:rPr>
            <m:sty m:val="p"/>
          </m:rPr>
          <m:t>=</m:t>
        </m:r>
        <m:r>
          <m:t>n</m:t>
        </m:r>
        <m:sSub>
          <m:e>
            <m:r>
              <m:t>c</m:t>
            </m:r>
          </m:e>
          <m:sub>
            <m:r>
              <m:t>V</m:t>
            </m:r>
          </m:sub>
        </m:sSub>
        <m:r>
          <m:t> </m:t>
        </m:r>
        <m:r>
          <m:t>d</m:t>
        </m:r>
        <m:r>
          <m:t>T</m:t>
        </m:r>
      </m:oMath>
      <w:r>
        <w:t xml:space="preserve"> </w:t>
      </w:r>
      <w:r>
        <w:t xml:space="preserve">per ogni trasformazione.</w:t>
      </w:r>
    </w:p>
    <w:p>
      <w:pPr>
        <w:numPr>
          <w:ilvl w:val="0"/>
          <w:numId w:val="1092"/>
        </w:numPr>
        <w:pStyle w:val="Compact"/>
      </w:pPr>
      <w:r>
        <w:t xml:space="preserve">Relazione di Mayer:</w:t>
      </w:r>
      <w:r>
        <w:t xml:space="preserve"> </w:t>
      </w:r>
      <m:oMath>
        <m:sSub>
          <m:e>
            <m:r>
              <m:t>c</m:t>
            </m:r>
          </m:e>
          <m:sub>
            <m:r>
              <m:t>p</m:t>
            </m:r>
          </m:sub>
        </m:sSub>
        <m:r>
          <m:rPr>
            <m:sty m:val="p"/>
          </m:rPr>
          <m:t>−</m:t>
        </m:r>
        <m:sSub>
          <m:e>
            <m:r>
              <m:t>c</m:t>
            </m:r>
          </m:e>
          <m:sub>
            <m:r>
              <m:t>V</m:t>
            </m:r>
          </m:sub>
        </m:sSub>
        <m:r>
          <m:rPr>
            <m:sty m:val="p"/>
          </m:rPr>
          <m:t>=</m:t>
        </m:r>
        <m:r>
          <m:t>R</m:t>
        </m:r>
      </m:oMath>
      <w:r>
        <w:t xml:space="preserve">; il coefficiente adiabatico</w:t>
      </w:r>
      <w:r>
        <w:t xml:space="preserve"> </w:t>
      </w:r>
      <m:oMath>
        <m:r>
          <m:t>γ</m:t>
        </m:r>
        <m:r>
          <m:rPr>
            <m:sty m:val="p"/>
          </m:rPr>
          <m:t>=</m:t>
        </m:r>
        <m:sSub>
          <m:e>
            <m:r>
              <m:t>c</m:t>
            </m:r>
          </m:e>
          <m:sub>
            <m:r>
              <m:t>p</m:t>
            </m:r>
          </m:sub>
        </m:sSub>
        <m:r>
          <m:rPr>
            <m:sty m:val="p"/>
          </m:rPr>
          <m:t>/</m:t>
        </m:r>
        <m:sSub>
          <m:e>
            <m:r>
              <m:t>c</m:t>
            </m:r>
          </m:e>
          <m:sub>
            <m:r>
              <m:t>V</m:t>
            </m:r>
          </m:sub>
        </m:sSub>
      </m:oMath>
      <w:r>
        <w:t xml:space="preserve"> </w:t>
      </w:r>
      <w:r>
        <w:t xml:space="preserve">vale</w:t>
      </w:r>
      <w:r>
        <w:t xml:space="preserve"> </w:t>
      </w:r>
      <m:oMath>
        <m:r>
          <m:t>5</m:t>
        </m:r>
        <m:r>
          <m:rPr>
            <m:sty m:val="p"/>
          </m:rPr>
          <m:t>/</m:t>
        </m:r>
        <m:r>
          <m:t>3</m:t>
        </m:r>
      </m:oMath>
      <w:r>
        <w:t xml:space="preserve"> </w:t>
      </w:r>
      <w:r>
        <w:t xml:space="preserve">(monoatomico) o</w:t>
      </w:r>
      <w:r>
        <w:t xml:space="preserve"> </w:t>
      </w:r>
      <m:oMath>
        <m:r>
          <m:t>7</m:t>
        </m:r>
        <m:r>
          <m:rPr>
            <m:sty m:val="p"/>
          </m:rPr>
          <m:t>/</m:t>
        </m:r>
        <m:r>
          <m:t>5</m:t>
        </m:r>
      </m:oMath>
      <w:r>
        <w:t xml:space="preserve"> </w:t>
      </w:r>
      <w:r>
        <w:t xml:space="preserve">(biatomico).</w:t>
      </w:r>
    </w:p>
    <w:bookmarkEnd w:id="372"/>
    <w:bookmarkEnd w:id="373"/>
    <w:bookmarkStart w:id="382" w:name="teoria-cinetica"/>
    <w:p>
      <w:pPr>
        <w:pStyle w:val="Heading2"/>
      </w:pPr>
      <w:r>
        <w:t xml:space="preserve">13.2 Teoria cinetica</w:t>
      </w:r>
    </w:p>
    <w:p>
      <w:pPr>
        <w:pStyle w:val="FirstParagraph"/>
      </w:pPr>
      <w:r>
        <w:t xml:space="preserve">Le leggi del gas ideale sono state scoperte come regolarità empiriche tra grandezze macroscopiche. La</w:t>
      </w:r>
      <w:r>
        <w:t xml:space="preserve"> </w:t>
      </w:r>
      <w:r>
        <w:rPr>
          <w:bCs/>
          <w:b/>
        </w:rPr>
        <w:t xml:space="preserve">teoria cinetica dei gas</w:t>
      </w:r>
      <w:r>
        <w:t xml:space="preserve">, sviluppata nell’Ottocento da Clausius, Maxwell e Boltzmann, ne fornisce una spiegazione microscopica: il gas è un insieme di un numero enorme di molecole in moto disordinato, e pressione, temperatura ed energia interna non sono altro che medie di grandezze meccaniche (quantità di moto, energia cinetica) relative alle singole molecole. Il successo della teoria fu una delle prove più convincenti, prima ancora dell’osservazione diretta, dell’esistenza degli atomi, e rappresenta il primo esempio di quel ponte tra meccanica e termodinamica che verrà poi costruito sistematicamente dalla meccanica statistica.</w:t>
      </w:r>
    </w:p>
    <w:bookmarkStart w:id="374" w:name="modello-atomico-3"/>
    <w:p>
      <w:pPr>
        <w:pStyle w:val="Heading3"/>
      </w:pPr>
      <w:r>
        <w:t xml:space="preserve">13.2.1 Modello atomico</w:t>
      </w:r>
    </w:p>
    <w:p>
      <w:pPr>
        <w:pStyle w:val="FirstParagraph"/>
      </w:pPr>
      <w:r>
        <w:t xml:space="preserve">Il modello cinetico del gas ideale si basa sulle seguenti ipotesi:</w:t>
      </w:r>
    </w:p>
    <w:p>
      <w:pPr>
        <w:numPr>
          <w:ilvl w:val="0"/>
          <w:numId w:val="1093"/>
        </w:numPr>
        <w:pStyle w:val="Compact"/>
      </w:pPr>
      <w:r>
        <w:t xml:space="preserve">il gas è costituito da un numero</w:t>
      </w:r>
      <w:r>
        <w:t xml:space="preserve"> </w:t>
      </w:r>
      <m:oMath>
        <m:r>
          <m:t>N</m:t>
        </m:r>
      </m:oMath>
      <w:r>
        <w:t xml:space="preserve"> </w:t>
      </w:r>
      <w:r>
        <w:t xml:space="preserve">molto grande di molecole identiche, di massa</w:t>
      </w:r>
      <w:r>
        <w:t xml:space="preserve"> </w:t>
      </w:r>
      <m:oMath>
        <m:r>
          <m:t>m</m:t>
        </m:r>
      </m:oMath>
      <w:r>
        <w:t xml:space="preserve">, assimilabili a</w:t>
      </w:r>
      <w:r>
        <w:t xml:space="preserve"> </w:t>
      </w:r>
      <w:r>
        <w:rPr>
          <w:bCs/>
          <w:b/>
        </w:rPr>
        <w:t xml:space="preserve">punti materiali</w:t>
      </w:r>
      <w:r>
        <w:t xml:space="preserve"> </w:t>
      </w:r>
      <w:r>
        <w:t xml:space="preserve">(il loro volume proprio è trascurabile rispetto al volume del recipiente);</w:t>
      </w:r>
    </w:p>
    <w:p>
      <w:pPr>
        <w:numPr>
          <w:ilvl w:val="0"/>
          <w:numId w:val="1093"/>
        </w:numPr>
        <w:pStyle w:val="Compact"/>
      </w:pPr>
      <w:r>
        <w:t xml:space="preserve">le molecole si muovono in modo</w:t>
      </w:r>
      <w:r>
        <w:t xml:space="preserve"> </w:t>
      </w:r>
      <w:r>
        <w:rPr>
          <w:bCs/>
          <w:b/>
        </w:rPr>
        <w:t xml:space="preserve">caotico</w:t>
      </w:r>
      <w:r>
        <w:t xml:space="preserve">: tutte le direzioni del moto sono equiprobabili e la distribuzione delle posizioni è uniforme nel recipiente (in assenza di campi esterni);</w:t>
      </w:r>
    </w:p>
    <w:p>
      <w:pPr>
        <w:numPr>
          <w:ilvl w:val="0"/>
          <w:numId w:val="1093"/>
        </w:numPr>
        <w:pStyle w:val="Compact"/>
      </w:pPr>
      <w:r>
        <w:t xml:space="preserve">le molecole</w:t>
      </w:r>
      <w:r>
        <w:t xml:space="preserve"> </w:t>
      </w:r>
      <w:r>
        <w:rPr>
          <w:bCs/>
          <w:b/>
        </w:rPr>
        <w:t xml:space="preserve">non interagiscono</w:t>
      </w:r>
      <w:r>
        <w:t xml:space="preserve"> </w:t>
      </w:r>
      <w:r>
        <w:t xml:space="preserve">tra loro se non durante gli urti, che sono istantanei; tra un urto e l’altro si muovono di moto rettilineo uniforme (la gravità è trascurabile su scala molecolare);</w:t>
      </w:r>
    </w:p>
    <w:p>
      <w:pPr>
        <w:numPr>
          <w:ilvl w:val="0"/>
          <w:numId w:val="1093"/>
        </w:numPr>
        <w:pStyle w:val="Compact"/>
      </w:pPr>
      <w:r>
        <w:t xml:space="preserve">gli urti delle molecole tra loro e con le pareti sono</w:t>
      </w:r>
      <w:r>
        <w:t xml:space="preserve"> </w:t>
      </w:r>
      <w:r>
        <w:rPr>
          <w:bCs/>
          <w:b/>
        </w:rPr>
        <w:t xml:space="preserve">perfettamente elastici</w:t>
      </w:r>
      <w:r>
        <w:t xml:space="preserve">: si conservano quantità di moto ed energia cinetica;</w:t>
      </w:r>
    </w:p>
    <w:p>
      <w:pPr>
        <w:numPr>
          <w:ilvl w:val="0"/>
          <w:numId w:val="1093"/>
        </w:numPr>
        <w:pStyle w:val="Compact"/>
      </w:pPr>
      <w:r>
        <w:t xml:space="preserve">valgono le leggi della meccanica newtoniana.</w:t>
      </w:r>
    </w:p>
    <w:p>
      <w:pPr>
        <w:pStyle w:val="FirstParagraph"/>
      </w:pPr>
      <w:r>
        <w:t xml:space="preserve">Per dare un’idea degli ordini di grandezza: in un metro cubo di aria in condizioni normali ci sono circa</w:t>
      </w:r>
      <w:r>
        <w:t xml:space="preserve"> </w:t>
      </w:r>
      <m:oMath>
        <m:r>
          <m:t>2</m:t>
        </m:r>
        <m:r>
          <m:rPr>
            <m:sty m:val="p"/>
          </m:rPr>
          <m:t>,</m:t>
        </m:r>
        <m:r>
          <m:t>7</m:t>
        </m:r>
        <m:r>
          <m:rPr>
            <m:sty m:val="p"/>
          </m:rPr>
          <m:t>×</m:t>
        </m:r>
        <m:sSup>
          <m:e>
            <m:r>
              <m:t>10</m:t>
            </m:r>
          </m:e>
          <m:sup>
            <m:r>
              <m:t>25</m:t>
            </m:r>
          </m:sup>
        </m:sSup>
      </m:oMath>
      <w:r>
        <w:t xml:space="preserve"> </w:t>
      </w:r>
      <w:r>
        <w:t xml:space="preserve">molecole (numero di Loschmidt), la distanza media tra molecole vicine è circa 3 nm, cioè una decina di volte il diametro molecolare (circa 0,3 nm), e il volume proprio delle molecole è circa un millesimo del volume totale. Le velocità tipiche sono dell’ordine di centinaia di metri al secondo e ogni molecola subisce qualche miliardo di urti al secondo, percorrendo tra un urto e l’altro un</w:t>
      </w:r>
      <w:r>
        <w:t xml:space="preserve"> </w:t>
      </w:r>
      <w:r>
        <w:rPr>
          <w:bCs/>
          <w:b/>
        </w:rPr>
        <w:t xml:space="preserve">libero cammino medio</w:t>
      </w:r>
      <w:r>
        <w:t xml:space="preserve"> </w:t>
      </w:r>
      <w:r>
        <w:t xml:space="preserve">di circa 70 nm. Il numero enorme di particelle è ciò che rende sensato parlare di medie: le fluttuazioni relative delle grandezze macroscopiche scalano come</w:t>
      </w:r>
      <w:r>
        <w:t xml:space="preserve"> </w:t>
      </w:r>
      <m:oMath>
        <m:r>
          <m:t>1</m:t>
        </m:r>
        <m:r>
          <m:rPr>
            <m:sty m:val="p"/>
          </m:rPr>
          <m:t>/</m:t>
        </m:r>
        <m:rad>
          <m:radPr>
            <m:degHide m:val="on"/>
          </m:radPr>
          <m:deg/>
          <m:e>
            <m:r>
              <m:t>N</m:t>
            </m:r>
          </m:e>
        </m:rad>
      </m:oMath>
      <w:r>
        <w:t xml:space="preserve"> </w:t>
      </w:r>
      <w:r>
        <w:t xml:space="preserve">e sono quindi del tutto impercettibili. Proprio l’ipotesi degli urti tra molecole, sebbene poi trascurati nel calcolo della pressione, è essenziale perché garantisce che il gas raggiunga l’equilibrio e che la distribuzione delle velocità diventi isotropa.</w:t>
      </w:r>
    </w:p>
    <w:bookmarkEnd w:id="374"/>
    <w:bookmarkStart w:id="375" w:name="pressione-2"/>
    <w:p>
      <w:pPr>
        <w:pStyle w:val="Heading3"/>
      </w:pPr>
      <w:r>
        <w:t xml:space="preserve">13.2.2 Pressione</w:t>
      </w:r>
    </w:p>
    <w:p>
      <w:pPr>
        <w:pStyle w:val="FirstParagraph"/>
      </w:pPr>
      <w:r>
        <w:t xml:space="preserve">Calcoliamo la pressione esercitata dal gas su una parete. Consideriamo un recipiente cubico di lato</w:t>
      </w:r>
      <w:r>
        <w:t xml:space="preserve"> </w:t>
      </w:r>
      <m:oMath>
        <m:r>
          <m:t>L</m:t>
        </m:r>
      </m:oMath>
      <w:r>
        <w:t xml:space="preserve"> </w:t>
      </w:r>
      <w:r>
        <w:t xml:space="preserve">e una parete perpendicolare all’asse</w:t>
      </w:r>
      <w:r>
        <w:t xml:space="preserve"> </w:t>
      </w:r>
      <m:oMath>
        <m:r>
          <m:t>x</m:t>
        </m:r>
      </m:oMath>
      <w:r>
        <w:t xml:space="preserve">. Una molecola con componente della velocità</w:t>
      </w:r>
      <w:r>
        <w:t xml:space="preserve"> </w:t>
      </w:r>
      <m:oMath>
        <m:sSub>
          <m:e>
            <m:r>
              <m:t>v</m:t>
            </m:r>
          </m:e>
          <m:sub>
            <m:r>
              <m:t>x</m:t>
            </m:r>
          </m:sub>
        </m:sSub>
        <m:r>
          <m:rPr>
            <m:sty m:val="p"/>
          </m:rPr>
          <m:t>&gt;</m:t>
        </m:r>
        <m:r>
          <m:t>0</m:t>
        </m:r>
      </m:oMath>
      <w:r>
        <w:t xml:space="preserve"> </w:t>
      </w:r>
      <w:r>
        <w:t xml:space="preserve">che urta elasticamente la parete inverte</w:t>
      </w:r>
      <w:r>
        <w:t xml:space="preserve"> </w:t>
      </w:r>
      <m:oMath>
        <m:sSub>
          <m:e>
            <m:r>
              <m:t>v</m:t>
            </m:r>
          </m:e>
          <m:sub>
            <m:r>
              <m:t>x</m:t>
            </m:r>
          </m:sub>
        </m:sSub>
      </m:oMath>
      <w:r>
        <w:t xml:space="preserve">, mentre</w:t>
      </w:r>
      <w:r>
        <w:t xml:space="preserve"> </w:t>
      </w:r>
      <m:oMath>
        <m:sSub>
          <m:e>
            <m:r>
              <m:t>v</m:t>
            </m:r>
          </m:e>
          <m:sub>
            <m:r>
              <m:t>y</m:t>
            </m:r>
          </m:sub>
        </m:sSub>
      </m:oMath>
      <w:r>
        <w:t xml:space="preserve"> </w:t>
      </w:r>
      <w:r>
        <w:t xml:space="preserve">e</w:t>
      </w:r>
      <w:r>
        <w:t xml:space="preserve"> </w:t>
      </w:r>
      <m:oMath>
        <m:sSub>
          <m:e>
            <m:r>
              <m:t>v</m:t>
            </m:r>
          </m:e>
          <m:sub>
            <m:r>
              <m:t>z</m:t>
            </m:r>
          </m:sub>
        </m:sSub>
      </m:oMath>
      <w:r>
        <w:t xml:space="preserve"> </w:t>
      </w:r>
      <w:r>
        <w:t xml:space="preserve">restano invariate; la variazione della sua quantità di moto è</w:t>
      </w:r>
      <w:r>
        <w:t xml:space="preserve"> </w:t>
      </w:r>
      <m:oMath>
        <m:r>
          <m:t>Δ</m:t>
        </m:r>
        <m:sSub>
          <m:e>
            <m:r>
              <m:t>p</m:t>
            </m:r>
          </m:e>
          <m:sub>
            <m:r>
              <m:t>x</m:t>
            </m:r>
          </m:sub>
        </m:sSub>
        <m:r>
          <m:rPr>
            <m:sty m:val="p"/>
          </m:rPr>
          <m:t>=</m:t>
        </m:r>
        <m:r>
          <m:rPr>
            <m:sty m:val="p"/>
          </m:rPr>
          <m:t>−</m:t>
        </m:r>
        <m:r>
          <m:t>2</m:t>
        </m:r>
        <m:r>
          <m:t>m</m:t>
        </m:r>
        <m:sSub>
          <m:e>
            <m:r>
              <m:t>v</m:t>
            </m:r>
          </m:e>
          <m:sub>
            <m:r>
              <m:t>x</m:t>
            </m:r>
          </m:sub>
        </m:sSub>
      </m:oMath>
      <w:r>
        <w:t xml:space="preserve">, e per il terzo principio la parete riceve un impulso</w:t>
      </w:r>
      <w:r>
        <w:t xml:space="preserve"> </w:t>
      </w:r>
      <m:oMath>
        <m:r>
          <m:rPr>
            <m:sty m:val="p"/>
          </m:rPr>
          <m:t>+</m:t>
        </m:r>
        <m:r>
          <m:t>2</m:t>
        </m:r>
        <m:r>
          <m:t>m</m:t>
        </m:r>
        <m:sSub>
          <m:e>
            <m:r>
              <m:t>v</m:t>
            </m:r>
          </m:e>
          <m:sub>
            <m:r>
              <m:t>x</m:t>
            </m:r>
          </m:sub>
        </m:sSub>
      </m:oMath>
      <w:r>
        <w:t xml:space="preserve">. Dopo l’urto la molecola attraversa il cubo, rimbalza sulla parete opposta e torna dopo un tempo</w:t>
      </w:r>
      <w:r>
        <w:t xml:space="preserve"> </w:t>
      </w:r>
      <m:oMath>
        <m:r>
          <m:t>Δ</m:t>
        </m:r>
        <m:r>
          <m:t>t</m:t>
        </m:r>
        <m:r>
          <m:rPr>
            <m:sty m:val="p"/>
          </m:rPr>
          <m:t>=</m:t>
        </m:r>
        <m:r>
          <m:t>2</m:t>
        </m:r>
        <m:r>
          <m:t>L</m:t>
        </m:r>
        <m:r>
          <m:rPr>
            <m:sty m:val="p"/>
          </m:rPr>
          <m:t>/</m:t>
        </m:r>
        <m:sSub>
          <m:e>
            <m:r>
              <m:t>v</m:t>
            </m:r>
          </m:e>
          <m:sub>
            <m:r>
              <m:t>x</m:t>
            </m:r>
          </m:sub>
        </m:sSub>
      </m:oMath>
      <w:r>
        <w:t xml:space="preserve">. La forza media che una singola molecola esercita sulla parete è quindi</w:t>
      </w:r>
    </w:p>
    <w:p>
      <w:pPr>
        <w:pStyle w:val="BodyText"/>
      </w:pPr>
      <m:oMathPara>
        <m:oMathParaPr>
          <m:jc m:val="center"/>
        </m:oMathParaPr>
        <m:oMath>
          <m:sSub>
            <m:e>
              <m:r>
                <m:t>F</m:t>
              </m:r>
            </m:e>
            <m:sub>
              <m:r>
                <m:t>1</m:t>
              </m:r>
            </m:sub>
          </m:sSub>
          <m:r>
            <m:rPr>
              <m:sty m:val="p"/>
            </m:rPr>
            <m:t>=</m:t>
          </m:r>
          <m:f>
            <m:fPr>
              <m:type m:val="bar"/>
            </m:fPr>
            <m:num>
              <m:r>
                <m:t>2</m:t>
              </m:r>
              <m:r>
                <m:t>m</m:t>
              </m:r>
              <m:sSub>
                <m:e>
                  <m:r>
                    <m:t>v</m:t>
                  </m:r>
                </m:e>
                <m:sub>
                  <m:r>
                    <m:t>x</m:t>
                  </m:r>
                </m:sub>
              </m:sSub>
            </m:num>
            <m:den>
              <m:r>
                <m:t>2</m:t>
              </m:r>
              <m:r>
                <m:t>L</m:t>
              </m:r>
              <m:r>
                <m:rPr>
                  <m:sty m:val="p"/>
                </m:rPr>
                <m:t>/</m:t>
              </m:r>
              <m:sSub>
                <m:e>
                  <m:r>
                    <m:t>v</m:t>
                  </m:r>
                </m:e>
                <m:sub>
                  <m:r>
                    <m:t>x</m:t>
                  </m:r>
                </m:sub>
              </m:sSub>
            </m:den>
          </m:f>
          <m:r>
            <m:rPr>
              <m:sty m:val="p"/>
            </m:rPr>
            <m:t>=</m:t>
          </m:r>
          <m:f>
            <m:fPr>
              <m:type m:val="bar"/>
            </m:fPr>
            <m:num>
              <m:r>
                <m:t>m</m:t>
              </m:r>
              <m:sSubSup>
                <m:e>
                  <m:r>
                    <m:t>v</m:t>
                  </m:r>
                </m:e>
                <m:sub>
                  <m:r>
                    <m:t>x</m:t>
                  </m:r>
                </m:sub>
                <m:sup>
                  <m:r>
                    <m:t>2</m:t>
                  </m:r>
                </m:sup>
              </m:sSubSup>
            </m:num>
            <m:den>
              <m:r>
                <m:t>L</m:t>
              </m:r>
            </m:den>
          </m:f>
          <m:r>
            <m:rPr>
              <m:sty m:val="p"/>
            </m:rPr>
            <m:t>.</m:t>
          </m:r>
        </m:oMath>
      </m:oMathPara>
    </w:p>
    <w:p>
      <w:pPr>
        <w:pStyle w:val="FirstParagraph"/>
      </w:pPr>
      <w:r>
        <w:t xml:space="preserve">Sommando su tutte le</w:t>
      </w:r>
      <w:r>
        <w:t xml:space="preserve"> </w:t>
      </w:r>
      <m:oMath>
        <m:r>
          <m:t>N</m:t>
        </m:r>
      </m:oMath>
      <w:r>
        <w:t xml:space="preserve"> </w:t>
      </w:r>
      <w:r>
        <w:t xml:space="preserve">molecole e dividendo per l’area</w:t>
      </w:r>
      <w:r>
        <w:t xml:space="preserve"> </w:t>
      </w:r>
      <m:oMath>
        <m:sSup>
          <m:e>
            <m:r>
              <m:t>L</m:t>
            </m:r>
          </m:e>
          <m:sup>
            <m:r>
              <m:t>2</m:t>
            </m:r>
          </m:sup>
        </m:sSup>
      </m:oMath>
      <w:r>
        <w:t xml:space="preserve">:</w:t>
      </w:r>
    </w:p>
    <w:p>
      <w:pPr>
        <w:pStyle w:val="BodyText"/>
      </w:pPr>
      <m:oMathPara>
        <m:oMathParaPr>
          <m:jc m:val="center"/>
        </m:oMathParaPr>
        <m:oMath>
          <m:r>
            <m:t>p</m:t>
          </m:r>
          <m:r>
            <m:rPr>
              <m:sty m:val="p"/>
            </m:rPr>
            <m:t>=</m:t>
          </m:r>
          <m:f>
            <m:fPr>
              <m:type m:val="bar"/>
            </m:fPr>
            <m:num>
              <m:r>
                <m:t>1</m:t>
              </m:r>
            </m:num>
            <m:den>
              <m:sSup>
                <m:e>
                  <m:r>
                    <m:t>L</m:t>
                  </m:r>
                </m:e>
                <m:sup>
                  <m:r>
                    <m:t>3</m:t>
                  </m:r>
                </m:sup>
              </m:sSup>
            </m:den>
          </m:f>
          <m:nary>
            <m:naryPr>
              <m:chr m:val="∑"/>
              <m:limLoc m:val="undOvr"/>
              <m:subHide m:val="off"/>
              <m:supHide m:val="off"/>
            </m:naryPr>
            <m:sub>
              <m:r>
                <m:t>i</m:t>
              </m:r>
              <m:r>
                <m:rPr>
                  <m:sty m:val="p"/>
                </m:rPr>
                <m:t>=</m:t>
              </m:r>
              <m:r>
                <m:t>1</m:t>
              </m:r>
            </m:sub>
            <m:sup>
              <m:r>
                <m:t>N</m:t>
              </m:r>
            </m:sup>
            <m:e>
              <m:r>
                <m:t>m</m:t>
              </m:r>
            </m:e>
          </m:nary>
          <m:sSubSup>
            <m:e>
              <m:r>
                <m:t>v</m:t>
              </m:r>
            </m:e>
            <m:sub>
              <m:r>
                <m:t>x</m:t>
              </m:r>
              <m:r>
                <m:rPr>
                  <m:sty m:val="p"/>
                </m:rPr>
                <m:t>,</m:t>
              </m:r>
              <m:r>
                <m:t>i</m:t>
              </m:r>
            </m:sub>
            <m:sup>
              <m:r>
                <m:t>2</m:t>
              </m:r>
            </m:sup>
          </m:sSubSup>
          <m:r>
            <m:rPr>
              <m:sty m:val="p"/>
            </m:rPr>
            <m:t>=</m:t>
          </m:r>
          <m:f>
            <m:fPr>
              <m:type m:val="bar"/>
            </m:fPr>
            <m:num>
              <m:r>
                <m:t>N</m:t>
              </m:r>
              <m:r>
                <m:t>m</m:t>
              </m:r>
            </m:num>
            <m:den>
              <m:r>
                <m:t>V</m:t>
              </m:r>
            </m:den>
          </m:f>
          <m:r>
            <m:t> </m:t>
          </m:r>
          <m:r>
            <m:rPr>
              <m:sty m:val="p"/>
            </m:rPr>
            <m:t>⟨</m:t>
          </m:r>
          <m:sSubSup>
            <m:e>
              <m:r>
                <m:t>v</m:t>
              </m:r>
            </m:e>
            <m:sub>
              <m:r>
                <m:t>x</m:t>
              </m:r>
            </m:sub>
            <m:sup>
              <m:r>
                <m:t>2</m:t>
              </m:r>
            </m:sup>
          </m:sSubSup>
          <m:r>
            <m:rPr>
              <m:sty m:val="p"/>
            </m:rPr>
            <m:t>⟩</m:t>
          </m:r>
          <m:r>
            <m:rPr>
              <m:sty m:val="p"/>
            </m:rPr>
            <m:t>.</m:t>
          </m:r>
        </m:oMath>
      </m:oMathPara>
    </w:p>
    <w:p>
      <w:pPr>
        <w:pStyle w:val="FirstParagraph"/>
      </w:pPr>
      <w:r>
        <w:t xml:space="preserve">Per l’isotropia del moto,</w:t>
      </w:r>
      <w:r>
        <w:t xml:space="preserve"> </w:t>
      </w:r>
      <m:oMath>
        <m:r>
          <m:rPr>
            <m:sty m:val="p"/>
          </m:rPr>
          <m:t>⟨</m:t>
        </m:r>
        <m:sSubSup>
          <m:e>
            <m:r>
              <m:t>v</m:t>
            </m:r>
          </m:e>
          <m:sub>
            <m:r>
              <m:t>x</m:t>
            </m:r>
          </m:sub>
          <m:sup>
            <m:r>
              <m:t>2</m:t>
            </m:r>
          </m:sup>
        </m:sSubSup>
        <m:r>
          <m:rPr>
            <m:sty m:val="p"/>
          </m:rPr>
          <m:t>⟩</m:t>
        </m:r>
        <m:r>
          <m:rPr>
            <m:sty m:val="p"/>
          </m:rPr>
          <m:t>=</m:t>
        </m:r>
        <m:r>
          <m:rPr>
            <m:sty m:val="p"/>
          </m:rPr>
          <m:t>⟨</m:t>
        </m:r>
        <m:sSubSup>
          <m:e>
            <m:r>
              <m:t>v</m:t>
            </m:r>
          </m:e>
          <m:sub>
            <m:r>
              <m:t>y</m:t>
            </m:r>
          </m:sub>
          <m:sup>
            <m:r>
              <m:t>2</m:t>
            </m:r>
          </m:sup>
        </m:sSubSup>
        <m:r>
          <m:rPr>
            <m:sty m:val="p"/>
          </m:rPr>
          <m:t>⟩</m:t>
        </m:r>
        <m:r>
          <m:rPr>
            <m:sty m:val="p"/>
          </m:rPr>
          <m:t>=</m:t>
        </m:r>
        <m:r>
          <m:rPr>
            <m:sty m:val="p"/>
          </m:rPr>
          <m:t>⟨</m:t>
        </m:r>
        <m:sSubSup>
          <m:e>
            <m:r>
              <m:t>v</m:t>
            </m:r>
          </m:e>
          <m:sub>
            <m:r>
              <m:t>z</m:t>
            </m:r>
          </m:sub>
          <m:sup>
            <m:r>
              <m:t>2</m:t>
            </m:r>
          </m:sup>
        </m:sSubSup>
        <m:r>
          <m:rPr>
            <m:sty m:val="p"/>
          </m:rPr>
          <m:t>⟩</m:t>
        </m:r>
        <m:r>
          <m:rPr>
            <m:sty m:val="p"/>
          </m:rPr>
          <m:t>=</m:t>
        </m:r>
        <m:f>
          <m:fPr>
            <m:type m:val="lin"/>
          </m:fPr>
          <m:num>
            <m:r>
              <m:t>1</m:t>
            </m:r>
          </m:num>
          <m:den>
            <m:r>
              <m:t>3</m:t>
            </m:r>
          </m:den>
        </m:f>
        <m:r>
          <m:rPr>
            <m:sty m:val="p"/>
          </m:rPr>
          <m:t>⟨</m:t>
        </m:r>
        <m:sSup>
          <m:e>
            <m:r>
              <m:t>v</m:t>
            </m:r>
          </m:e>
          <m:sup>
            <m:r>
              <m:t>2</m:t>
            </m:r>
          </m:sup>
        </m:sSup>
        <m:r>
          <m:rPr>
            <m:sty m:val="p"/>
          </m:rPr>
          <m:t>⟩</m:t>
        </m:r>
      </m:oMath>
      <w:r>
        <w:t xml:space="preserve">, quindi</w:t>
      </w:r>
    </w:p>
    <w:p>
      <w:pPr>
        <w:pStyle w:val="BodyText"/>
      </w:pPr>
      <m:oMathPara>
        <m:oMathParaPr>
          <m:jc m:val="center"/>
        </m:oMathParaPr>
        <m:oMath>
          <m:r>
            <m:t>p</m:t>
          </m:r>
          <m:r>
            <m:rPr>
              <m:sty m:val="p"/>
            </m:rPr>
            <m:t>=</m:t>
          </m:r>
          <m:f>
            <m:fPr>
              <m:type m:val="bar"/>
            </m:fPr>
            <m:num>
              <m:r>
                <m:t>1</m:t>
              </m:r>
            </m:num>
            <m:den>
              <m:r>
                <m:t>3</m:t>
              </m:r>
            </m:den>
          </m:f>
          <m:r>
            <m:t> </m:t>
          </m:r>
          <m:f>
            <m:fPr>
              <m:type m:val="bar"/>
            </m:fPr>
            <m:num>
              <m:r>
                <m:t>N</m:t>
              </m:r>
            </m:num>
            <m:den>
              <m:r>
                <m:t>V</m:t>
              </m:r>
            </m:den>
          </m:f>
          <m:r>
            <m:t> </m:t>
          </m:r>
          <m:r>
            <m:t>m</m:t>
          </m:r>
          <m:r>
            <m:t> </m:t>
          </m:r>
          <m:r>
            <m:rPr>
              <m:sty m:val="p"/>
            </m:rPr>
            <m:t>⟨</m:t>
          </m:r>
          <m:sSup>
            <m:e>
              <m:r>
                <m:t>v</m:t>
              </m:r>
            </m:e>
            <m:sup>
              <m:r>
                <m:t>2</m:t>
              </m:r>
            </m:sup>
          </m:sSup>
          <m:r>
            <m:rPr>
              <m:sty m:val="p"/>
            </m:rPr>
            <m:t>⟩</m:t>
          </m:r>
          <m:r>
            <m:rPr>
              <m:sty m:val="p"/>
            </m:rPr>
            <m:t>=</m:t>
          </m:r>
          <m:f>
            <m:fPr>
              <m:type m:val="bar"/>
            </m:fPr>
            <m:num>
              <m:r>
                <m:t>2</m:t>
              </m:r>
            </m:num>
            <m:den>
              <m:r>
                <m:t>3</m:t>
              </m:r>
            </m:den>
          </m:f>
          <m:r>
            <m:t> </m:t>
          </m:r>
          <m:f>
            <m:fPr>
              <m:type m:val="bar"/>
            </m:fPr>
            <m:num>
              <m:r>
                <m:t>N</m:t>
              </m:r>
            </m:num>
            <m:den>
              <m:r>
                <m:t>V</m:t>
              </m:r>
            </m:den>
          </m:f>
          <m:r>
            <m:t> </m:t>
          </m:r>
          <m:r>
            <m:rPr>
              <m:sty m:val="p"/>
            </m:rPr>
            <m:t>⟨</m:t>
          </m:r>
          <m:sSub>
            <m:e>
              <m:r>
                <m:t>E</m:t>
              </m:r>
            </m:e>
            <m:sub>
              <m:r>
                <m:t>k</m:t>
              </m:r>
            </m:sub>
          </m:sSub>
          <m:r>
            <m:rPr>
              <m:sty m:val="p"/>
            </m:rPr>
            <m:t>⟩</m:t>
          </m:r>
          <m:r>
            <m:rPr>
              <m:sty m:val="p"/>
            </m:rPr>
            <m:t>,</m:t>
          </m:r>
        </m:oMath>
      </m:oMathPara>
    </w:p>
    <w:p>
      <w:pPr>
        <w:pStyle w:val="FirstParagraph"/>
      </w:pPr>
      <w:r>
        <w:t xml:space="preserve">dove</w:t>
      </w:r>
      <w:r>
        <w:t xml:space="preserve"> </w:t>
      </w:r>
      <m:oMath>
        <m:r>
          <m:rPr>
            <m:sty m:val="p"/>
          </m:rPr>
          <m:t>⟨</m:t>
        </m:r>
        <m:sSub>
          <m:e>
            <m:r>
              <m:t>E</m:t>
            </m:r>
          </m:e>
          <m:sub>
            <m:r>
              <m:t>k</m:t>
            </m:r>
          </m:sub>
        </m:sSub>
        <m:r>
          <m:rPr>
            <m:sty m:val="p"/>
          </m:rPr>
          <m:t>⟩</m:t>
        </m:r>
        <m:r>
          <m:rPr>
            <m:sty m:val="p"/>
          </m:rPr>
          <m:t>=</m:t>
        </m:r>
        <m:f>
          <m:fPr>
            <m:type m:val="lin"/>
          </m:fPr>
          <m:num>
            <m:r>
              <m:t>1</m:t>
            </m:r>
          </m:num>
          <m:den>
            <m:r>
              <m:t>2</m:t>
            </m:r>
          </m:den>
        </m:f>
        <m:r>
          <m:t>m</m:t>
        </m:r>
        <m:r>
          <m:rPr>
            <m:sty m:val="p"/>
          </m:rPr>
          <m:t>⟨</m:t>
        </m:r>
        <m:sSup>
          <m:e>
            <m:r>
              <m:t>v</m:t>
            </m:r>
          </m:e>
          <m:sup>
            <m:r>
              <m:t>2</m:t>
            </m:r>
          </m:sup>
        </m:sSup>
        <m:r>
          <m:rPr>
            <m:sty m:val="p"/>
          </m:rPr>
          <m:t>⟩</m:t>
        </m:r>
      </m:oMath>
      <w:r>
        <w:t xml:space="preserve"> </w:t>
      </w:r>
      <w:r>
        <w:t xml:space="preserve">è l’energia cinetica media di traslazione di una molecola. Questo è il risultato centrale della teoria cinetica:</w:t>
      </w:r>
      <w:r>
        <w:t xml:space="preserve"> </w:t>
      </w:r>
      <w:r>
        <w:rPr>
          <w:bCs/>
          <w:b/>
        </w:rPr>
        <w:t xml:space="preserve">la pressione è proporzionale alla densità numerica delle molecole e alla loro energia cinetica media</w:t>
      </w:r>
      <w:r>
        <w:t xml:space="preserve">. Si noti che, se le molecole urtassero tra loro durante il percorso, il risultato non cambierebbe: gli urti elastici scambiano quantità di moto tra molecole, ma in media il flusso di quantità di moto verso la parete rimane lo stesso. Allo stesso modo, la forma cubica del recipiente non è essenziale; un calcolo più generale, basato sul flusso di molecole attraverso un elemento di superficie, porta alla stessa espressione. La quantità</w:t>
      </w:r>
      <w:r>
        <w:t xml:space="preserve"> </w:t>
      </w:r>
      <m:oMath>
        <m:rad>
          <m:radPr>
            <m:degHide m:val="on"/>
          </m:radPr>
          <m:deg/>
          <m:e>
            <m:r>
              <m:rPr>
                <m:sty m:val="p"/>
              </m:rPr>
              <m:t>⟨</m:t>
            </m:r>
            <m:sSup>
              <m:e>
                <m:r>
                  <m:t>v</m:t>
                </m:r>
              </m:e>
              <m:sup>
                <m:r>
                  <m:t>2</m:t>
                </m:r>
              </m:sup>
            </m:sSup>
            <m:r>
              <m:rPr>
                <m:sty m:val="p"/>
              </m:rPr>
              <m:t>⟩</m:t>
            </m:r>
          </m:e>
        </m:rad>
      </m:oMath>
      <w:r>
        <w:t xml:space="preserve"> </w:t>
      </w:r>
      <w:r>
        <w:t xml:space="preserve">è detta</w:t>
      </w:r>
      <w:r>
        <w:t xml:space="preserve"> </w:t>
      </w:r>
      <w:r>
        <w:rPr>
          <w:bCs/>
          <w:b/>
        </w:rPr>
        <w:t xml:space="preserve">velocità quadratica media</w:t>
      </w:r>
      <w:r>
        <w:t xml:space="preserve"> </w:t>
      </w:r>
      <m:oMath>
        <m:sSub>
          <m:e>
            <m:r>
              <m:t>v</m:t>
            </m:r>
          </m:e>
          <m:sub>
            <m:r>
              <m:t>q</m:t>
            </m:r>
            <m:r>
              <m:t>m</m:t>
            </m:r>
          </m:sub>
        </m:sSub>
      </m:oMath>
      <w:r>
        <w:t xml:space="preserve">, e la relazione si può scrivere</w:t>
      </w:r>
      <w:r>
        <w:t xml:space="preserve"> </w:t>
      </w:r>
      <m:oMath>
        <m:r>
          <m:t>p</m:t>
        </m:r>
        <m:r>
          <m:rPr>
            <m:sty m:val="p"/>
          </m:rPr>
          <m:t>=</m:t>
        </m:r>
        <m:f>
          <m:fPr>
            <m:type m:val="lin"/>
          </m:fPr>
          <m:num>
            <m:r>
              <m:t>1</m:t>
            </m:r>
          </m:num>
          <m:den>
            <m:r>
              <m:t>3</m:t>
            </m:r>
          </m:den>
        </m:f>
        <m:r>
          <m:t>ρ</m:t>
        </m:r>
        <m:r>
          <m:t> </m:t>
        </m:r>
        <m:sSubSup>
          <m:e>
            <m:r>
              <m:t>v</m:t>
            </m:r>
          </m:e>
          <m:sub>
            <m:r>
              <m:t>q</m:t>
            </m:r>
            <m:r>
              <m:t>m</m:t>
            </m:r>
          </m:sub>
          <m:sup>
            <m:r>
              <m:t>2</m:t>
            </m:r>
          </m:sup>
        </m:sSubSup>
      </m:oMath>
      <w:r>
        <w:t xml:space="preserve"> </w:t>
      </w:r>
      <w:r>
        <w:t xml:space="preserve">con</w:t>
      </w:r>
      <w:r>
        <w:t xml:space="preserve"> </w:t>
      </w:r>
      <m:oMath>
        <m:r>
          <m:t>ρ</m:t>
        </m:r>
      </m:oMath>
      <w:r>
        <w:t xml:space="preserve"> </w:t>
      </w:r>
      <w:r>
        <w:t xml:space="preserve">densità di massa.</w:t>
      </w:r>
    </w:p>
    <w:bookmarkEnd w:id="375"/>
    <w:bookmarkStart w:id="376" w:name="temperatura-1"/>
    <w:p>
      <w:pPr>
        <w:pStyle w:val="Heading3"/>
      </w:pPr>
      <w:r>
        <w:t xml:space="preserve">13.2.3 Temperatura</w:t>
      </w:r>
    </w:p>
    <w:p>
      <w:pPr>
        <w:pStyle w:val="FirstParagraph"/>
      </w:pPr>
      <w:r>
        <w:t xml:space="preserve">Confrontiamo il risultato microscopico con l’equazione di stato macroscopica</w:t>
      </w:r>
      <w:r>
        <w:t xml:space="preserve"> </w:t>
      </w:r>
      <m:oMath>
        <m:r>
          <m:t>p</m:t>
        </m:r>
        <m:r>
          <m:t>V</m:t>
        </m:r>
        <m:r>
          <m:rPr>
            <m:sty m:val="p"/>
          </m:rPr>
          <m:t>=</m:t>
        </m:r>
        <m:r>
          <m:t>N</m:t>
        </m:r>
        <m:sSub>
          <m:e>
            <m:r>
              <m:t>k</m:t>
            </m:r>
          </m:e>
          <m:sub>
            <m:r>
              <m:t>B</m:t>
            </m:r>
          </m:sub>
        </m:sSub>
        <m:r>
          <m:t>T</m:t>
        </m:r>
      </m:oMath>
      <w:r>
        <w:t xml:space="preserve">. Uguagliando:</w:t>
      </w:r>
    </w:p>
    <w:p>
      <w:pPr>
        <w:pStyle w:val="BodyText"/>
      </w:pPr>
      <m:oMathPara>
        <m:oMathParaPr>
          <m:jc m:val="center"/>
        </m:oMathParaPr>
        <m:oMath>
          <m:f>
            <m:fPr>
              <m:type m:val="bar"/>
            </m:fPr>
            <m:num>
              <m:r>
                <m:t>2</m:t>
              </m:r>
            </m:num>
            <m:den>
              <m:r>
                <m:t>3</m:t>
              </m:r>
            </m:den>
          </m:f>
          <m:r>
            <m:t> </m:t>
          </m:r>
          <m:r>
            <m:t>N</m:t>
          </m:r>
          <m:r>
            <m:t> </m:t>
          </m:r>
          <m:r>
            <m:rPr>
              <m:sty m:val="p"/>
            </m:rPr>
            <m:t>⟨</m:t>
          </m:r>
          <m:sSub>
            <m:e>
              <m:r>
                <m:t>E</m:t>
              </m:r>
            </m:e>
            <m:sub>
              <m:r>
                <m:t>k</m:t>
              </m:r>
            </m:sub>
          </m:sSub>
          <m:r>
            <m:rPr>
              <m:sty m:val="p"/>
            </m:rPr>
            <m:t>⟩</m:t>
          </m:r>
          <m:r>
            <m:rPr>
              <m:sty m:val="p"/>
            </m:rPr>
            <m:t>=</m:t>
          </m:r>
          <m:r>
            <m:t>N</m:t>
          </m:r>
          <m:r>
            <m:t> </m:t>
          </m:r>
          <m:sSub>
            <m:e>
              <m:r>
                <m:t>k</m:t>
              </m:r>
            </m:e>
            <m:sub>
              <m:r>
                <m:t>B</m:t>
              </m:r>
            </m:sub>
          </m:sSub>
          <m:r>
            <m:t> </m:t>
          </m:r>
          <m:r>
            <m:t>T</m:t>
          </m:r>
          <m:r>
            <m:t>  </m:t>
          </m:r>
          <m:r>
            <m:rPr>
              <m:sty m:val="p"/>
            </m:rPr>
            <m:t>⇒</m:t>
          </m:r>
          <m:r>
            <m:t>  </m:t>
          </m:r>
          <m:r>
            <m:rPr>
              <m:sty m:val="p"/>
            </m:rPr>
            <m:t>⟨</m:t>
          </m:r>
          <m:sSub>
            <m:e>
              <m:r>
                <m:t>E</m:t>
              </m:r>
            </m:e>
            <m:sub>
              <m:r>
                <m:t>k</m:t>
              </m:r>
            </m:sub>
          </m:sSub>
          <m:r>
            <m:rPr>
              <m:sty m:val="p"/>
            </m:rPr>
            <m:t>⟩</m:t>
          </m:r>
          <m:r>
            <m:rPr>
              <m:sty m:val="p"/>
            </m:rPr>
            <m:t>=</m:t>
          </m:r>
          <m:f>
            <m:fPr>
              <m:type m:val="bar"/>
            </m:fPr>
            <m:num>
              <m:r>
                <m:t>1</m:t>
              </m:r>
            </m:num>
            <m:den>
              <m:r>
                <m:t>2</m:t>
              </m:r>
            </m:den>
          </m:f>
          <m:r>
            <m:t>m</m:t>
          </m:r>
          <m:r>
            <m:rPr>
              <m:sty m:val="p"/>
            </m:rPr>
            <m:t>⟨</m:t>
          </m:r>
          <m:sSup>
            <m:e>
              <m:r>
                <m:t>v</m:t>
              </m:r>
            </m:e>
            <m:sup>
              <m:r>
                <m:t>2</m:t>
              </m:r>
            </m:sup>
          </m:sSup>
          <m:r>
            <m:rPr>
              <m:sty m:val="p"/>
            </m:rPr>
            <m:t>⟩</m:t>
          </m:r>
          <m:r>
            <m:rPr>
              <m:sty m:val="p"/>
            </m:rPr>
            <m:t>=</m:t>
          </m:r>
          <m:f>
            <m:fPr>
              <m:type m:val="bar"/>
            </m:fPr>
            <m:num>
              <m:r>
                <m:t>3</m:t>
              </m:r>
            </m:num>
            <m:den>
              <m:r>
                <m:t>2</m:t>
              </m:r>
            </m:den>
          </m:f>
          <m:r>
            <m:t> </m:t>
          </m:r>
          <m:sSub>
            <m:e>
              <m:r>
                <m:t>k</m:t>
              </m:r>
            </m:e>
            <m:sub>
              <m:r>
                <m:t>B</m:t>
              </m:r>
            </m:sub>
          </m:sSub>
          <m:r>
            <m:t> </m:t>
          </m:r>
          <m:r>
            <m:t>T</m:t>
          </m:r>
          <m:r>
            <m:rPr>
              <m:sty m:val="p"/>
            </m:rPr>
            <m:t>.</m:t>
          </m:r>
        </m:oMath>
      </m:oMathPara>
    </w:p>
    <w:p>
      <w:pPr>
        <w:pStyle w:val="FirstParagraph"/>
      </w:pPr>
      <w:r>
        <w:t xml:space="preserve">Questa relazione fornisce l’</w:t>
      </w:r>
      <w:r>
        <w:rPr>
          <w:bCs/>
          <w:b/>
        </w:rPr>
        <w:t xml:space="preserve">interpretazione cinetica della temperatura</w:t>
      </w:r>
      <w:r>
        <w:t xml:space="preserve">: la temperatura assoluta di un gas ideale è una misura dell’energia cinetica media di traslazione delle sue molecole. Lo zero assoluto corrisponde (classicamente) all’arresto del moto di traslazione; in realtà la meccanica quantistica impone un’energia residua di punto zero, ma per i gas il quadro classico è eccellente a temperature ordinarie. È notevole che l’energia cinetica media dipenda solo da</w:t>
      </w:r>
      <w:r>
        <w:t xml:space="preserve"> </w:t>
      </w:r>
      <m:oMath>
        <m:r>
          <m:t>T</m:t>
        </m:r>
      </m:oMath>
      <w:r>
        <w:t xml:space="preserve"> </w:t>
      </w:r>
      <w:r>
        <w:t xml:space="preserve">e non dalla massa della molecola: a pari temperatura, molecole leggere si muovono più velocemente di molecole pesanti. La velocità quadratica media vale</w:t>
      </w:r>
    </w:p>
    <w:p>
      <w:pPr>
        <w:pStyle w:val="BodyText"/>
      </w:pPr>
      <m:oMathPara>
        <m:oMathParaPr>
          <m:jc m:val="center"/>
        </m:oMathParaPr>
        <m:oMath>
          <m:sSub>
            <m:e>
              <m:r>
                <m:t>v</m:t>
              </m:r>
            </m:e>
            <m:sub>
              <m:r>
                <m:t>q</m:t>
              </m:r>
              <m:r>
                <m:t>m</m:t>
              </m:r>
            </m:sub>
          </m:sSub>
          <m:r>
            <m:rPr>
              <m:sty m:val="p"/>
            </m:rPr>
            <m:t>=</m:t>
          </m:r>
          <m:rad>
            <m:radPr>
              <m:degHide m:val="on"/>
            </m:radPr>
            <m:deg/>
            <m:e>
              <m:f>
                <m:fPr>
                  <m:type m:val="bar"/>
                </m:fPr>
                <m:num>
                  <m:r>
                    <m:t>3</m:t>
                  </m:r>
                  <m:sSub>
                    <m:e>
                      <m:r>
                        <m:t>k</m:t>
                      </m:r>
                    </m:e>
                    <m:sub>
                      <m:r>
                        <m:t>B</m:t>
                      </m:r>
                    </m:sub>
                  </m:sSub>
                  <m:r>
                    <m:t>T</m:t>
                  </m:r>
                </m:num>
                <m:den>
                  <m:r>
                    <m:t>m</m:t>
                  </m:r>
                </m:den>
              </m:f>
            </m:e>
          </m:rad>
          <m:r>
            <m:rPr>
              <m:sty m:val="p"/>
            </m:rPr>
            <m:t>=</m:t>
          </m:r>
          <m:rad>
            <m:radPr>
              <m:degHide m:val="on"/>
            </m:radPr>
            <m:deg/>
            <m:e>
              <m:f>
                <m:fPr>
                  <m:type m:val="bar"/>
                </m:fPr>
                <m:num>
                  <m:r>
                    <m:t>3</m:t>
                  </m:r>
                  <m:r>
                    <m:t>R</m:t>
                  </m:r>
                  <m:r>
                    <m:t>T</m:t>
                  </m:r>
                </m:num>
                <m:den>
                  <m:r>
                    <m:t>M</m:t>
                  </m:r>
                </m:den>
              </m:f>
            </m:e>
          </m:rad>
          <m:r>
            <m:rPr>
              <m:sty m:val="p"/>
            </m:rPr>
            <m:t>.</m:t>
          </m:r>
        </m:oMath>
      </m:oMathPara>
    </w:p>
    <w:p>
      <w:pPr>
        <w:pStyle w:val="FirstParagraph"/>
      </w:pPr>
      <w:r>
        <w:t xml:space="preserve">Per l’azoto (</w:t>
      </w:r>
      <m:oMath>
        <m:r>
          <m:t>M</m:t>
        </m:r>
        <m:r>
          <m:rPr>
            <m:sty m:val="p"/>
          </m:rPr>
          <m:t>=</m:t>
        </m:r>
        <m:r>
          <m:t>0</m:t>
        </m:r>
        <m:r>
          <m:rPr>
            <m:sty m:val="p"/>
          </m:rPr>
          <m:t>,</m:t>
        </m:r>
        <m:r>
          <m:t>028</m:t>
        </m:r>
      </m:oMath>
      <w:r>
        <w:t xml:space="preserve"> </w:t>
      </w:r>
      <w:r>
        <w:t xml:space="preserve">kg/mol) a 300 K si ottiene</w:t>
      </w:r>
      <w:r>
        <w:t xml:space="preserve"> </w:t>
      </w:r>
      <m:oMath>
        <m:sSub>
          <m:e>
            <m:r>
              <m:t>v</m:t>
            </m:r>
          </m:e>
          <m:sub>
            <m:r>
              <m:t>q</m:t>
            </m:r>
            <m:r>
              <m:t>m</m:t>
            </m:r>
          </m:sub>
        </m:sSub>
        <m:r>
          <m:rPr>
            <m:sty m:val="p"/>
          </m:rPr>
          <m:t>≃</m:t>
        </m:r>
        <m:r>
          <m:t>517</m:t>
        </m:r>
      </m:oMath>
      <w:r>
        <w:t xml:space="preserve"> </w:t>
      </w:r>
      <w:r>
        <w:t xml:space="preserve">m/s; per l’idrogeno (</w:t>
      </w:r>
      <m:oMath>
        <m:r>
          <m:t>M</m:t>
        </m:r>
        <m:r>
          <m:rPr>
            <m:sty m:val="p"/>
          </m:rPr>
          <m:t>=</m:t>
        </m:r>
        <m:r>
          <m:t>0</m:t>
        </m:r>
        <m:r>
          <m:rPr>
            <m:sty m:val="p"/>
          </m:rPr>
          <m:t>,</m:t>
        </m:r>
        <m:r>
          <m:t>002</m:t>
        </m:r>
      </m:oMath>
      <w:r>
        <w:t xml:space="preserve"> </w:t>
      </w:r>
      <w:r>
        <w:t xml:space="preserve">kg/mol) circa 1930 m/s. Queste velocità sono dello stesso ordine della velocità del suono nel gas, come ci si aspetta perché il suono si propaga proprio grazie agli urti molecolari. La dipendenza da</w:t>
      </w:r>
      <w:r>
        <w:t xml:space="preserve"> </w:t>
      </w:r>
      <m:oMath>
        <m:r>
          <m:t>1</m:t>
        </m:r>
        <m:r>
          <m:rPr>
            <m:sty m:val="p"/>
          </m:rPr>
          <m:t>/</m:t>
        </m:r>
        <m:rad>
          <m:radPr>
            <m:degHide m:val="on"/>
          </m:radPr>
          <m:deg/>
          <m:e>
            <m:r>
              <m:t>M</m:t>
            </m:r>
          </m:e>
        </m:rad>
      </m:oMath>
      <w:r>
        <w:t xml:space="preserve"> </w:t>
      </w:r>
      <w:r>
        <w:t xml:space="preserve">spiega fenomeni come l’</w:t>
      </w:r>
      <w:r>
        <w:rPr>
          <w:bCs/>
          <w:b/>
        </w:rPr>
        <w:t xml:space="preserve">effusione di Graham</w:t>
      </w:r>
      <w:r>
        <w:t xml:space="preserve"> </w:t>
      </w:r>
      <w:r>
        <w:t xml:space="preserve">(i gas leggeri sfuggono più rapidamente da un piccolo foro, principio usato per la separazione isotopica dell’uranio) e la perdita dell’idrogeno e dell’elio dall’atmosfera terrestre: una frazione non trascurabile delle loro molecole supera la velocità di fuga. L’interpretazione cinetica rende anche intuitivo il principio zero: due gas a contatto raggiungono l’equilibrio termico quando le energie cinetiche medie delle loro molecole si uguagliano, perché gli urti trasferiscono in media energia dalle molecole più</w:t>
      </w:r>
      <w:r>
        <w:t xml:space="preserve"> </w:t>
      </w:r>
      <w:r>
        <w:t xml:space="preserve">“</w:t>
      </w:r>
      <w:r>
        <w:t xml:space="preserve">veloci</w:t>
      </w:r>
      <w:r>
        <w:t xml:space="preserve">”</w:t>
      </w:r>
      <w:r>
        <w:t xml:space="preserve"> </w:t>
      </w:r>
      <w:r>
        <w:t xml:space="preserve">a quelle più</w:t>
      </w:r>
      <w:r>
        <w:t xml:space="preserve"> </w:t>
      </w:r>
      <w:r>
        <w:t xml:space="preserve">“</w:t>
      </w:r>
      <w:r>
        <w:t xml:space="preserve">lente</w:t>
      </w:r>
      <w:r>
        <w:t xml:space="preserve">”</w:t>
      </w:r>
      <w:r>
        <w:t xml:space="preserve">.</w:t>
      </w:r>
    </w:p>
    <w:bookmarkEnd w:id="376"/>
    <w:bookmarkStart w:id="377" w:name="energia-interna-2"/>
    <w:p>
      <w:pPr>
        <w:pStyle w:val="Heading3"/>
      </w:pPr>
      <w:r>
        <w:t xml:space="preserve">13.2.4 Energia interna</w:t>
      </w:r>
    </w:p>
    <w:p>
      <w:pPr>
        <w:pStyle w:val="FirstParagraph"/>
      </w:pPr>
      <w:r>
        <w:t xml:space="preserve">Per un gas ideale</w:t>
      </w:r>
      <w:r>
        <w:t xml:space="preserve"> </w:t>
      </w:r>
      <w:r>
        <w:rPr>
          <w:bCs/>
          <w:b/>
        </w:rPr>
        <w:t xml:space="preserve">monoatomico</w:t>
      </w:r>
      <w:r>
        <w:t xml:space="preserve"> </w:t>
      </w:r>
      <w:r>
        <w:t xml:space="preserve">(He, Ne, Ar) le molecole sono punti materiali senza struttura interna e non interagiscono: l’unica forma di energia è l’energia cinetica di traslazione. L’energia interna è quindi</w:t>
      </w:r>
    </w:p>
    <w:p>
      <w:pPr>
        <w:pStyle w:val="BodyText"/>
      </w:pPr>
      <m:oMathPara>
        <m:oMathParaPr>
          <m:jc m:val="center"/>
        </m:oMathParaPr>
        <m:oMath>
          <m:r>
            <m:t>U</m:t>
          </m:r>
          <m:r>
            <m:rPr>
              <m:sty m:val="p"/>
            </m:rPr>
            <m:t>=</m:t>
          </m:r>
          <m:r>
            <m:t>N</m:t>
          </m:r>
          <m:r>
            <m:t> </m:t>
          </m:r>
          <m:r>
            <m:rPr>
              <m:sty m:val="p"/>
            </m:rPr>
            <m:t>⟨</m:t>
          </m:r>
          <m:sSub>
            <m:e>
              <m:r>
                <m:t>E</m:t>
              </m:r>
            </m:e>
            <m:sub>
              <m:r>
                <m:t>k</m:t>
              </m:r>
            </m:sub>
          </m:sSub>
          <m:r>
            <m:rPr>
              <m:sty m:val="p"/>
            </m:rPr>
            <m:t>⟩</m:t>
          </m:r>
          <m:r>
            <m:rPr>
              <m:sty m:val="p"/>
            </m:rPr>
            <m:t>=</m:t>
          </m:r>
          <m:f>
            <m:fPr>
              <m:type m:val="bar"/>
            </m:fPr>
            <m:num>
              <m:r>
                <m:t>3</m:t>
              </m:r>
            </m:num>
            <m:den>
              <m:r>
                <m:t>2</m:t>
              </m:r>
            </m:den>
          </m:f>
          <m:r>
            <m:t>N</m:t>
          </m:r>
          <m:sSub>
            <m:e>
              <m:r>
                <m:t>k</m:t>
              </m:r>
            </m:e>
            <m:sub>
              <m:r>
                <m:t>B</m:t>
              </m:r>
            </m:sub>
          </m:sSub>
          <m:r>
            <m:t>T</m:t>
          </m:r>
          <m:r>
            <m:rPr>
              <m:sty m:val="p"/>
            </m:rPr>
            <m:t>=</m:t>
          </m:r>
          <m:f>
            <m:fPr>
              <m:type m:val="bar"/>
            </m:fPr>
            <m:num>
              <m:r>
                <m:t>3</m:t>
              </m:r>
            </m:num>
            <m:den>
              <m:r>
                <m:t>2</m:t>
              </m:r>
            </m:den>
          </m:f>
          <m:r>
            <m:t> </m:t>
          </m:r>
          <m:r>
            <m:t>n</m:t>
          </m:r>
          <m:r>
            <m:t>R</m:t>
          </m:r>
          <m:r>
            <m:t>T</m:t>
          </m:r>
          <m:r>
            <m:rPr>
              <m:sty m:val="p"/>
            </m:rPr>
            <m:t>.</m:t>
          </m:r>
        </m:oMath>
      </m:oMathPara>
    </w:p>
    <w:p>
      <w:pPr>
        <w:pStyle w:val="FirstParagraph"/>
      </w:pPr>
      <w:r>
        <w:t xml:space="preserve">Ritroviamo così, da un punto di vista microscopico, il risultato dell’esperimento di Joule: l’energia interna del gas ideale dipende solo dalla temperatura e non dal volume. Il motivo profondo è l’assenza di energia potenziale di interazione: allontanare le molecole l’una dall’altra (aumentare il volume) non costa né libera energia. Per molecole</w:t>
      </w:r>
      <w:r>
        <w:t xml:space="preserve"> </w:t>
      </w:r>
      <w:r>
        <w:rPr>
          <w:bCs/>
          <w:b/>
        </w:rPr>
        <w:t xml:space="preserve">poliatomiche</w:t>
      </w:r>
      <w:r>
        <w:t xml:space="preserve"> </w:t>
      </w:r>
      <w:r>
        <w:t xml:space="preserve">la situazione è più ricca: oltre a traslare, la molecola può ruotare e le sue parti possono vibrare l’una rispetto all’altra. Ciascuno di questi moti contribuisce all’energia interna, che resta comunque funzione della sola temperatura finché le interazioni intermolecolari sono trascurabili. Per contare in modo sistematico questi contributi serve il teorema di equipartizione.</w:t>
      </w:r>
    </w:p>
    <w:bookmarkEnd w:id="377"/>
    <w:bookmarkStart w:id="378" w:name="teorema-di-equipartizione-dellenergia"/>
    <w:p>
      <w:pPr>
        <w:pStyle w:val="Heading3"/>
      </w:pPr>
      <w:r>
        <w:t xml:space="preserve">13.2.5 Teorema di equipartizione dell’energia</w:t>
      </w:r>
    </w:p>
    <w:p>
      <w:pPr>
        <w:pStyle w:val="FirstParagraph"/>
      </w:pPr>
      <w:r>
        <w:t xml:space="preserve">Si dice</w:t>
      </w:r>
      <w:r>
        <w:t xml:space="preserve"> </w:t>
      </w:r>
      <w:r>
        <w:rPr>
          <w:bCs/>
          <w:b/>
        </w:rPr>
        <w:t xml:space="preserve">grado di libertà</w:t>
      </w:r>
      <w:r>
        <w:t xml:space="preserve"> </w:t>
      </w:r>
      <w:r>
        <w:t xml:space="preserve">di una molecola ciascuna coordinata indipendente necessaria a descriverne la configurazione; ai fini energetici interessano i termini quadratici (in una velocità o in una coordinata) che compaiono nell’espressione dell’energia. Il</w:t>
      </w:r>
      <w:r>
        <w:t xml:space="preserve"> </w:t>
      </w:r>
      <w:r>
        <w:rPr>
          <w:bCs/>
          <w:b/>
        </w:rPr>
        <w:t xml:space="preserve">teorema di equipartizione dell’energia</w:t>
      </w:r>
      <w:r>
        <w:t xml:space="preserve">, dimostrato in meccanica statistica classica, afferma che, all’equilibrio termico alla temperatura</w:t>
      </w:r>
      <w:r>
        <w:t xml:space="preserve"> </w:t>
      </w:r>
      <m:oMath>
        <m:r>
          <m:t>T</m:t>
        </m:r>
      </m:oMath>
      <w:r>
        <w:t xml:space="preserve">,</w:t>
      </w:r>
      <w:r>
        <w:t xml:space="preserve"> </w:t>
      </w:r>
      <w:r>
        <w:rPr>
          <w:bCs/>
          <w:b/>
        </w:rPr>
        <w:t xml:space="preserve">a ogni termine quadratico indipendente nell’energia di una molecola corrisponde un’energia media pari a</w:t>
      </w:r>
      <w:r>
        <w:rPr>
          <w:bCs/>
          <w:b/>
        </w:rPr>
        <w:t xml:space="preserve"> </w:t>
      </w:r>
      <m:oMath>
        <m:f>
          <m:fPr>
            <m:type m:val="lin"/>
          </m:fPr>
          <m:num>
            <m:r>
              <m:t>1</m:t>
            </m:r>
          </m:num>
          <m:den>
            <m:r>
              <m:t>2</m:t>
            </m:r>
          </m:den>
        </m:f>
        <m:sSub>
          <m:e>
            <m:r>
              <m:t>k</m:t>
            </m:r>
          </m:e>
          <m:sub>
            <m:r>
              <m:t>B</m:t>
            </m:r>
          </m:sub>
        </m:sSub>
        <m:r>
          <m:t>T</m:t>
        </m:r>
      </m:oMath>
      <w:r>
        <w:t xml:space="preserve">.</w:t>
      </w:r>
    </w:p>
    <w:p>
      <w:pPr>
        <w:pStyle w:val="BodyText"/>
      </w:pPr>
      <w:r>
        <w:t xml:space="preserve">Per la traslazione,</w:t>
      </w:r>
      <w:r>
        <w:t xml:space="preserve"> </w:t>
      </w:r>
      <m:oMath>
        <m:sSub>
          <m:e>
            <m:r>
              <m:t>E</m:t>
            </m:r>
          </m:e>
          <m:sub>
            <m:r>
              <m:t>k</m:t>
            </m:r>
          </m:sub>
        </m:sSub>
        <m:r>
          <m:rPr>
            <m:sty m:val="p"/>
          </m:rPr>
          <m:t>=</m:t>
        </m:r>
        <m:f>
          <m:fPr>
            <m:type m:val="lin"/>
          </m:fPr>
          <m:num>
            <m:r>
              <m:t>1</m:t>
            </m:r>
          </m:num>
          <m:den>
            <m:r>
              <m:t>2</m:t>
            </m:r>
          </m:den>
        </m:f>
        <m:r>
          <m:t>m</m:t>
        </m:r>
        <m:sSubSup>
          <m:e>
            <m:r>
              <m:t>v</m:t>
            </m:r>
          </m:e>
          <m:sub>
            <m:r>
              <m:t>x</m:t>
            </m:r>
          </m:sub>
          <m:sup>
            <m:r>
              <m:t>2</m:t>
            </m:r>
          </m:sup>
        </m:sSubSup>
        <m:r>
          <m:rPr>
            <m:sty m:val="p"/>
          </m:rPr>
          <m:t>+</m:t>
        </m:r>
        <m:f>
          <m:fPr>
            <m:type m:val="lin"/>
          </m:fPr>
          <m:num>
            <m:r>
              <m:t>1</m:t>
            </m:r>
          </m:num>
          <m:den>
            <m:r>
              <m:t>2</m:t>
            </m:r>
          </m:den>
        </m:f>
        <m:r>
          <m:t>m</m:t>
        </m:r>
        <m:sSubSup>
          <m:e>
            <m:r>
              <m:t>v</m:t>
            </m:r>
          </m:e>
          <m:sub>
            <m:r>
              <m:t>y</m:t>
            </m:r>
          </m:sub>
          <m:sup>
            <m:r>
              <m:t>2</m:t>
            </m:r>
          </m:sup>
        </m:sSubSup>
        <m:r>
          <m:rPr>
            <m:sty m:val="p"/>
          </m:rPr>
          <m:t>+</m:t>
        </m:r>
        <m:f>
          <m:fPr>
            <m:type m:val="lin"/>
          </m:fPr>
          <m:num>
            <m:r>
              <m:t>1</m:t>
            </m:r>
          </m:num>
          <m:den>
            <m:r>
              <m:t>2</m:t>
            </m:r>
          </m:den>
        </m:f>
        <m:r>
          <m:t>m</m:t>
        </m:r>
        <m:sSubSup>
          <m:e>
            <m:r>
              <m:t>v</m:t>
            </m:r>
          </m:e>
          <m:sub>
            <m:r>
              <m:t>z</m:t>
            </m:r>
          </m:sub>
          <m:sup>
            <m:r>
              <m:t>2</m:t>
            </m:r>
          </m:sup>
        </m:sSubSup>
      </m:oMath>
      <w:r>
        <w:t xml:space="preserve">: tre termini quadratici, energia media</w:t>
      </w:r>
      <w:r>
        <w:t xml:space="preserve"> </w:t>
      </w:r>
      <m:oMath>
        <m:f>
          <m:fPr>
            <m:type m:val="lin"/>
          </m:fPr>
          <m:num>
            <m:r>
              <m:t>3</m:t>
            </m:r>
          </m:num>
          <m:den>
            <m:r>
              <m:t>2</m:t>
            </m:r>
          </m:den>
        </m:f>
        <m:sSub>
          <m:e>
            <m:r>
              <m:t>k</m:t>
            </m:r>
          </m:e>
          <m:sub>
            <m:r>
              <m:t>B</m:t>
            </m:r>
          </m:sub>
        </m:sSub>
        <m:r>
          <m:t>T</m:t>
        </m:r>
      </m:oMath>
      <w:r>
        <w:t xml:space="preserve">, in accordo con quanto trovato. Una molecola</w:t>
      </w:r>
      <w:r>
        <w:t xml:space="preserve"> </w:t>
      </w:r>
      <w:r>
        <w:rPr>
          <w:bCs/>
          <w:b/>
        </w:rPr>
        <w:t xml:space="preserve">biatomica</w:t>
      </w:r>
      <w:r>
        <w:t xml:space="preserve"> </w:t>
      </w:r>
      <w:r>
        <w:t xml:space="preserve">rigida (come</w:t>
      </w:r>
      <w:r>
        <w:t xml:space="preserve"> </w:t>
      </w:r>
      <m:oMath>
        <m:sSub>
          <m:e>
            <m:r>
              <m:rPr>
                <m:nor/>
                <m:sty m:val="p"/>
              </m:rPr>
              <m:t>N</m:t>
            </m:r>
          </m:e>
          <m:sub>
            <m:r>
              <m:t>2</m:t>
            </m:r>
          </m:sub>
        </m:sSub>
      </m:oMath>
      <w:r>
        <w:t xml:space="preserve">,</w:t>
      </w:r>
      <w:r>
        <w:t xml:space="preserve"> </w:t>
      </w:r>
      <m:oMath>
        <m:sSub>
          <m:e>
            <m:r>
              <m:rPr>
                <m:nor/>
                <m:sty m:val="p"/>
              </m:rPr>
              <m:t>O</m:t>
            </m:r>
          </m:e>
          <m:sub>
            <m:r>
              <m:t>2</m:t>
            </m:r>
          </m:sub>
        </m:sSub>
      </m:oMath>
      <w:r>
        <w:t xml:space="preserve">) può inoltre ruotare attorno a due assi perpendicolari alla congiungente gli atomi; la rotazione attorno all’asse molecolare ha momento d’inerzia trascurabile e, per ragioni quantistiche, non viene eccitata. I gradi di libertà sono quindi</w:t>
      </w:r>
      <w:r>
        <w:t xml:space="preserve"> </w:t>
      </w:r>
      <m:oMath>
        <m:r>
          <m:t>f</m:t>
        </m:r>
        <m:r>
          <m:rPr>
            <m:sty m:val="p"/>
          </m:rPr>
          <m:t>=</m:t>
        </m:r>
        <m:r>
          <m:t>3</m:t>
        </m:r>
        <m:r>
          <m:rPr>
            <m:sty m:val="p"/>
          </m:rPr>
          <m:t>+</m:t>
        </m:r>
        <m:r>
          <m:t>2</m:t>
        </m:r>
        <m:r>
          <m:rPr>
            <m:sty m:val="p"/>
          </m:rPr>
          <m:t>=</m:t>
        </m:r>
        <m:r>
          <m:t>5</m:t>
        </m:r>
      </m:oMath>
      <w:r>
        <w:t xml:space="preserve">. Se la molecola può anche vibrare (oscillatore armonico lungo l’asse), si aggiungono due termini quadratici, cinetico e potenziale elastico, per un totale di</w:t>
      </w:r>
      <w:r>
        <w:t xml:space="preserve"> </w:t>
      </w:r>
      <m:oMath>
        <m:r>
          <m:t>f</m:t>
        </m:r>
        <m:r>
          <m:rPr>
            <m:sty m:val="p"/>
          </m:rPr>
          <m:t>=</m:t>
        </m:r>
        <m:r>
          <m:t>7</m:t>
        </m:r>
      </m:oMath>
      <w:r>
        <w:t xml:space="preserve">. Una molecola poliatomica non lineare rigida ha 3 gradi di traslazione e 3 di rotazione,</w:t>
      </w:r>
      <w:r>
        <w:t xml:space="preserve"> </w:t>
      </w:r>
      <m:oMath>
        <m:r>
          <m:t>f</m:t>
        </m:r>
        <m:r>
          <m:rPr>
            <m:sty m:val="p"/>
          </m:rPr>
          <m:t>=</m:t>
        </m:r>
        <m:r>
          <m:t>6</m:t>
        </m:r>
      </m:oMath>
      <w:r>
        <w:t xml:space="preserve">. In generale l’energia interna del gas ideale è</w:t>
      </w:r>
    </w:p>
    <w:p>
      <w:pPr>
        <w:pStyle w:val="BodyText"/>
      </w:pPr>
      <m:oMathPara>
        <m:oMathParaPr>
          <m:jc m:val="center"/>
        </m:oMathParaPr>
        <m:oMath>
          <m:r>
            <m:t>U</m:t>
          </m:r>
          <m:r>
            <m:rPr>
              <m:sty m:val="p"/>
            </m:rPr>
            <m:t>=</m:t>
          </m:r>
          <m:f>
            <m:fPr>
              <m:type m:val="bar"/>
            </m:fPr>
            <m:num>
              <m:r>
                <m:t>f</m:t>
              </m:r>
            </m:num>
            <m:den>
              <m:r>
                <m:t>2</m:t>
              </m:r>
            </m:den>
          </m:f>
          <m:r>
            <m:t> </m:t>
          </m:r>
          <m:r>
            <m:t>n</m:t>
          </m:r>
          <m:r>
            <m:t>R</m:t>
          </m:r>
          <m:r>
            <m:t>T</m:t>
          </m:r>
          <m:r>
            <m:rPr>
              <m:sty m:val="p"/>
            </m:rPr>
            <m:t>.</m:t>
          </m:r>
        </m:oMath>
      </m:oMathPara>
    </w:p>
    <w:p>
      <w:pPr>
        <w:pStyle w:val="FirstParagraph"/>
      </w:pPr>
      <w:r>
        <w:t xml:space="preserve">Il teorema di equipartizione è un risultato classico, e il suo fallimento fu uno dei grandi enigmi della fisica di fine Ottocento: sperimentalmente i gradi di libertà vibrazionali delle molecole biatomiche risultano</w:t>
      </w:r>
      <w:r>
        <w:t xml:space="preserve"> </w:t>
      </w:r>
      <w:r>
        <w:t xml:space="preserve">“</w:t>
      </w:r>
      <w:r>
        <w:t xml:space="preserve">congelati</w:t>
      </w:r>
      <w:r>
        <w:t xml:space="preserve">”</w:t>
      </w:r>
      <w:r>
        <w:t xml:space="preserve"> </w:t>
      </w:r>
      <w:r>
        <w:t xml:space="preserve">a temperatura ambiente e si attivano solo a temperature dell’ordine di migliaia di kelvin; analogamente, a temperature bassissime anche la rotazione dell’idrogeno smette di contribuire. La spiegazione richiede la meccanica quantistica: un grado di libertà contribuisce pienamente solo se</w:t>
      </w:r>
      <w:r>
        <w:t xml:space="preserve"> </w:t>
      </w:r>
      <m:oMath>
        <m:sSub>
          <m:e>
            <m:r>
              <m:t>k</m:t>
            </m:r>
          </m:e>
          <m:sub>
            <m:r>
              <m:t>B</m:t>
            </m:r>
          </m:sub>
        </m:sSub>
        <m:r>
          <m:t>T</m:t>
        </m:r>
      </m:oMath>
      <w:r>
        <w:t xml:space="preserve"> </w:t>
      </w:r>
      <w:r>
        <w:t xml:space="preserve">è grande rispetto alla spaziatura dei suoi livelli energetici quantizzati. Le energie vibrazionali hanno spaziature di qualche decimo di elettronvolt, molto maggiori di</w:t>
      </w:r>
      <w:r>
        <w:t xml:space="preserve"> </w:t>
      </w:r>
      <m:oMath>
        <m:sSub>
          <m:e>
            <m:r>
              <m:t>k</m:t>
            </m:r>
          </m:e>
          <m:sub>
            <m:r>
              <m:t>B</m:t>
            </m:r>
          </m:sub>
        </m:sSub>
        <m:r>
          <m:t>T</m:t>
        </m:r>
        <m:r>
          <m:rPr>
            <m:sty m:val="p"/>
          </m:rPr>
          <m:t>≃</m:t>
        </m:r>
        <m:r>
          <m:t>0</m:t>
        </m:r>
        <m:r>
          <m:rPr>
            <m:sty m:val="p"/>
          </m:rPr>
          <m:t>,</m:t>
        </m:r>
        <m:r>
          <m:t>026</m:t>
        </m:r>
      </m:oMath>
      <w:r>
        <w:t xml:space="preserve"> </w:t>
      </w:r>
      <w:r>
        <w:t xml:space="preserve">eV a temperatura ambiente; quelle rotazionali sono invece molto più piccole e quindi la rotazione è pienamente attiva.</w:t>
      </w:r>
    </w:p>
    <w:bookmarkEnd w:id="378"/>
    <w:bookmarkStart w:id="379" w:name="calore-specifico-2"/>
    <w:p>
      <w:pPr>
        <w:pStyle w:val="Heading3"/>
      </w:pPr>
      <w:r>
        <w:t xml:space="preserve">13.2.6 Calore specifico</w:t>
      </w:r>
    </w:p>
    <w:p>
      <w:pPr>
        <w:pStyle w:val="FirstParagraph"/>
      </w:pPr>
      <w:r>
        <w:t xml:space="preserve">Dall’energia interna si ricavano immediatamente i calori specifici molari:</w:t>
      </w:r>
    </w:p>
    <w:p>
      <w:pPr>
        <w:pStyle w:val="BodyText"/>
      </w:pPr>
      <m:oMathPara>
        <m:oMathParaPr>
          <m:jc m:val="center"/>
        </m:oMathParaPr>
        <m:oMath>
          <m:sSub>
            <m:e>
              <m:r>
                <m:t>c</m:t>
              </m:r>
            </m:e>
            <m:sub>
              <m:r>
                <m:t>V</m:t>
              </m:r>
            </m:sub>
          </m:sSub>
          <m:r>
            <m:rPr>
              <m:sty m:val="p"/>
            </m:rPr>
            <m:t>=</m:t>
          </m:r>
          <m:f>
            <m:fPr>
              <m:type m:val="bar"/>
            </m:fPr>
            <m:num>
              <m:r>
                <m:t>1</m:t>
              </m:r>
            </m:num>
            <m:den>
              <m:r>
                <m:t>n</m:t>
              </m:r>
            </m:den>
          </m:f>
          <m:f>
            <m:fPr>
              <m:type m:val="bar"/>
            </m:fPr>
            <m:num>
              <m:r>
                <m:t>d</m:t>
              </m:r>
              <m:r>
                <m:t>U</m:t>
              </m:r>
            </m:num>
            <m:den>
              <m:r>
                <m:t>d</m:t>
              </m:r>
              <m:r>
                <m:t>T</m:t>
              </m:r>
            </m:den>
          </m:f>
          <m:r>
            <m:rPr>
              <m:sty m:val="p"/>
            </m:rPr>
            <m:t>=</m:t>
          </m:r>
          <m:f>
            <m:fPr>
              <m:type m:val="bar"/>
            </m:fPr>
            <m:num>
              <m:r>
                <m:t>f</m:t>
              </m:r>
            </m:num>
            <m:den>
              <m:r>
                <m:t>2</m:t>
              </m:r>
            </m:den>
          </m:f>
          <m:r>
            <m:t>R</m:t>
          </m:r>
          <m:r>
            <m:rPr>
              <m:sty m:val="p"/>
            </m:rPr>
            <m:t>,</m:t>
          </m:r>
          <m:r>
            <m:t>  </m:t>
          </m:r>
          <m:sSub>
            <m:e>
              <m:r>
                <m:t>c</m:t>
              </m:r>
            </m:e>
            <m:sub>
              <m:r>
                <m:t>p</m:t>
              </m:r>
            </m:sub>
          </m:sSub>
          <m:r>
            <m:rPr>
              <m:sty m:val="p"/>
            </m:rPr>
            <m:t>=</m:t>
          </m:r>
          <m:sSub>
            <m:e>
              <m:r>
                <m:t>c</m:t>
              </m:r>
            </m:e>
            <m:sub>
              <m:r>
                <m:t>V</m:t>
              </m:r>
            </m:sub>
          </m:sSub>
          <m:r>
            <m:rPr>
              <m:sty m:val="p"/>
            </m:rPr>
            <m:t>+</m:t>
          </m:r>
          <m:r>
            <m:t>R</m:t>
          </m:r>
          <m:r>
            <m:rPr>
              <m:sty m:val="p"/>
            </m:rPr>
            <m:t>=</m:t>
          </m:r>
          <m:f>
            <m:fPr>
              <m:type m:val="bar"/>
            </m:fPr>
            <m:num>
              <m:r>
                <m:t>f</m:t>
              </m:r>
              <m:r>
                <m:rPr>
                  <m:sty m:val="p"/>
                </m:rPr>
                <m:t>+</m:t>
              </m:r>
              <m:r>
                <m:t>2</m:t>
              </m:r>
            </m:num>
            <m:den>
              <m:r>
                <m:t>2</m:t>
              </m:r>
            </m:den>
          </m:f>
          <m:r>
            <m:t>R</m:t>
          </m:r>
          <m:r>
            <m:rPr>
              <m:sty m:val="p"/>
            </m:rPr>
            <m:t>,</m:t>
          </m:r>
          <m:r>
            <m:t>  </m:t>
          </m:r>
          <m:r>
            <m:t>γ</m:t>
          </m:r>
          <m:r>
            <m:rPr>
              <m:sty m:val="p"/>
            </m:rPr>
            <m:t>=</m:t>
          </m:r>
          <m:f>
            <m:fPr>
              <m:type m:val="bar"/>
            </m:fPr>
            <m:num>
              <m:sSub>
                <m:e>
                  <m:r>
                    <m:t>c</m:t>
                  </m:r>
                </m:e>
                <m:sub>
                  <m:r>
                    <m:t>p</m:t>
                  </m:r>
                </m:sub>
              </m:sSub>
            </m:num>
            <m:den>
              <m:sSub>
                <m:e>
                  <m:r>
                    <m:t>c</m:t>
                  </m:r>
                </m:e>
                <m:sub>
                  <m:r>
                    <m:t>V</m:t>
                  </m:r>
                </m:sub>
              </m:sSub>
            </m:den>
          </m:f>
          <m:r>
            <m:rPr>
              <m:sty m:val="p"/>
            </m:rPr>
            <m:t>=</m:t>
          </m:r>
          <m:f>
            <m:fPr>
              <m:type m:val="bar"/>
            </m:fPr>
            <m:num>
              <m:r>
                <m:t>f</m:t>
              </m:r>
              <m:r>
                <m:rPr>
                  <m:sty m:val="p"/>
                </m:rPr>
                <m:t>+</m:t>
              </m:r>
              <m:r>
                <m:t>2</m:t>
              </m:r>
            </m:num>
            <m:den>
              <m:r>
                <m:t>f</m:t>
              </m:r>
            </m:den>
          </m:f>
          <m:r>
            <m:rPr>
              <m:sty m:val="p"/>
            </m:rPr>
            <m:t>.</m:t>
          </m:r>
        </m:oMath>
      </m:oMathPara>
    </w:p>
    <w:p>
      <w:pPr>
        <w:pStyle w:val="FirstParagraph"/>
      </w:pPr>
      <w:r>
        <w:t xml:space="preserve">Per i gas monoatomici</w:t>
      </w:r>
      <w:r>
        <w:t xml:space="preserve"> </w:t>
      </w:r>
      <m:oMath>
        <m:sSub>
          <m:e>
            <m:r>
              <m:t>c</m:t>
            </m:r>
          </m:e>
          <m:sub>
            <m:r>
              <m:t>V</m:t>
            </m:r>
          </m:sub>
        </m:sSub>
        <m:r>
          <m:rPr>
            <m:sty m:val="p"/>
          </m:rPr>
          <m:t>=</m:t>
        </m:r>
        <m:f>
          <m:fPr>
            <m:type m:val="lin"/>
          </m:fPr>
          <m:num>
            <m:r>
              <m:t>3</m:t>
            </m:r>
          </m:num>
          <m:den>
            <m:r>
              <m:t>2</m:t>
            </m:r>
          </m:den>
        </m:f>
        <m:r>
          <m:t>R</m:t>
        </m:r>
        <m:r>
          <m:rPr>
            <m:sty m:val="p"/>
          </m:rPr>
          <m:t>≃</m:t>
        </m:r>
        <m:r>
          <m:t>12</m:t>
        </m:r>
        <m:r>
          <m:rPr>
            <m:sty m:val="p"/>
          </m:rPr>
          <m:t>,</m:t>
        </m:r>
        <m:r>
          <m:t>5</m:t>
        </m:r>
      </m:oMath>
      <w:r>
        <w:t xml:space="preserve"> </w:t>
      </w:r>
      <w:r>
        <w:t xml:space="preserve">J/(mol K) e</w:t>
      </w:r>
      <w:r>
        <w:t xml:space="preserve"> </w:t>
      </w:r>
      <m:oMath>
        <m:r>
          <m:t>γ</m:t>
        </m:r>
        <m:r>
          <m:rPr>
            <m:sty m:val="p"/>
          </m:rPr>
          <m:t>=</m:t>
        </m:r>
        <m:r>
          <m:t>5</m:t>
        </m:r>
        <m:r>
          <m:rPr>
            <m:sty m:val="p"/>
          </m:rPr>
          <m:t>/</m:t>
        </m:r>
        <m:r>
          <m:t>3</m:t>
        </m:r>
        <m:r>
          <m:rPr>
            <m:sty m:val="p"/>
          </m:rPr>
          <m:t>≃</m:t>
        </m:r>
        <m:r>
          <m:t>1</m:t>
        </m:r>
        <m:r>
          <m:rPr>
            <m:sty m:val="p"/>
          </m:rPr>
          <m:t>,</m:t>
        </m:r>
        <m:r>
          <m:t>67</m:t>
        </m:r>
      </m:oMath>
      <w:r>
        <w:t xml:space="preserve">, valori in eccellente accordo con le misure su elio, neon e argon. Per i gas biatomici a temperatura ambiente</w:t>
      </w:r>
      <w:r>
        <w:t xml:space="preserve"> </w:t>
      </w:r>
      <m:oMath>
        <m:sSub>
          <m:e>
            <m:r>
              <m:t>c</m:t>
            </m:r>
          </m:e>
          <m:sub>
            <m:r>
              <m:t>V</m:t>
            </m:r>
          </m:sub>
        </m:sSub>
        <m:r>
          <m:rPr>
            <m:sty m:val="p"/>
          </m:rPr>
          <m:t>=</m:t>
        </m:r>
        <m:f>
          <m:fPr>
            <m:type m:val="lin"/>
          </m:fPr>
          <m:num>
            <m:r>
              <m:t>5</m:t>
            </m:r>
          </m:num>
          <m:den>
            <m:r>
              <m:t>2</m:t>
            </m:r>
          </m:den>
        </m:f>
        <m:r>
          <m:t>R</m:t>
        </m:r>
        <m:r>
          <m:rPr>
            <m:sty m:val="p"/>
          </m:rPr>
          <m:t>≃</m:t>
        </m:r>
        <m:r>
          <m:t>20</m:t>
        </m:r>
        <m:r>
          <m:rPr>
            <m:sty m:val="p"/>
          </m:rPr>
          <m:t>,</m:t>
        </m:r>
        <m:r>
          <m:t>8</m:t>
        </m:r>
      </m:oMath>
      <w:r>
        <w:t xml:space="preserve"> </w:t>
      </w:r>
      <w:r>
        <w:t xml:space="preserve">J/(mol K) e</w:t>
      </w:r>
      <w:r>
        <w:t xml:space="preserve"> </w:t>
      </w:r>
      <m:oMath>
        <m:r>
          <m:t>γ</m:t>
        </m:r>
        <m:r>
          <m:rPr>
            <m:sty m:val="p"/>
          </m:rPr>
          <m:t>=</m:t>
        </m:r>
        <m:r>
          <m:t>7</m:t>
        </m:r>
        <m:r>
          <m:rPr>
            <m:sty m:val="p"/>
          </m:rPr>
          <m:t>/</m:t>
        </m:r>
        <m:r>
          <m:t>5</m:t>
        </m:r>
        <m:r>
          <m:rPr>
            <m:sty m:val="p"/>
          </m:rPr>
          <m:t>=</m:t>
        </m:r>
        <m:r>
          <m:t>1</m:t>
        </m:r>
        <m:r>
          <m:rPr>
            <m:sty m:val="p"/>
          </m:rPr>
          <m:t>,</m:t>
        </m:r>
        <m:r>
          <m:t>40</m:t>
        </m:r>
      </m:oMath>
      <w:r>
        <w:t xml:space="preserve">, in ottimo accordo con le misure su aria, azoto e ossigeno. Per molecole poliatomiche non lineari rigide</w:t>
      </w:r>
      <w:r>
        <w:t xml:space="preserve"> </w:t>
      </w:r>
      <m:oMath>
        <m:sSub>
          <m:e>
            <m:r>
              <m:t>c</m:t>
            </m:r>
          </m:e>
          <m:sub>
            <m:r>
              <m:t>V</m:t>
            </m:r>
          </m:sub>
        </m:sSub>
        <m:r>
          <m:rPr>
            <m:sty m:val="p"/>
          </m:rPr>
          <m:t>=</m:t>
        </m:r>
        <m:r>
          <m:t>3</m:t>
        </m:r>
        <m:r>
          <m:t>R</m:t>
        </m:r>
      </m:oMath>
      <w:r>
        <w:t xml:space="preserve"> </w:t>
      </w:r>
      <w:r>
        <w:t xml:space="preserve">e</w:t>
      </w:r>
      <w:r>
        <w:t xml:space="preserve"> </w:t>
      </w:r>
      <m:oMath>
        <m:r>
          <m:t>γ</m:t>
        </m:r>
        <m:r>
          <m:rPr>
            <m:sty m:val="p"/>
          </m:rPr>
          <m:t>=</m:t>
        </m:r>
        <m:r>
          <m:t>4</m:t>
        </m:r>
        <m:r>
          <m:rPr>
            <m:sty m:val="p"/>
          </m:rPr>
          <m:t>/</m:t>
        </m:r>
        <m:r>
          <m:t>3</m:t>
        </m:r>
      </m:oMath>
      <w:r>
        <w:t xml:space="preserve">; nella pratica, gas come</w:t>
      </w:r>
      <w:r>
        <w:t xml:space="preserve"> </w:t>
      </w:r>
      <m:oMath>
        <m:sSub>
          <m:e>
            <m:r>
              <m:rPr>
                <m:nor/>
                <m:sty m:val="p"/>
              </m:rPr>
              <m:t>CO</m:t>
            </m:r>
          </m:e>
          <m:sub>
            <m:r>
              <m:t>2</m:t>
            </m:r>
          </m:sub>
        </m:sSub>
      </m:oMath>
      <w:r>
        <w:t xml:space="preserve"> </w:t>
      </w:r>
      <w:r>
        <w:t xml:space="preserve">o vapore acqueo mostrano valori leggermente superiori perché alcuni modi vibrazionali sono già parzialmente eccitati.</w:t>
      </w:r>
    </w:p>
    <w:p>
      <w:pPr>
        <w:pStyle w:val="BodyText"/>
      </w:pPr>
      <w:r>
        <w:t xml:space="preserve">Il grafico sperimentale di</w:t>
      </w:r>
      <w:r>
        <w:t xml:space="preserve"> </w:t>
      </w:r>
      <m:oMath>
        <m:sSub>
          <m:e>
            <m:r>
              <m:t>c</m:t>
            </m:r>
          </m:e>
          <m:sub>
            <m:r>
              <m:t>V</m:t>
            </m:r>
          </m:sub>
        </m:sSub>
        <m:r>
          <m:rPr>
            <m:sty m:val="p"/>
          </m:rPr>
          <m:t>/</m:t>
        </m:r>
        <m:r>
          <m:t>R</m:t>
        </m:r>
      </m:oMath>
      <w:r>
        <w:t xml:space="preserve"> </w:t>
      </w:r>
      <w:r>
        <w:t xml:space="preserve">in funzione di</w:t>
      </w:r>
      <w:r>
        <w:t xml:space="preserve"> </w:t>
      </w:r>
      <m:oMath>
        <m:r>
          <m:t>T</m:t>
        </m:r>
      </m:oMath>
      <w:r>
        <w:t xml:space="preserve"> </w:t>
      </w:r>
      <w:r>
        <w:t xml:space="preserve">per l’idrogeno molecolare è un caso di scuola: sotto circa 80 K vale</w:t>
      </w:r>
      <w:r>
        <w:t xml:space="preserve"> </w:t>
      </w:r>
      <m:oMath>
        <m:r>
          <m:t>3</m:t>
        </m:r>
        <m:r>
          <m:rPr>
            <m:sty m:val="p"/>
          </m:rPr>
          <m:t>/</m:t>
        </m:r>
        <m:r>
          <m:t>2</m:t>
        </m:r>
      </m:oMath>
      <w:r>
        <w:t xml:space="preserve"> </w:t>
      </w:r>
      <w:r>
        <w:t xml:space="preserve">(solo traslazione), tra qualche centinaio e un migliaio di kelvin si stabilizza a</w:t>
      </w:r>
      <w:r>
        <w:t xml:space="preserve"> </w:t>
      </w:r>
      <m:oMath>
        <m:r>
          <m:t>5</m:t>
        </m:r>
        <m:r>
          <m:rPr>
            <m:sty m:val="p"/>
          </m:rPr>
          <m:t>/</m:t>
        </m:r>
        <m:r>
          <m:t>2</m:t>
        </m:r>
      </m:oMath>
      <w:r>
        <w:t xml:space="preserve"> </w:t>
      </w:r>
      <w:r>
        <w:t xml:space="preserve">(rotazione attiva), e solo sopra qualche migliaio di kelvin tende a</w:t>
      </w:r>
      <w:r>
        <w:t xml:space="preserve"> </w:t>
      </w:r>
      <m:oMath>
        <m:r>
          <m:t>7</m:t>
        </m:r>
        <m:r>
          <m:rPr>
            <m:sty m:val="p"/>
          </m:rPr>
          <m:t>/</m:t>
        </m:r>
        <m:r>
          <m:t>2</m:t>
        </m:r>
      </m:oMath>
      <w:r>
        <w:t xml:space="preserve"> </w:t>
      </w:r>
      <w:r>
        <w:t xml:space="preserve">(vibrazione attiva). Questa struttura</w:t>
      </w:r>
      <w:r>
        <w:t xml:space="preserve"> </w:t>
      </w:r>
      <w:r>
        <w:t xml:space="preserve">“</w:t>
      </w:r>
      <w:r>
        <w:t xml:space="preserve">a gradini</w:t>
      </w:r>
      <w:r>
        <w:t xml:space="preserve">”</w:t>
      </w:r>
      <w:r>
        <w:t xml:space="preserve"> </w:t>
      </w:r>
      <w:r>
        <w:t xml:space="preserve">è una prova diretta della quantizzazione dell’energia molecolare. Per i solidi, un ragionamento analogo (ogni atomo è un oscillatore tridimensionale con 6 termini quadratici) porta alla</w:t>
      </w:r>
      <w:r>
        <w:t xml:space="preserve"> </w:t>
      </w:r>
      <w:r>
        <w:rPr>
          <w:bCs/>
          <w:b/>
        </w:rPr>
        <w:t xml:space="preserve">legge di Dulong e Petit</w:t>
      </w:r>
      <w:r>
        <w:t xml:space="preserve">,</w:t>
      </w:r>
      <w:r>
        <w:t xml:space="preserve"> </w:t>
      </w:r>
      <m:oMath>
        <m:sSub>
          <m:e>
            <m:r>
              <m:t>c</m:t>
            </m:r>
          </m:e>
          <m:sub>
            <m:r>
              <m:t>V</m:t>
            </m:r>
          </m:sub>
        </m:sSub>
        <m:r>
          <m:rPr>
            <m:sty m:val="p"/>
          </m:rPr>
          <m:t>≃</m:t>
        </m:r>
        <m:r>
          <m:t>3</m:t>
        </m:r>
        <m:r>
          <m:t>R</m:t>
        </m:r>
        <m:r>
          <m:rPr>
            <m:sty m:val="p"/>
          </m:rPr>
          <m:t>≃</m:t>
        </m:r>
        <m:r>
          <m:t>25</m:t>
        </m:r>
      </m:oMath>
      <w:r>
        <w:t xml:space="preserve"> </w:t>
      </w:r>
      <w:r>
        <w:t xml:space="preserve">J/(mol K), valida ad alta temperatura e anch’essa violata a bassa temperatura per ragioni quantistiche. La teoria cinetica, in definitiva, permette di prevedere proprietà termiche macroscopiche (i calori specifici) a partire dalla sola struttura geometrica delle molecole: un risultato di straordinaria potenza.</w:t>
      </w:r>
    </w:p>
    <w:bookmarkEnd w:id="379"/>
    <w:bookmarkStart w:id="380" w:name="esercizio-desempio-52"/>
    <w:p>
      <w:pPr>
        <w:pStyle w:val="Heading3"/>
      </w:pPr>
      <w:r>
        <w:t xml:space="preserve">Esercizio d’esempio</w:t>
      </w:r>
    </w:p>
    <w:p>
      <w:pPr>
        <w:pStyle w:val="FirstParagraph"/>
      </w:pPr>
      <w:r>
        <w:t xml:space="preserve">Un recipiente di volume</w:t>
      </w:r>
      <w:r>
        <w:t xml:space="preserve"> </w:t>
      </w:r>
      <m:oMath>
        <m:r>
          <m:t>V</m:t>
        </m:r>
        <m:r>
          <m:rPr>
            <m:sty m:val="p"/>
          </m:rPr>
          <m:t>=</m:t>
        </m:r>
        <m:r>
          <m:t>10</m:t>
        </m:r>
      </m:oMath>
      <w:r>
        <w:t xml:space="preserve"> </w:t>
      </w:r>
      <w:r>
        <w:t xml:space="preserve">L contiene elio (</w:t>
      </w:r>
      <m:oMath>
        <m:r>
          <m:t>M</m:t>
        </m:r>
        <m:r>
          <m:rPr>
            <m:sty m:val="p"/>
          </m:rPr>
          <m:t>=</m:t>
        </m:r>
        <m:r>
          <m:t>4</m:t>
        </m:r>
        <m:r>
          <m:rPr>
            <m:sty m:val="p"/>
          </m:rPr>
          <m:t>,</m:t>
        </m:r>
        <m:r>
          <m:t>00</m:t>
        </m:r>
      </m:oMath>
      <w:r>
        <w:t xml:space="preserve"> </w:t>
      </w:r>
      <w:r>
        <w:t xml:space="preserve">g/mol) a</w:t>
      </w:r>
      <w:r>
        <w:t xml:space="preserve"> </w:t>
      </w:r>
      <m:oMath>
        <m:r>
          <m:t>T</m:t>
        </m:r>
        <m:r>
          <m:rPr>
            <m:sty m:val="p"/>
          </m:rPr>
          <m:t>=</m:t>
        </m:r>
        <m:r>
          <m:t>300</m:t>
        </m:r>
      </m:oMath>
      <w:r>
        <w:t xml:space="preserve"> </w:t>
      </w:r>
      <w:r>
        <w:t xml:space="preserve">K e</w:t>
      </w:r>
      <w:r>
        <w:t xml:space="preserve"> </w:t>
      </w:r>
      <m:oMath>
        <m:r>
          <m:t>p</m:t>
        </m:r>
        <m:r>
          <m:rPr>
            <m:sty m:val="p"/>
          </m:rPr>
          <m:t>=</m:t>
        </m:r>
        <m:r>
          <m:t>2</m:t>
        </m:r>
        <m:r>
          <m:rPr>
            <m:sty m:val="p"/>
          </m:rPr>
          <m:t>,</m:t>
        </m:r>
        <m:r>
          <m:t>0</m:t>
        </m:r>
        <m:r>
          <m:rPr>
            <m:sty m:val="p"/>
          </m:rPr>
          <m:t>×</m:t>
        </m:r>
        <m:sSup>
          <m:e>
            <m:r>
              <m:t>10</m:t>
            </m:r>
          </m:e>
          <m:sup>
            <m:r>
              <m:t>5</m:t>
            </m:r>
          </m:sup>
        </m:sSup>
      </m:oMath>
      <w:r>
        <w:t xml:space="preserve"> </w:t>
      </w:r>
      <w:r>
        <w:t xml:space="preserve">Pa. Si calcolino: (a) il numero di molecole; (b) l’energia cinetica media di una molecola; (c) la velocità quadratica media; (d) l’energia interna del gas; (e) il calore necessario per portarlo a 400 K a volume costante.</w:t>
      </w:r>
    </w:p>
    <w:p>
      <w:pPr>
        <w:pStyle w:val="BodyText"/>
      </w:pPr>
      <w:r>
        <w:rPr>
          <w:bCs/>
          <w:b/>
        </w:rPr>
        <w:t xml:space="preserve">Soluzione.</w:t>
      </w:r>
      <w:r>
        <w:t xml:space="preserve"> </w:t>
      </w:r>
      <w:r>
        <w:t xml:space="preserve">(a)</w:t>
      </w:r>
      <w:r>
        <w:t xml:space="preserve"> </w:t>
      </w:r>
      <m:oMath>
        <m:r>
          <m:t>N</m:t>
        </m:r>
        <m:r>
          <m:rPr>
            <m:sty m:val="p"/>
          </m:rPr>
          <m:t>=</m:t>
        </m:r>
        <m:r>
          <m:t>p</m:t>
        </m:r>
        <m:r>
          <m:t>V</m:t>
        </m:r>
        <m:r>
          <m:rPr>
            <m:sty m:val="p"/>
          </m:rPr>
          <m:t>/</m:t>
        </m:r>
        <m:d>
          <m:dPr>
            <m:begChr m:val="("/>
            <m:endChr m:val=")"/>
            <m:sepChr m:val=""/>
            <m:grow/>
          </m:dPr>
          <m:e>
            <m:sSub>
              <m:e>
                <m:r>
                  <m:t>k</m:t>
                </m:r>
              </m:e>
              <m:sub>
                <m:r>
                  <m:t>B</m:t>
                </m:r>
              </m:sub>
            </m:sSub>
            <m:r>
              <m:t>T</m:t>
            </m:r>
          </m:e>
        </m:d>
        <m:r>
          <m:rPr>
            <m:sty m:val="p"/>
          </m:rPr>
          <m:t>=</m:t>
        </m:r>
        <m:d>
          <m:dPr>
            <m:begChr m:val="("/>
            <m:endChr m:val=")"/>
            <m:sepChr m:val=""/>
            <m:grow/>
          </m:dPr>
          <m:e>
            <m:r>
              <m:t>2</m:t>
            </m:r>
            <m:r>
              <m:rPr>
                <m:sty m:val="p"/>
              </m:rPr>
              <m:t>,</m:t>
            </m:r>
            <m:r>
              <m:t>0</m:t>
            </m:r>
            <m:r>
              <m:rPr>
                <m:sty m:val="p"/>
              </m:rPr>
              <m:t>×</m:t>
            </m:r>
            <m:sSup>
              <m:e>
                <m:r>
                  <m:t>10</m:t>
                </m:r>
              </m:e>
              <m:sup>
                <m:r>
                  <m:t>5</m:t>
                </m:r>
              </m:sup>
            </m:sSup>
            <m:r>
              <m:rPr>
                <m:sty m:val="p"/>
              </m:rPr>
              <m:t>⋅</m:t>
            </m:r>
            <m:r>
              <m:t>1</m:t>
            </m:r>
            <m:r>
              <m:rPr>
                <m:sty m:val="p"/>
              </m:rPr>
              <m:t>,</m:t>
            </m:r>
            <m:r>
              <m:t>0</m:t>
            </m:r>
            <m:r>
              <m:rPr>
                <m:sty m:val="p"/>
              </m:rPr>
              <m:t>×</m:t>
            </m:r>
            <m:sSup>
              <m:e>
                <m:r>
                  <m:t>10</m:t>
                </m:r>
              </m:e>
              <m:sup>
                <m:r>
                  <m:rPr>
                    <m:sty m:val="p"/>
                  </m:rPr>
                  <m:t>−</m:t>
                </m:r>
                <m:r>
                  <m:t>2</m:t>
                </m:r>
              </m:sup>
            </m:sSup>
          </m:e>
        </m:d>
        <m:r>
          <m:rPr>
            <m:sty m:val="p"/>
          </m:rPr>
          <m:t>/</m:t>
        </m:r>
        <m:d>
          <m:dPr>
            <m:begChr m:val="("/>
            <m:endChr m:val=")"/>
            <m:sepChr m:val=""/>
            <m:grow/>
          </m:dPr>
          <m:e>
            <m:r>
              <m:t>1</m:t>
            </m:r>
            <m:r>
              <m:rPr>
                <m:sty m:val="p"/>
              </m:rPr>
              <m:t>,</m:t>
            </m:r>
            <m:r>
              <m:t>381</m:t>
            </m:r>
            <m:r>
              <m:rPr>
                <m:sty m:val="p"/>
              </m:rPr>
              <m:t>×</m:t>
            </m:r>
            <m:sSup>
              <m:e>
                <m:r>
                  <m:t>10</m:t>
                </m:r>
              </m:e>
              <m:sup>
                <m:r>
                  <m:rPr>
                    <m:sty m:val="p"/>
                  </m:rPr>
                  <m:t>−</m:t>
                </m:r>
                <m:r>
                  <m:t>23</m:t>
                </m:r>
              </m:sup>
            </m:sSup>
            <m:r>
              <m:rPr>
                <m:sty m:val="p"/>
              </m:rPr>
              <m:t>⋅</m:t>
            </m:r>
            <m:r>
              <m:t>300</m:t>
            </m:r>
          </m:e>
        </m:d>
        <m:r>
          <m:rPr>
            <m:sty m:val="p"/>
          </m:rPr>
          <m:t>≃</m:t>
        </m:r>
        <m:r>
          <m:t>4</m:t>
        </m:r>
        <m:r>
          <m:rPr>
            <m:sty m:val="p"/>
          </m:rPr>
          <m:t>,</m:t>
        </m:r>
        <m:r>
          <m:t>83</m:t>
        </m:r>
        <m:r>
          <m:rPr>
            <m:sty m:val="p"/>
          </m:rPr>
          <m:t>×</m:t>
        </m:r>
        <m:sSup>
          <m:e>
            <m:r>
              <m:t>10</m:t>
            </m:r>
          </m:e>
          <m:sup>
            <m:r>
              <m:t>23</m:t>
            </m:r>
          </m:sup>
        </m:sSup>
      </m:oMath>
      <w:r>
        <w:t xml:space="preserve">, cioè</w:t>
      </w:r>
      <w:r>
        <w:t xml:space="preserve"> </w:t>
      </w:r>
      <m:oMath>
        <m:r>
          <m:t>n</m:t>
        </m:r>
        <m:r>
          <m:rPr>
            <m:sty m:val="p"/>
          </m:rPr>
          <m:t>≃</m:t>
        </m:r>
        <m:r>
          <m:t>0</m:t>
        </m:r>
        <m:r>
          <m:rPr>
            <m:sty m:val="p"/>
          </m:rPr>
          <m:t>,</m:t>
        </m:r>
        <m:r>
          <m:t>802</m:t>
        </m:r>
      </m:oMath>
      <w:r>
        <w:t xml:space="preserve"> </w:t>
      </w:r>
      <w:r>
        <w:t xml:space="preserve">mol.</w:t>
      </w:r>
    </w:p>
    <w:p>
      <w:pPr>
        <w:numPr>
          <w:ilvl w:val="0"/>
          <w:numId w:val="1094"/>
        </w:numPr>
      </w:pPr>
      <m:oMath>
        <m:r>
          <m:rPr>
            <m:sty m:val="p"/>
          </m:rPr>
          <m:t>⟨</m:t>
        </m:r>
        <m:sSub>
          <m:e>
            <m:r>
              <m:t>E</m:t>
            </m:r>
          </m:e>
          <m:sub>
            <m:r>
              <m:t>k</m:t>
            </m:r>
          </m:sub>
        </m:sSub>
        <m:r>
          <m:rPr>
            <m:sty m:val="p"/>
          </m:rPr>
          <m:t>⟩</m:t>
        </m:r>
        <m:r>
          <m:rPr>
            <m:sty m:val="p"/>
          </m:rPr>
          <m:t>=</m:t>
        </m:r>
        <m:f>
          <m:fPr>
            <m:type m:val="lin"/>
          </m:fPr>
          <m:num>
            <m:r>
              <m:t>3</m:t>
            </m:r>
          </m:num>
          <m:den>
            <m:r>
              <m:t>2</m:t>
            </m:r>
          </m:den>
        </m:f>
        <m:sSub>
          <m:e>
            <m:r>
              <m:t>k</m:t>
            </m:r>
          </m:e>
          <m:sub>
            <m:r>
              <m:t>B</m:t>
            </m:r>
          </m:sub>
        </m:sSub>
        <m:r>
          <m:t>T</m:t>
        </m:r>
        <m:r>
          <m:rPr>
            <m:sty m:val="p"/>
          </m:rPr>
          <m:t>=</m:t>
        </m:r>
        <m:r>
          <m:t>1</m:t>
        </m:r>
        <m:r>
          <m:rPr>
            <m:sty m:val="p"/>
          </m:rPr>
          <m:t>,</m:t>
        </m:r>
        <m:r>
          <m:t>5</m:t>
        </m:r>
        <m:r>
          <m:rPr>
            <m:sty m:val="p"/>
          </m:rPr>
          <m:t>⋅</m:t>
        </m:r>
        <m:r>
          <m:t>1</m:t>
        </m:r>
        <m:r>
          <m:rPr>
            <m:sty m:val="p"/>
          </m:rPr>
          <m:t>,</m:t>
        </m:r>
        <m:r>
          <m:t>381</m:t>
        </m:r>
        <m:r>
          <m:rPr>
            <m:sty m:val="p"/>
          </m:rPr>
          <m:t>×</m:t>
        </m:r>
        <m:sSup>
          <m:e>
            <m:r>
              <m:t>10</m:t>
            </m:r>
          </m:e>
          <m:sup>
            <m:r>
              <m:rPr>
                <m:sty m:val="p"/>
              </m:rPr>
              <m:t>−</m:t>
            </m:r>
            <m:r>
              <m:t>23</m:t>
            </m:r>
          </m:sup>
        </m:sSup>
        <m:r>
          <m:rPr>
            <m:sty m:val="p"/>
          </m:rPr>
          <m:t>⋅</m:t>
        </m:r>
        <m:r>
          <m:t>300</m:t>
        </m:r>
        <m:r>
          <m:rPr>
            <m:sty m:val="p"/>
          </m:rPr>
          <m:t>≃</m:t>
        </m:r>
        <m:r>
          <m:t>6</m:t>
        </m:r>
        <m:r>
          <m:rPr>
            <m:sty m:val="p"/>
          </m:rPr>
          <m:t>,</m:t>
        </m:r>
        <m:r>
          <m:t>21</m:t>
        </m:r>
        <m:r>
          <m:rPr>
            <m:sty m:val="p"/>
          </m:rPr>
          <m:t>×</m:t>
        </m:r>
        <m:sSup>
          <m:e>
            <m:r>
              <m:t>10</m:t>
            </m:r>
          </m:e>
          <m:sup>
            <m:r>
              <m:rPr>
                <m:sty m:val="p"/>
              </m:rPr>
              <m:t>−</m:t>
            </m:r>
            <m:r>
              <m:t>21</m:t>
            </m:r>
          </m:sup>
        </m:sSup>
      </m:oMath>
      <w:r>
        <w:t xml:space="preserve"> </w:t>
      </w:r>
      <w:r>
        <w:t xml:space="preserve">J</w:t>
      </w:r>
      <w:r>
        <w:t xml:space="preserve"> </w:t>
      </w:r>
      <m:oMath>
        <m:r>
          <m:rPr>
            <m:sty m:val="p"/>
          </m:rPr>
          <m:t>≃</m:t>
        </m:r>
        <m:r>
          <m:t>0</m:t>
        </m:r>
        <m:r>
          <m:rPr>
            <m:sty m:val="p"/>
          </m:rPr>
          <m:t>,</m:t>
        </m:r>
        <m:r>
          <m:t>039</m:t>
        </m:r>
      </m:oMath>
      <w:r>
        <w:t xml:space="preserve"> </w:t>
      </w:r>
      <w:r>
        <w:t xml:space="preserve">eV.</w:t>
      </w:r>
    </w:p>
    <w:p>
      <w:pPr>
        <w:numPr>
          <w:ilvl w:val="0"/>
          <w:numId w:val="1094"/>
        </w:numPr>
      </w:pPr>
      <m:oMath>
        <m:sSub>
          <m:e>
            <m:r>
              <m:t>v</m:t>
            </m:r>
          </m:e>
          <m:sub>
            <m:r>
              <m:t>q</m:t>
            </m:r>
            <m:r>
              <m:t>m</m:t>
            </m:r>
          </m:sub>
        </m:sSub>
        <m:r>
          <m:rPr>
            <m:sty m:val="p"/>
          </m:rPr>
          <m:t>=</m:t>
        </m:r>
        <m:rad>
          <m:radPr>
            <m:degHide m:val="on"/>
          </m:radPr>
          <m:deg/>
          <m:e>
            <m:r>
              <m:t>3</m:t>
            </m:r>
            <m:r>
              <m:t>R</m:t>
            </m:r>
            <m:r>
              <m:t>T</m:t>
            </m:r>
            <m:r>
              <m:rPr>
                <m:sty m:val="p"/>
              </m:rPr>
              <m:t>/</m:t>
            </m:r>
            <m:r>
              <m:t>M</m:t>
            </m:r>
          </m:e>
        </m:rad>
        <m:r>
          <m:rPr>
            <m:sty m:val="p"/>
          </m:rPr>
          <m:t>=</m:t>
        </m:r>
        <m:rad>
          <m:radPr>
            <m:degHide m:val="on"/>
          </m:radPr>
          <m:deg/>
          <m:e>
            <m:r>
              <m:t>3</m:t>
            </m:r>
            <m:r>
              <m:rPr>
                <m:sty m:val="p"/>
              </m:rPr>
              <m:t>⋅</m:t>
            </m:r>
            <m:r>
              <m:t>8</m:t>
            </m:r>
            <m:r>
              <m:rPr>
                <m:sty m:val="p"/>
              </m:rPr>
              <m:t>,</m:t>
            </m:r>
            <m:r>
              <m:t>314</m:t>
            </m:r>
            <m:r>
              <m:rPr>
                <m:sty m:val="p"/>
              </m:rPr>
              <m:t>⋅</m:t>
            </m:r>
            <m:r>
              <m:t>300</m:t>
            </m:r>
            <m:r>
              <m:rPr>
                <m:sty m:val="p"/>
              </m:rPr>
              <m:t>/</m:t>
            </m:r>
            <m:r>
              <m:t>0</m:t>
            </m:r>
            <m:r>
              <m:rPr>
                <m:sty m:val="p"/>
              </m:rPr>
              <m:t>,</m:t>
            </m:r>
            <m:r>
              <m:t>004</m:t>
            </m:r>
          </m:e>
        </m:rad>
        <m:r>
          <m:rPr>
            <m:sty m:val="p"/>
          </m:rPr>
          <m:t>≃</m:t>
        </m:r>
        <m:r>
          <m:t>1</m:t>
        </m:r>
        <m:r>
          <m:rPr>
            <m:sty m:val="p"/>
          </m:rPr>
          <m:t>,</m:t>
        </m:r>
        <m:r>
          <m:t>37</m:t>
        </m:r>
        <m:r>
          <m:rPr>
            <m:sty m:val="p"/>
          </m:rPr>
          <m:t>×</m:t>
        </m:r>
        <m:sSup>
          <m:e>
            <m:r>
              <m:t>10</m:t>
            </m:r>
          </m:e>
          <m:sup>
            <m:r>
              <m:t>3</m:t>
            </m:r>
          </m:sup>
        </m:sSup>
      </m:oMath>
      <w:r>
        <w:t xml:space="preserve"> </w:t>
      </w:r>
      <w:r>
        <w:t xml:space="preserve">m/s.</w:t>
      </w:r>
    </w:p>
    <w:p>
      <w:pPr>
        <w:numPr>
          <w:ilvl w:val="0"/>
          <w:numId w:val="1094"/>
        </w:numPr>
      </w:pPr>
      <w:r>
        <w:t xml:space="preserve">Gas monoatomico:</w:t>
      </w:r>
      <w:r>
        <w:t xml:space="preserve"> </w:t>
      </w:r>
      <m:oMath>
        <m:r>
          <m:t>U</m:t>
        </m:r>
        <m:r>
          <m:rPr>
            <m:sty m:val="p"/>
          </m:rPr>
          <m:t>=</m:t>
        </m:r>
        <m:f>
          <m:fPr>
            <m:type m:val="lin"/>
          </m:fPr>
          <m:num>
            <m:r>
              <m:t>3</m:t>
            </m:r>
          </m:num>
          <m:den>
            <m:r>
              <m:t>2</m:t>
            </m:r>
          </m:den>
        </m:f>
        <m:r>
          <m:t>n</m:t>
        </m:r>
        <m:r>
          <m:t>R</m:t>
        </m:r>
        <m:r>
          <m:t>T</m:t>
        </m:r>
        <m:r>
          <m:rPr>
            <m:sty m:val="p"/>
          </m:rPr>
          <m:t>=</m:t>
        </m:r>
        <m:f>
          <m:fPr>
            <m:type m:val="lin"/>
          </m:fPr>
          <m:num>
            <m:r>
              <m:t>3</m:t>
            </m:r>
          </m:num>
          <m:den>
            <m:r>
              <m:t>2</m:t>
            </m:r>
          </m:den>
        </m:f>
        <m:r>
          <m:t>p</m:t>
        </m:r>
        <m:r>
          <m:t>V</m:t>
        </m:r>
        <m:r>
          <m:rPr>
            <m:sty m:val="p"/>
          </m:rPr>
          <m:t>=</m:t>
        </m:r>
        <m:r>
          <m:t>1</m:t>
        </m:r>
        <m:r>
          <m:rPr>
            <m:sty m:val="p"/>
          </m:rPr>
          <m:t>,</m:t>
        </m:r>
        <m:r>
          <m:t>5</m:t>
        </m:r>
        <m:r>
          <m:rPr>
            <m:sty m:val="p"/>
          </m:rPr>
          <m:t>⋅</m:t>
        </m:r>
        <m:r>
          <m:t>2</m:t>
        </m:r>
        <m:r>
          <m:rPr>
            <m:sty m:val="p"/>
          </m:rPr>
          <m:t>,</m:t>
        </m:r>
        <m:r>
          <m:t>0</m:t>
        </m:r>
        <m:r>
          <m:rPr>
            <m:sty m:val="p"/>
          </m:rPr>
          <m:t>×</m:t>
        </m:r>
        <m:sSup>
          <m:e>
            <m:r>
              <m:t>10</m:t>
            </m:r>
          </m:e>
          <m:sup>
            <m:r>
              <m:t>5</m:t>
            </m:r>
          </m:sup>
        </m:sSup>
        <m:r>
          <m:rPr>
            <m:sty m:val="p"/>
          </m:rPr>
          <m:t>⋅</m:t>
        </m:r>
        <m:r>
          <m:t>1</m:t>
        </m:r>
        <m:r>
          <m:rPr>
            <m:sty m:val="p"/>
          </m:rPr>
          <m:t>,</m:t>
        </m:r>
        <m:r>
          <m:t>0</m:t>
        </m:r>
        <m:r>
          <m:rPr>
            <m:sty m:val="p"/>
          </m:rPr>
          <m:t>×</m:t>
        </m:r>
        <m:sSup>
          <m:e>
            <m:r>
              <m:t>10</m:t>
            </m:r>
          </m:e>
          <m:sup>
            <m:r>
              <m:rPr>
                <m:sty m:val="p"/>
              </m:rPr>
              <m:t>−</m:t>
            </m:r>
            <m:r>
              <m:t>2</m:t>
            </m:r>
          </m:sup>
        </m:sSup>
        <m:r>
          <m:rPr>
            <m:sty m:val="p"/>
          </m:rPr>
          <m:t>=</m:t>
        </m:r>
        <m:r>
          <m:t>3</m:t>
        </m:r>
        <m:r>
          <m:rPr>
            <m:sty m:val="p"/>
          </m:rPr>
          <m:t>,</m:t>
        </m:r>
        <m:r>
          <m:t>0</m:t>
        </m:r>
        <m:r>
          <m:rPr>
            <m:sty m:val="p"/>
          </m:rPr>
          <m:t>×</m:t>
        </m:r>
        <m:sSup>
          <m:e>
            <m:r>
              <m:t>10</m:t>
            </m:r>
          </m:e>
          <m:sup>
            <m:r>
              <m:t>3</m:t>
            </m:r>
          </m:sup>
        </m:sSup>
      </m:oMath>
      <w:r>
        <w:t xml:space="preserve"> </w:t>
      </w:r>
      <w:r>
        <w:t xml:space="preserve">J.</w:t>
      </w:r>
    </w:p>
    <w:p>
      <w:pPr>
        <w:numPr>
          <w:ilvl w:val="0"/>
          <w:numId w:val="1094"/>
        </w:numPr>
      </w:pPr>
      <m:oMath>
        <m:r>
          <m:t>Q</m:t>
        </m:r>
        <m:r>
          <m:rPr>
            <m:sty m:val="p"/>
          </m:rPr>
          <m:t>=</m:t>
        </m:r>
        <m:r>
          <m:t>n</m:t>
        </m:r>
        <m:sSub>
          <m:e>
            <m:r>
              <m:t>c</m:t>
            </m:r>
          </m:e>
          <m:sub>
            <m:r>
              <m:t>V</m:t>
            </m:r>
          </m:sub>
        </m:sSub>
        <m:r>
          <m:t>Δ</m:t>
        </m:r>
        <m:r>
          <m:t>T</m:t>
        </m:r>
        <m:r>
          <m:rPr>
            <m:sty m:val="p"/>
          </m:rPr>
          <m:t>=</m:t>
        </m:r>
        <m:r>
          <m:t>0</m:t>
        </m:r>
        <m:r>
          <m:rPr>
            <m:sty m:val="p"/>
          </m:rPr>
          <m:t>,</m:t>
        </m:r>
        <m:r>
          <m:t>802</m:t>
        </m:r>
        <m:r>
          <m:rPr>
            <m:sty m:val="p"/>
          </m:rPr>
          <m:t>⋅</m:t>
        </m:r>
        <m:r>
          <m:t>12</m:t>
        </m:r>
        <m:r>
          <m:rPr>
            <m:sty m:val="p"/>
          </m:rPr>
          <m:t>,</m:t>
        </m:r>
        <m:r>
          <m:t>47</m:t>
        </m:r>
        <m:r>
          <m:rPr>
            <m:sty m:val="p"/>
          </m:rPr>
          <m:t>⋅</m:t>
        </m:r>
        <m:r>
          <m:t>100</m:t>
        </m:r>
        <m:r>
          <m:rPr>
            <m:sty m:val="p"/>
          </m:rPr>
          <m:t>≃</m:t>
        </m:r>
        <m:r>
          <m:t>1</m:t>
        </m:r>
        <m:r>
          <m:rPr>
            <m:sty m:val="p"/>
          </m:rPr>
          <m:t>,</m:t>
        </m:r>
        <m:r>
          <m:t>0</m:t>
        </m:r>
        <m:r>
          <m:rPr>
            <m:sty m:val="p"/>
          </m:rPr>
          <m:t>×</m:t>
        </m:r>
        <m:sSup>
          <m:e>
            <m:r>
              <m:t>10</m:t>
            </m:r>
          </m:e>
          <m:sup>
            <m:r>
              <m:t>3</m:t>
            </m:r>
          </m:sup>
        </m:sSup>
      </m:oMath>
      <w:r>
        <w:t xml:space="preserve"> </w:t>
      </w:r>
      <w:r>
        <w:t xml:space="preserve">J. Si noti che</w:t>
      </w:r>
      <w:r>
        <w:t xml:space="preserve"> </w:t>
      </w:r>
      <m:oMath>
        <m:r>
          <m:t>U</m:t>
        </m:r>
      </m:oMath>
      <w:r>
        <w:t xml:space="preserve"> </w:t>
      </w:r>
      <w:r>
        <w:t xml:space="preserve">è proporzionale a</w:t>
      </w:r>
      <w:r>
        <w:t xml:space="preserve"> </w:t>
      </w:r>
      <m:oMath>
        <m:r>
          <m:t>T</m:t>
        </m:r>
      </m:oMath>
      <w:r>
        <w:t xml:space="preserve">, quindi passando da 300 K a 400 K aumenta di un terzo, coerentemente con il risultato.</w:t>
      </w:r>
    </w:p>
    <w:bookmarkEnd w:id="380"/>
    <w:bookmarkStart w:id="381" w:name="punti-chiave-52"/>
    <w:p>
      <w:pPr>
        <w:pStyle w:val="Heading3"/>
      </w:pPr>
      <w:r>
        <w:t xml:space="preserve">Punti chiave</w:t>
      </w:r>
    </w:p>
    <w:p>
      <w:pPr>
        <w:numPr>
          <w:ilvl w:val="0"/>
          <w:numId w:val="1095"/>
        </w:numPr>
        <w:pStyle w:val="Compact"/>
      </w:pPr>
      <w:r>
        <w:t xml:space="preserve">La teoria cinetica modella il gas ideale come insieme di punti materiali non interagenti in moto caotico, con urti elastici.</w:t>
      </w:r>
    </w:p>
    <w:p>
      <w:pPr>
        <w:numPr>
          <w:ilvl w:val="0"/>
          <w:numId w:val="1095"/>
        </w:numPr>
        <w:pStyle w:val="Compact"/>
      </w:pPr>
      <w:r>
        <w:t xml:space="preserve">La pressione nasce dal trasferimento di quantità di moto alle pareti:</w:t>
      </w:r>
      <w:r>
        <w:t xml:space="preserve"> </w:t>
      </w:r>
      <m:oMath>
        <m:r>
          <m:t>p</m:t>
        </m:r>
        <m:r>
          <m:rPr>
            <m:sty m:val="p"/>
          </m:rPr>
          <m:t>=</m:t>
        </m:r>
        <m:f>
          <m:fPr>
            <m:type m:val="lin"/>
          </m:fPr>
          <m:num>
            <m:r>
              <m:t>1</m:t>
            </m:r>
          </m:num>
          <m:den>
            <m:r>
              <m:t>3</m:t>
            </m:r>
          </m:den>
        </m:f>
        <m:f>
          <m:fPr>
            <m:type m:val="lin"/>
          </m:fPr>
          <m:num>
            <m:r>
              <m:t>N</m:t>
            </m:r>
          </m:num>
          <m:den>
            <m:r>
              <m:t>V</m:t>
            </m:r>
          </m:den>
        </m:f>
        <m:r>
          <m:t>m</m:t>
        </m:r>
        <m:r>
          <m:rPr>
            <m:sty m:val="p"/>
          </m:rPr>
          <m:t>⟨</m:t>
        </m:r>
        <m:sSup>
          <m:e>
            <m:r>
              <m:t>v</m:t>
            </m:r>
          </m:e>
          <m:sup>
            <m:r>
              <m:t>2</m:t>
            </m:r>
          </m:sup>
        </m:sSup>
        <m:r>
          <m:rPr>
            <m:sty m:val="p"/>
          </m:rPr>
          <m:t>⟩</m:t>
        </m:r>
        <m:r>
          <m:rPr>
            <m:sty m:val="p"/>
          </m:rPr>
          <m:t>=</m:t>
        </m:r>
        <m:f>
          <m:fPr>
            <m:type m:val="lin"/>
          </m:fPr>
          <m:num>
            <m:r>
              <m:t>2</m:t>
            </m:r>
          </m:num>
          <m:den>
            <m:r>
              <m:t>3</m:t>
            </m:r>
          </m:den>
        </m:f>
        <m:f>
          <m:fPr>
            <m:type m:val="lin"/>
          </m:fPr>
          <m:num>
            <m:r>
              <m:t>N</m:t>
            </m:r>
          </m:num>
          <m:den>
            <m:r>
              <m:t>V</m:t>
            </m:r>
          </m:den>
        </m:f>
        <m:r>
          <m:rPr>
            <m:sty m:val="p"/>
          </m:rPr>
          <m:t>⟨</m:t>
        </m:r>
        <m:sSub>
          <m:e>
            <m:r>
              <m:t>E</m:t>
            </m:r>
          </m:e>
          <m:sub>
            <m:r>
              <m:t>k</m:t>
            </m:r>
          </m:sub>
        </m:sSub>
        <m:r>
          <m:rPr>
            <m:sty m:val="p"/>
          </m:rPr>
          <m:t>⟩</m:t>
        </m:r>
      </m:oMath>
      <w:r>
        <w:t xml:space="preserve">.</w:t>
      </w:r>
    </w:p>
    <w:p>
      <w:pPr>
        <w:numPr>
          <w:ilvl w:val="0"/>
          <w:numId w:val="1095"/>
        </w:numPr>
        <w:pStyle w:val="Compact"/>
      </w:pPr>
      <w:r>
        <w:t xml:space="preserve">La temperatura misura l’energia cinetica media di traslazione:</w:t>
      </w:r>
      <w:r>
        <w:t xml:space="preserve"> </w:t>
      </w:r>
      <m:oMath>
        <m:r>
          <m:rPr>
            <m:sty m:val="p"/>
          </m:rPr>
          <m:t>⟨</m:t>
        </m:r>
        <m:sSub>
          <m:e>
            <m:r>
              <m:t>E</m:t>
            </m:r>
          </m:e>
          <m:sub>
            <m:r>
              <m:t>k</m:t>
            </m:r>
          </m:sub>
        </m:sSub>
        <m:r>
          <m:rPr>
            <m:sty m:val="p"/>
          </m:rPr>
          <m:t>⟩</m:t>
        </m:r>
        <m:r>
          <m:rPr>
            <m:sty m:val="p"/>
          </m:rPr>
          <m:t>=</m:t>
        </m:r>
        <m:f>
          <m:fPr>
            <m:type m:val="lin"/>
          </m:fPr>
          <m:num>
            <m:r>
              <m:t>3</m:t>
            </m:r>
          </m:num>
          <m:den>
            <m:r>
              <m:t>2</m:t>
            </m:r>
          </m:den>
        </m:f>
        <m:sSub>
          <m:e>
            <m:r>
              <m:t>k</m:t>
            </m:r>
          </m:e>
          <m:sub>
            <m:r>
              <m:t>B</m:t>
            </m:r>
          </m:sub>
        </m:sSub>
        <m:r>
          <m:t>T</m:t>
        </m:r>
      </m:oMath>
      <w:r>
        <w:t xml:space="preserve">, da cui</w:t>
      </w:r>
      <w:r>
        <w:t xml:space="preserve"> </w:t>
      </w:r>
      <m:oMath>
        <m:sSub>
          <m:e>
            <m:r>
              <m:t>v</m:t>
            </m:r>
          </m:e>
          <m:sub>
            <m:r>
              <m:t>q</m:t>
            </m:r>
            <m:r>
              <m:t>m</m:t>
            </m:r>
          </m:sub>
        </m:sSub>
        <m:r>
          <m:rPr>
            <m:sty m:val="p"/>
          </m:rPr>
          <m:t>=</m:t>
        </m:r>
        <m:rad>
          <m:radPr>
            <m:degHide m:val="on"/>
          </m:radPr>
          <m:deg/>
          <m:e>
            <m:r>
              <m:t>3</m:t>
            </m:r>
            <m:r>
              <m:t>R</m:t>
            </m:r>
            <m:r>
              <m:t>T</m:t>
            </m:r>
            <m:r>
              <m:rPr>
                <m:sty m:val="p"/>
              </m:rPr>
              <m:t>/</m:t>
            </m:r>
            <m:r>
              <m:t>M</m:t>
            </m:r>
          </m:e>
        </m:rad>
      </m:oMath>
      <w:r>
        <w:t xml:space="preserve">.</w:t>
      </w:r>
    </w:p>
    <w:p>
      <w:pPr>
        <w:numPr>
          <w:ilvl w:val="0"/>
          <w:numId w:val="1095"/>
        </w:numPr>
        <w:pStyle w:val="Compact"/>
      </w:pPr>
      <w:r>
        <w:t xml:space="preserve">L’energia interna del gas ideale è puramente cinetica e dipende solo da</w:t>
      </w:r>
      <w:r>
        <w:t xml:space="preserve"> </w:t>
      </w:r>
      <m:oMath>
        <m:r>
          <m:t>T</m:t>
        </m:r>
      </m:oMath>
      <w:r>
        <w:t xml:space="preserve">.</w:t>
      </w:r>
    </w:p>
    <w:p>
      <w:pPr>
        <w:numPr>
          <w:ilvl w:val="0"/>
          <w:numId w:val="1095"/>
        </w:numPr>
        <w:pStyle w:val="Compact"/>
      </w:pPr>
      <w:r>
        <w:t xml:space="preserve">Equipartizione: ogni termine quadratico indipendente contribuisce</w:t>
      </w:r>
      <w:r>
        <w:t xml:space="preserve"> </w:t>
      </w:r>
      <m:oMath>
        <m:f>
          <m:fPr>
            <m:type m:val="lin"/>
          </m:fPr>
          <m:num>
            <m:r>
              <m:t>1</m:t>
            </m:r>
          </m:num>
          <m:den>
            <m:r>
              <m:t>2</m:t>
            </m:r>
          </m:den>
        </m:f>
        <m:sSub>
          <m:e>
            <m:r>
              <m:t>k</m:t>
            </m:r>
          </m:e>
          <m:sub>
            <m:r>
              <m:t>B</m:t>
            </m:r>
          </m:sub>
        </m:sSub>
        <m:r>
          <m:t>T</m:t>
        </m:r>
      </m:oMath>
      <w:r>
        <w:t xml:space="preserve">; quindi</w:t>
      </w:r>
      <w:r>
        <w:t xml:space="preserve"> </w:t>
      </w:r>
      <m:oMath>
        <m:r>
          <m:t>U</m:t>
        </m:r>
        <m:r>
          <m:rPr>
            <m:sty m:val="p"/>
          </m:rPr>
          <m:t>=</m:t>
        </m:r>
        <m:f>
          <m:fPr>
            <m:type m:val="lin"/>
          </m:fPr>
          <m:num>
            <m:r>
              <m:t>f</m:t>
            </m:r>
          </m:num>
          <m:den>
            <m:r>
              <m:t>2</m:t>
            </m:r>
          </m:den>
        </m:f>
        <m:r>
          <m:t>n</m:t>
        </m:r>
        <m:r>
          <m:t>R</m:t>
        </m:r>
        <m:r>
          <m:t>T</m:t>
        </m:r>
      </m:oMath>
      <w:r>
        <w:t xml:space="preserve">.</w:t>
      </w:r>
    </w:p>
    <w:p>
      <w:pPr>
        <w:numPr>
          <w:ilvl w:val="0"/>
          <w:numId w:val="1095"/>
        </w:numPr>
        <w:pStyle w:val="Compact"/>
      </w:pPr>
      <m:oMath>
        <m:sSub>
          <m:e>
            <m:r>
              <m:t>c</m:t>
            </m:r>
          </m:e>
          <m:sub>
            <m:r>
              <m:t>V</m:t>
            </m:r>
          </m:sub>
        </m:sSub>
        <m:r>
          <m:rPr>
            <m:sty m:val="p"/>
          </m:rPr>
          <m:t>=</m:t>
        </m:r>
        <m:f>
          <m:fPr>
            <m:type m:val="lin"/>
          </m:fPr>
          <m:num>
            <m:r>
              <m:t>f</m:t>
            </m:r>
          </m:num>
          <m:den>
            <m:r>
              <m:t>2</m:t>
            </m:r>
          </m:den>
        </m:f>
        <m:r>
          <m:t>R</m:t>
        </m:r>
      </m:oMath>
      <w:r>
        <w:t xml:space="preserve">,</w:t>
      </w:r>
      <w:r>
        <w:t xml:space="preserve"> </w:t>
      </w:r>
      <m:oMath>
        <m:sSub>
          <m:e>
            <m:r>
              <m:t>c</m:t>
            </m:r>
          </m:e>
          <m:sub>
            <m:r>
              <m:t>p</m:t>
            </m:r>
          </m:sub>
        </m:sSub>
        <m:r>
          <m:rPr>
            <m:sty m:val="p"/>
          </m:rPr>
          <m:t>=</m:t>
        </m:r>
        <m:f>
          <m:fPr>
            <m:type m:val="lin"/>
          </m:fPr>
          <m:num>
            <m:r>
              <m:t>f</m:t>
            </m:r>
            <m:r>
              <m:rPr>
                <m:sty m:val="p"/>
              </m:rPr>
              <m:t>+</m:t>
            </m:r>
            <m:r>
              <m:t>2</m:t>
            </m:r>
          </m:num>
          <m:den>
            <m:r>
              <m:t>2</m:t>
            </m:r>
          </m:den>
        </m:f>
        <m:r>
          <m:t>R</m:t>
        </m:r>
      </m:oMath>
      <w:r>
        <w:t xml:space="preserve">,</w:t>
      </w:r>
      <w:r>
        <w:t xml:space="preserve"> </w:t>
      </w:r>
      <m:oMath>
        <m:r>
          <m:t>γ</m:t>
        </m:r>
        <m:r>
          <m:rPr>
            <m:sty m:val="p"/>
          </m:rPr>
          <m:t>=</m:t>
        </m:r>
        <m:d>
          <m:dPr>
            <m:begChr m:val="("/>
            <m:endChr m:val=")"/>
            <m:sepChr m:val=""/>
            <m:grow/>
          </m:dPr>
          <m:e>
            <m:r>
              <m:t>f</m:t>
            </m:r>
            <m:r>
              <m:rPr>
                <m:sty m:val="p"/>
              </m:rPr>
              <m:t>+</m:t>
            </m:r>
            <m:r>
              <m:t>2</m:t>
            </m:r>
          </m:e>
        </m:d>
        <m:r>
          <m:rPr>
            <m:sty m:val="p"/>
          </m:rPr>
          <m:t>/</m:t>
        </m:r>
        <m:r>
          <m:t>f</m:t>
        </m:r>
      </m:oMath>
      <w:r>
        <w:t xml:space="preserve">:</w:t>
      </w:r>
      <w:r>
        <w:t xml:space="preserve"> </w:t>
      </w:r>
      <m:oMath>
        <m:r>
          <m:t>f</m:t>
        </m:r>
        <m:r>
          <m:rPr>
            <m:sty m:val="p"/>
          </m:rPr>
          <m:t>=</m:t>
        </m:r>
        <m:r>
          <m:t>3</m:t>
        </m:r>
      </m:oMath>
      <w:r>
        <w:t xml:space="preserve"> </w:t>
      </w:r>
      <w:r>
        <w:t xml:space="preserve">monoatomico,</w:t>
      </w:r>
      <w:r>
        <w:t xml:space="preserve"> </w:t>
      </w:r>
      <m:oMath>
        <m:r>
          <m:t>f</m:t>
        </m:r>
        <m:r>
          <m:rPr>
            <m:sty m:val="p"/>
          </m:rPr>
          <m:t>=</m:t>
        </m:r>
        <m:r>
          <m:t>5</m:t>
        </m:r>
      </m:oMath>
      <w:r>
        <w:t xml:space="preserve"> </w:t>
      </w:r>
      <w:r>
        <w:t xml:space="preserve">biatomico a temperatura ambiente.</w:t>
      </w:r>
    </w:p>
    <w:p>
      <w:pPr>
        <w:numPr>
          <w:ilvl w:val="0"/>
          <w:numId w:val="1095"/>
        </w:numPr>
        <w:pStyle w:val="Compact"/>
      </w:pPr>
      <w:r>
        <w:t xml:space="preserve">I gradi di libertà vibrazionali</w:t>
      </w:r>
      <w:r>
        <w:t xml:space="preserve"> </w:t>
      </w:r>
      <w:r>
        <w:t xml:space="preserve">“</w:t>
      </w:r>
      <w:r>
        <w:t xml:space="preserve">congelati</w:t>
      </w:r>
      <w:r>
        <w:t xml:space="preserve">”</w:t>
      </w:r>
      <w:r>
        <w:t xml:space="preserve"> </w:t>
      </w:r>
      <w:r>
        <w:t xml:space="preserve">mostrano i limiti del modello classico e la necessità della meccanica quantistica.</w:t>
      </w:r>
    </w:p>
    <w:bookmarkEnd w:id="381"/>
    <w:bookmarkEnd w:id="382"/>
    <w:bookmarkStart w:id="387" w:name="gas-reale"/>
    <w:p>
      <w:pPr>
        <w:pStyle w:val="Heading2"/>
      </w:pPr>
      <w:r>
        <w:t xml:space="preserve">13.3 Gas reale</w:t>
      </w:r>
    </w:p>
    <w:p>
      <w:pPr>
        <w:pStyle w:val="FirstParagraph"/>
      </w:pPr>
      <w:r>
        <w:t xml:space="preserve">Il modello del gas ideale funziona molto bene per gas rarefatti, ma fallisce in modo evidente quando il gas è compresso o raffreddato fino ad avvicinarsi alla liquefazione. Le misure di Andrews (1869) sulle isoterme dell’anidride carbonica mostrarono che, al di sotto di una certa</w:t>
      </w:r>
      <w:r>
        <w:t xml:space="preserve"> </w:t>
      </w:r>
      <w:r>
        <w:rPr>
          <w:bCs/>
          <w:b/>
        </w:rPr>
        <w:t xml:space="preserve">temperatura critica</w:t>
      </w:r>
      <w:r>
        <w:t xml:space="preserve"> </w:t>
      </w:r>
      <m:oMath>
        <m:sSub>
          <m:e>
            <m:r>
              <m:t>T</m:t>
            </m:r>
          </m:e>
          <m:sub>
            <m:r>
              <m:t>c</m:t>
            </m:r>
          </m:sub>
        </m:sSub>
      </m:oMath>
      <w:r>
        <w:t xml:space="preserve"> </w:t>
      </w:r>
      <w:r>
        <w:t xml:space="preserve">(per la</w:t>
      </w:r>
      <w:r>
        <w:t xml:space="preserve"> </w:t>
      </w:r>
      <m:oMath>
        <m:sSub>
          <m:e>
            <m:r>
              <m:rPr>
                <m:nor/>
                <m:sty m:val="p"/>
              </m:rPr>
              <m:t>CO</m:t>
            </m:r>
          </m:e>
          <m:sub>
            <m:r>
              <m:t>2</m:t>
            </m:r>
          </m:sub>
        </m:sSub>
      </m:oMath>
      <w:r>
        <w:t xml:space="preserve"> </w:t>
      </w:r>
      <w:r>
        <w:t xml:space="preserve">circa 31 °C), una compressione isoterma porta prima a un aumento di pressione, poi a un tratto orizzontale in cui gas e liquido coesistono (la pressione resta pari alla</w:t>
      </w:r>
      <w:r>
        <w:t xml:space="preserve"> </w:t>
      </w:r>
      <w:r>
        <w:rPr>
          <w:bCs/>
          <w:b/>
        </w:rPr>
        <w:t xml:space="preserve">pressione di vapore saturo</w:t>
      </w:r>
      <w:r>
        <w:t xml:space="preserve">), infine a un ripidissimo aumento di pressione quando tutto il gas è liquefatto. Al di sopra di</w:t>
      </w:r>
      <w:r>
        <w:t xml:space="preserve"> </w:t>
      </w:r>
      <m:oMath>
        <m:sSub>
          <m:e>
            <m:r>
              <m:t>T</m:t>
            </m:r>
          </m:e>
          <m:sub>
            <m:r>
              <m:t>c</m:t>
            </m:r>
          </m:sub>
        </m:sSub>
      </m:oMath>
      <w:r>
        <w:t xml:space="preserve"> </w:t>
      </w:r>
      <w:r>
        <w:t xml:space="preserve">il gas non può essere liquefatto per sola compressione, per quanto grande sia la pressione. Nulla di tutto ciò è previsto dall’equazione</w:t>
      </w:r>
      <w:r>
        <w:t xml:space="preserve"> </w:t>
      </w:r>
      <m:oMath>
        <m:r>
          <m:t>p</m:t>
        </m:r>
        <m:r>
          <m:t>V</m:t>
        </m:r>
        <m:r>
          <m:rPr>
            <m:sty m:val="p"/>
          </m:rPr>
          <m:t>=</m:t>
        </m:r>
        <m:r>
          <m:t>n</m:t>
        </m:r>
        <m:r>
          <m:t>R</m:t>
        </m:r>
        <m:r>
          <m:t>T</m:t>
        </m:r>
      </m:oMath>
      <w:r>
        <w:t xml:space="preserve">, le cui isoterme sono iperboli regolari per ogni temperatura. Inoltre, anche lontano dalla liquefazione, misure accurate mostrano che il prodotto</w:t>
      </w:r>
      <w:r>
        <w:t xml:space="preserve"> </w:t>
      </w:r>
      <m:oMath>
        <m:r>
          <m:t>p</m:t>
        </m:r>
        <m:r>
          <m:t>V</m:t>
        </m:r>
      </m:oMath>
      <w:r>
        <w:t xml:space="preserve"> </w:t>
      </w:r>
      <w:r>
        <w:t xml:space="preserve">a temperatura costante non è esattamente costante. Le cause di queste deviazioni sono due, entrambe trascurate nel modello cinetico ideale:</w:t>
      </w:r>
      <w:r>
        <w:t xml:space="preserve"> </w:t>
      </w:r>
      <w:r>
        <w:rPr>
          <w:bCs/>
          <w:b/>
        </w:rPr>
        <w:t xml:space="preserve">le molecole hanno un volume proprio finito</w:t>
      </w:r>
      <w:r>
        <w:t xml:space="preserve"> </w:t>
      </w:r>
      <w:r>
        <w:t xml:space="preserve">e</w:t>
      </w:r>
      <w:r>
        <w:t xml:space="preserve"> </w:t>
      </w:r>
      <w:r>
        <w:rPr>
          <w:bCs/>
          <w:b/>
        </w:rPr>
        <w:t xml:space="preserve">tra le molecole agiscono forze</w:t>
      </w:r>
      <w:r>
        <w:t xml:space="preserve">, repulsive a cortissima distanza e attrattive (forze di van der Waals, di origine elettrica dipolare) a distanze di qualche diametro molecolare. In questa sezione vediamo due modi complementari di descrivere il gas reale: uno sistematico e generale (sviluppo del viriale), uno approssimato ma fisicamente illuminante (equazione di Van der Waals).</w:t>
      </w:r>
    </w:p>
    <w:bookmarkStart w:id="383" w:name="sviluppo-del-viriale"/>
    <w:p>
      <w:pPr>
        <w:pStyle w:val="Heading3"/>
      </w:pPr>
      <w:r>
        <w:t xml:space="preserve">13.3.1 Sviluppo del viriale</w:t>
      </w:r>
    </w:p>
    <w:p>
      <w:pPr>
        <w:pStyle w:val="FirstParagraph"/>
      </w:pPr>
      <w:r>
        <w:t xml:space="preserve">Per quantificare la deviazione dall’idealità si introduce il</w:t>
      </w:r>
      <w:r>
        <w:t xml:space="preserve"> </w:t>
      </w:r>
      <w:r>
        <w:rPr>
          <w:bCs/>
          <w:b/>
        </w:rPr>
        <w:t xml:space="preserve">fattore di compressibilità</w:t>
      </w:r>
    </w:p>
    <w:p>
      <w:pPr>
        <w:pStyle w:val="BodyText"/>
      </w:pPr>
      <m:oMathPara>
        <m:oMathParaPr>
          <m:jc m:val="center"/>
        </m:oMathParaPr>
        <m:oMath>
          <m:r>
            <m:t>Z</m:t>
          </m:r>
          <m:r>
            <m:rPr>
              <m:sty m:val="p"/>
            </m:rPr>
            <m:t>=</m:t>
          </m:r>
          <m:f>
            <m:fPr>
              <m:type m:val="bar"/>
            </m:fPr>
            <m:num>
              <m:r>
                <m:t>p</m:t>
              </m:r>
              <m:sSub>
                <m:e>
                  <m:r>
                    <m:t>V</m:t>
                  </m:r>
                </m:e>
                <m:sub>
                  <m:r>
                    <m:t>m</m:t>
                  </m:r>
                </m:sub>
              </m:sSub>
            </m:num>
            <m:den>
              <m:r>
                <m:t>R</m:t>
              </m:r>
              <m:r>
                <m:t>T</m:t>
              </m:r>
            </m:den>
          </m:f>
          <m:r>
            <m:rPr>
              <m:sty m:val="p"/>
            </m:rPr>
            <m:t>,</m:t>
          </m:r>
        </m:oMath>
      </m:oMathPara>
    </w:p>
    <w:p>
      <w:pPr>
        <w:pStyle w:val="FirstParagraph"/>
      </w:pPr>
      <w:r>
        <w:t xml:space="preserve">dove</w:t>
      </w:r>
      <w:r>
        <w:t xml:space="preserve"> </w:t>
      </w:r>
      <m:oMath>
        <m:sSub>
          <m:e>
            <m:r>
              <m:t>V</m:t>
            </m:r>
          </m:e>
          <m:sub>
            <m:r>
              <m:t>m</m:t>
            </m:r>
          </m:sub>
        </m:sSub>
        <m:r>
          <m:rPr>
            <m:sty m:val="p"/>
          </m:rPr>
          <m:t>=</m:t>
        </m:r>
        <m:r>
          <m:t>V</m:t>
        </m:r>
        <m:r>
          <m:rPr>
            <m:sty m:val="p"/>
          </m:rPr>
          <m:t>/</m:t>
        </m:r>
        <m:r>
          <m:t>n</m:t>
        </m:r>
      </m:oMath>
      <w:r>
        <w:t xml:space="preserve"> </w:t>
      </w:r>
      <w:r>
        <w:t xml:space="preserve">è il volume molare. Per un gas ideale</w:t>
      </w:r>
      <w:r>
        <w:t xml:space="preserve"> </w:t>
      </w:r>
      <m:oMath>
        <m:r>
          <m:t>Z</m:t>
        </m:r>
        <m:r>
          <m:rPr>
            <m:sty m:val="p"/>
          </m:rPr>
          <m:t>=</m:t>
        </m:r>
        <m:r>
          <m:t>1</m:t>
        </m:r>
      </m:oMath>
      <w:r>
        <w:t xml:space="preserve"> </w:t>
      </w:r>
      <w:r>
        <w:t xml:space="preserve">esattamente; per un gas reale</w:t>
      </w:r>
      <w:r>
        <w:t xml:space="preserve"> </w:t>
      </w:r>
      <m:oMath>
        <m:r>
          <m:t>Z</m:t>
        </m:r>
      </m:oMath>
      <w:r>
        <w:t xml:space="preserve"> </w:t>
      </w:r>
      <w:r>
        <w:t xml:space="preserve">dipende da</w:t>
      </w:r>
      <w:r>
        <w:t xml:space="preserve"> </w:t>
      </w:r>
      <m:oMath>
        <m:r>
          <m:t>p</m:t>
        </m:r>
      </m:oMath>
      <w:r>
        <w:t xml:space="preserve"> </w:t>
      </w:r>
      <w:r>
        <w:t xml:space="preserve">e</w:t>
      </w:r>
      <w:r>
        <w:t xml:space="preserve"> </w:t>
      </w:r>
      <m:oMath>
        <m:r>
          <m:t>T</m:t>
        </m:r>
      </m:oMath>
      <w:r>
        <w:t xml:space="preserve">. Quando</w:t>
      </w:r>
      <w:r>
        <w:t xml:space="preserve"> </w:t>
      </w:r>
      <m:oMath>
        <m:r>
          <m:t>Z</m:t>
        </m:r>
        <m:r>
          <m:rPr>
            <m:sty m:val="p"/>
          </m:rPr>
          <m:t>&lt;</m:t>
        </m:r>
        <m:r>
          <m:t>1</m:t>
        </m:r>
      </m:oMath>
      <w:r>
        <w:t xml:space="preserve"> </w:t>
      </w:r>
      <w:r>
        <w:t xml:space="preserve">il gas è più comprimibile del gas ideale, segno che prevalgono le forze attrattive, che</w:t>
      </w:r>
      <w:r>
        <w:t xml:space="preserve"> </w:t>
      </w:r>
      <w:r>
        <w:t xml:space="preserve">“</w:t>
      </w:r>
      <w:r>
        <w:t xml:space="preserve">avvicinano</w:t>
      </w:r>
      <w:r>
        <w:t xml:space="preserve">”</w:t>
      </w:r>
      <w:r>
        <w:t xml:space="preserve"> </w:t>
      </w:r>
      <w:r>
        <w:t xml:space="preserve">le molecole e riducono la pressione; quando</w:t>
      </w:r>
      <w:r>
        <w:t xml:space="preserve"> </w:t>
      </w:r>
      <m:oMath>
        <m:r>
          <m:t>Z</m:t>
        </m:r>
        <m:r>
          <m:rPr>
            <m:sty m:val="p"/>
          </m:rPr>
          <m:t>&gt;</m:t>
        </m:r>
        <m:r>
          <m:t>1</m:t>
        </m:r>
      </m:oMath>
      <w:r>
        <w:t xml:space="preserve"> </w:t>
      </w:r>
      <w:r>
        <w:t xml:space="preserve">prevalgono gli effetti repulsivi del volume proprio, che rendono il gas meno comprimibile. Un andamento tipico, per esempio per l’azoto a temperatura ambiente, mostra</w:t>
      </w:r>
      <w:r>
        <w:t xml:space="preserve"> </w:t>
      </w:r>
      <m:oMath>
        <m:r>
          <m:t>Z</m:t>
        </m:r>
      </m:oMath>
      <w:r>
        <w:t xml:space="preserve"> </w:t>
      </w:r>
      <w:r>
        <w:t xml:space="preserve">che dapprima scende leggermente sotto 1 al crescere della pressione e poi risale, superando 1 a pressioni di qualche centinaio di bar.</w:t>
      </w:r>
    </w:p>
    <w:p>
      <w:pPr>
        <w:pStyle w:val="BodyText"/>
      </w:pPr>
      <w:r>
        <w:t xml:space="preserve">Poiché per densità che tendono a zero ogni gas diventa ideale, è naturale sviluppare</w:t>
      </w:r>
      <w:r>
        <w:t xml:space="preserve"> </w:t>
      </w:r>
      <m:oMath>
        <m:r>
          <m:t>Z</m:t>
        </m:r>
      </m:oMath>
      <w:r>
        <w:t xml:space="preserve"> </w:t>
      </w:r>
      <w:r>
        <w:t xml:space="preserve">in serie di potenze della densità molare</w:t>
      </w:r>
      <w:r>
        <w:t xml:space="preserve"> </w:t>
      </w:r>
      <m:oMath>
        <m:r>
          <m:t>1</m:t>
        </m:r>
        <m:r>
          <m:rPr>
            <m:sty m:val="p"/>
          </m:rPr>
          <m:t>/</m:t>
        </m:r>
        <m:sSub>
          <m:e>
            <m:r>
              <m:t>V</m:t>
            </m:r>
          </m:e>
          <m:sub>
            <m:r>
              <m:t>m</m:t>
            </m:r>
          </m:sub>
        </m:sSub>
      </m:oMath>
      <w:r>
        <w:t xml:space="preserve">. Si ottiene lo</w:t>
      </w:r>
      <w:r>
        <w:t xml:space="preserve"> </w:t>
      </w:r>
      <w:r>
        <w:rPr>
          <w:bCs/>
          <w:b/>
        </w:rPr>
        <w:t xml:space="preserve">sviluppo del viriale</w:t>
      </w:r>
      <w:r>
        <w:t xml:space="preserve"> </w:t>
      </w:r>
      <w:r>
        <w:t xml:space="preserve">(dal latino</w:t>
      </w:r>
      <w:r>
        <w:t xml:space="preserve"> </w:t>
      </w:r>
      <w:r>
        <w:rPr>
          <w:iCs/>
          <w:i/>
        </w:rPr>
        <w:t xml:space="preserve">vis</w:t>
      </w:r>
      <w:r>
        <w:t xml:space="preserve">, forza, termine introdotto da Clausius):</w:t>
      </w:r>
    </w:p>
    <w:p>
      <w:pPr>
        <w:pStyle w:val="BodyText"/>
      </w:pPr>
      <m:oMathPara>
        <m:oMathParaPr>
          <m:jc m:val="center"/>
        </m:oMathParaPr>
        <m:oMath>
          <m:f>
            <m:fPr>
              <m:type m:val="bar"/>
            </m:fPr>
            <m:num>
              <m:r>
                <m:t>p</m:t>
              </m:r>
              <m:sSub>
                <m:e>
                  <m:r>
                    <m:t>V</m:t>
                  </m:r>
                </m:e>
                <m:sub>
                  <m:r>
                    <m:t>m</m:t>
                  </m:r>
                </m:sub>
              </m:sSub>
            </m:num>
            <m:den>
              <m:r>
                <m:t>R</m:t>
              </m:r>
              <m:r>
                <m:t>T</m:t>
              </m:r>
            </m:den>
          </m:f>
          <m:r>
            <m:rPr>
              <m:sty m:val="p"/>
            </m:rPr>
            <m:t>=</m:t>
          </m:r>
          <m:r>
            <m:t>1</m:t>
          </m:r>
          <m:r>
            <m:rPr>
              <m:sty m:val="p"/>
            </m:rPr>
            <m:t>+</m:t>
          </m:r>
          <m:f>
            <m:fPr>
              <m:type m:val="bar"/>
            </m:fPr>
            <m:num>
              <m:r>
                <m:t>B</m:t>
              </m:r>
              <m:d>
                <m:dPr>
                  <m:begChr m:val="("/>
                  <m:endChr m:val=")"/>
                  <m:sepChr m:val=""/>
                  <m:grow/>
                </m:dPr>
                <m:e>
                  <m:r>
                    <m:t>T</m:t>
                  </m:r>
                </m:e>
              </m:d>
            </m:num>
            <m:den>
              <m:sSub>
                <m:e>
                  <m:r>
                    <m:t>V</m:t>
                  </m:r>
                </m:e>
                <m:sub>
                  <m:r>
                    <m:t>m</m:t>
                  </m:r>
                </m:sub>
              </m:sSub>
            </m:den>
          </m:f>
          <m:r>
            <m:rPr>
              <m:sty m:val="p"/>
            </m:rPr>
            <m:t>+</m:t>
          </m:r>
          <m:f>
            <m:fPr>
              <m:type m:val="bar"/>
            </m:fPr>
            <m:num>
              <m:r>
                <m:t>C</m:t>
              </m:r>
              <m:d>
                <m:dPr>
                  <m:begChr m:val="("/>
                  <m:endChr m:val=")"/>
                  <m:sepChr m:val=""/>
                  <m:grow/>
                </m:dPr>
                <m:e>
                  <m:r>
                    <m:t>T</m:t>
                  </m:r>
                </m:e>
              </m:d>
            </m:num>
            <m:den>
              <m:sSubSup>
                <m:e>
                  <m:r>
                    <m:t>V</m:t>
                  </m:r>
                </m:e>
                <m:sub>
                  <m:r>
                    <m:t>m</m:t>
                  </m:r>
                </m:sub>
                <m:sup>
                  <m:r>
                    <m:t>2</m:t>
                  </m:r>
                </m:sup>
              </m:sSubSup>
            </m:den>
          </m:f>
          <m:r>
            <m:rPr>
              <m:sty m:val="p"/>
            </m:rPr>
            <m:t>+</m:t>
          </m:r>
          <m:f>
            <m:fPr>
              <m:type m:val="bar"/>
            </m:fPr>
            <m:num>
              <m:r>
                <m:t>D</m:t>
              </m:r>
              <m:d>
                <m:dPr>
                  <m:begChr m:val="("/>
                  <m:endChr m:val=")"/>
                  <m:sepChr m:val=""/>
                  <m:grow/>
                </m:dPr>
                <m:e>
                  <m:r>
                    <m:t>T</m:t>
                  </m:r>
                </m:e>
              </m:d>
            </m:num>
            <m:den>
              <m:sSubSup>
                <m:e>
                  <m:r>
                    <m:t>V</m:t>
                  </m:r>
                </m:e>
                <m:sub>
                  <m:r>
                    <m:t>m</m:t>
                  </m:r>
                </m:sub>
                <m:sup>
                  <m:r>
                    <m:t>3</m:t>
                  </m:r>
                </m:sup>
              </m:sSubSup>
            </m:den>
          </m:f>
          <m:r>
            <m:rPr>
              <m:sty m:val="p"/>
            </m:rPr>
            <m:t>+</m:t>
          </m:r>
          <m:r>
            <m:rPr>
              <m:sty m:val="p"/>
            </m:rPr>
            <m:t>…</m:t>
          </m:r>
        </m:oMath>
      </m:oMathPara>
    </w:p>
    <w:p>
      <w:pPr>
        <w:pStyle w:val="FirstParagraph"/>
      </w:pPr>
      <w:r>
        <w:t xml:space="preserve">I coefficienti</w:t>
      </w:r>
      <w:r>
        <w:t xml:space="preserve"> </w:t>
      </w:r>
      <m:oMath>
        <m:r>
          <m:t>B</m:t>
        </m:r>
        <m:d>
          <m:dPr>
            <m:begChr m:val="("/>
            <m:endChr m:val=")"/>
            <m:sepChr m:val=""/>
            <m:grow/>
          </m:dPr>
          <m:e>
            <m:r>
              <m:t>T</m:t>
            </m:r>
          </m:e>
        </m:d>
      </m:oMath>
      <w:r>
        <w:t xml:space="preserve">,</w:t>
      </w:r>
      <w:r>
        <w:t xml:space="preserve"> </w:t>
      </w:r>
      <m:oMath>
        <m:r>
          <m:t>C</m:t>
        </m:r>
        <m:d>
          <m:dPr>
            <m:begChr m:val="("/>
            <m:endChr m:val=")"/>
            <m:sepChr m:val=""/>
            <m:grow/>
          </m:dPr>
          <m:e>
            <m:r>
              <m:t>T</m:t>
            </m:r>
          </m:e>
        </m:d>
      </m:oMath>
      <w:r>
        <w:t xml:space="preserve">, … sono detti</w:t>
      </w:r>
      <w:r>
        <w:t xml:space="preserve"> </w:t>
      </w:r>
      <w:r>
        <w:rPr>
          <w:bCs/>
          <w:b/>
        </w:rPr>
        <w:t xml:space="preserve">secondo, terzo, … coefficiente del viriale</w:t>
      </w:r>
      <w:r>
        <w:t xml:space="preserve"> </w:t>
      </w:r>
      <w:r>
        <w:t xml:space="preserve">e dipendono solo dalla temperatura e dalla natura del gas. Equivalentemente si può sviluppare in potenze della pressione:</w:t>
      </w:r>
      <w:r>
        <w:t xml:space="preserve"> </w:t>
      </w:r>
      <m:oMath>
        <m:r>
          <m:t>p</m:t>
        </m:r>
        <m:sSub>
          <m:e>
            <m:r>
              <m:t>V</m:t>
            </m:r>
          </m:e>
          <m:sub>
            <m:r>
              <m:t>m</m:t>
            </m:r>
          </m:sub>
        </m:sSub>
        <m:r>
          <m:rPr>
            <m:sty m:val="p"/>
          </m:rPr>
          <m:t>=</m:t>
        </m:r>
        <m:r>
          <m:t>R</m:t>
        </m:r>
        <m:r>
          <m:t>T</m:t>
        </m:r>
        <m:r>
          <m:t> </m:t>
        </m:r>
        <m:d>
          <m:dPr>
            <m:begChr m:val="("/>
            <m:endChr m:val=")"/>
            <m:sepChr m:val=""/>
            <m:grow/>
          </m:dPr>
          <m:e>
            <m:r>
              <m:t>1</m:t>
            </m:r>
            <m:r>
              <m:rPr>
                <m:sty m:val="p"/>
              </m:rPr>
              <m:t>+</m:t>
            </m:r>
            <m:r>
              <m:t>B</m:t>
            </m:r>
            <m:r>
              <m:rPr>
                <m:sty m:val="p"/>
              </m:rPr>
              <m:t>′</m:t>
            </m:r>
            <m:r>
              <m:t>p</m:t>
            </m:r>
            <m:r>
              <m:rPr>
                <m:sty m:val="p"/>
              </m:rPr>
              <m:t>+</m:t>
            </m:r>
            <m:r>
              <m:t>C</m:t>
            </m:r>
            <m:r>
              <m:rPr>
                <m:sty m:val="p"/>
              </m:rPr>
              <m:t>′</m:t>
            </m:r>
            <m:sSup>
              <m:e>
                <m:r>
                  <m:t>p</m:t>
                </m:r>
              </m:e>
              <m:sup>
                <m:r>
                  <m:t>2</m:t>
                </m:r>
              </m:sup>
            </m:sSup>
            <m:r>
              <m:rPr>
                <m:sty m:val="p"/>
              </m:rPr>
              <m:t>+</m:t>
            </m:r>
            <m:r>
              <m:rPr>
                <m:sty m:val="p"/>
              </m:rPr>
              <m:t>…</m:t>
            </m:r>
          </m:e>
        </m:d>
      </m:oMath>
      <w:r>
        <w:t xml:space="preserve">, con</w:t>
      </w:r>
      <w:r>
        <w:t xml:space="preserve"> </w:t>
      </w:r>
      <m:oMath>
        <m:r>
          <m:t>B</m:t>
        </m:r>
        <m:r>
          <m:rPr>
            <m:sty m:val="p"/>
          </m:rPr>
          <m:t>′</m:t>
        </m:r>
        <m:r>
          <m:rPr>
            <m:sty m:val="p"/>
          </m:rPr>
          <m:t>=</m:t>
        </m:r>
        <m:r>
          <m:t>B</m:t>
        </m:r>
        <m:r>
          <m:rPr>
            <m:sty m:val="p"/>
          </m:rPr>
          <m:t>/</m:t>
        </m:r>
        <m:d>
          <m:dPr>
            <m:begChr m:val="("/>
            <m:endChr m:val=")"/>
            <m:sepChr m:val=""/>
            <m:grow/>
          </m:dPr>
          <m:e>
            <m:r>
              <m:t>R</m:t>
            </m:r>
            <m:r>
              <m:t>T</m:t>
            </m:r>
          </m:e>
        </m:d>
      </m:oMath>
      <w:r>
        <w:t xml:space="preserve"> </w:t>
      </w:r>
      <w:r>
        <w:t xml:space="preserve">al primo ordine.</w:t>
      </w:r>
    </w:p>
    <w:p>
      <w:pPr>
        <w:pStyle w:val="BodyText"/>
      </w:pPr>
      <w:r>
        <w:t xml:space="preserve">Il grande pregio di questo sviluppo è che ha un significato microscopico preciso, ricavabile dalla meccanica statistica: il secondo coefficiente</w:t>
      </w:r>
      <w:r>
        <w:t xml:space="preserve"> </w:t>
      </w:r>
      <m:oMath>
        <m:r>
          <m:t>B</m:t>
        </m:r>
        <m:d>
          <m:dPr>
            <m:begChr m:val="("/>
            <m:endChr m:val=")"/>
            <m:sepChr m:val=""/>
            <m:grow/>
          </m:dPr>
          <m:e>
            <m:r>
              <m:t>T</m:t>
            </m:r>
          </m:e>
        </m:d>
      </m:oMath>
      <w:r>
        <w:t xml:space="preserve"> </w:t>
      </w:r>
      <w:r>
        <w:t xml:space="preserve">descrive l’effetto delle</w:t>
      </w:r>
      <w:r>
        <w:t xml:space="preserve"> </w:t>
      </w:r>
      <w:r>
        <w:rPr>
          <w:bCs/>
          <w:b/>
        </w:rPr>
        <w:t xml:space="preserve">interazioni tra coppie</w:t>
      </w:r>
      <w:r>
        <w:t xml:space="preserve"> </w:t>
      </w:r>
      <w:r>
        <w:t xml:space="preserve">di molecole, il terzo</w:t>
      </w:r>
      <w:r>
        <w:t xml:space="preserve"> </w:t>
      </w:r>
      <m:oMath>
        <m:r>
          <m:t>C</m:t>
        </m:r>
        <m:d>
          <m:dPr>
            <m:begChr m:val="("/>
            <m:endChr m:val=")"/>
            <m:sepChr m:val=""/>
            <m:grow/>
          </m:dPr>
          <m:e>
            <m:r>
              <m:t>T</m:t>
            </m:r>
          </m:e>
        </m:d>
      </m:oMath>
      <w:r>
        <w:t xml:space="preserve"> </w:t>
      </w:r>
      <w:r>
        <w:t xml:space="preserve">quello delle interazioni a tre corpi, e così via. A basse densità le collisioni a tre corpi sono rarissime, quindi basta il primo termine correttivo, e</w:t>
      </w:r>
      <w:r>
        <w:t xml:space="preserve"> </w:t>
      </w:r>
      <m:oMath>
        <m:r>
          <m:t>B</m:t>
        </m:r>
        <m:d>
          <m:dPr>
            <m:begChr m:val="("/>
            <m:endChr m:val=")"/>
            <m:sepChr m:val=""/>
            <m:grow/>
          </m:dPr>
          <m:e>
            <m:r>
              <m:t>T</m:t>
            </m:r>
          </m:e>
        </m:d>
      </m:oMath>
      <w:r>
        <w:t xml:space="preserve"> </w:t>
      </w:r>
      <w:r>
        <w:t xml:space="preserve">si può calcolare integrando sul potenziale intermolecolare</w:t>
      </w:r>
      <w:r>
        <w:t xml:space="preserve"> </w:t>
      </w:r>
      <m:oMath>
        <m:r>
          <m:t>u</m:t>
        </m:r>
        <m:d>
          <m:dPr>
            <m:begChr m:val="("/>
            <m:endChr m:val=")"/>
            <m:sepChr m:val=""/>
            <m:grow/>
          </m:dPr>
          <m:e>
            <m:r>
              <m:t>r</m:t>
            </m:r>
          </m:e>
        </m:d>
      </m:oMath>
      <w:r>
        <w:t xml:space="preserve">:</w:t>
      </w:r>
    </w:p>
    <w:p>
      <w:pPr>
        <w:pStyle w:val="BodyText"/>
      </w:pPr>
      <m:oMathPara>
        <m:oMathParaPr>
          <m:jc m:val="center"/>
        </m:oMathParaPr>
        <m:oMath>
          <m:r>
            <m:t>B</m:t>
          </m:r>
          <m:d>
            <m:dPr>
              <m:begChr m:val="("/>
              <m:endChr m:val=")"/>
              <m:sepChr m:val=""/>
              <m:grow/>
            </m:dPr>
            <m:e>
              <m:r>
                <m:t>T</m:t>
              </m:r>
            </m:e>
          </m:d>
          <m:r>
            <m:rPr>
              <m:sty m:val="p"/>
            </m:rPr>
            <m:t>=</m:t>
          </m:r>
          <m:r>
            <m:rPr>
              <m:sty m:val="p"/>
            </m:rPr>
            <m:t>−</m:t>
          </m:r>
          <m:r>
            <m:t>2</m:t>
          </m:r>
          <m:r>
            <m:t>π</m:t>
          </m:r>
          <m:sSub>
            <m:e>
              <m:r>
                <m:t>N</m:t>
              </m:r>
            </m:e>
            <m:sub>
              <m:r>
                <m:t>A</m:t>
              </m:r>
            </m:sub>
          </m:sSub>
          <m:nary>
            <m:naryPr>
              <m:chr m:val="∫"/>
              <m:limLoc m:val="subSup"/>
              <m:subHide m:val="off"/>
              <m:supHide m:val="off"/>
            </m:naryPr>
            <m:sub>
              <m:r>
                <m:t>0</m:t>
              </m:r>
            </m:sub>
            <m:sup>
              <m:r>
                <m:rPr>
                  <m:sty m:val="p"/>
                </m:rPr>
                <m:t>∞</m:t>
              </m:r>
            </m:sup>
            <m:e>
              <m:d>
                <m:dPr>
                  <m:begChr m:val="("/>
                  <m:endChr m:val=")"/>
                  <m:sepChr m:val=""/>
                  <m:grow/>
                </m:dPr>
                <m:e>
                  <m:sSup>
                    <m:e>
                      <m:r>
                        <m:t>e</m:t>
                      </m:r>
                    </m:e>
                    <m:sup>
                      <m:r>
                        <m:rPr>
                          <m:sty m:val="p"/>
                        </m:rPr>
                        <m:t>−</m:t>
                      </m:r>
                      <m:r>
                        <m:t>u</m:t>
                      </m:r>
                      <m:d>
                        <m:dPr>
                          <m:begChr m:val="("/>
                          <m:endChr m:val=")"/>
                          <m:sepChr m:val=""/>
                          <m:grow/>
                        </m:dPr>
                        <m:e>
                          <m:r>
                            <m:t>r</m:t>
                          </m:r>
                        </m:e>
                      </m:d>
                      <m:r>
                        <m:rPr>
                          <m:sty m:val="p"/>
                        </m:rPr>
                        <m:t>/</m:t>
                      </m:r>
                      <m:sSub>
                        <m:e>
                          <m:r>
                            <m:t>k</m:t>
                          </m:r>
                        </m:e>
                        <m:sub>
                          <m:r>
                            <m:t>B</m:t>
                          </m:r>
                        </m:sub>
                      </m:sSub>
                      <m:r>
                        <m:t>T</m:t>
                      </m:r>
                    </m:sup>
                  </m:sSup>
                  <m:r>
                    <m:rPr>
                      <m:sty m:val="p"/>
                    </m:rPr>
                    <m:t>−</m:t>
                  </m:r>
                  <m:r>
                    <m:t>1</m:t>
                  </m:r>
                </m:e>
              </m:d>
            </m:e>
          </m:nary>
          <m:sSup>
            <m:e>
              <m:r>
                <m:t>r</m:t>
              </m:r>
            </m:e>
            <m:sup>
              <m:r>
                <m:t>2</m:t>
              </m:r>
            </m:sup>
          </m:sSup>
          <m:r>
            <m:t> </m:t>
          </m:r>
          <m:r>
            <m:t>d</m:t>
          </m:r>
          <m:r>
            <m:t>r</m:t>
          </m:r>
          <m:r>
            <m:rPr>
              <m:sty m:val="p"/>
            </m:rPr>
            <m:t>.</m:t>
          </m:r>
        </m:oMath>
      </m:oMathPara>
    </w:p>
    <w:p>
      <w:pPr>
        <w:pStyle w:val="FirstParagraph"/>
      </w:pPr>
      <w:r>
        <w:t xml:space="preserve">A bassa temperatura prevale la parte attrattiva del potenziale e</w:t>
      </w:r>
      <w:r>
        <w:t xml:space="preserve"> </w:t>
      </w:r>
      <m:oMath>
        <m:r>
          <m:t>B</m:t>
        </m:r>
        <m:r>
          <m:rPr>
            <m:sty m:val="p"/>
          </m:rPr>
          <m:t>&lt;</m:t>
        </m:r>
        <m:r>
          <m:t>0</m:t>
        </m:r>
      </m:oMath>
      <w:r>
        <w:t xml:space="preserve">; ad alta temperatura l’energia cinetica delle molecole rende poco efficaci le attrazioni, prevale la repulsione e</w:t>
      </w:r>
      <w:r>
        <w:t xml:space="preserve"> </w:t>
      </w:r>
      <m:oMath>
        <m:r>
          <m:t>B</m:t>
        </m:r>
        <m:r>
          <m:rPr>
            <m:sty m:val="p"/>
          </m:rPr>
          <m:t>&gt;</m:t>
        </m:r>
        <m:r>
          <m:t>0</m:t>
        </m:r>
      </m:oMath>
      <w:r>
        <w:t xml:space="preserve">. La temperatura alla quale</w:t>
      </w:r>
      <w:r>
        <w:t xml:space="preserve"> </w:t>
      </w:r>
      <m:oMath>
        <m:r>
          <m:t>B</m:t>
        </m:r>
        <m:d>
          <m:dPr>
            <m:begChr m:val="("/>
            <m:endChr m:val=")"/>
            <m:sepChr m:val=""/>
            <m:grow/>
          </m:dPr>
          <m:e>
            <m:r>
              <m:t>T</m:t>
            </m:r>
          </m:e>
        </m:d>
        <m:r>
          <m:rPr>
            <m:sty m:val="p"/>
          </m:rPr>
          <m:t>=</m:t>
        </m:r>
        <m:r>
          <m:t>0</m:t>
        </m:r>
      </m:oMath>
      <w:r>
        <w:t xml:space="preserve"> </w:t>
      </w:r>
      <w:r>
        <w:t xml:space="preserve">è detta</w:t>
      </w:r>
      <w:r>
        <w:t xml:space="preserve"> </w:t>
      </w:r>
      <w:r>
        <w:rPr>
          <w:bCs/>
          <w:b/>
        </w:rPr>
        <w:t xml:space="preserve">temperatura di Boyle</w:t>
      </w:r>
      <w:r>
        <w:t xml:space="preserve"> </w:t>
      </w:r>
      <m:oMath>
        <m:sSub>
          <m:e>
            <m:r>
              <m:t>T</m:t>
            </m:r>
          </m:e>
          <m:sub>
            <m:r>
              <m:t>B</m:t>
            </m:r>
          </m:sub>
        </m:sSub>
      </m:oMath>
      <w:r>
        <w:t xml:space="preserve">: a questa temperatura il gas reale segue la legge di Boyle con ottima approssimazione in un ampio intervallo di pressioni, perché gli effetti attrattivi e repulsivi si compensano al primo ordine. Per l’azoto</w:t>
      </w:r>
      <w:r>
        <w:t xml:space="preserve"> </w:t>
      </w:r>
      <m:oMath>
        <m:sSub>
          <m:e>
            <m:r>
              <m:t>T</m:t>
            </m:r>
          </m:e>
          <m:sub>
            <m:r>
              <m:t>B</m:t>
            </m:r>
          </m:sub>
        </m:sSub>
        <m:r>
          <m:rPr>
            <m:sty m:val="p"/>
          </m:rPr>
          <m:t>≃</m:t>
        </m:r>
        <m:r>
          <m:t>327</m:t>
        </m:r>
      </m:oMath>
      <w:r>
        <w:t xml:space="preserve"> </w:t>
      </w:r>
      <w:r>
        <w:t xml:space="preserve">K, per l’elio circa 23 K, per l’anidride carbonica circa 700 K. Lo sviluppo del viriale è molto usato in ingegneria per rappresentare con precisione dati sperimentali: con due o tre coefficienti tabulati si descrive il comportamento di un gas fino a densità moderate. Non è invece adatto a descrivere la liquefazione, perché la serie diverge per densità prossime a quelle del liquido.</w:t>
      </w:r>
    </w:p>
    <w:bookmarkEnd w:id="383"/>
    <w:bookmarkStart w:id="384" w:name="equazione-di-van-der-waals"/>
    <w:p>
      <w:pPr>
        <w:pStyle w:val="Heading3"/>
      </w:pPr>
      <w:r>
        <w:t xml:space="preserve">13.3.2 Equazione di Van der Waals</w:t>
      </w:r>
    </w:p>
    <w:p>
      <w:pPr>
        <w:pStyle w:val="FirstParagraph"/>
      </w:pPr>
      <w:r>
        <w:t xml:space="preserve">Nel 1873 Johannes Diderik van der Waals propose una modifica dell’equazione di stato che tiene conto, in modo semplice ma fisicamente motivato, dei due effetti trascurati dal modello ideale.</w:t>
      </w:r>
    </w:p>
    <w:p>
      <w:pPr>
        <w:pStyle w:val="BodyText"/>
      </w:pPr>
      <w:r>
        <w:rPr>
          <w:bCs/>
          <w:b/>
        </w:rPr>
        <w:t xml:space="preserve">Volume proprio.</w:t>
      </w:r>
      <w:r>
        <w:t xml:space="preserve"> </w:t>
      </w:r>
      <w:r>
        <w:t xml:space="preserve">Le molecole non sono punti ma sfere impenetrabili: ciascuna molecola ha a disposizione per muoversi non tutto il volume</w:t>
      </w:r>
      <w:r>
        <w:t xml:space="preserve"> </w:t>
      </w:r>
      <m:oMath>
        <m:r>
          <m:t>V</m:t>
        </m:r>
      </m:oMath>
      <w:r>
        <w:t xml:space="preserve">, ma un volume ridotto</w:t>
      </w:r>
      <w:r>
        <w:t xml:space="preserve"> </w:t>
      </w:r>
      <m:oMath>
        <m:r>
          <m:t>V</m:t>
        </m:r>
        <m:r>
          <m:rPr>
            <m:sty m:val="p"/>
          </m:rPr>
          <m:t>−</m:t>
        </m:r>
        <m:r>
          <m:t>n</m:t>
        </m:r>
        <m:r>
          <m:t>b</m:t>
        </m:r>
      </m:oMath>
      <w:r>
        <w:t xml:space="preserve">, dove</w:t>
      </w:r>
      <w:r>
        <w:t xml:space="preserve"> </w:t>
      </w:r>
      <m:oMath>
        <m:r>
          <m:t>b</m:t>
        </m:r>
      </m:oMath>
      <w:r>
        <w:t xml:space="preserve"> </w:t>
      </w:r>
      <w:r>
        <w:t xml:space="preserve">è il</w:t>
      </w:r>
      <w:r>
        <w:t xml:space="preserve"> </w:t>
      </w:r>
      <w:r>
        <w:rPr>
          <w:bCs/>
          <w:b/>
        </w:rPr>
        <w:t xml:space="preserve">covolume</w:t>
      </w:r>
      <w:r>
        <w:t xml:space="preserve"> </w:t>
      </w:r>
      <w:r>
        <w:t xml:space="preserve">molare, legato al volume escluso dalle molecole (si dimostra che vale quattro volte il volume proprio di una mole di molecole sferiche). La pressione repulsiva diventa quindi</w:t>
      </w:r>
      <w:r>
        <w:t xml:space="preserve"> </w:t>
      </w:r>
      <m:oMath>
        <m:r>
          <m:t>n</m:t>
        </m:r>
        <m:r>
          <m:t>R</m:t>
        </m:r>
        <m:r>
          <m:t>T</m:t>
        </m:r>
        <m:r>
          <m:rPr>
            <m:sty m:val="p"/>
          </m:rPr>
          <m:t>/</m:t>
        </m:r>
        <m:d>
          <m:dPr>
            <m:begChr m:val="("/>
            <m:endChr m:val=")"/>
            <m:sepChr m:val=""/>
            <m:grow/>
          </m:dPr>
          <m:e>
            <m:r>
              <m:t>V</m:t>
            </m:r>
            <m:r>
              <m:rPr>
                <m:sty m:val="p"/>
              </m:rPr>
              <m:t>−</m:t>
            </m:r>
            <m:r>
              <m:t>n</m:t>
            </m:r>
            <m:r>
              <m:t>b</m:t>
            </m:r>
          </m:e>
        </m:d>
      </m:oMath>
      <w:r>
        <w:t xml:space="preserve">: quando il volume si avvicina a</w:t>
      </w:r>
      <w:r>
        <w:t xml:space="preserve"> </w:t>
      </w:r>
      <m:oMath>
        <m:r>
          <m:t>n</m:t>
        </m:r>
        <m:r>
          <m:t>b</m:t>
        </m:r>
      </m:oMath>
      <w:r>
        <w:t xml:space="preserve">, la pressione diverge, e il gas diventa praticamente incomprimibile come un liquido.</w:t>
      </w:r>
    </w:p>
    <w:p>
      <w:pPr>
        <w:pStyle w:val="BodyText"/>
      </w:pPr>
      <w:r>
        <w:rPr>
          <w:bCs/>
          <w:b/>
        </w:rPr>
        <w:t xml:space="preserve">Forze attrattive.</w:t>
      </w:r>
      <w:r>
        <w:t xml:space="preserve"> </w:t>
      </w:r>
      <w:r>
        <w:t xml:space="preserve">Una molecola all’interno del gas è attratta in media ugualmente in tutte le direzioni, ma una molecola che sta per urtare la parete è attratta all’indietro dalle molecole retrostanti: arriva sulla parete con quantità di moto ridotta e trasferisce un impulso minore. La riduzione di pressione è proporzionale sia al numero di molecole che urtano la parete sia al numero di molecole che le attraggono, cioè al quadrato della densità:</w:t>
      </w:r>
      <w:r>
        <w:t xml:space="preserve"> </w:t>
      </w:r>
      <m:oMath>
        <m:r>
          <m:t>Δ</m:t>
        </m:r>
        <m:r>
          <m:t>p</m:t>
        </m:r>
        <m:r>
          <m:rPr>
            <m:sty m:val="p"/>
          </m:rPr>
          <m:t>=</m:t>
        </m:r>
        <m:r>
          <m:t>a</m:t>
        </m:r>
        <m:r>
          <m:t> </m:t>
        </m:r>
        <m:sSup>
          <m:e>
            <m:r>
              <m:t>n</m:t>
            </m:r>
          </m:e>
          <m:sup>
            <m:r>
              <m:t>2</m:t>
            </m:r>
          </m:sup>
        </m:sSup>
        <m:r>
          <m:rPr>
            <m:sty m:val="p"/>
          </m:rPr>
          <m:t>/</m:t>
        </m:r>
        <m:sSup>
          <m:e>
            <m:r>
              <m:t>V</m:t>
            </m:r>
          </m:e>
          <m:sup>
            <m:r>
              <m:t>2</m:t>
            </m:r>
          </m:sup>
        </m:sSup>
      </m:oMath>
      <w:r>
        <w:t xml:space="preserve">. Il termine</w:t>
      </w:r>
      <w:r>
        <w:t xml:space="preserve"> </w:t>
      </w:r>
      <m:oMath>
        <m:r>
          <m:t>a</m:t>
        </m:r>
        <m:r>
          <m:t> </m:t>
        </m:r>
        <m:sSup>
          <m:e>
            <m:r>
              <m:t>n</m:t>
            </m:r>
          </m:e>
          <m:sup>
            <m:r>
              <m:t>2</m:t>
            </m:r>
          </m:sup>
        </m:sSup>
        <m:r>
          <m:rPr>
            <m:sty m:val="p"/>
          </m:rPr>
          <m:t>/</m:t>
        </m:r>
        <m:sSup>
          <m:e>
            <m:r>
              <m:t>V</m:t>
            </m:r>
          </m:e>
          <m:sup>
            <m:r>
              <m:t>2</m:t>
            </m:r>
          </m:sup>
        </m:sSup>
      </m:oMath>
      <w:r>
        <w:t xml:space="preserve"> </w:t>
      </w:r>
      <w:r>
        <w:t xml:space="preserve">è detto</w:t>
      </w:r>
      <w:r>
        <w:t xml:space="preserve"> </w:t>
      </w:r>
      <w:r>
        <w:rPr>
          <w:bCs/>
          <w:b/>
        </w:rPr>
        <w:t xml:space="preserve">pressione interna</w:t>
      </w:r>
      <w:r>
        <w:t xml:space="preserve"> </w:t>
      </w:r>
      <w:r>
        <w:t xml:space="preserve">o</w:t>
      </w:r>
      <w:r>
        <w:t xml:space="preserve"> </w:t>
      </w:r>
      <w:r>
        <w:rPr>
          <w:bCs/>
          <w:b/>
        </w:rPr>
        <w:t xml:space="preserve">pressione di coesione</w:t>
      </w:r>
      <w:r>
        <w:t xml:space="preserve">.</w:t>
      </w:r>
    </w:p>
    <w:p>
      <w:pPr>
        <w:pStyle w:val="BodyText"/>
      </w:pPr>
      <w:r>
        <w:t xml:space="preserve">Combinando i due effetti si ottiene l’</w:t>
      </w:r>
      <w:r>
        <w:rPr>
          <w:bCs/>
          <w:b/>
        </w:rPr>
        <w:t xml:space="preserve">equazione di Van der Waals</w:t>
      </w:r>
      <w:r>
        <w:t xml:space="preserve">:</w:t>
      </w:r>
    </w:p>
    <w:p>
      <w:pPr>
        <w:pStyle w:val="BodyText"/>
      </w:pPr>
      <m:oMathPara>
        <m:oMathParaPr>
          <m:jc m:val="center"/>
        </m:oMathParaPr>
        <m:oMath>
          <m:d>
            <m:dPr>
              <m:begChr m:val="("/>
              <m:endChr m:val=")"/>
              <m:sepChr m:val=""/>
              <m:grow/>
            </m:dPr>
            <m:e>
              <m:r>
                <m:t>p</m:t>
              </m:r>
              <m:r>
                <m:rPr>
                  <m:sty m:val="p"/>
                </m:rPr>
                <m:t>+</m:t>
              </m:r>
              <m:f>
                <m:fPr>
                  <m:type m:val="bar"/>
                </m:fPr>
                <m:num>
                  <m:r>
                    <m:t>a</m:t>
                  </m:r>
                  <m:r>
                    <m:t> </m:t>
                  </m:r>
                  <m:sSup>
                    <m:e>
                      <m:r>
                        <m:t>n</m:t>
                      </m:r>
                    </m:e>
                    <m:sup>
                      <m:r>
                        <m:t>2</m:t>
                      </m:r>
                    </m:sup>
                  </m:sSup>
                </m:num>
                <m:den>
                  <m:sSup>
                    <m:e>
                      <m:r>
                        <m:t>V</m:t>
                      </m:r>
                    </m:e>
                    <m:sup>
                      <m:r>
                        <m:t>2</m:t>
                      </m:r>
                    </m:sup>
                  </m:sSup>
                </m:den>
              </m:f>
            </m:e>
          </m:d>
          <m:d>
            <m:dPr>
              <m:begChr m:val="("/>
              <m:endChr m:val=")"/>
              <m:sepChr m:val=""/>
              <m:grow/>
            </m:dPr>
            <m:e>
              <m:r>
                <m:t>V</m:t>
              </m:r>
              <m:r>
                <m:rPr>
                  <m:sty m:val="p"/>
                </m:rPr>
                <m:t>−</m:t>
              </m:r>
              <m:r>
                <m:t>n</m:t>
              </m:r>
              <m:r>
                <m:t>b</m:t>
              </m:r>
            </m:e>
          </m:d>
          <m:r>
            <m:rPr>
              <m:sty m:val="p"/>
            </m:rPr>
            <m:t>=</m:t>
          </m:r>
          <m:r>
            <m:t>n</m:t>
          </m:r>
          <m:r>
            <m:t>R</m:t>
          </m:r>
          <m:r>
            <m:t>T</m:t>
          </m:r>
          <m:r>
            <m:rPr>
              <m:sty m:val="p"/>
            </m:rPr>
            <m:t>.</m:t>
          </m:r>
        </m:oMath>
      </m:oMathPara>
    </w:p>
    <w:p>
      <w:pPr>
        <w:pStyle w:val="FirstParagraph"/>
      </w:pPr>
      <w:r>
        <w:t xml:space="preserve">Le costanti</w:t>
      </w:r>
      <w:r>
        <w:t xml:space="preserve"> </w:t>
      </w:r>
      <m:oMath>
        <m:r>
          <m:t>a</m:t>
        </m:r>
      </m:oMath>
      <w:r>
        <w:t xml:space="preserve"> </w:t>
      </w:r>
      <w:r>
        <w:t xml:space="preserve">e</w:t>
      </w:r>
      <w:r>
        <w:t xml:space="preserve"> </w:t>
      </w:r>
      <m:oMath>
        <m:r>
          <m:t>b</m:t>
        </m:r>
      </m:oMath>
      <w:r>
        <w:t xml:space="preserve"> </w:t>
      </w:r>
      <w:r>
        <w:t xml:space="preserve">sono caratteristiche di ciascun gas e si ricavano dai dati sperimentali: per esempio, per l’azoto</w:t>
      </w:r>
      <w:r>
        <w:t xml:space="preserve"> </w:t>
      </w:r>
      <m:oMath>
        <m:r>
          <m:t>a</m:t>
        </m:r>
        <m:r>
          <m:rPr>
            <m:sty m:val="p"/>
          </m:rPr>
          <m:t>≃</m:t>
        </m:r>
        <m:r>
          <m:t>0</m:t>
        </m:r>
        <m:r>
          <m:rPr>
            <m:sty m:val="p"/>
          </m:rPr>
          <m:t>,</m:t>
        </m:r>
        <m:r>
          <m:t>137</m:t>
        </m:r>
        <m:r>
          <m:t> </m:t>
        </m:r>
        <m:r>
          <m:rPr>
            <m:nor/>
            <m:sty m:val="p"/>
          </m:rPr>
          <m:t>Pa</m:t>
        </m:r>
        <m:r>
          <m:t> </m:t>
        </m:r>
        <m:sSup>
          <m:e>
            <m:r>
              <m:rPr>
                <m:nor/>
                <m:sty m:val="p"/>
              </m:rPr>
              <m:t>m</m:t>
            </m:r>
          </m:e>
          <m:sup>
            <m:r>
              <m:t>6</m:t>
            </m:r>
          </m:sup>
        </m:sSup>
        <m:r>
          <m:rPr>
            <m:sty m:val="p"/>
          </m:rPr>
          <m:t>/</m:t>
        </m:r>
        <m:sSup>
          <m:e>
            <m:r>
              <m:rPr>
                <m:nor/>
                <m:sty m:val="p"/>
              </m:rPr>
              <m:t>mol</m:t>
            </m:r>
          </m:e>
          <m:sup>
            <m:r>
              <m:t>2</m:t>
            </m:r>
          </m:sup>
        </m:sSup>
      </m:oMath>
      <w:r>
        <w:t xml:space="preserve"> </w:t>
      </w:r>
      <w:r>
        <w:t xml:space="preserve">e</w:t>
      </w:r>
      <w:r>
        <w:t xml:space="preserve"> </w:t>
      </w:r>
      <m:oMath>
        <m:r>
          <m:t>b</m:t>
        </m:r>
        <m:r>
          <m:rPr>
            <m:sty m:val="p"/>
          </m:rPr>
          <m:t>≃</m:t>
        </m:r>
        <m:r>
          <m:t>3</m:t>
        </m:r>
        <m:r>
          <m:rPr>
            <m:sty m:val="p"/>
          </m:rPr>
          <m:t>,</m:t>
        </m:r>
        <m:r>
          <m:t>87</m:t>
        </m:r>
        <m:r>
          <m:rPr>
            <m:sty m:val="p"/>
          </m:rPr>
          <m:t>×</m:t>
        </m:r>
        <m:sSup>
          <m:e>
            <m:r>
              <m:t>10</m:t>
            </m:r>
          </m:e>
          <m:sup>
            <m:r>
              <m:rPr>
                <m:sty m:val="p"/>
              </m:rPr>
              <m:t>−</m:t>
            </m:r>
            <m:r>
              <m:t>5</m:t>
            </m:r>
          </m:sup>
        </m:sSup>
        <m:r>
          <m:t> </m:t>
        </m:r>
        <m:sSup>
          <m:e>
            <m:r>
              <m:rPr>
                <m:nor/>
                <m:sty m:val="p"/>
              </m:rPr>
              <m:t>m</m:t>
            </m:r>
          </m:e>
          <m:sup>
            <m:r>
              <m:t>3</m:t>
            </m:r>
          </m:sup>
        </m:sSup>
        <m:r>
          <m:rPr>
            <m:sty m:val="p"/>
          </m:rPr>
          <m:t>/</m:t>
        </m:r>
        <m:r>
          <m:rPr>
            <m:nor/>
            <m:sty m:val="p"/>
          </m:rPr>
          <m:t>mol</m:t>
        </m:r>
      </m:oMath>
      <w:r>
        <w:t xml:space="preserve">; per l’anidride carbonica</w:t>
      </w:r>
      <w:r>
        <w:t xml:space="preserve"> </w:t>
      </w:r>
      <m:oMath>
        <m:r>
          <m:t>a</m:t>
        </m:r>
        <m:r>
          <m:rPr>
            <m:sty m:val="p"/>
          </m:rPr>
          <m:t>≃</m:t>
        </m:r>
        <m:r>
          <m:t>0</m:t>
        </m:r>
        <m:r>
          <m:rPr>
            <m:sty m:val="p"/>
          </m:rPr>
          <m:t>,</m:t>
        </m:r>
        <m:r>
          <m:t>364</m:t>
        </m:r>
        <m:r>
          <m:t> </m:t>
        </m:r>
        <m:r>
          <m:rPr>
            <m:nor/>
            <m:sty m:val="p"/>
          </m:rPr>
          <m:t>Pa</m:t>
        </m:r>
        <m:r>
          <m:t> </m:t>
        </m:r>
        <m:sSup>
          <m:e>
            <m:r>
              <m:rPr>
                <m:nor/>
                <m:sty m:val="p"/>
              </m:rPr>
              <m:t>m</m:t>
            </m:r>
          </m:e>
          <m:sup>
            <m:r>
              <m:t>6</m:t>
            </m:r>
          </m:sup>
        </m:sSup>
        <m:r>
          <m:rPr>
            <m:sty m:val="p"/>
          </m:rPr>
          <m:t>/</m:t>
        </m:r>
        <m:sSup>
          <m:e>
            <m:r>
              <m:rPr>
                <m:nor/>
                <m:sty m:val="p"/>
              </m:rPr>
              <m:t>mol</m:t>
            </m:r>
          </m:e>
          <m:sup>
            <m:r>
              <m:t>2</m:t>
            </m:r>
          </m:sup>
        </m:sSup>
      </m:oMath>
      <w:r>
        <w:t xml:space="preserve"> </w:t>
      </w:r>
      <w:r>
        <w:t xml:space="preserve">e</w:t>
      </w:r>
      <w:r>
        <w:t xml:space="preserve"> </w:t>
      </w:r>
      <m:oMath>
        <m:r>
          <m:t>b</m:t>
        </m:r>
        <m:r>
          <m:rPr>
            <m:sty m:val="p"/>
          </m:rPr>
          <m:t>≃</m:t>
        </m:r>
        <m:r>
          <m:t>4</m:t>
        </m:r>
        <m:r>
          <m:rPr>
            <m:sty m:val="p"/>
          </m:rPr>
          <m:t>,</m:t>
        </m:r>
        <m:r>
          <m:t>27</m:t>
        </m:r>
        <m:r>
          <m:rPr>
            <m:sty m:val="p"/>
          </m:rPr>
          <m:t>×</m:t>
        </m:r>
        <m:sSup>
          <m:e>
            <m:r>
              <m:t>10</m:t>
            </m:r>
          </m:e>
          <m:sup>
            <m:r>
              <m:rPr>
                <m:sty m:val="p"/>
              </m:rPr>
              <m:t>−</m:t>
            </m:r>
            <m:r>
              <m:t>5</m:t>
            </m:r>
          </m:sup>
        </m:sSup>
        <m:r>
          <m:t> </m:t>
        </m:r>
        <m:sSup>
          <m:e>
            <m:r>
              <m:rPr>
                <m:nor/>
                <m:sty m:val="p"/>
              </m:rPr>
              <m:t>m</m:t>
            </m:r>
          </m:e>
          <m:sup>
            <m:r>
              <m:t>3</m:t>
            </m:r>
          </m:sup>
        </m:sSup>
        <m:r>
          <m:rPr>
            <m:sty m:val="p"/>
          </m:rPr>
          <m:t>/</m:t>
        </m:r>
        <m:r>
          <m:rPr>
            <m:nor/>
            <m:sty m:val="p"/>
          </m:rPr>
          <m:t>mol</m:t>
        </m:r>
      </m:oMath>
      <w:r>
        <w:t xml:space="preserve">. Gas con molecole fortemente polari o polarizzabili hanno valori di</w:t>
      </w:r>
      <w:r>
        <w:t xml:space="preserve"> </w:t>
      </w:r>
      <m:oMath>
        <m:r>
          <m:t>a</m:t>
        </m:r>
      </m:oMath>
      <w:r>
        <w:t xml:space="preserve"> </w:t>
      </w:r>
      <w:r>
        <w:t xml:space="preserve">più grandi e si liquefanno più facilmente.</w:t>
      </w:r>
    </w:p>
    <w:p>
      <w:pPr>
        <w:pStyle w:val="BodyText"/>
      </w:pPr>
      <w:r>
        <w:t xml:space="preserve">Sviluppando l’equazione per basse densità si trova il collegamento con il viriale:</w:t>
      </w:r>
      <w:r>
        <w:t xml:space="preserve"> </w:t>
      </w:r>
      <m:oMath>
        <m:r>
          <m:t>Z</m:t>
        </m:r>
        <m:r>
          <m:rPr>
            <m:sty m:val="p"/>
          </m:rPr>
          <m:t>≃</m:t>
        </m:r>
        <m:r>
          <m:t>1</m:t>
        </m:r>
        <m:r>
          <m:rPr>
            <m:sty m:val="p"/>
          </m:rPr>
          <m:t>+</m:t>
        </m:r>
        <m:d>
          <m:dPr>
            <m:begChr m:val="("/>
            <m:endChr m:val=")"/>
            <m:sepChr m:val=""/>
            <m:grow/>
          </m:dPr>
          <m:e>
            <m:r>
              <m:t>b</m:t>
            </m:r>
            <m:r>
              <m:rPr>
                <m:sty m:val="p"/>
              </m:rPr>
              <m:t>−</m:t>
            </m:r>
            <m:r>
              <m:t>a</m:t>
            </m:r>
            <m:r>
              <m:rPr>
                <m:sty m:val="p"/>
              </m:rPr>
              <m:t>/</m:t>
            </m:r>
            <m:r>
              <m:t>R</m:t>
            </m:r>
            <m:r>
              <m:t>T</m:t>
            </m:r>
          </m:e>
        </m:d>
        <m:r>
          <m:rPr>
            <m:sty m:val="p"/>
          </m:rPr>
          <m:t>/</m:t>
        </m:r>
        <m:sSub>
          <m:e>
            <m:r>
              <m:t>V</m:t>
            </m:r>
          </m:e>
          <m:sub>
            <m:r>
              <m:t>m</m:t>
            </m:r>
          </m:sub>
        </m:sSub>
      </m:oMath>
      <w:r>
        <w:t xml:space="preserve">, quindi</w:t>
      </w:r>
      <w:r>
        <w:t xml:space="preserve"> </w:t>
      </w:r>
      <m:oMath>
        <m:r>
          <m:t>B</m:t>
        </m:r>
        <m:d>
          <m:dPr>
            <m:begChr m:val="("/>
            <m:endChr m:val=")"/>
            <m:sepChr m:val=""/>
            <m:grow/>
          </m:dPr>
          <m:e>
            <m:r>
              <m:t>T</m:t>
            </m:r>
          </m:e>
        </m:d>
        <m:r>
          <m:rPr>
            <m:sty m:val="p"/>
          </m:rPr>
          <m:t>=</m:t>
        </m:r>
        <m:r>
          <m:t>b</m:t>
        </m:r>
        <m:r>
          <m:rPr>
            <m:sty m:val="p"/>
          </m:rPr>
          <m:t>−</m:t>
        </m:r>
        <m:r>
          <m:t>a</m:t>
        </m:r>
        <m:r>
          <m:rPr>
            <m:sty m:val="p"/>
          </m:rPr>
          <m:t>/</m:t>
        </m:r>
        <m:d>
          <m:dPr>
            <m:begChr m:val="("/>
            <m:endChr m:val=")"/>
            <m:sepChr m:val=""/>
            <m:grow/>
          </m:dPr>
          <m:e>
            <m:r>
              <m:t>R</m:t>
            </m:r>
            <m:r>
              <m:t>T</m:t>
            </m:r>
          </m:e>
        </m:d>
      </m:oMath>
      <w:r>
        <w:t xml:space="preserve">, che cambia segno alla temperatura di Boyle</w:t>
      </w:r>
      <w:r>
        <w:t xml:space="preserve"> </w:t>
      </w:r>
      <m:oMath>
        <m:sSub>
          <m:e>
            <m:r>
              <m:t>T</m:t>
            </m:r>
          </m:e>
          <m:sub>
            <m:r>
              <m:t>B</m:t>
            </m:r>
          </m:sub>
        </m:sSub>
        <m:r>
          <m:rPr>
            <m:sty m:val="p"/>
          </m:rPr>
          <m:t>=</m:t>
        </m:r>
        <m:r>
          <m:t>a</m:t>
        </m:r>
        <m:r>
          <m:rPr>
            <m:sty m:val="p"/>
          </m:rPr>
          <m:t>/</m:t>
        </m:r>
        <m:d>
          <m:dPr>
            <m:begChr m:val="("/>
            <m:endChr m:val=")"/>
            <m:sepChr m:val=""/>
            <m:grow/>
          </m:dPr>
          <m:e>
            <m:r>
              <m:t>R</m:t>
            </m:r>
            <m:r>
              <m:t>b</m:t>
            </m:r>
          </m:e>
        </m:d>
      </m:oMath>
      <w:r>
        <w:t xml:space="preserve">. Il modello riproduce dunque qualitativamente l’andamento osservato di</w:t>
      </w:r>
      <w:r>
        <w:t xml:space="preserve"> </w:t>
      </w:r>
      <m:oMath>
        <m:r>
          <m:t>B</m:t>
        </m:r>
        <m:d>
          <m:dPr>
            <m:begChr m:val="("/>
            <m:endChr m:val=")"/>
            <m:sepChr m:val=""/>
            <m:grow/>
          </m:dPr>
          <m:e>
            <m:r>
              <m:t>T</m:t>
            </m:r>
          </m:e>
        </m:d>
      </m:oMath>
      <w:r>
        <w:t xml:space="preserve">.</w:t>
      </w:r>
    </w:p>
    <w:p>
      <w:pPr>
        <w:pStyle w:val="BodyText"/>
      </w:pPr>
      <w:r>
        <w:t xml:space="preserve">Il pregio più notevole dell’equazione di Van der Waals è che, pur essendo semplice, descrive qualitativamente la transizione gas-liquido. Risolta rispetto al volume, l’equazione è</w:t>
      </w:r>
      <w:r>
        <w:t xml:space="preserve"> </w:t>
      </w:r>
      <w:r>
        <w:rPr>
          <w:bCs/>
          <w:b/>
        </w:rPr>
        <w:t xml:space="preserve">cubica</w:t>
      </w:r>
      <w:r>
        <w:t xml:space="preserve"> </w:t>
      </w:r>
      <w:r>
        <w:t xml:space="preserve">in</w:t>
      </w:r>
      <w:r>
        <w:t xml:space="preserve"> </w:t>
      </w:r>
      <m:oMath>
        <m:r>
          <m:t>V</m:t>
        </m:r>
      </m:oMath>
      <w:r>
        <w:t xml:space="preserve">: per temperature elevate le isoterme sono monotone decrescenti e simili alle iperboli del gas ideale, mentre al di sotto di una temperatura critica presentano un massimo e un minimo, con un tratto in cui</w:t>
      </w:r>
      <w:r>
        <w:t xml:space="preserve"> </w:t>
      </w:r>
      <m:oMath>
        <m:r>
          <m:rPr>
            <m:sty m:val="p"/>
          </m:rPr>
          <m:t>∂</m:t>
        </m:r>
        <m:r>
          <m:t>p</m:t>
        </m:r>
        <m:r>
          <m:rPr>
            <m:sty m:val="p"/>
          </m:rPr>
          <m:t>/</m:t>
        </m:r>
        <m:r>
          <m:rPr>
            <m:sty m:val="p"/>
          </m:rPr>
          <m:t>∂</m:t>
        </m:r>
        <m:r>
          <m:t>V</m:t>
        </m:r>
        <m:r>
          <m:rPr>
            <m:sty m:val="p"/>
          </m:rPr>
          <m:t>&gt;</m:t>
        </m:r>
        <m:r>
          <m:t>0</m:t>
        </m:r>
      </m:oMath>
      <w:r>
        <w:t xml:space="preserve"> </w:t>
      </w:r>
      <w:r>
        <w:t xml:space="preserve">che è fisicamente instabile (aumentando il volume aumenterebbe la pressione). Nella realtà questo tratto viene sostituito dal segmento orizzontale di coesistenza gas-liquido, la cui posizione si determina con la</w:t>
      </w:r>
      <w:r>
        <w:t xml:space="preserve"> </w:t>
      </w:r>
      <w:r>
        <w:rPr>
          <w:bCs/>
          <w:b/>
        </w:rPr>
        <w:t xml:space="preserve">costruzione di Maxwell</w:t>
      </w:r>
      <w:r>
        <w:t xml:space="preserve"> </w:t>
      </w:r>
      <w:r>
        <w:t xml:space="preserve">(le due aree delimitate dall’isoterma di Van der Waals sopra e sotto il segmento devono essere uguali). L’isoterma critica è quella in cui massimo e minimo si fondono in un</w:t>
      </w:r>
      <w:r>
        <w:t xml:space="preserve"> </w:t>
      </w:r>
      <w:r>
        <w:rPr>
          <w:bCs/>
          <w:b/>
        </w:rPr>
        <w:t xml:space="preserve">punto di flesso a tangente orizzontale</w:t>
      </w:r>
      <w:r>
        <w:t xml:space="preserve">, il</w:t>
      </w:r>
      <w:r>
        <w:t xml:space="preserve"> </w:t>
      </w:r>
      <w:r>
        <w:rPr>
          <w:bCs/>
          <w:b/>
        </w:rPr>
        <w:t xml:space="preserve">punto critico</w:t>
      </w:r>
      <w:r>
        <w:t xml:space="preserve">, caratterizzato da</w:t>
      </w:r>
    </w:p>
    <w:p>
      <w:pPr>
        <w:pStyle w:val="BodyText"/>
      </w:pPr>
      <m:oMathPara>
        <m:oMathParaPr>
          <m:jc m:val="center"/>
        </m:oMathParaPr>
        <m:oMath>
          <m:sSub>
            <m:e>
              <m:d>
                <m:dPr>
                  <m:begChr m:val="("/>
                  <m:endChr m:val=")"/>
                  <m:sepChr m:val=""/>
                  <m:grow/>
                </m:dPr>
                <m:e>
                  <m:f>
                    <m:fPr>
                      <m:type m:val="bar"/>
                    </m:fPr>
                    <m:num>
                      <m:r>
                        <m:rPr>
                          <m:sty m:val="p"/>
                        </m:rPr>
                        <m:t>∂</m:t>
                      </m:r>
                      <m:r>
                        <m:t>p</m:t>
                      </m:r>
                    </m:num>
                    <m:den>
                      <m:r>
                        <m:rPr>
                          <m:sty m:val="p"/>
                        </m:rPr>
                        <m:t>∂</m:t>
                      </m:r>
                      <m:r>
                        <m:t>V</m:t>
                      </m:r>
                    </m:den>
                  </m:f>
                </m:e>
              </m:d>
            </m:e>
            <m:sub>
              <m:r>
                <m:t>T</m:t>
              </m:r>
            </m:sub>
          </m:sSub>
          <m:r>
            <m:rPr>
              <m:sty m:val="p"/>
            </m:rPr>
            <m:t>=</m:t>
          </m:r>
          <m:r>
            <m:t>0</m:t>
          </m:r>
          <m:r>
            <m:rPr>
              <m:sty m:val="p"/>
            </m:rPr>
            <m:t>,</m:t>
          </m:r>
          <m:r>
            <m:t>  </m:t>
          </m:r>
          <m:sSub>
            <m:e>
              <m:d>
                <m:dPr>
                  <m:begChr m:val="("/>
                  <m:endChr m:val=")"/>
                  <m:sepChr m:val=""/>
                  <m:grow/>
                </m:dPr>
                <m:e>
                  <m:f>
                    <m:fPr>
                      <m:type m:val="bar"/>
                    </m:fPr>
                    <m:num>
                      <m:sSup>
                        <m:e>
                          <m:r>
                            <m:rPr>
                              <m:sty m:val="p"/>
                            </m:rPr>
                            <m:t>∂</m:t>
                          </m:r>
                        </m:e>
                        <m:sup>
                          <m:r>
                            <m:t>2</m:t>
                          </m:r>
                        </m:sup>
                      </m:sSup>
                      <m:r>
                        <m:t>p</m:t>
                      </m:r>
                    </m:num>
                    <m:den>
                      <m:r>
                        <m:rPr>
                          <m:sty m:val="p"/>
                        </m:rPr>
                        <m:t>∂</m:t>
                      </m:r>
                      <m:sSup>
                        <m:e>
                          <m:r>
                            <m:t>V</m:t>
                          </m:r>
                        </m:e>
                        <m:sup>
                          <m:r>
                            <m:t>2</m:t>
                          </m:r>
                        </m:sup>
                      </m:sSup>
                    </m:den>
                  </m:f>
                </m:e>
              </m:d>
            </m:e>
            <m:sub>
              <m:r>
                <m:t>T</m:t>
              </m:r>
            </m:sub>
          </m:sSub>
          <m:r>
            <m:rPr>
              <m:sty m:val="p"/>
            </m:rPr>
            <m:t>=</m:t>
          </m:r>
          <m:r>
            <m:t>0</m:t>
          </m:r>
          <m:r>
            <m:rPr>
              <m:sty m:val="p"/>
            </m:rPr>
            <m:t>.</m:t>
          </m:r>
        </m:oMath>
      </m:oMathPara>
    </w:p>
    <w:p>
      <w:pPr>
        <w:pStyle w:val="FirstParagraph"/>
      </w:pPr>
      <w:r>
        <w:t xml:space="preserve">Risolvendo queste condizioni si ottengono le costanti critiche in funzione di</w:t>
      </w:r>
      <w:r>
        <w:t xml:space="preserve"> </w:t>
      </w:r>
      <m:oMath>
        <m:r>
          <m:t>a</m:t>
        </m:r>
      </m:oMath>
      <w:r>
        <w:t xml:space="preserve"> </w:t>
      </w:r>
      <w:r>
        <w:t xml:space="preserve">e</w:t>
      </w:r>
      <w:r>
        <w:t xml:space="preserve"> </w:t>
      </w:r>
      <m:oMath>
        <m:r>
          <m:t>b</m:t>
        </m:r>
      </m:oMath>
      <w:r>
        <w:t xml:space="preserve">:</w:t>
      </w:r>
    </w:p>
    <w:p>
      <w:pPr>
        <w:pStyle w:val="BodyText"/>
      </w:pPr>
      <m:oMathPara>
        <m:oMathParaPr>
          <m:jc m:val="center"/>
        </m:oMathParaPr>
        <m:oMath>
          <m:sSub>
            <m:e>
              <m:r>
                <m:t>V</m:t>
              </m:r>
            </m:e>
            <m:sub>
              <m:r>
                <m:t>m</m:t>
              </m:r>
              <m:r>
                <m:rPr>
                  <m:sty m:val="p"/>
                </m:rPr>
                <m:t>,</m:t>
              </m:r>
              <m:r>
                <m:t>c</m:t>
              </m:r>
            </m:sub>
          </m:sSub>
          <m:r>
            <m:rPr>
              <m:sty m:val="p"/>
            </m:rPr>
            <m:t>=</m:t>
          </m:r>
          <m:r>
            <m:t>3</m:t>
          </m:r>
          <m:r>
            <m:t>b</m:t>
          </m:r>
          <m:r>
            <m:rPr>
              <m:sty m:val="p"/>
            </m:rPr>
            <m:t>,</m:t>
          </m:r>
          <m:r>
            <m:t>  </m:t>
          </m:r>
          <m:sSub>
            <m:e>
              <m:r>
                <m:t>T</m:t>
              </m:r>
            </m:e>
            <m:sub>
              <m:r>
                <m:t>c</m:t>
              </m:r>
            </m:sub>
          </m:sSub>
          <m:r>
            <m:rPr>
              <m:sty m:val="p"/>
            </m:rPr>
            <m:t>=</m:t>
          </m:r>
          <m:f>
            <m:fPr>
              <m:type m:val="bar"/>
            </m:fPr>
            <m:num>
              <m:r>
                <m:t>8</m:t>
              </m:r>
              <m:r>
                <m:t>a</m:t>
              </m:r>
            </m:num>
            <m:den>
              <m:r>
                <m:t>27</m:t>
              </m:r>
              <m:r>
                <m:t>R</m:t>
              </m:r>
              <m:r>
                <m:t>b</m:t>
              </m:r>
            </m:den>
          </m:f>
          <m:r>
            <m:rPr>
              <m:sty m:val="p"/>
            </m:rPr>
            <m:t>,</m:t>
          </m:r>
          <m:r>
            <m:t>  </m:t>
          </m:r>
          <m:sSub>
            <m:e>
              <m:r>
                <m:t>p</m:t>
              </m:r>
            </m:e>
            <m:sub>
              <m:r>
                <m:t>c</m:t>
              </m:r>
            </m:sub>
          </m:sSub>
          <m:r>
            <m:rPr>
              <m:sty m:val="p"/>
            </m:rPr>
            <m:t>=</m:t>
          </m:r>
          <m:f>
            <m:fPr>
              <m:type m:val="bar"/>
            </m:fPr>
            <m:num>
              <m:r>
                <m:t>a</m:t>
              </m:r>
            </m:num>
            <m:den>
              <m:r>
                <m:t>27</m:t>
              </m:r>
              <m:sSup>
                <m:e>
                  <m:r>
                    <m:t>b</m:t>
                  </m:r>
                </m:e>
                <m:sup>
                  <m:r>
                    <m:t>2</m:t>
                  </m:r>
                </m:sup>
              </m:sSup>
            </m:den>
          </m:f>
          <m:r>
            <m:rPr>
              <m:sty m:val="p"/>
            </m:rPr>
            <m:t>,</m:t>
          </m:r>
          <m:r>
            <m:t>  </m:t>
          </m:r>
          <m:sSub>
            <m:e>
              <m:r>
                <m:t>Z</m:t>
              </m:r>
            </m:e>
            <m:sub>
              <m:r>
                <m:t>c</m:t>
              </m:r>
            </m:sub>
          </m:sSub>
          <m:r>
            <m:rPr>
              <m:sty m:val="p"/>
            </m:rPr>
            <m:t>=</m:t>
          </m:r>
          <m:f>
            <m:fPr>
              <m:type m:val="bar"/>
            </m:fPr>
            <m:num>
              <m:sSub>
                <m:e>
                  <m:r>
                    <m:t>p</m:t>
                  </m:r>
                </m:e>
                <m:sub>
                  <m:r>
                    <m:t>c</m:t>
                  </m:r>
                </m:sub>
              </m:sSub>
              <m:sSub>
                <m:e>
                  <m:r>
                    <m:t>V</m:t>
                  </m:r>
                </m:e>
                <m:sub>
                  <m:r>
                    <m:t>m</m:t>
                  </m:r>
                  <m:r>
                    <m:rPr>
                      <m:sty m:val="p"/>
                    </m:rPr>
                    <m:t>,</m:t>
                  </m:r>
                  <m:r>
                    <m:t>c</m:t>
                  </m:r>
                </m:sub>
              </m:sSub>
            </m:num>
            <m:den>
              <m:r>
                <m:t>R</m:t>
              </m:r>
              <m:sSub>
                <m:e>
                  <m:r>
                    <m:t>T</m:t>
                  </m:r>
                </m:e>
                <m:sub>
                  <m:r>
                    <m:t>c</m:t>
                  </m:r>
                </m:sub>
              </m:sSub>
            </m:den>
          </m:f>
          <m:r>
            <m:rPr>
              <m:sty m:val="p"/>
            </m:rPr>
            <m:t>=</m:t>
          </m:r>
          <m:f>
            <m:fPr>
              <m:type m:val="bar"/>
            </m:fPr>
            <m:num>
              <m:r>
                <m:t>3</m:t>
              </m:r>
            </m:num>
            <m:den>
              <m:r>
                <m:t>8</m:t>
              </m:r>
            </m:den>
          </m:f>
          <m:r>
            <m:rPr>
              <m:sty m:val="p"/>
            </m:rPr>
            <m:t>=</m:t>
          </m:r>
          <m:r>
            <m:t>0</m:t>
          </m:r>
          <m:r>
            <m:rPr>
              <m:sty m:val="p"/>
            </m:rPr>
            <m:t>,</m:t>
          </m:r>
          <m:r>
            <m:t>375</m:t>
          </m:r>
          <m:r>
            <m:rPr>
              <m:sty m:val="p"/>
            </m:rPr>
            <m:t>.</m:t>
          </m:r>
        </m:oMath>
      </m:oMathPara>
    </w:p>
    <w:p>
      <w:pPr>
        <w:pStyle w:val="FirstParagraph"/>
      </w:pPr>
      <w:r>
        <w:t xml:space="preserve">Sperimentalmente</w:t>
      </w:r>
      <w:r>
        <w:t xml:space="preserve"> </w:t>
      </w:r>
      <m:oMath>
        <m:sSub>
          <m:e>
            <m:r>
              <m:t>Z</m:t>
            </m:r>
          </m:e>
          <m:sub>
            <m:r>
              <m:t>c</m:t>
            </m:r>
          </m:sub>
        </m:sSub>
      </m:oMath>
      <w:r>
        <w:t xml:space="preserve"> </w:t>
      </w:r>
      <w:r>
        <w:t xml:space="preserve">vale tipicamente tra 0,23 e 0,31, quindi l’accordo è solo qualitativo: l’equazione di Van der Waals è un modello didattico ed euristico più che uno strumento di precisione, e in ingegneria si usano equazioni di stato più raffinate (Redlich-Kwong, Peng-Robinson). Esprimendo pressione, volume e temperatura in unità dei valori critici (variabili</w:t>
      </w:r>
      <w:r>
        <w:t xml:space="preserve"> </w:t>
      </w:r>
      <w:r>
        <w:rPr>
          <w:bCs/>
          <w:b/>
        </w:rPr>
        <w:t xml:space="preserve">ridotte</w:t>
      </w:r>
      <w:r>
        <w:t xml:space="preserve"> </w:t>
      </w:r>
      <m:oMath>
        <m:sSub>
          <m:e>
            <m:r>
              <m:t>p</m:t>
            </m:r>
          </m:e>
          <m:sub>
            <m:r>
              <m:t>r</m:t>
            </m:r>
          </m:sub>
        </m:sSub>
        <m:r>
          <m:rPr>
            <m:sty m:val="p"/>
          </m:rPr>
          <m:t>=</m:t>
        </m:r>
        <m:r>
          <m:t>p</m:t>
        </m:r>
        <m:r>
          <m:rPr>
            <m:sty m:val="p"/>
          </m:rPr>
          <m:t>/</m:t>
        </m:r>
        <m:sSub>
          <m:e>
            <m:r>
              <m:t>p</m:t>
            </m:r>
          </m:e>
          <m:sub>
            <m:r>
              <m:t>c</m:t>
            </m:r>
          </m:sub>
        </m:sSub>
      </m:oMath>
      <w:r>
        <w:t xml:space="preserve">,</w:t>
      </w:r>
      <w:r>
        <w:t xml:space="preserve"> </w:t>
      </w:r>
      <m:oMath>
        <m:sSub>
          <m:e>
            <m:r>
              <m:t>V</m:t>
            </m:r>
          </m:e>
          <m:sub>
            <m:r>
              <m:t>r</m:t>
            </m:r>
          </m:sub>
        </m:sSub>
        <m:r>
          <m:rPr>
            <m:sty m:val="p"/>
          </m:rPr>
          <m:t>=</m:t>
        </m:r>
        <m:r>
          <m:t>V</m:t>
        </m:r>
        <m:r>
          <m:rPr>
            <m:sty m:val="p"/>
          </m:rPr>
          <m:t>/</m:t>
        </m:r>
        <m:sSub>
          <m:e>
            <m:r>
              <m:t>V</m:t>
            </m:r>
          </m:e>
          <m:sub>
            <m:r>
              <m:t>c</m:t>
            </m:r>
          </m:sub>
        </m:sSub>
      </m:oMath>
      <w:r>
        <w:t xml:space="preserve">,</w:t>
      </w:r>
      <w:r>
        <w:t xml:space="preserve"> </w:t>
      </w:r>
      <m:oMath>
        <m:sSub>
          <m:e>
            <m:r>
              <m:t>T</m:t>
            </m:r>
          </m:e>
          <m:sub>
            <m:r>
              <m:t>r</m:t>
            </m:r>
          </m:sub>
        </m:sSub>
        <m:r>
          <m:rPr>
            <m:sty m:val="p"/>
          </m:rPr>
          <m:t>=</m:t>
        </m:r>
        <m:r>
          <m:t>T</m:t>
        </m:r>
        <m:r>
          <m:rPr>
            <m:sty m:val="p"/>
          </m:rPr>
          <m:t>/</m:t>
        </m:r>
        <m:sSub>
          <m:e>
            <m:r>
              <m:t>T</m:t>
            </m:r>
          </m:e>
          <m:sub>
            <m:r>
              <m:t>c</m:t>
            </m:r>
          </m:sub>
        </m:sSub>
      </m:oMath>
      <w:r>
        <w:t xml:space="preserve">) l’equazione assume una forma universale, indipendente dal gas: è la</w:t>
      </w:r>
      <w:r>
        <w:t xml:space="preserve"> </w:t>
      </w:r>
      <w:r>
        <w:rPr>
          <w:bCs/>
          <w:b/>
        </w:rPr>
        <w:t xml:space="preserve">legge degli stati corrispondenti</w:t>
      </w:r>
      <w:r>
        <w:t xml:space="preserve">, che afferma che gas diversi nelle stesse condizioni ridotte si comportano in modo simile. Questa legge, verificata con buona approssimazione sperimentalmente, è alla base dei diagrammi generalizzati del fattore di compressibilità usati nella progettazione di impianti.</w:t>
      </w:r>
    </w:p>
    <w:p>
      <w:pPr>
        <w:pStyle w:val="BodyText"/>
      </w:pPr>
      <w:r>
        <w:t xml:space="preserve">Infine, il modello spiega l’</w:t>
      </w:r>
      <w:r>
        <w:rPr>
          <w:bCs/>
          <w:b/>
        </w:rPr>
        <w:t xml:space="preserve">effetto Joule-Thomson</w:t>
      </w:r>
      <w:r>
        <w:t xml:space="preserve">: in un’espansione a entalpia costante attraverso una valvola, un gas reale si raffredda se prevalgono le forze attrattive (il lavoro per allontanare le molecole è sottratto all’energia cinetica) e si riscalda se prevalgono le repulsive. È il principio dei frigoriferi e della liquefazione dei gas (processo Linde).</w:t>
      </w:r>
    </w:p>
    <w:bookmarkEnd w:id="384"/>
    <w:bookmarkStart w:id="385" w:name="esercizio-desempio-53"/>
    <w:p>
      <w:pPr>
        <w:pStyle w:val="Heading3"/>
      </w:pPr>
      <w:r>
        <w:t xml:space="preserve">Esercizio d’esempio</w:t>
      </w:r>
    </w:p>
    <w:p>
      <w:pPr>
        <w:pStyle w:val="FirstParagraph"/>
      </w:pPr>
      <w:r>
        <w:t xml:space="preserve">Una mole di anidride carbonica (</w:t>
      </w:r>
      <m:oMath>
        <m:r>
          <m:t>a</m:t>
        </m:r>
        <m:r>
          <m:rPr>
            <m:sty m:val="p"/>
          </m:rPr>
          <m:t>=</m:t>
        </m:r>
        <m:r>
          <m:t>0</m:t>
        </m:r>
        <m:r>
          <m:rPr>
            <m:sty m:val="p"/>
          </m:rPr>
          <m:t>,</m:t>
        </m:r>
        <m:r>
          <m:t>364</m:t>
        </m:r>
        <m:r>
          <m:t> </m:t>
        </m:r>
        <m:sSup>
          <m:e>
            <m:r>
              <m:rPr>
                <m:nor/>
                <m:sty m:val="p"/>
              </m:rPr>
              <m:t>Pa m</m:t>
            </m:r>
          </m:e>
          <m:sup>
            <m:r>
              <m:t>6</m:t>
            </m:r>
          </m:sup>
        </m:sSup>
        <m:r>
          <m:rPr>
            <m:sty m:val="p"/>
          </m:rPr>
          <m:t>/</m:t>
        </m:r>
        <m:sSup>
          <m:e>
            <m:r>
              <m:rPr>
                <m:nor/>
                <m:sty m:val="p"/>
              </m:rPr>
              <m:t>mol</m:t>
            </m:r>
          </m:e>
          <m:sup>
            <m:r>
              <m:t>2</m:t>
            </m:r>
          </m:sup>
        </m:sSup>
      </m:oMath>
      <w:r>
        <w:t xml:space="preserve">,</w:t>
      </w:r>
      <w:r>
        <w:t xml:space="preserve"> </w:t>
      </w:r>
      <m:oMath>
        <m:r>
          <m:t>b</m:t>
        </m:r>
        <m:r>
          <m:rPr>
            <m:sty m:val="p"/>
          </m:rPr>
          <m:t>=</m:t>
        </m:r>
        <m:r>
          <m:t>4</m:t>
        </m:r>
        <m:r>
          <m:rPr>
            <m:sty m:val="p"/>
          </m:rPr>
          <m:t>,</m:t>
        </m:r>
        <m:r>
          <m:t>27</m:t>
        </m:r>
        <m:r>
          <m:rPr>
            <m:sty m:val="p"/>
          </m:rPr>
          <m:t>×</m:t>
        </m:r>
        <m:sSup>
          <m:e>
            <m:r>
              <m:t>10</m:t>
            </m:r>
          </m:e>
          <m:sup>
            <m:r>
              <m:rPr>
                <m:sty m:val="p"/>
              </m:rPr>
              <m:t>−</m:t>
            </m:r>
            <m:r>
              <m:t>5</m:t>
            </m:r>
          </m:sup>
        </m:sSup>
        <m:r>
          <m:t> </m:t>
        </m:r>
        <m:sSup>
          <m:e>
            <m:r>
              <m:rPr>
                <m:nor/>
                <m:sty m:val="p"/>
              </m:rPr>
              <m:t>m</m:t>
            </m:r>
          </m:e>
          <m:sup>
            <m:r>
              <m:t>3</m:t>
            </m:r>
          </m:sup>
        </m:sSup>
        <m:r>
          <m:rPr>
            <m:sty m:val="p"/>
          </m:rPr>
          <m:t>/</m:t>
        </m:r>
        <m:r>
          <m:rPr>
            <m:nor/>
            <m:sty m:val="p"/>
          </m:rPr>
          <m:t>mol</m:t>
        </m:r>
      </m:oMath>
      <w:r>
        <w:t xml:space="preserve">) occupa un volume</w:t>
      </w:r>
      <w:r>
        <w:t xml:space="preserve"> </w:t>
      </w:r>
      <m:oMath>
        <m:r>
          <m:t>V</m:t>
        </m:r>
        <m:r>
          <m:rPr>
            <m:sty m:val="p"/>
          </m:rPr>
          <m:t>=</m:t>
        </m:r>
        <m:r>
          <m:t>0</m:t>
        </m:r>
        <m:r>
          <m:rPr>
            <m:sty m:val="p"/>
          </m:rPr>
          <m:t>,</m:t>
        </m:r>
        <m:r>
          <m:t>50</m:t>
        </m:r>
      </m:oMath>
      <w:r>
        <w:t xml:space="preserve"> </w:t>
      </w:r>
      <w:r>
        <w:t xml:space="preserve">L alla temperatura</w:t>
      </w:r>
      <w:r>
        <w:t xml:space="preserve"> </w:t>
      </w:r>
      <m:oMath>
        <m:r>
          <m:t>T</m:t>
        </m:r>
        <m:r>
          <m:rPr>
            <m:sty m:val="p"/>
          </m:rPr>
          <m:t>=</m:t>
        </m:r>
        <m:r>
          <m:t>300</m:t>
        </m:r>
      </m:oMath>
      <w:r>
        <w:t xml:space="preserve"> </w:t>
      </w:r>
      <w:r>
        <w:t xml:space="preserve">K. Si calcoli la pressione con il modello ideale e con quello di Van der Waals, e si stimino le costanti critiche.</w:t>
      </w:r>
    </w:p>
    <w:p>
      <w:pPr>
        <w:pStyle w:val="BodyText"/>
      </w:pPr>
      <w:r>
        <w:rPr>
          <w:bCs/>
          <w:b/>
        </w:rPr>
        <w:t xml:space="preserve">Soluzione.</w:t>
      </w:r>
      <w:r>
        <w:t xml:space="preserve"> </w:t>
      </w:r>
      <w:r>
        <w:t xml:space="preserve">In SI,</w:t>
      </w:r>
      <w:r>
        <w:t xml:space="preserve"> </w:t>
      </w:r>
      <m:oMath>
        <m:r>
          <m:t>V</m:t>
        </m:r>
        <m:r>
          <m:rPr>
            <m:sty m:val="p"/>
          </m:rPr>
          <m:t>=</m:t>
        </m:r>
        <m:r>
          <m:t>5</m:t>
        </m:r>
        <m:r>
          <m:rPr>
            <m:sty m:val="p"/>
          </m:rPr>
          <m:t>,</m:t>
        </m:r>
        <m:r>
          <m:t>0</m:t>
        </m:r>
        <m:r>
          <m:rPr>
            <m:sty m:val="p"/>
          </m:rPr>
          <m:t>×</m:t>
        </m:r>
        <m:sSup>
          <m:e>
            <m:r>
              <m:t>10</m:t>
            </m:r>
          </m:e>
          <m:sup>
            <m:r>
              <m:rPr>
                <m:sty m:val="p"/>
              </m:rPr>
              <m:t>−</m:t>
            </m:r>
            <m:r>
              <m:t>4</m:t>
            </m:r>
          </m:sup>
        </m:sSup>
      </m:oMath>
      <w:r>
        <w:t xml:space="preserve"> </w:t>
      </w:r>
      <w:r>
        <w:t xml:space="preserve">m</w:t>
      </w:r>
      <m:oMath>
        <m:sSup>
          <m:e>
            <m:r>
              <m:t>​</m:t>
            </m:r>
          </m:e>
          <m:sup>
            <m:r>
              <m:t>3</m:t>
            </m:r>
          </m:sup>
        </m:sSup>
      </m:oMath>
      <w:r>
        <w:t xml:space="preserve">. Modello ideale:</w:t>
      </w:r>
    </w:p>
    <w:p>
      <w:pPr>
        <w:pStyle w:val="BodyText"/>
      </w:pPr>
      <m:oMathPara>
        <m:oMathParaPr>
          <m:jc m:val="center"/>
        </m:oMathParaPr>
        <m:oMath>
          <m:sSub>
            <m:e>
              <m:r>
                <m:t>p</m:t>
              </m:r>
            </m:e>
            <m:sub>
              <m:r>
                <m:t>i</m:t>
              </m:r>
              <m:r>
                <m:t>d</m:t>
              </m:r>
            </m:sub>
          </m:sSub>
          <m:r>
            <m:rPr>
              <m:sty m:val="p"/>
            </m:rPr>
            <m:t>=</m:t>
          </m:r>
          <m:f>
            <m:fPr>
              <m:type m:val="bar"/>
            </m:fPr>
            <m:num>
              <m:r>
                <m:t>n</m:t>
              </m:r>
              <m:r>
                <m:t>R</m:t>
              </m:r>
              <m:r>
                <m:t>T</m:t>
              </m:r>
            </m:num>
            <m:den>
              <m:r>
                <m:t>V</m:t>
              </m:r>
            </m:den>
          </m:f>
          <m:r>
            <m:rPr>
              <m:sty m:val="p"/>
            </m:rPr>
            <m:t>=</m:t>
          </m:r>
          <m:f>
            <m:fPr>
              <m:type m:val="bar"/>
            </m:fPr>
            <m:num>
              <m:r>
                <m:t>8</m:t>
              </m:r>
              <m:r>
                <m:rPr>
                  <m:sty m:val="p"/>
                </m:rPr>
                <m:t>,</m:t>
              </m:r>
              <m:r>
                <m:t>314</m:t>
              </m:r>
              <m:r>
                <m:rPr>
                  <m:sty m:val="p"/>
                </m:rPr>
                <m:t>⋅</m:t>
              </m:r>
              <m:r>
                <m:t>300</m:t>
              </m:r>
            </m:num>
            <m:den>
              <m:r>
                <m:t>5</m:t>
              </m:r>
              <m:r>
                <m:rPr>
                  <m:sty m:val="p"/>
                </m:rPr>
                <m:t>,</m:t>
              </m:r>
              <m:r>
                <m:t>0</m:t>
              </m:r>
              <m:r>
                <m:rPr>
                  <m:sty m:val="p"/>
                </m:rPr>
                <m:t>×</m:t>
              </m:r>
              <m:sSup>
                <m:e>
                  <m:r>
                    <m:t>10</m:t>
                  </m:r>
                </m:e>
                <m:sup>
                  <m:r>
                    <m:rPr>
                      <m:sty m:val="p"/>
                    </m:rPr>
                    <m:t>−</m:t>
                  </m:r>
                  <m:r>
                    <m:t>4</m:t>
                  </m:r>
                </m:sup>
              </m:sSup>
            </m:den>
          </m:f>
          <m:r>
            <m:rPr>
              <m:sty m:val="p"/>
            </m:rPr>
            <m:t>≃</m:t>
          </m:r>
          <m:r>
            <m:t>4</m:t>
          </m:r>
          <m:r>
            <m:rPr>
              <m:sty m:val="p"/>
            </m:rPr>
            <m:t>,</m:t>
          </m:r>
          <m:r>
            <m:t>99</m:t>
          </m:r>
          <m:r>
            <m:rPr>
              <m:sty m:val="p"/>
            </m:rPr>
            <m:t>×</m:t>
          </m:r>
          <m:sSup>
            <m:e>
              <m:r>
                <m:t>10</m:t>
              </m:r>
            </m:e>
            <m:sup>
              <m:r>
                <m:t>6</m:t>
              </m:r>
            </m:sup>
          </m:sSup>
          <m:r>
            <m:t> </m:t>
          </m:r>
          <m:r>
            <m:rPr>
              <m:nor/>
              <m:sty m:val="p"/>
            </m:rPr>
            <m:t>Pa</m:t>
          </m:r>
          <m:r>
            <m:rPr>
              <m:sty m:val="p"/>
            </m:rPr>
            <m:t>≃</m:t>
          </m:r>
          <m:r>
            <m:t>49</m:t>
          </m:r>
          <m:r>
            <m:rPr>
              <m:sty m:val="p"/>
            </m:rPr>
            <m:t>,</m:t>
          </m:r>
          <m:r>
            <m:t>9</m:t>
          </m:r>
          <m:r>
            <m:t> </m:t>
          </m:r>
          <m:r>
            <m:rPr>
              <m:nor/>
              <m:sty m:val="p"/>
            </m:rPr>
            <m:t>bar</m:t>
          </m:r>
          <m:r>
            <m:rPr>
              <m:sty m:val="p"/>
            </m:rPr>
            <m:t>.</m:t>
          </m:r>
        </m:oMath>
      </m:oMathPara>
    </w:p>
    <w:p>
      <w:pPr>
        <w:pStyle w:val="FirstParagraph"/>
      </w:pPr>
      <w:r>
        <w:t xml:space="preserve">Van der Waals:</w:t>
      </w:r>
    </w:p>
    <w:p>
      <w:pPr>
        <w:pStyle w:val="BodyText"/>
      </w:pPr>
      <m:oMathPara>
        <m:oMathParaPr>
          <m:jc m:val="center"/>
        </m:oMathParaPr>
        <m:oMath>
          <m:r>
            <m:t>p</m:t>
          </m:r>
          <m:r>
            <m:rPr>
              <m:sty m:val="p"/>
            </m:rPr>
            <m:t>=</m:t>
          </m:r>
          <m:f>
            <m:fPr>
              <m:type m:val="bar"/>
            </m:fPr>
            <m:num>
              <m:r>
                <m:t>n</m:t>
              </m:r>
              <m:r>
                <m:t>R</m:t>
              </m:r>
              <m:r>
                <m:t>T</m:t>
              </m:r>
            </m:num>
            <m:den>
              <m:r>
                <m:t>V</m:t>
              </m:r>
              <m:r>
                <m:rPr>
                  <m:sty m:val="p"/>
                </m:rPr>
                <m:t>−</m:t>
              </m:r>
              <m:r>
                <m:t>n</m:t>
              </m:r>
              <m:r>
                <m:t>b</m:t>
              </m:r>
            </m:den>
          </m:f>
          <m:r>
            <m:rPr>
              <m:sty m:val="p"/>
            </m:rPr>
            <m:t>−</m:t>
          </m:r>
          <m:f>
            <m:fPr>
              <m:type m:val="bar"/>
            </m:fPr>
            <m:num>
              <m:r>
                <m:t>a</m:t>
              </m:r>
              <m:sSup>
                <m:e>
                  <m:r>
                    <m:t>n</m:t>
                  </m:r>
                </m:e>
                <m:sup>
                  <m:r>
                    <m:t>2</m:t>
                  </m:r>
                </m:sup>
              </m:sSup>
            </m:num>
            <m:den>
              <m:sSup>
                <m:e>
                  <m:r>
                    <m:t>V</m:t>
                  </m:r>
                </m:e>
                <m:sup>
                  <m:r>
                    <m:t>2</m:t>
                  </m:r>
                </m:sup>
              </m:sSup>
            </m:den>
          </m:f>
          <m:r>
            <m:rPr>
              <m:sty m:val="p"/>
            </m:rPr>
            <m:t>=</m:t>
          </m:r>
          <m:f>
            <m:fPr>
              <m:type m:val="bar"/>
            </m:fPr>
            <m:num>
              <m:r>
                <m:t>2494</m:t>
              </m:r>
            </m:num>
            <m:den>
              <m:r>
                <m:t>4</m:t>
              </m:r>
              <m:r>
                <m:rPr>
                  <m:sty m:val="p"/>
                </m:rPr>
                <m:t>,</m:t>
              </m:r>
              <m:r>
                <m:t>573</m:t>
              </m:r>
              <m:r>
                <m:rPr>
                  <m:sty m:val="p"/>
                </m:rPr>
                <m:t>×</m:t>
              </m:r>
              <m:sSup>
                <m:e>
                  <m:r>
                    <m:t>10</m:t>
                  </m:r>
                </m:e>
                <m:sup>
                  <m:r>
                    <m:rPr>
                      <m:sty m:val="p"/>
                    </m:rPr>
                    <m:t>−</m:t>
                  </m:r>
                  <m:r>
                    <m:t>4</m:t>
                  </m:r>
                </m:sup>
              </m:sSup>
            </m:den>
          </m:f>
          <m:r>
            <m:rPr>
              <m:sty m:val="p"/>
            </m:rPr>
            <m:t>−</m:t>
          </m:r>
          <m:f>
            <m:fPr>
              <m:type m:val="bar"/>
            </m:fPr>
            <m:num>
              <m:r>
                <m:t>0</m:t>
              </m:r>
              <m:r>
                <m:rPr>
                  <m:sty m:val="p"/>
                </m:rPr>
                <m:t>,</m:t>
              </m:r>
              <m:r>
                <m:t>364</m:t>
              </m:r>
            </m:num>
            <m:den>
              <m:r>
                <m:t>2</m:t>
              </m:r>
              <m:r>
                <m:rPr>
                  <m:sty m:val="p"/>
                </m:rPr>
                <m:t>,</m:t>
              </m:r>
              <m:r>
                <m:t>5</m:t>
              </m:r>
              <m:r>
                <m:rPr>
                  <m:sty m:val="p"/>
                </m:rPr>
                <m:t>×</m:t>
              </m:r>
              <m:sSup>
                <m:e>
                  <m:r>
                    <m:t>10</m:t>
                  </m:r>
                </m:e>
                <m:sup>
                  <m:r>
                    <m:rPr>
                      <m:sty m:val="p"/>
                    </m:rPr>
                    <m:t>−</m:t>
                  </m:r>
                  <m:r>
                    <m:t>7</m:t>
                  </m:r>
                </m:sup>
              </m:sSup>
            </m:den>
          </m:f>
          <m:r>
            <m:rPr>
              <m:sty m:val="p"/>
            </m:rPr>
            <m:t>≃</m:t>
          </m:r>
          <m:r>
            <m:t>5</m:t>
          </m:r>
          <m:r>
            <m:rPr>
              <m:sty m:val="p"/>
            </m:rPr>
            <m:t>,</m:t>
          </m:r>
          <m:r>
            <m:t>45</m:t>
          </m:r>
          <m:r>
            <m:rPr>
              <m:sty m:val="p"/>
            </m:rPr>
            <m:t>×</m:t>
          </m:r>
          <m:sSup>
            <m:e>
              <m:r>
                <m:t>10</m:t>
              </m:r>
            </m:e>
            <m:sup>
              <m:r>
                <m:t>6</m:t>
              </m:r>
            </m:sup>
          </m:sSup>
          <m:r>
            <m:rPr>
              <m:sty m:val="p"/>
            </m:rPr>
            <m:t>−</m:t>
          </m:r>
          <m:r>
            <m:t>1</m:t>
          </m:r>
          <m:r>
            <m:rPr>
              <m:sty m:val="p"/>
            </m:rPr>
            <m:t>,</m:t>
          </m:r>
          <m:r>
            <m:t>46</m:t>
          </m:r>
          <m:r>
            <m:rPr>
              <m:sty m:val="p"/>
            </m:rPr>
            <m:t>×</m:t>
          </m:r>
          <m:sSup>
            <m:e>
              <m:r>
                <m:t>10</m:t>
              </m:r>
            </m:e>
            <m:sup>
              <m:r>
                <m:t>6</m:t>
              </m:r>
            </m:sup>
          </m:sSup>
          <m:r>
            <m:rPr>
              <m:sty m:val="p"/>
            </m:rPr>
            <m:t>≃</m:t>
          </m:r>
          <m:r>
            <m:t>3</m:t>
          </m:r>
          <m:r>
            <m:rPr>
              <m:sty m:val="p"/>
            </m:rPr>
            <m:t>,</m:t>
          </m:r>
          <m:r>
            <m:t>99</m:t>
          </m:r>
          <m:r>
            <m:rPr>
              <m:sty m:val="p"/>
            </m:rPr>
            <m:t>×</m:t>
          </m:r>
          <m:sSup>
            <m:e>
              <m:r>
                <m:t>10</m:t>
              </m:r>
            </m:e>
            <m:sup>
              <m:r>
                <m:t>6</m:t>
              </m:r>
            </m:sup>
          </m:sSup>
          <m:r>
            <m:t> </m:t>
          </m:r>
          <m:r>
            <m:rPr>
              <m:nor/>
              <m:sty m:val="p"/>
            </m:rPr>
            <m:t>Pa</m:t>
          </m:r>
          <m:r>
            <m:rPr>
              <m:sty m:val="p"/>
            </m:rPr>
            <m:t>.</m:t>
          </m:r>
        </m:oMath>
      </m:oMathPara>
    </w:p>
    <w:p>
      <w:pPr>
        <w:pStyle w:val="FirstParagraph"/>
      </w:pPr>
      <w:r>
        <w:t xml:space="preserve">La pressione reale è circa il 20% inferiore a quella ideale: a questa densità prevale l’effetto attrattivo (</w:t>
      </w:r>
      <m:oMath>
        <m:r>
          <m:t>Z</m:t>
        </m:r>
        <m:r>
          <m:rPr>
            <m:sty m:val="p"/>
          </m:rPr>
          <m:t>≃</m:t>
        </m:r>
        <m:r>
          <m:t>0</m:t>
        </m:r>
        <m:r>
          <m:rPr>
            <m:sty m:val="p"/>
          </m:rPr>
          <m:t>,</m:t>
        </m:r>
        <m:r>
          <m:t>80</m:t>
        </m:r>
      </m:oMath>
      <w:r>
        <w:t xml:space="preserve">). Costanti critiche:</w:t>
      </w:r>
      <w:r>
        <w:t xml:space="preserve"> </w:t>
      </w:r>
      <m:oMath>
        <m:sSub>
          <m:e>
            <m:r>
              <m:t>T</m:t>
            </m:r>
          </m:e>
          <m:sub>
            <m:r>
              <m:t>c</m:t>
            </m:r>
          </m:sub>
        </m:sSub>
        <m:r>
          <m:rPr>
            <m:sty m:val="p"/>
          </m:rPr>
          <m:t>=</m:t>
        </m:r>
        <m:r>
          <m:t>8</m:t>
        </m:r>
        <m:r>
          <m:t>a</m:t>
        </m:r>
        <m:r>
          <m:rPr>
            <m:sty m:val="p"/>
          </m:rPr>
          <m:t>/</m:t>
        </m:r>
        <m:d>
          <m:dPr>
            <m:begChr m:val="("/>
            <m:endChr m:val=")"/>
            <m:sepChr m:val=""/>
            <m:grow/>
          </m:dPr>
          <m:e>
            <m:r>
              <m:t>27</m:t>
            </m:r>
            <m:r>
              <m:t>R</m:t>
            </m:r>
            <m:r>
              <m:t>b</m:t>
            </m:r>
          </m:e>
        </m:d>
        <m:r>
          <m:rPr>
            <m:sty m:val="p"/>
          </m:rPr>
          <m:t>=</m:t>
        </m:r>
        <m:r>
          <m:t>8</m:t>
        </m:r>
        <m:r>
          <m:rPr>
            <m:sty m:val="p"/>
          </m:rPr>
          <m:t>⋅</m:t>
        </m:r>
        <m:r>
          <m:t>0</m:t>
        </m:r>
        <m:r>
          <m:rPr>
            <m:sty m:val="p"/>
          </m:rPr>
          <m:t>,</m:t>
        </m:r>
        <m:r>
          <m:t>364</m:t>
        </m:r>
        <m:r>
          <m:rPr>
            <m:sty m:val="p"/>
          </m:rPr>
          <m:t>/</m:t>
        </m:r>
        <m:d>
          <m:dPr>
            <m:begChr m:val="("/>
            <m:endChr m:val=")"/>
            <m:sepChr m:val=""/>
            <m:grow/>
          </m:dPr>
          <m:e>
            <m:r>
              <m:t>27</m:t>
            </m:r>
            <m:r>
              <m:rPr>
                <m:sty m:val="p"/>
              </m:rPr>
              <m:t>⋅</m:t>
            </m:r>
            <m:r>
              <m:t>8</m:t>
            </m:r>
            <m:r>
              <m:rPr>
                <m:sty m:val="p"/>
              </m:rPr>
              <m:t>,</m:t>
            </m:r>
            <m:r>
              <m:t>314</m:t>
            </m:r>
            <m:r>
              <m:rPr>
                <m:sty m:val="p"/>
              </m:rPr>
              <m:t>⋅</m:t>
            </m:r>
            <m:r>
              <m:t>4</m:t>
            </m:r>
            <m:r>
              <m:rPr>
                <m:sty m:val="p"/>
              </m:rPr>
              <m:t>,</m:t>
            </m:r>
            <m:r>
              <m:t>27</m:t>
            </m:r>
            <m:r>
              <m:rPr>
                <m:sty m:val="p"/>
              </m:rPr>
              <m:t>×</m:t>
            </m:r>
            <m:sSup>
              <m:e>
                <m:r>
                  <m:t>10</m:t>
                </m:r>
              </m:e>
              <m:sup>
                <m:r>
                  <m:rPr>
                    <m:sty m:val="p"/>
                  </m:rPr>
                  <m:t>−</m:t>
                </m:r>
                <m:r>
                  <m:t>5</m:t>
                </m:r>
              </m:sup>
            </m:sSup>
          </m:e>
        </m:d>
        <m:r>
          <m:rPr>
            <m:sty m:val="p"/>
          </m:rPr>
          <m:t>≃</m:t>
        </m:r>
        <m:r>
          <m:t>304</m:t>
        </m:r>
      </m:oMath>
      <w:r>
        <w:t xml:space="preserve"> </w:t>
      </w:r>
      <w:r>
        <w:t xml:space="preserve">K (valore sperimentale 304,1 K);</w:t>
      </w:r>
      <w:r>
        <w:t xml:space="preserve"> </w:t>
      </w:r>
      <m:oMath>
        <m:sSub>
          <m:e>
            <m:r>
              <m:t>p</m:t>
            </m:r>
          </m:e>
          <m:sub>
            <m:r>
              <m:t>c</m:t>
            </m:r>
          </m:sub>
        </m:sSub>
        <m:r>
          <m:rPr>
            <m:sty m:val="p"/>
          </m:rPr>
          <m:t>=</m:t>
        </m:r>
        <m:r>
          <m:t>a</m:t>
        </m:r>
        <m:r>
          <m:rPr>
            <m:sty m:val="p"/>
          </m:rPr>
          <m:t>/</m:t>
        </m:r>
        <m:d>
          <m:dPr>
            <m:begChr m:val="("/>
            <m:endChr m:val=")"/>
            <m:sepChr m:val=""/>
            <m:grow/>
          </m:dPr>
          <m:e>
            <m:r>
              <m:t>27</m:t>
            </m:r>
            <m:sSup>
              <m:e>
                <m:r>
                  <m:t>b</m:t>
                </m:r>
              </m:e>
              <m:sup>
                <m:r>
                  <m:t>2</m:t>
                </m:r>
              </m:sup>
            </m:sSup>
          </m:e>
        </m:d>
        <m:r>
          <m:rPr>
            <m:sty m:val="p"/>
          </m:rPr>
          <m:t>≃</m:t>
        </m:r>
        <m:r>
          <m:t>0</m:t>
        </m:r>
        <m:r>
          <m:rPr>
            <m:sty m:val="p"/>
          </m:rPr>
          <m:t>,</m:t>
        </m:r>
        <m:r>
          <m:t>364</m:t>
        </m:r>
        <m:r>
          <m:rPr>
            <m:sty m:val="p"/>
          </m:rPr>
          <m:t>/</m:t>
        </m:r>
        <m:d>
          <m:dPr>
            <m:begChr m:val="("/>
            <m:endChr m:val=")"/>
            <m:sepChr m:val=""/>
            <m:grow/>
          </m:dPr>
          <m:e>
            <m:r>
              <m:t>27</m:t>
            </m:r>
            <m:r>
              <m:rPr>
                <m:sty m:val="p"/>
              </m:rPr>
              <m:t>⋅</m:t>
            </m:r>
            <m:r>
              <m:t>1</m:t>
            </m:r>
            <m:r>
              <m:rPr>
                <m:sty m:val="p"/>
              </m:rPr>
              <m:t>,</m:t>
            </m:r>
            <m:r>
              <m:t>82</m:t>
            </m:r>
            <m:r>
              <m:rPr>
                <m:sty m:val="p"/>
              </m:rPr>
              <m:t>×</m:t>
            </m:r>
            <m:sSup>
              <m:e>
                <m:r>
                  <m:t>10</m:t>
                </m:r>
              </m:e>
              <m:sup>
                <m:r>
                  <m:rPr>
                    <m:sty m:val="p"/>
                  </m:rPr>
                  <m:t>−</m:t>
                </m:r>
                <m:r>
                  <m:t>9</m:t>
                </m:r>
              </m:sup>
            </m:sSup>
          </m:e>
        </m:d>
        <m:r>
          <m:rPr>
            <m:sty m:val="p"/>
          </m:rPr>
          <m:t>≃</m:t>
        </m:r>
        <m:r>
          <m:t>7</m:t>
        </m:r>
        <m:r>
          <m:rPr>
            <m:sty m:val="p"/>
          </m:rPr>
          <m:t>,</m:t>
        </m:r>
        <m:r>
          <m:t>4</m:t>
        </m:r>
        <m:r>
          <m:rPr>
            <m:sty m:val="p"/>
          </m:rPr>
          <m:t>×</m:t>
        </m:r>
        <m:sSup>
          <m:e>
            <m:r>
              <m:t>10</m:t>
            </m:r>
          </m:e>
          <m:sup>
            <m:r>
              <m:t>6</m:t>
            </m:r>
          </m:sup>
        </m:sSup>
      </m:oMath>
      <w:r>
        <w:t xml:space="preserve"> </w:t>
      </w:r>
      <w:r>
        <w:t xml:space="preserve">Pa (sperimentale 7,38 MPa);</w:t>
      </w:r>
      <w:r>
        <w:t xml:space="preserve"> </w:t>
      </w:r>
      <m:oMath>
        <m:sSub>
          <m:e>
            <m:r>
              <m:t>V</m:t>
            </m:r>
          </m:e>
          <m:sub>
            <m:r>
              <m:t>m</m:t>
            </m:r>
            <m:r>
              <m:rPr>
                <m:sty m:val="p"/>
              </m:rPr>
              <m:t>,</m:t>
            </m:r>
            <m:r>
              <m:t>c</m:t>
            </m:r>
          </m:sub>
        </m:sSub>
        <m:r>
          <m:rPr>
            <m:sty m:val="p"/>
          </m:rPr>
          <m:t>=</m:t>
        </m:r>
        <m:r>
          <m:t>3</m:t>
        </m:r>
        <m:r>
          <m:t>b</m:t>
        </m:r>
        <m:r>
          <m:rPr>
            <m:sty m:val="p"/>
          </m:rPr>
          <m:t>≃</m:t>
        </m:r>
        <m:r>
          <m:t>1</m:t>
        </m:r>
        <m:r>
          <m:rPr>
            <m:sty m:val="p"/>
          </m:rPr>
          <m:t>,</m:t>
        </m:r>
        <m:r>
          <m:t>28</m:t>
        </m:r>
        <m:r>
          <m:rPr>
            <m:sty m:val="p"/>
          </m:rPr>
          <m:t>×</m:t>
        </m:r>
        <m:sSup>
          <m:e>
            <m:r>
              <m:t>10</m:t>
            </m:r>
          </m:e>
          <m:sup>
            <m:r>
              <m:rPr>
                <m:sty m:val="p"/>
              </m:rPr>
              <m:t>−</m:t>
            </m:r>
            <m:r>
              <m:t>4</m:t>
            </m:r>
          </m:sup>
        </m:sSup>
      </m:oMath>
      <w:r>
        <w:t xml:space="preserve"> </w:t>
      </w:r>
      <w:r>
        <w:t xml:space="preserve">m</w:t>
      </w:r>
      <m:oMath>
        <m:sSup>
          <m:e>
            <m:r>
              <m:t>​</m:t>
            </m:r>
          </m:e>
          <m:sup>
            <m:r>
              <m:t>3</m:t>
            </m:r>
          </m:sup>
        </m:sSup>
      </m:oMath>
      <w:r>
        <w:t xml:space="preserve">/mol (sperimentale circa</w:t>
      </w:r>
      <w:r>
        <w:t xml:space="preserve"> </w:t>
      </w:r>
      <m:oMath>
        <m:r>
          <m:t>0</m:t>
        </m:r>
        <m:r>
          <m:rPr>
            <m:sty m:val="p"/>
          </m:rPr>
          <m:t>,</m:t>
        </m:r>
        <m:r>
          <m:t>94</m:t>
        </m:r>
        <m:r>
          <m:rPr>
            <m:sty m:val="p"/>
          </m:rPr>
          <m:t>×</m:t>
        </m:r>
        <m:sSup>
          <m:e>
            <m:r>
              <m:t>10</m:t>
            </m:r>
          </m:e>
          <m:sup>
            <m:r>
              <m:rPr>
                <m:sty m:val="p"/>
              </m:rPr>
              <m:t>−</m:t>
            </m:r>
            <m:r>
              <m:t>4</m:t>
            </m:r>
          </m:sup>
        </m:sSup>
      </m:oMath>
      <w:r>
        <w:t xml:space="preserve">, come prevedibile dal valore errato di</w:t>
      </w:r>
      <w:r>
        <w:t xml:space="preserve"> </w:t>
      </w:r>
      <m:oMath>
        <m:sSub>
          <m:e>
            <m:r>
              <m:t>Z</m:t>
            </m:r>
          </m:e>
          <m:sub>
            <m:r>
              <m:t>c</m:t>
            </m:r>
          </m:sub>
        </m:sSub>
      </m:oMath>
      <w:r>
        <w:t xml:space="preserve">). A 300 K siamo appena sotto la temperatura critica: in effetti a pressione sufficiente la</w:t>
      </w:r>
      <w:r>
        <w:t xml:space="preserve"> </w:t>
      </w:r>
      <m:oMath>
        <m:sSub>
          <m:e>
            <m:r>
              <m:rPr>
                <m:nor/>
                <m:sty m:val="p"/>
              </m:rPr>
              <m:t>CO</m:t>
            </m:r>
          </m:e>
          <m:sub>
            <m:r>
              <m:t>2</m:t>
            </m:r>
          </m:sub>
        </m:sSub>
      </m:oMath>
      <w:r>
        <w:t xml:space="preserve"> </w:t>
      </w:r>
      <w:r>
        <w:t xml:space="preserve">si liquefà a temperatura ambiente, come avviene negli estintori.</w:t>
      </w:r>
    </w:p>
    <w:bookmarkEnd w:id="385"/>
    <w:bookmarkStart w:id="386" w:name="punti-chiave-53"/>
    <w:p>
      <w:pPr>
        <w:pStyle w:val="Heading3"/>
      </w:pPr>
      <w:r>
        <w:t xml:space="preserve">Punti chiave</w:t>
      </w:r>
    </w:p>
    <w:p>
      <w:pPr>
        <w:numPr>
          <w:ilvl w:val="0"/>
          <w:numId w:val="1096"/>
        </w:numPr>
        <w:pStyle w:val="Compact"/>
      </w:pPr>
      <w:r>
        <w:t xml:space="preserve">I gas reali deviano dall’idealità per il volume proprio delle molecole e per le forze intermolecolari; le deviazioni crescono vicino alla liquefazione.</w:t>
      </w:r>
    </w:p>
    <w:p>
      <w:pPr>
        <w:numPr>
          <w:ilvl w:val="0"/>
          <w:numId w:val="1096"/>
        </w:numPr>
        <w:pStyle w:val="Compact"/>
      </w:pPr>
      <w:r>
        <w:t xml:space="preserve">Il fattore di compressibilità</w:t>
      </w:r>
      <w:r>
        <w:t xml:space="preserve"> </w:t>
      </w:r>
      <m:oMath>
        <m:r>
          <m:t>Z</m:t>
        </m:r>
        <m:r>
          <m:rPr>
            <m:sty m:val="p"/>
          </m:rPr>
          <m:t>=</m:t>
        </m:r>
        <m:r>
          <m:t>p</m:t>
        </m:r>
        <m:sSub>
          <m:e>
            <m:r>
              <m:t>V</m:t>
            </m:r>
          </m:e>
          <m:sub>
            <m:r>
              <m:t>m</m:t>
            </m:r>
          </m:sub>
        </m:sSub>
        <m:r>
          <m:rPr>
            <m:sty m:val="p"/>
          </m:rPr>
          <m:t>/</m:t>
        </m:r>
        <m:d>
          <m:dPr>
            <m:begChr m:val="("/>
            <m:endChr m:val=")"/>
            <m:sepChr m:val=""/>
            <m:grow/>
          </m:dPr>
          <m:e>
            <m:r>
              <m:t>R</m:t>
            </m:r>
            <m:r>
              <m:t>T</m:t>
            </m:r>
          </m:e>
        </m:d>
      </m:oMath>
      <w:r>
        <w:t xml:space="preserve"> </w:t>
      </w:r>
      <w:r>
        <w:t xml:space="preserve">misura la deviazione:</w:t>
      </w:r>
      <w:r>
        <w:t xml:space="preserve"> </w:t>
      </w:r>
      <m:oMath>
        <m:r>
          <m:t>Z</m:t>
        </m:r>
        <m:r>
          <m:rPr>
            <m:sty m:val="p"/>
          </m:rPr>
          <m:t>&lt;</m:t>
        </m:r>
        <m:r>
          <m:t>1</m:t>
        </m:r>
      </m:oMath>
      <w:r>
        <w:t xml:space="preserve"> </w:t>
      </w:r>
      <w:r>
        <w:t xml:space="preserve">indica prevalenza delle attrazioni,</w:t>
      </w:r>
      <w:r>
        <w:t xml:space="preserve"> </w:t>
      </w:r>
      <m:oMath>
        <m:r>
          <m:t>Z</m:t>
        </m:r>
        <m:r>
          <m:rPr>
            <m:sty m:val="p"/>
          </m:rPr>
          <m:t>&gt;</m:t>
        </m:r>
        <m:r>
          <m:t>1</m:t>
        </m:r>
      </m:oMath>
      <w:r>
        <w:t xml:space="preserve"> </w:t>
      </w:r>
      <w:r>
        <w:t xml:space="preserve">delle repulsioni.</w:t>
      </w:r>
    </w:p>
    <w:p>
      <w:pPr>
        <w:numPr>
          <w:ilvl w:val="0"/>
          <w:numId w:val="1096"/>
        </w:numPr>
        <w:pStyle w:val="Compact"/>
      </w:pPr>
      <w:r>
        <w:t xml:space="preserve">Lo sviluppo del viriale</w:t>
      </w:r>
      <w:r>
        <w:t xml:space="preserve"> </w:t>
      </w:r>
      <m:oMath>
        <m:r>
          <m:t>Z</m:t>
        </m:r>
        <m:r>
          <m:rPr>
            <m:sty m:val="p"/>
          </m:rPr>
          <m:t>=</m:t>
        </m:r>
        <m:r>
          <m:t>1</m:t>
        </m:r>
        <m:r>
          <m:rPr>
            <m:sty m:val="p"/>
          </m:rPr>
          <m:t>+</m:t>
        </m:r>
        <m:r>
          <m:t>B</m:t>
        </m:r>
        <m:r>
          <m:rPr>
            <m:sty m:val="p"/>
          </m:rPr>
          <m:t>/</m:t>
        </m:r>
        <m:sSub>
          <m:e>
            <m:r>
              <m:t>V</m:t>
            </m:r>
          </m:e>
          <m:sub>
            <m:r>
              <m:t>m</m:t>
            </m:r>
          </m:sub>
        </m:sSub>
        <m:r>
          <m:rPr>
            <m:sty m:val="p"/>
          </m:rPr>
          <m:t>+</m:t>
        </m:r>
        <m:r>
          <m:t>C</m:t>
        </m:r>
        <m:r>
          <m:rPr>
            <m:sty m:val="p"/>
          </m:rPr>
          <m:t>/</m:t>
        </m:r>
        <m:sSubSup>
          <m:e>
            <m:r>
              <m:t>V</m:t>
            </m:r>
          </m:e>
          <m:sub>
            <m:r>
              <m:t>m</m:t>
            </m:r>
          </m:sub>
          <m:sup>
            <m:r>
              <m:t>2</m:t>
            </m:r>
          </m:sup>
        </m:sSubSup>
        <m:r>
          <m:rPr>
            <m:sty m:val="p"/>
          </m:rPr>
          <m:t>+</m:t>
        </m:r>
        <m:r>
          <m:rPr>
            <m:sty m:val="p"/>
          </m:rPr>
          <m:t>…</m:t>
        </m:r>
      </m:oMath>
      <w:r>
        <w:t xml:space="preserve"> </w:t>
      </w:r>
      <w:r>
        <w:t xml:space="preserve">è rigoroso;</w:t>
      </w:r>
      <w:r>
        <w:t xml:space="preserve"> </w:t>
      </w:r>
      <m:oMath>
        <m:r>
          <m:t>B</m:t>
        </m:r>
        <m:d>
          <m:dPr>
            <m:begChr m:val="("/>
            <m:endChr m:val=")"/>
            <m:sepChr m:val=""/>
            <m:grow/>
          </m:dPr>
          <m:e>
            <m:r>
              <m:t>T</m:t>
            </m:r>
          </m:e>
        </m:d>
      </m:oMath>
      <w:r>
        <w:t xml:space="preserve"> </w:t>
      </w:r>
      <w:r>
        <w:t xml:space="preserve">descrive le interazioni a coppie e si annulla alla temperatura di Boyle.</w:t>
      </w:r>
    </w:p>
    <w:p>
      <w:pPr>
        <w:numPr>
          <w:ilvl w:val="0"/>
          <w:numId w:val="1096"/>
        </w:numPr>
        <w:pStyle w:val="Compact"/>
      </w:pPr>
      <w:r>
        <w:t xml:space="preserve">L’equazione di Van der Waals</w:t>
      </w:r>
      <w:r>
        <w:t xml:space="preserve"> </w:t>
      </w:r>
      <m:oMath>
        <m:d>
          <m:dPr>
            <m:begChr m:val="("/>
            <m:endChr m:val=")"/>
            <m:sepChr m:val=""/>
            <m:grow/>
          </m:dPr>
          <m:e>
            <m:r>
              <m:t>p</m:t>
            </m:r>
            <m:r>
              <m:rPr>
                <m:sty m:val="p"/>
              </m:rPr>
              <m:t>+</m:t>
            </m:r>
            <m:r>
              <m:t>a</m:t>
            </m:r>
            <m:sSup>
              <m:e>
                <m:r>
                  <m:t>n</m:t>
                </m:r>
              </m:e>
              <m:sup>
                <m:r>
                  <m:t>2</m:t>
                </m:r>
              </m:sup>
            </m:sSup>
            <m:r>
              <m:rPr>
                <m:sty m:val="p"/>
              </m:rPr>
              <m:t>/</m:t>
            </m:r>
            <m:sSup>
              <m:e>
                <m:r>
                  <m:t>V</m:t>
                </m:r>
              </m:e>
              <m:sup>
                <m:r>
                  <m:t>2</m:t>
                </m:r>
              </m:sup>
            </m:sSup>
          </m:e>
        </m:d>
        <m:d>
          <m:dPr>
            <m:begChr m:val="("/>
            <m:endChr m:val=")"/>
            <m:sepChr m:val=""/>
            <m:grow/>
          </m:dPr>
          <m:e>
            <m:r>
              <m:t>V</m:t>
            </m:r>
            <m:r>
              <m:rPr>
                <m:sty m:val="p"/>
              </m:rPr>
              <m:t>−</m:t>
            </m:r>
            <m:r>
              <m:t>n</m:t>
            </m:r>
            <m:r>
              <m:t>b</m:t>
            </m:r>
          </m:e>
        </m:d>
        <m:r>
          <m:rPr>
            <m:sty m:val="p"/>
          </m:rPr>
          <m:t>=</m:t>
        </m:r>
        <m:r>
          <m:t>n</m:t>
        </m:r>
        <m:r>
          <m:t>R</m:t>
        </m:r>
        <m:r>
          <m:t>T</m:t>
        </m:r>
      </m:oMath>
      <w:r>
        <w:t xml:space="preserve"> </w:t>
      </w:r>
      <w:r>
        <w:t xml:space="preserve">introduce covolume</w:t>
      </w:r>
      <w:r>
        <w:t xml:space="preserve"> </w:t>
      </w:r>
      <m:oMath>
        <m:r>
          <m:t>b</m:t>
        </m:r>
      </m:oMath>
      <w:r>
        <w:t xml:space="preserve"> </w:t>
      </w:r>
      <w:r>
        <w:t xml:space="preserve">e pressione di coesione</w:t>
      </w:r>
      <w:r>
        <w:t xml:space="preserve"> </w:t>
      </w:r>
      <m:oMath>
        <m:r>
          <m:t>a</m:t>
        </m:r>
        <m:sSup>
          <m:e>
            <m:r>
              <m:t>n</m:t>
            </m:r>
          </m:e>
          <m:sup>
            <m:r>
              <m:t>2</m:t>
            </m:r>
          </m:sup>
        </m:sSup>
        <m:r>
          <m:rPr>
            <m:sty m:val="p"/>
          </m:rPr>
          <m:t>/</m:t>
        </m:r>
        <m:sSup>
          <m:e>
            <m:r>
              <m:t>V</m:t>
            </m:r>
          </m:e>
          <m:sup>
            <m:r>
              <m:t>2</m:t>
            </m:r>
          </m:sup>
        </m:sSup>
      </m:oMath>
      <w:r>
        <w:t xml:space="preserve">.</w:t>
      </w:r>
    </w:p>
    <w:p>
      <w:pPr>
        <w:numPr>
          <w:ilvl w:val="0"/>
          <w:numId w:val="1096"/>
        </w:numPr>
        <w:pStyle w:val="Compact"/>
      </w:pPr>
      <w:r>
        <w:t xml:space="preserve">Le isoterme di Van der Waals descrivono qualitativamente la transizione di fase e il punto critico:</w:t>
      </w:r>
      <w:r>
        <w:t xml:space="preserve"> </w:t>
      </w:r>
      <m:oMath>
        <m:sSub>
          <m:e>
            <m:r>
              <m:t>T</m:t>
            </m:r>
          </m:e>
          <m:sub>
            <m:r>
              <m:t>c</m:t>
            </m:r>
          </m:sub>
        </m:sSub>
        <m:r>
          <m:rPr>
            <m:sty m:val="p"/>
          </m:rPr>
          <m:t>=</m:t>
        </m:r>
        <m:r>
          <m:t>8</m:t>
        </m:r>
        <m:r>
          <m:t>a</m:t>
        </m:r>
        <m:r>
          <m:rPr>
            <m:sty m:val="p"/>
          </m:rPr>
          <m:t>/</m:t>
        </m:r>
        <m:d>
          <m:dPr>
            <m:begChr m:val="("/>
            <m:endChr m:val=")"/>
            <m:sepChr m:val=""/>
            <m:grow/>
          </m:dPr>
          <m:e>
            <m:r>
              <m:t>27</m:t>
            </m:r>
            <m:r>
              <m:t>R</m:t>
            </m:r>
            <m:r>
              <m:t>b</m:t>
            </m:r>
          </m:e>
        </m:d>
      </m:oMath>
      <w:r>
        <w:t xml:space="preserve">,</w:t>
      </w:r>
      <w:r>
        <w:t xml:space="preserve"> </w:t>
      </w:r>
      <m:oMath>
        <m:sSub>
          <m:e>
            <m:r>
              <m:t>p</m:t>
            </m:r>
          </m:e>
          <m:sub>
            <m:r>
              <m:t>c</m:t>
            </m:r>
          </m:sub>
        </m:sSub>
        <m:r>
          <m:rPr>
            <m:sty m:val="p"/>
          </m:rPr>
          <m:t>=</m:t>
        </m:r>
        <m:r>
          <m:t>a</m:t>
        </m:r>
        <m:r>
          <m:rPr>
            <m:sty m:val="p"/>
          </m:rPr>
          <m:t>/</m:t>
        </m:r>
        <m:d>
          <m:dPr>
            <m:begChr m:val="("/>
            <m:endChr m:val=")"/>
            <m:sepChr m:val=""/>
            <m:grow/>
          </m:dPr>
          <m:e>
            <m:r>
              <m:t>27</m:t>
            </m:r>
            <m:sSup>
              <m:e>
                <m:r>
                  <m:t>b</m:t>
                </m:r>
              </m:e>
              <m:sup>
                <m:r>
                  <m:t>2</m:t>
                </m:r>
              </m:sup>
            </m:sSup>
          </m:e>
        </m:d>
      </m:oMath>
      <w:r>
        <w:t xml:space="preserve">,</w:t>
      </w:r>
      <w:r>
        <w:t xml:space="preserve"> </w:t>
      </w:r>
      <m:oMath>
        <m:sSub>
          <m:e>
            <m:r>
              <m:t>V</m:t>
            </m:r>
          </m:e>
          <m:sub>
            <m:r>
              <m:t>m</m:t>
            </m:r>
            <m:r>
              <m:rPr>
                <m:sty m:val="p"/>
              </m:rPr>
              <m:t>,</m:t>
            </m:r>
            <m:r>
              <m:t>c</m:t>
            </m:r>
          </m:sub>
        </m:sSub>
        <m:r>
          <m:rPr>
            <m:sty m:val="p"/>
          </m:rPr>
          <m:t>=</m:t>
        </m:r>
        <m:r>
          <m:t>3</m:t>
        </m:r>
        <m:r>
          <m:t>b</m:t>
        </m:r>
      </m:oMath>
      <w:r>
        <w:t xml:space="preserve">.</w:t>
      </w:r>
    </w:p>
    <w:p>
      <w:pPr>
        <w:numPr>
          <w:ilvl w:val="0"/>
          <w:numId w:val="1096"/>
        </w:numPr>
        <w:pStyle w:val="Compact"/>
      </w:pPr>
      <w:r>
        <w:t xml:space="preserve">Le variabili ridotte portano alla legge degli stati corrispondenti; l’accordo quantitativo è limitato (</w:t>
      </w:r>
      <m:oMath>
        <m:sSub>
          <m:e>
            <m:r>
              <m:t>Z</m:t>
            </m:r>
          </m:e>
          <m:sub>
            <m:r>
              <m:t>c</m:t>
            </m:r>
          </m:sub>
        </m:sSub>
        <m:r>
          <m:rPr>
            <m:sty m:val="p"/>
          </m:rPr>
          <m:t>=</m:t>
        </m:r>
        <m:r>
          <m:t>3</m:t>
        </m:r>
        <m:r>
          <m:rPr>
            <m:sty m:val="p"/>
          </m:rPr>
          <m:t>/</m:t>
        </m:r>
        <m:r>
          <m:t>8</m:t>
        </m:r>
      </m:oMath>
      <w:r>
        <w:t xml:space="preserve"> </w:t>
      </w:r>
      <w:r>
        <w:t xml:space="preserve">contro 0,23-0,31 sperimentale).</w:t>
      </w:r>
    </w:p>
    <w:bookmarkEnd w:id="386"/>
    <w:bookmarkEnd w:id="387"/>
    <w:bookmarkStart w:id="395" w:name="trasformazioni-termodinamiche-1"/>
    <w:p>
      <w:pPr>
        <w:pStyle w:val="Heading2"/>
      </w:pPr>
      <w:r>
        <w:t xml:space="preserve">13.4 Trasformazioni termodinamiche</w:t>
      </w:r>
    </w:p>
    <w:p>
      <w:pPr>
        <w:pStyle w:val="FirstParagraph"/>
      </w:pPr>
      <w:r>
        <w:t xml:space="preserve">Una</w:t>
      </w:r>
      <w:r>
        <w:t xml:space="preserve"> </w:t>
      </w:r>
      <w:r>
        <w:rPr>
          <w:bCs/>
          <w:b/>
        </w:rPr>
        <w:t xml:space="preserve">trasformazione termodinamica</w:t>
      </w:r>
      <w:r>
        <w:t xml:space="preserve"> </w:t>
      </w:r>
      <w:r>
        <w:t xml:space="preserve">è il passaggio di un sistema da uno stato di equilibrio iniziale a uno finale. Se la trasformazione avviene così lentamente che il sistema attraversa una successione continua di stati di equilibrio, si dice</w:t>
      </w:r>
      <w:r>
        <w:t xml:space="preserve"> </w:t>
      </w:r>
      <w:r>
        <w:rPr>
          <w:bCs/>
          <w:b/>
        </w:rPr>
        <w:t xml:space="preserve">quasistatica</w:t>
      </w:r>
      <w:r>
        <w:t xml:space="preserve">: in ogni istante pressione e temperatura sono ben definite e uniformi, e la trasformazione può essere rappresentata come una curva continua nel</w:t>
      </w:r>
      <w:r>
        <w:t xml:space="preserve"> </w:t>
      </w:r>
      <w:r>
        <w:rPr>
          <w:bCs/>
          <w:b/>
        </w:rPr>
        <w:t xml:space="preserve">piano di Clapeyron</w:t>
      </w:r>
      <w:r>
        <w:t xml:space="preserve"> </w:t>
      </w:r>
      <m:oMath>
        <m:d>
          <m:dPr>
            <m:begChr m:val="("/>
            <m:endChr m:val=")"/>
            <m:sepChr m:val=""/>
            <m:grow/>
          </m:dPr>
          <m:e>
            <m:r>
              <m:t>V</m:t>
            </m:r>
            <m:r>
              <m:rPr>
                <m:sty m:val="p"/>
              </m:rPr>
              <m:t>,</m:t>
            </m:r>
            <m:r>
              <m:t>p</m:t>
            </m:r>
          </m:e>
        </m:d>
      </m:oMath>
      <w:r>
        <w:t xml:space="preserve">. Se inoltre non vi sono effetti dissipativi (attriti, scambi di calore con differenze finite di temperatura) la trasformazione è</w:t>
      </w:r>
      <w:r>
        <w:t xml:space="preserve"> </w:t>
      </w:r>
      <w:r>
        <w:rPr>
          <w:bCs/>
          <w:b/>
        </w:rPr>
        <w:t xml:space="preserve">reversibile</w:t>
      </w:r>
      <w:r>
        <w:t xml:space="preserve">: invertendo di una quantità infinitesima le condizioni esterne, il sistema ripercorre gli stessi stati in senso opposto. Per tutte le trasformazioni di questa sezione assumiamo un gas ideale e trasformazioni quasistatiche reversibili.</w:t>
      </w:r>
    </w:p>
    <w:p>
      <w:pPr>
        <w:pStyle w:val="BodyText"/>
      </w:pPr>
      <w:r>
        <w:t xml:space="preserve">Gli strumenti che useremo sono sempre gli stessi tre. Il</w:t>
      </w:r>
      <w:r>
        <w:t xml:space="preserve"> </w:t>
      </w:r>
      <w:r>
        <w:rPr>
          <w:bCs/>
          <w:b/>
        </w:rPr>
        <w:t xml:space="preserve">primo principio della termodinamica</w:t>
      </w:r>
      <w:r>
        <w:t xml:space="preserve">,</w:t>
      </w:r>
      <w:r>
        <w:t xml:space="preserve"> </w:t>
      </w:r>
      <m:oMath>
        <m:r>
          <m:t>Δ</m:t>
        </m:r>
        <m:r>
          <m:t>U</m:t>
        </m:r>
        <m:r>
          <m:rPr>
            <m:sty m:val="p"/>
          </m:rPr>
          <m:t>=</m:t>
        </m:r>
        <m:r>
          <m:t>Q</m:t>
        </m:r>
        <m:r>
          <m:rPr>
            <m:sty m:val="p"/>
          </m:rPr>
          <m:t>−</m:t>
        </m:r>
        <m:r>
          <m:t>W</m:t>
        </m:r>
      </m:oMath>
      <w:r>
        <w:t xml:space="preserve"> </w:t>
      </w:r>
      <w:r>
        <w:t xml:space="preserve">(con la convenzione che</w:t>
      </w:r>
      <w:r>
        <w:t xml:space="preserve"> </w:t>
      </w:r>
      <m:oMath>
        <m:r>
          <m:t>Q</m:t>
        </m:r>
      </m:oMath>
      <w:r>
        <w:t xml:space="preserve"> </w:t>
      </w:r>
      <w:r>
        <w:t xml:space="preserve">è positivo se assorbito dal gas e</w:t>
      </w:r>
      <w:r>
        <w:t xml:space="preserve"> </w:t>
      </w:r>
      <m:oMath>
        <m:r>
          <m:t>W</m:t>
        </m:r>
      </m:oMath>
      <w:r>
        <w:t xml:space="preserve"> </w:t>
      </w:r>
      <w:r>
        <w:t xml:space="preserve">positivo se compiuto dal gas). Il</w:t>
      </w:r>
      <w:r>
        <w:t xml:space="preserve"> </w:t>
      </w:r>
      <w:r>
        <w:rPr>
          <w:bCs/>
          <w:b/>
        </w:rPr>
        <w:t xml:space="preserve">lavoro</w:t>
      </w:r>
      <w:r>
        <w:t xml:space="preserve"> </w:t>
      </w:r>
      <w:r>
        <w:t xml:space="preserve">di una trasformazione quasistatica,</w:t>
      </w:r>
      <w:r>
        <w:t xml:space="preserve"> </w:t>
      </w:r>
      <m:oMath>
        <m:r>
          <m:t>W</m:t>
        </m:r>
        <m:r>
          <m:rPr>
            <m:sty m:val="p"/>
          </m:rPr>
          <m:t>=</m:t>
        </m:r>
        <m:nary>
          <m:naryPr>
            <m:chr m:val="∫"/>
            <m:limLoc m:val="subSup"/>
            <m:subHide m:val="off"/>
            <m:supHide m:val="off"/>
          </m:naryPr>
          <m:sub>
            <m:sSub>
              <m:e>
                <m:r>
                  <m:t>V</m:t>
                </m:r>
              </m:e>
              <m:sub>
                <m:r>
                  <m:t>1</m:t>
                </m:r>
              </m:sub>
            </m:sSub>
          </m:sub>
          <m:sup>
            <m:sSub>
              <m:e>
                <m:r>
                  <m:t>V</m:t>
                </m:r>
              </m:e>
              <m:sub>
                <m:r>
                  <m:t>2</m:t>
                </m:r>
              </m:sub>
            </m:sSub>
          </m:sup>
          <m:e>
            <m:r>
              <m:t>p</m:t>
            </m:r>
          </m:e>
        </m:nary>
        <m:r>
          <m:t> </m:t>
        </m:r>
        <m:r>
          <m:t>d</m:t>
        </m:r>
        <m:r>
          <m:t>V</m:t>
        </m:r>
      </m:oMath>
      <w:r>
        <w:t xml:space="preserve">, che nel piano di Clapeyron è l’area sottesa dalla curva. La variazione di</w:t>
      </w:r>
      <w:r>
        <w:t xml:space="preserve"> </w:t>
      </w:r>
      <w:r>
        <w:rPr>
          <w:bCs/>
          <w:b/>
        </w:rPr>
        <w:t xml:space="preserve">energia interna</w:t>
      </w:r>
      <w:r>
        <w:t xml:space="preserve"> </w:t>
      </w:r>
      <w:r>
        <w:t xml:space="preserve">del gas ideale, che dipende solo dagli estremi in temperatura:</w:t>
      </w:r>
      <w:r>
        <w:t xml:space="preserve"> </w:t>
      </w:r>
      <m:oMath>
        <m:r>
          <m:t>Δ</m:t>
        </m:r>
        <m:r>
          <m:t>U</m:t>
        </m:r>
        <m:r>
          <m:rPr>
            <m:sty m:val="p"/>
          </m:rPr>
          <m:t>=</m:t>
        </m:r>
        <m:r>
          <m:t>n</m:t>
        </m:r>
        <m:sSub>
          <m:e>
            <m:r>
              <m:t>c</m:t>
            </m:r>
          </m:e>
          <m:sub>
            <m:r>
              <m:t>V</m:t>
            </m:r>
          </m:sub>
        </m:sSub>
        <m:r>
          <m:t>Δ</m:t>
        </m:r>
        <m:r>
          <m:t>T</m:t>
        </m:r>
      </m:oMath>
      <w:r>
        <w:t xml:space="preserve">. Le trasformazioni descritte sono casi particolari della</w:t>
      </w:r>
      <w:r>
        <w:t xml:space="preserve"> </w:t>
      </w:r>
      <w:r>
        <w:rPr>
          <w:bCs/>
          <w:b/>
        </w:rPr>
        <w:t xml:space="preserve">trasformazione politropica</w:t>
      </w:r>
      <w:r>
        <w:t xml:space="preserve">, che le riassume tutte in un’unica famiglia.</w:t>
      </w:r>
    </w:p>
    <w:bookmarkStart w:id="388" w:name="isobara-1"/>
    <w:p>
      <w:pPr>
        <w:pStyle w:val="Heading3"/>
      </w:pPr>
      <w:r>
        <w:t xml:space="preserve">13.4.1 Isobara</w:t>
      </w:r>
    </w:p>
    <w:p>
      <w:pPr>
        <w:pStyle w:val="FirstParagraph"/>
      </w:pPr>
      <w:r>
        <w:t xml:space="preserve">Una trasformazione</w:t>
      </w:r>
      <w:r>
        <w:t xml:space="preserve"> </w:t>
      </w:r>
      <w:r>
        <w:rPr>
          <w:bCs/>
          <w:b/>
        </w:rPr>
        <w:t xml:space="preserve">isobara</w:t>
      </w:r>
      <w:r>
        <w:t xml:space="preserve"> </w:t>
      </w:r>
      <w:r>
        <w:t xml:space="preserve">avviene a pressione costante. Si realizza, per esempio, con un gas in un cilindro chiuso da un pistone libero di muoversi, caricato da un peso fisso e dall’atmosfera, mentre si fornisce lentamente calore. Dall’equazione di stato,</w:t>
      </w:r>
      <w:r>
        <w:t xml:space="preserve"> </w:t>
      </w:r>
      <m:oMath>
        <m:r>
          <m:t>V</m:t>
        </m:r>
        <m:r>
          <m:rPr>
            <m:sty m:val="p"/>
          </m:rPr>
          <m:t>/</m:t>
        </m:r>
        <m:r>
          <m:t>T</m:t>
        </m:r>
        <m:r>
          <m:rPr>
            <m:sty m:val="p"/>
          </m:rPr>
          <m:t>=</m:t>
        </m:r>
        <m:r>
          <m:t>n</m:t>
        </m:r>
        <m:r>
          <m:t>R</m:t>
        </m:r>
        <m:r>
          <m:rPr>
            <m:sty m:val="p"/>
          </m:rPr>
          <m:t>/</m:t>
        </m:r>
        <m:r>
          <m:t>p</m:t>
        </m:r>
      </m:oMath>
      <w:r>
        <w:t xml:space="preserve"> </w:t>
      </w:r>
      <w:r>
        <w:t xml:space="preserve">è costante (legge di Charles): nel piano di Clapeyron l’isobara è un segmento orizzontale. Le grandezze energetiche sono:</w:t>
      </w:r>
    </w:p>
    <w:p>
      <w:pPr>
        <w:pStyle w:val="BodyText"/>
      </w:pPr>
      <m:oMathPara>
        <m:oMathParaPr>
          <m:jc m:val="center"/>
        </m:oMathParaPr>
        <m:oMath>
          <m:r>
            <m:t>W</m:t>
          </m:r>
          <m:r>
            <m:rPr>
              <m:sty m:val="p"/>
            </m:rPr>
            <m:t>=</m:t>
          </m:r>
          <m:r>
            <m:t>p</m:t>
          </m:r>
          <m:r>
            <m:t> </m:t>
          </m:r>
          <m:d>
            <m:dPr>
              <m:begChr m:val="("/>
              <m:endChr m:val=")"/>
              <m:sepChr m:val=""/>
              <m:grow/>
            </m:dPr>
            <m:e>
              <m:sSub>
                <m:e>
                  <m:r>
                    <m:t>V</m:t>
                  </m:r>
                </m:e>
                <m:sub>
                  <m:r>
                    <m:t>2</m:t>
                  </m:r>
                </m:sub>
              </m:sSub>
              <m:r>
                <m:rPr>
                  <m:sty m:val="p"/>
                </m:rPr>
                <m:t>−</m:t>
              </m:r>
              <m:sSub>
                <m:e>
                  <m:r>
                    <m:t>V</m:t>
                  </m:r>
                </m:e>
                <m:sub>
                  <m:r>
                    <m:t>1</m:t>
                  </m:r>
                </m:sub>
              </m:sSub>
            </m:e>
          </m:d>
          <m:r>
            <m:rPr>
              <m:sty m:val="p"/>
            </m:rPr>
            <m:t>=</m:t>
          </m:r>
          <m:r>
            <m:t>n</m:t>
          </m:r>
          <m:r>
            <m:t>R</m:t>
          </m:r>
          <m:r>
            <m:t> </m:t>
          </m:r>
          <m:d>
            <m:dPr>
              <m:begChr m:val="("/>
              <m:endChr m:val=")"/>
              <m:sepChr m:val=""/>
              <m:grow/>
            </m:dPr>
            <m:e>
              <m:sSub>
                <m:e>
                  <m:r>
                    <m:t>T</m:t>
                  </m:r>
                </m:e>
                <m:sub>
                  <m:r>
                    <m:t>2</m:t>
                  </m:r>
                </m:sub>
              </m:sSub>
              <m:r>
                <m:rPr>
                  <m:sty m:val="p"/>
                </m:rPr>
                <m:t>−</m:t>
              </m:r>
              <m:sSub>
                <m:e>
                  <m:r>
                    <m:t>T</m:t>
                  </m:r>
                </m:e>
                <m:sub>
                  <m:r>
                    <m:t>1</m:t>
                  </m:r>
                </m:sub>
              </m:sSub>
            </m:e>
          </m:d>
          <m:r>
            <m:rPr>
              <m:sty m:val="p"/>
            </m:rPr>
            <m:t>,</m:t>
          </m:r>
          <m:r>
            <m:t>  </m:t>
          </m:r>
          <m:r>
            <m:t>Δ</m:t>
          </m:r>
          <m:r>
            <m:t>U</m:t>
          </m:r>
          <m:r>
            <m:rPr>
              <m:sty m:val="p"/>
            </m:rPr>
            <m:t>=</m:t>
          </m:r>
          <m:r>
            <m:t>n</m:t>
          </m:r>
          <m:sSub>
            <m:e>
              <m:r>
                <m:t>c</m:t>
              </m:r>
            </m:e>
            <m:sub>
              <m:r>
                <m:t>V</m:t>
              </m:r>
            </m:sub>
          </m:sSub>
          <m:d>
            <m:dPr>
              <m:begChr m:val="("/>
              <m:endChr m:val=")"/>
              <m:sepChr m:val=""/>
              <m:grow/>
            </m:dPr>
            <m:e>
              <m:sSub>
                <m:e>
                  <m:r>
                    <m:t>T</m:t>
                  </m:r>
                </m:e>
                <m:sub>
                  <m:r>
                    <m:t>2</m:t>
                  </m:r>
                </m:sub>
              </m:sSub>
              <m:r>
                <m:rPr>
                  <m:sty m:val="p"/>
                </m:rPr>
                <m:t>−</m:t>
              </m:r>
              <m:sSub>
                <m:e>
                  <m:r>
                    <m:t>T</m:t>
                  </m:r>
                </m:e>
                <m:sub>
                  <m:r>
                    <m:t>1</m:t>
                  </m:r>
                </m:sub>
              </m:sSub>
            </m:e>
          </m:d>
          <m:r>
            <m:rPr>
              <m:sty m:val="p"/>
            </m:rPr>
            <m:t>,</m:t>
          </m:r>
          <m:r>
            <m:t>  </m:t>
          </m:r>
          <m:r>
            <m:t>Q</m:t>
          </m:r>
          <m:r>
            <m:rPr>
              <m:sty m:val="p"/>
            </m:rPr>
            <m:t>=</m:t>
          </m:r>
          <m:r>
            <m:t>n</m:t>
          </m:r>
          <m:sSub>
            <m:e>
              <m:r>
                <m:t>c</m:t>
              </m:r>
            </m:e>
            <m:sub>
              <m:r>
                <m:t>p</m:t>
              </m:r>
            </m:sub>
          </m:sSub>
          <m:d>
            <m:dPr>
              <m:begChr m:val="("/>
              <m:endChr m:val=")"/>
              <m:sepChr m:val=""/>
              <m:grow/>
            </m:dPr>
            <m:e>
              <m:sSub>
                <m:e>
                  <m:r>
                    <m:t>T</m:t>
                  </m:r>
                </m:e>
                <m:sub>
                  <m:r>
                    <m:t>2</m:t>
                  </m:r>
                </m:sub>
              </m:sSub>
              <m:r>
                <m:rPr>
                  <m:sty m:val="p"/>
                </m:rPr>
                <m:t>−</m:t>
              </m:r>
              <m:sSub>
                <m:e>
                  <m:r>
                    <m:t>T</m:t>
                  </m:r>
                </m:e>
                <m:sub>
                  <m:r>
                    <m:t>1</m:t>
                  </m:r>
                </m:sub>
              </m:sSub>
            </m:e>
          </m:d>
          <m:r>
            <m:rPr>
              <m:sty m:val="p"/>
            </m:rPr>
            <m:t>.</m:t>
          </m:r>
        </m:oMath>
      </m:oMathPara>
    </w:p>
    <w:p>
      <w:pPr>
        <w:pStyle w:val="FirstParagraph"/>
      </w:pPr>
      <w:r>
        <w:t xml:space="preserve">Si verifica che</w:t>
      </w:r>
      <w:r>
        <w:t xml:space="preserve"> </w:t>
      </w:r>
      <m:oMath>
        <m:r>
          <m:t>Q</m:t>
        </m:r>
        <m:r>
          <m:rPr>
            <m:sty m:val="p"/>
          </m:rPr>
          <m:t>−</m:t>
        </m:r>
        <m:r>
          <m:t>W</m:t>
        </m:r>
        <m:r>
          <m:rPr>
            <m:sty m:val="p"/>
          </m:rPr>
          <m:t>=</m:t>
        </m:r>
        <m:r>
          <m:t>n</m:t>
        </m:r>
        <m:d>
          <m:dPr>
            <m:begChr m:val="("/>
            <m:endChr m:val=")"/>
            <m:sepChr m:val=""/>
            <m:grow/>
          </m:dPr>
          <m:e>
            <m:sSub>
              <m:e>
                <m:r>
                  <m:t>c</m:t>
                </m:r>
              </m:e>
              <m:sub>
                <m:r>
                  <m:t>p</m:t>
                </m:r>
              </m:sub>
            </m:sSub>
            <m:r>
              <m:rPr>
                <m:sty m:val="p"/>
              </m:rPr>
              <m:t>−</m:t>
            </m:r>
            <m:r>
              <m:t>R</m:t>
            </m:r>
          </m:e>
        </m:d>
        <m:r>
          <m:t>Δ</m:t>
        </m:r>
        <m:r>
          <m:t>T</m:t>
        </m:r>
        <m:r>
          <m:rPr>
            <m:sty m:val="p"/>
          </m:rPr>
          <m:t>=</m:t>
        </m:r>
        <m:r>
          <m:t>n</m:t>
        </m:r>
        <m:sSub>
          <m:e>
            <m:r>
              <m:t>c</m:t>
            </m:r>
          </m:e>
          <m:sub>
            <m:r>
              <m:t>V</m:t>
            </m:r>
          </m:sub>
        </m:sSub>
        <m:r>
          <m:t>Δ</m:t>
        </m:r>
        <m:r>
          <m:t>T</m:t>
        </m:r>
        <m:r>
          <m:rPr>
            <m:sty m:val="p"/>
          </m:rPr>
          <m:t>=</m:t>
        </m:r>
        <m:r>
          <m:t>Δ</m:t>
        </m:r>
        <m:r>
          <m:t>U</m:t>
        </m:r>
      </m:oMath>
      <w:r>
        <w:t xml:space="preserve">, in accordo con la relazione di Mayer. Il calore scambiato in un’isobara coincide con la variazione di</w:t>
      </w:r>
      <w:r>
        <w:t xml:space="preserve"> </w:t>
      </w:r>
      <w:r>
        <w:rPr>
          <w:bCs/>
          <w:b/>
        </w:rPr>
        <w:t xml:space="preserve">entalpia</w:t>
      </w:r>
      <w:r>
        <w:t xml:space="preserve"> </w:t>
      </w:r>
      <m:oMath>
        <m:r>
          <m:t>H</m:t>
        </m:r>
        <m:r>
          <m:rPr>
            <m:sty m:val="p"/>
          </m:rPr>
          <m:t>=</m:t>
        </m:r>
        <m:r>
          <m:t>U</m:t>
        </m:r>
        <m:r>
          <m:rPr>
            <m:sty m:val="p"/>
          </m:rPr>
          <m:t>+</m:t>
        </m:r>
        <m:r>
          <m:t>p</m:t>
        </m:r>
        <m:r>
          <m:t>V</m:t>
        </m:r>
      </m:oMath>
      <w:r>
        <w:t xml:space="preserve">, una funzione di stato molto utile in chimica e in ingegneria dei processi a pressione atmosferica. Per un gas biatomico, il rapporto tra lavoro compiuto e calore assorbito è</w:t>
      </w:r>
      <w:r>
        <w:t xml:space="preserve"> </w:t>
      </w:r>
      <m:oMath>
        <m:r>
          <m:t>W</m:t>
        </m:r>
        <m:r>
          <m:rPr>
            <m:sty m:val="p"/>
          </m:rPr>
          <m:t>/</m:t>
        </m:r>
        <m:r>
          <m:t>Q</m:t>
        </m:r>
        <m:r>
          <m:rPr>
            <m:sty m:val="p"/>
          </m:rPr>
          <m:t>=</m:t>
        </m:r>
        <m:r>
          <m:t>R</m:t>
        </m:r>
        <m:r>
          <m:rPr>
            <m:sty m:val="p"/>
          </m:rPr>
          <m:t>/</m:t>
        </m:r>
        <m:sSub>
          <m:e>
            <m:r>
              <m:t>c</m:t>
            </m:r>
          </m:e>
          <m:sub>
            <m:r>
              <m:t>p</m:t>
            </m:r>
          </m:sub>
        </m:sSub>
        <m:r>
          <m:rPr>
            <m:sty m:val="p"/>
          </m:rPr>
          <m:t>=</m:t>
        </m:r>
        <m:r>
          <m:t>2</m:t>
        </m:r>
        <m:r>
          <m:rPr>
            <m:sty m:val="p"/>
          </m:rPr>
          <m:t>/</m:t>
        </m:r>
        <m:r>
          <m:t>7</m:t>
        </m:r>
      </m:oMath>
      <w:r>
        <w:t xml:space="preserve">: solo il 29% circa del calore fornito si trasforma in lavoro, il resto aumenta l’energia interna. L’isobara è il modello dei riscaldamenti a pressione atmosferica, della fase di combustione nel ciclo Diesel e degli scambiatori di calore nei cicli a gas.</w:t>
      </w:r>
    </w:p>
    <w:bookmarkEnd w:id="388"/>
    <w:bookmarkStart w:id="389" w:name="isocora-1"/>
    <w:p>
      <w:pPr>
        <w:pStyle w:val="Heading3"/>
      </w:pPr>
      <w:r>
        <w:t xml:space="preserve">13.4.2 Isocora</w:t>
      </w:r>
    </w:p>
    <w:p>
      <w:pPr>
        <w:pStyle w:val="FirstParagraph"/>
      </w:pPr>
      <w:r>
        <w:t xml:space="preserve">Una trasformazione</w:t>
      </w:r>
      <w:r>
        <w:t xml:space="preserve"> </w:t>
      </w:r>
      <w:r>
        <w:rPr>
          <w:bCs/>
          <w:b/>
        </w:rPr>
        <w:t xml:space="preserve">isocora</w:t>
      </w:r>
      <w:r>
        <w:t xml:space="preserve"> </w:t>
      </w:r>
      <w:r>
        <w:t xml:space="preserve">(o isometrica) avviene a volume costante, per esempio riscaldando un gas in un recipiente rigido. Nel piano di Clapeyron è un segmento verticale e</w:t>
      </w:r>
      <w:r>
        <w:t xml:space="preserve"> </w:t>
      </w:r>
      <m:oMath>
        <m:r>
          <m:t>p</m:t>
        </m:r>
        <m:r>
          <m:rPr>
            <m:sty m:val="p"/>
          </m:rPr>
          <m:t>/</m:t>
        </m:r>
        <m:r>
          <m:t>T</m:t>
        </m:r>
      </m:oMath>
      <w:r>
        <w:t xml:space="preserve"> </w:t>
      </w:r>
      <w:r>
        <w:t xml:space="preserve">è costante (legge di Gay-Lussac). Poiché il volume non cambia, il lavoro è nullo e tutto il calore scambiato modifica l’energia interna:</w:t>
      </w:r>
    </w:p>
    <w:p>
      <w:pPr>
        <w:pStyle w:val="BodyText"/>
      </w:pPr>
      <m:oMathPara>
        <m:oMathParaPr>
          <m:jc m:val="center"/>
        </m:oMathParaPr>
        <m:oMath>
          <m:r>
            <m:t>W</m:t>
          </m:r>
          <m:r>
            <m:rPr>
              <m:sty m:val="p"/>
            </m:rPr>
            <m:t>=</m:t>
          </m:r>
          <m:r>
            <m:t>0</m:t>
          </m:r>
          <m:r>
            <m:rPr>
              <m:sty m:val="p"/>
            </m:rPr>
            <m:t>,</m:t>
          </m:r>
          <m:r>
            <m:t>  </m:t>
          </m:r>
          <m:r>
            <m:t>Q</m:t>
          </m:r>
          <m:r>
            <m:rPr>
              <m:sty m:val="p"/>
            </m:rPr>
            <m:t>=</m:t>
          </m:r>
          <m:r>
            <m:t>Δ</m:t>
          </m:r>
          <m:r>
            <m:t>U</m:t>
          </m:r>
          <m:r>
            <m:rPr>
              <m:sty m:val="p"/>
            </m:rPr>
            <m:t>=</m:t>
          </m:r>
          <m:r>
            <m:t>n</m:t>
          </m:r>
          <m:sSub>
            <m:e>
              <m:r>
                <m:t>c</m:t>
              </m:r>
            </m:e>
            <m:sub>
              <m:r>
                <m:t>V</m:t>
              </m:r>
            </m:sub>
          </m:sSub>
          <m:d>
            <m:dPr>
              <m:begChr m:val="("/>
              <m:endChr m:val=")"/>
              <m:sepChr m:val=""/>
              <m:grow/>
            </m:dPr>
            <m:e>
              <m:sSub>
                <m:e>
                  <m:r>
                    <m:t>T</m:t>
                  </m:r>
                </m:e>
                <m:sub>
                  <m:r>
                    <m:t>2</m:t>
                  </m:r>
                </m:sub>
              </m:sSub>
              <m:r>
                <m:rPr>
                  <m:sty m:val="p"/>
                </m:rPr>
                <m:t>−</m:t>
              </m:r>
              <m:sSub>
                <m:e>
                  <m:r>
                    <m:t>T</m:t>
                  </m:r>
                </m:e>
                <m:sub>
                  <m:r>
                    <m:t>1</m:t>
                  </m:r>
                </m:sub>
              </m:sSub>
            </m:e>
          </m:d>
          <m:r>
            <m:rPr>
              <m:sty m:val="p"/>
            </m:rPr>
            <m:t>.</m:t>
          </m:r>
        </m:oMath>
      </m:oMathPara>
    </w:p>
    <w:p>
      <w:pPr>
        <w:pStyle w:val="FirstParagraph"/>
      </w:pPr>
      <w:r>
        <w:t xml:space="preserve">L’isocora è il modo più</w:t>
      </w:r>
      <w:r>
        <w:t xml:space="preserve"> </w:t>
      </w:r>
      <w:r>
        <w:t xml:space="preserve">“</w:t>
      </w:r>
      <w:r>
        <w:t xml:space="preserve">efficiente</w:t>
      </w:r>
      <w:r>
        <w:t xml:space="preserve">”</w:t>
      </w:r>
      <w:r>
        <w:t xml:space="preserve"> </w:t>
      </w:r>
      <w:r>
        <w:t xml:space="preserve">di aumentare la temperatura di un gas con un dato calore, proprio perché nulla viene speso in lavoro: a parità di</w:t>
      </w:r>
      <w:r>
        <w:t xml:space="preserve"> </w:t>
      </w:r>
      <m:oMath>
        <m:r>
          <m:t>Δ</m:t>
        </m:r>
        <m:r>
          <m:t>T</m:t>
        </m:r>
      </m:oMath>
      <w:r>
        <w:t xml:space="preserve">, il calore richiesto è minore che in un’isobara di un fattore</w:t>
      </w:r>
      <w:r>
        <w:t xml:space="preserve"> </w:t>
      </w:r>
      <m:oMath>
        <m:sSub>
          <m:e>
            <m:r>
              <m:t>c</m:t>
            </m:r>
          </m:e>
          <m:sub>
            <m:r>
              <m:t>V</m:t>
            </m:r>
          </m:sub>
        </m:sSub>
        <m:r>
          <m:rPr>
            <m:sty m:val="p"/>
          </m:rPr>
          <m:t>/</m:t>
        </m:r>
        <m:sSub>
          <m:e>
            <m:r>
              <m:t>c</m:t>
            </m:r>
          </m:e>
          <m:sub>
            <m:r>
              <m:t>p</m:t>
            </m:r>
          </m:sub>
        </m:sSub>
        <m:r>
          <m:rPr>
            <m:sty m:val="p"/>
          </m:rPr>
          <m:t>=</m:t>
        </m:r>
        <m:r>
          <m:t>1</m:t>
        </m:r>
        <m:r>
          <m:rPr>
            <m:sty m:val="p"/>
          </m:rPr>
          <m:t>/</m:t>
        </m:r>
        <m:r>
          <m:t>γ</m:t>
        </m:r>
      </m:oMath>
      <w:r>
        <w:t xml:space="preserve">. Nei cicli motore l’isocora modella la combustione rapidissima nel ciclo Otto, durante la quale il pistone praticamente non si sposta, e la fase di scarico in cui il gas cede calore all’esterno a volume costante.</w:t>
      </w:r>
    </w:p>
    <w:bookmarkEnd w:id="389"/>
    <w:bookmarkStart w:id="390" w:name="isoterma-1"/>
    <w:p>
      <w:pPr>
        <w:pStyle w:val="Heading3"/>
      </w:pPr>
      <w:r>
        <w:t xml:space="preserve">13.4.3 Isoterma</w:t>
      </w:r>
    </w:p>
    <w:p>
      <w:pPr>
        <w:pStyle w:val="FirstParagraph"/>
      </w:pPr>
      <w:r>
        <w:t xml:space="preserve">Una trasformazione</w:t>
      </w:r>
      <w:r>
        <w:t xml:space="preserve"> </w:t>
      </w:r>
      <w:r>
        <w:rPr>
          <w:bCs/>
          <w:b/>
        </w:rPr>
        <w:t xml:space="preserve">isoterma</w:t>
      </w:r>
      <w:r>
        <w:t xml:space="preserve"> </w:t>
      </w:r>
      <w:r>
        <w:t xml:space="preserve">avviene a temperatura costante: il gas è a contatto con un</w:t>
      </w:r>
      <w:r>
        <w:t xml:space="preserve"> </w:t>
      </w:r>
      <w:r>
        <w:rPr>
          <w:bCs/>
          <w:b/>
        </w:rPr>
        <w:t xml:space="preserve">termostato</w:t>
      </w:r>
      <w:r>
        <w:t xml:space="preserve"> </w:t>
      </w:r>
      <w:r>
        <w:t xml:space="preserve">(o serbatoio di calore), cioè un corpo di capacità termica così grande che la sua temperatura non cambia scambiando calore. Nel piano di Clapeyron è un ramo di iperbole, $pV = nRT = $ costante (legge di Boyle). Poiché</w:t>
      </w:r>
      <w:r>
        <w:t xml:space="preserve"> </w:t>
      </w:r>
      <m:oMath>
        <m:r>
          <m:t>T</m:t>
        </m:r>
      </m:oMath>
      <w:r>
        <w:t xml:space="preserve"> </w:t>
      </w:r>
      <w:r>
        <w:t xml:space="preserve">è costante, l’energia interna non cambia, e il calore assorbito è interamente convertito in lavoro (o viceversa):</w:t>
      </w:r>
    </w:p>
    <w:p>
      <w:pPr>
        <w:pStyle w:val="BodyText"/>
      </w:pPr>
      <m:oMathPara>
        <m:oMathParaPr>
          <m:jc m:val="center"/>
        </m:oMathParaPr>
        <m:oMath>
          <m:r>
            <m:t>Δ</m:t>
          </m:r>
          <m:r>
            <m:t>U</m:t>
          </m:r>
          <m:r>
            <m:rPr>
              <m:sty m:val="p"/>
            </m:rPr>
            <m:t>=</m:t>
          </m:r>
          <m:r>
            <m:t>0</m:t>
          </m:r>
          <m:r>
            <m:rPr>
              <m:sty m:val="p"/>
            </m:rPr>
            <m:t>,</m:t>
          </m:r>
          <m:r>
            <m:t>  </m:t>
          </m:r>
          <m:r>
            <m:t>Q</m:t>
          </m:r>
          <m:r>
            <m:rPr>
              <m:sty m:val="p"/>
            </m:rPr>
            <m:t>=</m:t>
          </m:r>
          <m:r>
            <m:t>W</m:t>
          </m:r>
          <m:r>
            <m:rPr>
              <m:sty m:val="p"/>
            </m:rPr>
            <m:t>=</m:t>
          </m:r>
          <m:nary>
            <m:naryPr>
              <m:chr m:val="∫"/>
              <m:limLoc m:val="subSup"/>
              <m:subHide m:val="off"/>
              <m:supHide m:val="off"/>
            </m:naryPr>
            <m:sub>
              <m:sSub>
                <m:e>
                  <m:r>
                    <m:t>V</m:t>
                  </m:r>
                </m:e>
                <m:sub>
                  <m:r>
                    <m:t>1</m:t>
                  </m:r>
                </m:sub>
              </m:sSub>
            </m:sub>
            <m:sup>
              <m:sSub>
                <m:e>
                  <m:r>
                    <m:t>V</m:t>
                  </m:r>
                </m:e>
                <m:sub>
                  <m:r>
                    <m:t>2</m:t>
                  </m:r>
                </m:sub>
              </m:sSub>
            </m:sup>
            <m:e>
              <m:f>
                <m:fPr>
                  <m:type m:val="bar"/>
                </m:fPr>
                <m:num>
                  <m:r>
                    <m:t>n</m:t>
                  </m:r>
                  <m:r>
                    <m:t>R</m:t>
                  </m:r>
                  <m:r>
                    <m:t>T</m:t>
                  </m:r>
                </m:num>
                <m:den>
                  <m:r>
                    <m:t>V</m:t>
                  </m:r>
                </m:den>
              </m:f>
            </m:e>
          </m:nary>
          <m:r>
            <m:t> </m:t>
          </m:r>
          <m:r>
            <m:t>d</m:t>
          </m:r>
          <m:r>
            <m:t>V</m:t>
          </m:r>
          <m:r>
            <m:rPr>
              <m:sty m:val="p"/>
            </m:rPr>
            <m:t>=</m:t>
          </m:r>
          <m:r>
            <m:t>n</m:t>
          </m:r>
          <m:r>
            <m:t>R</m:t>
          </m:r>
          <m:r>
            <m:t>T</m:t>
          </m:r>
          <m:r>
            <m:t> </m:t>
          </m:r>
          <m:r>
            <m:rPr>
              <m:sty m:val="p"/>
            </m:rPr>
            <m:t>ln</m:t>
          </m:r>
          <m:f>
            <m:fPr>
              <m:type m:val="bar"/>
            </m:fPr>
            <m:num>
              <m:sSub>
                <m:e>
                  <m:r>
                    <m:t>V</m:t>
                  </m:r>
                </m:e>
                <m:sub>
                  <m:r>
                    <m:t>2</m:t>
                  </m:r>
                </m:sub>
              </m:sSub>
            </m:num>
            <m:den>
              <m:sSub>
                <m:e>
                  <m:r>
                    <m:t>V</m:t>
                  </m:r>
                </m:e>
                <m:sub>
                  <m:r>
                    <m:t>1</m:t>
                  </m:r>
                </m:sub>
              </m:sSub>
            </m:den>
          </m:f>
          <m:r>
            <m:rPr>
              <m:sty m:val="p"/>
            </m:rPr>
            <m:t>=</m:t>
          </m:r>
          <m:r>
            <m:t>n</m:t>
          </m:r>
          <m:r>
            <m:t>R</m:t>
          </m:r>
          <m:r>
            <m:t>T</m:t>
          </m:r>
          <m:r>
            <m:t> </m:t>
          </m:r>
          <m:r>
            <m:rPr>
              <m:sty m:val="p"/>
            </m:rPr>
            <m:t>ln</m:t>
          </m:r>
          <m:f>
            <m:fPr>
              <m:type m:val="bar"/>
            </m:fPr>
            <m:num>
              <m:sSub>
                <m:e>
                  <m:r>
                    <m:t>p</m:t>
                  </m:r>
                </m:e>
                <m:sub>
                  <m:r>
                    <m:t>1</m:t>
                  </m:r>
                </m:sub>
              </m:sSub>
            </m:num>
            <m:den>
              <m:sSub>
                <m:e>
                  <m:r>
                    <m:t>p</m:t>
                  </m:r>
                </m:e>
                <m:sub>
                  <m:r>
                    <m:t>2</m:t>
                  </m:r>
                </m:sub>
              </m:sSub>
            </m:den>
          </m:f>
          <m:r>
            <m:rPr>
              <m:sty m:val="p"/>
            </m:rPr>
            <m:t>.</m:t>
          </m:r>
        </m:oMath>
      </m:oMathPara>
    </w:p>
    <w:p>
      <w:pPr>
        <w:pStyle w:val="FirstParagraph"/>
      </w:pPr>
      <w:r>
        <w:t xml:space="preserve">In un’espansione isoterma il gas assorbe calore dal termostato e compie lavoro positivo; in una compressione isoterma riceve lavoro e cede altrettanto calore al termostato. Questo fatto, che in un’isoterma tutto il calore diventi lavoro, non contraddice il secondo principio: il sistema non torna allo stato iniziale (ha cambiato volume), quindi non si tratta di un ciclo. Per realizzare un’isoterma reversibile la trasformazione deve essere lentissima, in modo che il calore abbia il tempo di fluire attraverso le pareti con differenze di temperatura infinitesime; per questo le compressioni reali rapide (come quelle in un compressore) sono più vicine all’adiabatica che all’isoterma. L’isoterma è la trasformazione chiave del ciclo di Carnot, di cui costituisce le fasi di scambio di calore con le sorgenti.</w:t>
      </w:r>
    </w:p>
    <w:bookmarkEnd w:id="390"/>
    <w:bookmarkStart w:id="391" w:name="adiabatica-1"/>
    <w:p>
      <w:pPr>
        <w:pStyle w:val="Heading3"/>
      </w:pPr>
      <w:r>
        <w:t xml:space="preserve">13.4.4 Adiabatica</w:t>
      </w:r>
    </w:p>
    <w:p>
      <w:pPr>
        <w:pStyle w:val="FirstParagraph"/>
      </w:pPr>
      <w:r>
        <w:t xml:space="preserve">Una trasformazione</w:t>
      </w:r>
      <w:r>
        <w:t xml:space="preserve"> </w:t>
      </w:r>
      <w:r>
        <w:rPr>
          <w:bCs/>
          <w:b/>
        </w:rPr>
        <w:t xml:space="preserve">adiabatica</w:t>
      </w:r>
      <w:r>
        <w:t xml:space="preserve"> </w:t>
      </w:r>
      <w:r>
        <w:t xml:space="preserve">avviene senza scambio di calore:</w:t>
      </w:r>
      <w:r>
        <w:t xml:space="preserve"> </w:t>
      </w:r>
      <m:oMath>
        <m:r>
          <m:t>Q</m:t>
        </m:r>
        <m:r>
          <m:rPr>
            <m:sty m:val="p"/>
          </m:rPr>
          <m:t>=</m:t>
        </m:r>
        <m:r>
          <m:t>0</m:t>
        </m:r>
      </m:oMath>
      <w:r>
        <w:t xml:space="preserve">. Si realizza con pareti termicamente isolanti oppure, in pratica, con trasformazioni così rapide che il calore non ha il tempo di fluire (compressione nel cilindro di un motore, propagazione di un’onda sonora). Dal primo principio,</w:t>
      </w:r>
      <w:r>
        <w:t xml:space="preserve"> </w:t>
      </w:r>
      <m:oMath>
        <m:r>
          <m:t>Δ</m:t>
        </m:r>
        <m:r>
          <m:t>U</m:t>
        </m:r>
        <m:r>
          <m:rPr>
            <m:sty m:val="p"/>
          </m:rPr>
          <m:t>=</m:t>
        </m:r>
        <m:r>
          <m:rPr>
            <m:sty m:val="p"/>
          </m:rPr>
          <m:t>−</m:t>
        </m:r>
        <m:r>
          <m:t>W</m:t>
        </m:r>
      </m:oMath>
      <w:r>
        <w:t xml:space="preserve">: in un’espansione adiabatica il gas compie lavoro a spese della propria energia interna e si raffredda; in una compressione si riscalda. Lo si sperimenta gonfiando una ruota di bicicletta (la pompa si scalda) o aprendo una bomboletta di gas compresso (l’uscita si raffredda).</w:t>
      </w:r>
    </w:p>
    <w:p>
      <w:pPr>
        <w:pStyle w:val="BodyText"/>
      </w:pPr>
      <w:r>
        <w:t xml:space="preserve">Ricaviamo l’equazione della curva. Per una trasformazione infinitesima reversibile</w:t>
      </w:r>
      <w:r>
        <w:t xml:space="preserve"> </w:t>
      </w:r>
      <m:oMath>
        <m:r>
          <m:t>n</m:t>
        </m:r>
        <m:sSub>
          <m:e>
            <m:r>
              <m:t>c</m:t>
            </m:r>
          </m:e>
          <m:sub>
            <m:r>
              <m:t>V</m:t>
            </m:r>
          </m:sub>
        </m:sSub>
        <m:r>
          <m:t> </m:t>
        </m:r>
        <m:r>
          <m:t>d</m:t>
        </m:r>
        <m:r>
          <m:t>T</m:t>
        </m:r>
        <m:r>
          <m:rPr>
            <m:sty m:val="p"/>
          </m:rPr>
          <m:t>=</m:t>
        </m:r>
        <m:r>
          <m:rPr>
            <m:sty m:val="p"/>
          </m:rPr>
          <m:t>−</m:t>
        </m:r>
        <m:r>
          <m:t>p</m:t>
        </m:r>
        <m:r>
          <m:t> </m:t>
        </m:r>
        <m:r>
          <m:t>d</m:t>
        </m:r>
        <m:r>
          <m:t>V</m:t>
        </m:r>
      </m:oMath>
      <w:r>
        <w:t xml:space="preserve">. Differenziando l’equazione di stato,</w:t>
      </w:r>
      <w:r>
        <w:t xml:space="preserve"> </w:t>
      </w:r>
      <m:oMath>
        <m:r>
          <m:t>p</m:t>
        </m:r>
        <m:r>
          <m:t> </m:t>
        </m:r>
        <m:r>
          <m:t>d</m:t>
        </m:r>
        <m:r>
          <m:t>V</m:t>
        </m:r>
        <m:r>
          <m:rPr>
            <m:sty m:val="p"/>
          </m:rPr>
          <m:t>+</m:t>
        </m:r>
        <m:r>
          <m:t>V</m:t>
        </m:r>
        <m:r>
          <m:t> </m:t>
        </m:r>
        <m:r>
          <m:t>d</m:t>
        </m:r>
        <m:r>
          <m:t>p</m:t>
        </m:r>
        <m:r>
          <m:rPr>
            <m:sty m:val="p"/>
          </m:rPr>
          <m:t>=</m:t>
        </m:r>
        <m:r>
          <m:t>n</m:t>
        </m:r>
        <m:r>
          <m:t>R</m:t>
        </m:r>
        <m:r>
          <m:t> </m:t>
        </m:r>
        <m:r>
          <m:t>d</m:t>
        </m:r>
        <m:r>
          <m:t>T</m:t>
        </m:r>
      </m:oMath>
      <w:r>
        <w:t xml:space="preserve">, ed eliminando</w:t>
      </w:r>
      <w:r>
        <w:t xml:space="preserve"> </w:t>
      </w:r>
      <m:oMath>
        <m:r>
          <m:t>d</m:t>
        </m:r>
        <m:r>
          <m:t>T</m:t>
        </m:r>
      </m:oMath>
      <w:r>
        <w:t xml:space="preserve">:</w:t>
      </w:r>
    </w:p>
    <w:p>
      <w:pPr>
        <w:pStyle w:val="BodyText"/>
      </w:pPr>
      <m:oMathPara>
        <m:oMathParaPr>
          <m:jc m:val="center"/>
        </m:oMathParaPr>
        <m:oMath>
          <m:sSub>
            <m:e>
              <m:r>
                <m:t>c</m:t>
              </m:r>
            </m:e>
            <m:sub>
              <m:r>
                <m:t>V</m:t>
              </m:r>
            </m:sub>
          </m:sSub>
          <m:r>
            <m:t> </m:t>
          </m:r>
          <m:d>
            <m:dPr>
              <m:begChr m:val="("/>
              <m:endChr m:val=")"/>
              <m:sepChr m:val=""/>
              <m:grow/>
            </m:dPr>
            <m:e>
              <m:r>
                <m:t>p</m:t>
              </m:r>
              <m:r>
                <m:t> </m:t>
              </m:r>
              <m:r>
                <m:t>d</m:t>
              </m:r>
              <m:r>
                <m:t>V</m:t>
              </m:r>
              <m:r>
                <m:rPr>
                  <m:sty m:val="p"/>
                </m:rPr>
                <m:t>+</m:t>
              </m:r>
              <m:r>
                <m:t>V</m:t>
              </m:r>
              <m:r>
                <m:t> </m:t>
              </m:r>
              <m:r>
                <m:t>d</m:t>
              </m:r>
              <m:r>
                <m:t>p</m:t>
              </m:r>
            </m:e>
          </m:d>
          <m:r>
            <m:rPr>
              <m:sty m:val="p"/>
            </m:rPr>
            <m:t>=</m:t>
          </m:r>
          <m:r>
            <m:rPr>
              <m:sty m:val="p"/>
            </m:rPr>
            <m:t>−</m:t>
          </m:r>
          <m:r>
            <m:t>R</m:t>
          </m:r>
          <m:r>
            <m:t> </m:t>
          </m:r>
          <m:r>
            <m:t>p</m:t>
          </m:r>
          <m:r>
            <m:t> </m:t>
          </m:r>
          <m:r>
            <m:t>d</m:t>
          </m:r>
          <m:r>
            <m:t>V</m:t>
          </m:r>
          <m:r>
            <m:t> </m:t>
          </m:r>
          <m:r>
            <m:rPr>
              <m:sty m:val="p"/>
            </m:rPr>
            <m:t>⇒</m:t>
          </m:r>
          <m:r>
            <m:t> </m:t>
          </m:r>
          <m:sSub>
            <m:e>
              <m:r>
                <m:t>c</m:t>
              </m:r>
            </m:e>
            <m:sub>
              <m:r>
                <m:t>p</m:t>
              </m:r>
            </m:sub>
          </m:sSub>
          <m:r>
            <m:t> </m:t>
          </m:r>
          <m:r>
            <m:t>p</m:t>
          </m:r>
          <m:r>
            <m:t> </m:t>
          </m:r>
          <m:r>
            <m:t>d</m:t>
          </m:r>
          <m:r>
            <m:t>V</m:t>
          </m:r>
          <m:r>
            <m:rPr>
              <m:sty m:val="p"/>
            </m:rPr>
            <m:t>+</m:t>
          </m:r>
          <m:sSub>
            <m:e>
              <m:r>
                <m:t>c</m:t>
              </m:r>
            </m:e>
            <m:sub>
              <m:r>
                <m:t>V</m:t>
              </m:r>
            </m:sub>
          </m:sSub>
          <m:r>
            <m:t> </m:t>
          </m:r>
          <m:r>
            <m:t>V</m:t>
          </m:r>
          <m:r>
            <m:t> </m:t>
          </m:r>
          <m:r>
            <m:t>d</m:t>
          </m:r>
          <m:r>
            <m:t>p</m:t>
          </m:r>
          <m:r>
            <m:rPr>
              <m:sty m:val="p"/>
            </m:rPr>
            <m:t>=</m:t>
          </m:r>
          <m:r>
            <m:t>0</m:t>
          </m:r>
          <m:r>
            <m:t> </m:t>
          </m:r>
          <m:r>
            <m:rPr>
              <m:sty m:val="p"/>
            </m:rPr>
            <m:t>⇒</m:t>
          </m:r>
          <m:r>
            <m:t> </m:t>
          </m:r>
          <m:r>
            <m:t>γ</m:t>
          </m:r>
          <m:r>
            <m:t> </m:t>
          </m:r>
          <m:f>
            <m:fPr>
              <m:type m:val="bar"/>
            </m:fPr>
            <m:num>
              <m:r>
                <m:t>d</m:t>
              </m:r>
              <m:r>
                <m:t>V</m:t>
              </m:r>
            </m:num>
            <m:den>
              <m:r>
                <m:t>V</m:t>
              </m:r>
            </m:den>
          </m:f>
          <m:r>
            <m:rPr>
              <m:sty m:val="p"/>
            </m:rPr>
            <m:t>+</m:t>
          </m:r>
          <m:f>
            <m:fPr>
              <m:type m:val="bar"/>
            </m:fPr>
            <m:num>
              <m:r>
                <m:t>d</m:t>
              </m:r>
              <m:r>
                <m:t>p</m:t>
              </m:r>
            </m:num>
            <m:den>
              <m:r>
                <m:t>p</m:t>
              </m:r>
            </m:den>
          </m:f>
          <m:r>
            <m:rPr>
              <m:sty m:val="p"/>
            </m:rPr>
            <m:t>=</m:t>
          </m:r>
          <m:r>
            <m:t>0</m:t>
          </m:r>
          <m:r>
            <m:rPr>
              <m:sty m:val="p"/>
            </m:rPr>
            <m:t>.</m:t>
          </m:r>
        </m:oMath>
      </m:oMathPara>
    </w:p>
    <w:p>
      <w:pPr>
        <w:pStyle w:val="FirstParagraph"/>
      </w:pPr>
      <w:r>
        <w:t xml:space="preserve">Integrando si ottengono le</w:t>
      </w:r>
      <w:r>
        <w:t xml:space="preserve"> </w:t>
      </w:r>
      <w:r>
        <w:rPr>
          <w:bCs/>
          <w:b/>
        </w:rPr>
        <w:t xml:space="preserve">equazioni di Poisson</w:t>
      </w:r>
      <w:r>
        <w:t xml:space="preserve">:</w:t>
      </w:r>
    </w:p>
    <w:p>
      <w:pPr>
        <w:pStyle w:val="BodyText"/>
      </w:pPr>
      <m:oMathPara>
        <m:oMathParaPr>
          <m:jc m:val="center"/>
        </m:oMathParaPr>
        <m:oMath>
          <m:r>
            <m:t>p</m:t>
          </m:r>
          <m:r>
            <m:t> </m:t>
          </m:r>
          <m:sSup>
            <m:e>
              <m:r>
                <m:t>V</m:t>
              </m:r>
            </m:e>
            <m:sup>
              <m:r>
                <m:t>γ</m:t>
              </m:r>
            </m:sup>
          </m:sSup>
          <m:r>
            <m:rPr>
              <m:sty m:val="p"/>
            </m:rPr>
            <m:t>=</m:t>
          </m:r>
          <m:r>
            <m:rPr>
              <m:nor/>
              <m:sty m:val="p"/>
            </m:rPr>
            <m:t>cost</m:t>
          </m:r>
          <m:r>
            <m:rPr>
              <m:sty m:val="p"/>
            </m:rPr>
            <m:t>,</m:t>
          </m:r>
          <m:r>
            <m:t>  </m:t>
          </m:r>
          <m:r>
            <m:t>T</m:t>
          </m:r>
          <m:r>
            <m:t> </m:t>
          </m:r>
          <m:sSup>
            <m:e>
              <m:r>
                <m:t>V</m:t>
              </m:r>
            </m:e>
            <m:sup>
              <m:r>
                <m:t>γ</m:t>
              </m:r>
              <m:r>
                <m:rPr>
                  <m:sty m:val="p"/>
                </m:rPr>
                <m:t>−</m:t>
              </m:r>
              <m:r>
                <m:t>1</m:t>
              </m:r>
            </m:sup>
          </m:sSup>
          <m:r>
            <m:rPr>
              <m:sty m:val="p"/>
            </m:rPr>
            <m:t>=</m:t>
          </m:r>
          <m:r>
            <m:rPr>
              <m:nor/>
              <m:sty m:val="p"/>
            </m:rPr>
            <m:t>cost</m:t>
          </m:r>
          <m:r>
            <m:rPr>
              <m:sty m:val="p"/>
            </m:rPr>
            <m:t>,</m:t>
          </m:r>
          <m:r>
            <m:t>  </m:t>
          </m:r>
          <m:sSup>
            <m:e>
              <m:r>
                <m:t>T</m:t>
              </m:r>
            </m:e>
            <m:sup>
              <m:r>
                <m:t>γ</m:t>
              </m:r>
            </m:sup>
          </m:sSup>
          <m:r>
            <m:t> </m:t>
          </m:r>
          <m:sSup>
            <m:e>
              <m:r>
                <m:t>p</m:t>
              </m:r>
            </m:e>
            <m:sup>
              <m:r>
                <m:t>1</m:t>
              </m:r>
              <m:r>
                <m:rPr>
                  <m:sty m:val="p"/>
                </m:rPr>
                <m:t>−</m:t>
              </m:r>
              <m:r>
                <m:t>γ</m:t>
              </m:r>
            </m:sup>
          </m:sSup>
          <m:r>
            <m:rPr>
              <m:sty m:val="p"/>
            </m:rPr>
            <m:t>=</m:t>
          </m:r>
          <m:r>
            <m:rPr>
              <m:nor/>
              <m:sty m:val="p"/>
            </m:rPr>
            <m:t>cost</m:t>
          </m:r>
          <m:r>
            <m:rPr>
              <m:sty m:val="p"/>
            </m:rPr>
            <m:t>.</m:t>
          </m:r>
        </m:oMath>
      </m:oMathPara>
    </w:p>
    <w:p>
      <w:pPr>
        <w:pStyle w:val="FirstParagraph"/>
      </w:pPr>
      <w:r>
        <w:t xml:space="preserve">Poiché</w:t>
      </w:r>
      <w:r>
        <w:t xml:space="preserve"> </w:t>
      </w:r>
      <m:oMath>
        <m:r>
          <m:t>γ</m:t>
        </m:r>
        <m:r>
          <m:rPr>
            <m:sty m:val="p"/>
          </m:rPr>
          <m:t>&gt;</m:t>
        </m:r>
        <m:r>
          <m:t>1</m:t>
        </m:r>
      </m:oMath>
      <w:r>
        <w:t xml:space="preserve">, nel piano di Clapeyron le adiabatiche sono più</w:t>
      </w:r>
      <w:r>
        <w:t xml:space="preserve"> </w:t>
      </w:r>
      <w:r>
        <w:rPr>
          <w:bCs/>
          <w:b/>
        </w:rPr>
        <w:t xml:space="preserve">ripide</w:t>
      </w:r>
      <w:r>
        <w:t xml:space="preserve"> </w:t>
      </w:r>
      <w:r>
        <w:t xml:space="preserve">delle isoterme: in un’espansione la pressione diminuisce sia perché il volume aumenta sia perché la temperatura cala. Il lavoro compiuto è</w:t>
      </w:r>
    </w:p>
    <w:p>
      <w:pPr>
        <w:pStyle w:val="BodyText"/>
      </w:pPr>
      <m:oMathPara>
        <m:oMathParaPr>
          <m:jc m:val="center"/>
        </m:oMathParaPr>
        <m:oMath>
          <m:r>
            <m:t>W</m:t>
          </m:r>
          <m:r>
            <m:rPr>
              <m:sty m:val="p"/>
            </m:rPr>
            <m:t>=</m:t>
          </m:r>
          <m:r>
            <m:rPr>
              <m:sty m:val="p"/>
            </m:rPr>
            <m:t>−</m:t>
          </m:r>
          <m:r>
            <m:t>Δ</m:t>
          </m:r>
          <m:r>
            <m:t>U</m:t>
          </m:r>
          <m:r>
            <m:rPr>
              <m:sty m:val="p"/>
            </m:rPr>
            <m:t>=</m:t>
          </m:r>
          <m:r>
            <m:t>n</m:t>
          </m:r>
          <m:sSub>
            <m:e>
              <m:r>
                <m:t>c</m:t>
              </m:r>
            </m:e>
            <m:sub>
              <m:r>
                <m:t>V</m:t>
              </m:r>
            </m:sub>
          </m:sSub>
          <m:d>
            <m:dPr>
              <m:begChr m:val="("/>
              <m:endChr m:val=")"/>
              <m:sepChr m:val=""/>
              <m:grow/>
            </m:dPr>
            <m:e>
              <m:sSub>
                <m:e>
                  <m:r>
                    <m:t>T</m:t>
                  </m:r>
                </m:e>
                <m:sub>
                  <m:r>
                    <m:t>1</m:t>
                  </m:r>
                </m:sub>
              </m:sSub>
              <m:r>
                <m:rPr>
                  <m:sty m:val="p"/>
                </m:rPr>
                <m:t>−</m:t>
              </m:r>
              <m:sSub>
                <m:e>
                  <m:r>
                    <m:t>T</m:t>
                  </m:r>
                </m:e>
                <m:sub>
                  <m:r>
                    <m:t>2</m:t>
                  </m:r>
                </m:sub>
              </m:sSub>
            </m:e>
          </m:d>
          <m:r>
            <m:rPr>
              <m:sty m:val="p"/>
            </m:rPr>
            <m:t>=</m:t>
          </m:r>
          <m:f>
            <m:fPr>
              <m:type m:val="bar"/>
            </m:fPr>
            <m:num>
              <m:sSub>
                <m:e>
                  <m:r>
                    <m:t>p</m:t>
                  </m:r>
                </m:e>
                <m:sub>
                  <m:r>
                    <m:t>1</m:t>
                  </m:r>
                </m:sub>
              </m:sSub>
              <m:sSub>
                <m:e>
                  <m:r>
                    <m:t>V</m:t>
                  </m:r>
                </m:e>
                <m:sub>
                  <m:r>
                    <m:t>1</m:t>
                  </m:r>
                </m:sub>
              </m:sSub>
              <m:r>
                <m:rPr>
                  <m:sty m:val="p"/>
                </m:rPr>
                <m:t>−</m:t>
              </m:r>
              <m:sSub>
                <m:e>
                  <m:r>
                    <m:t>p</m:t>
                  </m:r>
                </m:e>
                <m:sub>
                  <m:r>
                    <m:t>2</m:t>
                  </m:r>
                </m:sub>
              </m:sSub>
              <m:sSub>
                <m:e>
                  <m:r>
                    <m:t>V</m:t>
                  </m:r>
                </m:e>
                <m:sub>
                  <m:r>
                    <m:t>2</m:t>
                  </m:r>
                </m:sub>
              </m:sSub>
            </m:num>
            <m:den>
              <m:r>
                <m:t>γ</m:t>
              </m:r>
              <m:r>
                <m:rPr>
                  <m:sty m:val="p"/>
                </m:rPr>
                <m:t>−</m:t>
              </m:r>
              <m:r>
                <m:t>1</m:t>
              </m:r>
            </m:den>
          </m:f>
          <m:r>
            <m:rPr>
              <m:sty m:val="p"/>
            </m:rPr>
            <m:t>.</m:t>
          </m:r>
        </m:oMath>
      </m:oMathPara>
    </w:p>
    <w:p>
      <w:pPr>
        <w:pStyle w:val="FirstParagraph"/>
      </w:pPr>
      <w:r>
        <w:t xml:space="preserve">Un esempio importante è la</w:t>
      </w:r>
      <w:r>
        <w:t xml:space="preserve"> </w:t>
      </w:r>
      <w:r>
        <w:rPr>
          <w:bCs/>
          <w:b/>
        </w:rPr>
        <w:t xml:space="preserve">velocità del suono</w:t>
      </w:r>
      <w:r>
        <w:t xml:space="preserve"> </w:t>
      </w:r>
      <w:r>
        <w:t xml:space="preserve">nei gas: le compressioni e rarefazioni di un’onda acustica sono troppo rapide per scambiare calore, quindi sono adiabatiche, e la velocità vale</w:t>
      </w:r>
      <w:r>
        <w:t xml:space="preserve"> </w:t>
      </w:r>
      <m:oMath>
        <m:r>
          <m:t>v</m:t>
        </m:r>
        <m:r>
          <m:rPr>
            <m:sty m:val="p"/>
          </m:rPr>
          <m:t>=</m:t>
        </m:r>
        <m:rad>
          <m:radPr>
            <m:degHide m:val="on"/>
          </m:radPr>
          <m:deg/>
          <m:e>
            <m:r>
              <m:t>γ</m:t>
            </m:r>
            <m:r>
              <m:t>p</m:t>
            </m:r>
            <m:r>
              <m:rPr>
                <m:sty m:val="p"/>
              </m:rPr>
              <m:t>/</m:t>
            </m:r>
            <m:r>
              <m:t>ρ</m:t>
            </m:r>
          </m:e>
        </m:rad>
        <m:r>
          <m:rPr>
            <m:sty m:val="p"/>
          </m:rPr>
          <m:t>=</m:t>
        </m:r>
        <m:rad>
          <m:radPr>
            <m:degHide m:val="on"/>
          </m:radPr>
          <m:deg/>
          <m:e>
            <m:r>
              <m:t>γ</m:t>
            </m:r>
            <m:r>
              <m:t>R</m:t>
            </m:r>
            <m:r>
              <m:t>T</m:t>
            </m:r>
            <m:r>
              <m:rPr>
                <m:sty m:val="p"/>
              </m:rPr>
              <m:t>/</m:t>
            </m:r>
            <m:r>
              <m:t>M</m:t>
            </m:r>
          </m:e>
        </m:rad>
      </m:oMath>
      <w:r>
        <w:t xml:space="preserve">. Newton, che aveva supposto il processo isotermo, ottenne un valore errato di circa il 15%; la correzione di Laplace con il fattore</w:t>
      </w:r>
      <w:r>
        <w:t xml:space="preserve"> </w:t>
      </w:r>
      <m:oMath>
        <m:r>
          <m:t>γ</m:t>
        </m:r>
      </m:oMath>
      <w:r>
        <w:t xml:space="preserve"> </w:t>
      </w:r>
      <w:r>
        <w:t xml:space="preserve">diede l’accordo con l’esperimento (circa 343 m/s nell’aria a 20 °C). Anche il gradiente adiabatico di temperatura in atmosfera (circa</w:t>
      </w:r>
      <w:r>
        <w:t xml:space="preserve"> </w:t>
      </w:r>
      <m:oMath>
        <m:r>
          <m:rPr>
            <m:sty m:val="p"/>
          </m:rPr>
          <m:t>−</m:t>
        </m:r>
        <m:r>
          <m:t>10</m:t>
        </m:r>
      </m:oMath>
      <w:r>
        <w:t xml:space="preserve"> </w:t>
      </w:r>
      <w:r>
        <w:t xml:space="preserve">K per km di quota per aria secca) nasce dall’espansione adiabatica delle masse d’aria che salgono.</w:t>
      </w:r>
    </w:p>
    <w:bookmarkEnd w:id="391"/>
    <w:bookmarkStart w:id="392" w:name="politropica"/>
    <w:p>
      <w:pPr>
        <w:pStyle w:val="Heading3"/>
      </w:pPr>
      <w:r>
        <w:t xml:space="preserve">13.4.5 Politropica</w:t>
      </w:r>
    </w:p>
    <w:p>
      <w:pPr>
        <w:pStyle w:val="FirstParagraph"/>
      </w:pPr>
      <w:r>
        <w:t xml:space="preserve">Le quattro trasformazioni precedenti sono casi particolari di una famiglia più generale: la</w:t>
      </w:r>
      <w:r>
        <w:t xml:space="preserve"> </w:t>
      </w:r>
      <w:r>
        <w:rPr>
          <w:bCs/>
          <w:b/>
        </w:rPr>
        <w:t xml:space="preserve">trasformazione politropica</w:t>
      </w:r>
      <w:r>
        <w:t xml:space="preserve">, definita come una trasformazione quasistatica in cui il</w:t>
      </w:r>
      <w:r>
        <w:t xml:space="preserve"> </w:t>
      </w:r>
      <w:r>
        <w:rPr>
          <w:bCs/>
          <w:b/>
        </w:rPr>
        <w:t xml:space="preserve">calore specifico molare</w:t>
      </w:r>
      <w:r>
        <w:t xml:space="preserve"> </w:t>
      </w:r>
      <m:oMath>
        <m:r>
          <m:t>c</m:t>
        </m:r>
      </m:oMath>
      <w:r>
        <w:t xml:space="preserve"> </w:t>
      </w:r>
      <w:r>
        <w:t xml:space="preserve">del gas rimane costante. Ripetendo il ragionamento fatto per l’adiabatica, con</w:t>
      </w:r>
      <w:r>
        <w:t xml:space="preserve"> </w:t>
      </w:r>
      <m:oMath>
        <m:r>
          <m:t>δ</m:t>
        </m:r>
        <m:r>
          <m:t>Q</m:t>
        </m:r>
        <m:r>
          <m:rPr>
            <m:sty m:val="p"/>
          </m:rPr>
          <m:t>=</m:t>
        </m:r>
        <m:r>
          <m:t>n</m:t>
        </m:r>
        <m:r>
          <m:t>c</m:t>
        </m:r>
        <m:r>
          <m:t> </m:t>
        </m:r>
        <m:r>
          <m:t>d</m:t>
        </m:r>
        <m:r>
          <m:t>T</m:t>
        </m:r>
      </m:oMath>
      <w:r>
        <w:t xml:space="preserve"> </w:t>
      </w:r>
      <w:r>
        <w:t xml:space="preserve">invece di</w:t>
      </w:r>
      <w:r>
        <w:t xml:space="preserve"> </w:t>
      </w:r>
      <m:oMath>
        <m:r>
          <m:t>δ</m:t>
        </m:r>
        <m:r>
          <m:t>Q</m:t>
        </m:r>
        <m:r>
          <m:rPr>
            <m:sty m:val="p"/>
          </m:rPr>
          <m:t>=</m:t>
        </m:r>
        <m:r>
          <m:t>0</m:t>
        </m:r>
      </m:oMath>
      <w:r>
        <w:t xml:space="preserve">, si trova</w:t>
      </w:r>
    </w:p>
    <w:p>
      <w:pPr>
        <w:pStyle w:val="BodyText"/>
      </w:pPr>
      <m:oMathPara>
        <m:oMathParaPr>
          <m:jc m:val="center"/>
        </m:oMathParaPr>
        <m:oMath>
          <m:r>
            <m:t>p</m:t>
          </m:r>
          <m:r>
            <m:t> </m:t>
          </m:r>
          <m:sSup>
            <m:e>
              <m:r>
                <m:t>V</m:t>
              </m:r>
            </m:e>
            <m:sup>
              <m:r>
                <m:t>k</m:t>
              </m:r>
            </m:sup>
          </m:sSup>
          <m:r>
            <m:rPr>
              <m:sty m:val="p"/>
            </m:rPr>
            <m:t>=</m:t>
          </m:r>
          <m:r>
            <m:rPr>
              <m:nor/>
              <m:sty m:val="p"/>
            </m:rPr>
            <m:t>cost</m:t>
          </m:r>
          <m:r>
            <m:rPr>
              <m:sty m:val="p"/>
            </m:rPr>
            <m:t>,</m:t>
          </m:r>
          <m:r>
            <m:t>  </m:t>
          </m:r>
          <m:r>
            <m:t>k</m:t>
          </m:r>
          <m:r>
            <m:rPr>
              <m:sty m:val="p"/>
            </m:rPr>
            <m:t>=</m:t>
          </m:r>
          <m:f>
            <m:fPr>
              <m:type m:val="bar"/>
            </m:fPr>
            <m:num>
              <m:r>
                <m:t>c</m:t>
              </m:r>
              <m:r>
                <m:rPr>
                  <m:sty m:val="p"/>
                </m:rPr>
                <m:t>−</m:t>
              </m:r>
              <m:sSub>
                <m:e>
                  <m:r>
                    <m:t>c</m:t>
                  </m:r>
                </m:e>
                <m:sub>
                  <m:r>
                    <m:t>p</m:t>
                  </m:r>
                </m:sub>
              </m:sSub>
            </m:num>
            <m:den>
              <m:r>
                <m:t>c</m:t>
              </m:r>
              <m:r>
                <m:rPr>
                  <m:sty m:val="p"/>
                </m:rPr>
                <m:t>−</m:t>
              </m:r>
              <m:sSub>
                <m:e>
                  <m:r>
                    <m:t>c</m:t>
                  </m:r>
                </m:e>
                <m:sub>
                  <m:r>
                    <m:t>V</m:t>
                  </m:r>
                </m:sub>
              </m:sSub>
            </m:den>
          </m:f>
          <m:r>
            <m:rPr>
              <m:sty m:val="p"/>
            </m:rPr>
            <m:t>,</m:t>
          </m:r>
        </m:oMath>
      </m:oMathPara>
    </w:p>
    <w:p>
      <w:pPr>
        <w:pStyle w:val="FirstParagraph"/>
      </w:pPr>
      <w:r>
        <w:t xml:space="preserve">dove</w:t>
      </w:r>
      <w:r>
        <w:t xml:space="preserve"> </w:t>
      </w:r>
      <m:oMath>
        <m:r>
          <m:t>k</m:t>
        </m:r>
      </m:oMath>
      <w:r>
        <w:t xml:space="preserve"> </w:t>
      </w:r>
      <w:r>
        <w:t xml:space="preserve">è l’</w:t>
      </w:r>
      <w:r>
        <w:rPr>
          <w:bCs/>
          <w:b/>
        </w:rPr>
        <w:t xml:space="preserve">indice della politropica</w:t>
      </w:r>
      <w:r>
        <w:t xml:space="preserve">. Al variare di</w:t>
      </w:r>
      <w:r>
        <w:t xml:space="preserve"> </w:t>
      </w:r>
      <m:oMath>
        <m:r>
          <m:t>k</m:t>
        </m:r>
      </m:oMath>
      <w:r>
        <w:t xml:space="preserve"> </w:t>
      </w:r>
      <w:r>
        <w:t xml:space="preserve">si ritrovano tutti i casi notevoli:</w:t>
      </w:r>
    </w:p>
    <w:p>
      <w:pPr>
        <w:numPr>
          <w:ilvl w:val="0"/>
          <w:numId w:val="1097"/>
        </w:numPr>
        <w:pStyle w:val="Compact"/>
      </w:pPr>
      <m:oMath>
        <m:r>
          <m:t>k</m:t>
        </m:r>
        <m:r>
          <m:rPr>
            <m:sty m:val="p"/>
          </m:rPr>
          <m:t>=</m:t>
        </m:r>
        <m:r>
          <m:t>0</m:t>
        </m:r>
      </m:oMath>
      <w:r>
        <w:t xml:space="preserve">:</w:t>
      </w:r>
      <w:r>
        <w:t xml:space="preserve"> </w:t>
      </w:r>
      <m:oMath>
        <m:r>
          <m:t>p</m:t>
        </m:r>
      </m:oMath>
      <w:r>
        <w:t xml:space="preserve"> </w:t>
      </w:r>
      <w:r>
        <w:t xml:space="preserve">costante, isobara (</w:t>
      </w:r>
      <m:oMath>
        <m:r>
          <m:t>c</m:t>
        </m:r>
        <m:r>
          <m:rPr>
            <m:sty m:val="p"/>
          </m:rPr>
          <m:t>=</m:t>
        </m:r>
        <m:sSub>
          <m:e>
            <m:r>
              <m:t>c</m:t>
            </m:r>
          </m:e>
          <m:sub>
            <m:r>
              <m:t>p</m:t>
            </m:r>
          </m:sub>
        </m:sSub>
      </m:oMath>
      <w:r>
        <w:t xml:space="preserve">);</w:t>
      </w:r>
    </w:p>
    <w:p>
      <w:pPr>
        <w:numPr>
          <w:ilvl w:val="0"/>
          <w:numId w:val="1097"/>
        </w:numPr>
        <w:pStyle w:val="Compact"/>
      </w:pPr>
      <m:oMath>
        <m:r>
          <m:t>k</m:t>
        </m:r>
        <m:r>
          <m:rPr>
            <m:sty m:val="p"/>
          </m:rPr>
          <m:t>=</m:t>
        </m:r>
        <m:r>
          <m:t>1</m:t>
        </m:r>
      </m:oMath>
      <w:r>
        <w:t xml:space="preserve">:</w:t>
      </w:r>
      <w:r>
        <w:t xml:space="preserve"> </w:t>
      </w:r>
      <m:oMath>
        <m:r>
          <m:t>p</m:t>
        </m:r>
        <m:r>
          <m:t>V</m:t>
        </m:r>
      </m:oMath>
      <w:r>
        <w:t xml:space="preserve"> </w:t>
      </w:r>
      <w:r>
        <w:t xml:space="preserve">costante, isoterma (</w:t>
      </w:r>
      <m:oMath>
        <m:r>
          <m:t>c</m:t>
        </m:r>
        <m:r>
          <m:rPr>
            <m:sty m:val="p"/>
          </m:rPr>
          <m:t>→</m:t>
        </m:r>
        <m:r>
          <m:rPr>
            <m:sty m:val="p"/>
          </m:rPr>
          <m:t>∞</m:t>
        </m:r>
      </m:oMath>
      <w:r>
        <w:t xml:space="preserve">, perché si scambia calore senza variare la temperatura);</w:t>
      </w:r>
    </w:p>
    <w:p>
      <w:pPr>
        <w:numPr>
          <w:ilvl w:val="0"/>
          <w:numId w:val="1097"/>
        </w:numPr>
        <w:pStyle w:val="Compact"/>
      </w:pPr>
      <m:oMath>
        <m:r>
          <m:t>k</m:t>
        </m:r>
        <m:r>
          <m:rPr>
            <m:sty m:val="p"/>
          </m:rPr>
          <m:t>=</m:t>
        </m:r>
        <m:r>
          <m:t>γ</m:t>
        </m:r>
      </m:oMath>
      <w:r>
        <w:t xml:space="preserve">: adiabatica (</w:t>
      </w:r>
      <m:oMath>
        <m:r>
          <m:t>c</m:t>
        </m:r>
        <m:r>
          <m:rPr>
            <m:sty m:val="p"/>
          </m:rPr>
          <m:t>=</m:t>
        </m:r>
        <m:r>
          <m:t>0</m:t>
        </m:r>
      </m:oMath>
      <w:r>
        <w:t xml:space="preserve">);</w:t>
      </w:r>
    </w:p>
    <w:p>
      <w:pPr>
        <w:numPr>
          <w:ilvl w:val="0"/>
          <w:numId w:val="1097"/>
        </w:numPr>
        <w:pStyle w:val="Compact"/>
      </w:pPr>
      <m:oMath>
        <m:r>
          <m:t>k</m:t>
        </m:r>
        <m:r>
          <m:rPr>
            <m:sty m:val="p"/>
          </m:rPr>
          <m:t>→</m:t>
        </m:r>
        <m:r>
          <m:rPr>
            <m:sty m:val="p"/>
          </m:rPr>
          <m:t>∞</m:t>
        </m:r>
      </m:oMath>
      <w:r>
        <w:t xml:space="preserve">:</w:t>
      </w:r>
      <w:r>
        <w:t xml:space="preserve"> </w:t>
      </w:r>
      <m:oMath>
        <m:r>
          <m:t>V</m:t>
        </m:r>
      </m:oMath>
      <w:r>
        <w:t xml:space="preserve"> </w:t>
      </w:r>
      <w:r>
        <w:t xml:space="preserve">costante, isocora (</w:t>
      </w:r>
      <m:oMath>
        <m:r>
          <m:t>c</m:t>
        </m:r>
        <m:r>
          <m:rPr>
            <m:sty m:val="p"/>
          </m:rPr>
          <m:t>=</m:t>
        </m:r>
        <m:sSub>
          <m:e>
            <m:r>
              <m:t>c</m:t>
            </m:r>
          </m:e>
          <m:sub>
            <m:r>
              <m:t>V</m:t>
            </m:r>
          </m:sub>
        </m:sSub>
      </m:oMath>
      <w:r>
        <w:t xml:space="preserve">).</w:t>
      </w:r>
    </w:p>
    <w:p>
      <w:pPr>
        <w:pStyle w:val="FirstParagraph"/>
      </w:pPr>
      <w:r>
        <w:t xml:space="preserve">Il lavoro di una politropica con</w:t>
      </w:r>
      <w:r>
        <w:t xml:space="preserve"> </w:t>
      </w:r>
      <m:oMath>
        <m:r>
          <m:t>k</m:t>
        </m:r>
        <m:r>
          <m:rPr>
            <m:sty m:val="p"/>
          </m:rPr>
          <m:t>≠</m:t>
        </m:r>
        <m:r>
          <m:t>1</m:t>
        </m:r>
      </m:oMath>
      <w:r>
        <w:t xml:space="preserve"> </w:t>
      </w:r>
      <w:r>
        <w:t xml:space="preserve">vale</w:t>
      </w:r>
    </w:p>
    <w:p>
      <w:pPr>
        <w:pStyle w:val="BodyText"/>
      </w:pPr>
      <m:oMathPara>
        <m:oMathParaPr>
          <m:jc m:val="center"/>
        </m:oMathParaPr>
        <m:oMath>
          <m:r>
            <m:t>W</m:t>
          </m:r>
          <m:r>
            <m:rPr>
              <m:sty m:val="p"/>
            </m:rPr>
            <m:t>=</m:t>
          </m:r>
          <m:f>
            <m:fPr>
              <m:type m:val="bar"/>
            </m:fPr>
            <m:num>
              <m:sSub>
                <m:e>
                  <m:r>
                    <m:t>p</m:t>
                  </m:r>
                </m:e>
                <m:sub>
                  <m:r>
                    <m:t>1</m:t>
                  </m:r>
                </m:sub>
              </m:sSub>
              <m:sSub>
                <m:e>
                  <m:r>
                    <m:t>V</m:t>
                  </m:r>
                </m:e>
                <m:sub>
                  <m:r>
                    <m:t>1</m:t>
                  </m:r>
                </m:sub>
              </m:sSub>
              <m:r>
                <m:rPr>
                  <m:sty m:val="p"/>
                </m:rPr>
                <m:t>−</m:t>
              </m:r>
              <m:sSub>
                <m:e>
                  <m:r>
                    <m:t>p</m:t>
                  </m:r>
                </m:e>
                <m:sub>
                  <m:r>
                    <m:t>2</m:t>
                  </m:r>
                </m:sub>
              </m:sSub>
              <m:sSub>
                <m:e>
                  <m:r>
                    <m:t>V</m:t>
                  </m:r>
                </m:e>
                <m:sub>
                  <m:r>
                    <m:t>2</m:t>
                  </m:r>
                </m:sub>
              </m:sSub>
            </m:num>
            <m:den>
              <m:r>
                <m:t>k</m:t>
              </m:r>
              <m:r>
                <m:rPr>
                  <m:sty m:val="p"/>
                </m:rPr>
                <m:t>−</m:t>
              </m:r>
              <m:r>
                <m:t>1</m:t>
              </m:r>
            </m:den>
          </m:f>
          <m:r>
            <m:rPr>
              <m:sty m:val="p"/>
            </m:rPr>
            <m:t>=</m:t>
          </m:r>
          <m:f>
            <m:fPr>
              <m:type m:val="bar"/>
            </m:fPr>
            <m:num>
              <m:r>
                <m:t>n</m:t>
              </m:r>
              <m:r>
                <m:t>R</m:t>
              </m:r>
              <m:r>
                <m:t> </m:t>
              </m:r>
              <m:d>
                <m:dPr>
                  <m:begChr m:val="("/>
                  <m:endChr m:val=")"/>
                  <m:sepChr m:val=""/>
                  <m:grow/>
                </m:dPr>
                <m:e>
                  <m:sSub>
                    <m:e>
                      <m:r>
                        <m:t>T</m:t>
                      </m:r>
                    </m:e>
                    <m:sub>
                      <m:r>
                        <m:t>1</m:t>
                      </m:r>
                    </m:sub>
                  </m:sSub>
                  <m:r>
                    <m:rPr>
                      <m:sty m:val="p"/>
                    </m:rPr>
                    <m:t>−</m:t>
                  </m:r>
                  <m:sSub>
                    <m:e>
                      <m:r>
                        <m:t>T</m:t>
                      </m:r>
                    </m:e>
                    <m:sub>
                      <m:r>
                        <m:t>2</m:t>
                      </m:r>
                    </m:sub>
                  </m:sSub>
                </m:e>
              </m:d>
            </m:num>
            <m:den>
              <m:r>
                <m:t>k</m:t>
              </m:r>
              <m:r>
                <m:rPr>
                  <m:sty m:val="p"/>
                </m:rPr>
                <m:t>−</m:t>
              </m:r>
              <m:r>
                <m:t>1</m:t>
              </m:r>
            </m:den>
          </m:f>
          <m:r>
            <m:rPr>
              <m:sty m:val="p"/>
            </m:rPr>
            <m:t>,</m:t>
          </m:r>
        </m:oMath>
      </m:oMathPara>
    </w:p>
    <w:p>
      <w:pPr>
        <w:pStyle w:val="FirstParagraph"/>
      </w:pPr>
      <w:r>
        <w:t xml:space="preserve">e il calore scambiato è</w:t>
      </w:r>
      <w:r>
        <w:t xml:space="preserve"> </w:t>
      </w:r>
      <m:oMath>
        <m:r>
          <m:t>Q</m:t>
        </m:r>
        <m:r>
          <m:rPr>
            <m:sty m:val="p"/>
          </m:rPr>
          <m:t>=</m:t>
        </m:r>
        <m:r>
          <m:t>n</m:t>
        </m:r>
        <m:r>
          <m:t>c</m:t>
        </m:r>
        <m:r>
          <m:t> </m:t>
        </m:r>
        <m:d>
          <m:dPr>
            <m:begChr m:val="("/>
            <m:endChr m:val=")"/>
            <m:sepChr m:val=""/>
            <m:grow/>
          </m:dPr>
          <m:e>
            <m:sSub>
              <m:e>
                <m:r>
                  <m:t>T</m:t>
                </m:r>
              </m:e>
              <m:sub>
                <m:r>
                  <m:t>2</m:t>
                </m:r>
              </m:sub>
            </m:sSub>
            <m:r>
              <m:rPr>
                <m:sty m:val="p"/>
              </m:rPr>
              <m:t>−</m:t>
            </m:r>
            <m:sSub>
              <m:e>
                <m:r>
                  <m:t>T</m:t>
                </m:r>
              </m:e>
              <m:sub>
                <m:r>
                  <m:t>1</m:t>
                </m:r>
              </m:sub>
            </m:sSub>
          </m:e>
        </m:d>
      </m:oMath>
      <w:r>
        <w:t xml:space="preserve">, con</w:t>
      </w:r>
      <w:r>
        <w:t xml:space="preserve"> </w:t>
      </w:r>
      <m:oMath>
        <m:r>
          <m:t>c</m:t>
        </m:r>
        <m:r>
          <m:rPr>
            <m:sty m:val="p"/>
          </m:rPr>
          <m:t>=</m:t>
        </m:r>
        <m:sSub>
          <m:e>
            <m:r>
              <m:t>c</m:t>
            </m:r>
          </m:e>
          <m:sub>
            <m:r>
              <m:t>V</m:t>
            </m:r>
          </m:sub>
        </m:sSub>
        <m:r>
          <m:rPr>
            <m:sty m:val="p"/>
          </m:rPr>
          <m:t>−</m:t>
        </m:r>
        <m:r>
          <m:t>R</m:t>
        </m:r>
        <m:r>
          <m:rPr>
            <m:sty m:val="p"/>
          </m:rPr>
          <m:t>/</m:t>
        </m:r>
        <m:d>
          <m:dPr>
            <m:begChr m:val="("/>
            <m:endChr m:val=")"/>
            <m:sepChr m:val=""/>
            <m:grow/>
          </m:dPr>
          <m:e>
            <m:r>
              <m:t>k</m:t>
            </m:r>
            <m:r>
              <m:rPr>
                <m:sty m:val="p"/>
              </m:rPr>
              <m:t>−</m:t>
            </m:r>
            <m:r>
              <m:t>1</m:t>
            </m:r>
          </m:e>
        </m:d>
      </m:oMath>
      <w:r>
        <w:t xml:space="preserve">. Un’osservazione interessante: per</w:t>
      </w:r>
      <w:r>
        <w:t xml:space="preserve"> </w:t>
      </w:r>
      <m:oMath>
        <m:r>
          <m:t>1</m:t>
        </m:r>
        <m:r>
          <m:rPr>
            <m:sty m:val="p"/>
          </m:rPr>
          <m:t>&lt;</m:t>
        </m:r>
        <m:r>
          <m:t>k</m:t>
        </m:r>
        <m:r>
          <m:rPr>
            <m:sty m:val="p"/>
          </m:rPr>
          <m:t>&lt;</m:t>
        </m:r>
        <m:r>
          <m:t>γ</m:t>
        </m:r>
      </m:oMath>
      <w:r>
        <w:t xml:space="preserve"> </w:t>
      </w:r>
      <w:r>
        <w:t xml:space="preserve">il calore specifico politropico è</w:t>
      </w:r>
      <w:r>
        <w:t xml:space="preserve"> </w:t>
      </w:r>
      <w:r>
        <w:rPr>
          <w:bCs/>
          <w:b/>
        </w:rPr>
        <w:t xml:space="preserve">negativo</w:t>
      </w:r>
      <w:r>
        <w:t xml:space="preserve">, cioè il gas si raffredda pur assorbendo calore, perché il lavoro di espansione compiuto supera il calore ricevuto. Le politropiche sono molto usate in ingegneria per modellare compressioni ed espansioni reali, che non sono né perfettamente isoterme né perfettamente adiabatiche: nei compressori d’aria raffreddati, per esempio, si osservano tipicamente indici</w:t>
      </w:r>
      <w:r>
        <w:t xml:space="preserve"> </w:t>
      </w:r>
      <m:oMath>
        <m:r>
          <m:t>k</m:t>
        </m:r>
      </m:oMath>
      <w:r>
        <w:t xml:space="preserve"> </w:t>
      </w:r>
      <w:r>
        <w:t xml:space="preserve">tra 1,2 e 1,35. Misurando sperimentalmente l’andamento</w:t>
      </w:r>
      <w:r>
        <w:t xml:space="preserve"> </w:t>
      </w:r>
      <m:oMath>
        <m:r>
          <m:t>p</m:t>
        </m:r>
        <m:d>
          <m:dPr>
            <m:begChr m:val="("/>
            <m:endChr m:val=")"/>
            <m:sepChr m:val=""/>
            <m:grow/>
          </m:dPr>
          <m:e>
            <m:r>
              <m:t>V</m:t>
            </m:r>
          </m:e>
        </m:d>
      </m:oMath>
      <w:r>
        <w:t xml:space="preserve"> </w:t>
      </w:r>
      <w:r>
        <w:t xml:space="preserve">in un cilindro (diagramma indicato) e interpolandolo con una politropica si ricava l’indice effettivo, e quindi lavoro e calore scambiati. In astrofisica, infine, le politropiche descrivono la struttura delle stelle in equilibrio idrostatico.</w:t>
      </w:r>
    </w:p>
    <w:bookmarkEnd w:id="392"/>
    <w:bookmarkStart w:id="393" w:name="esercizio-desempio-54"/>
    <w:p>
      <w:pPr>
        <w:pStyle w:val="Heading3"/>
      </w:pPr>
      <w:r>
        <w:t xml:space="preserve">Esercizio d’esempio</w:t>
      </w:r>
    </w:p>
    <w:p>
      <w:pPr>
        <w:pStyle w:val="FirstParagraph"/>
      </w:pPr>
      <w:r>
        <w:t xml:space="preserve">Due moli di aria (gas biatomico,</w:t>
      </w:r>
      <w:r>
        <w:t xml:space="preserve"> </w:t>
      </w:r>
      <m:oMath>
        <m:r>
          <m:t>γ</m:t>
        </m:r>
        <m:r>
          <m:rPr>
            <m:sty m:val="p"/>
          </m:rPr>
          <m:t>=</m:t>
        </m:r>
        <m:r>
          <m:t>1</m:t>
        </m:r>
        <m:r>
          <m:rPr>
            <m:sty m:val="p"/>
          </m:rPr>
          <m:t>,</m:t>
        </m:r>
        <m:r>
          <m:t>40</m:t>
        </m:r>
      </m:oMath>
      <w:r>
        <w:t xml:space="preserve">) a</w:t>
      </w:r>
      <w:r>
        <w:t xml:space="preserve"> </w:t>
      </w:r>
      <m:oMath>
        <m:sSub>
          <m:e>
            <m:r>
              <m:t>T</m:t>
            </m:r>
          </m:e>
          <m:sub>
            <m:r>
              <m:t>1</m:t>
            </m:r>
          </m:sub>
        </m:sSub>
        <m:r>
          <m:rPr>
            <m:sty m:val="p"/>
          </m:rPr>
          <m:t>=</m:t>
        </m:r>
        <m:r>
          <m:t>300</m:t>
        </m:r>
      </m:oMath>
      <w:r>
        <w:t xml:space="preserve"> </w:t>
      </w:r>
      <w:r>
        <w:t xml:space="preserve">K e</w:t>
      </w:r>
      <w:r>
        <w:t xml:space="preserve"> </w:t>
      </w:r>
      <m:oMath>
        <m:sSub>
          <m:e>
            <m:r>
              <m:t>p</m:t>
            </m:r>
          </m:e>
          <m:sub>
            <m:r>
              <m:t>1</m:t>
            </m:r>
          </m:sub>
        </m:sSub>
        <m:r>
          <m:rPr>
            <m:sty m:val="p"/>
          </m:rPr>
          <m:t>=</m:t>
        </m:r>
        <m:r>
          <m:t>1</m:t>
        </m:r>
        <m:r>
          <m:rPr>
            <m:sty m:val="p"/>
          </m:rPr>
          <m:t>,</m:t>
        </m:r>
        <m:r>
          <m:t>00</m:t>
        </m:r>
        <m:r>
          <m:rPr>
            <m:sty m:val="p"/>
          </m:rPr>
          <m:t>×</m:t>
        </m:r>
        <m:sSup>
          <m:e>
            <m:r>
              <m:t>10</m:t>
            </m:r>
          </m:e>
          <m:sup>
            <m:r>
              <m:t>5</m:t>
            </m:r>
          </m:sup>
        </m:sSup>
      </m:oMath>
      <w:r>
        <w:t xml:space="preserve"> </w:t>
      </w:r>
      <w:r>
        <w:t xml:space="preserve">Pa vengono compresse fino a un volume pari a 1/10 di quello iniziale. Si confrontino il caso isotermo e il caso adiabatico: temperatura e pressione finali, lavoro e calore scambiati.</w:t>
      </w:r>
    </w:p>
    <w:p>
      <w:pPr>
        <w:pStyle w:val="BodyText"/>
      </w:pPr>
      <w:r>
        <w:rPr>
          <w:bCs/>
          <w:b/>
        </w:rPr>
        <w:t xml:space="preserve">Soluzione.</w:t>
      </w:r>
      <w:r>
        <w:t xml:space="preserve"> </w:t>
      </w:r>
      <w:r>
        <w:t xml:space="preserve">Volume iniziale:</w:t>
      </w:r>
      <w:r>
        <w:t xml:space="preserve"> </w:t>
      </w:r>
      <m:oMath>
        <m:sSub>
          <m:e>
            <m:r>
              <m:t>V</m:t>
            </m:r>
          </m:e>
          <m:sub>
            <m:r>
              <m:t>1</m:t>
            </m:r>
          </m:sub>
        </m:sSub>
        <m:r>
          <m:rPr>
            <m:sty m:val="p"/>
          </m:rPr>
          <m:t>=</m:t>
        </m:r>
        <m:r>
          <m:t>n</m:t>
        </m:r>
        <m:r>
          <m:t>R</m:t>
        </m:r>
        <m:sSub>
          <m:e>
            <m:r>
              <m:t>T</m:t>
            </m:r>
          </m:e>
          <m:sub>
            <m:r>
              <m:t>1</m:t>
            </m:r>
          </m:sub>
        </m:sSub>
        <m:r>
          <m:rPr>
            <m:sty m:val="p"/>
          </m:rPr>
          <m:t>/</m:t>
        </m:r>
        <m:sSub>
          <m:e>
            <m:r>
              <m:t>p</m:t>
            </m:r>
          </m:e>
          <m:sub>
            <m:r>
              <m:t>1</m:t>
            </m:r>
          </m:sub>
        </m:sSub>
        <m:r>
          <m:rPr>
            <m:sty m:val="p"/>
          </m:rPr>
          <m:t>=</m:t>
        </m:r>
        <m:r>
          <m:t>2</m:t>
        </m:r>
        <m:r>
          <m:rPr>
            <m:sty m:val="p"/>
          </m:rPr>
          <m:t>⋅</m:t>
        </m:r>
        <m:r>
          <m:t>8</m:t>
        </m:r>
        <m:r>
          <m:rPr>
            <m:sty m:val="p"/>
          </m:rPr>
          <m:t>,</m:t>
        </m:r>
        <m:r>
          <m:t>314</m:t>
        </m:r>
        <m:r>
          <m:rPr>
            <m:sty m:val="p"/>
          </m:rPr>
          <m:t>⋅</m:t>
        </m:r>
        <m:r>
          <m:t>300</m:t>
        </m:r>
        <m:r>
          <m:rPr>
            <m:sty m:val="p"/>
          </m:rPr>
          <m:t>/</m:t>
        </m:r>
        <m:sSup>
          <m:e>
            <m:r>
              <m:t>10</m:t>
            </m:r>
          </m:e>
          <m:sup>
            <m:r>
              <m:t>5</m:t>
            </m:r>
          </m:sup>
        </m:sSup>
        <m:r>
          <m:rPr>
            <m:sty m:val="p"/>
          </m:rPr>
          <m:t>≃</m:t>
        </m:r>
        <m:r>
          <m:t>4</m:t>
        </m:r>
        <m:r>
          <m:rPr>
            <m:sty m:val="p"/>
          </m:rPr>
          <m:t>,</m:t>
        </m:r>
        <m:r>
          <m:t>99</m:t>
        </m:r>
        <m:r>
          <m:rPr>
            <m:sty m:val="p"/>
          </m:rPr>
          <m:t>×</m:t>
        </m:r>
        <m:sSup>
          <m:e>
            <m:r>
              <m:t>10</m:t>
            </m:r>
          </m:e>
          <m:sup>
            <m:r>
              <m:rPr>
                <m:sty m:val="p"/>
              </m:rPr>
              <m:t>−</m:t>
            </m:r>
            <m:r>
              <m:t>2</m:t>
            </m:r>
          </m:sup>
        </m:sSup>
      </m:oMath>
      <w:r>
        <w:t xml:space="preserve"> </w:t>
      </w:r>
      <w:r>
        <w:t xml:space="preserve">m</w:t>
      </w:r>
      <m:oMath>
        <m:sSup>
          <m:e>
            <m:r>
              <m:t>​</m:t>
            </m:r>
          </m:e>
          <m:sup>
            <m:r>
              <m:t>3</m:t>
            </m:r>
          </m:sup>
        </m:sSup>
      </m:oMath>
      <w:r>
        <w:t xml:space="preserve">; finale</w:t>
      </w:r>
      <w:r>
        <w:t xml:space="preserve"> </w:t>
      </w:r>
      <m:oMath>
        <m:sSub>
          <m:e>
            <m:r>
              <m:t>V</m:t>
            </m:r>
          </m:e>
          <m:sub>
            <m:r>
              <m:t>2</m:t>
            </m:r>
          </m:sub>
        </m:sSub>
        <m:r>
          <m:rPr>
            <m:sty m:val="p"/>
          </m:rPr>
          <m:t>≃</m:t>
        </m:r>
        <m:r>
          <m:t>4</m:t>
        </m:r>
        <m:r>
          <m:rPr>
            <m:sty m:val="p"/>
          </m:rPr>
          <m:t>,</m:t>
        </m:r>
        <m:r>
          <m:t>99</m:t>
        </m:r>
        <m:r>
          <m:rPr>
            <m:sty m:val="p"/>
          </m:rPr>
          <m:t>×</m:t>
        </m:r>
        <m:sSup>
          <m:e>
            <m:r>
              <m:t>10</m:t>
            </m:r>
          </m:e>
          <m:sup>
            <m:r>
              <m:rPr>
                <m:sty m:val="p"/>
              </m:rPr>
              <m:t>−</m:t>
            </m:r>
            <m:r>
              <m:t>3</m:t>
            </m:r>
          </m:sup>
        </m:sSup>
      </m:oMath>
      <w:r>
        <w:t xml:space="preserve"> </w:t>
      </w:r>
      <w:r>
        <w:t xml:space="preserve">m</w:t>
      </w:r>
      <m:oMath>
        <m:sSup>
          <m:e>
            <m:r>
              <m:t>​</m:t>
            </m:r>
          </m:e>
          <m:sup>
            <m:r>
              <m:t>3</m:t>
            </m:r>
          </m:sup>
        </m:sSup>
      </m:oMath>
      <w:r>
        <w:t xml:space="preserve">.</w:t>
      </w:r>
    </w:p>
    <w:p>
      <w:pPr>
        <w:pStyle w:val="BodyText"/>
      </w:pPr>
      <w:r>
        <w:rPr>
          <w:iCs/>
          <w:i/>
        </w:rPr>
        <w:t xml:space="preserve">Isoterma.</w:t>
      </w:r>
      <w:r>
        <w:t xml:space="preserve"> </w:t>
      </w:r>
      <m:oMath>
        <m:sSub>
          <m:e>
            <m:r>
              <m:t>T</m:t>
            </m:r>
          </m:e>
          <m:sub>
            <m:r>
              <m:t>2</m:t>
            </m:r>
          </m:sub>
        </m:sSub>
        <m:r>
          <m:rPr>
            <m:sty m:val="p"/>
          </m:rPr>
          <m:t>=</m:t>
        </m:r>
        <m:r>
          <m:t>300</m:t>
        </m:r>
      </m:oMath>
      <w:r>
        <w:t xml:space="preserve"> </w:t>
      </w:r>
      <w:r>
        <w:t xml:space="preserve">K,</w:t>
      </w:r>
      <w:r>
        <w:t xml:space="preserve"> </w:t>
      </w:r>
      <m:oMath>
        <m:sSub>
          <m:e>
            <m:r>
              <m:t>p</m:t>
            </m:r>
          </m:e>
          <m:sub>
            <m:r>
              <m:t>2</m:t>
            </m:r>
          </m:sub>
        </m:sSub>
        <m:r>
          <m:rPr>
            <m:sty m:val="p"/>
          </m:rPr>
          <m:t>=</m:t>
        </m:r>
        <m:r>
          <m:t>10</m:t>
        </m:r>
        <m:r>
          <m:t> </m:t>
        </m:r>
        <m:sSub>
          <m:e>
            <m:r>
              <m:t>p</m:t>
            </m:r>
          </m:e>
          <m:sub>
            <m:r>
              <m:t>1</m:t>
            </m:r>
          </m:sub>
        </m:sSub>
        <m:r>
          <m:rPr>
            <m:sty m:val="p"/>
          </m:rPr>
          <m:t>=</m:t>
        </m:r>
        <m:r>
          <m:t>1</m:t>
        </m:r>
        <m:r>
          <m:rPr>
            <m:sty m:val="p"/>
          </m:rPr>
          <m:t>,</m:t>
        </m:r>
        <m:r>
          <m:t>00</m:t>
        </m:r>
        <m:r>
          <m:rPr>
            <m:sty m:val="p"/>
          </m:rPr>
          <m:t>×</m:t>
        </m:r>
        <m:sSup>
          <m:e>
            <m:r>
              <m:t>10</m:t>
            </m:r>
          </m:e>
          <m:sup>
            <m:r>
              <m:t>6</m:t>
            </m:r>
          </m:sup>
        </m:sSup>
      </m:oMath>
      <w:r>
        <w:t xml:space="preserve"> </w:t>
      </w:r>
      <w:r>
        <w:t xml:space="preserve">Pa. Lavoro:</w:t>
      </w:r>
    </w:p>
    <w:p>
      <w:pPr>
        <w:pStyle w:val="BodyText"/>
      </w:pPr>
      <m:oMathPara>
        <m:oMathParaPr>
          <m:jc m:val="center"/>
        </m:oMathParaPr>
        <m:oMath>
          <m:r>
            <m:t>W</m:t>
          </m:r>
          <m:r>
            <m:rPr>
              <m:sty m:val="p"/>
            </m:rPr>
            <m:t>=</m:t>
          </m:r>
          <m:r>
            <m:t>n</m:t>
          </m:r>
          <m:r>
            <m:t>R</m:t>
          </m:r>
          <m:r>
            <m:t>T</m:t>
          </m:r>
          <m:r>
            <m:rPr>
              <m:sty m:val="p"/>
            </m:rPr>
            <m:t>ln</m:t>
          </m:r>
          <m:f>
            <m:fPr>
              <m:type m:val="bar"/>
            </m:fPr>
            <m:num>
              <m:sSub>
                <m:e>
                  <m:r>
                    <m:t>V</m:t>
                  </m:r>
                </m:e>
                <m:sub>
                  <m:r>
                    <m:t>2</m:t>
                  </m:r>
                </m:sub>
              </m:sSub>
            </m:num>
            <m:den>
              <m:sSub>
                <m:e>
                  <m:r>
                    <m:t>V</m:t>
                  </m:r>
                </m:e>
                <m:sub>
                  <m:r>
                    <m:t>1</m:t>
                  </m:r>
                </m:sub>
              </m:sSub>
            </m:den>
          </m:f>
          <m:r>
            <m:rPr>
              <m:sty m:val="p"/>
            </m:rPr>
            <m:t>=</m:t>
          </m:r>
          <m:r>
            <m:t>2</m:t>
          </m:r>
          <m:r>
            <m:rPr>
              <m:sty m:val="p"/>
            </m:rPr>
            <m:t>⋅</m:t>
          </m:r>
          <m:r>
            <m:t>8</m:t>
          </m:r>
          <m:r>
            <m:rPr>
              <m:sty m:val="p"/>
            </m:rPr>
            <m:t>,</m:t>
          </m:r>
          <m:r>
            <m:t>314</m:t>
          </m:r>
          <m:r>
            <m:rPr>
              <m:sty m:val="p"/>
            </m:rPr>
            <m:t>⋅</m:t>
          </m:r>
          <m:r>
            <m:t>300</m:t>
          </m:r>
          <m:r>
            <m:rPr>
              <m:sty m:val="p"/>
            </m:rPr>
            <m:t>⋅</m:t>
          </m:r>
          <m:r>
            <m:rPr>
              <m:sty m:val="p"/>
            </m:rPr>
            <m:t>ln</m:t>
          </m:r>
          <m:d>
            <m:dPr>
              <m:begChr m:val="("/>
              <m:endChr m:val=")"/>
              <m:sepChr m:val=""/>
              <m:grow/>
            </m:dPr>
            <m:e>
              <m:r>
                <m:t>0</m:t>
              </m:r>
              <m:r>
                <m:rPr>
                  <m:sty m:val="p"/>
                </m:rPr>
                <m:t>,</m:t>
              </m:r>
              <m:r>
                <m:t>1</m:t>
              </m:r>
            </m:e>
          </m:d>
          <m:r>
            <m:rPr>
              <m:sty m:val="p"/>
            </m:rPr>
            <m:t>≃</m:t>
          </m:r>
          <m:r>
            <m:rPr>
              <m:sty m:val="p"/>
            </m:rPr>
            <m:t>−</m:t>
          </m:r>
          <m:r>
            <m:t>1</m:t>
          </m:r>
          <m:r>
            <m:rPr>
              <m:sty m:val="p"/>
            </m:rPr>
            <m:t>,</m:t>
          </m:r>
          <m:r>
            <m:t>15</m:t>
          </m:r>
          <m:r>
            <m:rPr>
              <m:sty m:val="p"/>
            </m:rPr>
            <m:t>×</m:t>
          </m:r>
          <m:sSup>
            <m:e>
              <m:r>
                <m:t>10</m:t>
              </m:r>
            </m:e>
            <m:sup>
              <m:r>
                <m:t>4</m:t>
              </m:r>
            </m:sup>
          </m:sSup>
          <m:r>
            <m:t> </m:t>
          </m:r>
          <m:r>
            <m:rPr>
              <m:nor/>
              <m:sty m:val="p"/>
            </m:rPr>
            <m:t>J</m:t>
          </m:r>
          <m:r>
            <m:rPr>
              <m:sty m:val="p"/>
            </m:rPr>
            <m:t>,</m:t>
          </m:r>
        </m:oMath>
      </m:oMathPara>
    </w:p>
    <w:p>
      <w:pPr>
        <w:pStyle w:val="FirstParagraph"/>
      </w:pPr>
      <w:r>
        <w:t xml:space="preserve">e</w:t>
      </w:r>
      <w:r>
        <w:t xml:space="preserve"> </w:t>
      </w:r>
      <m:oMath>
        <m:r>
          <m:t>Q</m:t>
        </m:r>
        <m:r>
          <m:rPr>
            <m:sty m:val="p"/>
          </m:rPr>
          <m:t>=</m:t>
        </m:r>
        <m:r>
          <m:t>W</m:t>
        </m:r>
        <m:r>
          <m:rPr>
            <m:sty m:val="p"/>
          </m:rPr>
          <m:t>≃</m:t>
        </m:r>
        <m:r>
          <m:rPr>
            <m:sty m:val="p"/>
          </m:rPr>
          <m:t>−</m:t>
        </m:r>
        <m:r>
          <m:t>1</m:t>
        </m:r>
        <m:r>
          <m:rPr>
            <m:sty m:val="p"/>
          </m:rPr>
          <m:t>,</m:t>
        </m:r>
        <m:r>
          <m:t>15</m:t>
        </m:r>
        <m:r>
          <m:rPr>
            <m:sty m:val="p"/>
          </m:rPr>
          <m:t>×</m:t>
        </m:r>
        <m:sSup>
          <m:e>
            <m:r>
              <m:t>10</m:t>
            </m:r>
          </m:e>
          <m:sup>
            <m:r>
              <m:t>4</m:t>
            </m:r>
          </m:sup>
        </m:sSup>
      </m:oMath>
      <w:r>
        <w:t xml:space="preserve"> </w:t>
      </w:r>
      <w:r>
        <w:t xml:space="preserve">J: il gas cede al termostato tutto il lavoro ricevuto.</w:t>
      </w:r>
    </w:p>
    <w:p>
      <w:pPr>
        <w:pStyle w:val="BodyText"/>
      </w:pPr>
      <w:r>
        <w:rPr>
          <w:iCs/>
          <w:i/>
        </w:rPr>
        <w:t xml:space="preserve">Adiabatica.</w:t>
      </w:r>
      <w:r>
        <w:t xml:space="preserve"> </w:t>
      </w:r>
      <m:oMath>
        <m:sSub>
          <m:e>
            <m:r>
              <m:t>T</m:t>
            </m:r>
          </m:e>
          <m:sub>
            <m:r>
              <m:t>2</m:t>
            </m:r>
          </m:sub>
        </m:sSub>
        <m:r>
          <m:rPr>
            <m:sty m:val="p"/>
          </m:rPr>
          <m:t>=</m:t>
        </m:r>
        <m:sSub>
          <m:e>
            <m:r>
              <m:t>T</m:t>
            </m:r>
          </m:e>
          <m:sub>
            <m:r>
              <m:t>1</m:t>
            </m:r>
          </m:sub>
        </m:sSub>
        <m:r>
          <m:t> </m:t>
        </m:r>
        <m:sSup>
          <m:e>
            <m:d>
              <m:dPr>
                <m:begChr m:val="("/>
                <m:endChr m:val=")"/>
                <m:sepChr m:val=""/>
                <m:grow/>
              </m:dPr>
              <m:e>
                <m:sSub>
                  <m:e>
                    <m:r>
                      <m:t>V</m:t>
                    </m:r>
                  </m:e>
                  <m:sub>
                    <m:r>
                      <m:t>1</m:t>
                    </m:r>
                  </m:sub>
                </m:sSub>
                <m:r>
                  <m:rPr>
                    <m:sty m:val="p"/>
                  </m:rPr>
                  <m:t>/</m:t>
                </m:r>
                <m:sSub>
                  <m:e>
                    <m:r>
                      <m:t>V</m:t>
                    </m:r>
                  </m:e>
                  <m:sub>
                    <m:r>
                      <m:t>2</m:t>
                    </m:r>
                  </m:sub>
                </m:sSub>
              </m:e>
            </m:d>
          </m:e>
          <m:sup>
            <m:r>
              <m:t>γ</m:t>
            </m:r>
            <m:r>
              <m:rPr>
                <m:sty m:val="p"/>
              </m:rPr>
              <m:t>−</m:t>
            </m:r>
            <m:r>
              <m:t>1</m:t>
            </m:r>
          </m:sup>
        </m:sSup>
        <m:r>
          <m:rPr>
            <m:sty m:val="p"/>
          </m:rPr>
          <m:t>=</m:t>
        </m:r>
        <m:r>
          <m:t>300</m:t>
        </m:r>
        <m:r>
          <m:rPr>
            <m:sty m:val="p"/>
          </m:rPr>
          <m:t>⋅</m:t>
        </m:r>
        <m:sSup>
          <m:e>
            <m:r>
              <m:t>10</m:t>
            </m:r>
          </m:e>
          <m:sup>
            <m:r>
              <m:t>0</m:t>
            </m:r>
            <m:r>
              <m:rPr>
                <m:sty m:val="p"/>
              </m:rPr>
              <m:t>,</m:t>
            </m:r>
            <m:r>
              <m:t>4</m:t>
            </m:r>
          </m:sup>
        </m:sSup>
        <m:r>
          <m:rPr>
            <m:sty m:val="p"/>
          </m:rPr>
          <m:t>≃</m:t>
        </m:r>
        <m:r>
          <m:t>754</m:t>
        </m:r>
      </m:oMath>
      <w:r>
        <w:t xml:space="preserve"> </w:t>
      </w:r>
      <w:r>
        <w:t xml:space="preserve">K;</w:t>
      </w:r>
      <w:r>
        <w:t xml:space="preserve"> </w:t>
      </w:r>
      <m:oMath>
        <m:sSub>
          <m:e>
            <m:r>
              <m:t>p</m:t>
            </m:r>
          </m:e>
          <m:sub>
            <m:r>
              <m:t>2</m:t>
            </m:r>
          </m:sub>
        </m:sSub>
        <m:r>
          <m:rPr>
            <m:sty m:val="p"/>
          </m:rPr>
          <m:t>=</m:t>
        </m:r>
        <m:sSub>
          <m:e>
            <m:r>
              <m:t>p</m:t>
            </m:r>
          </m:e>
          <m:sub>
            <m:r>
              <m:t>1</m:t>
            </m:r>
          </m:sub>
        </m:sSub>
        <m:r>
          <m:t> </m:t>
        </m:r>
        <m:sSup>
          <m:e>
            <m:d>
              <m:dPr>
                <m:begChr m:val="("/>
                <m:endChr m:val=")"/>
                <m:sepChr m:val=""/>
                <m:grow/>
              </m:dPr>
              <m:e>
                <m:sSub>
                  <m:e>
                    <m:r>
                      <m:t>V</m:t>
                    </m:r>
                  </m:e>
                  <m:sub>
                    <m:r>
                      <m:t>1</m:t>
                    </m:r>
                  </m:sub>
                </m:sSub>
                <m:r>
                  <m:rPr>
                    <m:sty m:val="p"/>
                  </m:rPr>
                  <m:t>/</m:t>
                </m:r>
                <m:sSub>
                  <m:e>
                    <m:r>
                      <m:t>V</m:t>
                    </m:r>
                  </m:e>
                  <m:sub>
                    <m:r>
                      <m:t>2</m:t>
                    </m:r>
                  </m:sub>
                </m:sSub>
              </m:e>
            </m:d>
          </m:e>
          <m:sup>
            <m:r>
              <m:t>γ</m:t>
            </m:r>
          </m:sup>
        </m:sSup>
        <m:r>
          <m:rPr>
            <m:sty m:val="p"/>
          </m:rPr>
          <m:t>=</m:t>
        </m:r>
        <m:sSup>
          <m:e>
            <m:r>
              <m:t>10</m:t>
            </m:r>
          </m:e>
          <m:sup>
            <m:r>
              <m:t>5</m:t>
            </m:r>
          </m:sup>
        </m:sSup>
        <m:r>
          <m:rPr>
            <m:sty m:val="p"/>
          </m:rPr>
          <m:t>⋅</m:t>
        </m:r>
        <m:sSup>
          <m:e>
            <m:r>
              <m:t>10</m:t>
            </m:r>
          </m:e>
          <m:sup>
            <m:r>
              <m:t>1</m:t>
            </m:r>
            <m:r>
              <m:rPr>
                <m:sty m:val="p"/>
              </m:rPr>
              <m:t>,</m:t>
            </m:r>
            <m:r>
              <m:t>4</m:t>
            </m:r>
          </m:sup>
        </m:sSup>
        <m:r>
          <m:rPr>
            <m:sty m:val="p"/>
          </m:rPr>
          <m:t>≃</m:t>
        </m:r>
        <m:r>
          <m:t>2</m:t>
        </m:r>
        <m:r>
          <m:rPr>
            <m:sty m:val="p"/>
          </m:rPr>
          <m:t>,</m:t>
        </m:r>
        <m:r>
          <m:t>51</m:t>
        </m:r>
        <m:r>
          <m:rPr>
            <m:sty m:val="p"/>
          </m:rPr>
          <m:t>×</m:t>
        </m:r>
        <m:sSup>
          <m:e>
            <m:r>
              <m:t>10</m:t>
            </m:r>
          </m:e>
          <m:sup>
            <m:r>
              <m:t>6</m:t>
            </m:r>
          </m:sup>
        </m:sSup>
      </m:oMath>
      <w:r>
        <w:t xml:space="preserve"> </w:t>
      </w:r>
      <w:r>
        <w:t xml:space="preserve">Pa. Lavoro:</w:t>
      </w:r>
      <w:r>
        <w:t xml:space="preserve"> </w:t>
      </w:r>
      <m:oMath>
        <m:r>
          <m:t>W</m:t>
        </m:r>
        <m:r>
          <m:rPr>
            <m:sty m:val="p"/>
          </m:rPr>
          <m:t>=</m:t>
        </m:r>
        <m:r>
          <m:rPr>
            <m:sty m:val="p"/>
          </m:rPr>
          <m:t>−</m:t>
        </m:r>
        <m:r>
          <m:t>n</m:t>
        </m:r>
        <m:sSub>
          <m:e>
            <m:r>
              <m:t>c</m:t>
            </m:r>
          </m:e>
          <m:sub>
            <m:r>
              <m:t>V</m:t>
            </m:r>
          </m:sub>
        </m:sSub>
        <m:d>
          <m:dPr>
            <m:begChr m:val="("/>
            <m:endChr m:val=")"/>
            <m:sepChr m:val=""/>
            <m:grow/>
          </m:dPr>
          <m:e>
            <m:sSub>
              <m:e>
                <m:r>
                  <m:t>T</m:t>
                </m:r>
              </m:e>
              <m:sub>
                <m:r>
                  <m:t>2</m:t>
                </m:r>
              </m:sub>
            </m:sSub>
            <m:r>
              <m:rPr>
                <m:sty m:val="p"/>
              </m:rPr>
              <m:t>−</m:t>
            </m:r>
            <m:sSub>
              <m:e>
                <m:r>
                  <m:t>T</m:t>
                </m:r>
              </m:e>
              <m:sub>
                <m:r>
                  <m:t>1</m:t>
                </m:r>
              </m:sub>
            </m:sSub>
          </m:e>
        </m:d>
        <m:r>
          <m:rPr>
            <m:sty m:val="p"/>
          </m:rPr>
          <m:t>=</m:t>
        </m:r>
        <m:r>
          <m:rPr>
            <m:sty m:val="p"/>
          </m:rPr>
          <m:t>−</m:t>
        </m:r>
        <m:r>
          <m:t>2</m:t>
        </m:r>
        <m:r>
          <m:rPr>
            <m:sty m:val="p"/>
          </m:rPr>
          <m:t>⋅</m:t>
        </m:r>
        <m:r>
          <m:t>20</m:t>
        </m:r>
        <m:r>
          <m:rPr>
            <m:sty m:val="p"/>
          </m:rPr>
          <m:t>,</m:t>
        </m:r>
        <m:r>
          <m:t>8</m:t>
        </m:r>
        <m:r>
          <m:rPr>
            <m:sty m:val="p"/>
          </m:rPr>
          <m:t>⋅</m:t>
        </m:r>
        <m:r>
          <m:t>454</m:t>
        </m:r>
        <m:r>
          <m:rPr>
            <m:sty m:val="p"/>
          </m:rPr>
          <m:t>≃</m:t>
        </m:r>
        <m:r>
          <m:rPr>
            <m:sty m:val="p"/>
          </m:rPr>
          <m:t>−</m:t>
        </m:r>
        <m:r>
          <m:t>1</m:t>
        </m:r>
        <m:r>
          <m:rPr>
            <m:sty m:val="p"/>
          </m:rPr>
          <m:t>,</m:t>
        </m:r>
        <m:r>
          <m:t>89</m:t>
        </m:r>
        <m:r>
          <m:rPr>
            <m:sty m:val="p"/>
          </m:rPr>
          <m:t>×</m:t>
        </m:r>
        <m:sSup>
          <m:e>
            <m:r>
              <m:t>10</m:t>
            </m:r>
          </m:e>
          <m:sup>
            <m:r>
              <m:t>4</m:t>
            </m:r>
          </m:sup>
        </m:sSup>
      </m:oMath>
      <w:r>
        <w:t xml:space="preserve"> </w:t>
      </w:r>
      <w:r>
        <w:t xml:space="preserve">J,</w:t>
      </w:r>
      <w:r>
        <w:t xml:space="preserve"> </w:t>
      </w:r>
      <m:oMath>
        <m:r>
          <m:t>Q</m:t>
        </m:r>
        <m:r>
          <m:rPr>
            <m:sty m:val="p"/>
          </m:rPr>
          <m:t>=</m:t>
        </m:r>
        <m:r>
          <m:t>0</m:t>
        </m:r>
      </m:oMath>
      <w:r>
        <w:t xml:space="preserve">.</w:t>
      </w:r>
    </w:p>
    <w:p>
      <w:pPr>
        <w:pStyle w:val="BodyText"/>
      </w:pPr>
      <w:r>
        <w:t xml:space="preserve">La compressione adiabatica richiede più lavoro (circa il 64% in più) perché il riscaldamento del gas fa crescere la pressione più rapidamente: è per questo che nei compressori industriali si usano refrigerazioni intermedie. La temperatura di 754 K (circa 480 °C) spiega perché nel motore Diesel la sola compressione basta ad accendere il combustibile.</w:t>
      </w:r>
    </w:p>
    <w:bookmarkEnd w:id="393"/>
    <w:bookmarkStart w:id="394" w:name="punti-chiave-54"/>
    <w:p>
      <w:pPr>
        <w:pStyle w:val="Heading3"/>
      </w:pPr>
      <w:r>
        <w:t xml:space="preserve">Punti chiave</w:t>
      </w:r>
    </w:p>
    <w:p>
      <w:pPr>
        <w:numPr>
          <w:ilvl w:val="0"/>
          <w:numId w:val="1098"/>
        </w:numPr>
        <w:pStyle w:val="Compact"/>
      </w:pPr>
      <w:r>
        <w:t xml:space="preserve">Le trasformazioni quasistatiche sono successioni di stati di equilibrio, rappresentabili nel piano di Clapeyron; il lavoro è l’area sotto la curva.</w:t>
      </w:r>
    </w:p>
    <w:p>
      <w:pPr>
        <w:numPr>
          <w:ilvl w:val="0"/>
          <w:numId w:val="1098"/>
        </w:numPr>
        <w:pStyle w:val="Compact"/>
      </w:pPr>
      <w:r>
        <w:t xml:space="preserve">Isobara:</w:t>
      </w:r>
      <w:r>
        <w:t xml:space="preserve"> </w:t>
      </w:r>
      <m:oMath>
        <m:r>
          <m:t>W</m:t>
        </m:r>
        <m:r>
          <m:rPr>
            <m:sty m:val="p"/>
          </m:rPr>
          <m:t>=</m:t>
        </m:r>
        <m:r>
          <m:t>p</m:t>
        </m:r>
        <m:r>
          <m:t>Δ</m:t>
        </m:r>
        <m:r>
          <m:t>V</m:t>
        </m:r>
        <m:r>
          <m:rPr>
            <m:sty m:val="p"/>
          </m:rPr>
          <m:t>=</m:t>
        </m:r>
        <m:r>
          <m:t>n</m:t>
        </m:r>
        <m:r>
          <m:t>R</m:t>
        </m:r>
        <m:r>
          <m:t>Δ</m:t>
        </m:r>
        <m:r>
          <m:t>T</m:t>
        </m:r>
      </m:oMath>
      <w:r>
        <w:t xml:space="preserve">,</w:t>
      </w:r>
      <w:r>
        <w:t xml:space="preserve"> </w:t>
      </w:r>
      <m:oMath>
        <m:r>
          <m:t>Q</m:t>
        </m:r>
        <m:r>
          <m:rPr>
            <m:sty m:val="p"/>
          </m:rPr>
          <m:t>=</m:t>
        </m:r>
        <m:r>
          <m:t>n</m:t>
        </m:r>
        <m:sSub>
          <m:e>
            <m:r>
              <m:t>c</m:t>
            </m:r>
          </m:e>
          <m:sub>
            <m:r>
              <m:t>p</m:t>
            </m:r>
          </m:sub>
        </m:sSub>
        <m:r>
          <m:t>Δ</m:t>
        </m:r>
        <m:r>
          <m:t>T</m:t>
        </m:r>
      </m:oMath>
      <w:r>
        <w:t xml:space="preserve"> </w:t>
      </w:r>
      <w:r>
        <w:t xml:space="preserve">(variazione di entalpia).</w:t>
      </w:r>
    </w:p>
    <w:p>
      <w:pPr>
        <w:numPr>
          <w:ilvl w:val="0"/>
          <w:numId w:val="1098"/>
        </w:numPr>
        <w:pStyle w:val="Compact"/>
      </w:pPr>
      <w:r>
        <w:t xml:space="preserve">Isocora:</w:t>
      </w:r>
      <w:r>
        <w:t xml:space="preserve"> </w:t>
      </w:r>
      <m:oMath>
        <m:r>
          <m:t>W</m:t>
        </m:r>
        <m:r>
          <m:rPr>
            <m:sty m:val="p"/>
          </m:rPr>
          <m:t>=</m:t>
        </m:r>
        <m:r>
          <m:t>0</m:t>
        </m:r>
      </m:oMath>
      <w:r>
        <w:t xml:space="preserve">,</w:t>
      </w:r>
      <w:r>
        <w:t xml:space="preserve"> </w:t>
      </w:r>
      <m:oMath>
        <m:r>
          <m:t>Q</m:t>
        </m:r>
        <m:r>
          <m:rPr>
            <m:sty m:val="p"/>
          </m:rPr>
          <m:t>=</m:t>
        </m:r>
        <m:r>
          <m:t>Δ</m:t>
        </m:r>
        <m:r>
          <m:t>U</m:t>
        </m:r>
        <m:r>
          <m:rPr>
            <m:sty m:val="p"/>
          </m:rPr>
          <m:t>=</m:t>
        </m:r>
        <m:r>
          <m:t>n</m:t>
        </m:r>
        <m:sSub>
          <m:e>
            <m:r>
              <m:t>c</m:t>
            </m:r>
          </m:e>
          <m:sub>
            <m:r>
              <m:t>V</m:t>
            </m:r>
          </m:sub>
        </m:sSub>
        <m:r>
          <m:t>Δ</m:t>
        </m:r>
        <m:r>
          <m:t>T</m:t>
        </m:r>
      </m:oMath>
      <w:r>
        <w:t xml:space="preserve">.</w:t>
      </w:r>
    </w:p>
    <w:p>
      <w:pPr>
        <w:numPr>
          <w:ilvl w:val="0"/>
          <w:numId w:val="1098"/>
        </w:numPr>
        <w:pStyle w:val="Compact"/>
      </w:pPr>
      <w:r>
        <w:t xml:space="preserve">Isoterma:</w:t>
      </w:r>
      <w:r>
        <w:t xml:space="preserve"> </w:t>
      </w:r>
      <m:oMath>
        <m:r>
          <m:t>Δ</m:t>
        </m:r>
        <m:r>
          <m:t>U</m:t>
        </m:r>
        <m:r>
          <m:rPr>
            <m:sty m:val="p"/>
          </m:rPr>
          <m:t>=</m:t>
        </m:r>
        <m:r>
          <m:t>0</m:t>
        </m:r>
      </m:oMath>
      <w:r>
        <w:t xml:space="preserve">,</w:t>
      </w:r>
      <w:r>
        <w:t xml:space="preserve"> </w:t>
      </w:r>
      <m:oMath>
        <m:r>
          <m:t>Q</m:t>
        </m:r>
        <m:r>
          <m:rPr>
            <m:sty m:val="p"/>
          </m:rPr>
          <m:t>=</m:t>
        </m:r>
        <m:r>
          <m:t>W</m:t>
        </m:r>
        <m:r>
          <m:rPr>
            <m:sty m:val="p"/>
          </m:rPr>
          <m:t>=</m:t>
        </m:r>
        <m:r>
          <m:t>n</m:t>
        </m:r>
        <m:r>
          <m:t>R</m:t>
        </m:r>
        <m:r>
          <m:t>T</m:t>
        </m:r>
        <m:r>
          <m:rPr>
            <m:sty m:val="p"/>
          </m:rPr>
          <m:t>ln</m:t>
        </m:r>
        <m:d>
          <m:dPr>
            <m:begChr m:val="("/>
            <m:endChr m:val=")"/>
            <m:sepChr m:val=""/>
            <m:grow/>
          </m:dPr>
          <m:e>
            <m:sSub>
              <m:e>
                <m:r>
                  <m:t>V</m:t>
                </m:r>
              </m:e>
              <m:sub>
                <m:r>
                  <m:t>2</m:t>
                </m:r>
              </m:sub>
            </m:sSub>
            <m:r>
              <m:rPr>
                <m:sty m:val="p"/>
              </m:rPr>
              <m:t>/</m:t>
            </m:r>
            <m:sSub>
              <m:e>
                <m:r>
                  <m:t>V</m:t>
                </m:r>
              </m:e>
              <m:sub>
                <m:r>
                  <m:t>1</m:t>
                </m:r>
              </m:sub>
            </m:sSub>
          </m:e>
        </m:d>
      </m:oMath>
      <w:r>
        <w:t xml:space="preserve">.</w:t>
      </w:r>
    </w:p>
    <w:p>
      <w:pPr>
        <w:numPr>
          <w:ilvl w:val="0"/>
          <w:numId w:val="1098"/>
        </w:numPr>
        <w:pStyle w:val="Compact"/>
      </w:pPr>
      <w:r>
        <w:t xml:space="preserve">Adiabatica:</w:t>
      </w:r>
      <w:r>
        <w:t xml:space="preserve"> </w:t>
      </w:r>
      <m:oMath>
        <m:r>
          <m:t>Q</m:t>
        </m:r>
        <m:r>
          <m:rPr>
            <m:sty m:val="p"/>
          </m:rPr>
          <m:t>=</m:t>
        </m:r>
        <m:r>
          <m:t>0</m:t>
        </m:r>
      </m:oMath>
      <w:r>
        <w:t xml:space="preserve">,</w:t>
      </w:r>
      <w:r>
        <w:t xml:space="preserve"> </w:t>
      </w:r>
      <m:oMath>
        <m:r>
          <m:t>p</m:t>
        </m:r>
        <m:sSup>
          <m:e>
            <m:r>
              <m:t>V</m:t>
            </m:r>
          </m:e>
          <m:sup>
            <m:r>
              <m:t>γ</m:t>
            </m:r>
          </m:sup>
        </m:sSup>
      </m:oMath>
      <w:r>
        <w:t xml:space="preserve"> </w:t>
      </w:r>
      <w:r>
        <w:t xml:space="preserve">cost.,</w:t>
      </w:r>
      <w:r>
        <w:t xml:space="preserve"> </w:t>
      </w:r>
      <m:oMath>
        <m:r>
          <m:t>T</m:t>
        </m:r>
        <m:sSup>
          <m:e>
            <m:r>
              <m:t>V</m:t>
            </m:r>
          </m:e>
          <m:sup>
            <m:r>
              <m:t>γ</m:t>
            </m:r>
            <m:r>
              <m:rPr>
                <m:sty m:val="p"/>
              </m:rPr>
              <m:t>−</m:t>
            </m:r>
            <m:r>
              <m:t>1</m:t>
            </m:r>
          </m:sup>
        </m:sSup>
      </m:oMath>
      <w:r>
        <w:t xml:space="preserve"> </w:t>
      </w:r>
      <w:r>
        <w:t xml:space="preserve">cost.,</w:t>
      </w:r>
      <w:r>
        <w:t xml:space="preserve"> </w:t>
      </w:r>
      <m:oMath>
        <m:r>
          <m:t>W</m:t>
        </m:r>
        <m:r>
          <m:rPr>
            <m:sty m:val="p"/>
          </m:rPr>
          <m:t>=</m:t>
        </m:r>
        <m:d>
          <m:dPr>
            <m:begChr m:val="("/>
            <m:endChr m:val=")"/>
            <m:sepChr m:val=""/>
            <m:grow/>
          </m:dPr>
          <m:e>
            <m:sSub>
              <m:e>
                <m:r>
                  <m:t>p</m:t>
                </m:r>
              </m:e>
              <m:sub>
                <m:r>
                  <m:t>1</m:t>
                </m:r>
              </m:sub>
            </m:sSub>
            <m:sSub>
              <m:e>
                <m:r>
                  <m:t>V</m:t>
                </m:r>
              </m:e>
              <m:sub>
                <m:r>
                  <m:t>1</m:t>
                </m:r>
              </m:sub>
            </m:sSub>
            <m:r>
              <m:rPr>
                <m:sty m:val="p"/>
              </m:rPr>
              <m:t>−</m:t>
            </m:r>
            <m:sSub>
              <m:e>
                <m:r>
                  <m:t>p</m:t>
                </m:r>
              </m:e>
              <m:sub>
                <m:r>
                  <m:t>2</m:t>
                </m:r>
              </m:sub>
            </m:sSub>
            <m:sSub>
              <m:e>
                <m:r>
                  <m:t>V</m:t>
                </m:r>
              </m:e>
              <m:sub>
                <m:r>
                  <m:t>2</m:t>
                </m:r>
              </m:sub>
            </m:sSub>
          </m:e>
        </m:d>
        <m:r>
          <m:rPr>
            <m:sty m:val="p"/>
          </m:rPr>
          <m:t>/</m:t>
        </m:r>
        <m:d>
          <m:dPr>
            <m:begChr m:val="("/>
            <m:endChr m:val=")"/>
            <m:sepChr m:val=""/>
            <m:grow/>
          </m:dPr>
          <m:e>
            <m:r>
              <m:t>γ</m:t>
            </m:r>
            <m:r>
              <m:rPr>
                <m:sty m:val="p"/>
              </m:rPr>
              <m:t>−</m:t>
            </m:r>
            <m:r>
              <m:t>1</m:t>
            </m:r>
          </m:e>
        </m:d>
      </m:oMath>
      <w:r>
        <w:t xml:space="preserve">; è più ripida dell’isoterma.</w:t>
      </w:r>
    </w:p>
    <w:p>
      <w:pPr>
        <w:numPr>
          <w:ilvl w:val="0"/>
          <w:numId w:val="1098"/>
        </w:numPr>
        <w:pStyle w:val="Compact"/>
      </w:pPr>
      <w:r>
        <w:t xml:space="preserve">Politropica:</w:t>
      </w:r>
      <w:r>
        <w:t xml:space="preserve"> </w:t>
      </w:r>
      <m:oMath>
        <m:r>
          <m:t>p</m:t>
        </m:r>
        <m:sSup>
          <m:e>
            <m:r>
              <m:t>V</m:t>
            </m:r>
          </m:e>
          <m:sup>
            <m:r>
              <m:t>k</m:t>
            </m:r>
          </m:sup>
        </m:sSup>
      </m:oMath>
      <w:r>
        <w:t xml:space="preserve"> </w:t>
      </w:r>
      <w:r>
        <w:t xml:space="preserve">cost. con calore specifico costante; comprende tutte le precedenti (</w:t>
      </w:r>
      <m:oMath>
        <m:r>
          <m:t>k</m:t>
        </m:r>
        <m:r>
          <m:rPr>
            <m:sty m:val="p"/>
          </m:rPr>
          <m:t>=</m:t>
        </m:r>
        <m:r>
          <m:t>0</m:t>
        </m:r>
        <m:r>
          <m:rPr>
            <m:sty m:val="p"/>
          </m:rPr>
          <m:t>,</m:t>
        </m:r>
        <m:r>
          <m:t>1</m:t>
        </m:r>
        <m:r>
          <m:rPr>
            <m:sty m:val="p"/>
          </m:rPr>
          <m:t>,</m:t>
        </m:r>
        <m:r>
          <m:t>γ</m:t>
        </m:r>
        <m:r>
          <m:rPr>
            <m:sty m:val="p"/>
          </m:rPr>
          <m:t>,</m:t>
        </m:r>
        <m:r>
          <m:rPr>
            <m:sty m:val="p"/>
          </m:rPr>
          <m:t>∞</m:t>
        </m:r>
      </m:oMath>
      <w:r>
        <w:t xml:space="preserve">) e modella le trasformazioni reali.</w:t>
      </w:r>
    </w:p>
    <w:bookmarkEnd w:id="394"/>
    <w:bookmarkEnd w:id="395"/>
    <w:bookmarkEnd w:id="396"/>
    <w:bookmarkStart w:id="433" w:name="capitolo-14-termodinamica"/>
    <w:p>
      <w:pPr>
        <w:pStyle w:val="Heading1"/>
      </w:pPr>
      <w:r>
        <w:t xml:space="preserve">Capitolo 14 — Termodinamica</w:t>
      </w:r>
    </w:p>
    <w:p>
      <w:pPr>
        <w:pStyle w:val="FirstParagraph"/>
      </w:pPr>
      <w:r>
        <w:t xml:space="preserve">La termodinamica nasce nell’Ottocento da un problema eminentemente ingegneristico: capire quanto lavoro si possa ottenere da una macchina a vapore e quali siano i limiti invalicabili del suo rendimento. Da questa domanda pratica si è sviluppata una delle teorie più generali e solide della fisica, capace di descrivere motori, frigoriferi, reazioni chimiche, transizioni di fase, fino alla fisica dei buchi neri. Il primo principio, già incontrato, stabilisce che l’energia si conserva e che calore e lavoro sono due modi di scambiarla; esso però non dice nulla sul</w:t>
      </w:r>
      <w:r>
        <w:t xml:space="preserve"> </w:t>
      </w:r>
      <w:r>
        <w:rPr>
          <w:bCs/>
          <w:b/>
        </w:rPr>
        <w:t xml:space="preserve">verso</w:t>
      </w:r>
      <w:r>
        <w:t xml:space="preserve"> </w:t>
      </w:r>
      <w:r>
        <w:t xml:space="preserve">in cui i processi avvengono spontaneamente. In questo capitolo studieremo dapprima i</w:t>
      </w:r>
      <w:r>
        <w:t xml:space="preserve"> </w:t>
      </w:r>
      <w:r>
        <w:rPr>
          <w:bCs/>
          <w:b/>
        </w:rPr>
        <w:t xml:space="preserve">cicli termodinamici</w:t>
      </w:r>
      <w:r>
        <w:t xml:space="preserve"> </w:t>
      </w:r>
      <w:r>
        <w:t xml:space="preserve">su cui si basano le macchine reali, poi il</w:t>
      </w:r>
      <w:r>
        <w:t xml:space="preserve"> </w:t>
      </w:r>
      <w:r>
        <w:rPr>
          <w:bCs/>
          <w:b/>
        </w:rPr>
        <w:t xml:space="preserve">secondo principio</w:t>
      </w:r>
      <w:r>
        <w:t xml:space="preserve">, con i concetti di irreversibilità ed entropia, quindi i</w:t>
      </w:r>
      <w:r>
        <w:t xml:space="preserve"> </w:t>
      </w:r>
      <w:r>
        <w:rPr>
          <w:bCs/>
          <w:b/>
        </w:rPr>
        <w:t xml:space="preserve">potenziali termodinamici</w:t>
      </w:r>
      <w:r>
        <w:t xml:space="preserve">, che permettono di trattare in modo elegante sistemi in condizioni diverse, e infine il</w:t>
      </w:r>
      <w:r>
        <w:t xml:space="preserve"> </w:t>
      </w:r>
      <w:r>
        <w:rPr>
          <w:bCs/>
          <w:b/>
        </w:rPr>
        <w:t xml:space="preserve">terzo principio</w:t>
      </w:r>
      <w:r>
        <w:t xml:space="preserve">, che riguarda il comportamento della materia in prossimità dello zero assoluto.</w:t>
      </w:r>
    </w:p>
    <w:bookmarkStart w:id="406" w:name="cicli-termodinamici"/>
    <w:p>
      <w:pPr>
        <w:pStyle w:val="Heading2"/>
      </w:pPr>
      <w:r>
        <w:t xml:space="preserve">14.1 Cicli termodinamici</w:t>
      </w:r>
    </w:p>
    <w:p>
      <w:pPr>
        <w:pStyle w:val="FirstParagraph"/>
      </w:pPr>
      <w:r>
        <w:t xml:space="preserve">Un</w:t>
      </w:r>
      <w:r>
        <w:t xml:space="preserve"> </w:t>
      </w:r>
      <w:r>
        <w:rPr>
          <w:bCs/>
          <w:b/>
        </w:rPr>
        <w:t xml:space="preserve">ciclo termodinamico</w:t>
      </w:r>
      <w:r>
        <w:t xml:space="preserve"> </w:t>
      </w:r>
      <w:r>
        <w:t xml:space="preserve">è una trasformazione (o una successione di trasformazioni) al termine della quale il sistema torna esattamente nello stato iniziale. Poiché l’energia interna è una funzione di stato, in un ciclo</w:t>
      </w:r>
      <w:r>
        <w:t xml:space="preserve"> </w:t>
      </w:r>
      <m:oMath>
        <m:r>
          <m:t>Δ</m:t>
        </m:r>
        <m:r>
          <m:t>U</m:t>
        </m:r>
        <m:r>
          <m:rPr>
            <m:sty m:val="p"/>
          </m:rPr>
          <m:t>=</m:t>
        </m:r>
        <m:r>
          <m:t>0</m:t>
        </m:r>
      </m:oMath>
      <w:r>
        <w:t xml:space="preserve">, e il primo principio impone che il lavoro totale compiuto dal sistema sia uguale al calore totale assorbito:</w:t>
      </w:r>
    </w:p>
    <w:p>
      <w:pPr>
        <w:pStyle w:val="BodyText"/>
      </w:pPr>
      <m:oMathPara>
        <m:oMathParaPr>
          <m:jc m:val="center"/>
        </m:oMathParaPr>
        <m:oMath>
          <m:r>
            <m:t>W</m:t>
          </m:r>
          <m:r>
            <m:rPr>
              <m:sty m:val="p"/>
            </m:rPr>
            <m:t>=</m:t>
          </m:r>
          <m:r>
            <m:t>Q</m:t>
          </m:r>
          <m:r>
            <m:rPr>
              <m:sty m:val="p"/>
            </m:rPr>
            <m:t>=</m:t>
          </m:r>
          <m:sSub>
            <m:e>
              <m:r>
                <m:t>Q</m:t>
              </m:r>
            </m:e>
            <m:sub>
              <m:r>
                <m:t>a</m:t>
              </m:r>
              <m:r>
                <m:t>s</m:t>
              </m:r>
              <m:r>
                <m:t>s</m:t>
              </m:r>
            </m:sub>
          </m:sSub>
          <m:r>
            <m:rPr>
              <m:sty m:val="p"/>
            </m:rPr>
            <m:t>−</m:t>
          </m:r>
          <m:d>
            <m:dPr>
              <m:begChr m:val="|"/>
              <m:endChr m:val="|"/>
              <m:sepChr m:val=""/>
              <m:grow/>
            </m:dPr>
            <m:e>
              <m:sSub>
                <m:e>
                  <m:r>
                    <m:t>Q</m:t>
                  </m:r>
                </m:e>
                <m:sub>
                  <m:r>
                    <m:t>c</m:t>
                  </m:r>
                  <m:r>
                    <m:t>e</m:t>
                  </m:r>
                  <m:r>
                    <m:t>d</m:t>
                  </m:r>
                </m:sub>
              </m:sSub>
            </m:e>
          </m:d>
          <m:r>
            <m:rPr>
              <m:sty m:val="p"/>
            </m:rPr>
            <m:t>.</m:t>
          </m:r>
        </m:oMath>
      </m:oMathPara>
    </w:p>
    <w:p>
      <w:pPr>
        <w:pStyle w:val="FirstParagraph"/>
      </w:pPr>
      <w:r>
        <w:t xml:space="preserve">Nel piano di Clapeyron un ciclo quasistatico è una curva chiusa, e il lavoro netto è l’</w:t>
      </w:r>
      <w:r>
        <w:rPr>
          <w:bCs/>
          <w:b/>
        </w:rPr>
        <w:t xml:space="preserve">area racchiusa</w:t>
      </w:r>
      <w:r>
        <w:t xml:space="preserve"> </w:t>
      </w:r>
      <w:r>
        <w:t xml:space="preserve">dalla curva: positivo se il ciclo è percorso in senso orario (ciclo motore), negativo se percorso in senso antiorario (ciclo frigorifero). La ragione per cui si studiano i cicli è pratica: una macchina utile deve funzionare in modo continuo, ripetendo indefinitamente le stesse operazioni, e quindi il fluido di lavoro deve periodicamente tornare allo stato iniziale. Le macchine termiche reali (motori a combustione interna, turbine a vapore e a gas, frigoriferi, condizionatori, pompe di calore) sono modellate da cicli ideali costituiti dalle trasformazioni studiate nel capitolo precedente.</w:t>
      </w:r>
    </w:p>
    <w:bookmarkStart w:id="397" w:name="macchina-termica"/>
    <w:p>
      <w:pPr>
        <w:pStyle w:val="Heading3"/>
      </w:pPr>
      <w:r>
        <w:t xml:space="preserve">14.1.1 Macchina termica</w:t>
      </w:r>
    </w:p>
    <w:p>
      <w:pPr>
        <w:pStyle w:val="FirstParagraph"/>
      </w:pPr>
      <w:r>
        <w:t xml:space="preserve">Una</w:t>
      </w:r>
      <w:r>
        <w:t xml:space="preserve"> </w:t>
      </w:r>
      <w:r>
        <w:rPr>
          <w:bCs/>
          <w:b/>
        </w:rPr>
        <w:t xml:space="preserve">macchina termica</w:t>
      </w:r>
      <w:r>
        <w:t xml:space="preserve"> </w:t>
      </w:r>
      <w:r>
        <w:t xml:space="preserve">(o motore termico) è un dispositivo che, operando ciclicamente, assorbe calore da una o più sorgenti a temperatura elevata e produce lavoro meccanico. Nello schema più semplice la macchina scambia calore con due</w:t>
      </w:r>
      <w:r>
        <w:t xml:space="preserve"> </w:t>
      </w:r>
      <w:r>
        <w:rPr>
          <w:bCs/>
          <w:b/>
        </w:rPr>
        <w:t xml:space="preserve">serbatoi</w:t>
      </w:r>
      <w:r>
        <w:t xml:space="preserve"> </w:t>
      </w:r>
      <w:r>
        <w:t xml:space="preserve">(o sorgenti, o termostati): assorbe il calore</w:t>
      </w:r>
      <w:r>
        <w:t xml:space="preserve"> </w:t>
      </w:r>
      <m:oMath>
        <m:sSub>
          <m:e>
            <m:r>
              <m:t>Q</m:t>
            </m:r>
          </m:e>
          <m:sub>
            <m:r>
              <m:t>C</m:t>
            </m:r>
          </m:sub>
        </m:sSub>
        <m:r>
          <m:rPr>
            <m:sty m:val="p"/>
          </m:rPr>
          <m:t>&gt;</m:t>
        </m:r>
        <m:r>
          <m:t>0</m:t>
        </m:r>
      </m:oMath>
      <w:r>
        <w:t xml:space="preserve"> </w:t>
      </w:r>
      <w:r>
        <w:t xml:space="preserve">da una sorgente calda a temperatura</w:t>
      </w:r>
      <w:r>
        <w:t xml:space="preserve"> </w:t>
      </w:r>
      <m:oMath>
        <m:sSub>
          <m:e>
            <m:r>
              <m:t>T</m:t>
            </m:r>
          </m:e>
          <m:sub>
            <m:r>
              <m:t>C</m:t>
            </m:r>
          </m:sub>
        </m:sSub>
      </m:oMath>
      <w:r>
        <w:t xml:space="preserve">, produce il lavoro</w:t>
      </w:r>
      <w:r>
        <w:t xml:space="preserve"> </w:t>
      </w:r>
      <m:oMath>
        <m:r>
          <m:t>W</m:t>
        </m:r>
        <m:r>
          <m:rPr>
            <m:sty m:val="p"/>
          </m:rPr>
          <m:t>&gt;</m:t>
        </m:r>
        <m:r>
          <m:t>0</m:t>
        </m:r>
      </m:oMath>
      <w:r>
        <w:t xml:space="preserve"> </w:t>
      </w:r>
      <w:r>
        <w:t xml:space="preserve">e cede il calore</w:t>
      </w:r>
      <w:r>
        <w:t xml:space="preserve"> </w:t>
      </w:r>
      <m:oMath>
        <m:d>
          <m:dPr>
            <m:begChr m:val="|"/>
            <m:endChr m:val="|"/>
            <m:sepChr m:val=""/>
            <m:grow/>
          </m:dPr>
          <m:e>
            <m:sSub>
              <m:e>
                <m:r>
                  <m:t>Q</m:t>
                </m:r>
              </m:e>
              <m:sub>
                <m:r>
                  <m:t>F</m:t>
                </m:r>
              </m:sub>
            </m:sSub>
          </m:e>
        </m:d>
      </m:oMath>
      <w:r>
        <w:t xml:space="preserve"> </w:t>
      </w:r>
      <w:r>
        <w:t xml:space="preserve">a una sorgente fredda a temperatura</w:t>
      </w:r>
      <w:r>
        <w:t xml:space="preserve"> </w:t>
      </w:r>
      <m:oMath>
        <m:sSub>
          <m:e>
            <m:r>
              <m:t>T</m:t>
            </m:r>
          </m:e>
          <m:sub>
            <m:r>
              <m:t>F</m:t>
            </m:r>
          </m:sub>
        </m:sSub>
        <m:r>
          <m:rPr>
            <m:sty m:val="p"/>
          </m:rPr>
          <m:t>&lt;</m:t>
        </m:r>
        <m:sSub>
          <m:e>
            <m:r>
              <m:t>T</m:t>
            </m:r>
          </m:e>
          <m:sub>
            <m:r>
              <m:t>C</m:t>
            </m:r>
          </m:sub>
        </m:sSub>
      </m:oMath>
      <w:r>
        <w:t xml:space="preserve">. Il bilancio energetico su un ciclo è</w:t>
      </w:r>
      <w:r>
        <w:t xml:space="preserve"> </w:t>
      </w:r>
      <m:oMath>
        <m:r>
          <m:t>W</m:t>
        </m:r>
        <m:r>
          <m:rPr>
            <m:sty m:val="p"/>
          </m:rPr>
          <m:t>=</m:t>
        </m:r>
        <m:sSub>
          <m:e>
            <m:r>
              <m:t>Q</m:t>
            </m:r>
          </m:e>
          <m:sub>
            <m:r>
              <m:t>C</m:t>
            </m:r>
          </m:sub>
        </m:sSub>
        <m:r>
          <m:rPr>
            <m:sty m:val="p"/>
          </m:rPr>
          <m:t>−</m:t>
        </m:r>
        <m:d>
          <m:dPr>
            <m:begChr m:val="|"/>
            <m:endChr m:val="|"/>
            <m:sepChr m:val=""/>
            <m:grow/>
          </m:dPr>
          <m:e>
            <m:sSub>
              <m:e>
                <m:r>
                  <m:t>Q</m:t>
                </m:r>
              </m:e>
              <m:sub>
                <m:r>
                  <m:t>F</m:t>
                </m:r>
              </m:sub>
            </m:sSub>
          </m:e>
        </m:d>
      </m:oMath>
      <w:r>
        <w:t xml:space="preserve">.</w:t>
      </w:r>
    </w:p>
    <w:p>
      <w:pPr>
        <w:pStyle w:val="BodyText"/>
      </w:pPr>
      <w:r>
        <w:t xml:space="preserve">Il</w:t>
      </w:r>
      <w:r>
        <w:t xml:space="preserve"> </w:t>
      </w:r>
      <w:r>
        <w:rPr>
          <w:bCs/>
          <w:b/>
        </w:rPr>
        <w:t xml:space="preserve">rendimento</w:t>
      </w:r>
      <w:r>
        <w:t xml:space="preserve"> </w:t>
      </w:r>
      <w:r>
        <w:t xml:space="preserve">(o efficienza) di una macchina termica è il rapporto tra ciò che si ottiene (il lavoro) e ciò che si spende (il calore assorbito dalla sorgente calda):</w:t>
      </w:r>
    </w:p>
    <w:p>
      <w:pPr>
        <w:pStyle w:val="BodyText"/>
      </w:pPr>
      <m:oMathPara>
        <m:oMathParaPr>
          <m:jc m:val="center"/>
        </m:oMathParaPr>
        <m:oMath>
          <m:r>
            <m:t>η</m:t>
          </m:r>
          <m:r>
            <m:rPr>
              <m:sty m:val="p"/>
            </m:rPr>
            <m:t>=</m:t>
          </m:r>
          <m:f>
            <m:fPr>
              <m:type m:val="bar"/>
            </m:fPr>
            <m:num>
              <m:r>
                <m:t>W</m:t>
              </m:r>
            </m:num>
            <m:den>
              <m:sSub>
                <m:e>
                  <m:r>
                    <m:t>Q</m:t>
                  </m:r>
                </m:e>
                <m:sub>
                  <m:r>
                    <m:t>C</m:t>
                  </m:r>
                </m:sub>
              </m:sSub>
            </m:den>
          </m:f>
          <m:r>
            <m:rPr>
              <m:sty m:val="p"/>
            </m:rPr>
            <m:t>=</m:t>
          </m:r>
          <m:r>
            <m:t>1</m:t>
          </m:r>
          <m:r>
            <m:rPr>
              <m:sty m:val="p"/>
            </m:rPr>
            <m:t>−</m:t>
          </m:r>
          <m:f>
            <m:fPr>
              <m:type m:val="bar"/>
            </m:fPr>
            <m:num>
              <m:d>
                <m:dPr>
                  <m:begChr m:val="|"/>
                  <m:endChr m:val="|"/>
                  <m:sepChr m:val=""/>
                  <m:grow/>
                </m:dPr>
                <m:e>
                  <m:sSub>
                    <m:e>
                      <m:r>
                        <m:t>Q</m:t>
                      </m:r>
                    </m:e>
                    <m:sub>
                      <m:r>
                        <m:t>F</m:t>
                      </m:r>
                    </m:sub>
                  </m:sSub>
                </m:e>
              </m:d>
            </m:num>
            <m:den>
              <m:sSub>
                <m:e>
                  <m:r>
                    <m:t>Q</m:t>
                  </m:r>
                </m:e>
                <m:sub>
                  <m:r>
                    <m:t>C</m:t>
                  </m:r>
                </m:sub>
              </m:sSub>
            </m:den>
          </m:f>
          <m:r>
            <m:rPr>
              <m:sty m:val="p"/>
            </m:rPr>
            <m:t>.</m:t>
          </m:r>
        </m:oMath>
      </m:oMathPara>
    </w:p>
    <w:p>
      <w:pPr>
        <w:pStyle w:val="FirstParagraph"/>
      </w:pPr>
      <w:r>
        <w:t xml:space="preserve">Poiché il calore ceduto non può mai essere nullo (lo stabilisce il secondo principio), il rendimento è sempre strettamente minore di 1. In un’automobile tipica il rendimento del motore è intorno al 25-35%: più di due terzi dell’energia chimica del carburante finisce in calore disperso dal radiatore e dai gas di scarico. Una centrale termoelettrica moderna a ciclo combinato raggiunge circa il 60%. È importante distinguere il concetto di</w:t>
      </w:r>
      <w:r>
        <w:t xml:space="preserve"> </w:t>
      </w:r>
      <w:r>
        <w:t xml:space="preserve">“</w:t>
      </w:r>
      <w:r>
        <w:t xml:space="preserve">sorgente</w:t>
      </w:r>
      <w:r>
        <w:t xml:space="preserve">”</w:t>
      </w:r>
      <w:r>
        <w:t xml:space="preserve"> </w:t>
      </w:r>
      <w:r>
        <w:t xml:space="preserve">termodinamica, un corpo ideale a temperatura costante, dal combustibile, che in realtà fornisce calore a temperature variabili; nei modelli ideali la sorgente calda rappresenta la camera di combustione o la caldaia, quella fredda l’ambiente o il condensatore.</w:t>
      </w:r>
    </w:p>
    <w:bookmarkEnd w:id="397"/>
    <w:bookmarkStart w:id="398" w:name="macchina-frigorifera"/>
    <w:p>
      <w:pPr>
        <w:pStyle w:val="Heading3"/>
      </w:pPr>
      <w:r>
        <w:t xml:space="preserve">14.1.2 Macchina frigorifera</w:t>
      </w:r>
    </w:p>
    <w:p>
      <w:pPr>
        <w:pStyle w:val="FirstParagraph"/>
      </w:pPr>
      <w:r>
        <w:t xml:space="preserve">Una</w:t>
      </w:r>
      <w:r>
        <w:t xml:space="preserve"> </w:t>
      </w:r>
      <w:r>
        <w:rPr>
          <w:bCs/>
          <w:b/>
        </w:rPr>
        <w:t xml:space="preserve">macchina frigorifera</w:t>
      </w:r>
      <w:r>
        <w:t xml:space="preserve"> </w:t>
      </w:r>
      <w:r>
        <w:t xml:space="preserve">funziona come una macchina termica percorsa al contrario: assorbendo il lavoro</w:t>
      </w:r>
      <w:r>
        <w:t xml:space="preserve"> </w:t>
      </w:r>
      <m:oMath>
        <m:d>
          <m:dPr>
            <m:begChr m:val="|"/>
            <m:endChr m:val="|"/>
            <m:sepChr m:val=""/>
            <m:grow/>
          </m:dPr>
          <m:e>
            <m:r>
              <m:t>W</m:t>
            </m:r>
          </m:e>
        </m:d>
      </m:oMath>
      <w:r>
        <w:t xml:space="preserve"> </w:t>
      </w:r>
      <w:r>
        <w:t xml:space="preserve">dall’esterno (tipicamente da un motore elettrico), sottrae il calore</w:t>
      </w:r>
      <w:r>
        <w:t xml:space="preserve"> </w:t>
      </w:r>
      <m:oMath>
        <m:sSub>
          <m:e>
            <m:r>
              <m:t>Q</m:t>
            </m:r>
          </m:e>
          <m:sub>
            <m:r>
              <m:t>F</m:t>
            </m:r>
          </m:sub>
        </m:sSub>
      </m:oMath>
      <w:r>
        <w:t xml:space="preserve"> </w:t>
      </w:r>
      <w:r>
        <w:t xml:space="preserve">a un corpo freddo a temperatura</w:t>
      </w:r>
      <w:r>
        <w:t xml:space="preserve"> </w:t>
      </w:r>
      <m:oMath>
        <m:sSub>
          <m:e>
            <m:r>
              <m:t>T</m:t>
            </m:r>
          </m:e>
          <m:sub>
            <m:r>
              <m:t>F</m:t>
            </m:r>
          </m:sub>
        </m:sSub>
      </m:oMath>
      <w:r>
        <w:t xml:space="preserve"> </w:t>
      </w:r>
      <w:r>
        <w:t xml:space="preserve">e cede il calore</w:t>
      </w:r>
      <w:r>
        <w:t xml:space="preserve"> </w:t>
      </w:r>
      <m:oMath>
        <m:d>
          <m:dPr>
            <m:begChr m:val="|"/>
            <m:endChr m:val="|"/>
            <m:sepChr m:val=""/>
            <m:grow/>
          </m:dPr>
          <m:e>
            <m:sSub>
              <m:e>
                <m:r>
                  <m:t>Q</m:t>
                </m:r>
              </m:e>
              <m:sub>
                <m:r>
                  <m:t>C</m:t>
                </m:r>
              </m:sub>
            </m:sSub>
          </m:e>
        </m:d>
        <m:r>
          <m:rPr>
            <m:sty m:val="p"/>
          </m:rPr>
          <m:t>=</m:t>
        </m:r>
        <m:sSub>
          <m:e>
            <m:r>
              <m:t>Q</m:t>
            </m:r>
          </m:e>
          <m:sub>
            <m:r>
              <m:t>F</m:t>
            </m:r>
          </m:sub>
        </m:sSub>
        <m:r>
          <m:rPr>
            <m:sty m:val="p"/>
          </m:rPr>
          <m:t>+</m:t>
        </m:r>
        <m:d>
          <m:dPr>
            <m:begChr m:val="|"/>
            <m:endChr m:val="|"/>
            <m:sepChr m:val=""/>
            <m:grow/>
          </m:dPr>
          <m:e>
            <m:r>
              <m:t>W</m:t>
            </m:r>
          </m:e>
        </m:d>
      </m:oMath>
      <w:r>
        <w:t xml:space="preserve"> </w:t>
      </w:r>
      <w:r>
        <w:t xml:space="preserve">a un corpo caldo a temperatura</w:t>
      </w:r>
      <w:r>
        <w:t xml:space="preserve"> </w:t>
      </w:r>
      <m:oMath>
        <m:sSub>
          <m:e>
            <m:r>
              <m:t>T</m:t>
            </m:r>
          </m:e>
          <m:sub>
            <m:r>
              <m:t>C</m:t>
            </m:r>
          </m:sub>
        </m:sSub>
      </m:oMath>
      <w:r>
        <w:t xml:space="preserve">. È il principio di funzionamento di frigoriferi e condizionatori: il calore viene</w:t>
      </w:r>
      <w:r>
        <w:t xml:space="preserve"> </w:t>
      </w:r>
      <w:r>
        <w:t xml:space="preserve">“</w:t>
      </w:r>
      <w:r>
        <w:t xml:space="preserve">pompato</w:t>
      </w:r>
      <w:r>
        <w:t xml:space="preserve">”</w:t>
      </w:r>
      <w:r>
        <w:t xml:space="preserve"> </w:t>
      </w:r>
      <w:r>
        <w:t xml:space="preserve">dall’interno freddo all’esterno più caldo, contro il suo verso spontaneo, a spese di lavoro.</w:t>
      </w:r>
    </w:p>
    <w:p>
      <w:pPr>
        <w:pStyle w:val="BodyText"/>
      </w:pPr>
      <w:r>
        <w:t xml:space="preserve">L’indice di prestazione di un frigorifero non è chiamato rendimento ma</w:t>
      </w:r>
      <w:r>
        <w:t xml:space="preserve"> </w:t>
      </w:r>
      <w:r>
        <w:rPr>
          <w:bCs/>
          <w:b/>
        </w:rPr>
        <w:t xml:space="preserve">coefficiente di prestazione</w:t>
      </w:r>
      <w:r>
        <w:t xml:space="preserve"> </w:t>
      </w:r>
      <w:r>
        <w:t xml:space="preserve">(COP,</w:t>
      </w:r>
      <w:r>
        <w:t xml:space="preserve"> </w:t>
      </w:r>
      <w:r>
        <w:rPr>
          <w:iCs/>
          <w:i/>
        </w:rPr>
        <w:t xml:space="preserve">coefficient of performance</w:t>
      </w:r>
      <w:r>
        <w:t xml:space="preserve">) o</w:t>
      </w:r>
      <w:r>
        <w:t xml:space="preserve"> </w:t>
      </w:r>
      <w:r>
        <w:rPr>
          <w:bCs/>
          <w:b/>
        </w:rPr>
        <w:t xml:space="preserve">efficienza frigorifera</w:t>
      </w:r>
      <w:r>
        <w:t xml:space="preserve">:</w:t>
      </w:r>
    </w:p>
    <w:p>
      <w:pPr>
        <w:pStyle w:val="BodyText"/>
      </w:pPr>
      <m:oMathPara>
        <m:oMathParaPr>
          <m:jc m:val="center"/>
        </m:oMathParaPr>
        <m:oMath>
          <m:sSub>
            <m:e>
              <m:r>
                <m:t>ε</m:t>
              </m:r>
            </m:e>
            <m:sub>
              <m:r>
                <m:t>f</m:t>
              </m:r>
            </m:sub>
          </m:sSub>
          <m:r>
            <m:rPr>
              <m:sty m:val="p"/>
            </m:rPr>
            <m:t>=</m:t>
          </m:r>
          <m:f>
            <m:fPr>
              <m:type m:val="bar"/>
            </m:fPr>
            <m:num>
              <m:sSub>
                <m:e>
                  <m:r>
                    <m:t>Q</m:t>
                  </m:r>
                </m:e>
                <m:sub>
                  <m:r>
                    <m:t>F</m:t>
                  </m:r>
                </m:sub>
              </m:sSub>
            </m:num>
            <m:den>
              <m:d>
                <m:dPr>
                  <m:begChr m:val="|"/>
                  <m:endChr m:val="|"/>
                  <m:sepChr m:val=""/>
                  <m:grow/>
                </m:dPr>
                <m:e>
                  <m:r>
                    <m:t>W</m:t>
                  </m:r>
                </m:e>
              </m:d>
            </m:den>
          </m:f>
          <m:r>
            <m:rPr>
              <m:sty m:val="p"/>
            </m:rPr>
            <m:t>=</m:t>
          </m:r>
          <m:f>
            <m:fPr>
              <m:type m:val="bar"/>
            </m:fPr>
            <m:num>
              <m:sSub>
                <m:e>
                  <m:r>
                    <m:t>Q</m:t>
                  </m:r>
                </m:e>
                <m:sub>
                  <m:r>
                    <m:t>F</m:t>
                  </m:r>
                </m:sub>
              </m:sSub>
            </m:num>
            <m:den>
              <m:d>
                <m:dPr>
                  <m:begChr m:val="|"/>
                  <m:endChr m:val="|"/>
                  <m:sepChr m:val=""/>
                  <m:grow/>
                </m:dPr>
                <m:e>
                  <m:sSub>
                    <m:e>
                      <m:r>
                        <m:t>Q</m:t>
                      </m:r>
                    </m:e>
                    <m:sub>
                      <m:r>
                        <m:t>C</m:t>
                      </m:r>
                    </m:sub>
                  </m:sSub>
                </m:e>
              </m:d>
              <m:r>
                <m:rPr>
                  <m:sty m:val="p"/>
                </m:rPr>
                <m:t>−</m:t>
              </m:r>
              <m:sSub>
                <m:e>
                  <m:r>
                    <m:t>Q</m:t>
                  </m:r>
                </m:e>
                <m:sub>
                  <m:r>
                    <m:t>F</m:t>
                  </m:r>
                </m:sub>
              </m:sSub>
            </m:den>
          </m:f>
          <m:r>
            <m:rPr>
              <m:sty m:val="p"/>
            </m:rPr>
            <m:t>.</m:t>
          </m:r>
        </m:oMath>
      </m:oMathPara>
    </w:p>
    <w:p>
      <w:pPr>
        <w:pStyle w:val="FirstParagraph"/>
      </w:pPr>
      <w:r>
        <w:t xml:space="preserve">A differenza del rendimento di un motore, il COP può essere (e di solito è) maggiore di 1: un buon frigorifero domestico ha</w:t>
      </w:r>
      <w:r>
        <w:t xml:space="preserve"> </w:t>
      </w:r>
      <m:oMath>
        <m:sSub>
          <m:e>
            <m:r>
              <m:t>ε</m:t>
            </m:r>
          </m:e>
          <m:sub>
            <m:r>
              <m:t>f</m:t>
            </m:r>
          </m:sub>
        </m:sSub>
        <m:r>
          <m:rPr>
            <m:sty m:val="p"/>
          </m:rPr>
          <m:t>≃</m:t>
        </m:r>
        <m:r>
          <m:t>3</m:t>
        </m:r>
      </m:oMath>
      <w:r>
        <w:t xml:space="preserve">, cioè per ogni joule elettrico consumato estrae tre joule di calore dalla cella. Ciò non viola alcun principio, perché il lavoro non viene</w:t>
      </w:r>
      <w:r>
        <w:t xml:space="preserve"> </w:t>
      </w:r>
      <w:r>
        <w:t xml:space="preserve">“</w:t>
      </w:r>
      <w:r>
        <w:t xml:space="preserve">trasformato</w:t>
      </w:r>
      <w:r>
        <w:t xml:space="preserve">”</w:t>
      </w:r>
      <w:r>
        <w:t xml:space="preserve"> </w:t>
      </w:r>
      <w:r>
        <w:t xml:space="preserve">in freddo: serve soltanto a trasportare calore. Nel frigorifero reale il fluido di lavoro (refrigerante) evapora a bassa pressione nell’evaporatore interno assorbendo calore, viene compresso dal compressore, condensa nel condensatore posto sul retro cedendo calore all’ambiente, e infine si espande attraverso una valvola di laminazione, raffreddandosi, per ricominciare il ciclo.</w:t>
      </w:r>
    </w:p>
    <w:bookmarkEnd w:id="398"/>
    <w:bookmarkStart w:id="399" w:name="ciclo-di-carnot"/>
    <w:p>
      <w:pPr>
        <w:pStyle w:val="Heading3"/>
      </w:pPr>
      <w:r>
        <w:t xml:space="preserve">14.1.3 Ciclo di Carnot</w:t>
      </w:r>
    </w:p>
    <w:p>
      <w:pPr>
        <w:pStyle w:val="FirstParagraph"/>
      </w:pPr>
      <w:r>
        <w:t xml:space="preserve">Il</w:t>
      </w:r>
      <w:r>
        <w:t xml:space="preserve"> </w:t>
      </w:r>
      <w:r>
        <w:rPr>
          <w:bCs/>
          <w:b/>
        </w:rPr>
        <w:t xml:space="preserve">ciclo di Carnot</w:t>
      </w:r>
      <w:r>
        <w:t xml:space="preserve"> </w:t>
      </w:r>
      <w:r>
        <w:t xml:space="preserve">(Sadi Carnot, 1824) è il ciclo reversibile che opera fra due sole sorgenti a temperature</w:t>
      </w:r>
      <w:r>
        <w:t xml:space="preserve"> </w:t>
      </w:r>
      <m:oMath>
        <m:sSub>
          <m:e>
            <m:r>
              <m:t>T</m:t>
            </m:r>
          </m:e>
          <m:sub>
            <m:r>
              <m:t>C</m:t>
            </m:r>
          </m:sub>
        </m:sSub>
      </m:oMath>
      <w:r>
        <w:t xml:space="preserve"> </w:t>
      </w:r>
      <w:r>
        <w:t xml:space="preserve">e</w:t>
      </w:r>
      <w:r>
        <w:t xml:space="preserve"> </w:t>
      </w:r>
      <m:oMath>
        <m:sSub>
          <m:e>
            <m:r>
              <m:t>T</m:t>
            </m:r>
          </m:e>
          <m:sub>
            <m:r>
              <m:t>F</m:t>
            </m:r>
          </m:sub>
        </m:sSub>
      </m:oMath>
      <w:r>
        <w:t xml:space="preserve">. Poiché lo scambio di calore reversibile con una sorgente richiede che il sistema sia alla stessa temperatura della sorgente, e poiché fuori dal contatto con le sorgenti non si può scambiare calore, il ciclo è necessariamente composto da</w:t>
      </w:r>
      <w:r>
        <w:t xml:space="preserve"> </w:t>
      </w:r>
      <w:r>
        <w:rPr>
          <w:bCs/>
          <w:b/>
        </w:rPr>
        <w:t xml:space="preserve">due isoterme e due adiabatiche reversibili</w:t>
      </w:r>
      <w:r>
        <w:t xml:space="preserve">. Per un gas ideale:</w:t>
      </w:r>
    </w:p>
    <w:p>
      <w:pPr>
        <w:numPr>
          <w:ilvl w:val="0"/>
          <w:numId w:val="1099"/>
        </w:numPr>
        <w:pStyle w:val="Compact"/>
      </w:pPr>
      <w:r>
        <w:rPr>
          <w:bCs/>
          <w:b/>
        </w:rPr>
        <w:t xml:space="preserve">A→B espansione isoterma</w:t>
      </w:r>
      <w:r>
        <w:t xml:space="preserve"> </w:t>
      </w:r>
      <w:r>
        <w:t xml:space="preserve">a</w:t>
      </w:r>
      <w:r>
        <w:t xml:space="preserve"> </w:t>
      </w:r>
      <m:oMath>
        <m:sSub>
          <m:e>
            <m:r>
              <m:t>T</m:t>
            </m:r>
          </m:e>
          <m:sub>
            <m:r>
              <m:t>C</m:t>
            </m:r>
          </m:sub>
        </m:sSub>
      </m:oMath>
      <w:r>
        <w:t xml:space="preserve">: il gas assorbe</w:t>
      </w:r>
      <w:r>
        <w:t xml:space="preserve"> </w:t>
      </w:r>
      <m:oMath>
        <m:sSub>
          <m:e>
            <m:r>
              <m:t>Q</m:t>
            </m:r>
          </m:e>
          <m:sub>
            <m:r>
              <m:t>C</m:t>
            </m:r>
          </m:sub>
        </m:sSub>
        <m:r>
          <m:rPr>
            <m:sty m:val="p"/>
          </m:rPr>
          <m:t>=</m:t>
        </m:r>
        <m:r>
          <m:t>n</m:t>
        </m:r>
        <m:r>
          <m:t>R</m:t>
        </m:r>
        <m:sSub>
          <m:e>
            <m:r>
              <m:t>T</m:t>
            </m:r>
          </m:e>
          <m:sub>
            <m:r>
              <m:t>C</m:t>
            </m:r>
          </m:sub>
        </m:sSub>
        <m:r>
          <m:rPr>
            <m:sty m:val="p"/>
          </m:rPr>
          <m:t>ln</m:t>
        </m:r>
        <m:d>
          <m:dPr>
            <m:begChr m:val="("/>
            <m:endChr m:val=")"/>
            <m:sepChr m:val=""/>
            <m:grow/>
          </m:dPr>
          <m:e>
            <m:sSub>
              <m:e>
                <m:r>
                  <m:t>V</m:t>
                </m:r>
              </m:e>
              <m:sub>
                <m:r>
                  <m:t>B</m:t>
                </m:r>
              </m:sub>
            </m:sSub>
            <m:r>
              <m:rPr>
                <m:sty m:val="p"/>
              </m:rPr>
              <m:t>/</m:t>
            </m:r>
            <m:sSub>
              <m:e>
                <m:r>
                  <m:t>V</m:t>
                </m:r>
              </m:e>
              <m:sub>
                <m:r>
                  <m:t>A</m:t>
                </m:r>
              </m:sub>
            </m:sSub>
          </m:e>
        </m:d>
      </m:oMath>
      <w:r>
        <w:t xml:space="preserve">;</w:t>
      </w:r>
    </w:p>
    <w:p>
      <w:pPr>
        <w:numPr>
          <w:ilvl w:val="0"/>
          <w:numId w:val="1099"/>
        </w:numPr>
        <w:pStyle w:val="Compact"/>
      </w:pPr>
      <w:r>
        <w:rPr>
          <w:bCs/>
          <w:b/>
        </w:rPr>
        <w:t xml:space="preserve">B→C espansione adiabatica</w:t>
      </w:r>
      <w:r>
        <w:t xml:space="preserve">: il gas si raffredda da</w:t>
      </w:r>
      <w:r>
        <w:t xml:space="preserve"> </w:t>
      </w:r>
      <m:oMath>
        <m:sSub>
          <m:e>
            <m:r>
              <m:t>T</m:t>
            </m:r>
          </m:e>
          <m:sub>
            <m:r>
              <m:t>C</m:t>
            </m:r>
          </m:sub>
        </m:sSub>
      </m:oMath>
      <w:r>
        <w:t xml:space="preserve"> </w:t>
      </w:r>
      <w:r>
        <w:t xml:space="preserve">a</w:t>
      </w:r>
      <w:r>
        <w:t xml:space="preserve"> </w:t>
      </w:r>
      <m:oMath>
        <m:sSub>
          <m:e>
            <m:r>
              <m:t>T</m:t>
            </m:r>
          </m:e>
          <m:sub>
            <m:r>
              <m:t>F</m:t>
            </m:r>
          </m:sub>
        </m:sSub>
      </m:oMath>
      <w:r>
        <w:t xml:space="preserve"> </w:t>
      </w:r>
      <w:r>
        <w:t xml:space="preserve">compiendo lavoro;</w:t>
      </w:r>
    </w:p>
    <w:p>
      <w:pPr>
        <w:numPr>
          <w:ilvl w:val="0"/>
          <w:numId w:val="1099"/>
        </w:numPr>
        <w:pStyle w:val="Compact"/>
      </w:pPr>
      <w:r>
        <w:rPr>
          <w:bCs/>
          <w:b/>
        </w:rPr>
        <w:t xml:space="preserve">C→D compressione isoterma</w:t>
      </w:r>
      <w:r>
        <w:t xml:space="preserve"> </w:t>
      </w:r>
      <w:r>
        <w:t xml:space="preserve">a</w:t>
      </w:r>
      <w:r>
        <w:t xml:space="preserve"> </w:t>
      </w:r>
      <m:oMath>
        <m:sSub>
          <m:e>
            <m:r>
              <m:t>T</m:t>
            </m:r>
          </m:e>
          <m:sub>
            <m:r>
              <m:t>F</m:t>
            </m:r>
          </m:sub>
        </m:sSub>
      </m:oMath>
      <w:r>
        <w:t xml:space="preserve">: il gas cede</w:t>
      </w:r>
      <w:r>
        <w:t xml:space="preserve"> </w:t>
      </w:r>
      <m:oMath>
        <m:d>
          <m:dPr>
            <m:begChr m:val="|"/>
            <m:endChr m:val="|"/>
            <m:sepChr m:val=""/>
            <m:grow/>
          </m:dPr>
          <m:e>
            <m:sSub>
              <m:e>
                <m:r>
                  <m:t>Q</m:t>
                </m:r>
              </m:e>
              <m:sub>
                <m:r>
                  <m:t>F</m:t>
                </m:r>
              </m:sub>
            </m:sSub>
          </m:e>
        </m:d>
        <m:r>
          <m:rPr>
            <m:sty m:val="p"/>
          </m:rPr>
          <m:t>=</m:t>
        </m:r>
        <m:r>
          <m:t>n</m:t>
        </m:r>
        <m:r>
          <m:t>R</m:t>
        </m:r>
        <m:sSub>
          <m:e>
            <m:r>
              <m:t>T</m:t>
            </m:r>
          </m:e>
          <m:sub>
            <m:r>
              <m:t>F</m:t>
            </m:r>
          </m:sub>
        </m:sSub>
        <m:r>
          <m:rPr>
            <m:sty m:val="p"/>
          </m:rPr>
          <m:t>ln</m:t>
        </m:r>
        <m:d>
          <m:dPr>
            <m:begChr m:val="("/>
            <m:endChr m:val=")"/>
            <m:sepChr m:val=""/>
            <m:grow/>
          </m:dPr>
          <m:e>
            <m:sSub>
              <m:e>
                <m:r>
                  <m:t>V</m:t>
                </m:r>
              </m:e>
              <m:sub>
                <m:r>
                  <m:t>C</m:t>
                </m:r>
              </m:sub>
            </m:sSub>
            <m:r>
              <m:rPr>
                <m:sty m:val="p"/>
              </m:rPr>
              <m:t>/</m:t>
            </m:r>
            <m:sSub>
              <m:e>
                <m:r>
                  <m:t>V</m:t>
                </m:r>
              </m:e>
              <m:sub>
                <m:r>
                  <m:t>D</m:t>
                </m:r>
              </m:sub>
            </m:sSub>
          </m:e>
        </m:d>
      </m:oMath>
      <w:r>
        <w:t xml:space="preserve">;</w:t>
      </w:r>
    </w:p>
    <w:p>
      <w:pPr>
        <w:numPr>
          <w:ilvl w:val="0"/>
          <w:numId w:val="1099"/>
        </w:numPr>
        <w:pStyle w:val="Compact"/>
      </w:pPr>
      <w:r>
        <w:rPr>
          <w:bCs/>
          <w:b/>
        </w:rPr>
        <w:t xml:space="preserve">D→A compressione adiabatica</w:t>
      </w:r>
      <w:r>
        <w:t xml:space="preserve">: il gas si riscalda da</w:t>
      </w:r>
      <w:r>
        <w:t xml:space="preserve"> </w:t>
      </w:r>
      <m:oMath>
        <m:sSub>
          <m:e>
            <m:r>
              <m:t>T</m:t>
            </m:r>
          </m:e>
          <m:sub>
            <m:r>
              <m:t>F</m:t>
            </m:r>
          </m:sub>
        </m:sSub>
      </m:oMath>
      <w:r>
        <w:t xml:space="preserve"> </w:t>
      </w:r>
      <w:r>
        <w:t xml:space="preserve">a</w:t>
      </w:r>
      <w:r>
        <w:t xml:space="preserve"> </w:t>
      </w:r>
      <m:oMath>
        <m:sSub>
          <m:e>
            <m:r>
              <m:t>T</m:t>
            </m:r>
          </m:e>
          <m:sub>
            <m:r>
              <m:t>C</m:t>
            </m:r>
          </m:sub>
        </m:sSub>
      </m:oMath>
      <w:r>
        <w:t xml:space="preserve">.</w:t>
      </w:r>
    </w:p>
    <w:p>
      <w:pPr>
        <w:pStyle w:val="FirstParagraph"/>
      </w:pPr>
      <w:r>
        <w:t xml:space="preserve">Dalle equazioni delle adiabatiche,</w:t>
      </w:r>
      <w:r>
        <w:t xml:space="preserve"> </w:t>
      </w:r>
      <m:oMath>
        <m:sSub>
          <m:e>
            <m:r>
              <m:t>T</m:t>
            </m:r>
          </m:e>
          <m:sub>
            <m:r>
              <m:t>C</m:t>
            </m:r>
          </m:sub>
        </m:sSub>
        <m:sSubSup>
          <m:e>
            <m:r>
              <m:t>V</m:t>
            </m:r>
          </m:e>
          <m:sub>
            <m:r>
              <m:t>B</m:t>
            </m:r>
          </m:sub>
          <m:sup>
            <m:r>
              <m:t>γ</m:t>
            </m:r>
            <m:r>
              <m:rPr>
                <m:sty m:val="p"/>
              </m:rPr>
              <m:t>−</m:t>
            </m:r>
            <m:r>
              <m:t>1</m:t>
            </m:r>
          </m:sup>
        </m:sSubSup>
        <m:r>
          <m:rPr>
            <m:sty m:val="p"/>
          </m:rPr>
          <m:t>=</m:t>
        </m:r>
        <m:sSub>
          <m:e>
            <m:r>
              <m:t>T</m:t>
            </m:r>
          </m:e>
          <m:sub>
            <m:r>
              <m:t>F</m:t>
            </m:r>
          </m:sub>
        </m:sSub>
        <m:sSubSup>
          <m:e>
            <m:r>
              <m:t>V</m:t>
            </m:r>
          </m:e>
          <m:sub>
            <m:r>
              <m:t>C</m:t>
            </m:r>
          </m:sub>
          <m:sup>
            <m:r>
              <m:t>γ</m:t>
            </m:r>
            <m:r>
              <m:rPr>
                <m:sty m:val="p"/>
              </m:rPr>
              <m:t>−</m:t>
            </m:r>
            <m:r>
              <m:t>1</m:t>
            </m:r>
          </m:sup>
        </m:sSubSup>
      </m:oMath>
      <w:r>
        <w:t xml:space="preserve"> </w:t>
      </w:r>
      <w:r>
        <w:t xml:space="preserve">e</w:t>
      </w:r>
      <w:r>
        <w:t xml:space="preserve"> </w:t>
      </w:r>
      <m:oMath>
        <m:sSub>
          <m:e>
            <m:r>
              <m:t>T</m:t>
            </m:r>
          </m:e>
          <m:sub>
            <m:r>
              <m:t>C</m:t>
            </m:r>
          </m:sub>
        </m:sSub>
        <m:sSubSup>
          <m:e>
            <m:r>
              <m:t>V</m:t>
            </m:r>
          </m:e>
          <m:sub>
            <m:r>
              <m:t>A</m:t>
            </m:r>
          </m:sub>
          <m:sup>
            <m:r>
              <m:t>γ</m:t>
            </m:r>
            <m:r>
              <m:rPr>
                <m:sty m:val="p"/>
              </m:rPr>
              <m:t>−</m:t>
            </m:r>
            <m:r>
              <m:t>1</m:t>
            </m:r>
          </m:sup>
        </m:sSubSup>
        <m:r>
          <m:rPr>
            <m:sty m:val="p"/>
          </m:rPr>
          <m:t>=</m:t>
        </m:r>
        <m:sSub>
          <m:e>
            <m:r>
              <m:t>T</m:t>
            </m:r>
          </m:e>
          <m:sub>
            <m:r>
              <m:t>F</m:t>
            </m:r>
          </m:sub>
        </m:sSub>
        <m:sSubSup>
          <m:e>
            <m:r>
              <m:t>V</m:t>
            </m:r>
          </m:e>
          <m:sub>
            <m:r>
              <m:t>D</m:t>
            </m:r>
          </m:sub>
          <m:sup>
            <m:r>
              <m:t>γ</m:t>
            </m:r>
            <m:r>
              <m:rPr>
                <m:sty m:val="p"/>
              </m:rPr>
              <m:t>−</m:t>
            </m:r>
            <m:r>
              <m:t>1</m:t>
            </m:r>
          </m:sup>
        </m:sSubSup>
      </m:oMath>
      <w:r>
        <w:t xml:space="preserve">; dividendo membro a membro si trova</w:t>
      </w:r>
      <w:r>
        <w:t xml:space="preserve"> </w:t>
      </w:r>
      <m:oMath>
        <m:sSub>
          <m:e>
            <m:r>
              <m:t>V</m:t>
            </m:r>
          </m:e>
          <m:sub>
            <m:r>
              <m:t>B</m:t>
            </m:r>
          </m:sub>
        </m:sSub>
        <m:r>
          <m:rPr>
            <m:sty m:val="p"/>
          </m:rPr>
          <m:t>/</m:t>
        </m:r>
        <m:sSub>
          <m:e>
            <m:r>
              <m:t>V</m:t>
            </m:r>
          </m:e>
          <m:sub>
            <m:r>
              <m:t>A</m:t>
            </m:r>
          </m:sub>
        </m:sSub>
        <m:r>
          <m:rPr>
            <m:sty m:val="p"/>
          </m:rPr>
          <m:t>=</m:t>
        </m:r>
        <m:sSub>
          <m:e>
            <m:r>
              <m:t>V</m:t>
            </m:r>
          </m:e>
          <m:sub>
            <m:r>
              <m:t>C</m:t>
            </m:r>
          </m:sub>
        </m:sSub>
        <m:r>
          <m:rPr>
            <m:sty m:val="p"/>
          </m:rPr>
          <m:t>/</m:t>
        </m:r>
        <m:sSub>
          <m:e>
            <m:r>
              <m:t>V</m:t>
            </m:r>
          </m:e>
          <m:sub>
            <m:r>
              <m:t>D</m:t>
            </m:r>
          </m:sub>
        </m:sSub>
      </m:oMath>
      <w:r>
        <w:t xml:space="preserve">. I logaritmi si semplificano e</w:t>
      </w:r>
    </w:p>
    <w:p>
      <w:pPr>
        <w:pStyle w:val="BodyText"/>
      </w:pPr>
      <m:oMathPara>
        <m:oMathParaPr>
          <m:jc m:val="center"/>
        </m:oMathParaPr>
        <m:oMath>
          <m:f>
            <m:fPr>
              <m:type m:val="bar"/>
            </m:fPr>
            <m:num>
              <m:d>
                <m:dPr>
                  <m:begChr m:val="|"/>
                  <m:endChr m:val="|"/>
                  <m:sepChr m:val=""/>
                  <m:grow/>
                </m:dPr>
                <m:e>
                  <m:sSub>
                    <m:e>
                      <m:r>
                        <m:t>Q</m:t>
                      </m:r>
                    </m:e>
                    <m:sub>
                      <m:r>
                        <m:t>F</m:t>
                      </m:r>
                    </m:sub>
                  </m:sSub>
                </m:e>
              </m:d>
            </m:num>
            <m:den>
              <m:sSub>
                <m:e>
                  <m:r>
                    <m:t>Q</m:t>
                  </m:r>
                </m:e>
                <m:sub>
                  <m:r>
                    <m:t>C</m:t>
                  </m:r>
                </m:sub>
              </m:sSub>
            </m:den>
          </m:f>
          <m:r>
            <m:rPr>
              <m:sty m:val="p"/>
            </m:rPr>
            <m:t>=</m:t>
          </m:r>
          <m:f>
            <m:fPr>
              <m:type m:val="bar"/>
            </m:fPr>
            <m:num>
              <m:sSub>
                <m:e>
                  <m:r>
                    <m:t>T</m:t>
                  </m:r>
                </m:e>
                <m:sub>
                  <m:r>
                    <m:t>F</m:t>
                  </m:r>
                </m:sub>
              </m:sSub>
            </m:num>
            <m:den>
              <m:sSub>
                <m:e>
                  <m:r>
                    <m:t>T</m:t>
                  </m:r>
                </m:e>
                <m:sub>
                  <m:r>
                    <m:t>C</m:t>
                  </m:r>
                </m:sub>
              </m:sSub>
            </m:den>
          </m:f>
          <m:r>
            <m:t>  </m:t>
          </m:r>
          <m:r>
            <m:rPr>
              <m:sty m:val="p"/>
            </m:rPr>
            <m:t>⇒</m:t>
          </m:r>
          <m:r>
            <m:t>  </m:t>
          </m:r>
          <m:sSub>
            <m:e>
              <m:r>
                <m:t>η</m:t>
              </m:r>
            </m:e>
            <m:sub>
              <m:r>
                <m:t>C</m:t>
              </m:r>
              <m:r>
                <m:t>a</m:t>
              </m:r>
              <m:r>
                <m:t>r</m:t>
              </m:r>
              <m:r>
                <m:t>n</m:t>
              </m:r>
              <m:r>
                <m:t>o</m:t>
              </m:r>
              <m:r>
                <m:t>t</m:t>
              </m:r>
            </m:sub>
          </m:sSub>
          <m:r>
            <m:rPr>
              <m:sty m:val="p"/>
            </m:rPr>
            <m:t>=</m:t>
          </m:r>
          <m:r>
            <m:t>1</m:t>
          </m:r>
          <m:r>
            <m:rPr>
              <m:sty m:val="p"/>
            </m:rPr>
            <m:t>−</m:t>
          </m:r>
          <m:f>
            <m:fPr>
              <m:type m:val="bar"/>
            </m:fPr>
            <m:num>
              <m:sSub>
                <m:e>
                  <m:r>
                    <m:t>T</m:t>
                  </m:r>
                </m:e>
                <m:sub>
                  <m:r>
                    <m:t>F</m:t>
                  </m:r>
                </m:sub>
              </m:sSub>
            </m:num>
            <m:den>
              <m:sSub>
                <m:e>
                  <m:r>
                    <m:t>T</m:t>
                  </m:r>
                </m:e>
                <m:sub>
                  <m:r>
                    <m:t>C</m:t>
                  </m:r>
                </m:sub>
              </m:sSub>
            </m:den>
          </m:f>
          <m:r>
            <m:rPr>
              <m:sty m:val="p"/>
            </m:rPr>
            <m:t>.</m:t>
          </m:r>
        </m:oMath>
      </m:oMathPara>
    </w:p>
    <w:p>
      <w:pPr>
        <w:pStyle w:val="FirstParagraph"/>
      </w:pPr>
      <w:r>
        <w:t xml:space="preserve">Il rendimento del ciclo di Carnot dipende</w:t>
      </w:r>
      <w:r>
        <w:t xml:space="preserve"> </w:t>
      </w:r>
      <w:r>
        <w:rPr>
          <w:bCs/>
          <w:b/>
        </w:rPr>
        <w:t xml:space="preserve">solo dalle temperature delle sorgenti</w:t>
      </w:r>
      <w:r>
        <w:t xml:space="preserve"> </w:t>
      </w:r>
      <w:r>
        <w:t xml:space="preserve">e non dalla sostanza di lavoro; come vedremo con il teorema di Carnot, è il massimo rendimento ottenibile da qualunque macchina che operi tra le stesse temperature. Per una centrale con vapore a 800 K e condensatore a 300 K,</w:t>
      </w:r>
      <w:r>
        <w:t xml:space="preserve"> </w:t>
      </w:r>
      <m:oMath>
        <m:sSub>
          <m:e>
            <m:r>
              <m:t>η</m:t>
            </m:r>
          </m:e>
          <m:sub>
            <m:r>
              <m:t>C</m:t>
            </m:r>
            <m:r>
              <m:t>a</m:t>
            </m:r>
            <m:r>
              <m:t>r</m:t>
            </m:r>
            <m:r>
              <m:t>n</m:t>
            </m:r>
            <m:r>
              <m:t>o</m:t>
            </m:r>
            <m:r>
              <m:t>t</m:t>
            </m:r>
          </m:sub>
        </m:sSub>
        <m:r>
          <m:rPr>
            <m:sty m:val="p"/>
          </m:rPr>
          <m:t>=</m:t>
        </m:r>
        <m:r>
          <m:t>62</m:t>
        </m:r>
        <m:r>
          <m:rPr>
            <m:sty m:val="p"/>
          </m:rPr>
          <m:t>,</m:t>
        </m:r>
        <m:r>
          <m:t>5</m:t>
        </m:r>
        <m:r>
          <m:rPr>
            <m:sty m:val="p"/>
          </m:rPr>
          <m:t>%</m:t>
        </m:r>
      </m:oMath>
      <w:r>
        <w:t xml:space="preserve">. Il ciclo di Carnot è un’astrazione: le isoterme reversibili richiedono tempi infinitamente lunghi, e quindi una macchina di Carnot avrebbe potenza nulla. Ha tuttavia un valore concettuale enorme come termine di confronto. Percorso in senso inverso diventa un frigorifero ideale con</w:t>
      </w:r>
      <w:r>
        <w:t xml:space="preserve"> </w:t>
      </w:r>
      <m:oMath>
        <m:sSub>
          <m:e>
            <m:r>
              <m:t>ε</m:t>
            </m:r>
          </m:e>
          <m:sub>
            <m:r>
              <m:t>f</m:t>
            </m:r>
          </m:sub>
        </m:sSub>
        <m:r>
          <m:rPr>
            <m:sty m:val="p"/>
          </m:rPr>
          <m:t>=</m:t>
        </m:r>
        <m:sSub>
          <m:e>
            <m:r>
              <m:t>T</m:t>
            </m:r>
          </m:e>
          <m:sub>
            <m:r>
              <m:t>F</m:t>
            </m:r>
          </m:sub>
        </m:sSub>
        <m:r>
          <m:rPr>
            <m:sty m:val="p"/>
          </m:rPr>
          <m:t>/</m:t>
        </m:r>
        <m:d>
          <m:dPr>
            <m:begChr m:val="("/>
            <m:endChr m:val=")"/>
            <m:sepChr m:val=""/>
            <m:grow/>
          </m:dPr>
          <m:e>
            <m:sSub>
              <m:e>
                <m:r>
                  <m:t>T</m:t>
                </m:r>
              </m:e>
              <m:sub>
                <m:r>
                  <m:t>C</m:t>
                </m:r>
              </m:sub>
            </m:sSub>
            <m:r>
              <m:rPr>
                <m:sty m:val="p"/>
              </m:rPr>
              <m:t>−</m:t>
            </m:r>
            <m:sSub>
              <m:e>
                <m:r>
                  <m:t>T</m:t>
                </m:r>
              </m:e>
              <m:sub>
                <m:r>
                  <m:t>F</m:t>
                </m:r>
              </m:sub>
            </m:sSub>
          </m:e>
        </m:d>
      </m:oMath>
      <w:r>
        <w:t xml:space="preserve">.</w:t>
      </w:r>
    </w:p>
    <w:bookmarkEnd w:id="399"/>
    <w:bookmarkStart w:id="400" w:name="ciclo-stirling"/>
    <w:p>
      <w:pPr>
        <w:pStyle w:val="Heading3"/>
      </w:pPr>
      <w:r>
        <w:t xml:space="preserve">14.1.4 Ciclo Stirling</w:t>
      </w:r>
    </w:p>
    <w:p>
      <w:pPr>
        <w:pStyle w:val="FirstParagraph"/>
      </w:pPr>
      <w:r>
        <w:t xml:space="preserve">Il</w:t>
      </w:r>
      <w:r>
        <w:t xml:space="preserve"> </w:t>
      </w:r>
      <w:r>
        <w:rPr>
          <w:bCs/>
          <w:b/>
        </w:rPr>
        <w:t xml:space="preserve">ciclo Stirling</w:t>
      </w:r>
      <w:r>
        <w:t xml:space="preserve"> </w:t>
      </w:r>
      <w:r>
        <w:t xml:space="preserve">(Robert Stirling, 1816) è composto da</w:t>
      </w:r>
      <w:r>
        <w:t xml:space="preserve"> </w:t>
      </w:r>
      <w:r>
        <w:rPr>
          <w:bCs/>
          <w:b/>
        </w:rPr>
        <w:t xml:space="preserve">due isoterme e due isocore</w:t>
      </w:r>
      <w:r>
        <w:t xml:space="preserve">: espansione isoterma a</w:t>
      </w:r>
      <w:r>
        <w:t xml:space="preserve"> </w:t>
      </w:r>
      <m:oMath>
        <m:sSub>
          <m:e>
            <m:r>
              <m:t>T</m:t>
            </m:r>
          </m:e>
          <m:sub>
            <m:r>
              <m:t>C</m:t>
            </m:r>
          </m:sub>
        </m:sSub>
      </m:oMath>
      <w:r>
        <w:t xml:space="preserve">, raffreddamento isocoro da</w:t>
      </w:r>
      <w:r>
        <w:t xml:space="preserve"> </w:t>
      </w:r>
      <m:oMath>
        <m:sSub>
          <m:e>
            <m:r>
              <m:t>T</m:t>
            </m:r>
          </m:e>
          <m:sub>
            <m:r>
              <m:t>C</m:t>
            </m:r>
          </m:sub>
        </m:sSub>
      </m:oMath>
      <w:r>
        <w:t xml:space="preserve"> </w:t>
      </w:r>
      <w:r>
        <w:t xml:space="preserve">a</w:t>
      </w:r>
      <w:r>
        <w:t xml:space="preserve"> </w:t>
      </w:r>
      <m:oMath>
        <m:sSub>
          <m:e>
            <m:r>
              <m:t>T</m:t>
            </m:r>
          </m:e>
          <m:sub>
            <m:r>
              <m:t>F</m:t>
            </m:r>
          </m:sub>
        </m:sSub>
      </m:oMath>
      <w:r>
        <w:t xml:space="preserve">, compressione isoterma a</w:t>
      </w:r>
      <w:r>
        <w:t xml:space="preserve"> </w:t>
      </w:r>
      <m:oMath>
        <m:sSub>
          <m:e>
            <m:r>
              <m:t>T</m:t>
            </m:r>
          </m:e>
          <m:sub>
            <m:r>
              <m:t>F</m:t>
            </m:r>
          </m:sub>
        </m:sSub>
      </m:oMath>
      <w:r>
        <w:t xml:space="preserve">, riscaldamento isocoro da</w:t>
      </w:r>
      <w:r>
        <w:t xml:space="preserve"> </w:t>
      </w:r>
      <m:oMath>
        <m:sSub>
          <m:e>
            <m:r>
              <m:t>T</m:t>
            </m:r>
          </m:e>
          <m:sub>
            <m:r>
              <m:t>F</m:t>
            </m:r>
          </m:sub>
        </m:sSub>
      </m:oMath>
      <w:r>
        <w:t xml:space="preserve"> </w:t>
      </w:r>
      <w:r>
        <w:t xml:space="preserve">a</w:t>
      </w:r>
      <w:r>
        <w:t xml:space="preserve"> </w:t>
      </w:r>
      <m:oMath>
        <m:sSub>
          <m:e>
            <m:r>
              <m:t>T</m:t>
            </m:r>
          </m:e>
          <m:sub>
            <m:r>
              <m:t>C</m:t>
            </m:r>
          </m:sub>
        </m:sSub>
      </m:oMath>
      <w:r>
        <w:t xml:space="preserve">. Nelle due isocore il gas cede e riassorbe la stessa quantità di calore,</w:t>
      </w:r>
      <w:r>
        <w:t xml:space="preserve"> </w:t>
      </w:r>
      <m:oMath>
        <m:r>
          <m:t>n</m:t>
        </m:r>
        <m:sSub>
          <m:e>
            <m:r>
              <m:t>c</m:t>
            </m:r>
          </m:e>
          <m:sub>
            <m:r>
              <m:t>V</m:t>
            </m:r>
          </m:sub>
        </m:sSub>
        <m:d>
          <m:dPr>
            <m:begChr m:val="("/>
            <m:endChr m:val=")"/>
            <m:sepChr m:val=""/>
            <m:grow/>
          </m:dPr>
          <m:e>
            <m:sSub>
              <m:e>
                <m:r>
                  <m:t>T</m:t>
                </m:r>
              </m:e>
              <m:sub>
                <m:r>
                  <m:t>C</m:t>
                </m:r>
              </m:sub>
            </m:sSub>
            <m:r>
              <m:rPr>
                <m:sty m:val="p"/>
              </m:rPr>
              <m:t>−</m:t>
            </m:r>
            <m:sSub>
              <m:e>
                <m:r>
                  <m:t>T</m:t>
                </m:r>
              </m:e>
              <m:sub>
                <m:r>
                  <m:t>F</m:t>
                </m:r>
              </m:sub>
            </m:sSub>
          </m:e>
        </m:d>
      </m:oMath>
      <w:r>
        <w:t xml:space="preserve">. Se questo calore viene immagazzinato e poi restituito internamente da un</w:t>
      </w:r>
      <w:r>
        <w:t xml:space="preserve"> </w:t>
      </w:r>
      <w:r>
        <w:rPr>
          <w:bCs/>
          <w:b/>
        </w:rPr>
        <w:t xml:space="preserve">rigeneratore</w:t>
      </w:r>
      <w:r>
        <w:t xml:space="preserve"> </w:t>
      </w:r>
      <w:r>
        <w:t xml:space="preserve">(una matrice metallica porosa attraverso cui il gas transita, che si scalda quando il gas caldo passa e restituisce il calore quando passa il gas freddo), gli unici scambi con l’esterno avvengono nelle isoterme, e il rendimento ideale coincide con quello di Carnot:</w:t>
      </w:r>
    </w:p>
    <w:p>
      <w:pPr>
        <w:pStyle w:val="BodyText"/>
      </w:pPr>
      <m:oMathPara>
        <m:oMathParaPr>
          <m:jc m:val="center"/>
        </m:oMathParaPr>
        <m:oMath>
          <m:sSub>
            <m:e>
              <m:r>
                <m:t>η</m:t>
              </m:r>
            </m:e>
            <m:sub>
              <m:r>
                <m:t>S</m:t>
              </m:r>
              <m:r>
                <m:t>t</m:t>
              </m:r>
              <m:r>
                <m:t>i</m:t>
              </m:r>
              <m:r>
                <m:t>r</m:t>
              </m:r>
              <m:r>
                <m:t>l</m:t>
              </m:r>
              <m:r>
                <m:t>i</m:t>
              </m:r>
              <m:r>
                <m:t>n</m:t>
              </m:r>
              <m:r>
                <m:t>g</m:t>
              </m:r>
              <m:r>
                <m:rPr>
                  <m:sty m:val="p"/>
                </m:rPr>
                <m:t>,</m:t>
              </m:r>
              <m:r>
                <m:t>r</m:t>
              </m:r>
              <m:r>
                <m:t>i</m:t>
              </m:r>
              <m:r>
                <m:t>g</m:t>
              </m:r>
            </m:sub>
          </m:sSub>
          <m:r>
            <m:rPr>
              <m:sty m:val="p"/>
            </m:rPr>
            <m:t>=</m:t>
          </m:r>
          <m:r>
            <m:t>1</m:t>
          </m:r>
          <m:r>
            <m:rPr>
              <m:sty m:val="p"/>
            </m:rPr>
            <m:t>−</m:t>
          </m:r>
          <m:f>
            <m:fPr>
              <m:type m:val="bar"/>
            </m:fPr>
            <m:num>
              <m:sSub>
                <m:e>
                  <m:r>
                    <m:t>T</m:t>
                  </m:r>
                </m:e>
                <m:sub>
                  <m:r>
                    <m:t>F</m:t>
                  </m:r>
                </m:sub>
              </m:sSub>
            </m:num>
            <m:den>
              <m:sSub>
                <m:e>
                  <m:r>
                    <m:t>T</m:t>
                  </m:r>
                </m:e>
                <m:sub>
                  <m:r>
                    <m:t>C</m:t>
                  </m:r>
                </m:sub>
              </m:sSub>
            </m:den>
          </m:f>
          <m:r>
            <m:rPr>
              <m:sty m:val="p"/>
            </m:rPr>
            <m:t>.</m:t>
          </m:r>
        </m:oMath>
      </m:oMathPara>
    </w:p>
    <w:p>
      <w:pPr>
        <w:pStyle w:val="FirstParagraph"/>
      </w:pPr>
      <w:r>
        <w:t xml:space="preserve">Senza rigeneratore il rendimento è inferiore, perché il calore delle isocore deve essere fornito dalla sorgente calda. I motori Stirling sono a</w:t>
      </w:r>
      <w:r>
        <w:t xml:space="preserve"> </w:t>
      </w:r>
      <w:r>
        <w:rPr>
          <w:bCs/>
          <w:b/>
        </w:rPr>
        <w:t xml:space="preserve">combustione esterna</w:t>
      </w:r>
      <w:r>
        <w:t xml:space="preserve">: possono funzionare con qualsiasi sorgente di calore (solare, biomassa, calore di scarto, radioisotopi), sono silenziosi e hanno buoni rendimenti, ma hanno bassa potenza specifica e richiedono grandi scambiatori. Trovano applicazione in impianti solari a concentrazione, in sottomarini e, usati in senso inverso, come criorefrigeratori per raggiungere temperature di poche decine di kelvin.</w:t>
      </w:r>
    </w:p>
    <w:bookmarkEnd w:id="400"/>
    <w:bookmarkStart w:id="401" w:name="ciclo-otto"/>
    <w:p>
      <w:pPr>
        <w:pStyle w:val="Heading3"/>
      </w:pPr>
      <w:r>
        <w:t xml:space="preserve">14.1.5 Ciclo Otto</w:t>
      </w:r>
    </w:p>
    <w:p>
      <w:pPr>
        <w:pStyle w:val="FirstParagraph"/>
      </w:pPr>
      <w:r>
        <w:t xml:space="preserve">Il</w:t>
      </w:r>
      <w:r>
        <w:t xml:space="preserve"> </w:t>
      </w:r>
      <w:r>
        <w:rPr>
          <w:bCs/>
          <w:b/>
        </w:rPr>
        <w:t xml:space="preserve">ciclo Otto</w:t>
      </w:r>
      <w:r>
        <w:t xml:space="preserve"> </w:t>
      </w:r>
      <w:r>
        <w:t xml:space="preserve">(Nikolaus Otto, 1876) è il ciclo ideale dei motori a benzina a quattro tempi con accensione comandata. Il fluido (aria e combustibile, modellati come gas ideale biatomico) percorre:</w:t>
      </w:r>
    </w:p>
    <w:p>
      <w:pPr>
        <w:numPr>
          <w:ilvl w:val="0"/>
          <w:numId w:val="1100"/>
        </w:numPr>
        <w:pStyle w:val="Compact"/>
      </w:pPr>
      <w:r>
        <w:rPr>
          <w:bCs/>
          <w:b/>
        </w:rPr>
        <w:t xml:space="preserve">compressione adiabatica</w:t>
      </w:r>
      <w:r>
        <w:t xml:space="preserve"> </w:t>
      </w:r>
      <w:r>
        <w:t xml:space="preserve">da</w:t>
      </w:r>
      <w:r>
        <w:t xml:space="preserve"> </w:t>
      </w:r>
      <m:oMath>
        <m:sSub>
          <m:e>
            <m:r>
              <m:t>V</m:t>
            </m:r>
          </m:e>
          <m:sub>
            <m:r>
              <m:t>1</m:t>
            </m:r>
          </m:sub>
        </m:sSub>
      </m:oMath>
      <w:r>
        <w:t xml:space="preserve"> </w:t>
      </w:r>
      <w:r>
        <w:t xml:space="preserve">a</w:t>
      </w:r>
      <w:r>
        <w:t xml:space="preserve"> </w:t>
      </w:r>
      <m:oMath>
        <m:sSub>
          <m:e>
            <m:r>
              <m:t>V</m:t>
            </m:r>
          </m:e>
          <m:sub>
            <m:r>
              <m:t>2</m:t>
            </m:r>
          </m:sub>
        </m:sSub>
      </m:oMath>
      <w:r>
        <w:t xml:space="preserve"> </w:t>
      </w:r>
      <w:r>
        <w:t xml:space="preserve">(corsa di compressione);</w:t>
      </w:r>
    </w:p>
    <w:p>
      <w:pPr>
        <w:numPr>
          <w:ilvl w:val="0"/>
          <w:numId w:val="1100"/>
        </w:numPr>
        <w:pStyle w:val="Compact"/>
      </w:pPr>
      <w:r>
        <w:rPr>
          <w:bCs/>
          <w:b/>
        </w:rPr>
        <w:t xml:space="preserve">riscaldamento isocoro</w:t>
      </w:r>
      <w:r>
        <w:t xml:space="preserve"> </w:t>
      </w:r>
      <w:r>
        <w:t xml:space="preserve">(combustione rapidissima innescata dalla candela, a pistone praticamente fermo al punto morto superiore): il gas assorbe</w:t>
      </w:r>
      <w:r>
        <w:t xml:space="preserve"> </w:t>
      </w:r>
      <m:oMath>
        <m:sSub>
          <m:e>
            <m:r>
              <m:t>Q</m:t>
            </m:r>
          </m:e>
          <m:sub>
            <m:r>
              <m:t>C</m:t>
            </m:r>
          </m:sub>
        </m:sSub>
        <m:r>
          <m:rPr>
            <m:sty m:val="p"/>
          </m:rPr>
          <m:t>=</m:t>
        </m:r>
        <m:r>
          <m:t>n</m:t>
        </m:r>
        <m:sSub>
          <m:e>
            <m:r>
              <m:t>c</m:t>
            </m:r>
          </m:e>
          <m:sub>
            <m:r>
              <m:t>V</m:t>
            </m:r>
          </m:sub>
        </m:sSub>
        <m:d>
          <m:dPr>
            <m:begChr m:val="("/>
            <m:endChr m:val=")"/>
            <m:sepChr m:val=""/>
            <m:grow/>
          </m:dPr>
          <m:e>
            <m:sSub>
              <m:e>
                <m:r>
                  <m:t>T</m:t>
                </m:r>
              </m:e>
              <m:sub>
                <m:r>
                  <m:t>3</m:t>
                </m:r>
              </m:sub>
            </m:sSub>
            <m:r>
              <m:rPr>
                <m:sty m:val="p"/>
              </m:rPr>
              <m:t>−</m:t>
            </m:r>
            <m:sSub>
              <m:e>
                <m:r>
                  <m:t>T</m:t>
                </m:r>
              </m:e>
              <m:sub>
                <m:r>
                  <m:t>2</m:t>
                </m:r>
              </m:sub>
            </m:sSub>
          </m:e>
        </m:d>
      </m:oMath>
      <w:r>
        <w:t xml:space="preserve">;</w:t>
      </w:r>
    </w:p>
    <w:p>
      <w:pPr>
        <w:numPr>
          <w:ilvl w:val="0"/>
          <w:numId w:val="1100"/>
        </w:numPr>
        <w:pStyle w:val="Compact"/>
      </w:pPr>
      <w:r>
        <w:rPr>
          <w:bCs/>
          <w:b/>
        </w:rPr>
        <w:t xml:space="preserve">espansione adiabatica</w:t>
      </w:r>
      <w:r>
        <w:t xml:space="preserve"> </w:t>
      </w:r>
      <w:r>
        <w:t xml:space="preserve">da</w:t>
      </w:r>
      <w:r>
        <w:t xml:space="preserve"> </w:t>
      </w:r>
      <m:oMath>
        <m:sSub>
          <m:e>
            <m:r>
              <m:t>V</m:t>
            </m:r>
          </m:e>
          <m:sub>
            <m:r>
              <m:t>2</m:t>
            </m:r>
          </m:sub>
        </m:sSub>
      </m:oMath>
      <w:r>
        <w:t xml:space="preserve"> </w:t>
      </w:r>
      <w:r>
        <w:t xml:space="preserve">a</w:t>
      </w:r>
      <w:r>
        <w:t xml:space="preserve"> </w:t>
      </w:r>
      <m:oMath>
        <m:sSub>
          <m:e>
            <m:r>
              <m:t>V</m:t>
            </m:r>
          </m:e>
          <m:sub>
            <m:r>
              <m:t>1</m:t>
            </m:r>
          </m:sub>
        </m:sSub>
      </m:oMath>
      <w:r>
        <w:t xml:space="preserve"> </w:t>
      </w:r>
      <w:r>
        <w:t xml:space="preserve">(corsa utile);</w:t>
      </w:r>
    </w:p>
    <w:p>
      <w:pPr>
        <w:numPr>
          <w:ilvl w:val="0"/>
          <w:numId w:val="1100"/>
        </w:numPr>
        <w:pStyle w:val="Compact"/>
      </w:pPr>
      <w:r>
        <w:rPr>
          <w:bCs/>
          <w:b/>
        </w:rPr>
        <w:t xml:space="preserve">raffreddamento isocoro</w:t>
      </w:r>
      <w:r>
        <w:t xml:space="preserve"> </w:t>
      </w:r>
      <w:r>
        <w:t xml:space="preserve">(apertura della valvola di scarico): il gas cede</w:t>
      </w:r>
      <w:r>
        <w:t xml:space="preserve"> </w:t>
      </w:r>
      <m:oMath>
        <m:d>
          <m:dPr>
            <m:begChr m:val="|"/>
            <m:endChr m:val="|"/>
            <m:sepChr m:val=""/>
            <m:grow/>
          </m:dPr>
          <m:e>
            <m:sSub>
              <m:e>
                <m:r>
                  <m:t>Q</m:t>
                </m:r>
              </m:e>
              <m:sub>
                <m:r>
                  <m:t>F</m:t>
                </m:r>
              </m:sub>
            </m:sSub>
          </m:e>
        </m:d>
        <m:r>
          <m:rPr>
            <m:sty m:val="p"/>
          </m:rPr>
          <m:t>=</m:t>
        </m:r>
        <m:r>
          <m:t>n</m:t>
        </m:r>
        <m:sSub>
          <m:e>
            <m:r>
              <m:t>c</m:t>
            </m:r>
          </m:e>
          <m:sub>
            <m:r>
              <m:t>V</m:t>
            </m:r>
          </m:sub>
        </m:sSub>
        <m:d>
          <m:dPr>
            <m:begChr m:val="("/>
            <m:endChr m:val=")"/>
            <m:sepChr m:val=""/>
            <m:grow/>
          </m:dPr>
          <m:e>
            <m:sSub>
              <m:e>
                <m:r>
                  <m:t>T</m:t>
                </m:r>
              </m:e>
              <m:sub>
                <m:r>
                  <m:t>4</m:t>
                </m:r>
              </m:sub>
            </m:sSub>
            <m:r>
              <m:rPr>
                <m:sty m:val="p"/>
              </m:rPr>
              <m:t>−</m:t>
            </m:r>
            <m:sSub>
              <m:e>
                <m:r>
                  <m:t>T</m:t>
                </m:r>
              </m:e>
              <m:sub>
                <m:r>
                  <m:t>1</m:t>
                </m:r>
              </m:sub>
            </m:sSub>
          </m:e>
        </m:d>
      </m:oMath>
      <w:r>
        <w:t xml:space="preserve">.</w:t>
      </w:r>
    </w:p>
    <w:p>
      <w:pPr>
        <w:pStyle w:val="FirstParagraph"/>
      </w:pPr>
      <w:r>
        <w:t xml:space="preserve">Le fasi di aspirazione e scarico si compensano e non compaiono nel ciclo ideale. Detto</w:t>
      </w:r>
      <w:r>
        <w:t xml:space="preserve"> </w:t>
      </w:r>
      <m:oMath>
        <m:r>
          <m:t>r</m:t>
        </m:r>
        <m:r>
          <m:rPr>
            <m:sty m:val="p"/>
          </m:rPr>
          <m:t>=</m:t>
        </m:r>
        <m:sSub>
          <m:e>
            <m:r>
              <m:t>V</m:t>
            </m:r>
          </m:e>
          <m:sub>
            <m:r>
              <m:t>1</m:t>
            </m:r>
          </m:sub>
        </m:sSub>
        <m:r>
          <m:rPr>
            <m:sty m:val="p"/>
          </m:rPr>
          <m:t>/</m:t>
        </m:r>
        <m:sSub>
          <m:e>
            <m:r>
              <m:t>V</m:t>
            </m:r>
          </m:e>
          <m:sub>
            <m:r>
              <m:t>2</m:t>
            </m:r>
          </m:sub>
        </m:sSub>
      </m:oMath>
      <w:r>
        <w:t xml:space="preserve"> </w:t>
      </w:r>
      <w:r>
        <w:t xml:space="preserve">il</w:t>
      </w:r>
      <w:r>
        <w:t xml:space="preserve"> </w:t>
      </w:r>
      <w:r>
        <w:rPr>
          <w:bCs/>
          <w:b/>
        </w:rPr>
        <w:t xml:space="preserve">rapporto di compressione</w:t>
      </w:r>
      <w:r>
        <w:t xml:space="preserve">, dalle adiabatiche</w:t>
      </w:r>
      <w:r>
        <w:t xml:space="preserve"> </w:t>
      </w:r>
      <m:oMath>
        <m:sSub>
          <m:e>
            <m:r>
              <m:t>T</m:t>
            </m:r>
          </m:e>
          <m:sub>
            <m:r>
              <m:t>2</m:t>
            </m:r>
          </m:sub>
        </m:sSub>
        <m:r>
          <m:rPr>
            <m:sty m:val="p"/>
          </m:rPr>
          <m:t>=</m:t>
        </m:r>
        <m:sSub>
          <m:e>
            <m:r>
              <m:t>T</m:t>
            </m:r>
          </m:e>
          <m:sub>
            <m:r>
              <m:t>1</m:t>
            </m:r>
          </m:sub>
        </m:sSub>
        <m:sSup>
          <m:e>
            <m:r>
              <m:t>r</m:t>
            </m:r>
          </m:e>
          <m:sup>
            <m:r>
              <m:t>γ</m:t>
            </m:r>
            <m:r>
              <m:rPr>
                <m:sty m:val="p"/>
              </m:rPr>
              <m:t>−</m:t>
            </m:r>
            <m:r>
              <m:t>1</m:t>
            </m:r>
          </m:sup>
        </m:sSup>
      </m:oMath>
      <w:r>
        <w:t xml:space="preserve"> </w:t>
      </w:r>
      <w:r>
        <w:t xml:space="preserve">e</w:t>
      </w:r>
      <w:r>
        <w:t xml:space="preserve"> </w:t>
      </w:r>
      <m:oMath>
        <m:sSub>
          <m:e>
            <m:r>
              <m:t>T</m:t>
            </m:r>
          </m:e>
          <m:sub>
            <m:r>
              <m:t>3</m:t>
            </m:r>
          </m:sub>
        </m:sSub>
        <m:r>
          <m:rPr>
            <m:sty m:val="p"/>
          </m:rPr>
          <m:t>=</m:t>
        </m:r>
        <m:sSub>
          <m:e>
            <m:r>
              <m:t>T</m:t>
            </m:r>
          </m:e>
          <m:sub>
            <m:r>
              <m:t>4</m:t>
            </m:r>
          </m:sub>
        </m:sSub>
        <m:sSup>
          <m:e>
            <m:r>
              <m:t>r</m:t>
            </m:r>
          </m:e>
          <m:sup>
            <m:r>
              <m:t>γ</m:t>
            </m:r>
            <m:r>
              <m:rPr>
                <m:sty m:val="p"/>
              </m:rPr>
              <m:t>−</m:t>
            </m:r>
            <m:r>
              <m:t>1</m:t>
            </m:r>
          </m:sup>
        </m:sSup>
      </m:oMath>
      <w:r>
        <w:t xml:space="preserve">, da cui</w:t>
      </w:r>
    </w:p>
    <w:p>
      <w:pPr>
        <w:pStyle w:val="BodyText"/>
      </w:pPr>
      <m:oMathPara>
        <m:oMathParaPr>
          <m:jc m:val="center"/>
        </m:oMathParaPr>
        <m:oMath>
          <m:sSub>
            <m:e>
              <m:r>
                <m:t>η</m:t>
              </m:r>
            </m:e>
            <m:sub>
              <m:r>
                <m:t>O</m:t>
              </m:r>
              <m:r>
                <m:t>t</m:t>
              </m:r>
              <m:r>
                <m:t>t</m:t>
              </m:r>
              <m:r>
                <m:t>o</m:t>
              </m:r>
            </m:sub>
          </m:sSub>
          <m:r>
            <m:rPr>
              <m:sty m:val="p"/>
            </m:rPr>
            <m:t>=</m:t>
          </m:r>
          <m:r>
            <m:t>1</m:t>
          </m:r>
          <m:r>
            <m:rPr>
              <m:sty m:val="p"/>
            </m:rPr>
            <m:t>−</m:t>
          </m:r>
          <m:f>
            <m:fPr>
              <m:type m:val="bar"/>
            </m:fPr>
            <m:num>
              <m:sSub>
                <m:e>
                  <m:r>
                    <m:t>T</m:t>
                  </m:r>
                </m:e>
                <m:sub>
                  <m:r>
                    <m:t>4</m:t>
                  </m:r>
                </m:sub>
              </m:sSub>
              <m:r>
                <m:rPr>
                  <m:sty m:val="p"/>
                </m:rPr>
                <m:t>−</m:t>
              </m:r>
              <m:sSub>
                <m:e>
                  <m:r>
                    <m:t>T</m:t>
                  </m:r>
                </m:e>
                <m:sub>
                  <m:r>
                    <m:t>1</m:t>
                  </m:r>
                </m:sub>
              </m:sSub>
            </m:num>
            <m:den>
              <m:sSub>
                <m:e>
                  <m:r>
                    <m:t>T</m:t>
                  </m:r>
                </m:e>
                <m:sub>
                  <m:r>
                    <m:t>3</m:t>
                  </m:r>
                </m:sub>
              </m:sSub>
              <m:r>
                <m:rPr>
                  <m:sty m:val="p"/>
                </m:rPr>
                <m:t>−</m:t>
              </m:r>
              <m:sSub>
                <m:e>
                  <m:r>
                    <m:t>T</m:t>
                  </m:r>
                </m:e>
                <m:sub>
                  <m:r>
                    <m:t>2</m:t>
                  </m:r>
                </m:sub>
              </m:sSub>
            </m:den>
          </m:f>
          <m:r>
            <m:rPr>
              <m:sty m:val="p"/>
            </m:rPr>
            <m:t>=</m:t>
          </m:r>
          <m:r>
            <m:t>1</m:t>
          </m:r>
          <m:r>
            <m:rPr>
              <m:sty m:val="p"/>
            </m:rPr>
            <m:t>−</m:t>
          </m:r>
          <m:f>
            <m:fPr>
              <m:type m:val="bar"/>
            </m:fPr>
            <m:num>
              <m:r>
                <m:t>1</m:t>
              </m:r>
            </m:num>
            <m:den>
              <m:sSup>
                <m:e>
                  <m:r>
                    <m:t>r</m:t>
                  </m:r>
                </m:e>
                <m:sup>
                  <m:r>
                    <m:t>γ</m:t>
                  </m:r>
                  <m:r>
                    <m:rPr>
                      <m:sty m:val="p"/>
                    </m:rPr>
                    <m:t>−</m:t>
                  </m:r>
                  <m:r>
                    <m:t>1</m:t>
                  </m:r>
                </m:sup>
              </m:sSup>
            </m:den>
          </m:f>
          <m:r>
            <m:rPr>
              <m:sty m:val="p"/>
            </m:rPr>
            <m:t>.</m:t>
          </m:r>
        </m:oMath>
      </m:oMathPara>
    </w:p>
    <w:p>
      <w:pPr>
        <w:pStyle w:val="FirstParagraph"/>
      </w:pPr>
      <w:r>
        <w:t xml:space="preserve">Il rendimento cresce con il rapporto di compressione: per</w:t>
      </w:r>
      <w:r>
        <w:t xml:space="preserve"> </w:t>
      </w:r>
      <m:oMath>
        <m:r>
          <m:t>r</m:t>
        </m:r>
        <m:r>
          <m:rPr>
            <m:sty m:val="p"/>
          </m:rPr>
          <m:t>=</m:t>
        </m:r>
        <m:r>
          <m:t>10</m:t>
        </m:r>
      </m:oMath>
      <w:r>
        <w:t xml:space="preserve"> </w:t>
      </w:r>
      <w:r>
        <w:t xml:space="preserve">e</w:t>
      </w:r>
      <w:r>
        <w:t xml:space="preserve"> </w:t>
      </w:r>
      <m:oMath>
        <m:r>
          <m:t>γ</m:t>
        </m:r>
        <m:r>
          <m:rPr>
            <m:sty m:val="p"/>
          </m:rPr>
          <m:t>=</m:t>
        </m:r>
        <m:r>
          <m:t>1</m:t>
        </m:r>
        <m:r>
          <m:rPr>
            <m:sty m:val="p"/>
          </m:rPr>
          <m:t>,</m:t>
        </m:r>
        <m:r>
          <m:t>4</m:t>
        </m:r>
      </m:oMath>
      <w:r>
        <w:t xml:space="preserve"> </w:t>
      </w:r>
      <w:r>
        <w:t xml:space="preserve">si ottiene</w:t>
      </w:r>
      <w:r>
        <w:t xml:space="preserve"> </w:t>
      </w:r>
      <m:oMath>
        <m:r>
          <m:t>η</m:t>
        </m:r>
        <m:r>
          <m:rPr>
            <m:sty m:val="p"/>
          </m:rPr>
          <m:t>≃</m:t>
        </m:r>
        <m:r>
          <m:t>60</m:t>
        </m:r>
        <m:r>
          <m:rPr>
            <m:sty m:val="p"/>
          </m:rPr>
          <m:t>%</m:t>
        </m:r>
      </m:oMath>
      <w:r>
        <w:t xml:space="preserve">. Il valore reale è molto minore (circa 30%) per attriti, perdite di calore attraverso le pareti, combustione non istantanea e fluido non ideale. Il rapporto di compressione non può essere aumentato a piacere: oltre</w:t>
      </w:r>
      <w:r>
        <w:t xml:space="preserve"> </w:t>
      </w:r>
      <m:oMath>
        <m:r>
          <m:t>r</m:t>
        </m:r>
        <m:r>
          <m:rPr>
            <m:sty m:val="p"/>
          </m:rPr>
          <m:t>≃</m:t>
        </m:r>
        <m:r>
          <m:t>10</m:t>
        </m:r>
      </m:oMath>
      <w:r>
        <w:t xml:space="preserve">-</w:t>
      </w:r>
      <m:oMath>
        <m:r>
          <m:t>12</m:t>
        </m:r>
      </m:oMath>
      <w:r>
        <w:t xml:space="preserve"> </w:t>
      </w:r>
      <w:r>
        <w:t xml:space="preserve">la miscela si autoaccende prima della scintilla per la temperatura raggiunta in compressione (fenomeno della</w:t>
      </w:r>
      <w:r>
        <w:t xml:space="preserve"> </w:t>
      </w:r>
      <w:r>
        <w:rPr>
          <w:bCs/>
          <w:b/>
        </w:rPr>
        <w:t xml:space="preserve">detonazione</w:t>
      </w:r>
      <w:r>
        <w:t xml:space="preserve"> </w:t>
      </w:r>
      <w:r>
        <w:t xml:space="preserve">o</w:t>
      </w:r>
      <w:r>
        <w:t xml:space="preserve"> </w:t>
      </w:r>
      <w:r>
        <w:t xml:space="preserve">“</w:t>
      </w:r>
      <w:r>
        <w:t xml:space="preserve">battito in testa</w:t>
      </w:r>
      <w:r>
        <w:t xml:space="preserve">”</w:t>
      </w:r>
      <w:r>
        <w:t xml:space="preserve">), dannoso per il motore. Per questo le benzine sono classificate per numero di ottano, un indice della loro resistenza all’autoaccensione.</w:t>
      </w:r>
    </w:p>
    <w:bookmarkEnd w:id="401"/>
    <w:bookmarkStart w:id="402" w:name="ciclo-diesel"/>
    <w:p>
      <w:pPr>
        <w:pStyle w:val="Heading3"/>
      </w:pPr>
      <w:r>
        <w:t xml:space="preserve">14.1.6 Ciclo Diesel</w:t>
      </w:r>
    </w:p>
    <w:p>
      <w:pPr>
        <w:pStyle w:val="FirstParagraph"/>
      </w:pPr>
      <w:r>
        <w:t xml:space="preserve">Il</w:t>
      </w:r>
      <w:r>
        <w:t xml:space="preserve"> </w:t>
      </w:r>
      <w:r>
        <w:rPr>
          <w:bCs/>
          <w:b/>
        </w:rPr>
        <w:t xml:space="preserve">ciclo Diesel</w:t>
      </w:r>
      <w:r>
        <w:t xml:space="preserve"> </w:t>
      </w:r>
      <w:r>
        <w:t xml:space="preserve">(Rudolf Diesel, 1893) modella i motori ad accensione spontanea per compressione. Nel cilindro viene aspirata e compressa sola aria, con rapporti di compressione elevati (</w:t>
      </w:r>
      <m:oMath>
        <m:r>
          <m:t>r</m:t>
        </m:r>
        <m:r>
          <m:rPr>
            <m:sty m:val="p"/>
          </m:rPr>
          <m:t>=</m:t>
        </m:r>
        <m:r>
          <m:t>15</m:t>
        </m:r>
      </m:oMath>
      <w:r>
        <w:t xml:space="preserve">-</w:t>
      </w:r>
      <m:oMath>
        <m:r>
          <m:t>22</m:t>
        </m:r>
      </m:oMath>
      <w:r>
        <w:t xml:space="preserve">), fino a temperature superiori a quella di autoaccensione del gasolio. Il combustibile viene poi iniettato progressivamente e brucia mentre il pistone scende, mantenendo la pressione circa costante. Il ciclo ideale è quindi:</w:t>
      </w:r>
    </w:p>
    <w:p>
      <w:pPr>
        <w:numPr>
          <w:ilvl w:val="0"/>
          <w:numId w:val="1101"/>
        </w:numPr>
        <w:pStyle w:val="Compact"/>
      </w:pPr>
      <w:r>
        <w:rPr>
          <w:bCs/>
          <w:b/>
        </w:rPr>
        <w:t xml:space="preserve">compressione adiabatica</w:t>
      </w:r>
      <w:r>
        <w:t xml:space="preserve"> </w:t>
      </w:r>
      <w:r>
        <w:t xml:space="preserve">da</w:t>
      </w:r>
      <w:r>
        <w:t xml:space="preserve"> </w:t>
      </w:r>
      <m:oMath>
        <m:sSub>
          <m:e>
            <m:r>
              <m:t>V</m:t>
            </m:r>
          </m:e>
          <m:sub>
            <m:r>
              <m:t>1</m:t>
            </m:r>
          </m:sub>
        </m:sSub>
      </m:oMath>
      <w:r>
        <w:t xml:space="preserve"> </w:t>
      </w:r>
      <w:r>
        <w:t xml:space="preserve">a</w:t>
      </w:r>
      <w:r>
        <w:t xml:space="preserve"> </w:t>
      </w:r>
      <m:oMath>
        <m:sSub>
          <m:e>
            <m:r>
              <m:t>V</m:t>
            </m:r>
          </m:e>
          <m:sub>
            <m:r>
              <m:t>2</m:t>
            </m:r>
          </m:sub>
        </m:sSub>
      </m:oMath>
      <w:r>
        <w:t xml:space="preserve">;</w:t>
      </w:r>
    </w:p>
    <w:p>
      <w:pPr>
        <w:numPr>
          <w:ilvl w:val="0"/>
          <w:numId w:val="1101"/>
        </w:numPr>
        <w:pStyle w:val="Compact"/>
      </w:pPr>
      <w:r>
        <w:rPr>
          <w:bCs/>
          <w:b/>
        </w:rPr>
        <w:t xml:space="preserve">riscaldamento isobaro</w:t>
      </w:r>
      <w:r>
        <w:t xml:space="preserve"> </w:t>
      </w:r>
      <w:r>
        <w:t xml:space="preserve">da</w:t>
      </w:r>
      <w:r>
        <w:t xml:space="preserve"> </w:t>
      </w:r>
      <m:oMath>
        <m:sSub>
          <m:e>
            <m:r>
              <m:t>V</m:t>
            </m:r>
          </m:e>
          <m:sub>
            <m:r>
              <m:t>2</m:t>
            </m:r>
          </m:sub>
        </m:sSub>
      </m:oMath>
      <w:r>
        <w:t xml:space="preserve"> </w:t>
      </w:r>
      <w:r>
        <w:t xml:space="preserve">a</w:t>
      </w:r>
      <w:r>
        <w:t xml:space="preserve"> </w:t>
      </w:r>
      <m:oMath>
        <m:sSub>
          <m:e>
            <m:r>
              <m:t>V</m:t>
            </m:r>
          </m:e>
          <m:sub>
            <m:r>
              <m:t>3</m:t>
            </m:r>
          </m:sub>
        </m:sSub>
      </m:oMath>
      <w:r>
        <w:t xml:space="preserve"> </w:t>
      </w:r>
      <w:r>
        <w:t xml:space="preserve">(combustione):</w:t>
      </w:r>
      <w:r>
        <w:t xml:space="preserve"> </w:t>
      </w:r>
      <m:oMath>
        <m:sSub>
          <m:e>
            <m:r>
              <m:t>Q</m:t>
            </m:r>
          </m:e>
          <m:sub>
            <m:r>
              <m:t>C</m:t>
            </m:r>
          </m:sub>
        </m:sSub>
        <m:r>
          <m:rPr>
            <m:sty m:val="p"/>
          </m:rPr>
          <m:t>=</m:t>
        </m:r>
        <m:r>
          <m:t>n</m:t>
        </m:r>
        <m:sSub>
          <m:e>
            <m:r>
              <m:t>c</m:t>
            </m:r>
          </m:e>
          <m:sub>
            <m:r>
              <m:t>p</m:t>
            </m:r>
          </m:sub>
        </m:sSub>
        <m:d>
          <m:dPr>
            <m:begChr m:val="("/>
            <m:endChr m:val=")"/>
            <m:sepChr m:val=""/>
            <m:grow/>
          </m:dPr>
          <m:e>
            <m:sSub>
              <m:e>
                <m:r>
                  <m:t>T</m:t>
                </m:r>
              </m:e>
              <m:sub>
                <m:r>
                  <m:t>3</m:t>
                </m:r>
              </m:sub>
            </m:sSub>
            <m:r>
              <m:rPr>
                <m:sty m:val="p"/>
              </m:rPr>
              <m:t>−</m:t>
            </m:r>
            <m:sSub>
              <m:e>
                <m:r>
                  <m:t>T</m:t>
                </m:r>
              </m:e>
              <m:sub>
                <m:r>
                  <m:t>2</m:t>
                </m:r>
              </m:sub>
            </m:sSub>
          </m:e>
        </m:d>
      </m:oMath>
      <w:r>
        <w:t xml:space="preserve">;</w:t>
      </w:r>
    </w:p>
    <w:p>
      <w:pPr>
        <w:numPr>
          <w:ilvl w:val="0"/>
          <w:numId w:val="1101"/>
        </w:numPr>
        <w:pStyle w:val="Compact"/>
      </w:pPr>
      <w:r>
        <w:rPr>
          <w:bCs/>
          <w:b/>
        </w:rPr>
        <w:t xml:space="preserve">espansione adiabatica</w:t>
      </w:r>
      <w:r>
        <w:t xml:space="preserve"> </w:t>
      </w:r>
      <w:r>
        <w:t xml:space="preserve">da</w:t>
      </w:r>
      <w:r>
        <w:t xml:space="preserve"> </w:t>
      </w:r>
      <m:oMath>
        <m:sSub>
          <m:e>
            <m:r>
              <m:t>V</m:t>
            </m:r>
          </m:e>
          <m:sub>
            <m:r>
              <m:t>3</m:t>
            </m:r>
          </m:sub>
        </m:sSub>
      </m:oMath>
      <w:r>
        <w:t xml:space="preserve"> </w:t>
      </w:r>
      <w:r>
        <w:t xml:space="preserve">a</w:t>
      </w:r>
      <w:r>
        <w:t xml:space="preserve"> </w:t>
      </w:r>
      <m:oMath>
        <m:sSub>
          <m:e>
            <m:r>
              <m:t>V</m:t>
            </m:r>
          </m:e>
          <m:sub>
            <m:r>
              <m:t>1</m:t>
            </m:r>
          </m:sub>
        </m:sSub>
      </m:oMath>
      <w:r>
        <w:t xml:space="preserve">;</w:t>
      </w:r>
    </w:p>
    <w:p>
      <w:pPr>
        <w:numPr>
          <w:ilvl w:val="0"/>
          <w:numId w:val="1101"/>
        </w:numPr>
        <w:pStyle w:val="Compact"/>
      </w:pPr>
      <w:r>
        <w:rPr>
          <w:bCs/>
          <w:b/>
        </w:rPr>
        <w:t xml:space="preserve">raffreddamento isocoro</w:t>
      </w:r>
      <w:r>
        <w:t xml:space="preserve">:</w:t>
      </w:r>
      <w:r>
        <w:t xml:space="preserve"> </w:t>
      </w:r>
      <m:oMath>
        <m:d>
          <m:dPr>
            <m:begChr m:val="|"/>
            <m:endChr m:val="|"/>
            <m:sepChr m:val=""/>
            <m:grow/>
          </m:dPr>
          <m:e>
            <m:sSub>
              <m:e>
                <m:r>
                  <m:t>Q</m:t>
                </m:r>
              </m:e>
              <m:sub>
                <m:r>
                  <m:t>F</m:t>
                </m:r>
              </m:sub>
            </m:sSub>
          </m:e>
        </m:d>
        <m:r>
          <m:rPr>
            <m:sty m:val="p"/>
          </m:rPr>
          <m:t>=</m:t>
        </m:r>
        <m:r>
          <m:t>n</m:t>
        </m:r>
        <m:sSub>
          <m:e>
            <m:r>
              <m:t>c</m:t>
            </m:r>
          </m:e>
          <m:sub>
            <m:r>
              <m:t>V</m:t>
            </m:r>
          </m:sub>
        </m:sSub>
        <m:d>
          <m:dPr>
            <m:begChr m:val="("/>
            <m:endChr m:val=")"/>
            <m:sepChr m:val=""/>
            <m:grow/>
          </m:dPr>
          <m:e>
            <m:sSub>
              <m:e>
                <m:r>
                  <m:t>T</m:t>
                </m:r>
              </m:e>
              <m:sub>
                <m:r>
                  <m:t>4</m:t>
                </m:r>
              </m:sub>
            </m:sSub>
            <m:r>
              <m:rPr>
                <m:sty m:val="p"/>
              </m:rPr>
              <m:t>−</m:t>
            </m:r>
            <m:sSub>
              <m:e>
                <m:r>
                  <m:t>T</m:t>
                </m:r>
              </m:e>
              <m:sub>
                <m:r>
                  <m:t>1</m:t>
                </m:r>
              </m:sub>
            </m:sSub>
          </m:e>
        </m:d>
      </m:oMath>
      <w:r>
        <w:t xml:space="preserve">.</w:t>
      </w:r>
    </w:p>
    <w:p>
      <w:pPr>
        <w:pStyle w:val="FirstParagraph"/>
      </w:pPr>
      <w:r>
        <w:t xml:space="preserve">Introdotto il</w:t>
      </w:r>
      <w:r>
        <w:t xml:space="preserve"> </w:t>
      </w:r>
      <w:r>
        <w:rPr>
          <w:bCs/>
          <w:b/>
        </w:rPr>
        <w:t xml:space="preserve">rapporto di combustione</w:t>
      </w:r>
      <w:r>
        <w:t xml:space="preserve"> </w:t>
      </w:r>
      <w:r>
        <w:t xml:space="preserve">(o di introduzione)</w:t>
      </w:r>
      <w:r>
        <w:t xml:space="preserve"> </w:t>
      </w:r>
      <m:oMath>
        <m:r>
          <m:t>β</m:t>
        </m:r>
        <m:r>
          <m:rPr>
            <m:sty m:val="p"/>
          </m:rPr>
          <m:t>=</m:t>
        </m:r>
        <m:sSub>
          <m:e>
            <m:r>
              <m:t>V</m:t>
            </m:r>
          </m:e>
          <m:sub>
            <m:r>
              <m:t>3</m:t>
            </m:r>
          </m:sub>
        </m:sSub>
        <m:r>
          <m:rPr>
            <m:sty m:val="p"/>
          </m:rPr>
          <m:t>/</m:t>
        </m:r>
        <m:sSub>
          <m:e>
            <m:r>
              <m:t>V</m:t>
            </m:r>
          </m:e>
          <m:sub>
            <m:r>
              <m:t>2</m:t>
            </m:r>
          </m:sub>
        </m:sSub>
      </m:oMath>
      <w:r>
        <w:t xml:space="preserve">, si dimostra che</w:t>
      </w:r>
    </w:p>
    <w:p>
      <w:pPr>
        <w:pStyle w:val="BodyText"/>
      </w:pPr>
      <m:oMathPara>
        <m:oMathParaPr>
          <m:jc m:val="center"/>
        </m:oMathParaPr>
        <m:oMath>
          <m:sSub>
            <m:e>
              <m:r>
                <m:t>η</m:t>
              </m:r>
            </m:e>
            <m:sub>
              <m:r>
                <m:t>D</m:t>
              </m:r>
              <m:r>
                <m:t>i</m:t>
              </m:r>
              <m:r>
                <m:t>e</m:t>
              </m:r>
              <m:r>
                <m:t>s</m:t>
              </m:r>
              <m:r>
                <m:t>e</m:t>
              </m:r>
              <m:r>
                <m:t>l</m:t>
              </m:r>
            </m:sub>
          </m:sSub>
          <m:r>
            <m:rPr>
              <m:sty m:val="p"/>
            </m:rPr>
            <m:t>=</m:t>
          </m:r>
          <m:r>
            <m:t>1</m:t>
          </m:r>
          <m:r>
            <m:rPr>
              <m:sty m:val="p"/>
            </m:rPr>
            <m:t>−</m:t>
          </m:r>
          <m:f>
            <m:fPr>
              <m:type m:val="bar"/>
            </m:fPr>
            <m:num>
              <m:r>
                <m:t>1</m:t>
              </m:r>
            </m:num>
            <m:den>
              <m:r>
                <m:t>γ</m:t>
              </m:r>
            </m:den>
          </m:f>
          <m:r>
            <m:t> </m:t>
          </m:r>
          <m:f>
            <m:fPr>
              <m:type m:val="bar"/>
            </m:fPr>
            <m:num>
              <m:sSub>
                <m:e>
                  <m:r>
                    <m:t>T</m:t>
                  </m:r>
                </m:e>
                <m:sub>
                  <m:r>
                    <m:t>4</m:t>
                  </m:r>
                </m:sub>
              </m:sSub>
              <m:r>
                <m:rPr>
                  <m:sty m:val="p"/>
                </m:rPr>
                <m:t>−</m:t>
              </m:r>
              <m:sSub>
                <m:e>
                  <m:r>
                    <m:t>T</m:t>
                  </m:r>
                </m:e>
                <m:sub>
                  <m:r>
                    <m:t>1</m:t>
                  </m:r>
                </m:sub>
              </m:sSub>
            </m:num>
            <m:den>
              <m:sSub>
                <m:e>
                  <m:r>
                    <m:t>T</m:t>
                  </m:r>
                </m:e>
                <m:sub>
                  <m:r>
                    <m:t>3</m:t>
                  </m:r>
                </m:sub>
              </m:sSub>
              <m:r>
                <m:rPr>
                  <m:sty m:val="p"/>
                </m:rPr>
                <m:t>−</m:t>
              </m:r>
              <m:sSub>
                <m:e>
                  <m:r>
                    <m:t>T</m:t>
                  </m:r>
                </m:e>
                <m:sub>
                  <m:r>
                    <m:t>2</m:t>
                  </m:r>
                </m:sub>
              </m:sSub>
            </m:den>
          </m:f>
          <m:r>
            <m:rPr>
              <m:sty m:val="p"/>
            </m:rPr>
            <m:t>=</m:t>
          </m:r>
          <m:r>
            <m:t>1</m:t>
          </m:r>
          <m:r>
            <m:rPr>
              <m:sty m:val="p"/>
            </m:rPr>
            <m:t>−</m:t>
          </m:r>
          <m:f>
            <m:fPr>
              <m:type m:val="bar"/>
            </m:fPr>
            <m:num>
              <m:r>
                <m:t>1</m:t>
              </m:r>
            </m:num>
            <m:den>
              <m:sSup>
                <m:e>
                  <m:r>
                    <m:t>r</m:t>
                  </m:r>
                </m:e>
                <m:sup>
                  <m:r>
                    <m:t>γ</m:t>
                  </m:r>
                  <m:r>
                    <m:rPr>
                      <m:sty m:val="p"/>
                    </m:rPr>
                    <m:t>−</m:t>
                  </m:r>
                  <m:r>
                    <m:t>1</m:t>
                  </m:r>
                </m:sup>
              </m:sSup>
            </m:den>
          </m:f>
          <m:r>
            <m:t> </m:t>
          </m:r>
          <m:f>
            <m:fPr>
              <m:type m:val="bar"/>
            </m:fPr>
            <m:num>
              <m:sSup>
                <m:e>
                  <m:r>
                    <m:t>β</m:t>
                  </m:r>
                </m:e>
                <m:sup>
                  <m:r>
                    <m:t>γ</m:t>
                  </m:r>
                </m:sup>
              </m:sSup>
              <m:r>
                <m:rPr>
                  <m:sty m:val="p"/>
                </m:rPr>
                <m:t>−</m:t>
              </m:r>
              <m:r>
                <m:t>1</m:t>
              </m:r>
            </m:num>
            <m:den>
              <m:r>
                <m:t>γ</m:t>
              </m:r>
              <m:r>
                <m:t> </m:t>
              </m:r>
              <m:d>
                <m:dPr>
                  <m:begChr m:val="("/>
                  <m:endChr m:val=")"/>
                  <m:sepChr m:val=""/>
                  <m:grow/>
                </m:dPr>
                <m:e>
                  <m:r>
                    <m:t>β</m:t>
                  </m:r>
                  <m:r>
                    <m:rPr>
                      <m:sty m:val="p"/>
                    </m:rPr>
                    <m:t>−</m:t>
                  </m:r>
                  <m:r>
                    <m:t>1</m:t>
                  </m:r>
                </m:e>
              </m:d>
            </m:den>
          </m:f>
          <m:r>
            <m:rPr>
              <m:sty m:val="p"/>
            </m:rPr>
            <m:t>.</m:t>
          </m:r>
        </m:oMath>
      </m:oMathPara>
    </w:p>
    <w:p>
      <w:pPr>
        <w:pStyle w:val="FirstParagraph"/>
      </w:pPr>
      <w:r>
        <w:t xml:space="preserve">Il fattore</w:t>
      </w:r>
      <w:r>
        <w:t xml:space="preserve"> </w:t>
      </w:r>
      <m:oMath>
        <m:d>
          <m:dPr>
            <m:begChr m:val="("/>
            <m:endChr m:val=")"/>
            <m:sepChr m:val=""/>
            <m:grow/>
          </m:dPr>
          <m:e>
            <m:sSup>
              <m:e>
                <m:r>
                  <m:t>β</m:t>
                </m:r>
              </m:e>
              <m:sup>
                <m:r>
                  <m:t>γ</m:t>
                </m:r>
              </m:sup>
            </m:sSup>
            <m:r>
              <m:rPr>
                <m:sty m:val="p"/>
              </m:rPr>
              <m:t>−</m:t>
            </m:r>
            <m:r>
              <m:t>1</m:t>
            </m:r>
          </m:e>
        </m:d>
        <m:r>
          <m:rPr>
            <m:sty m:val="p"/>
          </m:rPr>
          <m:t>/</m:t>
        </m:r>
        <m:d>
          <m:dPr>
            <m:begChr m:val="["/>
            <m:endChr m:val="]"/>
            <m:sepChr m:val=""/>
            <m:grow/>
          </m:dPr>
          <m:e>
            <m:r>
              <m:t>γ</m:t>
            </m:r>
            <m:d>
              <m:dPr>
                <m:begChr m:val="("/>
                <m:endChr m:val=")"/>
                <m:sepChr m:val=""/>
                <m:grow/>
              </m:dPr>
              <m:e>
                <m:r>
                  <m:t>β</m:t>
                </m:r>
                <m:r>
                  <m:rPr>
                    <m:sty m:val="p"/>
                  </m:rPr>
                  <m:t>−</m:t>
                </m:r>
                <m:r>
                  <m:t>1</m:t>
                </m:r>
              </m:e>
            </m:d>
          </m:e>
        </m:d>
      </m:oMath>
      <w:r>
        <w:t xml:space="preserve"> </w:t>
      </w:r>
      <w:r>
        <w:t xml:space="preserve">è sempre maggiore di 1, quindi,</w:t>
      </w:r>
      <w:r>
        <w:t xml:space="preserve"> </w:t>
      </w:r>
      <w:r>
        <w:rPr>
          <w:bCs/>
          <w:b/>
        </w:rPr>
        <w:t xml:space="preserve">a parità di rapporto di compressione</w:t>
      </w:r>
      <w:r>
        <w:t xml:space="preserve">, il ciclo Diesel ha rendimento minore del ciclo Otto. Nella pratica però il Diesel lavora con rapporti di compressione molto più alti, senza rischio di detonazione perché il combustibile non è presente durante la compressione, e quindi ha rendimenti complessivi superiori (circa 40% nei motori per autotrazione, fino al 50% nei grandi motori navali). Ciò spiega la sua diffusione nel trasporto pesante.</w:t>
      </w:r>
    </w:p>
    <w:bookmarkEnd w:id="402"/>
    <w:bookmarkStart w:id="403" w:name="pompa-di-calore"/>
    <w:p>
      <w:pPr>
        <w:pStyle w:val="Heading3"/>
      </w:pPr>
      <w:r>
        <w:t xml:space="preserve">14.1.7 Pompa di calore</w:t>
      </w:r>
    </w:p>
    <w:p>
      <w:pPr>
        <w:pStyle w:val="FirstParagraph"/>
      </w:pPr>
      <w:r>
        <w:t xml:space="preserve">Una</w:t>
      </w:r>
      <w:r>
        <w:t xml:space="preserve"> </w:t>
      </w:r>
      <w:r>
        <w:rPr>
          <w:bCs/>
          <w:b/>
        </w:rPr>
        <w:t xml:space="preserve">pompa di calore</w:t>
      </w:r>
      <w:r>
        <w:t xml:space="preserve"> </w:t>
      </w:r>
      <w:r>
        <w:t xml:space="preserve">è, dal punto di vista termodinamico, identica a una macchina frigorifera: assorbe lavoro per trasferire calore da un ambiente freddo a uno caldo. Cambia lo scopo: mentre il frigorifero serve a raffreddare l’ambiente freddo, la pompa di calore serve a</w:t>
      </w:r>
      <w:r>
        <w:t xml:space="preserve"> </w:t>
      </w:r>
      <w:r>
        <w:rPr>
          <w:bCs/>
          <w:b/>
        </w:rPr>
        <w:t xml:space="preserve">riscaldare</w:t>
      </w:r>
      <w:r>
        <w:t xml:space="preserve"> </w:t>
      </w:r>
      <w:r>
        <w:t xml:space="preserve">l’ambiente caldo (per esempio un’abitazione in inverno), prelevando calore dall’aria esterna, dal terreno o da una falda. Il coefficiente di prestazione è quindi definito rispetto al calore ceduto alla sorgente calda:</w:t>
      </w:r>
    </w:p>
    <w:p>
      <w:pPr>
        <w:pStyle w:val="BodyText"/>
      </w:pPr>
      <m:oMathPara>
        <m:oMathParaPr>
          <m:jc m:val="center"/>
        </m:oMathParaPr>
        <m:oMath>
          <m:sSub>
            <m:e>
              <m:r>
                <m:t>ε</m:t>
              </m:r>
            </m:e>
            <m:sub>
              <m:r>
                <m:t>p</m:t>
              </m:r>
              <m:r>
                <m:t>d</m:t>
              </m:r>
              <m:r>
                <m:t>c</m:t>
              </m:r>
            </m:sub>
          </m:sSub>
          <m:r>
            <m:rPr>
              <m:sty m:val="p"/>
            </m:rPr>
            <m:t>=</m:t>
          </m:r>
          <m:f>
            <m:fPr>
              <m:type m:val="bar"/>
            </m:fPr>
            <m:num>
              <m:d>
                <m:dPr>
                  <m:begChr m:val="|"/>
                  <m:endChr m:val="|"/>
                  <m:sepChr m:val=""/>
                  <m:grow/>
                </m:dPr>
                <m:e>
                  <m:sSub>
                    <m:e>
                      <m:r>
                        <m:t>Q</m:t>
                      </m:r>
                    </m:e>
                    <m:sub>
                      <m:r>
                        <m:t>C</m:t>
                      </m:r>
                    </m:sub>
                  </m:sSub>
                </m:e>
              </m:d>
            </m:num>
            <m:den>
              <m:d>
                <m:dPr>
                  <m:begChr m:val="|"/>
                  <m:endChr m:val="|"/>
                  <m:sepChr m:val=""/>
                  <m:grow/>
                </m:dPr>
                <m:e>
                  <m:r>
                    <m:t>W</m:t>
                  </m:r>
                </m:e>
              </m:d>
            </m:den>
          </m:f>
          <m:r>
            <m:rPr>
              <m:sty m:val="p"/>
            </m:rPr>
            <m:t>=</m:t>
          </m:r>
          <m:f>
            <m:fPr>
              <m:type m:val="bar"/>
            </m:fPr>
            <m:num>
              <m:d>
                <m:dPr>
                  <m:begChr m:val="|"/>
                  <m:endChr m:val="|"/>
                  <m:sepChr m:val=""/>
                  <m:grow/>
                </m:dPr>
                <m:e>
                  <m:sSub>
                    <m:e>
                      <m:r>
                        <m:t>Q</m:t>
                      </m:r>
                    </m:e>
                    <m:sub>
                      <m:r>
                        <m:t>C</m:t>
                      </m:r>
                    </m:sub>
                  </m:sSub>
                </m:e>
              </m:d>
            </m:num>
            <m:den>
              <m:d>
                <m:dPr>
                  <m:begChr m:val="|"/>
                  <m:endChr m:val="|"/>
                  <m:sepChr m:val=""/>
                  <m:grow/>
                </m:dPr>
                <m:e>
                  <m:sSub>
                    <m:e>
                      <m:r>
                        <m:t>Q</m:t>
                      </m:r>
                    </m:e>
                    <m:sub>
                      <m:r>
                        <m:t>C</m:t>
                      </m:r>
                    </m:sub>
                  </m:sSub>
                </m:e>
              </m:d>
              <m:r>
                <m:rPr>
                  <m:sty m:val="p"/>
                </m:rPr>
                <m:t>−</m:t>
              </m:r>
              <m:sSub>
                <m:e>
                  <m:r>
                    <m:t>Q</m:t>
                  </m:r>
                </m:e>
                <m:sub>
                  <m:r>
                    <m:t>F</m:t>
                  </m:r>
                </m:sub>
              </m:sSub>
            </m:den>
          </m:f>
          <m:r>
            <m:rPr>
              <m:sty m:val="p"/>
            </m:rPr>
            <m:t>=</m:t>
          </m:r>
          <m:r>
            <m:t>1</m:t>
          </m:r>
          <m:r>
            <m:rPr>
              <m:sty m:val="p"/>
            </m:rPr>
            <m:t>+</m:t>
          </m:r>
          <m:sSub>
            <m:e>
              <m:r>
                <m:t>ε</m:t>
              </m:r>
            </m:e>
            <m:sub>
              <m:r>
                <m:t>f</m:t>
              </m:r>
            </m:sub>
          </m:sSub>
          <m:r>
            <m:rPr>
              <m:sty m:val="p"/>
            </m:rPr>
            <m:t>.</m:t>
          </m:r>
        </m:oMath>
      </m:oMathPara>
    </w:p>
    <w:p>
      <w:pPr>
        <w:pStyle w:val="FirstParagraph"/>
      </w:pPr>
      <w:r>
        <w:t xml:space="preserve">Il COP di una pompa di calore è sempre maggiore di 1: il calore fornito all’abitazione è la somma del lavoro elettrico e del calore</w:t>
      </w:r>
      <w:r>
        <w:t xml:space="preserve"> </w:t>
      </w:r>
      <w:r>
        <w:t xml:space="preserve">“</w:t>
      </w:r>
      <w:r>
        <w:t xml:space="preserve">gratuito</w:t>
      </w:r>
      <w:r>
        <w:t xml:space="preserve">”</w:t>
      </w:r>
      <w:r>
        <w:t xml:space="preserve"> </w:t>
      </w:r>
      <w:r>
        <w:t xml:space="preserve">sottratto all’esterno. Il limite ideale (Carnot inverso) è</w:t>
      </w:r>
      <w:r>
        <w:t xml:space="preserve"> </w:t>
      </w:r>
      <m:oMath>
        <m:sSub>
          <m:e>
            <m:r>
              <m:t>ε</m:t>
            </m:r>
          </m:e>
          <m:sub>
            <m:r>
              <m:t>p</m:t>
            </m:r>
            <m:r>
              <m:t>d</m:t>
            </m:r>
            <m:r>
              <m:t>c</m:t>
            </m:r>
          </m:sub>
        </m:sSub>
        <m:r>
          <m:rPr>
            <m:sty m:val="p"/>
          </m:rPr>
          <m:t>=</m:t>
        </m:r>
        <m:sSub>
          <m:e>
            <m:r>
              <m:t>T</m:t>
            </m:r>
          </m:e>
          <m:sub>
            <m:r>
              <m:t>C</m:t>
            </m:r>
          </m:sub>
        </m:sSub>
        <m:r>
          <m:rPr>
            <m:sty m:val="p"/>
          </m:rPr>
          <m:t>/</m:t>
        </m:r>
        <m:d>
          <m:dPr>
            <m:begChr m:val="("/>
            <m:endChr m:val=")"/>
            <m:sepChr m:val=""/>
            <m:grow/>
          </m:dPr>
          <m:e>
            <m:sSub>
              <m:e>
                <m:r>
                  <m:t>T</m:t>
                </m:r>
              </m:e>
              <m:sub>
                <m:r>
                  <m:t>C</m:t>
                </m:r>
              </m:sub>
            </m:sSub>
            <m:r>
              <m:rPr>
                <m:sty m:val="p"/>
              </m:rPr>
              <m:t>−</m:t>
            </m:r>
            <m:sSub>
              <m:e>
                <m:r>
                  <m:t>T</m:t>
                </m:r>
              </m:e>
              <m:sub>
                <m:r>
                  <m:t>F</m:t>
                </m:r>
              </m:sub>
            </m:sSub>
          </m:e>
        </m:d>
      </m:oMath>
      <w:r>
        <w:t xml:space="preserve">: per riscaldare a 20 °C (293 K) prelevando da aria a 0 °C (273 K) si avrebbe un COP teorico di circa 14,7; i dispositivi reali raggiungono valori tra 3 e 5. Il COP diminuisce al crescere della differenza di temperatura, ed è per questo che le pompe di calore rendono meglio in climi miti, con sistemi di distribuzione a bassa temperatura (pavimenti radianti) o con sonde geotermiche, dove la sorgente fredda ha temperatura stabile. Rispetto a una caldaia elettrica a resistenza, che ha</w:t>
      </w:r>
      <w:r>
        <w:t xml:space="preserve"> </w:t>
      </w:r>
      <w:r>
        <w:t xml:space="preserve">“</w:t>
      </w:r>
      <w:r>
        <w:t xml:space="preserve">COP</w:t>
      </w:r>
      <w:r>
        <w:t xml:space="preserve">”</w:t>
      </w:r>
      <w:r>
        <w:t xml:space="preserve"> </w:t>
      </w:r>
      <w:r>
        <w:t xml:space="preserve">pari a 1, una pompa di calore permette di risparmiare due terzi o più dell’energia elettrica: per questo è una tecnologia chiave nella decarbonizzazione del riscaldamento.</w:t>
      </w:r>
    </w:p>
    <w:bookmarkEnd w:id="403"/>
    <w:bookmarkStart w:id="404" w:name="esercizio-desempio-55"/>
    <w:p>
      <w:pPr>
        <w:pStyle w:val="Heading3"/>
      </w:pPr>
      <w:r>
        <w:t xml:space="preserve">Esercizio d’esempio</w:t>
      </w:r>
    </w:p>
    <w:p>
      <w:pPr>
        <w:pStyle w:val="FirstParagraph"/>
      </w:pPr>
      <w:r>
        <w:t xml:space="preserve">Un motore a ciclo Otto ideale con rapporto di compressione</w:t>
      </w:r>
      <w:r>
        <w:t xml:space="preserve"> </w:t>
      </w:r>
      <m:oMath>
        <m:r>
          <m:t>r</m:t>
        </m:r>
        <m:r>
          <m:rPr>
            <m:sty m:val="p"/>
          </m:rPr>
          <m:t>=</m:t>
        </m:r>
        <m:r>
          <m:t>9</m:t>
        </m:r>
        <m:r>
          <m:rPr>
            <m:sty m:val="p"/>
          </m:rPr>
          <m:t>,</m:t>
        </m:r>
        <m:r>
          <m:t>0</m:t>
        </m:r>
      </m:oMath>
      <w:r>
        <w:t xml:space="preserve"> </w:t>
      </w:r>
      <w:r>
        <w:t xml:space="preserve">aspira aria (</w:t>
      </w:r>
      <m:oMath>
        <m:r>
          <m:t>γ</m:t>
        </m:r>
        <m:r>
          <m:rPr>
            <m:sty m:val="p"/>
          </m:rPr>
          <m:t>=</m:t>
        </m:r>
        <m:r>
          <m:t>1</m:t>
        </m:r>
        <m:r>
          <m:rPr>
            <m:sty m:val="p"/>
          </m:rPr>
          <m:t>,</m:t>
        </m:r>
        <m:r>
          <m:t>40</m:t>
        </m:r>
      </m:oMath>
      <w:r>
        <w:t xml:space="preserve">) a</w:t>
      </w:r>
      <w:r>
        <w:t xml:space="preserve"> </w:t>
      </w:r>
      <m:oMath>
        <m:sSub>
          <m:e>
            <m:r>
              <m:t>T</m:t>
            </m:r>
          </m:e>
          <m:sub>
            <m:r>
              <m:t>1</m:t>
            </m:r>
          </m:sub>
        </m:sSub>
        <m:r>
          <m:rPr>
            <m:sty m:val="p"/>
          </m:rPr>
          <m:t>=</m:t>
        </m:r>
        <m:r>
          <m:t>300</m:t>
        </m:r>
      </m:oMath>
      <w:r>
        <w:t xml:space="preserve"> </w:t>
      </w:r>
      <w:r>
        <w:t xml:space="preserve">K e</w:t>
      </w:r>
      <w:r>
        <w:t xml:space="preserve"> </w:t>
      </w:r>
      <m:oMath>
        <m:sSub>
          <m:e>
            <m:r>
              <m:t>p</m:t>
            </m:r>
          </m:e>
          <m:sub>
            <m:r>
              <m:t>1</m:t>
            </m:r>
          </m:sub>
        </m:sSub>
        <m:r>
          <m:rPr>
            <m:sty m:val="p"/>
          </m:rPr>
          <m:t>=</m:t>
        </m:r>
        <m:r>
          <m:t>1</m:t>
        </m:r>
        <m:r>
          <m:rPr>
            <m:sty m:val="p"/>
          </m:rPr>
          <m:t>,</m:t>
        </m:r>
        <m:r>
          <m:t>00</m:t>
        </m:r>
        <m:r>
          <m:rPr>
            <m:sty m:val="p"/>
          </m:rPr>
          <m:t>×</m:t>
        </m:r>
        <m:sSup>
          <m:e>
            <m:r>
              <m:t>10</m:t>
            </m:r>
          </m:e>
          <m:sup>
            <m:r>
              <m:t>5</m:t>
            </m:r>
          </m:sup>
        </m:sSup>
      </m:oMath>
      <w:r>
        <w:t xml:space="preserve"> </w:t>
      </w:r>
      <w:r>
        <w:t xml:space="preserve">Pa. La combustione porta la temperatura a</w:t>
      </w:r>
      <w:r>
        <w:t xml:space="preserve"> </w:t>
      </w:r>
      <m:oMath>
        <m:sSub>
          <m:e>
            <m:r>
              <m:t>T</m:t>
            </m:r>
          </m:e>
          <m:sub>
            <m:r>
              <m:t>3</m:t>
            </m:r>
          </m:sub>
        </m:sSub>
        <m:r>
          <m:rPr>
            <m:sty m:val="p"/>
          </m:rPr>
          <m:t>=</m:t>
        </m:r>
        <m:r>
          <m:t>2000</m:t>
        </m:r>
      </m:oMath>
      <w:r>
        <w:t xml:space="preserve"> </w:t>
      </w:r>
      <w:r>
        <w:t xml:space="preserve">K. Si calcolino temperature, rendimento e lavoro per mole, e lo si confronti con il rendimento di Carnot tra le temperature estreme.</w:t>
      </w:r>
    </w:p>
    <w:p>
      <w:pPr>
        <w:pStyle w:val="BodyText"/>
      </w:pPr>
      <w:r>
        <w:rPr>
          <w:bCs/>
          <w:b/>
        </w:rPr>
        <w:t xml:space="preserve">Soluzione.</w:t>
      </w:r>
      <w:r>
        <w:t xml:space="preserve"> </w:t>
      </w:r>
      <w:r>
        <w:t xml:space="preserve">Compressione adiabatica:</w:t>
      </w:r>
      <w:r>
        <w:t xml:space="preserve"> </w:t>
      </w:r>
      <m:oMath>
        <m:sSub>
          <m:e>
            <m:r>
              <m:t>T</m:t>
            </m:r>
          </m:e>
          <m:sub>
            <m:r>
              <m:t>2</m:t>
            </m:r>
          </m:sub>
        </m:sSub>
        <m:r>
          <m:rPr>
            <m:sty m:val="p"/>
          </m:rPr>
          <m:t>=</m:t>
        </m:r>
        <m:sSub>
          <m:e>
            <m:r>
              <m:t>T</m:t>
            </m:r>
          </m:e>
          <m:sub>
            <m:r>
              <m:t>1</m:t>
            </m:r>
          </m:sub>
        </m:sSub>
        <m:sSup>
          <m:e>
            <m:r>
              <m:t>r</m:t>
            </m:r>
          </m:e>
          <m:sup>
            <m:r>
              <m:t>γ</m:t>
            </m:r>
            <m:r>
              <m:rPr>
                <m:sty m:val="p"/>
              </m:rPr>
              <m:t>−</m:t>
            </m:r>
            <m:r>
              <m:t>1</m:t>
            </m:r>
          </m:sup>
        </m:sSup>
        <m:r>
          <m:rPr>
            <m:sty m:val="p"/>
          </m:rPr>
          <m:t>=</m:t>
        </m:r>
        <m:r>
          <m:t>300</m:t>
        </m:r>
        <m:r>
          <m:rPr>
            <m:sty m:val="p"/>
          </m:rPr>
          <m:t>⋅</m:t>
        </m:r>
        <m:sSup>
          <m:e>
            <m:r>
              <m:t>9</m:t>
            </m:r>
          </m:e>
          <m:sup>
            <m:r>
              <m:t>0</m:t>
            </m:r>
            <m:r>
              <m:rPr>
                <m:sty m:val="p"/>
              </m:rPr>
              <m:t>,</m:t>
            </m:r>
            <m:r>
              <m:t>4</m:t>
            </m:r>
          </m:sup>
        </m:sSup>
        <m:r>
          <m:rPr>
            <m:sty m:val="p"/>
          </m:rPr>
          <m:t>≃</m:t>
        </m:r>
        <m:r>
          <m:t>300</m:t>
        </m:r>
        <m:r>
          <m:rPr>
            <m:sty m:val="p"/>
          </m:rPr>
          <m:t>⋅</m:t>
        </m:r>
        <m:r>
          <m:t>2</m:t>
        </m:r>
        <m:r>
          <m:rPr>
            <m:sty m:val="p"/>
          </m:rPr>
          <m:t>,</m:t>
        </m:r>
        <m:r>
          <m:t>41</m:t>
        </m:r>
        <m:r>
          <m:rPr>
            <m:sty m:val="p"/>
          </m:rPr>
          <m:t>≃</m:t>
        </m:r>
        <m:r>
          <m:t>722</m:t>
        </m:r>
      </m:oMath>
      <w:r>
        <w:t xml:space="preserve"> </w:t>
      </w:r>
      <w:r>
        <w:t xml:space="preserve">K. Espansione adiabatica:</w:t>
      </w:r>
      <w:r>
        <w:t xml:space="preserve"> </w:t>
      </w:r>
      <m:oMath>
        <m:sSub>
          <m:e>
            <m:r>
              <m:t>T</m:t>
            </m:r>
          </m:e>
          <m:sub>
            <m:r>
              <m:t>4</m:t>
            </m:r>
          </m:sub>
        </m:sSub>
        <m:r>
          <m:rPr>
            <m:sty m:val="p"/>
          </m:rPr>
          <m:t>=</m:t>
        </m:r>
        <m:sSub>
          <m:e>
            <m:r>
              <m:t>T</m:t>
            </m:r>
          </m:e>
          <m:sub>
            <m:r>
              <m:t>3</m:t>
            </m:r>
          </m:sub>
        </m:sSub>
        <m:r>
          <m:rPr>
            <m:sty m:val="p"/>
          </m:rPr>
          <m:t>/</m:t>
        </m:r>
        <m:sSup>
          <m:e>
            <m:r>
              <m:t>r</m:t>
            </m:r>
          </m:e>
          <m:sup>
            <m:r>
              <m:t>γ</m:t>
            </m:r>
            <m:r>
              <m:rPr>
                <m:sty m:val="p"/>
              </m:rPr>
              <m:t>−</m:t>
            </m:r>
            <m:r>
              <m:t>1</m:t>
            </m:r>
          </m:sup>
        </m:sSup>
        <m:r>
          <m:rPr>
            <m:sty m:val="p"/>
          </m:rPr>
          <m:t>=</m:t>
        </m:r>
        <m:r>
          <m:t>2000</m:t>
        </m:r>
        <m:r>
          <m:rPr>
            <m:sty m:val="p"/>
          </m:rPr>
          <m:t>/</m:t>
        </m:r>
        <m:r>
          <m:t>2</m:t>
        </m:r>
        <m:r>
          <m:rPr>
            <m:sty m:val="p"/>
          </m:rPr>
          <m:t>,</m:t>
        </m:r>
        <m:r>
          <m:t>41</m:t>
        </m:r>
        <m:r>
          <m:rPr>
            <m:sty m:val="p"/>
          </m:rPr>
          <m:t>≃</m:t>
        </m:r>
        <m:r>
          <m:t>830</m:t>
        </m:r>
      </m:oMath>
      <w:r>
        <w:t xml:space="preserve"> </w:t>
      </w:r>
      <w:r>
        <w:t xml:space="preserve">K. Calori per mole (</w:t>
      </w:r>
      <m:oMath>
        <m:sSub>
          <m:e>
            <m:r>
              <m:t>c</m:t>
            </m:r>
          </m:e>
          <m:sub>
            <m:r>
              <m:t>V</m:t>
            </m:r>
          </m:sub>
        </m:sSub>
        <m:r>
          <m:rPr>
            <m:sty m:val="p"/>
          </m:rPr>
          <m:t>=</m:t>
        </m:r>
        <m:r>
          <m:t>20</m:t>
        </m:r>
        <m:r>
          <m:rPr>
            <m:sty m:val="p"/>
          </m:rPr>
          <m:t>,</m:t>
        </m:r>
        <m:r>
          <m:t>8</m:t>
        </m:r>
      </m:oMath>
      <w:r>
        <w:t xml:space="preserve"> </w:t>
      </w:r>
      <w:r>
        <w:t xml:space="preserve">J/(mol K)):</w:t>
      </w:r>
    </w:p>
    <w:p>
      <w:pPr>
        <w:pStyle w:val="BodyText"/>
      </w:pPr>
      <m:oMathPara>
        <m:oMathParaPr>
          <m:jc m:val="center"/>
        </m:oMathParaPr>
        <m:oMath>
          <m:sSub>
            <m:e>
              <m:r>
                <m:t>Q</m:t>
              </m:r>
            </m:e>
            <m:sub>
              <m:r>
                <m:t>C</m:t>
              </m:r>
            </m:sub>
          </m:sSub>
          <m:r>
            <m:rPr>
              <m:sty m:val="p"/>
            </m:rPr>
            <m:t>=</m:t>
          </m:r>
          <m:sSub>
            <m:e>
              <m:r>
                <m:t>c</m:t>
              </m:r>
            </m:e>
            <m:sub>
              <m:r>
                <m:t>V</m:t>
              </m:r>
            </m:sub>
          </m:sSub>
          <m:d>
            <m:dPr>
              <m:begChr m:val="("/>
              <m:endChr m:val=")"/>
              <m:sepChr m:val=""/>
              <m:grow/>
            </m:dPr>
            <m:e>
              <m:sSub>
                <m:e>
                  <m:r>
                    <m:t>T</m:t>
                  </m:r>
                </m:e>
                <m:sub>
                  <m:r>
                    <m:t>3</m:t>
                  </m:r>
                </m:sub>
              </m:sSub>
              <m:r>
                <m:rPr>
                  <m:sty m:val="p"/>
                </m:rPr>
                <m:t>−</m:t>
              </m:r>
              <m:sSub>
                <m:e>
                  <m:r>
                    <m:t>T</m:t>
                  </m:r>
                </m:e>
                <m:sub>
                  <m:r>
                    <m:t>2</m:t>
                  </m:r>
                </m:sub>
              </m:sSub>
            </m:e>
          </m:d>
          <m:r>
            <m:rPr>
              <m:sty m:val="p"/>
            </m:rPr>
            <m:t>=</m:t>
          </m:r>
          <m:r>
            <m:t>20</m:t>
          </m:r>
          <m:r>
            <m:rPr>
              <m:sty m:val="p"/>
            </m:rPr>
            <m:t>,</m:t>
          </m:r>
          <m:r>
            <m:t>8</m:t>
          </m:r>
          <m:r>
            <m:rPr>
              <m:sty m:val="p"/>
            </m:rPr>
            <m:t>⋅</m:t>
          </m:r>
          <m:r>
            <m:t>1278</m:t>
          </m:r>
          <m:r>
            <m:rPr>
              <m:sty m:val="p"/>
            </m:rPr>
            <m:t>≃</m:t>
          </m:r>
          <m:r>
            <m:t>2</m:t>
          </m:r>
          <m:r>
            <m:rPr>
              <m:sty m:val="p"/>
            </m:rPr>
            <m:t>,</m:t>
          </m:r>
          <m:r>
            <m:t>66</m:t>
          </m:r>
          <m:r>
            <m:rPr>
              <m:sty m:val="p"/>
            </m:rPr>
            <m:t>×</m:t>
          </m:r>
          <m:sSup>
            <m:e>
              <m:r>
                <m:t>10</m:t>
              </m:r>
            </m:e>
            <m:sup>
              <m:r>
                <m:t>4</m:t>
              </m:r>
            </m:sup>
          </m:sSup>
          <m:r>
            <m:t> </m:t>
          </m:r>
          <m:r>
            <m:rPr>
              <m:nor/>
              <m:sty m:val="p"/>
            </m:rPr>
            <m:t>J/mol</m:t>
          </m:r>
          <m:r>
            <m:rPr>
              <m:sty m:val="p"/>
            </m:rPr>
            <m:t>,</m:t>
          </m:r>
          <m:r>
            <m:t>  </m:t>
          </m:r>
          <m:d>
            <m:dPr>
              <m:begChr m:val="|"/>
              <m:endChr m:val="|"/>
              <m:sepChr m:val=""/>
              <m:grow/>
            </m:dPr>
            <m:e>
              <m:sSub>
                <m:e>
                  <m:r>
                    <m:t>Q</m:t>
                  </m:r>
                </m:e>
                <m:sub>
                  <m:r>
                    <m:t>F</m:t>
                  </m:r>
                </m:sub>
              </m:sSub>
            </m:e>
          </m:d>
          <m:r>
            <m:rPr>
              <m:sty m:val="p"/>
            </m:rPr>
            <m:t>=</m:t>
          </m:r>
          <m:sSub>
            <m:e>
              <m:r>
                <m:t>c</m:t>
              </m:r>
            </m:e>
            <m:sub>
              <m:r>
                <m:t>V</m:t>
              </m:r>
            </m:sub>
          </m:sSub>
          <m:d>
            <m:dPr>
              <m:begChr m:val="("/>
              <m:endChr m:val=")"/>
              <m:sepChr m:val=""/>
              <m:grow/>
            </m:dPr>
            <m:e>
              <m:sSub>
                <m:e>
                  <m:r>
                    <m:t>T</m:t>
                  </m:r>
                </m:e>
                <m:sub>
                  <m:r>
                    <m:t>4</m:t>
                  </m:r>
                </m:sub>
              </m:sSub>
              <m:r>
                <m:rPr>
                  <m:sty m:val="p"/>
                </m:rPr>
                <m:t>−</m:t>
              </m:r>
              <m:sSub>
                <m:e>
                  <m:r>
                    <m:t>T</m:t>
                  </m:r>
                </m:e>
                <m:sub>
                  <m:r>
                    <m:t>1</m:t>
                  </m:r>
                </m:sub>
              </m:sSub>
            </m:e>
          </m:d>
          <m:r>
            <m:rPr>
              <m:sty m:val="p"/>
            </m:rPr>
            <m:t>=</m:t>
          </m:r>
          <m:r>
            <m:t>20</m:t>
          </m:r>
          <m:r>
            <m:rPr>
              <m:sty m:val="p"/>
            </m:rPr>
            <m:t>,</m:t>
          </m:r>
          <m:r>
            <m:t>8</m:t>
          </m:r>
          <m:r>
            <m:rPr>
              <m:sty m:val="p"/>
            </m:rPr>
            <m:t>⋅</m:t>
          </m:r>
          <m:r>
            <m:t>530</m:t>
          </m:r>
          <m:r>
            <m:rPr>
              <m:sty m:val="p"/>
            </m:rPr>
            <m:t>≃</m:t>
          </m:r>
          <m:r>
            <m:t>1</m:t>
          </m:r>
          <m:r>
            <m:rPr>
              <m:sty m:val="p"/>
            </m:rPr>
            <m:t>,</m:t>
          </m:r>
          <m:r>
            <m:t>10</m:t>
          </m:r>
          <m:r>
            <m:rPr>
              <m:sty m:val="p"/>
            </m:rPr>
            <m:t>×</m:t>
          </m:r>
          <m:sSup>
            <m:e>
              <m:r>
                <m:t>10</m:t>
              </m:r>
            </m:e>
            <m:sup>
              <m:r>
                <m:t>4</m:t>
              </m:r>
            </m:sup>
          </m:sSup>
          <m:r>
            <m:t> </m:t>
          </m:r>
          <m:r>
            <m:rPr>
              <m:nor/>
              <m:sty m:val="p"/>
            </m:rPr>
            <m:t>J/mol</m:t>
          </m:r>
          <m:r>
            <m:rPr>
              <m:sty m:val="p"/>
            </m:rPr>
            <m:t>.</m:t>
          </m:r>
        </m:oMath>
      </m:oMathPara>
    </w:p>
    <w:p>
      <w:pPr>
        <w:pStyle w:val="FirstParagraph"/>
      </w:pPr>
      <w:r>
        <w:t xml:space="preserve">Lavoro:</w:t>
      </w:r>
      <w:r>
        <w:t xml:space="preserve"> </w:t>
      </w:r>
      <m:oMath>
        <m:r>
          <m:t>W</m:t>
        </m:r>
        <m:r>
          <m:rPr>
            <m:sty m:val="p"/>
          </m:rPr>
          <m:t>=</m:t>
        </m:r>
        <m:sSub>
          <m:e>
            <m:r>
              <m:t>Q</m:t>
            </m:r>
          </m:e>
          <m:sub>
            <m:r>
              <m:t>C</m:t>
            </m:r>
          </m:sub>
        </m:sSub>
        <m:r>
          <m:rPr>
            <m:sty m:val="p"/>
          </m:rPr>
          <m:t>−</m:t>
        </m:r>
        <m:d>
          <m:dPr>
            <m:begChr m:val="|"/>
            <m:endChr m:val="|"/>
            <m:sepChr m:val=""/>
            <m:grow/>
          </m:dPr>
          <m:e>
            <m:sSub>
              <m:e>
                <m:r>
                  <m:t>Q</m:t>
                </m:r>
              </m:e>
              <m:sub>
                <m:r>
                  <m:t>F</m:t>
                </m:r>
              </m:sub>
            </m:sSub>
          </m:e>
        </m:d>
        <m:r>
          <m:rPr>
            <m:sty m:val="p"/>
          </m:rPr>
          <m:t>≃</m:t>
        </m:r>
        <m:r>
          <m:t>1</m:t>
        </m:r>
        <m:r>
          <m:rPr>
            <m:sty m:val="p"/>
          </m:rPr>
          <m:t>,</m:t>
        </m:r>
        <m:r>
          <m:t>56</m:t>
        </m:r>
        <m:r>
          <m:rPr>
            <m:sty m:val="p"/>
          </m:rPr>
          <m:t>×</m:t>
        </m:r>
        <m:sSup>
          <m:e>
            <m:r>
              <m:t>10</m:t>
            </m:r>
          </m:e>
          <m:sup>
            <m:r>
              <m:t>4</m:t>
            </m:r>
          </m:sup>
        </m:sSup>
      </m:oMath>
      <w:r>
        <w:t xml:space="preserve"> </w:t>
      </w:r>
      <w:r>
        <w:t xml:space="preserve">J/mol. Rendimento:</w:t>
      </w:r>
      <w:r>
        <w:t xml:space="preserve"> </w:t>
      </w:r>
      <m:oMath>
        <m:r>
          <m:t>η</m:t>
        </m:r>
        <m:r>
          <m:rPr>
            <m:sty m:val="p"/>
          </m:rPr>
          <m:t>=</m:t>
        </m:r>
        <m:r>
          <m:t>W</m:t>
        </m:r>
        <m:r>
          <m:rPr>
            <m:sty m:val="p"/>
          </m:rPr>
          <m:t>/</m:t>
        </m:r>
        <m:sSub>
          <m:e>
            <m:r>
              <m:t>Q</m:t>
            </m:r>
          </m:e>
          <m:sub>
            <m:r>
              <m:t>C</m:t>
            </m:r>
          </m:sub>
        </m:sSub>
        <m:r>
          <m:rPr>
            <m:sty m:val="p"/>
          </m:rPr>
          <m:t>≃</m:t>
        </m:r>
        <m:r>
          <m:t>0</m:t>
        </m:r>
        <m:r>
          <m:rPr>
            <m:sty m:val="p"/>
          </m:rPr>
          <m:t>,</m:t>
        </m:r>
        <m:r>
          <m:t>585</m:t>
        </m:r>
      </m:oMath>
      <w:r>
        <w:t xml:space="preserve">, in accordo con</w:t>
      </w:r>
      <w:r>
        <w:t xml:space="preserve"> </w:t>
      </w:r>
      <m:oMath>
        <m:r>
          <m:t>1</m:t>
        </m:r>
        <m:r>
          <m:rPr>
            <m:sty m:val="p"/>
          </m:rPr>
          <m:t>−</m:t>
        </m:r>
        <m:sSup>
          <m:e>
            <m:r>
              <m:t>9</m:t>
            </m:r>
          </m:e>
          <m:sup>
            <m:r>
              <m:rPr>
                <m:sty m:val="p"/>
              </m:rPr>
              <m:t>−</m:t>
            </m:r>
            <m:r>
              <m:t>0</m:t>
            </m:r>
            <m:r>
              <m:rPr>
                <m:sty m:val="p"/>
              </m:rPr>
              <m:t>,</m:t>
            </m:r>
            <m:r>
              <m:t>4</m:t>
            </m:r>
          </m:sup>
        </m:sSup>
        <m:r>
          <m:rPr>
            <m:sty m:val="p"/>
          </m:rPr>
          <m:t>=</m:t>
        </m:r>
        <m:r>
          <m:t>1</m:t>
        </m:r>
        <m:r>
          <m:rPr>
            <m:sty m:val="p"/>
          </m:rPr>
          <m:t>−</m:t>
        </m:r>
        <m:r>
          <m:t>0</m:t>
        </m:r>
        <m:r>
          <m:rPr>
            <m:sty m:val="p"/>
          </m:rPr>
          <m:t>,</m:t>
        </m:r>
        <m:r>
          <m:t>415</m:t>
        </m:r>
        <m:r>
          <m:rPr>
            <m:sty m:val="p"/>
          </m:rPr>
          <m:t>=</m:t>
        </m:r>
        <m:r>
          <m:t>0</m:t>
        </m:r>
        <m:r>
          <m:rPr>
            <m:sty m:val="p"/>
          </m:rPr>
          <m:t>,</m:t>
        </m:r>
        <m:r>
          <m:t>585</m:t>
        </m:r>
      </m:oMath>
      <w:r>
        <w:t xml:space="preserve">. Carnot tra 2000 K e 300 K:</w:t>
      </w:r>
      <w:r>
        <w:t xml:space="preserve"> </w:t>
      </w:r>
      <m:oMath>
        <m:sSub>
          <m:e>
            <m:r>
              <m:t>η</m:t>
            </m:r>
          </m:e>
          <m:sub>
            <m:r>
              <m:t>C</m:t>
            </m:r>
          </m:sub>
        </m:sSub>
        <m:r>
          <m:rPr>
            <m:sty m:val="p"/>
          </m:rPr>
          <m:t>=</m:t>
        </m:r>
        <m:r>
          <m:t>1</m:t>
        </m:r>
        <m:r>
          <m:rPr>
            <m:sty m:val="p"/>
          </m:rPr>
          <m:t>−</m:t>
        </m:r>
        <m:r>
          <m:t>300</m:t>
        </m:r>
        <m:r>
          <m:rPr>
            <m:sty m:val="p"/>
          </m:rPr>
          <m:t>/</m:t>
        </m:r>
        <m:r>
          <m:t>2000</m:t>
        </m:r>
        <m:r>
          <m:rPr>
            <m:sty m:val="p"/>
          </m:rPr>
          <m:t>=</m:t>
        </m:r>
        <m:r>
          <m:t>0</m:t>
        </m:r>
        <m:r>
          <m:rPr>
            <m:sty m:val="p"/>
          </m:rPr>
          <m:t>,</m:t>
        </m:r>
        <m:r>
          <m:t>85</m:t>
        </m:r>
      </m:oMath>
      <w:r>
        <w:t xml:space="preserve">. Il ciclo Otto ha rendimento inferiore perché il calore è assorbito e ceduto a temperature variabili, non solo agli estremi.</w:t>
      </w:r>
    </w:p>
    <w:bookmarkEnd w:id="404"/>
    <w:bookmarkStart w:id="405" w:name="punti-chiave-55"/>
    <w:p>
      <w:pPr>
        <w:pStyle w:val="Heading3"/>
      </w:pPr>
      <w:r>
        <w:t xml:space="preserve">Punti chiave</w:t>
      </w:r>
    </w:p>
    <w:p>
      <w:pPr>
        <w:numPr>
          <w:ilvl w:val="0"/>
          <w:numId w:val="1102"/>
        </w:numPr>
        <w:pStyle w:val="Compact"/>
      </w:pPr>
      <w:r>
        <w:t xml:space="preserve">In un ciclo</w:t>
      </w:r>
      <w:r>
        <w:t xml:space="preserve"> </w:t>
      </w:r>
      <m:oMath>
        <m:r>
          <m:t>Δ</m:t>
        </m:r>
        <m:r>
          <m:t>U</m:t>
        </m:r>
        <m:r>
          <m:rPr>
            <m:sty m:val="p"/>
          </m:rPr>
          <m:t>=</m:t>
        </m:r>
        <m:r>
          <m:t>0</m:t>
        </m:r>
      </m:oMath>
      <w:r>
        <w:t xml:space="preserve"> </w:t>
      </w:r>
      <w:r>
        <w:t xml:space="preserve">e</w:t>
      </w:r>
      <w:r>
        <w:t xml:space="preserve"> </w:t>
      </w:r>
      <m:oMath>
        <m:r>
          <m:t>W</m:t>
        </m:r>
        <m:r>
          <m:rPr>
            <m:sty m:val="p"/>
          </m:rPr>
          <m:t>=</m:t>
        </m:r>
        <m:sSub>
          <m:e>
            <m:r>
              <m:t>Q</m:t>
            </m:r>
          </m:e>
          <m:sub>
            <m:r>
              <m:t>a</m:t>
            </m:r>
            <m:r>
              <m:t>s</m:t>
            </m:r>
            <m:r>
              <m:t>s</m:t>
            </m:r>
          </m:sub>
        </m:sSub>
        <m:r>
          <m:rPr>
            <m:sty m:val="p"/>
          </m:rPr>
          <m:t>−</m:t>
        </m:r>
        <m:d>
          <m:dPr>
            <m:begChr m:val="|"/>
            <m:endChr m:val="|"/>
            <m:sepChr m:val=""/>
            <m:grow/>
          </m:dPr>
          <m:e>
            <m:sSub>
              <m:e>
                <m:r>
                  <m:t>Q</m:t>
                </m:r>
              </m:e>
              <m:sub>
                <m:r>
                  <m:t>c</m:t>
                </m:r>
                <m:r>
                  <m:t>e</m:t>
                </m:r>
                <m:r>
                  <m:t>d</m:t>
                </m:r>
              </m:sub>
            </m:sSub>
          </m:e>
        </m:d>
      </m:oMath>
      <w:r>
        <w:t xml:space="preserve">; il lavoro netto è l’area racchiusa nel piano di Clapeyron.</w:t>
      </w:r>
    </w:p>
    <w:p>
      <w:pPr>
        <w:numPr>
          <w:ilvl w:val="0"/>
          <w:numId w:val="1102"/>
        </w:numPr>
        <w:pStyle w:val="Compact"/>
      </w:pPr>
      <w:r>
        <w:t xml:space="preserve">Macchina termica:</w:t>
      </w:r>
      <w:r>
        <w:t xml:space="preserve"> </w:t>
      </w:r>
      <m:oMath>
        <m:r>
          <m:t>η</m:t>
        </m:r>
        <m:r>
          <m:rPr>
            <m:sty m:val="p"/>
          </m:rPr>
          <m:t>=</m:t>
        </m:r>
        <m:r>
          <m:t>W</m:t>
        </m:r>
        <m:r>
          <m:rPr>
            <m:sty m:val="p"/>
          </m:rPr>
          <m:t>/</m:t>
        </m:r>
        <m:sSub>
          <m:e>
            <m:r>
              <m:t>Q</m:t>
            </m:r>
          </m:e>
          <m:sub>
            <m:r>
              <m:t>C</m:t>
            </m:r>
          </m:sub>
        </m:sSub>
        <m:r>
          <m:rPr>
            <m:sty m:val="p"/>
          </m:rPr>
          <m:t>=</m:t>
        </m:r>
        <m:r>
          <m:t>1</m:t>
        </m:r>
        <m:r>
          <m:rPr>
            <m:sty m:val="p"/>
          </m:rPr>
          <m:t>−</m:t>
        </m:r>
        <m:d>
          <m:dPr>
            <m:begChr m:val="|"/>
            <m:endChr m:val="|"/>
            <m:sepChr m:val=""/>
            <m:grow/>
          </m:dPr>
          <m:e>
            <m:sSub>
              <m:e>
                <m:r>
                  <m:t>Q</m:t>
                </m:r>
              </m:e>
              <m:sub>
                <m:r>
                  <m:t>F</m:t>
                </m:r>
              </m:sub>
            </m:sSub>
          </m:e>
        </m:d>
        <m:r>
          <m:rPr>
            <m:sty m:val="p"/>
          </m:rPr>
          <m:t>/</m:t>
        </m:r>
        <m:sSub>
          <m:e>
            <m:r>
              <m:t>Q</m:t>
            </m:r>
          </m:e>
          <m:sub>
            <m:r>
              <m:t>C</m:t>
            </m:r>
          </m:sub>
        </m:sSub>
        <m:r>
          <m:rPr>
            <m:sty m:val="p"/>
          </m:rPr>
          <m:t>&lt;</m:t>
        </m:r>
        <m:r>
          <m:t>1</m:t>
        </m:r>
      </m:oMath>
      <w:r>
        <w:t xml:space="preserve">.</w:t>
      </w:r>
    </w:p>
    <w:p>
      <w:pPr>
        <w:numPr>
          <w:ilvl w:val="0"/>
          <w:numId w:val="1102"/>
        </w:numPr>
        <w:pStyle w:val="Compact"/>
      </w:pPr>
      <w:r>
        <w:t xml:space="preserve">Frigorifero:</w:t>
      </w:r>
      <w:r>
        <w:t xml:space="preserve"> </w:t>
      </w:r>
      <m:oMath>
        <m:sSub>
          <m:e>
            <m:r>
              <m:t>ε</m:t>
            </m:r>
          </m:e>
          <m:sub>
            <m:r>
              <m:t>f</m:t>
            </m:r>
          </m:sub>
        </m:sSub>
        <m:r>
          <m:rPr>
            <m:sty m:val="p"/>
          </m:rPr>
          <m:t>=</m:t>
        </m:r>
        <m:sSub>
          <m:e>
            <m:r>
              <m:t>Q</m:t>
            </m:r>
          </m:e>
          <m:sub>
            <m:r>
              <m:t>F</m:t>
            </m:r>
          </m:sub>
        </m:sSub>
        <m:r>
          <m:rPr>
            <m:sty m:val="p"/>
          </m:rPr>
          <m:t>/</m:t>
        </m:r>
        <m:d>
          <m:dPr>
            <m:begChr m:val="|"/>
            <m:endChr m:val="|"/>
            <m:sepChr m:val=""/>
            <m:grow/>
          </m:dPr>
          <m:e>
            <m:r>
              <m:t>W</m:t>
            </m:r>
          </m:e>
        </m:d>
      </m:oMath>
      <w:r>
        <w:t xml:space="preserve">; pompa di calore:</w:t>
      </w:r>
      <w:r>
        <w:t xml:space="preserve"> </w:t>
      </w:r>
      <m:oMath>
        <m:sSub>
          <m:e>
            <m:r>
              <m:t>ε</m:t>
            </m:r>
          </m:e>
          <m:sub>
            <m:r>
              <m:t>p</m:t>
            </m:r>
            <m:r>
              <m:t>d</m:t>
            </m:r>
            <m:r>
              <m:t>c</m:t>
            </m:r>
          </m:sub>
        </m:sSub>
        <m:r>
          <m:rPr>
            <m:sty m:val="p"/>
          </m:rPr>
          <m:t>=</m:t>
        </m:r>
        <m:d>
          <m:dPr>
            <m:begChr m:val="|"/>
            <m:endChr m:val="|"/>
            <m:sepChr m:val=""/>
            <m:grow/>
          </m:dPr>
          <m:e>
            <m:sSub>
              <m:e>
                <m:r>
                  <m:t>Q</m:t>
                </m:r>
              </m:e>
              <m:sub>
                <m:r>
                  <m:t>C</m:t>
                </m:r>
              </m:sub>
            </m:sSub>
          </m:e>
        </m:d>
        <m:r>
          <m:rPr>
            <m:sty m:val="p"/>
          </m:rPr>
          <m:t>/</m:t>
        </m:r>
        <m:d>
          <m:dPr>
            <m:begChr m:val="|"/>
            <m:endChr m:val="|"/>
            <m:sepChr m:val=""/>
            <m:grow/>
          </m:dPr>
          <m:e>
            <m:r>
              <m:t>W</m:t>
            </m:r>
          </m:e>
        </m:d>
        <m:r>
          <m:rPr>
            <m:sty m:val="p"/>
          </m:rPr>
          <m:t>=</m:t>
        </m:r>
        <m:r>
          <m:t>1</m:t>
        </m:r>
        <m:r>
          <m:rPr>
            <m:sty m:val="p"/>
          </m:rPr>
          <m:t>+</m:t>
        </m:r>
        <m:sSub>
          <m:e>
            <m:r>
              <m:t>ε</m:t>
            </m:r>
          </m:e>
          <m:sub>
            <m:r>
              <m:t>f</m:t>
            </m:r>
          </m:sub>
        </m:sSub>
      </m:oMath>
      <w:r>
        <w:t xml:space="preserve">; entrambi possono superare 1.</w:t>
      </w:r>
    </w:p>
    <w:p>
      <w:pPr>
        <w:numPr>
          <w:ilvl w:val="0"/>
          <w:numId w:val="1102"/>
        </w:numPr>
        <w:pStyle w:val="Compact"/>
      </w:pPr>
      <w:r>
        <w:t xml:space="preserve">Carnot (2 isoterme + 2 adiabatiche):</w:t>
      </w:r>
      <w:r>
        <w:t xml:space="preserve"> </w:t>
      </w:r>
      <m:oMath>
        <m:r>
          <m:t>η</m:t>
        </m:r>
        <m:r>
          <m:rPr>
            <m:sty m:val="p"/>
          </m:rPr>
          <m:t>=</m:t>
        </m:r>
        <m:r>
          <m:t>1</m:t>
        </m:r>
        <m:r>
          <m:rPr>
            <m:sty m:val="p"/>
          </m:rPr>
          <m:t>−</m:t>
        </m:r>
        <m:sSub>
          <m:e>
            <m:r>
              <m:t>T</m:t>
            </m:r>
          </m:e>
          <m:sub>
            <m:r>
              <m:t>F</m:t>
            </m:r>
          </m:sub>
        </m:sSub>
        <m:r>
          <m:rPr>
            <m:sty m:val="p"/>
          </m:rPr>
          <m:t>/</m:t>
        </m:r>
        <m:sSub>
          <m:e>
            <m:r>
              <m:t>T</m:t>
            </m:r>
          </m:e>
          <m:sub>
            <m:r>
              <m:t>C</m:t>
            </m:r>
          </m:sub>
        </m:sSub>
      </m:oMath>
      <w:r>
        <w:t xml:space="preserve">, indipendente dalla sostanza; Stirling con rigeneratore raggiunge lo stesso valore.</w:t>
      </w:r>
    </w:p>
    <w:p>
      <w:pPr>
        <w:numPr>
          <w:ilvl w:val="0"/>
          <w:numId w:val="1102"/>
        </w:numPr>
        <w:pStyle w:val="Compact"/>
      </w:pPr>
      <w:r>
        <w:t xml:space="preserve">Otto (2 adiabatiche + 2 isocore):</w:t>
      </w:r>
      <w:r>
        <w:t xml:space="preserve"> </w:t>
      </w:r>
      <m:oMath>
        <m:r>
          <m:t>η</m:t>
        </m:r>
        <m:r>
          <m:rPr>
            <m:sty m:val="p"/>
          </m:rPr>
          <m:t>=</m:t>
        </m:r>
        <m:r>
          <m:t>1</m:t>
        </m:r>
        <m:r>
          <m:rPr>
            <m:sty m:val="p"/>
          </m:rPr>
          <m:t>−</m:t>
        </m:r>
        <m:sSup>
          <m:e>
            <m:r>
              <m:t>r</m:t>
            </m:r>
          </m:e>
          <m:sup>
            <m:r>
              <m:t>1</m:t>
            </m:r>
            <m:r>
              <m:rPr>
                <m:sty m:val="p"/>
              </m:rPr>
              <m:t>−</m:t>
            </m:r>
            <m:r>
              <m:t>γ</m:t>
            </m:r>
          </m:sup>
        </m:sSup>
      </m:oMath>
      <w:r>
        <w:t xml:space="preserve">, limitato dalla detonazione.</w:t>
      </w:r>
    </w:p>
    <w:p>
      <w:pPr>
        <w:numPr>
          <w:ilvl w:val="0"/>
          <w:numId w:val="1102"/>
        </w:numPr>
        <w:pStyle w:val="Compact"/>
      </w:pPr>
      <w:r>
        <w:t xml:space="preserve">Diesel (isobara al posto della prima isocora): a pari</w:t>
      </w:r>
      <w:r>
        <w:t xml:space="preserve"> </w:t>
      </w:r>
      <m:oMath>
        <m:r>
          <m:t>r</m:t>
        </m:r>
      </m:oMath>
      <w:r>
        <w:t xml:space="preserve"> </w:t>
      </w:r>
      <w:r>
        <w:t xml:space="preserve">rende meno dell’Otto, ma lavora con</w:t>
      </w:r>
      <w:r>
        <w:t xml:space="preserve"> </w:t>
      </w:r>
      <m:oMath>
        <m:r>
          <m:t>r</m:t>
        </m:r>
      </m:oMath>
      <w:r>
        <w:t xml:space="preserve"> </w:t>
      </w:r>
      <w:r>
        <w:t xml:space="preserve">più alti.</w:t>
      </w:r>
    </w:p>
    <w:p>
      <w:pPr>
        <w:numPr>
          <w:ilvl w:val="0"/>
          <w:numId w:val="1102"/>
        </w:numPr>
        <w:pStyle w:val="Compact"/>
      </w:pPr>
      <w:r>
        <w:t xml:space="preserve">I rendimenti reali sono molto inferiori a quelli ideali per attriti, perdite termiche e irreversibilità.</w:t>
      </w:r>
    </w:p>
    <w:bookmarkEnd w:id="405"/>
    <w:bookmarkEnd w:id="406"/>
    <w:bookmarkStart w:id="419" w:name="secondo-principio-della-termodinamica"/>
    <w:p>
      <w:pPr>
        <w:pStyle w:val="Heading2"/>
      </w:pPr>
      <w:r>
        <w:t xml:space="preserve">14.2 Secondo principio della termodinamica</w:t>
      </w:r>
    </w:p>
    <w:p>
      <w:pPr>
        <w:pStyle w:val="FirstParagraph"/>
      </w:pPr>
      <w:r>
        <w:t xml:space="preserve">Il primo principio stabilisce che l’energia si conserva, ma molti processi che lo rispettano non avvengono mai in natura. Un corpo caldo a contatto con uno freddo cede calore finché le temperature si uguagliano, ma non si è mai visto il processo inverso, in cui il corpo freddo si raffredda ulteriormente scaldando quello caldo, pur conservando l’energia. Un blocco che scivola su un piano scabro si ferma trasformando la sua energia cinetica in calore, ma un blocco fermo non si mette spontaneamente in moto raffreddando il piano. Un gas che si espande liberamente nel vuoto non torna mai da solo nel recipiente di partenza. Il</w:t>
      </w:r>
      <w:r>
        <w:t xml:space="preserve"> </w:t>
      </w:r>
      <w:r>
        <w:rPr>
          <w:bCs/>
          <w:b/>
        </w:rPr>
        <w:t xml:space="preserve">secondo principio della termodinamica</w:t>
      </w:r>
      <w:r>
        <w:t xml:space="preserve"> </w:t>
      </w:r>
      <w:r>
        <w:t xml:space="preserve">è la legge che stabilisce il verso dei processi naturali: esistono trasformazioni permesse in un senso e proibite nell’altro. Esso ha diverse formulazioni equivalenti, e la sua espressione più generale e quantitativa è data in termini di una nuova funzione di stato, l’</w:t>
      </w:r>
      <w:r>
        <w:rPr>
          <w:bCs/>
          <w:b/>
        </w:rPr>
        <w:t xml:space="preserve">entropia</w:t>
      </w:r>
      <w:r>
        <w:t xml:space="preserve">.</w:t>
      </w:r>
    </w:p>
    <w:bookmarkStart w:id="407" w:name="irreversibilità"/>
    <w:p>
      <w:pPr>
        <w:pStyle w:val="Heading3"/>
      </w:pPr>
      <w:r>
        <w:t xml:space="preserve">14.2.1 Irreversibilità</w:t>
      </w:r>
    </w:p>
    <w:p>
      <w:pPr>
        <w:pStyle w:val="FirstParagraph"/>
      </w:pPr>
      <w:r>
        <w:t xml:space="preserve">Una trasformazione si dice</w:t>
      </w:r>
      <w:r>
        <w:t xml:space="preserve"> </w:t>
      </w:r>
      <w:r>
        <w:rPr>
          <w:bCs/>
          <w:b/>
        </w:rPr>
        <w:t xml:space="preserve">reversibile</w:t>
      </w:r>
      <w:r>
        <w:t xml:space="preserve"> </w:t>
      </w:r>
      <w:r>
        <w:t xml:space="preserve">se può essere percorsa in senso inverso in modo che sia il sistema sia l’ambiente tornino esattamente nei rispettivi stati iniziali, senza lasciare traccia alcuna nell’universo. Condizioni necessarie per la reversibilità sono che la trasformazione sia</w:t>
      </w:r>
      <w:r>
        <w:t xml:space="preserve"> </w:t>
      </w:r>
      <w:r>
        <w:rPr>
          <w:bCs/>
          <w:b/>
        </w:rPr>
        <w:t xml:space="preserve">quasistatica</w:t>
      </w:r>
      <w:r>
        <w:t xml:space="preserve"> </w:t>
      </w:r>
      <w:r>
        <w:t xml:space="preserve">(successione di stati di equilibrio) e che non vi siano</w:t>
      </w:r>
      <w:r>
        <w:t xml:space="preserve"> </w:t>
      </w:r>
      <w:r>
        <w:rPr>
          <w:bCs/>
          <w:b/>
        </w:rPr>
        <w:t xml:space="preserve">effetti dissipativi</w:t>
      </w:r>
      <w:r>
        <w:t xml:space="preserve">. Ogni trasformazione che non soddisfa queste condizioni è</w:t>
      </w:r>
      <w:r>
        <w:t xml:space="preserve"> </w:t>
      </w:r>
      <w:r>
        <w:rPr>
          <w:bCs/>
          <w:b/>
        </w:rPr>
        <w:t xml:space="preserve">irreversibile</w:t>
      </w:r>
      <w:r>
        <w:t xml:space="preserve">.</w:t>
      </w:r>
    </w:p>
    <w:p>
      <w:pPr>
        <w:pStyle w:val="BodyText"/>
      </w:pPr>
      <w:r>
        <w:t xml:space="preserve">Le principali cause di irreversibilità sono: l’</w:t>
      </w:r>
      <w:r>
        <w:rPr>
          <w:bCs/>
          <w:b/>
        </w:rPr>
        <w:t xml:space="preserve">attrito</w:t>
      </w:r>
      <w:r>
        <w:t xml:space="preserve"> </w:t>
      </w:r>
      <w:r>
        <w:t xml:space="preserve">e in generale tutte le forze dissipative (viscosità, resistenza elettrica, isteresi magnetica), che trasformano lavoro in calore; lo</w:t>
      </w:r>
      <w:r>
        <w:t xml:space="preserve"> </w:t>
      </w:r>
      <w:r>
        <w:rPr>
          <w:bCs/>
          <w:b/>
        </w:rPr>
        <w:t xml:space="preserve">scambio di calore con differenza finita di temperatura</w:t>
      </w:r>
      <w:r>
        <w:t xml:space="preserve">; l’</w:t>
      </w:r>
      <w:r>
        <w:rPr>
          <w:bCs/>
          <w:b/>
        </w:rPr>
        <w:t xml:space="preserve">espansione libera</w:t>
      </w:r>
      <w:r>
        <w:t xml:space="preserve"> </w:t>
      </w:r>
      <w:r>
        <w:t xml:space="preserve">o comunque le trasformazioni con differenze finite di pressione tra sistema e ambiente; il</w:t>
      </w:r>
      <w:r>
        <w:t xml:space="preserve"> </w:t>
      </w:r>
      <w:r>
        <w:rPr>
          <w:bCs/>
          <w:b/>
        </w:rPr>
        <w:t xml:space="preserve">mescolamento</w:t>
      </w:r>
      <w:r>
        <w:t xml:space="preserve"> </w:t>
      </w:r>
      <w:r>
        <w:t xml:space="preserve">di sostanze diverse; le</w:t>
      </w:r>
      <w:r>
        <w:t xml:space="preserve"> </w:t>
      </w:r>
      <w:r>
        <w:rPr>
          <w:bCs/>
          <w:b/>
        </w:rPr>
        <w:t xml:space="preserve">reazioni chimiche</w:t>
      </w:r>
      <w:r>
        <w:t xml:space="preserve"> </w:t>
      </w:r>
      <w:r>
        <w:t xml:space="preserve">spontanee. Tutti i processi reali sono irreversibili: le trasformazioni reversibili sono idealizzazioni limite, approssimabili con processi molto lenti e senza attriti, ma mai realizzabili esattamente. Ciò nonostante sono strumenti concettuali fondamentali, perché permettono di calcolare grandezze di stato e di stabilire limiti superiori alle prestazioni delle macchine. Un buon criterio pratico: un processo è irreversibile se, guardandone un filmato al contrario, si riconosce immediatamente che</w:t>
      </w:r>
      <w:r>
        <w:t xml:space="preserve"> </w:t>
      </w:r>
      <w:r>
        <w:t xml:space="preserve">“</w:t>
      </w:r>
      <w:r>
        <w:t xml:space="preserve">qualcosa non va</w:t>
      </w:r>
      <w:r>
        <w:t xml:space="preserve">”</w:t>
      </w:r>
      <w:r>
        <w:t xml:space="preserve">.</w:t>
      </w:r>
    </w:p>
    <w:bookmarkEnd w:id="407"/>
    <w:bookmarkStart w:id="408" w:name="enunciato-di-kelvin-planck"/>
    <w:p>
      <w:pPr>
        <w:pStyle w:val="Heading3"/>
      </w:pPr>
      <w:r>
        <w:t xml:space="preserve">14.2.2 Enunciato di Kelvin-Planck</w:t>
      </w:r>
    </w:p>
    <w:p>
      <w:pPr>
        <w:pStyle w:val="FirstParagraph"/>
      </w:pPr>
      <w:r>
        <w:t xml:space="preserve">L’</w:t>
      </w:r>
      <w:r>
        <w:rPr>
          <w:bCs/>
          <w:b/>
        </w:rPr>
        <w:t xml:space="preserve">enunciato di Kelvin-Planck</w:t>
      </w:r>
      <w:r>
        <w:t xml:space="preserve"> </w:t>
      </w:r>
      <w:r>
        <w:t xml:space="preserve">del secondo principio afferma:</w:t>
      </w:r>
    </w:p>
    <w:p>
      <w:pPr>
        <w:pStyle w:val="BlockText"/>
      </w:pPr>
      <w:r>
        <w:t xml:space="preserve">È impossibile realizzare una trasformazione il cui</w:t>
      </w:r>
      <w:r>
        <w:t xml:space="preserve"> </w:t>
      </w:r>
      <w:r>
        <w:rPr>
          <w:bCs/>
          <w:b/>
        </w:rPr>
        <w:t xml:space="preserve">unico</w:t>
      </w:r>
      <w:r>
        <w:t xml:space="preserve"> </w:t>
      </w:r>
      <w:r>
        <w:t xml:space="preserve">risultato sia la conversione in lavoro di calore prelevato da un’unica sorgente a temperatura uniforme.</w:t>
      </w:r>
    </w:p>
    <w:p>
      <w:pPr>
        <w:pStyle w:val="FirstParagraph"/>
      </w:pPr>
      <w:r>
        <w:t xml:space="preserve">In altre parole, non può esistere una macchina termica ciclica che assorba calore da una sola sorgente e lo trasformi integralmente in lavoro: ogni macchina termica deve cedere parte del calore a una sorgente più fredda, e quindi</w:t>
      </w:r>
      <w:r>
        <w:t xml:space="preserve"> </w:t>
      </w:r>
      <m:oMath>
        <m:r>
          <m:t>η</m:t>
        </m:r>
        <m:r>
          <m:rPr>
            <m:sty m:val="p"/>
          </m:rPr>
          <m:t>&lt;</m:t>
        </m:r>
        <m:r>
          <m:t>1</m:t>
        </m:r>
      </m:oMath>
      <w:r>
        <w:t xml:space="preserve">. Una macchina che violasse questo enunciato sarebbe un</w:t>
      </w:r>
      <w:r>
        <w:t xml:space="preserve"> </w:t>
      </w:r>
      <w:r>
        <w:rPr>
          <w:bCs/>
          <w:b/>
        </w:rPr>
        <w:t xml:space="preserve">moto perpetuo di seconda specie</w:t>
      </w:r>
      <w:r>
        <w:t xml:space="preserve">: potrebbe, per esempio, far navigare una nave estraendo calore dall’oceano, senza consumare combustibile. Si noti il ruolo cruciale della parola</w:t>
      </w:r>
      <w:r>
        <w:t xml:space="preserve"> </w:t>
      </w:r>
      <w:r>
        <w:t xml:space="preserve">“</w:t>
      </w:r>
      <w:r>
        <w:t xml:space="preserve">unico</w:t>
      </w:r>
      <w:r>
        <w:t xml:space="preserve">”</w:t>
      </w:r>
      <w:r>
        <w:t xml:space="preserve">: nell’espansione isoterma di un gas ideale il calore assorbito da un’unica sorgente diventa interamente lavoro, ma il gas cambia stato (aumenta di volume), e quindi la conversione non è l’unico risultato. È proprio la richiesta di ciclicità, cioè di riportare il fluido allo stato iniziale, che impone la cessione di calore a una seconda sorgente.</w:t>
      </w:r>
    </w:p>
    <w:bookmarkEnd w:id="408"/>
    <w:bookmarkStart w:id="409" w:name="enunciato-di-clausius"/>
    <w:p>
      <w:pPr>
        <w:pStyle w:val="Heading3"/>
      </w:pPr>
      <w:r>
        <w:t xml:space="preserve">14.2.3 Enunciato di Clausius</w:t>
      </w:r>
    </w:p>
    <w:p>
      <w:pPr>
        <w:pStyle w:val="FirstParagraph"/>
      </w:pPr>
      <w:r>
        <w:t xml:space="preserve">L’</w:t>
      </w:r>
      <w:r>
        <w:rPr>
          <w:bCs/>
          <w:b/>
        </w:rPr>
        <w:t xml:space="preserve">enunciato di Clausius</w:t>
      </w:r>
      <w:r>
        <w:t xml:space="preserve"> </w:t>
      </w:r>
      <w:r>
        <w:t xml:space="preserve">afferma:</w:t>
      </w:r>
    </w:p>
    <w:p>
      <w:pPr>
        <w:pStyle w:val="BlockText"/>
      </w:pPr>
      <w:r>
        <w:t xml:space="preserve">È impossibile realizzare una trasformazione il cui</w:t>
      </w:r>
      <w:r>
        <w:t xml:space="preserve"> </w:t>
      </w:r>
      <w:r>
        <w:rPr>
          <w:bCs/>
          <w:b/>
        </w:rPr>
        <w:t xml:space="preserve">unico</w:t>
      </w:r>
      <w:r>
        <w:t xml:space="preserve"> </w:t>
      </w:r>
      <w:r>
        <w:t xml:space="preserve">risultato sia il trasferimento di calore da un corpo a temperatura più bassa a un corpo a temperatura più alta.</w:t>
      </w:r>
    </w:p>
    <w:p>
      <w:pPr>
        <w:pStyle w:val="FirstParagraph"/>
      </w:pPr>
      <w:r>
        <w:t xml:space="preserve">Il calore fluisce spontaneamente dal caldo al freddo; per farlo andare in senso opposto serve un intervento esterno, tipicamente lavoro, come avviene nel frigorifero. Un frigorifero che funzionasse senza consumare energia (COP infinito) violerebbe l’enunciato di Clausius.</w:t>
      </w:r>
    </w:p>
    <w:p>
      <w:pPr>
        <w:pStyle w:val="BodyText"/>
      </w:pPr>
      <w:r>
        <w:t xml:space="preserve">I due enunciati sono</w:t>
      </w:r>
      <w:r>
        <w:t xml:space="preserve"> </w:t>
      </w:r>
      <w:r>
        <w:rPr>
          <w:bCs/>
          <w:b/>
        </w:rPr>
        <w:t xml:space="preserve">equivalenti</w:t>
      </w:r>
      <w:r>
        <w:t xml:space="preserve">: la violazione dell’uno implica la violazione dell’altro. Supponiamo infatti di avere una macchina che viola Kelvin-Planck, trasformando integralmente in lavoro</w:t>
      </w:r>
      <w:r>
        <w:t xml:space="preserve"> </w:t>
      </w:r>
      <m:oMath>
        <m:r>
          <m:t>W</m:t>
        </m:r>
      </m:oMath>
      <w:r>
        <w:t xml:space="preserve"> </w:t>
      </w:r>
      <w:r>
        <w:t xml:space="preserve">il calore</w:t>
      </w:r>
      <w:r>
        <w:t xml:space="preserve"> </w:t>
      </w:r>
      <m:oMath>
        <m:r>
          <m:t>Q</m:t>
        </m:r>
      </m:oMath>
      <w:r>
        <w:t xml:space="preserve"> </w:t>
      </w:r>
      <w:r>
        <w:t xml:space="preserve">preso da una sorgente calda. Usiamo questo lavoro per azionare un frigorifero che estrae</w:t>
      </w:r>
      <w:r>
        <w:t xml:space="preserve"> </w:t>
      </w:r>
      <m:oMath>
        <m:sSub>
          <m:e>
            <m:r>
              <m:t>Q</m:t>
            </m:r>
          </m:e>
          <m:sub>
            <m:r>
              <m:t>F</m:t>
            </m:r>
          </m:sub>
        </m:sSub>
      </m:oMath>
      <w:r>
        <w:t xml:space="preserve"> </w:t>
      </w:r>
      <w:r>
        <w:t xml:space="preserve">dalla sorgente fredda e cede</w:t>
      </w:r>
      <w:r>
        <w:t xml:space="preserve"> </w:t>
      </w:r>
      <m:oMath>
        <m:sSub>
          <m:e>
            <m:r>
              <m:t>Q</m:t>
            </m:r>
          </m:e>
          <m:sub>
            <m:r>
              <m:t>F</m:t>
            </m:r>
          </m:sub>
        </m:sSub>
        <m:r>
          <m:rPr>
            <m:sty m:val="p"/>
          </m:rPr>
          <m:t>+</m:t>
        </m:r>
        <m:r>
          <m:t>W</m:t>
        </m:r>
      </m:oMath>
      <w:r>
        <w:t xml:space="preserve"> </w:t>
      </w:r>
      <w:r>
        <w:t xml:space="preserve">alla calda. Il sistema combinato, nel complesso, preleva</w:t>
      </w:r>
      <w:r>
        <w:t xml:space="preserve"> </w:t>
      </w:r>
      <m:oMath>
        <m:sSub>
          <m:e>
            <m:r>
              <m:t>Q</m:t>
            </m:r>
          </m:e>
          <m:sub>
            <m:r>
              <m:t>F</m:t>
            </m:r>
          </m:sub>
        </m:sSub>
      </m:oMath>
      <w:r>
        <w:t xml:space="preserve"> </w:t>
      </w:r>
      <w:r>
        <w:t xml:space="preserve">dalla sorgente fredda e cede</w:t>
      </w:r>
      <w:r>
        <w:t xml:space="preserve"> </w:t>
      </w:r>
      <m:oMath>
        <m:sSub>
          <m:e>
            <m:r>
              <m:t>Q</m:t>
            </m:r>
          </m:e>
          <m:sub>
            <m:r>
              <m:t>F</m:t>
            </m:r>
          </m:sub>
        </m:sSub>
      </m:oMath>
      <w:r>
        <w:t xml:space="preserve"> </w:t>
      </w:r>
      <w:r>
        <w:t xml:space="preserve">alla calda senza altri effetti: viola Clausius. Viceversa, se esistesse un frigorifero</w:t>
      </w:r>
      <w:r>
        <w:t xml:space="preserve"> </w:t>
      </w:r>
      <w:r>
        <w:t xml:space="preserve">“</w:t>
      </w:r>
      <w:r>
        <w:t xml:space="preserve">gratuito</w:t>
      </w:r>
      <w:r>
        <w:t xml:space="preserve">”</w:t>
      </w:r>
      <w:r>
        <w:t xml:space="preserve"> </w:t>
      </w:r>
      <w:r>
        <w:t xml:space="preserve">che viola Clausius, potremmo affiancarlo a una normale macchina termica in modo da restituire alla sorgente calda tutto il calore che la macchina cede alla fredda: il sistema combinato assorbirebbe calore solo dalla sorgente calda e lo trasformerebbe integralmente in lavoro, violando Kelvin-Planck.</w:t>
      </w:r>
    </w:p>
    <w:bookmarkEnd w:id="409"/>
    <w:bookmarkStart w:id="410" w:name="teorema-di-carnot"/>
    <w:p>
      <w:pPr>
        <w:pStyle w:val="Heading3"/>
      </w:pPr>
      <w:r>
        <w:t xml:space="preserve">14.2.4 Teorema di Carnot</w:t>
      </w:r>
    </w:p>
    <w:p>
      <w:pPr>
        <w:pStyle w:val="FirstParagraph"/>
      </w:pPr>
      <w:r>
        <w:t xml:space="preserve">Il</w:t>
      </w:r>
      <w:r>
        <w:t xml:space="preserve"> </w:t>
      </w:r>
      <w:r>
        <w:rPr>
          <w:bCs/>
          <w:b/>
        </w:rPr>
        <w:t xml:space="preserve">teorema di Carnot</w:t>
      </w:r>
      <w:r>
        <w:t xml:space="preserve"> </w:t>
      </w:r>
      <w:r>
        <w:t xml:space="preserve">è la prima conseguenza quantitativa del secondo principio:</w:t>
      </w:r>
    </w:p>
    <w:p>
      <w:pPr>
        <w:numPr>
          <w:ilvl w:val="0"/>
          <w:numId w:val="1103"/>
        </w:numPr>
        <w:pStyle w:val="Compact"/>
      </w:pPr>
      <w:r>
        <w:t xml:space="preserve">Nessuna macchina termica che operi tra due sorgenti alle temperature</w:t>
      </w:r>
      <w:r>
        <w:t xml:space="preserve"> </w:t>
      </w:r>
      <m:oMath>
        <m:sSub>
          <m:e>
            <m:r>
              <m:t>T</m:t>
            </m:r>
          </m:e>
          <m:sub>
            <m:r>
              <m:t>C</m:t>
            </m:r>
          </m:sub>
        </m:sSub>
      </m:oMath>
      <w:r>
        <w:t xml:space="preserve"> </w:t>
      </w:r>
      <w:r>
        <w:t xml:space="preserve">e</w:t>
      </w:r>
      <w:r>
        <w:t xml:space="preserve"> </w:t>
      </w:r>
      <m:oMath>
        <m:sSub>
          <m:e>
            <m:r>
              <m:t>T</m:t>
            </m:r>
          </m:e>
          <m:sub>
            <m:r>
              <m:t>F</m:t>
            </m:r>
          </m:sub>
        </m:sSub>
      </m:oMath>
      <w:r>
        <w:t xml:space="preserve"> </w:t>
      </w:r>
      <w:r>
        <w:t xml:space="preserve">può avere rendimento maggiore di quello di una macchina reversibile che operi tra le stesse sorgenti. (b) Tutte le macchine reversibili che operano tra le stesse due sorgenti hanno lo stesso rendimento.</w:t>
      </w:r>
    </w:p>
    <w:p>
      <w:pPr>
        <w:pStyle w:val="FirstParagraph"/>
      </w:pPr>
      <w:r>
        <w:t xml:space="preserve">La dimostrazione è per assurdo. Supponiamo che una macchina</w:t>
      </w:r>
      <w:r>
        <w:t xml:space="preserve"> </w:t>
      </w:r>
      <m:oMath>
        <m:r>
          <m:t>X</m:t>
        </m:r>
      </m:oMath>
      <w:r>
        <w:t xml:space="preserve"> </w:t>
      </w:r>
      <w:r>
        <w:t xml:space="preserve">abbia rendimento</w:t>
      </w:r>
      <w:r>
        <w:t xml:space="preserve"> </w:t>
      </w:r>
      <m:oMath>
        <m:sSub>
          <m:e>
            <m:r>
              <m:t>η</m:t>
            </m:r>
          </m:e>
          <m:sub>
            <m:r>
              <m:t>X</m:t>
            </m:r>
          </m:sub>
        </m:sSub>
        <m:r>
          <m:rPr>
            <m:sty m:val="p"/>
          </m:rPr>
          <m:t>&gt;</m:t>
        </m:r>
        <m:sSub>
          <m:e>
            <m:r>
              <m:t>η</m:t>
            </m:r>
          </m:e>
          <m:sub>
            <m:r>
              <m:t>R</m:t>
            </m:r>
          </m:sub>
        </m:sSub>
      </m:oMath>
      <w:r>
        <w:t xml:space="preserve">, dove</w:t>
      </w:r>
      <w:r>
        <w:t xml:space="preserve"> </w:t>
      </w:r>
      <m:oMath>
        <m:r>
          <m:t>R</m:t>
        </m:r>
      </m:oMath>
      <w:r>
        <w:t xml:space="preserve"> </w:t>
      </w:r>
      <w:r>
        <w:t xml:space="preserve">è reversibile. Facciamo funzionare</w:t>
      </w:r>
      <w:r>
        <w:t xml:space="preserve"> </w:t>
      </w:r>
      <m:oMath>
        <m:r>
          <m:t>R</m:t>
        </m:r>
      </m:oMath>
      <w:r>
        <w:t xml:space="preserve"> </w:t>
      </w:r>
      <w:r>
        <w:t xml:space="preserve">al contrario, come frigorifero, alimentandolo con il lavoro prodotto da</w:t>
      </w:r>
      <w:r>
        <w:t xml:space="preserve"> </w:t>
      </w:r>
      <m:oMath>
        <m:r>
          <m:t>X</m:t>
        </m:r>
      </m:oMath>
      <w:r>
        <w:t xml:space="preserve">, e regoliamo le macchine in modo che</w:t>
      </w:r>
      <w:r>
        <w:t xml:space="preserve"> </w:t>
      </w:r>
      <m:oMath>
        <m:r>
          <m:t>X</m:t>
        </m:r>
      </m:oMath>
      <w:r>
        <w:t xml:space="preserve"> </w:t>
      </w:r>
      <w:r>
        <w:t xml:space="preserve">assorba dalla sorgente calda esattamente il calore che</w:t>
      </w:r>
      <w:r>
        <w:t xml:space="preserve"> </w:t>
      </w:r>
      <m:oMath>
        <m:r>
          <m:t>R</m:t>
        </m:r>
      </m:oMath>
      <w:r>
        <w:t xml:space="preserve"> </w:t>
      </w:r>
      <w:r>
        <w:t xml:space="preserve">vi restituisce. Poiché</w:t>
      </w:r>
      <w:r>
        <w:t xml:space="preserve"> </w:t>
      </w:r>
      <m:oMath>
        <m:r>
          <m:t>X</m:t>
        </m:r>
      </m:oMath>
      <w:r>
        <w:t xml:space="preserve"> </w:t>
      </w:r>
      <w:r>
        <w:t xml:space="preserve">è più efficiente, produce più lavoro di quanto</w:t>
      </w:r>
      <w:r>
        <w:t xml:space="preserve"> </w:t>
      </w:r>
      <m:oMath>
        <m:r>
          <m:t>R</m:t>
        </m:r>
      </m:oMath>
      <w:r>
        <w:t xml:space="preserve"> </w:t>
      </w:r>
      <w:r>
        <w:t xml:space="preserve">ne richieda; il surplus di lavoro può essere ottenuto soltanto da calore netto prelevato dalla sorgente fredda: si sarebbe così costruita una macchina che converte in lavoro calore di un’unica sorgente, in violazione di Kelvin-Planck. Quindi</w:t>
      </w:r>
      <w:r>
        <w:t xml:space="preserve"> </w:t>
      </w:r>
      <m:oMath>
        <m:sSub>
          <m:e>
            <m:r>
              <m:t>η</m:t>
            </m:r>
          </m:e>
          <m:sub>
            <m:r>
              <m:t>X</m:t>
            </m:r>
          </m:sub>
        </m:sSub>
        <m:r>
          <m:rPr>
            <m:sty m:val="p"/>
          </m:rPr>
          <m:t>≤</m:t>
        </m:r>
        <m:sSub>
          <m:e>
            <m:r>
              <m:t>η</m:t>
            </m:r>
          </m:e>
          <m:sub>
            <m:r>
              <m:t>R</m:t>
            </m:r>
          </m:sub>
        </m:sSub>
      </m:oMath>
      <w:r>
        <w:t xml:space="preserve">. Se anche</w:t>
      </w:r>
      <w:r>
        <w:t xml:space="preserve"> </w:t>
      </w:r>
      <m:oMath>
        <m:r>
          <m:t>X</m:t>
        </m:r>
      </m:oMath>
      <w:r>
        <w:t xml:space="preserve"> </w:t>
      </w:r>
      <w:r>
        <w:t xml:space="preserve">è reversibile, si può scambiare il ruolo delle due macchine e ottenere</w:t>
      </w:r>
      <w:r>
        <w:t xml:space="preserve"> </w:t>
      </w:r>
      <m:oMath>
        <m:sSub>
          <m:e>
            <m:r>
              <m:t>η</m:t>
            </m:r>
          </m:e>
          <m:sub>
            <m:r>
              <m:t>R</m:t>
            </m:r>
          </m:sub>
        </m:sSub>
        <m:r>
          <m:rPr>
            <m:sty m:val="p"/>
          </m:rPr>
          <m:t>≤</m:t>
        </m:r>
        <m:sSub>
          <m:e>
            <m:r>
              <m:t>η</m:t>
            </m:r>
          </m:e>
          <m:sub>
            <m:r>
              <m:t>X</m:t>
            </m:r>
          </m:sub>
        </m:sSub>
      </m:oMath>
      <w:r>
        <w:t xml:space="preserve">, da cui l’uguaglianza.</w:t>
      </w:r>
    </w:p>
    <w:p>
      <w:pPr>
        <w:pStyle w:val="BodyText"/>
      </w:pPr>
      <w:r>
        <w:t xml:space="preserve">Poiché tutte le macchine reversibili hanno lo stesso rendimento, possiamo calcolarlo con una sostanza qualsiasi: con il gas ideale abbiamo trovato</w:t>
      </w:r>
      <w:r>
        <w:t xml:space="preserve"> </w:t>
      </w:r>
      <m:oMath>
        <m:sSub>
          <m:e>
            <m:r>
              <m:t>η</m:t>
            </m:r>
          </m:e>
          <m:sub>
            <m:r>
              <m:t>r</m:t>
            </m:r>
            <m:r>
              <m:t>e</m:t>
            </m:r>
            <m:r>
              <m:t>v</m:t>
            </m:r>
          </m:sub>
        </m:sSub>
        <m:r>
          <m:rPr>
            <m:sty m:val="p"/>
          </m:rPr>
          <m:t>=</m:t>
        </m:r>
        <m:r>
          <m:t>1</m:t>
        </m:r>
        <m:r>
          <m:rPr>
            <m:sty m:val="p"/>
          </m:rPr>
          <m:t>−</m:t>
        </m:r>
        <m:sSub>
          <m:e>
            <m:r>
              <m:t>T</m:t>
            </m:r>
          </m:e>
          <m:sub>
            <m:r>
              <m:t>F</m:t>
            </m:r>
          </m:sub>
        </m:sSub>
        <m:r>
          <m:rPr>
            <m:sty m:val="p"/>
          </m:rPr>
          <m:t>/</m:t>
        </m:r>
        <m:sSub>
          <m:e>
            <m:r>
              <m:t>T</m:t>
            </m:r>
          </m:e>
          <m:sub>
            <m:r>
              <m:t>C</m:t>
            </m:r>
          </m:sub>
        </m:sSub>
      </m:oMath>
      <w:r>
        <w:t xml:space="preserve">. Per qualunque macchina reale, quindi,</w:t>
      </w:r>
    </w:p>
    <w:p>
      <w:pPr>
        <w:pStyle w:val="BodyText"/>
      </w:pPr>
      <m:oMathPara>
        <m:oMathParaPr>
          <m:jc m:val="center"/>
        </m:oMathParaPr>
        <m:oMath>
          <m:r>
            <m:t>η</m:t>
          </m:r>
          <m:r>
            <m:rPr>
              <m:sty m:val="p"/>
            </m:rPr>
            <m:t>≤</m:t>
          </m:r>
          <m:r>
            <m:t>1</m:t>
          </m:r>
          <m:r>
            <m:rPr>
              <m:sty m:val="p"/>
            </m:rPr>
            <m:t>−</m:t>
          </m:r>
          <m:f>
            <m:fPr>
              <m:type m:val="bar"/>
            </m:fPr>
            <m:num>
              <m:sSub>
                <m:e>
                  <m:r>
                    <m:t>T</m:t>
                  </m:r>
                </m:e>
                <m:sub>
                  <m:r>
                    <m:t>F</m:t>
                  </m:r>
                </m:sub>
              </m:sSub>
            </m:num>
            <m:den>
              <m:sSub>
                <m:e>
                  <m:r>
                    <m:t>T</m:t>
                  </m:r>
                </m:e>
                <m:sub>
                  <m:r>
                    <m:t>C</m:t>
                  </m:r>
                </m:sub>
              </m:sSub>
            </m:den>
          </m:f>
          <m:r>
            <m:rPr>
              <m:sty m:val="p"/>
            </m:rPr>
            <m:t>,</m:t>
          </m:r>
        </m:oMath>
      </m:oMathPara>
    </w:p>
    <w:p>
      <w:pPr>
        <w:pStyle w:val="FirstParagraph"/>
      </w:pPr>
      <w:r>
        <w:t xml:space="preserve">con l’uguaglianza solo nel caso reversibile. Il teorema stabilisce un limite universale, indipendente dalla tecnologia: per migliorare il rendimento si devono aumentare</w:t>
      </w:r>
      <w:r>
        <w:t xml:space="preserve"> </w:t>
      </w:r>
      <m:oMath>
        <m:sSub>
          <m:e>
            <m:r>
              <m:t>T</m:t>
            </m:r>
          </m:e>
          <m:sub>
            <m:r>
              <m:t>C</m:t>
            </m:r>
          </m:sub>
        </m:sSub>
      </m:oMath>
      <w:r>
        <w:t xml:space="preserve"> </w:t>
      </w:r>
      <w:r>
        <w:t xml:space="preserve">(limitata dai materiali) o diminuire</w:t>
      </w:r>
      <w:r>
        <w:t xml:space="preserve"> </w:t>
      </w:r>
      <m:oMath>
        <m:sSub>
          <m:e>
            <m:r>
              <m:t>T</m:t>
            </m:r>
          </m:e>
          <m:sub>
            <m:r>
              <m:t>F</m:t>
            </m:r>
          </m:sub>
        </m:sSub>
      </m:oMath>
      <w:r>
        <w:t xml:space="preserve"> </w:t>
      </w:r>
      <w:r>
        <w:t xml:space="preserve">(limitata dall’ambiente).</w:t>
      </w:r>
    </w:p>
    <w:bookmarkEnd w:id="410"/>
    <w:bookmarkStart w:id="411" w:name="equazione-di-clapeyron"/>
    <w:p>
      <w:pPr>
        <w:pStyle w:val="Heading3"/>
      </w:pPr>
      <w:r>
        <w:t xml:space="preserve">14.2.5 Equazione di Clapeyron</w:t>
      </w:r>
    </w:p>
    <w:p>
      <w:pPr>
        <w:pStyle w:val="FirstParagraph"/>
      </w:pPr>
      <w:r>
        <w:t xml:space="preserve">Una notevole applicazione del teorema di Carnot riguarda le</w:t>
      </w:r>
      <w:r>
        <w:t xml:space="preserve"> </w:t>
      </w:r>
      <w:r>
        <w:rPr>
          <w:bCs/>
          <w:b/>
        </w:rPr>
        <w:t xml:space="preserve">transizioni di fase</w:t>
      </w:r>
      <w:r>
        <w:t xml:space="preserve">. Consideriamo un ciclo di Carnot infinitesimo eseguito con una sostanza in coesistenza liquido-vapore: un’isoterma a</w:t>
      </w:r>
      <w:r>
        <w:t xml:space="preserve"> </w:t>
      </w:r>
      <m:oMath>
        <m:r>
          <m:t>T</m:t>
        </m:r>
        <m:r>
          <m:rPr>
            <m:sty m:val="p"/>
          </m:rPr>
          <m:t>+</m:t>
        </m:r>
        <m:r>
          <m:t>d</m:t>
        </m:r>
        <m:r>
          <m:t>T</m:t>
        </m:r>
      </m:oMath>
      <w:r>
        <w:t xml:space="preserve"> </w:t>
      </w:r>
      <w:r>
        <w:t xml:space="preserve">in cui una massa</w:t>
      </w:r>
      <w:r>
        <w:t xml:space="preserve"> </w:t>
      </w:r>
      <m:oMath>
        <m:r>
          <m:t>m</m:t>
        </m:r>
      </m:oMath>
      <w:r>
        <w:t xml:space="preserve"> </w:t>
      </w:r>
      <w:r>
        <w:t xml:space="preserve">evapora alla pressione di vapore</w:t>
      </w:r>
      <w:r>
        <w:t xml:space="preserve"> </w:t>
      </w:r>
      <m:oMath>
        <m:r>
          <m:t>p</m:t>
        </m:r>
        <m:r>
          <m:rPr>
            <m:sty m:val="p"/>
          </m:rPr>
          <m:t>+</m:t>
        </m:r>
        <m:r>
          <m:t>d</m:t>
        </m:r>
        <m:r>
          <m:t>p</m:t>
        </m:r>
      </m:oMath>
      <w:r>
        <w:t xml:space="preserve">, assorbendo il calore latente</w:t>
      </w:r>
      <w:r>
        <w:t xml:space="preserve"> </w:t>
      </w:r>
      <m:oMath>
        <m:r>
          <m:t>Q</m:t>
        </m:r>
        <m:r>
          <m:rPr>
            <m:sty m:val="p"/>
          </m:rPr>
          <m:t>=</m:t>
        </m:r>
        <m:r>
          <m:t>m</m:t>
        </m:r>
        <m:r>
          <m:t>λ</m:t>
        </m:r>
      </m:oMath>
      <w:r>
        <w:t xml:space="preserve">, e un’isoterma a</w:t>
      </w:r>
      <w:r>
        <w:t xml:space="preserve"> </w:t>
      </w:r>
      <m:oMath>
        <m:r>
          <m:t>T</m:t>
        </m:r>
      </m:oMath>
      <w:r>
        <w:t xml:space="preserve"> </w:t>
      </w:r>
      <w:r>
        <w:t xml:space="preserve">in cui la stessa massa condensa alla pressione</w:t>
      </w:r>
      <w:r>
        <w:t xml:space="preserve"> </w:t>
      </w:r>
      <m:oMath>
        <m:r>
          <m:t>p</m:t>
        </m:r>
      </m:oMath>
      <w:r>
        <w:t xml:space="preserve">; le due adiabatiche sono infinitesime. Nel piano di Clapeyron il ciclo è un piccolo rettangolo di base</w:t>
      </w:r>
      <w:r>
        <w:t xml:space="preserve"> </w:t>
      </w:r>
      <m:oMath>
        <m:r>
          <m:t>m</m:t>
        </m:r>
        <m:d>
          <m:dPr>
            <m:begChr m:val="("/>
            <m:endChr m:val=")"/>
            <m:sepChr m:val=""/>
            <m:grow/>
          </m:dPr>
          <m:e>
            <m:sSub>
              <m:e>
                <m:r>
                  <m:t>v</m:t>
                </m:r>
              </m:e>
              <m:sub>
                <m:r>
                  <m:t>v</m:t>
                </m:r>
              </m:sub>
            </m:sSub>
            <m:r>
              <m:rPr>
                <m:sty m:val="p"/>
              </m:rPr>
              <m:t>−</m:t>
            </m:r>
            <m:sSub>
              <m:e>
                <m:r>
                  <m:t>v</m:t>
                </m:r>
              </m:e>
              <m:sub>
                <m:r>
                  <m:t>l</m:t>
                </m:r>
              </m:sub>
            </m:sSub>
          </m:e>
        </m:d>
      </m:oMath>
      <w:r>
        <w:t xml:space="preserve"> </w:t>
      </w:r>
      <w:r>
        <w:t xml:space="preserve">(variazione di volume specifico tra vapore e liquido) e altezza</w:t>
      </w:r>
      <w:r>
        <w:t xml:space="preserve"> </w:t>
      </w:r>
      <m:oMath>
        <m:r>
          <m:t>d</m:t>
        </m:r>
        <m:r>
          <m:t>p</m:t>
        </m:r>
      </m:oMath>
      <w:r>
        <w:t xml:space="preserve">; il lavoro è</w:t>
      </w:r>
      <w:r>
        <w:t xml:space="preserve"> </w:t>
      </w:r>
      <m:oMath>
        <m:r>
          <m:t>d</m:t>
        </m:r>
        <m:r>
          <m:t>W</m:t>
        </m:r>
        <m:r>
          <m:rPr>
            <m:sty m:val="p"/>
          </m:rPr>
          <m:t>=</m:t>
        </m:r>
        <m:r>
          <m:t>m</m:t>
        </m:r>
        <m:d>
          <m:dPr>
            <m:begChr m:val="("/>
            <m:endChr m:val=")"/>
            <m:sepChr m:val=""/>
            <m:grow/>
          </m:dPr>
          <m:e>
            <m:sSub>
              <m:e>
                <m:r>
                  <m:t>v</m:t>
                </m:r>
              </m:e>
              <m:sub>
                <m:r>
                  <m:t>v</m:t>
                </m:r>
              </m:sub>
            </m:sSub>
            <m:r>
              <m:rPr>
                <m:sty m:val="p"/>
              </m:rPr>
              <m:t>−</m:t>
            </m:r>
            <m:sSub>
              <m:e>
                <m:r>
                  <m:t>v</m:t>
                </m:r>
              </m:e>
              <m:sub>
                <m:r>
                  <m:t>l</m:t>
                </m:r>
              </m:sub>
            </m:sSub>
          </m:e>
        </m:d>
        <m:r>
          <m:t> </m:t>
        </m:r>
        <m:r>
          <m:t>d</m:t>
        </m:r>
        <m:r>
          <m:t>p</m:t>
        </m:r>
      </m:oMath>
      <w:r>
        <w:t xml:space="preserve">. Il rendimento di Carnot è</w:t>
      </w:r>
      <w:r>
        <w:t xml:space="preserve"> </w:t>
      </w:r>
      <m:oMath>
        <m:r>
          <m:t>d</m:t>
        </m:r>
        <m:r>
          <m:t>W</m:t>
        </m:r>
        <m:r>
          <m:rPr>
            <m:sty m:val="p"/>
          </m:rPr>
          <m:t>/</m:t>
        </m:r>
        <m:r>
          <m:t>Q</m:t>
        </m:r>
        <m:r>
          <m:rPr>
            <m:sty m:val="p"/>
          </m:rPr>
          <m:t>=</m:t>
        </m:r>
        <m:r>
          <m:t>d</m:t>
        </m:r>
        <m:r>
          <m:t>T</m:t>
        </m:r>
        <m:r>
          <m:rPr>
            <m:sty m:val="p"/>
          </m:rPr>
          <m:t>/</m:t>
        </m:r>
        <m:r>
          <m:t>T</m:t>
        </m:r>
      </m:oMath>
      <w:r>
        <w:t xml:space="preserve">, da cui l’</w:t>
      </w:r>
      <w:r>
        <w:rPr>
          <w:bCs/>
          <w:b/>
        </w:rPr>
        <w:t xml:space="preserve">equazione di Clapeyron</w:t>
      </w:r>
      <w:r>
        <w:t xml:space="preserve"> </w:t>
      </w:r>
      <w:r>
        <w:t xml:space="preserve">(o di Clausius-Clapeyron):</w:t>
      </w:r>
    </w:p>
    <w:p>
      <w:pPr>
        <w:pStyle w:val="BodyText"/>
      </w:pPr>
      <m:oMathPara>
        <m:oMathParaPr>
          <m:jc m:val="center"/>
        </m:oMathParaPr>
        <m:oMath>
          <m:f>
            <m:fPr>
              <m:type m:val="bar"/>
            </m:fPr>
            <m:num>
              <m:r>
                <m:t>d</m:t>
              </m:r>
              <m:r>
                <m:t>p</m:t>
              </m:r>
            </m:num>
            <m:den>
              <m:r>
                <m:t>d</m:t>
              </m:r>
              <m:r>
                <m:t>T</m:t>
              </m:r>
            </m:den>
          </m:f>
          <m:r>
            <m:rPr>
              <m:sty m:val="p"/>
            </m:rPr>
            <m:t>=</m:t>
          </m:r>
          <m:f>
            <m:fPr>
              <m:type m:val="bar"/>
            </m:fPr>
            <m:num>
              <m:r>
                <m:t>λ</m:t>
              </m:r>
            </m:num>
            <m:den>
              <m:r>
                <m:t>T</m:t>
              </m:r>
              <m:r>
                <m:t> </m:t>
              </m:r>
              <m:d>
                <m:dPr>
                  <m:begChr m:val="("/>
                  <m:endChr m:val=")"/>
                  <m:sepChr m:val=""/>
                  <m:grow/>
                </m:dPr>
                <m:e>
                  <m:sSub>
                    <m:e>
                      <m:r>
                        <m:t>v</m:t>
                      </m:r>
                    </m:e>
                    <m:sub>
                      <m:r>
                        <m:t>v</m:t>
                      </m:r>
                    </m:sub>
                  </m:sSub>
                  <m:r>
                    <m:rPr>
                      <m:sty m:val="p"/>
                    </m:rPr>
                    <m:t>−</m:t>
                  </m:r>
                  <m:sSub>
                    <m:e>
                      <m:r>
                        <m:t>v</m:t>
                      </m:r>
                    </m:e>
                    <m:sub>
                      <m:r>
                        <m:t>l</m:t>
                      </m:r>
                    </m:sub>
                  </m:sSub>
                </m:e>
              </m:d>
            </m:den>
          </m:f>
          <m:r>
            <m:rPr>
              <m:sty m:val="p"/>
            </m:rPr>
            <m:t>,</m:t>
          </m:r>
        </m:oMath>
      </m:oMathPara>
    </w:p>
    <w:p>
      <w:pPr>
        <w:pStyle w:val="FirstParagraph"/>
      </w:pPr>
      <w:r>
        <w:t xml:space="preserve">dove</w:t>
      </w:r>
      <w:r>
        <w:t xml:space="preserve"> </w:t>
      </w:r>
      <m:oMath>
        <m:r>
          <m:t>λ</m:t>
        </m:r>
      </m:oMath>
      <w:r>
        <w:t xml:space="preserve"> </w:t>
      </w:r>
      <w:r>
        <w:t xml:space="preserve">è il calore latente specifico. Essa dà la pendenza della curva di coesistenza nel diagramma</w:t>
      </w:r>
      <w:r>
        <w:t xml:space="preserve"> </w:t>
      </w:r>
      <m:oMath>
        <m:d>
          <m:dPr>
            <m:begChr m:val="("/>
            <m:endChr m:val=")"/>
            <m:sepChr m:val=""/>
            <m:grow/>
          </m:dPr>
          <m:e>
            <m:r>
              <m:t>T</m:t>
            </m:r>
            <m:r>
              <m:rPr>
                <m:sty m:val="p"/>
              </m:rPr>
              <m:t>,</m:t>
            </m:r>
            <m:r>
              <m:t>p</m:t>
            </m:r>
          </m:e>
        </m:d>
      </m:oMath>
      <w:r>
        <w:t xml:space="preserve">. Per l’evaporazione, approssimando</w:t>
      </w:r>
      <w:r>
        <w:t xml:space="preserve"> </w:t>
      </w:r>
      <m:oMath>
        <m:sSub>
          <m:e>
            <m:r>
              <m:t>v</m:t>
            </m:r>
          </m:e>
          <m:sub>
            <m:r>
              <m:t>v</m:t>
            </m:r>
          </m:sub>
        </m:sSub>
        <m:r>
          <m:rPr>
            <m:sty m:val="p"/>
          </m:rPr>
          <m:t>≫</m:t>
        </m:r>
        <m:sSub>
          <m:e>
            <m:r>
              <m:t>v</m:t>
            </m:r>
          </m:e>
          <m:sub>
            <m:r>
              <m:t>l</m:t>
            </m:r>
          </m:sub>
        </m:sSub>
      </m:oMath>
      <w:r>
        <w:t xml:space="preserve"> </w:t>
      </w:r>
      <w:r>
        <w:t xml:space="preserve">e trattando il vapore come gas ideale, si ottiene</w:t>
      </w:r>
      <w:r>
        <w:t xml:space="preserve"> </w:t>
      </w:r>
      <m:oMath>
        <m:r>
          <m:t>p</m:t>
        </m:r>
        <m:d>
          <m:dPr>
            <m:begChr m:val="("/>
            <m:endChr m:val=")"/>
            <m:sepChr m:val=""/>
            <m:grow/>
          </m:dPr>
          <m:e>
            <m:r>
              <m:t>T</m:t>
            </m:r>
          </m:e>
        </m:d>
        <m:r>
          <m:rPr>
            <m:sty m:val="p"/>
          </m:rPr>
          <m:t>∝</m:t>
        </m:r>
        <m:sSup>
          <m:e>
            <m:r>
              <m:t>e</m:t>
            </m:r>
          </m:e>
          <m:sup>
            <m:r>
              <m:rPr>
                <m:sty m:val="p"/>
              </m:rPr>
              <m:t>−</m:t>
            </m:r>
            <m:r>
              <m:t>λ</m:t>
            </m:r>
            <m:r>
              <m:t>M</m:t>
            </m:r>
            <m:r>
              <m:rPr>
                <m:sty m:val="p"/>
              </m:rPr>
              <m:t>/</m:t>
            </m:r>
            <m:d>
              <m:dPr>
                <m:begChr m:val="("/>
                <m:endChr m:val=")"/>
                <m:sepChr m:val=""/>
                <m:grow/>
              </m:dPr>
              <m:e>
                <m:r>
                  <m:t>R</m:t>
                </m:r>
                <m:r>
                  <m:t>T</m:t>
                </m:r>
              </m:e>
            </m:d>
          </m:sup>
        </m:sSup>
      </m:oMath>
      <w:r>
        <w:t xml:space="preserve">: la pressione di vapore cresce esponenzialmente con la temperatura. È questo il motivo per cui l’acqua bolle a temperature più basse in alta montagna e più alte nella pentola a pressione. Per la fusione del ghiaccio, invece,</w:t>
      </w:r>
      <w:r>
        <w:t xml:space="preserve"> </w:t>
      </w:r>
      <m:oMath>
        <m:sSub>
          <m:e>
            <m:r>
              <m:t>v</m:t>
            </m:r>
          </m:e>
          <m:sub>
            <m:r>
              <m:t>l</m:t>
            </m:r>
          </m:sub>
        </m:sSub>
        <m:r>
          <m:rPr>
            <m:sty m:val="p"/>
          </m:rPr>
          <m:t>&lt;</m:t>
        </m:r>
        <m:sSub>
          <m:e>
            <m:r>
              <m:t>v</m:t>
            </m:r>
          </m:e>
          <m:sub>
            <m:r>
              <m:t>s</m:t>
            </m:r>
          </m:sub>
        </m:sSub>
      </m:oMath>
      <w:r>
        <w:t xml:space="preserve"> </w:t>
      </w:r>
      <w:r>
        <w:t xml:space="preserve">(il ghiaccio galleggia), quindi</w:t>
      </w:r>
      <w:r>
        <w:t xml:space="preserve"> </w:t>
      </w:r>
      <m:oMath>
        <m:r>
          <m:t>d</m:t>
        </m:r>
        <m:r>
          <m:t>p</m:t>
        </m:r>
        <m:r>
          <m:rPr>
            <m:sty m:val="p"/>
          </m:rPr>
          <m:t>/</m:t>
        </m:r>
        <m:r>
          <m:t>d</m:t>
        </m:r>
        <m:r>
          <m:t>T</m:t>
        </m:r>
        <m:r>
          <m:rPr>
            <m:sty m:val="p"/>
          </m:rPr>
          <m:t>&lt;</m:t>
        </m:r>
        <m:r>
          <m:t>0</m:t>
        </m:r>
      </m:oMath>
      <w:r>
        <w:t xml:space="preserve">: aumentando la pressione la temperatura di fusione diminuisce leggermente.</w:t>
      </w:r>
    </w:p>
    <w:bookmarkEnd w:id="411"/>
    <w:bookmarkStart w:id="412" w:name="scala-termodinamica-assoluta"/>
    <w:p>
      <w:pPr>
        <w:pStyle w:val="Heading3"/>
      </w:pPr>
      <w:r>
        <w:t xml:space="preserve">14.2.6 Scala termodinamica assoluta</w:t>
      </w:r>
    </w:p>
    <w:p>
      <w:pPr>
        <w:pStyle w:val="FirstParagraph"/>
      </w:pPr>
      <w:r>
        <w:t xml:space="preserve">Il teorema di Carnot mostra che, per una macchina reversibile, il rapporto</w:t>
      </w:r>
      <w:r>
        <w:t xml:space="preserve"> </w:t>
      </w:r>
      <m:oMath>
        <m:d>
          <m:dPr>
            <m:begChr m:val="|"/>
            <m:endChr m:val="|"/>
            <m:sepChr m:val=""/>
            <m:grow/>
          </m:dPr>
          <m:e>
            <m:sSub>
              <m:e>
                <m:r>
                  <m:t>Q</m:t>
                </m:r>
              </m:e>
              <m:sub>
                <m:r>
                  <m:t>F</m:t>
                </m:r>
              </m:sub>
            </m:sSub>
          </m:e>
        </m:d>
        <m:r>
          <m:rPr>
            <m:sty m:val="p"/>
          </m:rPr>
          <m:t>/</m:t>
        </m:r>
        <m:sSub>
          <m:e>
            <m:r>
              <m:t>Q</m:t>
            </m:r>
          </m:e>
          <m:sub>
            <m:r>
              <m:t>C</m:t>
            </m:r>
          </m:sub>
        </m:sSub>
      </m:oMath>
      <w:r>
        <w:t xml:space="preserve"> </w:t>
      </w:r>
      <w:r>
        <w:t xml:space="preserve">dipende</w:t>
      </w:r>
      <w:r>
        <w:t xml:space="preserve"> </w:t>
      </w:r>
      <w:r>
        <w:rPr>
          <w:bCs/>
          <w:b/>
        </w:rPr>
        <w:t xml:space="preserve">solo</w:t>
      </w:r>
      <w:r>
        <w:t xml:space="preserve"> </w:t>
      </w:r>
      <w:r>
        <w:t xml:space="preserve">dalle temperature delle sorgenti e non dalla sostanza. Kelvin (1848) sfruttò questa universalità per definire una scala di temperatura indipendente dalle proprietà di qualsiasi materiale: la</w:t>
      </w:r>
      <w:r>
        <w:t xml:space="preserve"> </w:t>
      </w:r>
      <w:r>
        <w:rPr>
          <w:bCs/>
          <w:b/>
        </w:rPr>
        <w:t xml:space="preserve">scala termodinamica assoluta</w:t>
      </w:r>
      <w:r>
        <w:t xml:space="preserve">, in cui il rapporto tra due temperature è per definizione</w:t>
      </w:r>
    </w:p>
    <w:p>
      <w:pPr>
        <w:pStyle w:val="BodyText"/>
      </w:pPr>
      <m:oMathPara>
        <m:oMathParaPr>
          <m:jc m:val="center"/>
        </m:oMathParaPr>
        <m:oMath>
          <m:f>
            <m:fPr>
              <m:type m:val="bar"/>
            </m:fPr>
            <m:num>
              <m:sSub>
                <m:e>
                  <m:r>
                    <m:t>T</m:t>
                  </m:r>
                </m:e>
                <m:sub>
                  <m:r>
                    <m:t>F</m:t>
                  </m:r>
                </m:sub>
              </m:sSub>
            </m:num>
            <m:den>
              <m:sSub>
                <m:e>
                  <m:r>
                    <m:t>T</m:t>
                  </m:r>
                </m:e>
                <m:sub>
                  <m:r>
                    <m:t>C</m:t>
                  </m:r>
                </m:sub>
              </m:sSub>
            </m:den>
          </m:f>
          <m:r>
            <m:rPr>
              <m:sty m:val="p"/>
            </m:rPr>
            <m:t>=</m:t>
          </m:r>
          <m:f>
            <m:fPr>
              <m:type m:val="bar"/>
            </m:fPr>
            <m:num>
              <m:d>
                <m:dPr>
                  <m:begChr m:val="|"/>
                  <m:endChr m:val="|"/>
                  <m:sepChr m:val=""/>
                  <m:grow/>
                </m:dPr>
                <m:e>
                  <m:sSub>
                    <m:e>
                      <m:r>
                        <m:t>Q</m:t>
                      </m:r>
                    </m:e>
                    <m:sub>
                      <m:r>
                        <m:t>F</m:t>
                      </m:r>
                    </m:sub>
                  </m:sSub>
                </m:e>
              </m:d>
            </m:num>
            <m:den>
              <m:sSub>
                <m:e>
                  <m:r>
                    <m:t>Q</m:t>
                  </m:r>
                </m:e>
                <m:sub>
                  <m:r>
                    <m:t>C</m:t>
                  </m:r>
                </m:sub>
              </m:sSub>
            </m:den>
          </m:f>
          <m:sSub>
            <m:e>
              <m:r>
                <m:rPr>
                  <m:sty m:val="p"/>
                </m:rPr>
                <m:t>|</m:t>
              </m:r>
            </m:e>
            <m:sub>
              <m:r>
                <m:t>r</m:t>
              </m:r>
              <m:r>
                <m:t>e</m:t>
              </m:r>
              <m:r>
                <m:t>v</m:t>
              </m:r>
            </m:sub>
          </m:sSub>
          <m:r>
            <m:rPr>
              <m:sty m:val="p"/>
            </m:rPr>
            <m:t>.</m:t>
          </m:r>
        </m:oMath>
      </m:oMathPara>
    </w:p>
    <w:p>
      <w:pPr>
        <w:pStyle w:val="FirstParagraph"/>
      </w:pPr>
      <w:r>
        <w:t xml:space="preserve">Per fissare l’unità basta assegnare un valore a un punto fisso: storicamente si scelse il punto triplo dell’acqua,</w:t>
      </w:r>
      <w:r>
        <w:t xml:space="preserve"> </w:t>
      </w:r>
      <m:oMath>
        <m:sSub>
          <m:e>
            <m:r>
              <m:t>T</m:t>
            </m:r>
          </m:e>
          <m:sub>
            <m:r>
              <m:t>t</m:t>
            </m:r>
            <m:r>
              <m:t>r</m:t>
            </m:r>
          </m:sub>
        </m:sSub>
        <m:r>
          <m:rPr>
            <m:sty m:val="p"/>
          </m:rPr>
          <m:t>=</m:t>
        </m:r>
        <m:r>
          <m:t>273</m:t>
        </m:r>
        <m:r>
          <m:rPr>
            <m:sty m:val="p"/>
          </m:rPr>
          <m:t>,</m:t>
        </m:r>
        <m:r>
          <m:t>16</m:t>
        </m:r>
      </m:oMath>
      <w:r>
        <w:t xml:space="preserve"> </w:t>
      </w:r>
      <w:r>
        <w:t xml:space="preserve">K; dal 2019 il kelvin è definito fissando il valore esatto della costante di Boltzmann. In linea di principio, una temperatura incognita si misura facendo funzionare una macchina di Carnot tra il corpo in esame e il punto di riferimento, e misurando i calori scambiati. Poiché il rapporto di Carnot coincide con quello calcolato per il gas ideale, la scala termodinamica coincide con la scala del termometro a gas ideale: ciò giustifica a posteriori l’uso del gas ideale come termometro di riferimento. Inoltre, poiché</w:t>
      </w:r>
      <w:r>
        <w:t xml:space="preserve"> </w:t>
      </w:r>
      <m:oMath>
        <m:d>
          <m:dPr>
            <m:begChr m:val="|"/>
            <m:endChr m:val="|"/>
            <m:sepChr m:val=""/>
            <m:grow/>
          </m:dPr>
          <m:e>
            <m:sSub>
              <m:e>
                <m:r>
                  <m:t>Q</m:t>
                </m:r>
              </m:e>
              <m:sub>
                <m:r>
                  <m:t>F</m:t>
                </m:r>
              </m:sub>
            </m:sSub>
          </m:e>
        </m:d>
      </m:oMath>
      <w:r>
        <w:t xml:space="preserve"> </w:t>
      </w:r>
      <w:r>
        <w:t xml:space="preserve">non può essere negativo né nullo (per Kelvin-Planck), non esistono temperature negative né la temperatura zero è raggiungibile da un ciclo: lo zero assoluto è un limite.</w:t>
      </w:r>
    </w:p>
    <w:bookmarkEnd w:id="412"/>
    <w:bookmarkStart w:id="413" w:name="teorema-di-clausius"/>
    <w:p>
      <w:pPr>
        <w:pStyle w:val="Heading3"/>
      </w:pPr>
      <w:r>
        <w:t xml:space="preserve">14.2.7 Teorema di Clausius</w:t>
      </w:r>
    </w:p>
    <w:p>
      <w:pPr>
        <w:pStyle w:val="FirstParagraph"/>
      </w:pPr>
      <w:r>
        <w:t xml:space="preserve">Riscriviamo il risultato di Carnot assumendo il calore con segno (positivo se assorbito dal sistema): per un ciclo reversibile tra due sorgenti</w:t>
      </w:r>
      <w:r>
        <w:t xml:space="preserve"> </w:t>
      </w:r>
      <m:oMath>
        <m:sSub>
          <m:e>
            <m:r>
              <m:t>Q</m:t>
            </m:r>
          </m:e>
          <m:sub>
            <m:r>
              <m:t>C</m:t>
            </m:r>
          </m:sub>
        </m:sSub>
        <m:r>
          <m:rPr>
            <m:sty m:val="p"/>
          </m:rPr>
          <m:t>/</m:t>
        </m:r>
        <m:sSub>
          <m:e>
            <m:r>
              <m:t>T</m:t>
            </m:r>
          </m:e>
          <m:sub>
            <m:r>
              <m:t>C</m:t>
            </m:r>
          </m:sub>
        </m:sSub>
        <m:r>
          <m:rPr>
            <m:sty m:val="p"/>
          </m:rPr>
          <m:t>+</m:t>
        </m:r>
        <m:sSub>
          <m:e>
            <m:r>
              <m:t>Q</m:t>
            </m:r>
          </m:e>
          <m:sub>
            <m:r>
              <m:t>F</m:t>
            </m:r>
          </m:sub>
        </m:sSub>
        <m:r>
          <m:rPr>
            <m:sty m:val="p"/>
          </m:rPr>
          <m:t>/</m:t>
        </m:r>
        <m:sSub>
          <m:e>
            <m:r>
              <m:t>T</m:t>
            </m:r>
          </m:e>
          <m:sub>
            <m:r>
              <m:t>F</m:t>
            </m:r>
          </m:sub>
        </m:sSub>
        <m:r>
          <m:rPr>
            <m:sty m:val="p"/>
          </m:rPr>
          <m:t>=</m:t>
        </m:r>
        <m:r>
          <m:t>0</m:t>
        </m:r>
      </m:oMath>
      <w:r>
        <w:t xml:space="preserve">, mentre per uno irreversibile, dato che</w:t>
      </w:r>
      <w:r>
        <w:t xml:space="preserve"> </w:t>
      </w:r>
      <m:oMath>
        <m:r>
          <m:t>η</m:t>
        </m:r>
        <m:r>
          <m:rPr>
            <m:sty m:val="p"/>
          </m:rPr>
          <m:t>&lt;</m:t>
        </m:r>
        <m:sSub>
          <m:e>
            <m:r>
              <m:t>η</m:t>
            </m:r>
          </m:e>
          <m:sub>
            <m:r>
              <m:t>r</m:t>
            </m:r>
            <m:r>
              <m:t>e</m:t>
            </m:r>
            <m:r>
              <m:t>v</m:t>
            </m:r>
          </m:sub>
        </m:sSub>
      </m:oMath>
      <w:r>
        <w:t xml:space="preserve">, si trova</w:t>
      </w:r>
      <w:r>
        <w:t xml:space="preserve"> </w:t>
      </w:r>
      <m:oMath>
        <m:sSub>
          <m:e>
            <m:r>
              <m:t>Q</m:t>
            </m:r>
          </m:e>
          <m:sub>
            <m:r>
              <m:t>C</m:t>
            </m:r>
          </m:sub>
        </m:sSub>
        <m:r>
          <m:rPr>
            <m:sty m:val="p"/>
          </m:rPr>
          <m:t>/</m:t>
        </m:r>
        <m:sSub>
          <m:e>
            <m:r>
              <m:t>T</m:t>
            </m:r>
          </m:e>
          <m:sub>
            <m:r>
              <m:t>C</m:t>
            </m:r>
          </m:sub>
        </m:sSub>
        <m:r>
          <m:rPr>
            <m:sty m:val="p"/>
          </m:rPr>
          <m:t>+</m:t>
        </m:r>
        <m:sSub>
          <m:e>
            <m:r>
              <m:t>Q</m:t>
            </m:r>
          </m:e>
          <m:sub>
            <m:r>
              <m:t>F</m:t>
            </m:r>
          </m:sub>
        </m:sSub>
        <m:r>
          <m:rPr>
            <m:sty m:val="p"/>
          </m:rPr>
          <m:t>/</m:t>
        </m:r>
        <m:sSub>
          <m:e>
            <m:r>
              <m:t>T</m:t>
            </m:r>
          </m:e>
          <m:sub>
            <m:r>
              <m:t>F</m:t>
            </m:r>
          </m:sub>
        </m:sSub>
        <m:r>
          <m:rPr>
            <m:sty m:val="p"/>
          </m:rPr>
          <m:t>&lt;</m:t>
        </m:r>
        <m:r>
          <m:t>0</m:t>
        </m:r>
      </m:oMath>
      <w:r>
        <w:t xml:space="preserve">. Generalizzando a un ciclo qualsiasi che scambia calore con molte sorgenti, si ottiene il</w:t>
      </w:r>
      <w:r>
        <w:t xml:space="preserve"> </w:t>
      </w:r>
      <w:r>
        <w:rPr>
          <w:bCs/>
          <w:b/>
        </w:rPr>
        <w:t xml:space="preserve">teorema di Clausius</w:t>
      </w:r>
      <w:r>
        <w:t xml:space="preserve"> </w:t>
      </w:r>
      <w:r>
        <w:t xml:space="preserve">(o disuguaglianza di Clausius):</w:t>
      </w:r>
    </w:p>
    <w:p>
      <w:pPr>
        <w:pStyle w:val="BodyText"/>
      </w:pPr>
      <m:oMathPara>
        <m:oMathParaPr>
          <m:jc m:val="center"/>
        </m:oMathParaPr>
        <m:oMath>
          <m:r>
            <m:rPr>
              <m:sty m:val="p"/>
            </m:rPr>
            <m:t>∮</m:t>
          </m:r>
          <m:f>
            <m:fPr>
              <m:type m:val="bar"/>
            </m:fPr>
            <m:num>
              <m:r>
                <m:t>δ</m:t>
              </m:r>
              <m:r>
                <m:t>Q</m:t>
              </m:r>
            </m:num>
            <m:den>
              <m:r>
                <m:t>T</m:t>
              </m:r>
            </m:den>
          </m:f>
          <m:r>
            <m:rPr>
              <m:sty m:val="p"/>
            </m:rPr>
            <m:t>≤</m:t>
          </m:r>
          <m:r>
            <m:t>0</m:t>
          </m:r>
          <m:r>
            <m:rPr>
              <m:sty m:val="p"/>
            </m:rPr>
            <m:t>,</m:t>
          </m:r>
        </m:oMath>
      </m:oMathPara>
    </w:p>
    <w:p>
      <w:pPr>
        <w:pStyle w:val="FirstParagraph"/>
      </w:pPr>
      <w:r>
        <w:t xml:space="preserve">dove</w:t>
      </w:r>
      <w:r>
        <w:t xml:space="preserve"> </w:t>
      </w:r>
      <m:oMath>
        <m:r>
          <m:t>T</m:t>
        </m:r>
      </m:oMath>
      <w:r>
        <w:t xml:space="preserve"> </w:t>
      </w:r>
      <w:r>
        <w:t xml:space="preserve">è la temperatura della sorgente con cui il sistema scambia il calore</w:t>
      </w:r>
      <w:r>
        <w:t xml:space="preserve"> </w:t>
      </w:r>
      <m:oMath>
        <m:r>
          <m:t>δ</m:t>
        </m:r>
        <m:r>
          <m:t>Q</m:t>
        </m:r>
      </m:oMath>
      <w:r>
        <w:t xml:space="preserve">, e l’uguaglianza vale se e solo se il ciclo è reversibile. La dimostrazione si ottiene immaginando che ogni scambio di calore</w:t>
      </w:r>
      <w:r>
        <w:t xml:space="preserve"> </w:t>
      </w:r>
      <m:oMath>
        <m:r>
          <m:t>δ</m:t>
        </m:r>
        <m:sSub>
          <m:e>
            <m:r>
              <m:t>Q</m:t>
            </m:r>
          </m:e>
          <m:sub>
            <m:r>
              <m:t>i</m:t>
            </m:r>
          </m:sub>
        </m:sSub>
      </m:oMath>
      <w:r>
        <w:t xml:space="preserve"> </w:t>
      </w:r>
      <w:r>
        <w:t xml:space="preserve">avvenga tramite una macchina di Carnot ausiliaria connessa a un’unica sorgente di riferimento: se la somma fosse positiva, il sistema complessivo trasformerebbe in lavoro calore di un’unica sorgente, violando Kelvin-Planck.</w:t>
      </w:r>
    </w:p>
    <w:bookmarkEnd w:id="413"/>
    <w:bookmarkStart w:id="414" w:name="entropia"/>
    <w:p>
      <w:pPr>
        <w:pStyle w:val="Heading3"/>
      </w:pPr>
      <w:r>
        <w:t xml:space="preserve">14.2.8 Entropia</w:t>
      </w:r>
    </w:p>
    <w:p>
      <w:pPr>
        <w:pStyle w:val="FirstParagraph"/>
      </w:pPr>
      <w:r>
        <w:t xml:space="preserve">Per un ciclo reversibile</w:t>
      </w:r>
      <w:r>
        <w:t xml:space="preserve"> </w:t>
      </w:r>
      <m:oMath>
        <m:r>
          <m:rPr>
            <m:sty m:val="p"/>
          </m:rPr>
          <m:t>∮</m:t>
        </m:r>
        <m:r>
          <m:t>δ</m:t>
        </m:r>
        <m:sSub>
          <m:e>
            <m:r>
              <m:t>Q</m:t>
            </m:r>
          </m:e>
          <m:sub>
            <m:r>
              <m:t>r</m:t>
            </m:r>
            <m:r>
              <m:t>e</m:t>
            </m:r>
            <m:r>
              <m:t>v</m:t>
            </m:r>
          </m:sub>
        </m:sSub>
        <m:r>
          <m:rPr>
            <m:sty m:val="p"/>
          </m:rPr>
          <m:t>/</m:t>
        </m:r>
        <m:r>
          <m:t>T</m:t>
        </m:r>
        <m:r>
          <m:rPr>
            <m:sty m:val="p"/>
          </m:rPr>
          <m:t>=</m:t>
        </m:r>
        <m:r>
          <m:t>0</m:t>
        </m:r>
      </m:oMath>
      <w:r>
        <w:t xml:space="preserve">. Ne segue che l’integrale di</w:t>
      </w:r>
      <w:r>
        <w:t xml:space="preserve"> </w:t>
      </w:r>
      <m:oMath>
        <m:r>
          <m:t>δ</m:t>
        </m:r>
        <m:sSub>
          <m:e>
            <m:r>
              <m:t>Q</m:t>
            </m:r>
          </m:e>
          <m:sub>
            <m:r>
              <m:t>r</m:t>
            </m:r>
            <m:r>
              <m:t>e</m:t>
            </m:r>
            <m:r>
              <m:t>v</m:t>
            </m:r>
          </m:sub>
        </m:sSub>
        <m:r>
          <m:rPr>
            <m:sty m:val="p"/>
          </m:rPr>
          <m:t>/</m:t>
        </m:r>
        <m:r>
          <m:t>T</m:t>
        </m:r>
      </m:oMath>
      <w:r>
        <w:t xml:space="preserve"> </w:t>
      </w:r>
      <w:r>
        <w:t xml:space="preserve">tra due stati</w:t>
      </w:r>
      <w:r>
        <w:t xml:space="preserve"> </w:t>
      </w:r>
      <m:oMath>
        <m:r>
          <m:t>A</m:t>
        </m:r>
      </m:oMath>
      <w:r>
        <w:t xml:space="preserve"> </w:t>
      </w:r>
      <w:r>
        <w:t xml:space="preserve">e</w:t>
      </w:r>
      <w:r>
        <w:t xml:space="preserve"> </w:t>
      </w:r>
      <m:oMath>
        <m:r>
          <m:t>B</m:t>
        </m:r>
      </m:oMath>
      <w:r>
        <w:t xml:space="preserve"> </w:t>
      </w:r>
      <w:r>
        <w:t xml:space="preserve">non dipende dal cammino reversibile scelto: basta considerare due cammini diversi e combinarli in un ciclo. Esiste quindi una</w:t>
      </w:r>
      <w:r>
        <w:t xml:space="preserve"> </w:t>
      </w:r>
      <w:r>
        <w:rPr>
          <w:bCs/>
          <w:b/>
        </w:rPr>
        <w:t xml:space="preserve">funzione di stato</w:t>
      </w:r>
      <w:r>
        <w:t xml:space="preserve">, l’</w:t>
      </w:r>
      <w:r>
        <w:rPr>
          <w:bCs/>
          <w:b/>
        </w:rPr>
        <w:t xml:space="preserve">entropia</w:t>
      </w:r>
      <w:r>
        <w:t xml:space="preserve"> </w:t>
      </w:r>
      <m:oMath>
        <m:r>
          <m:t>S</m:t>
        </m:r>
      </m:oMath>
      <w:r>
        <w:t xml:space="preserve">, definita da</w:t>
      </w:r>
    </w:p>
    <w:p>
      <w:pPr>
        <w:pStyle w:val="BodyText"/>
      </w:pPr>
      <m:oMathPara>
        <m:oMathParaPr>
          <m:jc m:val="center"/>
        </m:oMathParaPr>
        <m:oMath>
          <m:r>
            <m:t>d</m:t>
          </m:r>
          <m:r>
            <m:t>S</m:t>
          </m:r>
          <m:r>
            <m:rPr>
              <m:sty m:val="p"/>
            </m:rPr>
            <m:t>=</m:t>
          </m:r>
          <m:f>
            <m:fPr>
              <m:type m:val="bar"/>
            </m:fPr>
            <m:num>
              <m:r>
                <m:t>δ</m:t>
              </m:r>
              <m:sSub>
                <m:e>
                  <m:r>
                    <m:t>Q</m:t>
                  </m:r>
                </m:e>
                <m:sub>
                  <m:r>
                    <m:t>r</m:t>
                  </m:r>
                  <m:r>
                    <m:t>e</m:t>
                  </m:r>
                  <m:r>
                    <m:t>v</m:t>
                  </m:r>
                </m:sub>
              </m:sSub>
            </m:num>
            <m:den>
              <m:r>
                <m:t>T</m:t>
              </m:r>
            </m:den>
          </m:f>
          <m:r>
            <m:rPr>
              <m:sty m:val="p"/>
            </m:rPr>
            <m:t>,</m:t>
          </m:r>
          <m:r>
            <m:t>  </m:t>
          </m:r>
          <m:sSub>
            <m:e>
              <m:r>
                <m:t>S</m:t>
              </m:r>
            </m:e>
            <m:sub>
              <m:r>
                <m:t>B</m:t>
              </m:r>
            </m:sub>
          </m:sSub>
          <m:r>
            <m:rPr>
              <m:sty m:val="p"/>
            </m:rPr>
            <m:t>−</m:t>
          </m:r>
          <m:sSub>
            <m:e>
              <m:r>
                <m:t>S</m:t>
              </m:r>
            </m:e>
            <m:sub>
              <m:r>
                <m:t>A</m:t>
              </m:r>
            </m:sub>
          </m:sSub>
          <m:r>
            <m:rPr>
              <m:sty m:val="p"/>
            </m:rPr>
            <m:t>=</m:t>
          </m:r>
          <m:nary>
            <m:naryPr>
              <m:chr m:val="∫"/>
              <m:limLoc m:val="subSup"/>
              <m:subHide m:val="off"/>
              <m:supHide m:val="off"/>
            </m:naryPr>
            <m:sub>
              <m:r>
                <m:t>A</m:t>
              </m:r>
            </m:sub>
            <m:sup>
              <m:r>
                <m:t>B</m:t>
              </m:r>
            </m:sup>
            <m:e>
              <m:f>
                <m:fPr>
                  <m:type m:val="bar"/>
                </m:fPr>
                <m:num>
                  <m:r>
                    <m:t>δ</m:t>
                  </m:r>
                  <m:sSub>
                    <m:e>
                      <m:r>
                        <m:t>Q</m:t>
                      </m:r>
                    </m:e>
                    <m:sub>
                      <m:r>
                        <m:t>r</m:t>
                      </m:r>
                      <m:r>
                        <m:t>e</m:t>
                      </m:r>
                      <m:r>
                        <m:t>v</m:t>
                      </m:r>
                    </m:sub>
                  </m:sSub>
                </m:num>
                <m:den>
                  <m:r>
                    <m:t>T</m:t>
                  </m:r>
                </m:den>
              </m:f>
            </m:e>
          </m:nary>
          <m:r>
            <m:rPr>
              <m:sty m:val="p"/>
            </m:rPr>
            <m:t>.</m:t>
          </m:r>
        </m:oMath>
      </m:oMathPara>
    </w:p>
    <w:p>
      <w:pPr>
        <w:pStyle w:val="FirstParagraph"/>
      </w:pPr>
      <w:r>
        <w:t xml:space="preserve">L’unità di misura è J/K. Mentre</w:t>
      </w:r>
      <w:r>
        <w:t xml:space="preserve"> </w:t>
      </w:r>
      <m:oMath>
        <m:r>
          <m:t>δ</m:t>
        </m:r>
        <m:r>
          <m:t>Q</m:t>
        </m:r>
      </m:oMath>
      <w:r>
        <w:t xml:space="preserve"> </w:t>
      </w:r>
      <w:r>
        <w:t xml:space="preserve">non è un differenziale esatto, la divisione per</w:t>
      </w:r>
      <w:r>
        <w:t xml:space="preserve"> </w:t>
      </w:r>
      <m:oMath>
        <m:r>
          <m:t>T</m:t>
        </m:r>
      </m:oMath>
      <w:r>
        <w:t xml:space="preserve"> </w:t>
      </w:r>
      <w:r>
        <w:t xml:space="preserve">lo trasforma in uno esatto:</w:t>
      </w:r>
      <w:r>
        <w:t xml:space="preserve"> </w:t>
      </w:r>
      <m:oMath>
        <m:r>
          <m:t>1</m:t>
        </m:r>
        <m:r>
          <m:rPr>
            <m:sty m:val="p"/>
          </m:rPr>
          <m:t>/</m:t>
        </m:r>
        <m:r>
          <m:t>T</m:t>
        </m:r>
      </m:oMath>
      <w:r>
        <w:t xml:space="preserve"> </w:t>
      </w:r>
      <w:r>
        <w:t xml:space="preserve">è un</w:t>
      </w:r>
      <w:r>
        <w:t xml:space="preserve"> </w:t>
      </w:r>
      <w:r>
        <w:rPr>
          <w:bCs/>
          <w:b/>
        </w:rPr>
        <w:t xml:space="preserve">fattore integrante</w:t>
      </w:r>
      <w:r>
        <w:t xml:space="preserve">. Per calcolare la variazione di entropia di una trasformazione</w:t>
      </w:r>
      <w:r>
        <w:t xml:space="preserve"> </w:t>
      </w:r>
      <w:r>
        <w:rPr>
          <w:bCs/>
          <w:b/>
        </w:rPr>
        <w:t xml:space="preserve">irreversibile</w:t>
      </w:r>
      <w:r>
        <w:t xml:space="preserve"> </w:t>
      </w:r>
      <w:r>
        <w:t xml:space="preserve">si sfrutta il fatto che</w:t>
      </w:r>
      <w:r>
        <w:t xml:space="preserve"> </w:t>
      </w:r>
      <m:oMath>
        <m:r>
          <m:t>S</m:t>
        </m:r>
      </m:oMath>
      <w:r>
        <w:t xml:space="preserve"> </w:t>
      </w:r>
      <w:r>
        <w:t xml:space="preserve">è funzione di stato: si immagina una qualunque trasformazione reversibile tra gli stessi stati iniziale e finale e si calcola l’integrale lungo di essa. Per un gas ideale, per esempio, da</w:t>
      </w:r>
      <w:r>
        <w:t xml:space="preserve"> </w:t>
      </w:r>
      <m:oMath>
        <m:r>
          <m:t>δ</m:t>
        </m:r>
        <m:sSub>
          <m:e>
            <m:r>
              <m:t>Q</m:t>
            </m:r>
          </m:e>
          <m:sub>
            <m:r>
              <m:t>r</m:t>
            </m:r>
            <m:r>
              <m:t>e</m:t>
            </m:r>
            <m:r>
              <m:t>v</m:t>
            </m:r>
          </m:sub>
        </m:sSub>
        <m:r>
          <m:rPr>
            <m:sty m:val="p"/>
          </m:rPr>
          <m:t>=</m:t>
        </m:r>
        <m:r>
          <m:t>n</m:t>
        </m:r>
        <m:sSub>
          <m:e>
            <m:r>
              <m:t>c</m:t>
            </m:r>
          </m:e>
          <m:sub>
            <m:r>
              <m:t>V</m:t>
            </m:r>
          </m:sub>
        </m:sSub>
        <m:r>
          <m:t> </m:t>
        </m:r>
        <m:r>
          <m:t>d</m:t>
        </m:r>
        <m:r>
          <m:t>T</m:t>
        </m:r>
        <m:r>
          <m:rPr>
            <m:sty m:val="p"/>
          </m:rPr>
          <m:t>+</m:t>
        </m:r>
        <m:r>
          <m:t>p</m:t>
        </m:r>
        <m:r>
          <m:t> </m:t>
        </m:r>
        <m:r>
          <m:t>d</m:t>
        </m:r>
        <m:r>
          <m:t>V</m:t>
        </m:r>
      </m:oMath>
      <w:r>
        <w:t xml:space="preserve"> </w:t>
      </w:r>
      <w:r>
        <w:t xml:space="preserve">si trova</w:t>
      </w:r>
    </w:p>
    <w:p>
      <w:pPr>
        <w:pStyle w:val="BodyText"/>
      </w:pPr>
      <m:oMathPara>
        <m:oMathParaPr>
          <m:jc m:val="center"/>
        </m:oMathParaPr>
        <m:oMath>
          <m:r>
            <m:t>Δ</m:t>
          </m:r>
          <m:r>
            <m:t>S</m:t>
          </m:r>
          <m:r>
            <m:rPr>
              <m:sty m:val="p"/>
            </m:rPr>
            <m:t>=</m:t>
          </m:r>
          <m:r>
            <m:t>n</m:t>
          </m:r>
          <m:sSub>
            <m:e>
              <m:r>
                <m:t>c</m:t>
              </m:r>
            </m:e>
            <m:sub>
              <m:r>
                <m:t>V</m:t>
              </m:r>
            </m:sub>
          </m:sSub>
          <m:r>
            <m:rPr>
              <m:sty m:val="p"/>
            </m:rPr>
            <m:t>ln</m:t>
          </m:r>
          <m:f>
            <m:fPr>
              <m:type m:val="bar"/>
            </m:fPr>
            <m:num>
              <m:sSub>
                <m:e>
                  <m:r>
                    <m:t>T</m:t>
                  </m:r>
                </m:e>
                <m:sub>
                  <m:r>
                    <m:t>B</m:t>
                  </m:r>
                </m:sub>
              </m:sSub>
            </m:num>
            <m:den>
              <m:sSub>
                <m:e>
                  <m:r>
                    <m:t>T</m:t>
                  </m:r>
                </m:e>
                <m:sub>
                  <m:r>
                    <m:t>A</m:t>
                  </m:r>
                </m:sub>
              </m:sSub>
            </m:den>
          </m:f>
          <m:r>
            <m:rPr>
              <m:sty m:val="p"/>
            </m:rPr>
            <m:t>+</m:t>
          </m:r>
          <m:r>
            <m:t>n</m:t>
          </m:r>
          <m:r>
            <m:t>R</m:t>
          </m:r>
          <m:r>
            <m:rPr>
              <m:sty m:val="p"/>
            </m:rPr>
            <m:t>ln</m:t>
          </m:r>
          <m:f>
            <m:fPr>
              <m:type m:val="bar"/>
            </m:fPr>
            <m:num>
              <m:sSub>
                <m:e>
                  <m:r>
                    <m:t>V</m:t>
                  </m:r>
                </m:e>
                <m:sub>
                  <m:r>
                    <m:t>B</m:t>
                  </m:r>
                </m:sub>
              </m:sSub>
            </m:num>
            <m:den>
              <m:sSub>
                <m:e>
                  <m:r>
                    <m:t>V</m:t>
                  </m:r>
                </m:e>
                <m:sub>
                  <m:r>
                    <m:t>A</m:t>
                  </m:r>
                </m:sub>
              </m:sSub>
            </m:den>
          </m:f>
          <m:r>
            <m:rPr>
              <m:sty m:val="p"/>
            </m:rPr>
            <m:t>.</m:t>
          </m:r>
        </m:oMath>
      </m:oMathPara>
    </w:p>
    <w:p>
      <w:pPr>
        <w:pStyle w:val="FirstParagraph"/>
      </w:pPr>
      <w:r>
        <w:t xml:space="preserve">Per una transizione di fase a temperatura costante</w:t>
      </w:r>
      <w:r>
        <w:t xml:space="preserve"> </w:t>
      </w:r>
      <m:oMath>
        <m:r>
          <m:t>Δ</m:t>
        </m:r>
        <m:r>
          <m:t>S</m:t>
        </m:r>
        <m:r>
          <m:rPr>
            <m:sty m:val="p"/>
          </m:rPr>
          <m:t>=</m:t>
        </m:r>
        <m:r>
          <m:t>m</m:t>
        </m:r>
        <m:r>
          <m:t>λ</m:t>
        </m:r>
        <m:r>
          <m:rPr>
            <m:sty m:val="p"/>
          </m:rPr>
          <m:t>/</m:t>
        </m:r>
        <m:r>
          <m:t>T</m:t>
        </m:r>
      </m:oMath>
      <w:r>
        <w:t xml:space="preserve">; per il riscaldamento di un corpo di capacità termica costante</w:t>
      </w:r>
      <w:r>
        <w:t xml:space="preserve"> </w:t>
      </w:r>
      <m:oMath>
        <m:r>
          <m:t>Δ</m:t>
        </m:r>
        <m:r>
          <m:t>S</m:t>
        </m:r>
        <m:r>
          <m:rPr>
            <m:sty m:val="p"/>
          </m:rPr>
          <m:t>=</m:t>
        </m:r>
        <m:r>
          <m:t>C</m:t>
        </m:r>
        <m:r>
          <m:rPr>
            <m:sty m:val="p"/>
          </m:rPr>
          <m:t>ln</m:t>
        </m:r>
        <m:d>
          <m:dPr>
            <m:begChr m:val="("/>
            <m:endChr m:val=")"/>
            <m:sepChr m:val=""/>
            <m:grow/>
          </m:dPr>
          <m:e>
            <m:sSub>
              <m:e>
                <m:r>
                  <m:t>T</m:t>
                </m:r>
              </m:e>
              <m:sub>
                <m:r>
                  <m:t>B</m:t>
                </m:r>
              </m:sub>
            </m:sSub>
            <m:r>
              <m:rPr>
                <m:sty m:val="p"/>
              </m:rPr>
              <m:t>/</m:t>
            </m:r>
            <m:sSub>
              <m:e>
                <m:r>
                  <m:t>T</m:t>
                </m:r>
              </m:e>
              <m:sub>
                <m:r>
                  <m:t>A</m:t>
                </m:r>
              </m:sub>
            </m:sSub>
          </m:e>
        </m:d>
      </m:oMath>
      <w:r>
        <w:t xml:space="preserve">. Combinando il teorema di Clausius con un ciclo formato da un tratto irreversibile da</w:t>
      </w:r>
      <w:r>
        <w:t xml:space="preserve"> </w:t>
      </w:r>
      <m:oMath>
        <m:r>
          <m:t>A</m:t>
        </m:r>
      </m:oMath>
      <w:r>
        <w:t xml:space="preserve"> </w:t>
      </w:r>
      <w:r>
        <w:t xml:space="preserve">a</w:t>
      </w:r>
      <w:r>
        <w:t xml:space="preserve"> </w:t>
      </w:r>
      <m:oMath>
        <m:r>
          <m:t>B</m:t>
        </m:r>
      </m:oMath>
      <w:r>
        <w:t xml:space="preserve"> </w:t>
      </w:r>
      <w:r>
        <w:t xml:space="preserve">e un ritorno reversibile, si ricava la</w:t>
      </w:r>
      <w:r>
        <w:t xml:space="preserve"> </w:t>
      </w:r>
      <w:r>
        <w:rPr>
          <w:bCs/>
          <w:b/>
        </w:rPr>
        <w:t xml:space="preserve">disuguaglianza fondamentale</w:t>
      </w:r>
      <w:r>
        <w:t xml:space="preserve">:</w:t>
      </w:r>
    </w:p>
    <w:p>
      <w:pPr>
        <w:pStyle w:val="BodyText"/>
      </w:pPr>
      <m:oMathPara>
        <m:oMathParaPr>
          <m:jc m:val="center"/>
        </m:oMathParaPr>
        <m:oMath>
          <m:sSub>
            <m:e>
              <m:r>
                <m:t>S</m:t>
              </m:r>
            </m:e>
            <m:sub>
              <m:r>
                <m:t>B</m:t>
              </m:r>
            </m:sub>
          </m:sSub>
          <m:r>
            <m:rPr>
              <m:sty m:val="p"/>
            </m:rPr>
            <m:t>−</m:t>
          </m:r>
          <m:sSub>
            <m:e>
              <m:r>
                <m:t>S</m:t>
              </m:r>
            </m:e>
            <m:sub>
              <m:r>
                <m:t>A</m:t>
              </m:r>
            </m:sub>
          </m:sSub>
          <m:r>
            <m:rPr>
              <m:sty m:val="p"/>
            </m:rPr>
            <m:t>≥</m:t>
          </m:r>
          <m:nary>
            <m:naryPr>
              <m:chr m:val="∫"/>
              <m:limLoc m:val="subSup"/>
              <m:subHide m:val="off"/>
              <m:supHide m:val="off"/>
            </m:naryPr>
            <m:sub>
              <m:r>
                <m:t>A</m:t>
              </m:r>
            </m:sub>
            <m:sup>
              <m:r>
                <m:t>B</m:t>
              </m:r>
            </m:sup>
            <m:e>
              <m:f>
                <m:fPr>
                  <m:type m:val="bar"/>
                </m:fPr>
                <m:num>
                  <m:r>
                    <m:t>δ</m:t>
                  </m:r>
                  <m:r>
                    <m:t>Q</m:t>
                  </m:r>
                </m:num>
                <m:den>
                  <m:r>
                    <m:t>T</m:t>
                  </m:r>
                </m:den>
              </m:f>
            </m:e>
          </m:nary>
          <m:r>
            <m:rPr>
              <m:sty m:val="p"/>
            </m:rPr>
            <m:t>,</m:t>
          </m:r>
        </m:oMath>
      </m:oMathPara>
    </w:p>
    <w:p>
      <w:pPr>
        <w:pStyle w:val="FirstParagraph"/>
      </w:pPr>
      <w:r>
        <w:t xml:space="preserve">con l’uguaglianza solo per processi reversibili.</w:t>
      </w:r>
    </w:p>
    <w:bookmarkEnd w:id="414"/>
    <w:bookmarkStart w:id="415" w:name="principio-di-aumento-dellentropia"/>
    <w:p>
      <w:pPr>
        <w:pStyle w:val="Heading3"/>
      </w:pPr>
      <w:r>
        <w:t xml:space="preserve">14.2.9 Principio di aumento dell’entropia</w:t>
      </w:r>
    </w:p>
    <w:p>
      <w:pPr>
        <w:pStyle w:val="FirstParagraph"/>
      </w:pPr>
      <w:r>
        <w:t xml:space="preserve">Applichiamo la disuguaglianza a un</w:t>
      </w:r>
      <w:r>
        <w:t xml:space="preserve"> </w:t>
      </w:r>
      <w:r>
        <w:rPr>
          <w:bCs/>
          <w:b/>
        </w:rPr>
        <w:t xml:space="preserve">sistema isolato</w:t>
      </w:r>
      <w:r>
        <w:t xml:space="preserve">, che non scambia calore:</w:t>
      </w:r>
      <w:r>
        <w:t xml:space="preserve"> </w:t>
      </w:r>
      <m:oMath>
        <m:r>
          <m:t>δ</m:t>
        </m:r>
        <m:r>
          <m:t>Q</m:t>
        </m:r>
        <m:r>
          <m:rPr>
            <m:sty m:val="p"/>
          </m:rPr>
          <m:t>=</m:t>
        </m:r>
        <m:r>
          <m:t>0</m:t>
        </m:r>
      </m:oMath>
      <w:r>
        <w:t xml:space="preserve">, quindi</w:t>
      </w:r>
    </w:p>
    <w:p>
      <w:pPr>
        <w:pStyle w:val="BodyText"/>
      </w:pPr>
      <m:oMathPara>
        <m:oMathParaPr>
          <m:jc m:val="center"/>
        </m:oMathParaPr>
        <m:oMath>
          <m:r>
            <m:t>Δ</m:t>
          </m:r>
          <m:sSub>
            <m:e>
              <m:r>
                <m:t>S</m:t>
              </m:r>
            </m:e>
            <m:sub>
              <m:r>
                <m:t>i</m:t>
              </m:r>
              <m:r>
                <m:t>s</m:t>
              </m:r>
              <m:r>
                <m:t>o</m:t>
              </m:r>
              <m:r>
                <m:t>l</m:t>
              </m:r>
              <m:r>
                <m:t>a</m:t>
              </m:r>
              <m:r>
                <m:t>t</m:t>
              </m:r>
              <m:r>
                <m:t>o</m:t>
              </m:r>
            </m:sub>
          </m:sSub>
          <m:r>
            <m:rPr>
              <m:sty m:val="p"/>
            </m:rPr>
            <m:t>≥</m:t>
          </m:r>
          <m:r>
            <m:t>0</m:t>
          </m:r>
          <m:r>
            <m:rPr>
              <m:sty m:val="p"/>
            </m:rPr>
            <m:t>.</m:t>
          </m:r>
        </m:oMath>
      </m:oMathPara>
    </w:p>
    <w:p>
      <w:pPr>
        <w:pStyle w:val="FirstParagraph"/>
      </w:pPr>
      <w:r>
        <w:t xml:space="preserve">È il</w:t>
      </w:r>
      <w:r>
        <w:t xml:space="preserve"> </w:t>
      </w:r>
      <w:r>
        <w:rPr>
          <w:bCs/>
          <w:b/>
        </w:rPr>
        <w:t xml:space="preserve">principio di aumento dell’entropia</w:t>
      </w:r>
      <w:r>
        <w:t xml:space="preserve">: in un sistema isolato l’entropia non può diminuire; resta costante per trasformazioni reversibili e aumenta per quelle irreversibili. Poiché ogni sistema insieme al suo ambiente costituisce un sistema isolato (l’</w:t>
      </w:r>
      <w:r>
        <w:rPr>
          <w:bCs/>
          <w:b/>
        </w:rPr>
        <w:t xml:space="preserve">universo</w:t>
      </w:r>
      <w:r>
        <w:t xml:space="preserve"> </w:t>
      </w:r>
      <w:r>
        <w:t xml:space="preserve">termodinamico), si può anche scrivere</w:t>
      </w:r>
      <w:r>
        <w:t xml:space="preserve"> </w:t>
      </w:r>
      <m:oMath>
        <m:r>
          <m:t>Δ</m:t>
        </m:r>
        <m:sSub>
          <m:e>
            <m:r>
              <m:t>S</m:t>
            </m:r>
          </m:e>
          <m:sub>
            <m:r>
              <m:t>u</m:t>
            </m:r>
            <m:r>
              <m:t>n</m:t>
            </m:r>
            <m:r>
              <m:t>i</m:t>
            </m:r>
            <m:r>
              <m:t>v</m:t>
            </m:r>
          </m:sub>
        </m:sSub>
        <m:r>
          <m:rPr>
            <m:sty m:val="p"/>
          </m:rPr>
          <m:t>=</m:t>
        </m:r>
        <m:r>
          <m:t>Δ</m:t>
        </m:r>
        <m:sSub>
          <m:e>
            <m:r>
              <m:t>S</m:t>
            </m:r>
          </m:e>
          <m:sub>
            <m:r>
              <m:t>s</m:t>
            </m:r>
            <m:r>
              <m:t>i</m:t>
            </m:r>
            <m:r>
              <m:t>s</m:t>
            </m:r>
            <m:r>
              <m:t>t</m:t>
            </m:r>
          </m:sub>
        </m:sSub>
        <m:r>
          <m:rPr>
            <m:sty m:val="p"/>
          </m:rPr>
          <m:t>+</m:t>
        </m:r>
        <m:r>
          <m:t>Δ</m:t>
        </m:r>
        <m:sSub>
          <m:e>
            <m:r>
              <m:t>S</m:t>
            </m:r>
          </m:e>
          <m:sub>
            <m:r>
              <m:t>a</m:t>
            </m:r>
            <m:r>
              <m:t>m</m:t>
            </m:r>
            <m:r>
              <m:t>b</m:t>
            </m:r>
          </m:sub>
        </m:sSub>
        <m:r>
          <m:rPr>
            <m:sty m:val="p"/>
          </m:rPr>
          <m:t>≥</m:t>
        </m:r>
        <m:r>
          <m:t>0</m:t>
        </m:r>
      </m:oMath>
      <w:r>
        <w:t xml:space="preserve">. L’entropia di un singolo sistema non isolato può benissimo diminuire (un frigorifero riduce l’entropia degli alimenti), ma solo a patto che l’ambiente subisca un aumento di entropia almeno uguale.</w:t>
      </w:r>
    </w:p>
    <w:p>
      <w:pPr>
        <w:pStyle w:val="BodyText"/>
      </w:pPr>
      <w:r>
        <w:t xml:space="preserve">Esempi: nell’</w:t>
      </w:r>
      <w:r>
        <w:rPr>
          <w:bCs/>
          <w:b/>
        </w:rPr>
        <w:t xml:space="preserve">espansione libera</w:t>
      </w:r>
      <w:r>
        <w:t xml:space="preserve"> </w:t>
      </w:r>
      <w:r>
        <w:t xml:space="preserve">di</w:t>
      </w:r>
      <w:r>
        <w:t xml:space="preserve"> </w:t>
      </w:r>
      <m:oMath>
        <m:r>
          <m:t>n</m:t>
        </m:r>
      </m:oMath>
      <w:r>
        <w:t xml:space="preserve"> </w:t>
      </w:r>
      <w:r>
        <w:t xml:space="preserve">moli di gas ideale da</w:t>
      </w:r>
      <w:r>
        <w:t xml:space="preserve"> </w:t>
      </w:r>
      <m:oMath>
        <m:r>
          <m:t>V</m:t>
        </m:r>
      </m:oMath>
      <w:r>
        <w:t xml:space="preserve"> </w:t>
      </w:r>
      <w:r>
        <w:t xml:space="preserve">a</w:t>
      </w:r>
      <w:r>
        <w:t xml:space="preserve"> </w:t>
      </w:r>
      <m:oMath>
        <m:r>
          <m:t>2</m:t>
        </m:r>
        <m:r>
          <m:t>V</m:t>
        </m:r>
      </m:oMath>
      <w:r>
        <w:t xml:space="preserve">,</w:t>
      </w:r>
      <w:r>
        <w:t xml:space="preserve"> </w:t>
      </w:r>
      <m:oMath>
        <m:r>
          <m:t>T</m:t>
        </m:r>
      </m:oMath>
      <w:r>
        <w:t xml:space="preserve"> </w:t>
      </w:r>
      <w:r>
        <w:t xml:space="preserve">resta costante e</w:t>
      </w:r>
      <w:r>
        <w:t xml:space="preserve"> </w:t>
      </w:r>
      <m:oMath>
        <m:r>
          <m:t>Δ</m:t>
        </m:r>
        <m:r>
          <m:t>S</m:t>
        </m:r>
        <m:r>
          <m:rPr>
            <m:sty m:val="p"/>
          </m:rPr>
          <m:t>=</m:t>
        </m:r>
        <m:r>
          <m:t>n</m:t>
        </m:r>
        <m:r>
          <m:t>R</m:t>
        </m:r>
        <m:r>
          <m:rPr>
            <m:sty m:val="p"/>
          </m:rPr>
          <m:t>ln</m:t>
        </m:r>
        <m:r>
          <m:t>2</m:t>
        </m:r>
        <m:r>
          <m:rPr>
            <m:sty m:val="p"/>
          </m:rPr>
          <m:t>&gt;</m:t>
        </m:r>
        <m:r>
          <m:t>0</m:t>
        </m:r>
      </m:oMath>
      <w:r>
        <w:t xml:space="preserve">, mentre l’ambiente non cambia; nello</w:t>
      </w:r>
      <w:r>
        <w:t xml:space="preserve"> </w:t>
      </w:r>
      <w:r>
        <w:rPr>
          <w:bCs/>
          <w:b/>
        </w:rPr>
        <w:t xml:space="preserve">scambio di calore</w:t>
      </w:r>
      <w:r>
        <w:t xml:space="preserve"> </w:t>
      </w:r>
      <m:oMath>
        <m:r>
          <m:t>Q</m:t>
        </m:r>
      </m:oMath>
      <w:r>
        <w:t xml:space="preserve"> </w:t>
      </w:r>
      <w:r>
        <w:t xml:space="preserve">tra un corpo caldo a</w:t>
      </w:r>
      <w:r>
        <w:t xml:space="preserve"> </w:t>
      </w:r>
      <m:oMath>
        <m:sSub>
          <m:e>
            <m:r>
              <m:t>T</m:t>
            </m:r>
          </m:e>
          <m:sub>
            <m:r>
              <m:t>1</m:t>
            </m:r>
          </m:sub>
        </m:sSub>
      </m:oMath>
      <w:r>
        <w:t xml:space="preserve"> </w:t>
      </w:r>
      <w:r>
        <w:t xml:space="preserve">e uno freddo a</w:t>
      </w:r>
      <w:r>
        <w:t xml:space="preserve"> </w:t>
      </w:r>
      <m:oMath>
        <m:sSub>
          <m:e>
            <m:r>
              <m:t>T</m:t>
            </m:r>
          </m:e>
          <m:sub>
            <m:r>
              <m:t>2</m:t>
            </m:r>
          </m:sub>
        </m:sSub>
      </m:oMath>
      <w:r>
        <w:t xml:space="preserve">,</w:t>
      </w:r>
      <w:r>
        <w:t xml:space="preserve"> </w:t>
      </w:r>
      <m:oMath>
        <m:r>
          <m:t>Δ</m:t>
        </m:r>
        <m:r>
          <m:t>S</m:t>
        </m:r>
        <m:r>
          <m:rPr>
            <m:sty m:val="p"/>
          </m:rPr>
          <m:t>=</m:t>
        </m:r>
        <m:r>
          <m:t>Q</m:t>
        </m:r>
        <m:r>
          <m:rPr>
            <m:sty m:val="p"/>
          </m:rPr>
          <m:t>/</m:t>
        </m:r>
        <m:sSub>
          <m:e>
            <m:r>
              <m:t>T</m:t>
            </m:r>
          </m:e>
          <m:sub>
            <m:r>
              <m:t>2</m:t>
            </m:r>
          </m:sub>
        </m:sSub>
        <m:r>
          <m:rPr>
            <m:sty m:val="p"/>
          </m:rPr>
          <m:t>−</m:t>
        </m:r>
        <m:r>
          <m:t>Q</m:t>
        </m:r>
        <m:r>
          <m:rPr>
            <m:sty m:val="p"/>
          </m:rPr>
          <m:t>/</m:t>
        </m:r>
        <m:sSub>
          <m:e>
            <m:r>
              <m:t>T</m:t>
            </m:r>
          </m:e>
          <m:sub>
            <m:r>
              <m:t>1</m:t>
            </m:r>
          </m:sub>
        </m:sSub>
        <m:r>
          <m:rPr>
            <m:sty m:val="p"/>
          </m:rPr>
          <m:t>&gt;</m:t>
        </m:r>
        <m:r>
          <m:t>0</m:t>
        </m:r>
      </m:oMath>
      <w:r>
        <w:t xml:space="preserve"> </w:t>
      </w:r>
      <w:r>
        <w:t xml:space="preserve">se</w:t>
      </w:r>
      <w:r>
        <w:t xml:space="preserve"> </w:t>
      </w:r>
      <m:oMath>
        <m:sSub>
          <m:e>
            <m:r>
              <m:t>T</m:t>
            </m:r>
          </m:e>
          <m:sub>
            <m:r>
              <m:t>1</m:t>
            </m:r>
          </m:sub>
        </m:sSub>
        <m:r>
          <m:rPr>
            <m:sty m:val="p"/>
          </m:rPr>
          <m:t>&gt;</m:t>
        </m:r>
        <m:sSub>
          <m:e>
            <m:r>
              <m:t>T</m:t>
            </m:r>
          </m:e>
          <m:sub>
            <m:r>
              <m:t>2</m:t>
            </m:r>
          </m:sub>
        </m:sSub>
      </m:oMath>
      <w:r>
        <w:t xml:space="preserve">. Il principio di aumento dell’entropia è la formulazione più generale del secondo principio: il verso dei processi spontanei è quello che fa crescere l’entropia dell’universo, e l’equilibrio di un sistema isolato corrisponde al massimo dell’entropia compatibile con i vincoli. Esso definisce una</w:t>
      </w:r>
      <w:r>
        <w:t xml:space="preserve"> </w:t>
      </w:r>
      <w:r>
        <w:t xml:space="preserve">“</w:t>
      </w:r>
      <w:r>
        <w:t xml:space="preserve">freccia del tempo</w:t>
      </w:r>
      <w:r>
        <w:t xml:space="preserve">”</w:t>
      </w:r>
      <w:r>
        <w:t xml:space="preserve"> </w:t>
      </w:r>
      <w:r>
        <w:t xml:space="preserve">termodinamica.</w:t>
      </w:r>
    </w:p>
    <w:bookmarkEnd w:id="415"/>
    <w:bookmarkStart w:id="416" w:name="energia-degradata"/>
    <w:p>
      <w:pPr>
        <w:pStyle w:val="Heading3"/>
      </w:pPr>
      <w:r>
        <w:t xml:space="preserve">14.2.10 Energia degradata</w:t>
      </w:r>
    </w:p>
    <w:p>
      <w:pPr>
        <w:pStyle w:val="FirstParagraph"/>
      </w:pPr>
      <w:r>
        <w:t xml:space="preserve">L’aumento di entropia ha una conseguenza pratica immediata: ogni processo irreversibile riduce la possibilità di ottenere lavoro utile. Supponiamo di disporre di un ambiente a temperatura</w:t>
      </w:r>
      <w:r>
        <w:t xml:space="preserve"> </w:t>
      </w:r>
      <m:oMath>
        <m:sSub>
          <m:e>
            <m:r>
              <m:t>T</m:t>
            </m:r>
          </m:e>
          <m:sub>
            <m:r>
              <m:t>0</m:t>
            </m:r>
          </m:sub>
        </m:sSub>
      </m:oMath>
      <w:r>
        <w:t xml:space="preserve"> </w:t>
      </w:r>
      <w:r>
        <w:t xml:space="preserve">(la sorgente fredda più bassa disponibile). Si dimostra che, a causa di un processo irreversibile che produce una variazione di entropia dell’universo</w:t>
      </w:r>
      <w:r>
        <w:t xml:space="preserve"> </w:t>
      </w:r>
      <m:oMath>
        <m:r>
          <m:t>Δ</m:t>
        </m:r>
        <m:sSub>
          <m:e>
            <m:r>
              <m:t>S</m:t>
            </m:r>
          </m:e>
          <m:sub>
            <m:r>
              <m:t>u</m:t>
            </m:r>
            <m:r>
              <m:t>n</m:t>
            </m:r>
            <m:r>
              <m:t>i</m:t>
            </m:r>
            <m:r>
              <m:t>v</m:t>
            </m:r>
          </m:sub>
        </m:sSub>
      </m:oMath>
      <w:r>
        <w:t xml:space="preserve">, la quantità di energia che non può più essere trasformata in lavoro, detta</w:t>
      </w:r>
      <w:r>
        <w:t xml:space="preserve"> </w:t>
      </w:r>
      <w:r>
        <w:rPr>
          <w:bCs/>
          <w:b/>
        </w:rPr>
        <w:t xml:space="preserve">energia degradata</w:t>
      </w:r>
      <w:r>
        <w:t xml:space="preserve"> </w:t>
      </w:r>
      <w:r>
        <w:t xml:space="preserve">(o energia inutilizzabile), è</w:t>
      </w:r>
    </w:p>
    <w:p>
      <w:pPr>
        <w:pStyle w:val="BodyText"/>
      </w:pPr>
      <m:oMathPara>
        <m:oMathParaPr>
          <m:jc m:val="center"/>
        </m:oMathParaPr>
        <m:oMath>
          <m:sSub>
            <m:e>
              <m:r>
                <m:t>E</m:t>
              </m:r>
            </m:e>
            <m:sub>
              <m:r>
                <m:t>d</m:t>
              </m:r>
              <m:r>
                <m:t>e</m:t>
              </m:r>
              <m:r>
                <m:t>g</m:t>
              </m:r>
            </m:sub>
          </m:sSub>
          <m:r>
            <m:rPr>
              <m:sty m:val="p"/>
            </m:rPr>
            <m:t>=</m:t>
          </m:r>
          <m:sSub>
            <m:e>
              <m:r>
                <m:t>T</m:t>
              </m:r>
            </m:e>
            <m:sub>
              <m:r>
                <m:t>0</m:t>
              </m:r>
            </m:sub>
          </m:sSub>
          <m:r>
            <m:t> </m:t>
          </m:r>
          <m:r>
            <m:t>Δ</m:t>
          </m:r>
          <m:sSub>
            <m:e>
              <m:r>
                <m:t>S</m:t>
              </m:r>
            </m:e>
            <m:sub>
              <m:r>
                <m:t>u</m:t>
              </m:r>
              <m:r>
                <m:t>n</m:t>
              </m:r>
              <m:r>
                <m:t>i</m:t>
              </m:r>
              <m:r>
                <m:t>v</m:t>
              </m:r>
            </m:sub>
          </m:sSub>
          <m:r>
            <m:rPr>
              <m:sty m:val="p"/>
            </m:rPr>
            <m:t>.</m:t>
          </m:r>
        </m:oMath>
      </m:oMathPara>
    </w:p>
    <w:p>
      <w:pPr>
        <w:pStyle w:val="FirstParagraph"/>
      </w:pPr>
      <w:r>
        <w:t xml:space="preserve">Per esempio, se il calore</w:t>
      </w:r>
      <w:r>
        <w:t xml:space="preserve"> </w:t>
      </w:r>
      <m:oMath>
        <m:r>
          <m:t>Q</m:t>
        </m:r>
      </m:oMath>
      <w:r>
        <w:t xml:space="preserve"> </w:t>
      </w:r>
      <w:r>
        <w:t xml:space="preserve">passa direttamente da un corpo a</w:t>
      </w:r>
      <w:r>
        <w:t xml:space="preserve"> </w:t>
      </w:r>
      <m:oMath>
        <m:sSub>
          <m:e>
            <m:r>
              <m:t>T</m:t>
            </m:r>
          </m:e>
          <m:sub>
            <m:r>
              <m:t>1</m:t>
            </m:r>
          </m:sub>
        </m:sSub>
      </m:oMath>
      <w:r>
        <w:t xml:space="preserve"> </w:t>
      </w:r>
      <w:r>
        <w:t xml:space="preserve">a uno a</w:t>
      </w:r>
      <w:r>
        <w:t xml:space="preserve"> </w:t>
      </w:r>
      <m:oMath>
        <m:sSub>
          <m:e>
            <m:r>
              <m:t>T</m:t>
            </m:r>
          </m:e>
          <m:sub>
            <m:r>
              <m:t>2</m:t>
            </m:r>
          </m:sub>
        </m:sSub>
        <m:r>
          <m:rPr>
            <m:sty m:val="p"/>
          </m:rPr>
          <m:t>&lt;</m:t>
        </m:r>
        <m:sSub>
          <m:e>
            <m:r>
              <m:t>T</m:t>
            </m:r>
          </m:e>
          <m:sub>
            <m:r>
              <m:t>1</m:t>
            </m:r>
          </m:sub>
        </m:sSub>
      </m:oMath>
      <w:r>
        <w:t xml:space="preserve">, prima del passaggio con una macchina di Carnot tra</w:t>
      </w:r>
      <w:r>
        <w:t xml:space="preserve"> </w:t>
      </w:r>
      <m:oMath>
        <m:sSub>
          <m:e>
            <m:r>
              <m:t>T</m:t>
            </m:r>
          </m:e>
          <m:sub>
            <m:r>
              <m:t>1</m:t>
            </m:r>
          </m:sub>
        </m:sSub>
      </m:oMath>
      <w:r>
        <w:t xml:space="preserve"> </w:t>
      </w:r>
      <w:r>
        <w:t xml:space="preserve">e</w:t>
      </w:r>
      <w:r>
        <w:t xml:space="preserve"> </w:t>
      </w:r>
      <m:oMath>
        <m:sSub>
          <m:e>
            <m:r>
              <m:t>T</m:t>
            </m:r>
          </m:e>
          <m:sub>
            <m:r>
              <m:t>0</m:t>
            </m:r>
          </m:sub>
        </m:sSub>
      </m:oMath>
      <w:r>
        <w:t xml:space="preserve"> </w:t>
      </w:r>
      <w:r>
        <w:t xml:space="preserve">se ne sarebbe potuto ricavare il lavoro</w:t>
      </w:r>
      <w:r>
        <w:t xml:space="preserve"> </w:t>
      </w:r>
      <m:oMath>
        <m:r>
          <m:t>Q</m:t>
        </m:r>
        <m:d>
          <m:dPr>
            <m:begChr m:val="("/>
            <m:endChr m:val=")"/>
            <m:sepChr m:val=""/>
            <m:grow/>
          </m:dPr>
          <m:e>
            <m:r>
              <m:t>1</m:t>
            </m:r>
            <m:r>
              <m:rPr>
                <m:sty m:val="p"/>
              </m:rPr>
              <m:t>−</m:t>
            </m:r>
            <m:sSub>
              <m:e>
                <m:r>
                  <m:t>T</m:t>
                </m:r>
              </m:e>
              <m:sub>
                <m:r>
                  <m:t>0</m:t>
                </m:r>
              </m:sub>
            </m:sSub>
            <m:r>
              <m:rPr>
                <m:sty m:val="p"/>
              </m:rPr>
              <m:t>/</m:t>
            </m:r>
            <m:sSub>
              <m:e>
                <m:r>
                  <m:t>T</m:t>
                </m:r>
              </m:e>
              <m:sub>
                <m:r>
                  <m:t>1</m:t>
                </m:r>
              </m:sub>
            </m:sSub>
          </m:e>
        </m:d>
      </m:oMath>
      <w:r>
        <w:t xml:space="preserve">, dopo il passaggio solo</w:t>
      </w:r>
      <w:r>
        <w:t xml:space="preserve"> </w:t>
      </w:r>
      <m:oMath>
        <m:r>
          <m:t>Q</m:t>
        </m:r>
        <m:d>
          <m:dPr>
            <m:begChr m:val="("/>
            <m:endChr m:val=")"/>
            <m:sepChr m:val=""/>
            <m:grow/>
          </m:dPr>
          <m:e>
            <m:r>
              <m:t>1</m:t>
            </m:r>
            <m:r>
              <m:rPr>
                <m:sty m:val="p"/>
              </m:rPr>
              <m:t>−</m:t>
            </m:r>
            <m:sSub>
              <m:e>
                <m:r>
                  <m:t>T</m:t>
                </m:r>
              </m:e>
              <m:sub>
                <m:r>
                  <m:t>0</m:t>
                </m:r>
              </m:sub>
            </m:sSub>
            <m:r>
              <m:rPr>
                <m:sty m:val="p"/>
              </m:rPr>
              <m:t>/</m:t>
            </m:r>
            <m:sSub>
              <m:e>
                <m:r>
                  <m:t>T</m:t>
                </m:r>
              </m:e>
              <m:sub>
                <m:r>
                  <m:t>2</m:t>
                </m:r>
              </m:sub>
            </m:sSub>
          </m:e>
        </m:d>
      </m:oMath>
      <w:r>
        <w:t xml:space="preserve">: la differenza è</w:t>
      </w:r>
      <w:r>
        <w:t xml:space="preserve"> </w:t>
      </w:r>
      <m:oMath>
        <m:r>
          <m:t>Q</m:t>
        </m:r>
        <m:sSub>
          <m:e>
            <m:r>
              <m:t>T</m:t>
            </m:r>
          </m:e>
          <m:sub>
            <m:r>
              <m:t>0</m:t>
            </m:r>
          </m:sub>
        </m:sSub>
        <m:d>
          <m:dPr>
            <m:begChr m:val="("/>
            <m:endChr m:val=")"/>
            <m:sepChr m:val=""/>
            <m:grow/>
          </m:dPr>
          <m:e>
            <m:r>
              <m:t>1</m:t>
            </m:r>
            <m:r>
              <m:rPr>
                <m:sty m:val="p"/>
              </m:rPr>
              <m:t>/</m:t>
            </m:r>
            <m:sSub>
              <m:e>
                <m:r>
                  <m:t>T</m:t>
                </m:r>
              </m:e>
              <m:sub>
                <m:r>
                  <m:t>2</m:t>
                </m:r>
              </m:sub>
            </m:sSub>
            <m:r>
              <m:rPr>
                <m:sty m:val="p"/>
              </m:rPr>
              <m:t>−</m:t>
            </m:r>
            <m:r>
              <m:t>1</m:t>
            </m:r>
            <m:r>
              <m:rPr>
                <m:sty m:val="p"/>
              </m:rPr>
              <m:t>/</m:t>
            </m:r>
            <m:sSub>
              <m:e>
                <m:r>
                  <m:t>T</m:t>
                </m:r>
              </m:e>
              <m:sub>
                <m:r>
                  <m:t>1</m:t>
                </m:r>
              </m:sub>
            </m:sSub>
          </m:e>
        </m:d>
        <m:r>
          <m:rPr>
            <m:sty m:val="p"/>
          </m:rPr>
          <m:t>=</m:t>
        </m:r>
        <m:sSub>
          <m:e>
            <m:r>
              <m:t>T</m:t>
            </m:r>
          </m:e>
          <m:sub>
            <m:r>
              <m:t>0</m:t>
            </m:r>
          </m:sub>
        </m:sSub>
        <m:r>
          <m:t>Δ</m:t>
        </m:r>
        <m:sSub>
          <m:e>
            <m:r>
              <m:t>S</m:t>
            </m:r>
          </m:e>
          <m:sub>
            <m:r>
              <m:t>u</m:t>
            </m:r>
            <m:r>
              <m:t>n</m:t>
            </m:r>
            <m:r>
              <m:t>i</m:t>
            </m:r>
            <m:r>
              <m:t>v</m:t>
            </m:r>
          </m:sub>
        </m:sSub>
      </m:oMath>
      <w:r>
        <w:t xml:space="preserve">. L’energia non è scomparsa (il primo principio è rispettato), ma si è</w:t>
      </w:r>
      <w:r>
        <w:t xml:space="preserve"> </w:t>
      </w:r>
      <w:r>
        <w:t xml:space="preserve">“</w:t>
      </w:r>
      <w:r>
        <w:t xml:space="preserve">degradata</w:t>
      </w:r>
      <w:r>
        <w:t xml:space="preserve">”</w:t>
      </w:r>
      <w:r>
        <w:t xml:space="preserve"> </w:t>
      </w:r>
      <w:r>
        <w:t xml:space="preserve">in una forma meno pregiata. Questo concetto, formalizzato in ingegneria come</w:t>
      </w:r>
      <w:r>
        <w:t xml:space="preserve"> </w:t>
      </w:r>
      <w:r>
        <w:rPr>
          <w:bCs/>
          <w:b/>
        </w:rPr>
        <w:t xml:space="preserve">exergia</w:t>
      </w:r>
      <w:r>
        <w:t xml:space="preserve"> </w:t>
      </w:r>
      <w:r>
        <w:t xml:space="preserve">(o disponibilità), mostra che non tutte le forme di energia hanno lo stesso valore: il lavoro meccanico ed elettrico sono energia</w:t>
      </w:r>
      <w:r>
        <w:t xml:space="preserve"> </w:t>
      </w:r>
      <w:r>
        <w:t xml:space="preserve">“</w:t>
      </w:r>
      <w:r>
        <w:t xml:space="preserve">nobile</w:t>
      </w:r>
      <w:r>
        <w:t xml:space="preserve">”</w:t>
      </w:r>
      <w:r>
        <w:t xml:space="preserve">, interamente convertibile; il calore ad alta temperatura è parzialmente convertibile; il calore a temperatura ambiente non serve a nulla. Ridurre le irreversibilità significa ridurre lo spreco di energia utile.</w:t>
      </w:r>
    </w:p>
    <w:bookmarkEnd w:id="416"/>
    <w:bookmarkStart w:id="417" w:name="esercizio-desempio-56"/>
    <w:p>
      <w:pPr>
        <w:pStyle w:val="Heading3"/>
      </w:pPr>
      <w:r>
        <w:t xml:space="preserve">Esercizio d’esempio</w:t>
      </w:r>
    </w:p>
    <w:p>
      <w:pPr>
        <w:pStyle w:val="FirstParagraph"/>
      </w:pPr>
      <w:r>
        <w:t xml:space="preserve">Un blocco di rame di massa</w:t>
      </w:r>
      <w:r>
        <w:t xml:space="preserve"> </w:t>
      </w:r>
      <m:oMath>
        <m:sSub>
          <m:e>
            <m:r>
              <m:t>m</m:t>
            </m:r>
          </m:e>
          <m:sub>
            <m:r>
              <m:t>1</m:t>
            </m:r>
          </m:sub>
        </m:sSub>
        <m:r>
          <m:rPr>
            <m:sty m:val="p"/>
          </m:rPr>
          <m:t>=</m:t>
        </m:r>
        <m:r>
          <m:t>1</m:t>
        </m:r>
        <m:r>
          <m:rPr>
            <m:sty m:val="p"/>
          </m:rPr>
          <m:t>,</m:t>
        </m:r>
        <m:r>
          <m:t>00</m:t>
        </m:r>
      </m:oMath>
      <w:r>
        <w:t xml:space="preserve"> </w:t>
      </w:r>
      <w:r>
        <w:t xml:space="preserve">kg a</w:t>
      </w:r>
      <w:r>
        <w:t xml:space="preserve"> </w:t>
      </w:r>
      <m:oMath>
        <m:sSub>
          <m:e>
            <m:r>
              <m:t>T</m:t>
            </m:r>
          </m:e>
          <m:sub>
            <m:r>
              <m:t>1</m:t>
            </m:r>
          </m:sub>
        </m:sSub>
        <m:r>
          <m:rPr>
            <m:sty m:val="p"/>
          </m:rPr>
          <m:t>=</m:t>
        </m:r>
        <m:r>
          <m:t>400</m:t>
        </m:r>
      </m:oMath>
      <w:r>
        <w:t xml:space="preserve"> </w:t>
      </w:r>
      <w:r>
        <w:t xml:space="preserve">K viene immerso in</w:t>
      </w:r>
      <w:r>
        <w:t xml:space="preserve"> </w:t>
      </w:r>
      <m:oMath>
        <m:sSub>
          <m:e>
            <m:r>
              <m:t>m</m:t>
            </m:r>
          </m:e>
          <m:sub>
            <m:r>
              <m:t>2</m:t>
            </m:r>
          </m:sub>
        </m:sSub>
        <m:r>
          <m:rPr>
            <m:sty m:val="p"/>
          </m:rPr>
          <m:t>=</m:t>
        </m:r>
        <m:r>
          <m:t>2</m:t>
        </m:r>
        <m:r>
          <m:rPr>
            <m:sty m:val="p"/>
          </m:rPr>
          <m:t>,</m:t>
        </m:r>
        <m:r>
          <m:t>00</m:t>
        </m:r>
      </m:oMath>
      <w:r>
        <w:t xml:space="preserve"> </w:t>
      </w:r>
      <w:r>
        <w:t xml:space="preserve">kg di acqua a</w:t>
      </w:r>
      <w:r>
        <w:t xml:space="preserve"> </w:t>
      </w:r>
      <m:oMath>
        <m:sSub>
          <m:e>
            <m:r>
              <m:t>T</m:t>
            </m:r>
          </m:e>
          <m:sub>
            <m:r>
              <m:t>2</m:t>
            </m:r>
          </m:sub>
        </m:sSub>
        <m:r>
          <m:rPr>
            <m:sty m:val="p"/>
          </m:rPr>
          <m:t>=</m:t>
        </m:r>
        <m:r>
          <m:t>290</m:t>
        </m:r>
      </m:oMath>
      <w:r>
        <w:t xml:space="preserve"> </w:t>
      </w:r>
      <w:r>
        <w:t xml:space="preserve">K in un recipiente isolato. Calori specifici: rame</w:t>
      </w:r>
      <w:r>
        <w:t xml:space="preserve"> </w:t>
      </w:r>
      <m:oMath>
        <m:sSub>
          <m:e>
            <m:r>
              <m:t>c</m:t>
            </m:r>
          </m:e>
          <m:sub>
            <m:r>
              <m:t>1</m:t>
            </m:r>
          </m:sub>
        </m:sSub>
        <m:r>
          <m:rPr>
            <m:sty m:val="p"/>
          </m:rPr>
          <m:t>=</m:t>
        </m:r>
        <m:r>
          <m:t>385</m:t>
        </m:r>
      </m:oMath>
      <w:r>
        <w:t xml:space="preserve"> </w:t>
      </w:r>
      <w:r>
        <w:t xml:space="preserve">J/(kg K), acqua</w:t>
      </w:r>
      <w:r>
        <w:t xml:space="preserve"> </w:t>
      </w:r>
      <m:oMath>
        <m:sSub>
          <m:e>
            <m:r>
              <m:t>c</m:t>
            </m:r>
          </m:e>
          <m:sub>
            <m:r>
              <m:t>2</m:t>
            </m:r>
          </m:sub>
        </m:sSub>
        <m:r>
          <m:rPr>
            <m:sty m:val="p"/>
          </m:rPr>
          <m:t>=</m:t>
        </m:r>
        <m:r>
          <m:t>4186</m:t>
        </m:r>
      </m:oMath>
      <w:r>
        <w:t xml:space="preserve"> </w:t>
      </w:r>
      <w:r>
        <w:t xml:space="preserve">J/(kg K). Si calcolino la temperatura di equilibrio, la variazione di entropia dell’universo e l’energia degradata assumendo</w:t>
      </w:r>
      <w:r>
        <w:t xml:space="preserve"> </w:t>
      </w:r>
      <m:oMath>
        <m:sSub>
          <m:e>
            <m:r>
              <m:t>T</m:t>
            </m:r>
          </m:e>
          <m:sub>
            <m:r>
              <m:t>0</m:t>
            </m:r>
          </m:sub>
        </m:sSub>
        <m:r>
          <m:rPr>
            <m:sty m:val="p"/>
          </m:rPr>
          <m:t>=</m:t>
        </m:r>
        <m:r>
          <m:t>290</m:t>
        </m:r>
      </m:oMath>
      <w:r>
        <w:t xml:space="preserve"> </w:t>
      </w:r>
      <w:r>
        <w:t xml:space="preserve">K.</w:t>
      </w:r>
    </w:p>
    <w:p>
      <w:pPr>
        <w:pStyle w:val="BodyText"/>
      </w:pPr>
      <w:r>
        <w:rPr>
          <w:bCs/>
          <w:b/>
        </w:rPr>
        <w:t xml:space="preserve">Soluzione.</w:t>
      </w:r>
      <w:r>
        <w:t xml:space="preserve"> </w:t>
      </w:r>
      <w:r>
        <w:t xml:space="preserve">Bilancio termico:</w:t>
      </w:r>
      <w:r>
        <w:t xml:space="preserve"> </w:t>
      </w:r>
      <m:oMath>
        <m:sSub>
          <m:e>
            <m:r>
              <m:t>m</m:t>
            </m:r>
          </m:e>
          <m:sub>
            <m:r>
              <m:t>1</m:t>
            </m:r>
          </m:sub>
        </m:sSub>
        <m:sSub>
          <m:e>
            <m:r>
              <m:t>c</m:t>
            </m:r>
          </m:e>
          <m:sub>
            <m:r>
              <m:t>1</m:t>
            </m:r>
          </m:sub>
        </m:sSub>
        <m:d>
          <m:dPr>
            <m:begChr m:val="("/>
            <m:endChr m:val=")"/>
            <m:sepChr m:val=""/>
            <m:grow/>
          </m:dPr>
          <m:e>
            <m:sSub>
              <m:e>
                <m:r>
                  <m:t>T</m:t>
                </m:r>
              </m:e>
              <m:sub>
                <m:r>
                  <m:t>1</m:t>
                </m:r>
              </m:sub>
            </m:sSub>
            <m:r>
              <m:rPr>
                <m:sty m:val="p"/>
              </m:rPr>
              <m:t>−</m:t>
            </m:r>
            <m:sSub>
              <m:e>
                <m:r>
                  <m:t>T</m:t>
                </m:r>
              </m:e>
              <m:sub>
                <m:r>
                  <m:t>e</m:t>
                </m:r>
              </m:sub>
            </m:sSub>
          </m:e>
        </m:d>
        <m:r>
          <m:rPr>
            <m:sty m:val="p"/>
          </m:rPr>
          <m:t>=</m:t>
        </m:r>
        <m:sSub>
          <m:e>
            <m:r>
              <m:t>m</m:t>
            </m:r>
          </m:e>
          <m:sub>
            <m:r>
              <m:t>2</m:t>
            </m:r>
          </m:sub>
        </m:sSub>
        <m:sSub>
          <m:e>
            <m:r>
              <m:t>c</m:t>
            </m:r>
          </m:e>
          <m:sub>
            <m:r>
              <m:t>2</m:t>
            </m:r>
          </m:sub>
        </m:sSub>
        <m:d>
          <m:dPr>
            <m:begChr m:val="("/>
            <m:endChr m:val=")"/>
            <m:sepChr m:val=""/>
            <m:grow/>
          </m:dPr>
          <m:e>
            <m:sSub>
              <m:e>
                <m:r>
                  <m:t>T</m:t>
                </m:r>
              </m:e>
              <m:sub>
                <m:r>
                  <m:t>e</m:t>
                </m:r>
              </m:sub>
            </m:sSub>
            <m:r>
              <m:rPr>
                <m:sty m:val="p"/>
              </m:rPr>
              <m:t>−</m:t>
            </m:r>
            <m:sSub>
              <m:e>
                <m:r>
                  <m:t>T</m:t>
                </m:r>
              </m:e>
              <m:sub>
                <m:r>
                  <m:t>2</m:t>
                </m:r>
              </m:sub>
            </m:sSub>
          </m:e>
        </m:d>
      </m:oMath>
      <w:r>
        <w:t xml:space="preserve">, da cui</w:t>
      </w:r>
    </w:p>
    <w:p>
      <w:pPr>
        <w:pStyle w:val="BodyText"/>
      </w:pPr>
      <m:oMathPara>
        <m:oMathParaPr>
          <m:jc m:val="center"/>
        </m:oMathParaPr>
        <m:oMath>
          <m:sSub>
            <m:e>
              <m:r>
                <m:t>T</m:t>
              </m:r>
            </m:e>
            <m:sub>
              <m:r>
                <m:t>e</m:t>
              </m:r>
            </m:sub>
          </m:sSub>
          <m:r>
            <m:rPr>
              <m:sty m:val="p"/>
            </m:rPr>
            <m:t>=</m:t>
          </m:r>
          <m:f>
            <m:fPr>
              <m:type m:val="bar"/>
            </m:fPr>
            <m:num>
              <m:sSub>
                <m:e>
                  <m:r>
                    <m:t>m</m:t>
                  </m:r>
                </m:e>
                <m:sub>
                  <m:r>
                    <m:t>1</m:t>
                  </m:r>
                </m:sub>
              </m:sSub>
              <m:sSub>
                <m:e>
                  <m:r>
                    <m:t>c</m:t>
                  </m:r>
                </m:e>
                <m:sub>
                  <m:r>
                    <m:t>1</m:t>
                  </m:r>
                </m:sub>
              </m:sSub>
              <m:sSub>
                <m:e>
                  <m:r>
                    <m:t>T</m:t>
                  </m:r>
                </m:e>
                <m:sub>
                  <m:r>
                    <m:t>1</m:t>
                  </m:r>
                </m:sub>
              </m:sSub>
              <m:r>
                <m:rPr>
                  <m:sty m:val="p"/>
                </m:rPr>
                <m:t>+</m:t>
              </m:r>
              <m:sSub>
                <m:e>
                  <m:r>
                    <m:t>m</m:t>
                  </m:r>
                </m:e>
                <m:sub>
                  <m:r>
                    <m:t>2</m:t>
                  </m:r>
                </m:sub>
              </m:sSub>
              <m:sSub>
                <m:e>
                  <m:r>
                    <m:t>c</m:t>
                  </m:r>
                </m:e>
                <m:sub>
                  <m:r>
                    <m:t>2</m:t>
                  </m:r>
                </m:sub>
              </m:sSub>
              <m:sSub>
                <m:e>
                  <m:r>
                    <m:t>T</m:t>
                  </m:r>
                </m:e>
                <m:sub>
                  <m:r>
                    <m:t>2</m:t>
                  </m:r>
                </m:sub>
              </m:sSub>
            </m:num>
            <m:den>
              <m:sSub>
                <m:e>
                  <m:r>
                    <m:t>m</m:t>
                  </m:r>
                </m:e>
                <m:sub>
                  <m:r>
                    <m:t>1</m:t>
                  </m:r>
                </m:sub>
              </m:sSub>
              <m:sSub>
                <m:e>
                  <m:r>
                    <m:t>c</m:t>
                  </m:r>
                </m:e>
                <m:sub>
                  <m:r>
                    <m:t>1</m:t>
                  </m:r>
                </m:sub>
              </m:sSub>
              <m:r>
                <m:rPr>
                  <m:sty m:val="p"/>
                </m:rPr>
                <m:t>+</m:t>
              </m:r>
              <m:sSub>
                <m:e>
                  <m:r>
                    <m:t>m</m:t>
                  </m:r>
                </m:e>
                <m:sub>
                  <m:r>
                    <m:t>2</m:t>
                  </m:r>
                </m:sub>
              </m:sSub>
              <m:sSub>
                <m:e>
                  <m:r>
                    <m:t>c</m:t>
                  </m:r>
                </m:e>
                <m:sub>
                  <m:r>
                    <m:t>2</m:t>
                  </m:r>
                </m:sub>
              </m:sSub>
            </m:den>
          </m:f>
          <m:r>
            <m:rPr>
              <m:sty m:val="p"/>
            </m:rPr>
            <m:t>=</m:t>
          </m:r>
          <m:f>
            <m:fPr>
              <m:type m:val="bar"/>
            </m:fPr>
            <m:num>
              <m:r>
                <m:t>385</m:t>
              </m:r>
              <m:r>
                <m:rPr>
                  <m:sty m:val="p"/>
                </m:rPr>
                <m:t>⋅</m:t>
              </m:r>
              <m:r>
                <m:t>400</m:t>
              </m:r>
              <m:r>
                <m:rPr>
                  <m:sty m:val="p"/>
                </m:rPr>
                <m:t>+</m:t>
              </m:r>
              <m:r>
                <m:t>8372</m:t>
              </m:r>
              <m:r>
                <m:rPr>
                  <m:sty m:val="p"/>
                </m:rPr>
                <m:t>⋅</m:t>
              </m:r>
              <m:r>
                <m:t>290</m:t>
              </m:r>
            </m:num>
            <m:den>
              <m:r>
                <m:t>385</m:t>
              </m:r>
              <m:r>
                <m:rPr>
                  <m:sty m:val="p"/>
                </m:rPr>
                <m:t>+</m:t>
              </m:r>
              <m:r>
                <m:t>8372</m:t>
              </m:r>
            </m:den>
          </m:f>
          <m:r>
            <m:rPr>
              <m:sty m:val="p"/>
            </m:rPr>
            <m:t>≃</m:t>
          </m:r>
          <m:f>
            <m:fPr>
              <m:type m:val="bar"/>
            </m:fPr>
            <m:num>
              <m:r>
                <m:t>154000</m:t>
              </m:r>
              <m:r>
                <m:rPr>
                  <m:sty m:val="p"/>
                </m:rPr>
                <m:t>+</m:t>
              </m:r>
              <m:r>
                <m:t>2427880</m:t>
              </m:r>
            </m:num>
            <m:den>
              <m:r>
                <m:t>8757</m:t>
              </m:r>
            </m:den>
          </m:f>
          <m:r>
            <m:rPr>
              <m:sty m:val="p"/>
            </m:rPr>
            <m:t>≃</m:t>
          </m:r>
          <m:r>
            <m:t>294</m:t>
          </m:r>
          <m:r>
            <m:rPr>
              <m:sty m:val="p"/>
            </m:rPr>
            <m:t>,</m:t>
          </m:r>
          <m:r>
            <m:t>8</m:t>
          </m:r>
          <m:r>
            <m:t> </m:t>
          </m:r>
          <m:r>
            <m:rPr>
              <m:nor/>
              <m:sty m:val="p"/>
            </m:rPr>
            <m:t>K</m:t>
          </m:r>
          <m:r>
            <m:rPr>
              <m:sty m:val="p"/>
            </m:rPr>
            <m:t>.</m:t>
          </m:r>
        </m:oMath>
      </m:oMathPara>
    </w:p>
    <w:p>
      <w:pPr>
        <w:pStyle w:val="FirstParagraph"/>
      </w:pPr>
      <w:r>
        <w:t xml:space="preserve">Variazioni di entropia (lungo riscaldamenti reversibili ideali):</w:t>
      </w:r>
    </w:p>
    <w:p>
      <w:pPr>
        <w:pStyle w:val="BodyText"/>
      </w:pPr>
      <m:oMathPara>
        <m:oMathParaPr>
          <m:jc m:val="center"/>
        </m:oMathParaPr>
        <m:oMath>
          <m:r>
            <m:t>Δ</m:t>
          </m:r>
          <m:sSub>
            <m:e>
              <m:r>
                <m:t>S</m:t>
              </m:r>
            </m:e>
            <m:sub>
              <m:r>
                <m:t>1</m:t>
              </m:r>
            </m:sub>
          </m:sSub>
          <m:r>
            <m:rPr>
              <m:sty m:val="p"/>
            </m:rPr>
            <m:t>=</m:t>
          </m:r>
          <m:sSub>
            <m:e>
              <m:r>
                <m:t>m</m:t>
              </m:r>
            </m:e>
            <m:sub>
              <m:r>
                <m:t>1</m:t>
              </m:r>
            </m:sub>
          </m:sSub>
          <m:sSub>
            <m:e>
              <m:r>
                <m:t>c</m:t>
              </m:r>
            </m:e>
            <m:sub>
              <m:r>
                <m:t>1</m:t>
              </m:r>
            </m:sub>
          </m:sSub>
          <m:r>
            <m:rPr>
              <m:sty m:val="p"/>
            </m:rPr>
            <m:t>ln</m:t>
          </m:r>
          <m:f>
            <m:fPr>
              <m:type m:val="bar"/>
            </m:fPr>
            <m:num>
              <m:sSub>
                <m:e>
                  <m:r>
                    <m:t>T</m:t>
                  </m:r>
                </m:e>
                <m:sub>
                  <m:r>
                    <m:t>e</m:t>
                  </m:r>
                </m:sub>
              </m:sSub>
            </m:num>
            <m:den>
              <m:sSub>
                <m:e>
                  <m:r>
                    <m:t>T</m:t>
                  </m:r>
                </m:e>
                <m:sub>
                  <m:r>
                    <m:t>1</m:t>
                  </m:r>
                </m:sub>
              </m:sSub>
            </m:den>
          </m:f>
          <m:r>
            <m:rPr>
              <m:sty m:val="p"/>
            </m:rPr>
            <m:t>=</m:t>
          </m:r>
          <m:r>
            <m:t>385</m:t>
          </m:r>
          <m:r>
            <m:rPr>
              <m:sty m:val="p"/>
            </m:rPr>
            <m:t>ln</m:t>
          </m:r>
          <m:f>
            <m:fPr>
              <m:type m:val="bar"/>
            </m:fPr>
            <m:num>
              <m:r>
                <m:t>294</m:t>
              </m:r>
              <m:r>
                <m:rPr>
                  <m:sty m:val="p"/>
                </m:rPr>
                <m:t>,</m:t>
              </m:r>
              <m:r>
                <m:t>8</m:t>
              </m:r>
            </m:num>
            <m:den>
              <m:r>
                <m:t>400</m:t>
              </m:r>
            </m:den>
          </m:f>
          <m:r>
            <m:rPr>
              <m:sty m:val="p"/>
            </m:rPr>
            <m:t>≃</m:t>
          </m:r>
          <m:r>
            <m:rPr>
              <m:sty m:val="p"/>
            </m:rPr>
            <m:t>−</m:t>
          </m:r>
          <m:r>
            <m:t>117</m:t>
          </m:r>
          <m:r>
            <m:rPr>
              <m:sty m:val="p"/>
            </m:rPr>
            <m:t>,</m:t>
          </m:r>
          <m:r>
            <m:t>4</m:t>
          </m:r>
          <m:r>
            <m:t> </m:t>
          </m:r>
          <m:r>
            <m:rPr>
              <m:nor/>
              <m:sty m:val="p"/>
            </m:rPr>
            <m:t>J/K</m:t>
          </m:r>
          <m:r>
            <m:rPr>
              <m:sty m:val="p"/>
            </m:rPr>
            <m:t>,</m:t>
          </m:r>
          <m:r>
            <m:t>  </m:t>
          </m:r>
          <m:r>
            <m:t>Δ</m:t>
          </m:r>
          <m:sSub>
            <m:e>
              <m:r>
                <m:t>S</m:t>
              </m:r>
            </m:e>
            <m:sub>
              <m:r>
                <m:t>2</m:t>
              </m:r>
            </m:sub>
          </m:sSub>
          <m:r>
            <m:rPr>
              <m:sty m:val="p"/>
            </m:rPr>
            <m:t>=</m:t>
          </m:r>
          <m:sSub>
            <m:e>
              <m:r>
                <m:t>m</m:t>
              </m:r>
            </m:e>
            <m:sub>
              <m:r>
                <m:t>2</m:t>
              </m:r>
            </m:sub>
          </m:sSub>
          <m:sSub>
            <m:e>
              <m:r>
                <m:t>c</m:t>
              </m:r>
            </m:e>
            <m:sub>
              <m:r>
                <m:t>2</m:t>
              </m:r>
            </m:sub>
          </m:sSub>
          <m:r>
            <m:rPr>
              <m:sty m:val="p"/>
            </m:rPr>
            <m:t>ln</m:t>
          </m:r>
          <m:f>
            <m:fPr>
              <m:type m:val="bar"/>
            </m:fPr>
            <m:num>
              <m:sSub>
                <m:e>
                  <m:r>
                    <m:t>T</m:t>
                  </m:r>
                </m:e>
                <m:sub>
                  <m:r>
                    <m:t>e</m:t>
                  </m:r>
                </m:sub>
              </m:sSub>
            </m:num>
            <m:den>
              <m:sSub>
                <m:e>
                  <m:r>
                    <m:t>T</m:t>
                  </m:r>
                </m:e>
                <m:sub>
                  <m:r>
                    <m:t>2</m:t>
                  </m:r>
                </m:sub>
              </m:sSub>
            </m:den>
          </m:f>
          <m:r>
            <m:rPr>
              <m:sty m:val="p"/>
            </m:rPr>
            <m:t>=</m:t>
          </m:r>
          <m:r>
            <m:t>8372</m:t>
          </m:r>
          <m:r>
            <m:rPr>
              <m:sty m:val="p"/>
            </m:rPr>
            <m:t>ln</m:t>
          </m:r>
          <m:f>
            <m:fPr>
              <m:type m:val="bar"/>
            </m:fPr>
            <m:num>
              <m:r>
                <m:t>294</m:t>
              </m:r>
              <m:r>
                <m:rPr>
                  <m:sty m:val="p"/>
                </m:rPr>
                <m:t>,</m:t>
              </m:r>
              <m:r>
                <m:t>8</m:t>
              </m:r>
            </m:num>
            <m:den>
              <m:r>
                <m:t>290</m:t>
              </m:r>
            </m:den>
          </m:f>
          <m:r>
            <m:rPr>
              <m:sty m:val="p"/>
            </m:rPr>
            <m:t>≃</m:t>
          </m:r>
          <m:r>
            <m:rPr>
              <m:sty m:val="p"/>
            </m:rPr>
            <m:t>+</m:t>
          </m:r>
          <m:r>
            <m:t>138</m:t>
          </m:r>
          <m:r>
            <m:rPr>
              <m:sty m:val="p"/>
            </m:rPr>
            <m:t>,</m:t>
          </m:r>
          <m:r>
            <m:t>5</m:t>
          </m:r>
          <m:r>
            <m:t> </m:t>
          </m:r>
          <m:r>
            <m:rPr>
              <m:nor/>
              <m:sty m:val="p"/>
            </m:rPr>
            <m:t>J/K</m:t>
          </m:r>
          <m:r>
            <m:rPr>
              <m:sty m:val="p"/>
            </m:rPr>
            <m:t>.</m:t>
          </m:r>
        </m:oMath>
      </m:oMathPara>
    </w:p>
    <w:p>
      <w:pPr>
        <w:pStyle w:val="FirstParagraph"/>
      </w:pPr>
      <m:oMath>
        <m:r>
          <m:t>Δ</m:t>
        </m:r>
        <m:sSub>
          <m:e>
            <m:r>
              <m:t>S</m:t>
            </m:r>
          </m:e>
          <m:sub>
            <m:r>
              <m:t>u</m:t>
            </m:r>
            <m:r>
              <m:t>n</m:t>
            </m:r>
            <m:r>
              <m:t>i</m:t>
            </m:r>
            <m:r>
              <m:t>v</m:t>
            </m:r>
          </m:sub>
        </m:sSub>
        <m:r>
          <m:rPr>
            <m:sty m:val="p"/>
          </m:rPr>
          <m:t>≃</m:t>
        </m:r>
        <m:r>
          <m:rPr>
            <m:sty m:val="p"/>
          </m:rPr>
          <m:t>+</m:t>
        </m:r>
        <m:r>
          <m:t>21</m:t>
        </m:r>
        <m:r>
          <m:rPr>
            <m:sty m:val="p"/>
          </m:rPr>
          <m:t>,</m:t>
        </m:r>
        <m:r>
          <m:t>0</m:t>
        </m:r>
      </m:oMath>
      <w:r>
        <w:t xml:space="preserve"> </w:t>
      </w:r>
      <w:r>
        <w:t xml:space="preserve">J/K</w:t>
      </w:r>
      <w:r>
        <w:t xml:space="preserve"> </w:t>
      </w:r>
      <m:oMath>
        <m:r>
          <m:rPr>
            <m:sty m:val="p"/>
          </m:rPr>
          <m:t>&gt;</m:t>
        </m:r>
        <m:r>
          <m:t>0</m:t>
        </m:r>
      </m:oMath>
      <w:r>
        <w:t xml:space="preserve">, come richiesto per un processo spontaneo. Energia degradata:</w:t>
      </w:r>
      <w:r>
        <w:t xml:space="preserve"> </w:t>
      </w:r>
      <m:oMath>
        <m:sSub>
          <m:e>
            <m:r>
              <m:t>E</m:t>
            </m:r>
          </m:e>
          <m:sub>
            <m:r>
              <m:t>d</m:t>
            </m:r>
            <m:r>
              <m:t>e</m:t>
            </m:r>
            <m:r>
              <m:t>g</m:t>
            </m:r>
          </m:sub>
        </m:sSub>
        <m:r>
          <m:rPr>
            <m:sty m:val="p"/>
          </m:rPr>
          <m:t>=</m:t>
        </m:r>
        <m:sSub>
          <m:e>
            <m:r>
              <m:t>T</m:t>
            </m:r>
          </m:e>
          <m:sub>
            <m:r>
              <m:t>0</m:t>
            </m:r>
          </m:sub>
        </m:sSub>
        <m:r>
          <m:t>Δ</m:t>
        </m:r>
        <m:sSub>
          <m:e>
            <m:r>
              <m:t>S</m:t>
            </m:r>
          </m:e>
          <m:sub>
            <m:r>
              <m:t>u</m:t>
            </m:r>
            <m:r>
              <m:t>n</m:t>
            </m:r>
            <m:r>
              <m:t>i</m:t>
            </m:r>
            <m:r>
              <m:t>v</m:t>
            </m:r>
          </m:sub>
        </m:sSub>
        <m:r>
          <m:rPr>
            <m:sty m:val="p"/>
          </m:rPr>
          <m:t>≃</m:t>
        </m:r>
        <m:r>
          <m:t>290</m:t>
        </m:r>
        <m:r>
          <m:rPr>
            <m:sty m:val="p"/>
          </m:rPr>
          <m:t>⋅</m:t>
        </m:r>
        <m:r>
          <m:t>21</m:t>
        </m:r>
        <m:r>
          <m:rPr>
            <m:sty m:val="p"/>
          </m:rPr>
          <m:t>,</m:t>
        </m:r>
        <m:r>
          <m:t>0</m:t>
        </m:r>
        <m:r>
          <m:rPr>
            <m:sty m:val="p"/>
          </m:rPr>
          <m:t>≃</m:t>
        </m:r>
        <m:r>
          <m:t>6</m:t>
        </m:r>
        <m:r>
          <m:rPr>
            <m:sty m:val="p"/>
          </m:rPr>
          <m:t>,</m:t>
        </m:r>
        <m:r>
          <m:t>1</m:t>
        </m:r>
      </m:oMath>
      <w:r>
        <w:t xml:space="preserve"> </w:t>
      </w:r>
      <w:r>
        <w:t xml:space="preserve">kJ, cioè il lavoro che si sarebbe potuto ottenere sfruttando la differenza di temperatura con una macchina reversibile anziché mescolare direttamente.</w:t>
      </w:r>
    </w:p>
    <w:bookmarkEnd w:id="417"/>
    <w:bookmarkStart w:id="418" w:name="punti-chiave-56"/>
    <w:p>
      <w:pPr>
        <w:pStyle w:val="Heading3"/>
      </w:pPr>
      <w:r>
        <w:t xml:space="preserve">Punti chiave</w:t>
      </w:r>
    </w:p>
    <w:p>
      <w:pPr>
        <w:numPr>
          <w:ilvl w:val="0"/>
          <w:numId w:val="1104"/>
        </w:numPr>
        <w:pStyle w:val="Compact"/>
      </w:pPr>
      <w:r>
        <w:t xml:space="preserve">I processi reali sono irreversibili (attriti, scambi di calore con</w:t>
      </w:r>
      <w:r>
        <w:t xml:space="preserve"> </w:t>
      </w:r>
      <m:oMath>
        <m:r>
          <m:t>Δ</m:t>
        </m:r>
        <m:r>
          <m:t>T</m:t>
        </m:r>
      </m:oMath>
      <w:r>
        <w:t xml:space="preserve"> </w:t>
      </w:r>
      <w:r>
        <w:t xml:space="preserve">finito, espansioni libere, mescolamenti).</w:t>
      </w:r>
    </w:p>
    <w:p>
      <w:pPr>
        <w:numPr>
          <w:ilvl w:val="0"/>
          <w:numId w:val="1104"/>
        </w:numPr>
        <w:pStyle w:val="Compact"/>
      </w:pPr>
      <w:r>
        <w:t xml:space="preserve">Kelvin-Planck: impossibile convertire integralmente in lavoro, ciclicamente, il calore di un’unica sorgente; Clausius: impossibile trasferire spontaneamente calore dal freddo al caldo. I due enunciati sono equivalenti.</w:t>
      </w:r>
    </w:p>
    <w:p>
      <w:pPr>
        <w:numPr>
          <w:ilvl w:val="0"/>
          <w:numId w:val="1104"/>
        </w:numPr>
        <w:pStyle w:val="Compact"/>
      </w:pPr>
      <w:r>
        <w:t xml:space="preserve">Teorema di Carnot:</w:t>
      </w:r>
      <w:r>
        <w:t xml:space="preserve"> </w:t>
      </w:r>
      <m:oMath>
        <m:r>
          <m:t>η</m:t>
        </m:r>
        <m:r>
          <m:rPr>
            <m:sty m:val="p"/>
          </m:rPr>
          <m:t>≤</m:t>
        </m:r>
        <m:r>
          <m:t>1</m:t>
        </m:r>
        <m:r>
          <m:rPr>
            <m:sty m:val="p"/>
          </m:rPr>
          <m:t>−</m:t>
        </m:r>
        <m:sSub>
          <m:e>
            <m:r>
              <m:t>T</m:t>
            </m:r>
          </m:e>
          <m:sub>
            <m:r>
              <m:t>F</m:t>
            </m:r>
          </m:sub>
        </m:sSub>
        <m:r>
          <m:rPr>
            <m:sty m:val="p"/>
          </m:rPr>
          <m:t>/</m:t>
        </m:r>
        <m:sSub>
          <m:e>
            <m:r>
              <m:t>T</m:t>
            </m:r>
          </m:e>
          <m:sub>
            <m:r>
              <m:t>C</m:t>
            </m:r>
          </m:sub>
        </m:sSub>
      </m:oMath>
      <w:r>
        <w:t xml:space="preserve">, con uguaglianza per tutte le macchine reversibili; definisce la scala termodinamica assoluta.</w:t>
      </w:r>
    </w:p>
    <w:p>
      <w:pPr>
        <w:numPr>
          <w:ilvl w:val="0"/>
          <w:numId w:val="1104"/>
        </w:numPr>
        <w:pStyle w:val="Compact"/>
      </w:pPr>
      <w:r>
        <w:t xml:space="preserve">Equazione di Clapeyron:</w:t>
      </w:r>
      <w:r>
        <w:t xml:space="preserve"> </w:t>
      </w:r>
      <m:oMath>
        <m:r>
          <m:t>d</m:t>
        </m:r>
        <m:r>
          <m:t>p</m:t>
        </m:r>
        <m:r>
          <m:rPr>
            <m:sty m:val="p"/>
          </m:rPr>
          <m:t>/</m:t>
        </m:r>
        <m:r>
          <m:t>d</m:t>
        </m:r>
        <m:r>
          <m:t>T</m:t>
        </m:r>
        <m:r>
          <m:rPr>
            <m:sty m:val="p"/>
          </m:rPr>
          <m:t>=</m:t>
        </m:r>
        <m:r>
          <m:t>λ</m:t>
        </m:r>
        <m:r>
          <m:rPr>
            <m:sty m:val="p"/>
          </m:rPr>
          <m:t>/</m:t>
        </m:r>
        <m:d>
          <m:dPr>
            <m:begChr m:val="["/>
            <m:endChr m:val="]"/>
            <m:sepChr m:val=""/>
            <m:grow/>
          </m:dPr>
          <m:e>
            <m:r>
              <m:t>T</m:t>
            </m:r>
            <m:d>
              <m:dPr>
                <m:begChr m:val="("/>
                <m:endChr m:val=")"/>
                <m:sepChr m:val=""/>
                <m:grow/>
              </m:dPr>
              <m:e>
                <m:sSub>
                  <m:e>
                    <m:r>
                      <m:t>v</m:t>
                    </m:r>
                  </m:e>
                  <m:sub>
                    <m:r>
                      <m:t>v</m:t>
                    </m:r>
                  </m:sub>
                </m:sSub>
                <m:r>
                  <m:rPr>
                    <m:sty m:val="p"/>
                  </m:rPr>
                  <m:t>−</m:t>
                </m:r>
                <m:sSub>
                  <m:e>
                    <m:r>
                      <m:t>v</m:t>
                    </m:r>
                  </m:e>
                  <m:sub>
                    <m:r>
                      <m:t>l</m:t>
                    </m:r>
                  </m:sub>
                </m:sSub>
              </m:e>
            </m:d>
          </m:e>
        </m:d>
      </m:oMath>
      <w:r>
        <w:t xml:space="preserve"> </w:t>
      </w:r>
      <w:r>
        <w:t xml:space="preserve">per le curve di coesistenza di fase.</w:t>
      </w:r>
    </w:p>
    <w:p>
      <w:pPr>
        <w:numPr>
          <w:ilvl w:val="0"/>
          <w:numId w:val="1104"/>
        </w:numPr>
        <w:pStyle w:val="Compact"/>
      </w:pPr>
      <w:r>
        <w:t xml:space="preserve">Teorema di Clausius</w:t>
      </w:r>
      <w:r>
        <w:t xml:space="preserve"> </w:t>
      </w:r>
      <m:oMath>
        <m:r>
          <m:rPr>
            <m:sty m:val="p"/>
          </m:rPr>
          <m:t>∮</m:t>
        </m:r>
        <m:r>
          <m:t>δ</m:t>
        </m:r>
        <m:r>
          <m:t>Q</m:t>
        </m:r>
        <m:r>
          <m:rPr>
            <m:sty m:val="p"/>
          </m:rPr>
          <m:t>/</m:t>
        </m:r>
        <m:r>
          <m:t>T</m:t>
        </m:r>
        <m:r>
          <m:rPr>
            <m:sty m:val="p"/>
          </m:rPr>
          <m:t>≤</m:t>
        </m:r>
        <m:r>
          <m:t>0</m:t>
        </m:r>
      </m:oMath>
      <w:r>
        <w:t xml:space="preserve">; entropia</w:t>
      </w:r>
      <w:r>
        <w:t xml:space="preserve"> </w:t>
      </w:r>
      <m:oMath>
        <m:r>
          <m:t>d</m:t>
        </m:r>
        <m:r>
          <m:t>S</m:t>
        </m:r>
        <m:r>
          <m:rPr>
            <m:sty m:val="p"/>
          </m:rPr>
          <m:t>=</m:t>
        </m:r>
        <m:r>
          <m:t>δ</m:t>
        </m:r>
        <m:sSub>
          <m:e>
            <m:r>
              <m:t>Q</m:t>
            </m:r>
          </m:e>
          <m:sub>
            <m:r>
              <m:t>r</m:t>
            </m:r>
            <m:r>
              <m:t>e</m:t>
            </m:r>
            <m:r>
              <m:t>v</m:t>
            </m:r>
          </m:sub>
        </m:sSub>
        <m:r>
          <m:rPr>
            <m:sty m:val="p"/>
          </m:rPr>
          <m:t>/</m:t>
        </m:r>
        <m:r>
          <m:t>T</m:t>
        </m:r>
      </m:oMath>
      <w:r>
        <w:t xml:space="preserve"> </w:t>
      </w:r>
      <w:r>
        <w:t xml:space="preserve">funzione di stato.</w:t>
      </w:r>
    </w:p>
    <w:p>
      <w:pPr>
        <w:numPr>
          <w:ilvl w:val="0"/>
          <w:numId w:val="1104"/>
        </w:numPr>
        <w:pStyle w:val="Compact"/>
      </w:pPr>
      <w:r>
        <w:t xml:space="preserve">In un sistema isolato</w:t>
      </w:r>
      <w:r>
        <w:t xml:space="preserve"> </w:t>
      </w:r>
      <m:oMath>
        <m:r>
          <m:t>Δ</m:t>
        </m:r>
        <m:r>
          <m:t>S</m:t>
        </m:r>
        <m:r>
          <m:rPr>
            <m:sty m:val="p"/>
          </m:rPr>
          <m:t>≥</m:t>
        </m:r>
        <m:r>
          <m:t>0</m:t>
        </m:r>
      </m:oMath>
      <w:r>
        <w:t xml:space="preserve">: l’entropia dell’universo cresce nei processi irreversibili.</w:t>
      </w:r>
    </w:p>
    <w:p>
      <w:pPr>
        <w:numPr>
          <w:ilvl w:val="0"/>
          <w:numId w:val="1104"/>
        </w:numPr>
        <w:pStyle w:val="Compact"/>
      </w:pPr>
      <w:r>
        <w:t xml:space="preserve">Energia degradata</w:t>
      </w:r>
      <w:r>
        <w:t xml:space="preserve"> </w:t>
      </w:r>
      <m:oMath>
        <m:sSub>
          <m:e>
            <m:r>
              <m:t>E</m:t>
            </m:r>
          </m:e>
          <m:sub>
            <m:r>
              <m:t>d</m:t>
            </m:r>
            <m:r>
              <m:t>e</m:t>
            </m:r>
            <m:r>
              <m:t>g</m:t>
            </m:r>
          </m:sub>
        </m:sSub>
        <m:r>
          <m:rPr>
            <m:sty m:val="p"/>
          </m:rPr>
          <m:t>=</m:t>
        </m:r>
        <m:sSub>
          <m:e>
            <m:r>
              <m:t>T</m:t>
            </m:r>
          </m:e>
          <m:sub>
            <m:r>
              <m:t>0</m:t>
            </m:r>
          </m:sub>
        </m:sSub>
        <m:r>
          <m:t>Δ</m:t>
        </m:r>
        <m:sSub>
          <m:e>
            <m:r>
              <m:t>S</m:t>
            </m:r>
          </m:e>
          <m:sub>
            <m:r>
              <m:t>u</m:t>
            </m:r>
            <m:r>
              <m:t>n</m:t>
            </m:r>
            <m:r>
              <m:t>i</m:t>
            </m:r>
            <m:r>
              <m:t>v</m:t>
            </m:r>
          </m:sub>
        </m:sSub>
      </m:oMath>
      <w:r>
        <w:t xml:space="preserve">: l’irreversibilità distrugge capacità di produrre lavoro.</w:t>
      </w:r>
    </w:p>
    <w:bookmarkEnd w:id="418"/>
    <w:bookmarkEnd w:id="419"/>
    <w:bookmarkStart w:id="427" w:name="potenziali-termodinamici"/>
    <w:p>
      <w:pPr>
        <w:pStyle w:val="Heading2"/>
      </w:pPr>
      <w:r>
        <w:t xml:space="preserve">14.3 Potenziali termodinamici</w:t>
      </w:r>
    </w:p>
    <w:p>
      <w:pPr>
        <w:pStyle w:val="FirstParagraph"/>
      </w:pPr>
      <w:r>
        <w:t xml:space="preserve">Il primo e il secondo principio, combinati, permettono di scrivere un’unica relazione fondamentale per le trasformazioni reversibili di un sistema semplice (per esempio un fluido) che scambia solo lavoro di volume. Da</w:t>
      </w:r>
      <w:r>
        <w:t xml:space="preserve"> </w:t>
      </w:r>
      <m:oMath>
        <m:r>
          <m:t>d</m:t>
        </m:r>
        <m:r>
          <m:t>U</m:t>
        </m:r>
        <m:r>
          <m:rPr>
            <m:sty m:val="p"/>
          </m:rPr>
          <m:t>=</m:t>
        </m:r>
        <m:r>
          <m:t>δ</m:t>
        </m:r>
        <m:r>
          <m:t>Q</m:t>
        </m:r>
        <m:r>
          <m:rPr>
            <m:sty m:val="p"/>
          </m:rPr>
          <m:t>−</m:t>
        </m:r>
        <m:r>
          <m:t>δ</m:t>
        </m:r>
        <m:r>
          <m:t>W</m:t>
        </m:r>
      </m:oMath>
      <w:r>
        <w:t xml:space="preserve">, con</w:t>
      </w:r>
      <w:r>
        <w:t xml:space="preserve"> </w:t>
      </w:r>
      <m:oMath>
        <m:r>
          <m:t>δ</m:t>
        </m:r>
        <m:sSub>
          <m:e>
            <m:r>
              <m:t>Q</m:t>
            </m:r>
          </m:e>
          <m:sub>
            <m:r>
              <m:t>r</m:t>
            </m:r>
            <m:r>
              <m:t>e</m:t>
            </m:r>
            <m:r>
              <m:t>v</m:t>
            </m:r>
          </m:sub>
        </m:sSub>
        <m:r>
          <m:rPr>
            <m:sty m:val="p"/>
          </m:rPr>
          <m:t>=</m:t>
        </m:r>
        <m:r>
          <m:t>T</m:t>
        </m:r>
        <m:r>
          <m:t> </m:t>
        </m:r>
        <m:r>
          <m:t>d</m:t>
        </m:r>
        <m:r>
          <m:t>S</m:t>
        </m:r>
      </m:oMath>
      <w:r>
        <w:t xml:space="preserve"> </w:t>
      </w:r>
      <w:r>
        <w:t xml:space="preserve">e</w:t>
      </w:r>
      <w:r>
        <w:t xml:space="preserve"> </w:t>
      </w:r>
      <m:oMath>
        <m:r>
          <m:t>δ</m:t>
        </m:r>
        <m:r>
          <m:t>W</m:t>
        </m:r>
        <m:r>
          <m:rPr>
            <m:sty m:val="p"/>
          </m:rPr>
          <m:t>=</m:t>
        </m:r>
        <m:r>
          <m:t>p</m:t>
        </m:r>
        <m:r>
          <m:t> </m:t>
        </m:r>
        <m:r>
          <m:t>d</m:t>
        </m:r>
        <m:r>
          <m:t>V</m:t>
        </m:r>
      </m:oMath>
      <w:r>
        <w:t xml:space="preserve">, si ottiene l’</w:t>
      </w:r>
      <w:r>
        <w:rPr>
          <w:bCs/>
          <w:b/>
        </w:rPr>
        <w:t xml:space="preserve">equazione fondamentale della termodinamica</w:t>
      </w:r>
      <w:r>
        <w:t xml:space="preserve">:</w:t>
      </w:r>
    </w:p>
    <w:p>
      <w:pPr>
        <w:pStyle w:val="BodyText"/>
      </w:pPr>
      <m:oMathPara>
        <m:oMathParaPr>
          <m:jc m:val="center"/>
        </m:oMathParaPr>
        <m:oMath>
          <m:r>
            <m:t>d</m:t>
          </m:r>
          <m:r>
            <m:t>U</m:t>
          </m:r>
          <m:r>
            <m:rPr>
              <m:sty m:val="p"/>
            </m:rPr>
            <m:t>=</m:t>
          </m:r>
          <m:r>
            <m:t>T</m:t>
          </m:r>
          <m:r>
            <m:t> </m:t>
          </m:r>
          <m:r>
            <m:t>d</m:t>
          </m:r>
          <m:r>
            <m:t>S</m:t>
          </m:r>
          <m:r>
            <m:rPr>
              <m:sty m:val="p"/>
            </m:rPr>
            <m:t>−</m:t>
          </m:r>
          <m:r>
            <m:t>p</m:t>
          </m:r>
          <m:r>
            <m:t> </m:t>
          </m:r>
          <m:r>
            <m:t>d</m:t>
          </m:r>
          <m:r>
            <m:t>V</m:t>
          </m:r>
          <m:r>
            <m:rPr>
              <m:sty m:val="p"/>
            </m:rPr>
            <m:t>.</m:t>
          </m:r>
        </m:oMath>
      </m:oMathPara>
    </w:p>
    <w:p>
      <w:pPr>
        <w:pStyle w:val="FirstParagraph"/>
      </w:pPr>
      <w:r>
        <w:t xml:space="preserve">Poiché coinvolge solo funzioni di stato, questa relazione vale per qualunque coppia di stati di equilibrio vicini, anche se il processo reale che li collega è irreversibile. Essa mostra che l’energia interna è naturalmente funzione di entropia e volume,</w:t>
      </w:r>
      <w:r>
        <w:t xml:space="preserve"> </w:t>
      </w:r>
      <m:oMath>
        <m:r>
          <m:t>U</m:t>
        </m:r>
        <m:r>
          <m:rPr>
            <m:sty m:val="p"/>
          </m:rPr>
          <m:t>=</m:t>
        </m:r>
        <m:r>
          <m:t>U</m:t>
        </m:r>
        <m:d>
          <m:dPr>
            <m:begChr m:val="("/>
            <m:endChr m:val=")"/>
            <m:sepChr m:val=""/>
            <m:grow/>
          </m:dPr>
          <m:e>
            <m:r>
              <m:t>S</m:t>
            </m:r>
            <m:r>
              <m:rPr>
                <m:sty m:val="p"/>
              </m:rPr>
              <m:t>,</m:t>
            </m:r>
            <m:r>
              <m:t>V</m:t>
            </m:r>
          </m:e>
        </m:d>
      </m:oMath>
      <w:r>
        <w:t xml:space="preserve">, e che le sue derivate parziali danno temperatura e pressione. Le variabili</w:t>
      </w:r>
      <w:r>
        <w:t xml:space="preserve"> </w:t>
      </w:r>
      <m:oMath>
        <m:r>
          <m:t>S</m:t>
        </m:r>
      </m:oMath>
      <w:r>
        <w:t xml:space="preserve"> </w:t>
      </w:r>
      <w:r>
        <w:t xml:space="preserve">e</w:t>
      </w:r>
      <w:r>
        <w:t xml:space="preserve"> </w:t>
      </w:r>
      <m:oMath>
        <m:r>
          <m:t>V</m:t>
        </m:r>
      </m:oMath>
      <w:r>
        <w:t xml:space="preserve">, tuttavia, non sono sempre le più comode: in laboratorio è facile controllare temperatura e pressione, molto meno l’entropia. Per questo si introducono altre funzioni di stato, i</w:t>
      </w:r>
      <w:r>
        <w:t xml:space="preserve"> </w:t>
      </w:r>
      <w:r>
        <w:rPr>
          <w:bCs/>
          <w:b/>
        </w:rPr>
        <w:t xml:space="preserve">potenziali termodinamici</w:t>
      </w:r>
      <w:r>
        <w:t xml:space="preserve">, ottenute da</w:t>
      </w:r>
      <w:r>
        <w:t xml:space="preserve"> </w:t>
      </w:r>
      <m:oMath>
        <m:r>
          <m:t>U</m:t>
        </m:r>
      </m:oMath>
      <w:r>
        <w:t xml:space="preserve"> </w:t>
      </w:r>
      <w:r>
        <w:t xml:space="preserve">mediante una</w:t>
      </w:r>
      <w:r>
        <w:t xml:space="preserve"> </w:t>
      </w:r>
      <w:r>
        <w:rPr>
          <w:bCs/>
          <w:b/>
        </w:rPr>
        <w:t xml:space="preserve">trasformata di Legendre</w:t>
      </w:r>
      <w:r>
        <w:t xml:space="preserve">, cioè sottraendo o aggiungendo prodotti di variabili coniugate (</w:t>
      </w:r>
      <m:oMath>
        <m:r>
          <m:t>T</m:t>
        </m:r>
        <m:r>
          <m:t>S</m:t>
        </m:r>
      </m:oMath>
      <w:r>
        <w:t xml:space="preserve">,</w:t>
      </w:r>
      <w:r>
        <w:t xml:space="preserve"> </w:t>
      </w:r>
      <m:oMath>
        <m:r>
          <m:t>p</m:t>
        </m:r>
        <m:r>
          <m:t>V</m:t>
        </m:r>
      </m:oMath>
      <w:r>
        <w:t xml:space="preserve">). Ogni potenziale ha le sue</w:t>
      </w:r>
      <w:r>
        <w:t xml:space="preserve"> </w:t>
      </w:r>
      <w:r>
        <w:rPr>
          <w:bCs/>
          <w:b/>
        </w:rPr>
        <w:t xml:space="preserve">variabili naturali</w:t>
      </w:r>
      <w:r>
        <w:t xml:space="preserve">, e conoscerlo in funzione di esse equivale a conoscere completamente le proprietà termodinamiche del sistema. Il nome</w:t>
      </w:r>
      <w:r>
        <w:t xml:space="preserve"> </w:t>
      </w:r>
      <w:r>
        <w:t xml:space="preserve">“</w:t>
      </w:r>
      <w:r>
        <w:t xml:space="preserve">potenziale</w:t>
      </w:r>
      <w:r>
        <w:t xml:space="preserve">”</w:t>
      </w:r>
      <w:r>
        <w:t xml:space="preserve"> </w:t>
      </w:r>
      <w:r>
        <w:t xml:space="preserve">deriva dall’analogia con l’energia potenziale in meccanica: come un sistema meccanico in equilibrio minimizza la propria energia potenziale, un sistema termodinamico in equilibrio, nelle opportune condizioni di vincolo, minimizza il potenziale termodinamico corrispondente.</w:t>
      </w:r>
    </w:p>
    <w:bookmarkStart w:id="420" w:name="energia-interna-3"/>
    <w:p>
      <w:pPr>
        <w:pStyle w:val="Heading3"/>
      </w:pPr>
      <w:r>
        <w:t xml:space="preserve">14.3.1 Energia interna</w:t>
      </w:r>
    </w:p>
    <w:p>
      <w:pPr>
        <w:pStyle w:val="FirstParagraph"/>
      </w:pPr>
      <w:r>
        <w:t xml:space="preserve">L’</w:t>
      </w:r>
      <w:r>
        <w:rPr>
          <w:bCs/>
          <w:b/>
        </w:rPr>
        <w:t xml:space="preserve">energia interna</w:t>
      </w:r>
      <w:r>
        <w:t xml:space="preserve"> </w:t>
      </w:r>
      <m:oMath>
        <m:r>
          <m:t>U</m:t>
        </m:r>
        <m:d>
          <m:dPr>
            <m:begChr m:val="("/>
            <m:endChr m:val=")"/>
            <m:sepChr m:val=""/>
            <m:grow/>
          </m:dPr>
          <m:e>
            <m:r>
              <m:t>S</m:t>
            </m:r>
            <m:r>
              <m:rPr>
                <m:sty m:val="p"/>
              </m:rPr>
              <m:t>,</m:t>
            </m:r>
            <m:r>
              <m:t>V</m:t>
            </m:r>
          </m:e>
        </m:d>
      </m:oMath>
      <w:r>
        <w:t xml:space="preserve"> </w:t>
      </w:r>
      <w:r>
        <w:t xml:space="preserve">è il primo potenziale termodinamico. Dal differenziale</w:t>
      </w:r>
      <w:r>
        <w:t xml:space="preserve"> </w:t>
      </w:r>
      <m:oMath>
        <m:r>
          <m:t>d</m:t>
        </m:r>
        <m:r>
          <m:t>U</m:t>
        </m:r>
        <m:r>
          <m:rPr>
            <m:sty m:val="p"/>
          </m:rPr>
          <m:t>=</m:t>
        </m:r>
        <m:r>
          <m:t>T</m:t>
        </m:r>
        <m:r>
          <m:t> </m:t>
        </m:r>
        <m:r>
          <m:t>d</m:t>
        </m:r>
        <m:r>
          <m:t>S</m:t>
        </m:r>
        <m:r>
          <m:rPr>
            <m:sty m:val="p"/>
          </m:rPr>
          <m:t>−</m:t>
        </m:r>
        <m:r>
          <m:t>p</m:t>
        </m:r>
        <m:r>
          <m:t> </m:t>
        </m:r>
        <m:r>
          <m:t>d</m:t>
        </m:r>
        <m:r>
          <m:t>V</m:t>
        </m:r>
      </m:oMath>
      <w:r>
        <w:t xml:space="preserve"> </w:t>
      </w:r>
      <w:r>
        <w:t xml:space="preserve">si leggono immediatamente le</w:t>
      </w:r>
      <w:r>
        <w:t xml:space="preserve"> </w:t>
      </w:r>
      <w:r>
        <w:rPr>
          <w:bCs/>
          <w:b/>
        </w:rPr>
        <w:t xml:space="preserve">relazioni di stato</w:t>
      </w:r>
      <w:r>
        <w:t xml:space="preserve">:</w:t>
      </w:r>
    </w:p>
    <w:p>
      <w:pPr>
        <w:pStyle w:val="BodyText"/>
      </w:pPr>
      <m:oMathPara>
        <m:oMathParaPr>
          <m:jc m:val="center"/>
        </m:oMathParaPr>
        <m:oMath>
          <m:r>
            <m:t>T</m:t>
          </m:r>
          <m:r>
            <m:rPr>
              <m:sty m:val="p"/>
            </m:rPr>
            <m:t>=</m:t>
          </m:r>
          <m:sSub>
            <m:e>
              <m:d>
                <m:dPr>
                  <m:begChr m:val="("/>
                  <m:endChr m:val=")"/>
                  <m:sepChr m:val=""/>
                  <m:grow/>
                </m:dPr>
                <m:e>
                  <m:f>
                    <m:fPr>
                      <m:type m:val="bar"/>
                    </m:fPr>
                    <m:num>
                      <m:r>
                        <m:rPr>
                          <m:sty m:val="p"/>
                        </m:rPr>
                        <m:t>∂</m:t>
                      </m:r>
                      <m:r>
                        <m:t>U</m:t>
                      </m:r>
                    </m:num>
                    <m:den>
                      <m:r>
                        <m:rPr>
                          <m:sty m:val="p"/>
                        </m:rPr>
                        <m:t>∂</m:t>
                      </m:r>
                      <m:r>
                        <m:t>S</m:t>
                      </m:r>
                    </m:den>
                  </m:f>
                </m:e>
              </m:d>
            </m:e>
            <m:sub>
              <m:r>
                <m:t>V</m:t>
              </m:r>
            </m:sub>
          </m:sSub>
          <m:r>
            <m:rPr>
              <m:sty m:val="p"/>
            </m:rPr>
            <m:t>,</m:t>
          </m:r>
          <m:r>
            <m:t>  </m:t>
          </m:r>
          <m:r>
            <m:t>p</m:t>
          </m:r>
          <m:r>
            <m:rPr>
              <m:sty m:val="p"/>
            </m:rPr>
            <m:t>=</m:t>
          </m:r>
          <m:r>
            <m:rPr>
              <m:sty m:val="p"/>
            </m:rPr>
            <m:t>−</m:t>
          </m:r>
          <m:sSub>
            <m:e>
              <m:d>
                <m:dPr>
                  <m:begChr m:val="("/>
                  <m:endChr m:val=")"/>
                  <m:sepChr m:val=""/>
                  <m:grow/>
                </m:dPr>
                <m:e>
                  <m:f>
                    <m:fPr>
                      <m:type m:val="bar"/>
                    </m:fPr>
                    <m:num>
                      <m:r>
                        <m:rPr>
                          <m:sty m:val="p"/>
                        </m:rPr>
                        <m:t>∂</m:t>
                      </m:r>
                      <m:r>
                        <m:t>U</m:t>
                      </m:r>
                    </m:num>
                    <m:den>
                      <m:r>
                        <m:rPr>
                          <m:sty m:val="p"/>
                        </m:rPr>
                        <m:t>∂</m:t>
                      </m:r>
                      <m:r>
                        <m:t>V</m:t>
                      </m:r>
                    </m:den>
                  </m:f>
                </m:e>
              </m:d>
            </m:e>
            <m:sub>
              <m:r>
                <m:t>S</m:t>
              </m:r>
            </m:sub>
          </m:sSub>
          <m:r>
            <m:rPr>
              <m:sty m:val="p"/>
            </m:rPr>
            <m:t>.</m:t>
          </m:r>
        </m:oMath>
      </m:oMathPara>
    </w:p>
    <w:p>
      <w:pPr>
        <w:pStyle w:val="FirstParagraph"/>
      </w:pPr>
      <w:r>
        <w:t xml:space="preserve">Il significato fisico è diretto: in una trasformazione</w:t>
      </w:r>
      <w:r>
        <w:t xml:space="preserve"> </w:t>
      </w:r>
      <w:r>
        <w:rPr>
          <w:bCs/>
          <w:b/>
        </w:rPr>
        <w:t xml:space="preserve">adiabatica reversibile</w:t>
      </w:r>
      <w:r>
        <w:t xml:space="preserve"> </w:t>
      </w:r>
      <w:r>
        <w:t xml:space="preserve">(</w:t>
      </w:r>
      <m:oMath>
        <m:r>
          <m:t>d</m:t>
        </m:r>
        <m:r>
          <m:t>S</m:t>
        </m:r>
        <m:r>
          <m:rPr>
            <m:sty m:val="p"/>
          </m:rPr>
          <m:t>=</m:t>
        </m:r>
        <m:r>
          <m:t>0</m:t>
        </m:r>
      </m:oMath>
      <w:r>
        <w:t xml:space="preserve">) la variazione di energia interna è uguale al lavoro fatto sul sistema,</w:t>
      </w:r>
      <w:r>
        <w:t xml:space="preserve"> </w:t>
      </w:r>
      <m:oMath>
        <m:r>
          <m:t>d</m:t>
        </m:r>
        <m:r>
          <m:t>U</m:t>
        </m:r>
        <m:r>
          <m:rPr>
            <m:sty m:val="p"/>
          </m:rPr>
          <m:t>=</m:t>
        </m:r>
        <m:r>
          <m:rPr>
            <m:sty m:val="p"/>
          </m:rPr>
          <m:t>−</m:t>
        </m:r>
        <m:r>
          <m:t>p</m:t>
        </m:r>
        <m:r>
          <m:t> </m:t>
        </m:r>
        <m:r>
          <m:t>d</m:t>
        </m:r>
        <m:r>
          <m:t>V</m:t>
        </m:r>
      </m:oMath>
      <w:r>
        <w:t xml:space="preserve">; in una trasformazione</w:t>
      </w:r>
      <w:r>
        <w:t xml:space="preserve"> </w:t>
      </w:r>
      <w:r>
        <w:rPr>
          <w:bCs/>
          <w:b/>
        </w:rPr>
        <w:t xml:space="preserve">isocora</w:t>
      </w:r>
      <w:r>
        <w:t xml:space="preserve"> </w:t>
      </w:r>
      <w:r>
        <w:t xml:space="preserve">(</w:t>
      </w:r>
      <m:oMath>
        <m:r>
          <m:t>d</m:t>
        </m:r>
        <m:r>
          <m:t>V</m:t>
        </m:r>
        <m:r>
          <m:rPr>
            <m:sty m:val="p"/>
          </m:rPr>
          <m:t>=</m:t>
        </m:r>
        <m:r>
          <m:t>0</m:t>
        </m:r>
      </m:oMath>
      <w:r>
        <w:t xml:space="preserve">) la variazione di energia interna è uguale al calore assorbito,</w:t>
      </w:r>
      <w:r>
        <w:t xml:space="preserve"> </w:t>
      </w:r>
      <m:oMath>
        <m:r>
          <m:t>d</m:t>
        </m:r>
        <m:r>
          <m:t>U</m:t>
        </m:r>
        <m:r>
          <m:rPr>
            <m:sty m:val="p"/>
          </m:rPr>
          <m:t>=</m:t>
        </m:r>
        <m:r>
          <m:t>δ</m:t>
        </m:r>
        <m:sSub>
          <m:e>
            <m:r>
              <m:t>Q</m:t>
            </m:r>
          </m:e>
          <m:sub>
            <m:r>
              <m:t>V</m:t>
            </m:r>
          </m:sub>
        </m:sSub>
      </m:oMath>
      <w:r>
        <w:t xml:space="preserve">, da cui</w:t>
      </w:r>
      <w:r>
        <w:t xml:space="preserve"> </w:t>
      </w:r>
      <m:oMath>
        <m:sSub>
          <m:e>
            <m:r>
              <m:t>C</m:t>
            </m:r>
          </m:e>
          <m:sub>
            <m:r>
              <m:t>V</m:t>
            </m:r>
          </m:sub>
        </m:sSub>
        <m:r>
          <m:rPr>
            <m:sty m:val="p"/>
          </m:rPr>
          <m:t>=</m:t>
        </m:r>
        <m:sSub>
          <m:e>
            <m:d>
              <m:dPr>
                <m:begChr m:val="("/>
                <m:endChr m:val=")"/>
                <m:sepChr m:val=""/>
                <m:grow/>
              </m:dPr>
              <m:e>
                <m:r>
                  <m:rPr>
                    <m:sty m:val="p"/>
                  </m:rPr>
                  <m:t>∂</m:t>
                </m:r>
                <m:r>
                  <m:t>U</m:t>
                </m:r>
                <m:r>
                  <m:rPr>
                    <m:sty m:val="p"/>
                  </m:rPr>
                  <m:t>/</m:t>
                </m:r>
                <m:r>
                  <m:rPr>
                    <m:sty m:val="p"/>
                  </m:rPr>
                  <m:t>∂</m:t>
                </m:r>
                <m:r>
                  <m:t>T</m:t>
                </m:r>
              </m:e>
            </m:d>
          </m:e>
          <m:sub>
            <m:r>
              <m:t>V</m:t>
            </m:r>
          </m:sub>
        </m:sSub>
      </m:oMath>
      <w:r>
        <w:t xml:space="preserve">. Il criterio di equilibrio associato è il seguente: per un sistema a entropia e volume fissati, l’equilibrio corrisponde al minimo dell’energia interna. Questo criterio è il</w:t>
      </w:r>
      <w:r>
        <w:t xml:space="preserve"> </w:t>
      </w:r>
      <w:r>
        <w:t xml:space="preserve">“</w:t>
      </w:r>
      <w:r>
        <w:t xml:space="preserve">duale</w:t>
      </w:r>
      <w:r>
        <w:t xml:space="preserve">”</w:t>
      </w:r>
      <w:r>
        <w:t xml:space="preserve"> </w:t>
      </w:r>
      <w:r>
        <w:t xml:space="preserve">del principio di massima entropia per un sistema isolato (</w:t>
      </w:r>
      <m:oMath>
        <m:r>
          <m:t>U</m:t>
        </m:r>
      </m:oMath>
      <w:r>
        <w:t xml:space="preserve"> </w:t>
      </w:r>
      <w:r>
        <w:t xml:space="preserve">e</w:t>
      </w:r>
      <w:r>
        <w:t xml:space="preserve"> </w:t>
      </w:r>
      <m:oMath>
        <m:r>
          <m:t>V</m:t>
        </m:r>
      </m:oMath>
      <w:r>
        <w:t xml:space="preserve"> </w:t>
      </w:r>
      <w:r>
        <w:t xml:space="preserve">fissati). In pratica il vincolo di entropia costante è difficile da imporre, e</w:t>
      </w:r>
      <w:r>
        <w:t xml:space="preserve"> </w:t>
      </w:r>
      <m:oMath>
        <m:r>
          <m:t>U</m:t>
        </m:r>
      </m:oMath>
      <w:r>
        <w:t xml:space="preserve"> </w:t>
      </w:r>
      <w:r>
        <w:t xml:space="preserve">si usa soprattutto per sistemi isolati o per trasformazioni adiabatiche e isocore. Per il gas ideale</w:t>
      </w:r>
      <w:r>
        <w:t xml:space="preserve"> </w:t>
      </w:r>
      <m:oMath>
        <m:r>
          <m:t>U</m:t>
        </m:r>
        <m:r>
          <m:rPr>
            <m:sty m:val="p"/>
          </m:rPr>
          <m:t>=</m:t>
        </m:r>
        <m:r>
          <m:t>n</m:t>
        </m:r>
        <m:sSub>
          <m:e>
            <m:r>
              <m:t>c</m:t>
            </m:r>
          </m:e>
          <m:sub>
            <m:r>
              <m:t>V</m:t>
            </m:r>
          </m:sub>
        </m:sSub>
        <m:r>
          <m:t>T</m:t>
        </m:r>
      </m:oMath>
      <w:r>
        <w:t xml:space="preserve"> </w:t>
      </w:r>
      <w:r>
        <w:t xml:space="preserve">e, esprimendo</w:t>
      </w:r>
      <w:r>
        <w:t xml:space="preserve"> </w:t>
      </w:r>
      <m:oMath>
        <m:r>
          <m:t>T</m:t>
        </m:r>
      </m:oMath>
      <w:r>
        <w:t xml:space="preserve"> </w:t>
      </w:r>
      <w:r>
        <w:t xml:space="preserve">in funzione di</w:t>
      </w:r>
      <w:r>
        <w:t xml:space="preserve"> </w:t>
      </w:r>
      <m:oMath>
        <m:r>
          <m:t>S</m:t>
        </m:r>
      </m:oMath>
      <w:r>
        <w:t xml:space="preserve"> </w:t>
      </w:r>
      <w:r>
        <w:t xml:space="preserve">e</w:t>
      </w:r>
      <w:r>
        <w:t xml:space="preserve"> </w:t>
      </w:r>
      <m:oMath>
        <m:r>
          <m:t>V</m:t>
        </m:r>
      </m:oMath>
      <w:r>
        <w:t xml:space="preserve">, si ritrova</w:t>
      </w:r>
      <w:r>
        <w:t xml:space="preserve"> </w:t>
      </w:r>
      <m:oMath>
        <m:r>
          <m:t>U</m:t>
        </m:r>
        <m:r>
          <m:rPr>
            <m:sty m:val="p"/>
          </m:rPr>
          <m:t>∝</m:t>
        </m:r>
        <m:sSup>
          <m:e>
            <m:r>
              <m:t>V</m:t>
            </m:r>
          </m:e>
          <m:sup>
            <m:r>
              <m:t>1</m:t>
            </m:r>
            <m:r>
              <m:rPr>
                <m:sty m:val="p"/>
              </m:rPr>
              <m:t>−</m:t>
            </m:r>
            <m:r>
              <m:t>γ</m:t>
            </m:r>
          </m:sup>
        </m:sSup>
        <m:sSup>
          <m:e>
            <m:r>
              <m:t>e</m:t>
            </m:r>
          </m:e>
          <m:sup>
            <m:r>
              <m:t>S</m:t>
            </m:r>
            <m:r>
              <m:rPr>
                <m:sty m:val="p"/>
              </m:rPr>
              <m:t>/</m:t>
            </m:r>
            <m:d>
              <m:dPr>
                <m:begChr m:val="("/>
                <m:endChr m:val=")"/>
                <m:sepChr m:val=""/>
                <m:grow/>
              </m:dPr>
              <m:e>
                <m:r>
                  <m:t>n</m:t>
                </m:r>
                <m:sSub>
                  <m:e>
                    <m:r>
                      <m:t>c</m:t>
                    </m:r>
                  </m:e>
                  <m:sub>
                    <m:r>
                      <m:t>V</m:t>
                    </m:r>
                  </m:sub>
                </m:sSub>
              </m:e>
            </m:d>
          </m:sup>
        </m:sSup>
      </m:oMath>
      <w:r>
        <w:t xml:space="preserve">, da cui derivando si ottiene l’equazione di stato: un esempio di come un potenziale nelle sue variabili naturali contenga tutta l’informazione sul sistema.</w:t>
      </w:r>
    </w:p>
    <w:bookmarkEnd w:id="420"/>
    <w:bookmarkStart w:id="421" w:name="entalpia"/>
    <w:p>
      <w:pPr>
        <w:pStyle w:val="Heading3"/>
      </w:pPr>
      <w:r>
        <w:t xml:space="preserve">14.3.2 Entalpia</w:t>
      </w:r>
    </w:p>
    <w:p>
      <w:pPr>
        <w:pStyle w:val="FirstParagraph"/>
      </w:pPr>
      <w:r>
        <w:t xml:space="preserve">L’</w:t>
      </w:r>
      <w:r>
        <w:rPr>
          <w:bCs/>
          <w:b/>
        </w:rPr>
        <w:t xml:space="preserve">entalpia</w:t>
      </w:r>
      <w:r>
        <w:t xml:space="preserve"> </w:t>
      </w:r>
      <w:r>
        <w:t xml:space="preserve">è definita come</w:t>
      </w:r>
    </w:p>
    <w:p>
      <w:pPr>
        <w:pStyle w:val="BodyText"/>
      </w:pPr>
      <m:oMathPara>
        <m:oMathParaPr>
          <m:jc m:val="center"/>
        </m:oMathParaPr>
        <m:oMath>
          <m:r>
            <m:t>H</m:t>
          </m:r>
          <m:r>
            <m:rPr>
              <m:sty m:val="p"/>
            </m:rPr>
            <m:t>=</m:t>
          </m:r>
          <m:r>
            <m:t>U</m:t>
          </m:r>
          <m:r>
            <m:rPr>
              <m:sty m:val="p"/>
            </m:rPr>
            <m:t>+</m:t>
          </m:r>
          <m:r>
            <m:t>p</m:t>
          </m:r>
          <m:r>
            <m:t>V</m:t>
          </m:r>
          <m:r>
            <m:rPr>
              <m:sty m:val="p"/>
            </m:rPr>
            <m:t>,</m:t>
          </m:r>
          <m:r>
            <m:t>  </m:t>
          </m:r>
          <m:r>
            <m:t>d</m:t>
          </m:r>
          <m:r>
            <m:t>H</m:t>
          </m:r>
          <m:r>
            <m:rPr>
              <m:sty m:val="p"/>
            </m:rPr>
            <m:t>=</m:t>
          </m:r>
          <m:r>
            <m:t>T</m:t>
          </m:r>
          <m:r>
            <m:t> </m:t>
          </m:r>
          <m:r>
            <m:t>d</m:t>
          </m:r>
          <m:r>
            <m:t>S</m:t>
          </m:r>
          <m:r>
            <m:rPr>
              <m:sty m:val="p"/>
            </m:rPr>
            <m:t>+</m:t>
          </m:r>
          <m:r>
            <m:t>V</m:t>
          </m:r>
          <m:r>
            <m:t> </m:t>
          </m:r>
          <m:r>
            <m:t>d</m:t>
          </m:r>
          <m:r>
            <m:t>p</m:t>
          </m:r>
          <m:r>
            <m:rPr>
              <m:sty m:val="p"/>
            </m:rPr>
            <m:t>,</m:t>
          </m:r>
        </m:oMath>
      </m:oMathPara>
    </w:p>
    <w:p>
      <w:pPr>
        <w:pStyle w:val="FirstParagraph"/>
      </w:pPr>
      <w:r>
        <w:t xml:space="preserve">ed è naturalmente funzione di entropia e pressione,</w:t>
      </w:r>
      <w:r>
        <w:t xml:space="preserve"> </w:t>
      </w:r>
      <m:oMath>
        <m:r>
          <m:t>H</m:t>
        </m:r>
        <m:d>
          <m:dPr>
            <m:begChr m:val="("/>
            <m:endChr m:val=")"/>
            <m:sepChr m:val=""/>
            <m:grow/>
          </m:dPr>
          <m:e>
            <m:r>
              <m:t>S</m:t>
            </m:r>
            <m:r>
              <m:rPr>
                <m:sty m:val="p"/>
              </m:rPr>
              <m:t>,</m:t>
            </m:r>
            <m:r>
              <m:t>p</m:t>
            </m:r>
          </m:e>
        </m:d>
      </m:oMath>
      <w:r>
        <w:t xml:space="preserve">. Le sue derivate sono</w:t>
      </w:r>
      <w:r>
        <w:t xml:space="preserve"> </w:t>
      </w:r>
      <m:oMath>
        <m:r>
          <m:t>T</m:t>
        </m:r>
        <m:r>
          <m:rPr>
            <m:sty m:val="p"/>
          </m:rPr>
          <m:t>=</m:t>
        </m:r>
        <m:sSub>
          <m:e>
            <m:d>
              <m:dPr>
                <m:begChr m:val="("/>
                <m:endChr m:val=")"/>
                <m:sepChr m:val=""/>
                <m:grow/>
              </m:dPr>
              <m:e>
                <m:r>
                  <m:rPr>
                    <m:sty m:val="p"/>
                  </m:rPr>
                  <m:t>∂</m:t>
                </m:r>
                <m:r>
                  <m:t>H</m:t>
                </m:r>
                <m:r>
                  <m:rPr>
                    <m:sty m:val="p"/>
                  </m:rPr>
                  <m:t>/</m:t>
                </m:r>
                <m:r>
                  <m:rPr>
                    <m:sty m:val="p"/>
                  </m:rPr>
                  <m:t>∂</m:t>
                </m:r>
                <m:r>
                  <m:t>S</m:t>
                </m:r>
              </m:e>
            </m:d>
          </m:e>
          <m:sub>
            <m:r>
              <m:t>p</m:t>
            </m:r>
          </m:sub>
        </m:sSub>
      </m:oMath>
      <w:r>
        <w:t xml:space="preserve"> </w:t>
      </w:r>
      <w:r>
        <w:t xml:space="preserve">e</w:t>
      </w:r>
      <w:r>
        <w:t xml:space="preserve"> </w:t>
      </w:r>
      <m:oMath>
        <m:r>
          <m:t>V</m:t>
        </m:r>
        <m:r>
          <m:rPr>
            <m:sty m:val="p"/>
          </m:rPr>
          <m:t>=</m:t>
        </m:r>
        <m:sSub>
          <m:e>
            <m:d>
              <m:dPr>
                <m:begChr m:val="("/>
                <m:endChr m:val=")"/>
                <m:sepChr m:val=""/>
                <m:grow/>
              </m:dPr>
              <m:e>
                <m:r>
                  <m:rPr>
                    <m:sty m:val="p"/>
                  </m:rPr>
                  <m:t>∂</m:t>
                </m:r>
                <m:r>
                  <m:t>H</m:t>
                </m:r>
                <m:r>
                  <m:rPr>
                    <m:sty m:val="p"/>
                  </m:rPr>
                  <m:t>/</m:t>
                </m:r>
                <m:r>
                  <m:rPr>
                    <m:sty m:val="p"/>
                  </m:rPr>
                  <m:t>∂</m:t>
                </m:r>
                <m:r>
                  <m:t>p</m:t>
                </m:r>
              </m:e>
            </m:d>
          </m:e>
          <m:sub>
            <m:r>
              <m:t>S</m:t>
            </m:r>
          </m:sub>
        </m:sSub>
      </m:oMath>
      <w:r>
        <w:t xml:space="preserve">. Il significato fisico più importante è che, in una trasformazione</w:t>
      </w:r>
      <w:r>
        <w:t xml:space="preserve"> </w:t>
      </w:r>
      <w:r>
        <w:rPr>
          <w:bCs/>
          <w:b/>
        </w:rPr>
        <w:t xml:space="preserve">isobara</w:t>
      </w:r>
      <w:r>
        <w:t xml:space="preserve">, la variazione di entalpia è uguale al calore scambiato:</w:t>
      </w:r>
      <w:r>
        <w:t xml:space="preserve"> </w:t>
      </w:r>
      <m:oMath>
        <m:r>
          <m:t>d</m:t>
        </m:r>
        <m:r>
          <m:t>H</m:t>
        </m:r>
        <m:r>
          <m:rPr>
            <m:sty m:val="p"/>
          </m:rPr>
          <m:t>=</m:t>
        </m:r>
        <m:r>
          <m:t>δ</m:t>
        </m:r>
        <m:sSub>
          <m:e>
            <m:r>
              <m:t>Q</m:t>
            </m:r>
          </m:e>
          <m:sub>
            <m:r>
              <m:t>p</m:t>
            </m:r>
          </m:sub>
        </m:sSub>
      </m:oMath>
      <w:r>
        <w:t xml:space="preserve">, quindi</w:t>
      </w:r>
      <w:r>
        <w:t xml:space="preserve"> </w:t>
      </w:r>
      <m:oMath>
        <m:sSub>
          <m:e>
            <m:r>
              <m:t>C</m:t>
            </m:r>
          </m:e>
          <m:sub>
            <m:r>
              <m:t>p</m:t>
            </m:r>
          </m:sub>
        </m:sSub>
        <m:r>
          <m:rPr>
            <m:sty m:val="p"/>
          </m:rPr>
          <m:t>=</m:t>
        </m:r>
        <m:sSub>
          <m:e>
            <m:d>
              <m:dPr>
                <m:begChr m:val="("/>
                <m:endChr m:val=")"/>
                <m:sepChr m:val=""/>
                <m:grow/>
              </m:dPr>
              <m:e>
                <m:r>
                  <m:rPr>
                    <m:sty m:val="p"/>
                  </m:rPr>
                  <m:t>∂</m:t>
                </m:r>
                <m:r>
                  <m:t>H</m:t>
                </m:r>
                <m:r>
                  <m:rPr>
                    <m:sty m:val="p"/>
                  </m:rPr>
                  <m:t>/</m:t>
                </m:r>
                <m:r>
                  <m:rPr>
                    <m:sty m:val="p"/>
                  </m:rPr>
                  <m:t>∂</m:t>
                </m:r>
                <m:r>
                  <m:t>T</m:t>
                </m:r>
              </m:e>
            </m:d>
          </m:e>
          <m:sub>
            <m:r>
              <m:t>p</m:t>
            </m:r>
          </m:sub>
        </m:sSub>
      </m:oMath>
      <w:r>
        <w:t xml:space="preserve">. Poiché moltissimi processi chimici, biologici e industriali avvengono a pressione atmosferica costante, l’entalpia è la grandezza naturale per esprimere i bilanci di calore: i</w:t>
      </w:r>
      <w:r>
        <w:t xml:space="preserve"> </w:t>
      </w:r>
      <w:r>
        <w:rPr>
          <w:bCs/>
          <w:b/>
        </w:rPr>
        <w:t xml:space="preserve">calori di reazione</w:t>
      </w:r>
      <w:r>
        <w:t xml:space="preserve">, i</w:t>
      </w:r>
      <w:r>
        <w:t xml:space="preserve"> </w:t>
      </w:r>
      <w:r>
        <w:rPr>
          <w:bCs/>
          <w:b/>
        </w:rPr>
        <w:t xml:space="preserve">calori latenti</w:t>
      </w:r>
      <w:r>
        <w:t xml:space="preserve"> </w:t>
      </w:r>
      <w:r>
        <w:t xml:space="preserve">di fusione e di evaporazione e i poteri calorifici dei combustibili sono variazioni di entalpia tabulate.</w:t>
      </w:r>
    </w:p>
    <w:p>
      <w:pPr>
        <w:pStyle w:val="BodyText"/>
      </w:pPr>
      <w:r>
        <w:t xml:space="preserve">L’entalpia è centrale anche nell’ingegneria dei</w:t>
      </w:r>
      <w:r>
        <w:t xml:space="preserve"> </w:t>
      </w:r>
      <w:r>
        <w:rPr>
          <w:bCs/>
          <w:b/>
        </w:rPr>
        <w:t xml:space="preserve">sistemi aperti</w:t>
      </w:r>
      <w:r>
        <w:t xml:space="preserve"> </w:t>
      </w:r>
      <w:r>
        <w:t xml:space="preserve">con flusso stazionario (turbine, compressori, ugelli, scambiatori): il bilancio energetico di un fluido che attraversa un dispositivo, trascurando energie cinetica e potenziale, si scrive</w:t>
      </w:r>
      <w:r>
        <w:t xml:space="preserve"> </w:t>
      </w:r>
      <m:oMath>
        <m:acc>
          <m:accPr>
            <m:chr m:val="̇"/>
          </m:accPr>
          <m:e>
            <m:r>
              <m:t>Q</m:t>
            </m:r>
          </m:e>
        </m:acc>
        <m:r>
          <m:rPr>
            <m:sty m:val="p"/>
          </m:rPr>
          <m:t>−</m:t>
        </m:r>
        <m:sSub>
          <m:e>
            <m:acc>
              <m:accPr>
                <m:chr m:val="̇"/>
              </m:accPr>
              <m:e>
                <m:r>
                  <m:t>W</m:t>
                </m:r>
              </m:e>
            </m:acc>
          </m:e>
          <m:sub>
            <m:r>
              <m:t>a</m:t>
            </m:r>
            <m:r>
              <m:t>l</m:t>
            </m:r>
            <m:r>
              <m:t>b</m:t>
            </m:r>
            <m:r>
              <m:t>e</m:t>
            </m:r>
            <m:r>
              <m:t>r</m:t>
            </m:r>
            <m:r>
              <m:t>o</m:t>
            </m:r>
          </m:sub>
        </m:sSub>
        <m:r>
          <m:rPr>
            <m:sty m:val="p"/>
          </m:rPr>
          <m:t>=</m:t>
        </m:r>
        <m:acc>
          <m:accPr>
            <m:chr m:val="̇"/>
          </m:accPr>
          <m:e>
            <m:r>
              <m:t>m</m:t>
            </m:r>
          </m:e>
        </m:acc>
        <m:r>
          <m:t> </m:t>
        </m:r>
        <m:d>
          <m:dPr>
            <m:begChr m:val="("/>
            <m:endChr m:val=")"/>
            <m:sepChr m:val=""/>
            <m:grow/>
          </m:dPr>
          <m:e>
            <m:sSub>
              <m:e>
                <m:r>
                  <m:t>h</m:t>
                </m:r>
              </m:e>
              <m:sub>
                <m:r>
                  <m:t>u</m:t>
                </m:r>
                <m:r>
                  <m:t>s</m:t>
                </m:r>
                <m:r>
                  <m:t>c</m:t>
                </m:r>
                <m:r>
                  <m:t>i</m:t>
                </m:r>
                <m:r>
                  <m:t>t</m:t>
                </m:r>
                <m:r>
                  <m:t>a</m:t>
                </m:r>
              </m:sub>
            </m:sSub>
            <m:r>
              <m:rPr>
                <m:sty m:val="p"/>
              </m:rPr>
              <m:t>−</m:t>
            </m:r>
            <m:sSub>
              <m:e>
                <m:r>
                  <m:t>h</m:t>
                </m:r>
              </m:e>
              <m:sub>
                <m:r>
                  <m:t>i</m:t>
                </m:r>
                <m:r>
                  <m:t>n</m:t>
                </m:r>
                <m:r>
                  <m:t>g</m:t>
                </m:r>
                <m:r>
                  <m:t>r</m:t>
                </m:r>
                <m:r>
                  <m:t>e</m:t>
                </m:r>
                <m:r>
                  <m:t>s</m:t>
                </m:r>
                <m:r>
                  <m:t>s</m:t>
                </m:r>
                <m:r>
                  <m:t>o</m:t>
                </m:r>
              </m:sub>
            </m:sSub>
          </m:e>
        </m:d>
      </m:oMath>
      <w:r>
        <w:t xml:space="preserve">, dove</w:t>
      </w:r>
      <w:r>
        <w:t xml:space="preserve"> </w:t>
      </w:r>
      <m:oMath>
        <m:r>
          <m:t>h</m:t>
        </m:r>
      </m:oMath>
      <w:r>
        <w:t xml:space="preserve"> </w:t>
      </w:r>
      <w:r>
        <w:t xml:space="preserve">è l’entalpia specifica; il termine</w:t>
      </w:r>
      <w:r>
        <w:t xml:space="preserve"> </w:t>
      </w:r>
      <m:oMath>
        <m:r>
          <m:t>p</m:t>
        </m:r>
        <m:r>
          <m:t>V</m:t>
        </m:r>
      </m:oMath>
      <w:r>
        <w:t xml:space="preserve"> </w:t>
      </w:r>
      <w:r>
        <w:t xml:space="preserve">rappresenta il</w:t>
      </w:r>
      <w:r>
        <w:t xml:space="preserve"> </w:t>
      </w:r>
      <w:r>
        <w:rPr>
          <w:bCs/>
          <w:b/>
        </w:rPr>
        <w:t xml:space="preserve">lavoro di pulsione</w:t>
      </w:r>
      <w:r>
        <w:t xml:space="preserve"> </w:t>
      </w:r>
      <w:r>
        <w:t xml:space="preserve">necessario per spingere il fluido dentro e fuori dal dispositivo. Una conseguenza è che in una</w:t>
      </w:r>
      <w:r>
        <w:t xml:space="preserve"> </w:t>
      </w:r>
      <w:r>
        <w:rPr>
          <w:bCs/>
          <w:b/>
        </w:rPr>
        <w:t xml:space="preserve">laminazione</w:t>
      </w:r>
      <w:r>
        <w:t xml:space="preserve"> </w:t>
      </w:r>
      <w:r>
        <w:t xml:space="preserve">adiabatica attraverso una valvola, senza lavoro, l’entalpia si conserva: è il processo isentalpico dell’effetto Joule-Thomson. Per un gas ideale</w:t>
      </w:r>
      <w:r>
        <w:t xml:space="preserve"> </w:t>
      </w:r>
      <m:oMath>
        <m:r>
          <m:t>H</m:t>
        </m:r>
        <m:r>
          <m:rPr>
            <m:sty m:val="p"/>
          </m:rPr>
          <m:t>=</m:t>
        </m:r>
        <m:r>
          <m:t>n</m:t>
        </m:r>
        <m:sSub>
          <m:e>
            <m:r>
              <m:t>c</m:t>
            </m:r>
          </m:e>
          <m:sub>
            <m:r>
              <m:t>p</m:t>
            </m:r>
          </m:sub>
        </m:sSub>
        <m:r>
          <m:t>T</m:t>
        </m:r>
      </m:oMath>
      <w:r>
        <w:t xml:space="preserve">, quindi anche l’entalpia dipende solo dalla temperatura e l’espansione di Joule-Thomson non produce variazioni di temperatura.</w:t>
      </w:r>
    </w:p>
    <w:bookmarkEnd w:id="421"/>
    <w:bookmarkStart w:id="422" w:name="energia-libera-di-helmholtz"/>
    <w:p>
      <w:pPr>
        <w:pStyle w:val="Heading3"/>
      </w:pPr>
      <w:r>
        <w:t xml:space="preserve">14.3.3 Energia libera di Helmholtz</w:t>
      </w:r>
    </w:p>
    <w:p>
      <w:pPr>
        <w:pStyle w:val="FirstParagraph"/>
      </w:pPr>
      <w:r>
        <w:t xml:space="preserve">L’</w:t>
      </w:r>
      <w:r>
        <w:rPr>
          <w:bCs/>
          <w:b/>
        </w:rPr>
        <w:t xml:space="preserve">energia libera di Helmholtz</w:t>
      </w:r>
      <w:r>
        <w:t xml:space="preserve"> </w:t>
      </w:r>
      <w:r>
        <w:t xml:space="preserve">è definita come</w:t>
      </w:r>
    </w:p>
    <w:p>
      <w:pPr>
        <w:pStyle w:val="BodyText"/>
      </w:pPr>
      <m:oMathPara>
        <m:oMathParaPr>
          <m:jc m:val="center"/>
        </m:oMathParaPr>
        <m:oMath>
          <m:r>
            <m:t>F</m:t>
          </m:r>
          <m:r>
            <m:rPr>
              <m:sty m:val="p"/>
            </m:rPr>
            <m:t>=</m:t>
          </m:r>
          <m:r>
            <m:t>U</m:t>
          </m:r>
          <m:r>
            <m:rPr>
              <m:sty m:val="p"/>
            </m:rPr>
            <m:t>−</m:t>
          </m:r>
          <m:r>
            <m:t>T</m:t>
          </m:r>
          <m:r>
            <m:t>S</m:t>
          </m:r>
          <m:r>
            <m:rPr>
              <m:sty m:val="p"/>
            </m:rPr>
            <m:t>,</m:t>
          </m:r>
          <m:r>
            <m:t>  </m:t>
          </m:r>
          <m:r>
            <m:t>d</m:t>
          </m:r>
          <m:r>
            <m:t>F</m:t>
          </m:r>
          <m:r>
            <m:rPr>
              <m:sty m:val="p"/>
            </m:rPr>
            <m:t>=</m:t>
          </m:r>
          <m:r>
            <m:rPr>
              <m:sty m:val="p"/>
            </m:rPr>
            <m:t>−</m:t>
          </m:r>
          <m:r>
            <m:t>S</m:t>
          </m:r>
          <m:r>
            <m:t> </m:t>
          </m:r>
          <m:r>
            <m:t>d</m:t>
          </m:r>
          <m:r>
            <m:t>T</m:t>
          </m:r>
          <m:r>
            <m:rPr>
              <m:sty m:val="p"/>
            </m:rPr>
            <m:t>−</m:t>
          </m:r>
          <m:r>
            <m:t>p</m:t>
          </m:r>
          <m:r>
            <m:t> </m:t>
          </m:r>
          <m:r>
            <m:t>d</m:t>
          </m:r>
          <m:r>
            <m:t>V</m:t>
          </m:r>
          <m:r>
            <m:rPr>
              <m:sty m:val="p"/>
            </m:rPr>
            <m:t>,</m:t>
          </m:r>
        </m:oMath>
      </m:oMathPara>
    </w:p>
    <w:p>
      <w:pPr>
        <w:pStyle w:val="FirstParagraph"/>
      </w:pPr>
      <w:r>
        <w:t xml:space="preserve">con variabili naturali temperatura e volume,</w:t>
      </w:r>
      <w:r>
        <w:t xml:space="preserve"> </w:t>
      </w:r>
      <m:oMath>
        <m:r>
          <m:t>F</m:t>
        </m:r>
        <m:d>
          <m:dPr>
            <m:begChr m:val="("/>
            <m:endChr m:val=")"/>
            <m:sepChr m:val=""/>
            <m:grow/>
          </m:dPr>
          <m:e>
            <m:r>
              <m:t>T</m:t>
            </m:r>
            <m:r>
              <m:rPr>
                <m:sty m:val="p"/>
              </m:rPr>
              <m:t>,</m:t>
            </m:r>
            <m:r>
              <m:t>V</m:t>
            </m:r>
          </m:e>
        </m:d>
      </m:oMath>
      <w:r>
        <w:t xml:space="preserve">, e derivate</w:t>
      </w:r>
      <w:r>
        <w:t xml:space="preserve"> </w:t>
      </w:r>
      <m:oMath>
        <m:r>
          <m:t>S</m:t>
        </m:r>
        <m:r>
          <m:rPr>
            <m:sty m:val="p"/>
          </m:rPr>
          <m:t>=</m:t>
        </m:r>
        <m:r>
          <m:rPr>
            <m:sty m:val="p"/>
          </m:rPr>
          <m:t>−</m:t>
        </m:r>
        <m:sSub>
          <m:e>
            <m:d>
              <m:dPr>
                <m:begChr m:val="("/>
                <m:endChr m:val=")"/>
                <m:sepChr m:val=""/>
                <m:grow/>
              </m:dPr>
              <m:e>
                <m:r>
                  <m:rPr>
                    <m:sty m:val="p"/>
                  </m:rPr>
                  <m:t>∂</m:t>
                </m:r>
                <m:r>
                  <m:t>F</m:t>
                </m:r>
                <m:r>
                  <m:rPr>
                    <m:sty m:val="p"/>
                  </m:rPr>
                  <m:t>/</m:t>
                </m:r>
                <m:r>
                  <m:rPr>
                    <m:sty m:val="p"/>
                  </m:rPr>
                  <m:t>∂</m:t>
                </m:r>
                <m:r>
                  <m:t>T</m:t>
                </m:r>
              </m:e>
            </m:d>
          </m:e>
          <m:sub>
            <m:r>
              <m:t>V</m:t>
            </m:r>
          </m:sub>
        </m:sSub>
      </m:oMath>
      <w:r>
        <w:t xml:space="preserve">,</w:t>
      </w:r>
      <w:r>
        <w:t xml:space="preserve"> </w:t>
      </w:r>
      <m:oMath>
        <m:r>
          <m:t>p</m:t>
        </m:r>
        <m:r>
          <m:rPr>
            <m:sty m:val="p"/>
          </m:rPr>
          <m:t>=</m:t>
        </m:r>
        <m:r>
          <m:rPr>
            <m:sty m:val="p"/>
          </m:rPr>
          <m:t>−</m:t>
        </m:r>
        <m:sSub>
          <m:e>
            <m:d>
              <m:dPr>
                <m:begChr m:val="("/>
                <m:endChr m:val=")"/>
                <m:sepChr m:val=""/>
                <m:grow/>
              </m:dPr>
              <m:e>
                <m:r>
                  <m:rPr>
                    <m:sty m:val="p"/>
                  </m:rPr>
                  <m:t>∂</m:t>
                </m:r>
                <m:r>
                  <m:t>F</m:t>
                </m:r>
                <m:r>
                  <m:rPr>
                    <m:sty m:val="p"/>
                  </m:rPr>
                  <m:t>/</m:t>
                </m:r>
                <m:r>
                  <m:rPr>
                    <m:sty m:val="p"/>
                  </m:rPr>
                  <m:t>∂</m:t>
                </m:r>
                <m:r>
                  <m:t>V</m:t>
                </m:r>
              </m:e>
            </m:d>
          </m:e>
          <m:sub>
            <m:r>
              <m:t>T</m:t>
            </m:r>
          </m:sub>
        </m:sSub>
      </m:oMath>
      <w:r>
        <w:t xml:space="preserve">. Il suo significato fisico emerge considerando un sistema a contatto con un termostato a temperatura</w:t>
      </w:r>
      <w:r>
        <w:t xml:space="preserve"> </w:t>
      </w:r>
      <m:oMath>
        <m:r>
          <m:t>T</m:t>
        </m:r>
      </m:oMath>
      <w:r>
        <w:t xml:space="preserve">. Dalla disuguaglianza di Clausius</w:t>
      </w:r>
      <w:r>
        <w:t xml:space="preserve"> </w:t>
      </w:r>
      <m:oMath>
        <m:r>
          <m:t>δ</m:t>
        </m:r>
        <m:r>
          <m:t>Q</m:t>
        </m:r>
        <m:r>
          <m:rPr>
            <m:sty m:val="p"/>
          </m:rPr>
          <m:t>≤</m:t>
        </m:r>
        <m:r>
          <m:t>T</m:t>
        </m:r>
        <m:r>
          <m:t> </m:t>
        </m:r>
        <m:r>
          <m:t>d</m:t>
        </m:r>
        <m:r>
          <m:t>S</m:t>
        </m:r>
      </m:oMath>
      <w:r>
        <w:t xml:space="preserve"> </w:t>
      </w:r>
      <w:r>
        <w:t xml:space="preserve">e dal primo principio si ricava che il lavoro compiuto dal sistema in una trasformazione isoterma soddisfa</w:t>
      </w:r>
    </w:p>
    <w:p>
      <w:pPr>
        <w:pStyle w:val="BodyText"/>
      </w:pPr>
      <m:oMathPara>
        <m:oMathParaPr>
          <m:jc m:val="center"/>
        </m:oMathParaPr>
        <m:oMath>
          <m:r>
            <m:t>W</m:t>
          </m:r>
          <m:r>
            <m:rPr>
              <m:sty m:val="p"/>
            </m:rPr>
            <m:t>≤</m:t>
          </m:r>
          <m:r>
            <m:rPr>
              <m:sty m:val="p"/>
            </m:rPr>
            <m:t>−</m:t>
          </m:r>
          <m:r>
            <m:t>Δ</m:t>
          </m:r>
          <m:r>
            <m:t>F</m:t>
          </m:r>
          <m:r>
            <m:rPr>
              <m:sty m:val="p"/>
            </m:rPr>
            <m:t>,</m:t>
          </m:r>
        </m:oMath>
      </m:oMathPara>
    </w:p>
    <w:p>
      <w:pPr>
        <w:pStyle w:val="FirstParagraph"/>
      </w:pPr>
      <w:r>
        <w:t xml:space="preserve">con l’uguaglianza solo nel caso reversibile. La diminuzione dell’energia libera di Helmholtz rappresenta quindi il</w:t>
      </w:r>
      <w:r>
        <w:t xml:space="preserve"> </w:t>
      </w:r>
      <w:r>
        <w:rPr>
          <w:bCs/>
          <w:b/>
        </w:rPr>
        <w:t xml:space="preserve">massimo lavoro</w:t>
      </w:r>
      <w:r>
        <w:t xml:space="preserve"> </w:t>
      </w:r>
      <w:r>
        <w:t xml:space="preserve">che un sistema può compiere a temperatura costante: è la parte</w:t>
      </w:r>
      <w:r>
        <w:t xml:space="preserve"> </w:t>
      </w:r>
      <w:r>
        <w:t xml:space="preserve">“</w:t>
      </w:r>
      <w:r>
        <w:t xml:space="preserve">libera</w:t>
      </w:r>
      <w:r>
        <w:t xml:space="preserve">”</w:t>
      </w:r>
      <w:r>
        <w:t xml:space="preserve">, cioè utilizzabile, dell’energia interna, mentre il termine</w:t>
      </w:r>
      <w:r>
        <w:t xml:space="preserve"> </w:t>
      </w:r>
      <m:oMath>
        <m:r>
          <m:t>T</m:t>
        </m:r>
        <m:r>
          <m:t>S</m:t>
        </m:r>
      </m:oMath>
      <w:r>
        <w:t xml:space="preserve"> </w:t>
      </w:r>
      <w:r>
        <w:t xml:space="preserve">rappresenta una parte</w:t>
      </w:r>
      <w:r>
        <w:t xml:space="preserve"> </w:t>
      </w:r>
      <w:r>
        <w:t xml:space="preserve">“</w:t>
      </w:r>
      <w:r>
        <w:t xml:space="preserve">vincolata</w:t>
      </w:r>
      <w:r>
        <w:t xml:space="preserve">”</w:t>
      </w:r>
      <w:r>
        <w:t xml:space="preserve">, che deve necessariamente essere scambiata come calore con il termostato. Il criterio di equilibrio è: per un sistema a</w:t>
      </w:r>
      <w:r>
        <w:t xml:space="preserve"> </w:t>
      </w:r>
      <m:oMath>
        <m:r>
          <m:t>T</m:t>
        </m:r>
      </m:oMath>
      <w:r>
        <w:t xml:space="preserve"> </w:t>
      </w:r>
      <w:r>
        <w:t xml:space="preserve">e</w:t>
      </w:r>
      <w:r>
        <w:t xml:space="preserve"> </w:t>
      </w:r>
      <m:oMath>
        <m:r>
          <m:t>V</m:t>
        </m:r>
      </m:oMath>
      <w:r>
        <w:t xml:space="preserve"> </w:t>
      </w:r>
      <w:r>
        <w:t xml:space="preserve">costanti, i processi spontanei fanno diminuire</w:t>
      </w:r>
      <w:r>
        <w:t xml:space="preserve"> </w:t>
      </w:r>
      <m:oMath>
        <m:r>
          <m:t>F</m:t>
        </m:r>
      </m:oMath>
      <w:r>
        <w:t xml:space="preserve">, e l’equilibrio corrisponde al minimo di</w:t>
      </w:r>
      <w:r>
        <w:t xml:space="preserve"> </w:t>
      </w:r>
      <m:oMath>
        <m:r>
          <m:t>F</m:t>
        </m:r>
      </m:oMath>
      <w:r>
        <w:t xml:space="preserve">. Questo esprime una competizione tra energia ed entropia: a bassa temperatura prevale la tendenza a minimizzare</w:t>
      </w:r>
      <w:r>
        <w:t xml:space="preserve"> </w:t>
      </w:r>
      <m:oMath>
        <m:r>
          <m:t>U</m:t>
        </m:r>
      </m:oMath>
      <w:r>
        <w:t xml:space="preserve"> </w:t>
      </w:r>
      <w:r>
        <w:t xml:space="preserve">(ordine, cristallizzazione), ad alta temperatura prevale la tendenza a massimizzare</w:t>
      </w:r>
      <w:r>
        <w:t xml:space="preserve"> </w:t>
      </w:r>
      <m:oMath>
        <m:r>
          <m:t>S</m:t>
        </m:r>
      </m:oMath>
      <w:r>
        <w:t xml:space="preserve"> </w:t>
      </w:r>
      <w:r>
        <w:t xml:space="preserve">(disordine, fusione, evaporazione). L’energia libera di Helmholtz è la grandezza più direttamente collegata alla meccanica statistica, dove si ottiene dalla funzione di partizione come</w:t>
      </w:r>
      <w:r>
        <w:t xml:space="preserve"> </w:t>
      </w:r>
      <m:oMath>
        <m:r>
          <m:t>F</m:t>
        </m:r>
        <m:r>
          <m:rPr>
            <m:sty m:val="p"/>
          </m:rPr>
          <m:t>=</m:t>
        </m:r>
        <m:r>
          <m:rPr>
            <m:sty m:val="p"/>
          </m:rPr>
          <m:t>−</m:t>
        </m:r>
        <m:sSub>
          <m:e>
            <m:r>
              <m:t>k</m:t>
            </m:r>
          </m:e>
          <m:sub>
            <m:r>
              <m:t>B</m:t>
            </m:r>
          </m:sub>
        </m:sSub>
        <m:r>
          <m:t>T</m:t>
        </m:r>
        <m:r>
          <m:rPr>
            <m:sty m:val="p"/>
          </m:rPr>
          <m:t>ln</m:t>
        </m:r>
        <m:r>
          <m:t>Z</m:t>
        </m:r>
      </m:oMath>
      <w:r>
        <w:t xml:space="preserve">.</w:t>
      </w:r>
    </w:p>
    <w:bookmarkEnd w:id="422"/>
    <w:bookmarkStart w:id="423" w:name="energia-libera-di-gibbs"/>
    <w:p>
      <w:pPr>
        <w:pStyle w:val="Heading3"/>
      </w:pPr>
      <w:r>
        <w:t xml:space="preserve">14.3.4 Energia libera di Gibbs</w:t>
      </w:r>
    </w:p>
    <w:p>
      <w:pPr>
        <w:pStyle w:val="FirstParagraph"/>
      </w:pPr>
      <w:r>
        <w:t xml:space="preserve">L’</w:t>
      </w:r>
      <w:r>
        <w:rPr>
          <w:bCs/>
          <w:b/>
        </w:rPr>
        <w:t xml:space="preserve">energia libera di Gibbs</w:t>
      </w:r>
      <w:r>
        <w:t xml:space="preserve"> </w:t>
      </w:r>
      <w:r>
        <w:t xml:space="preserve">(o entalpia libera) è definita come</w:t>
      </w:r>
    </w:p>
    <w:p>
      <w:pPr>
        <w:pStyle w:val="BodyText"/>
      </w:pPr>
      <m:oMathPara>
        <m:oMathParaPr>
          <m:jc m:val="center"/>
        </m:oMathParaPr>
        <m:oMath>
          <m:r>
            <m:t>G</m:t>
          </m:r>
          <m:r>
            <m:rPr>
              <m:sty m:val="p"/>
            </m:rPr>
            <m:t>=</m:t>
          </m:r>
          <m:r>
            <m:t>H</m:t>
          </m:r>
          <m:r>
            <m:rPr>
              <m:sty m:val="p"/>
            </m:rPr>
            <m:t>−</m:t>
          </m:r>
          <m:r>
            <m:t>T</m:t>
          </m:r>
          <m:r>
            <m:t>S</m:t>
          </m:r>
          <m:r>
            <m:rPr>
              <m:sty m:val="p"/>
            </m:rPr>
            <m:t>=</m:t>
          </m:r>
          <m:r>
            <m:t>U</m:t>
          </m:r>
          <m:r>
            <m:rPr>
              <m:sty m:val="p"/>
            </m:rPr>
            <m:t>+</m:t>
          </m:r>
          <m:r>
            <m:t>p</m:t>
          </m:r>
          <m:r>
            <m:t>V</m:t>
          </m:r>
          <m:r>
            <m:rPr>
              <m:sty m:val="p"/>
            </m:rPr>
            <m:t>−</m:t>
          </m:r>
          <m:r>
            <m:t>T</m:t>
          </m:r>
          <m:r>
            <m:t>S</m:t>
          </m:r>
          <m:r>
            <m:rPr>
              <m:sty m:val="p"/>
            </m:rPr>
            <m:t>,</m:t>
          </m:r>
          <m:r>
            <m:t>  </m:t>
          </m:r>
          <m:r>
            <m:t>d</m:t>
          </m:r>
          <m:r>
            <m:t>G</m:t>
          </m:r>
          <m:r>
            <m:rPr>
              <m:sty m:val="p"/>
            </m:rPr>
            <m:t>=</m:t>
          </m:r>
          <m:r>
            <m:rPr>
              <m:sty m:val="p"/>
            </m:rPr>
            <m:t>−</m:t>
          </m:r>
          <m:r>
            <m:t>S</m:t>
          </m:r>
          <m:r>
            <m:t> </m:t>
          </m:r>
          <m:r>
            <m:t>d</m:t>
          </m:r>
          <m:r>
            <m:t>T</m:t>
          </m:r>
          <m:r>
            <m:rPr>
              <m:sty m:val="p"/>
            </m:rPr>
            <m:t>+</m:t>
          </m:r>
          <m:r>
            <m:t>V</m:t>
          </m:r>
          <m:r>
            <m:t> </m:t>
          </m:r>
          <m:r>
            <m:t>d</m:t>
          </m:r>
          <m:r>
            <m:t>p</m:t>
          </m:r>
          <m:r>
            <m:rPr>
              <m:sty m:val="p"/>
            </m:rPr>
            <m:t>,</m:t>
          </m:r>
        </m:oMath>
      </m:oMathPara>
    </w:p>
    <w:p>
      <w:pPr>
        <w:pStyle w:val="FirstParagraph"/>
      </w:pPr>
      <w:r>
        <w:t xml:space="preserve">con variabili naturali temperatura e pressione,</w:t>
      </w:r>
      <w:r>
        <w:t xml:space="preserve"> </w:t>
      </w:r>
      <m:oMath>
        <m:r>
          <m:t>G</m:t>
        </m:r>
        <m:d>
          <m:dPr>
            <m:begChr m:val="("/>
            <m:endChr m:val=")"/>
            <m:sepChr m:val=""/>
            <m:grow/>
          </m:dPr>
          <m:e>
            <m:r>
              <m:t>T</m:t>
            </m:r>
            <m:r>
              <m:rPr>
                <m:sty m:val="p"/>
              </m:rPr>
              <m:t>,</m:t>
            </m:r>
            <m:r>
              <m:t>p</m:t>
            </m:r>
          </m:e>
        </m:d>
      </m:oMath>
      <w:r>
        <w:t xml:space="preserve">, e derivate</w:t>
      </w:r>
      <w:r>
        <w:t xml:space="preserve"> </w:t>
      </w:r>
      <m:oMath>
        <m:r>
          <m:t>S</m:t>
        </m:r>
        <m:r>
          <m:rPr>
            <m:sty m:val="p"/>
          </m:rPr>
          <m:t>=</m:t>
        </m:r>
        <m:r>
          <m:rPr>
            <m:sty m:val="p"/>
          </m:rPr>
          <m:t>−</m:t>
        </m:r>
        <m:sSub>
          <m:e>
            <m:d>
              <m:dPr>
                <m:begChr m:val="("/>
                <m:endChr m:val=")"/>
                <m:sepChr m:val=""/>
                <m:grow/>
              </m:dPr>
              <m:e>
                <m:r>
                  <m:rPr>
                    <m:sty m:val="p"/>
                  </m:rPr>
                  <m:t>∂</m:t>
                </m:r>
                <m:r>
                  <m:t>G</m:t>
                </m:r>
                <m:r>
                  <m:rPr>
                    <m:sty m:val="p"/>
                  </m:rPr>
                  <m:t>/</m:t>
                </m:r>
                <m:r>
                  <m:rPr>
                    <m:sty m:val="p"/>
                  </m:rPr>
                  <m:t>∂</m:t>
                </m:r>
                <m:r>
                  <m:t>T</m:t>
                </m:r>
              </m:e>
            </m:d>
          </m:e>
          <m:sub>
            <m:r>
              <m:t>p</m:t>
            </m:r>
          </m:sub>
        </m:sSub>
      </m:oMath>
      <w:r>
        <w:t xml:space="preserve">,</w:t>
      </w:r>
      <w:r>
        <w:t xml:space="preserve"> </w:t>
      </w:r>
      <m:oMath>
        <m:r>
          <m:t>V</m:t>
        </m:r>
        <m:r>
          <m:rPr>
            <m:sty m:val="p"/>
          </m:rPr>
          <m:t>=</m:t>
        </m:r>
        <m:sSub>
          <m:e>
            <m:d>
              <m:dPr>
                <m:begChr m:val="("/>
                <m:endChr m:val=")"/>
                <m:sepChr m:val=""/>
                <m:grow/>
              </m:dPr>
              <m:e>
                <m:r>
                  <m:rPr>
                    <m:sty m:val="p"/>
                  </m:rPr>
                  <m:t>∂</m:t>
                </m:r>
                <m:r>
                  <m:t>G</m:t>
                </m:r>
                <m:r>
                  <m:rPr>
                    <m:sty m:val="p"/>
                  </m:rPr>
                  <m:t>/</m:t>
                </m:r>
                <m:r>
                  <m:rPr>
                    <m:sty m:val="p"/>
                  </m:rPr>
                  <m:t>∂</m:t>
                </m:r>
                <m:r>
                  <m:t>p</m:t>
                </m:r>
              </m:e>
            </m:d>
          </m:e>
          <m:sub>
            <m:r>
              <m:t>T</m:t>
            </m:r>
          </m:sub>
        </m:sSub>
      </m:oMath>
      <w:r>
        <w:t xml:space="preserve">. Poiché temperatura e pressione sono le variabili più facilmente controllabili in laboratorio e nei processi naturali (un recipiente aperto all’atmosfera e in equilibrio termico con l’ambiente),</w:t>
      </w:r>
      <w:r>
        <w:t xml:space="preserve"> </w:t>
      </w:r>
      <m:oMath>
        <m:r>
          <m:t>G</m:t>
        </m:r>
      </m:oMath>
      <w:r>
        <w:t xml:space="preserve"> </w:t>
      </w:r>
      <w:r>
        <w:t xml:space="preserve">è il potenziale più usato in chimica e in scienza dei materiali. Il suo criterio di equilibrio è:</w:t>
      </w:r>
      <w:r>
        <w:t xml:space="preserve"> </w:t>
      </w:r>
      <w:r>
        <w:rPr>
          <w:bCs/>
          <w:b/>
        </w:rPr>
        <w:t xml:space="preserve">a</w:t>
      </w:r>
      <w:r>
        <w:rPr>
          <w:bCs/>
          <w:b/>
        </w:rPr>
        <w:t xml:space="preserve"> </w:t>
      </w:r>
      <m:oMath>
        <m:r>
          <m:t>T</m:t>
        </m:r>
      </m:oMath>
      <w:r>
        <w:rPr>
          <w:bCs/>
          <w:b/>
        </w:rPr>
        <w:t xml:space="preserve"> </w:t>
      </w:r>
      <w:r>
        <w:rPr>
          <w:bCs/>
          <w:b/>
        </w:rPr>
        <w:t xml:space="preserve">e</w:t>
      </w:r>
      <w:r>
        <w:rPr>
          <w:bCs/>
          <w:b/>
        </w:rPr>
        <w:t xml:space="preserve"> </w:t>
      </w:r>
      <m:oMath>
        <m:r>
          <m:t>p</m:t>
        </m:r>
      </m:oMath>
      <w:r>
        <w:rPr>
          <w:bCs/>
          <w:b/>
        </w:rPr>
        <w:t xml:space="preserve"> </w:t>
      </w:r>
      <w:r>
        <w:rPr>
          <w:bCs/>
          <w:b/>
        </w:rPr>
        <w:t xml:space="preserve">costanti, i processi spontanei fanno diminuire</w:t>
      </w:r>
      <w:r>
        <w:rPr>
          <w:bCs/>
          <w:b/>
        </w:rPr>
        <w:t xml:space="preserve"> </w:t>
      </w:r>
      <m:oMath>
        <m:r>
          <m:t>G</m:t>
        </m:r>
      </m:oMath>
      <w:r>
        <w:t xml:space="preserve">, e l’equilibrio corrisponde al suo minimo. La diminuzione</w:t>
      </w:r>
      <w:r>
        <w:t xml:space="preserve"> </w:t>
      </w:r>
      <m:oMath>
        <m:r>
          <m:rPr>
            <m:sty m:val="p"/>
          </m:rPr>
          <m:t>−</m:t>
        </m:r>
        <m:r>
          <m:t>Δ</m:t>
        </m:r>
        <m:r>
          <m:t>G</m:t>
        </m:r>
      </m:oMath>
      <w:r>
        <w:t xml:space="preserve"> </w:t>
      </w:r>
      <w:r>
        <w:t xml:space="preserve">è il massimo lavoro utile, diverso dal lavoro di volume contro l’atmosfera, che il sistema può fornire: per esempio il lavoro elettrico di una pila o di una cella a combustibile, la cui forza elettromotrice è</w:t>
      </w:r>
      <w:r>
        <w:t xml:space="preserve"> </w:t>
      </w:r>
      <m:oMath>
        <m:r>
          <m:rPr>
            <m:sty m:val="p"/>
            <m:scr m:val="script"/>
          </m:rPr>
          <m:t>E</m:t>
        </m:r>
        <m:r>
          <m:rPr>
            <m:sty m:val="p"/>
          </m:rPr>
          <m:t>=</m:t>
        </m:r>
        <m:r>
          <m:rPr>
            <m:sty m:val="p"/>
          </m:rPr>
          <m:t>−</m:t>
        </m:r>
        <m:r>
          <m:t>Δ</m:t>
        </m:r>
        <m:r>
          <m:t>G</m:t>
        </m:r>
        <m:r>
          <m:rPr>
            <m:sty m:val="p"/>
          </m:rPr>
          <m:t>/</m:t>
        </m:r>
        <m:d>
          <m:dPr>
            <m:begChr m:val="("/>
            <m:endChr m:val=")"/>
            <m:sepChr m:val=""/>
            <m:grow/>
          </m:dPr>
          <m:e>
            <m:r>
              <m:t>z</m:t>
            </m:r>
            <m:r>
              <m:t>F</m:t>
            </m:r>
          </m:e>
        </m:d>
      </m:oMath>
      <w:r>
        <w:t xml:space="preserve"> </w:t>
      </w:r>
      <w:r>
        <w:t xml:space="preserve">con</w:t>
      </w:r>
      <w:r>
        <w:t xml:space="preserve"> </w:t>
      </w:r>
      <m:oMath>
        <m:r>
          <m:t>F</m:t>
        </m:r>
      </m:oMath>
      <w:r>
        <w:t xml:space="preserve"> </w:t>
      </w:r>
      <w:r>
        <w:t xml:space="preserve">costante di Faraday.</w:t>
      </w:r>
    </w:p>
    <w:p>
      <w:pPr>
        <w:pStyle w:val="BodyText"/>
      </w:pPr>
      <w:r>
        <w:t xml:space="preserve">Il segno di</w:t>
      </w:r>
      <w:r>
        <w:t xml:space="preserve"> </w:t>
      </w:r>
      <m:oMath>
        <m:r>
          <m:t>Δ</m:t>
        </m:r>
        <m:r>
          <m:t>G</m:t>
        </m:r>
        <m:r>
          <m:rPr>
            <m:sty m:val="p"/>
          </m:rPr>
          <m:t>=</m:t>
        </m:r>
        <m:r>
          <m:t>Δ</m:t>
        </m:r>
        <m:r>
          <m:t>H</m:t>
        </m:r>
        <m:r>
          <m:rPr>
            <m:sty m:val="p"/>
          </m:rPr>
          <m:t>−</m:t>
        </m:r>
        <m:r>
          <m:t>T</m:t>
        </m:r>
        <m:r>
          <m:t>Δ</m:t>
        </m:r>
        <m:r>
          <m:t>S</m:t>
        </m:r>
      </m:oMath>
      <w:r>
        <w:t xml:space="preserve"> </w:t>
      </w:r>
      <w:r>
        <w:t xml:space="preserve">decide la spontaneità di una reazione chimica: una reazione esotermica (</w:t>
      </w:r>
      <m:oMath>
        <m:r>
          <m:t>Δ</m:t>
        </m:r>
        <m:r>
          <m:t>H</m:t>
        </m:r>
        <m:r>
          <m:rPr>
            <m:sty m:val="p"/>
          </m:rPr>
          <m:t>&lt;</m:t>
        </m:r>
        <m:r>
          <m:t>0</m:t>
        </m:r>
      </m:oMath>
      <w:r>
        <w:t xml:space="preserve">) con aumento di entropia (</w:t>
      </w:r>
      <m:oMath>
        <m:r>
          <m:t>Δ</m:t>
        </m:r>
        <m:r>
          <m:t>S</m:t>
        </m:r>
        <m:r>
          <m:rPr>
            <m:sty m:val="p"/>
          </m:rPr>
          <m:t>&gt;</m:t>
        </m:r>
        <m:r>
          <m:t>0</m:t>
        </m:r>
      </m:oMath>
      <w:r>
        <w:t xml:space="preserve">) è sempre spontanea; una endotermica con diminuzione di entropia non lo è mai; negli altri casi la temperatura decide. Nelle</w:t>
      </w:r>
      <w:r>
        <w:t xml:space="preserve"> </w:t>
      </w:r>
      <w:r>
        <w:rPr>
          <w:bCs/>
          <w:b/>
        </w:rPr>
        <w:t xml:space="preserve">transizioni di fase</w:t>
      </w:r>
      <w:r>
        <w:t xml:space="preserve">, le due fasi coesistono in equilibrio quando le loro energie libere di Gibbs molari (potenziali chimici) sono uguali; imponendo che restino uguali lungo la curva di coesistenza,</w:t>
      </w:r>
      <w:r>
        <w:t xml:space="preserve"> </w:t>
      </w:r>
      <m:oMath>
        <m:r>
          <m:t>d</m:t>
        </m:r>
        <m:sSub>
          <m:e>
            <m:r>
              <m:t>g</m:t>
            </m:r>
          </m:e>
          <m:sub>
            <m:r>
              <m:t>1</m:t>
            </m:r>
          </m:sub>
        </m:sSub>
        <m:r>
          <m:rPr>
            <m:sty m:val="p"/>
          </m:rPr>
          <m:t>=</m:t>
        </m:r>
        <m:r>
          <m:t>d</m:t>
        </m:r>
        <m:sSub>
          <m:e>
            <m:r>
              <m:t>g</m:t>
            </m:r>
          </m:e>
          <m:sub>
            <m:r>
              <m:t>2</m:t>
            </m:r>
          </m:sub>
        </m:sSub>
      </m:oMath>
      <w:r>
        <w:t xml:space="preserve">, si ritrova elegantemente l’equazione di Clapeyron:</w:t>
      </w:r>
      <w:r>
        <w:t xml:space="preserve"> </w:t>
      </w:r>
      <m:oMath>
        <m:r>
          <m:rPr>
            <m:sty m:val="p"/>
          </m:rPr>
          <m:t>−</m:t>
        </m:r>
        <m:sSub>
          <m:e>
            <m:r>
              <m:t>s</m:t>
            </m:r>
          </m:e>
          <m:sub>
            <m:r>
              <m:t>1</m:t>
            </m:r>
          </m:sub>
        </m:sSub>
        <m:r>
          <m:t> </m:t>
        </m:r>
        <m:r>
          <m:t>d</m:t>
        </m:r>
        <m:r>
          <m:t>T</m:t>
        </m:r>
        <m:r>
          <m:rPr>
            <m:sty m:val="p"/>
          </m:rPr>
          <m:t>+</m:t>
        </m:r>
        <m:sSub>
          <m:e>
            <m:r>
              <m:t>v</m:t>
            </m:r>
          </m:e>
          <m:sub>
            <m:r>
              <m:t>1</m:t>
            </m:r>
          </m:sub>
        </m:sSub>
        <m:r>
          <m:t> </m:t>
        </m:r>
        <m:r>
          <m:t>d</m:t>
        </m:r>
        <m:r>
          <m:t>p</m:t>
        </m:r>
        <m:r>
          <m:rPr>
            <m:sty m:val="p"/>
          </m:rPr>
          <m:t>=</m:t>
        </m:r>
        <m:r>
          <m:rPr>
            <m:sty m:val="p"/>
          </m:rPr>
          <m:t>−</m:t>
        </m:r>
        <m:sSub>
          <m:e>
            <m:r>
              <m:t>s</m:t>
            </m:r>
          </m:e>
          <m:sub>
            <m:r>
              <m:t>2</m:t>
            </m:r>
          </m:sub>
        </m:sSub>
        <m:r>
          <m:t> </m:t>
        </m:r>
        <m:r>
          <m:t>d</m:t>
        </m:r>
        <m:r>
          <m:t>T</m:t>
        </m:r>
        <m:r>
          <m:rPr>
            <m:sty m:val="p"/>
          </m:rPr>
          <m:t>+</m:t>
        </m:r>
        <m:sSub>
          <m:e>
            <m:r>
              <m:t>v</m:t>
            </m:r>
          </m:e>
          <m:sub>
            <m:r>
              <m:t>2</m:t>
            </m:r>
          </m:sub>
        </m:sSub>
        <m:r>
          <m:t> </m:t>
        </m:r>
        <m:r>
          <m:t>d</m:t>
        </m:r>
        <m:r>
          <m:t>p</m:t>
        </m:r>
      </m:oMath>
      <w:r>
        <w:t xml:space="preserve">, da cui</w:t>
      </w:r>
      <w:r>
        <w:t xml:space="preserve"> </w:t>
      </w:r>
      <m:oMath>
        <m:r>
          <m:t>d</m:t>
        </m:r>
        <m:r>
          <m:t>p</m:t>
        </m:r>
        <m:r>
          <m:rPr>
            <m:sty m:val="p"/>
          </m:rPr>
          <m:t>/</m:t>
        </m:r>
        <m:r>
          <m:t>d</m:t>
        </m:r>
        <m:r>
          <m:t>T</m:t>
        </m:r>
        <m:r>
          <m:rPr>
            <m:sty m:val="p"/>
          </m:rPr>
          <m:t>=</m:t>
        </m:r>
        <m:d>
          <m:dPr>
            <m:begChr m:val="("/>
            <m:endChr m:val=")"/>
            <m:sepChr m:val=""/>
            <m:grow/>
          </m:dPr>
          <m:e>
            <m:sSub>
              <m:e>
                <m:r>
                  <m:t>s</m:t>
                </m:r>
              </m:e>
              <m:sub>
                <m:r>
                  <m:t>2</m:t>
                </m:r>
              </m:sub>
            </m:sSub>
            <m:r>
              <m:rPr>
                <m:sty m:val="p"/>
              </m:rPr>
              <m:t>−</m:t>
            </m:r>
            <m:sSub>
              <m:e>
                <m:r>
                  <m:t>s</m:t>
                </m:r>
              </m:e>
              <m:sub>
                <m:r>
                  <m:t>1</m:t>
                </m:r>
              </m:sub>
            </m:sSub>
          </m:e>
        </m:d>
        <m:r>
          <m:rPr>
            <m:sty m:val="p"/>
          </m:rPr>
          <m:t>/</m:t>
        </m:r>
        <m:d>
          <m:dPr>
            <m:begChr m:val="("/>
            <m:endChr m:val=")"/>
            <m:sepChr m:val=""/>
            <m:grow/>
          </m:dPr>
          <m:e>
            <m:sSub>
              <m:e>
                <m:r>
                  <m:t>v</m:t>
                </m:r>
              </m:e>
              <m:sub>
                <m:r>
                  <m:t>2</m:t>
                </m:r>
              </m:sub>
            </m:sSub>
            <m:r>
              <m:rPr>
                <m:sty m:val="p"/>
              </m:rPr>
              <m:t>−</m:t>
            </m:r>
            <m:sSub>
              <m:e>
                <m:r>
                  <m:t>v</m:t>
                </m:r>
              </m:e>
              <m:sub>
                <m:r>
                  <m:t>1</m:t>
                </m:r>
              </m:sub>
            </m:sSub>
          </m:e>
        </m:d>
        <m:r>
          <m:rPr>
            <m:sty m:val="p"/>
          </m:rPr>
          <m:t>=</m:t>
        </m:r>
        <m:r>
          <m:t>λ</m:t>
        </m:r>
        <m:r>
          <m:rPr>
            <m:sty m:val="p"/>
          </m:rPr>
          <m:t>/</m:t>
        </m:r>
        <m:d>
          <m:dPr>
            <m:begChr m:val="["/>
            <m:endChr m:val="]"/>
            <m:sepChr m:val=""/>
            <m:grow/>
          </m:dPr>
          <m:e>
            <m:r>
              <m:t>T</m:t>
            </m:r>
            <m:d>
              <m:dPr>
                <m:begChr m:val="("/>
                <m:endChr m:val=")"/>
                <m:sepChr m:val=""/>
                <m:grow/>
              </m:dPr>
              <m:e>
                <m:sSub>
                  <m:e>
                    <m:r>
                      <m:t>v</m:t>
                    </m:r>
                  </m:e>
                  <m:sub>
                    <m:r>
                      <m:t>2</m:t>
                    </m:r>
                  </m:sub>
                </m:sSub>
                <m:r>
                  <m:rPr>
                    <m:sty m:val="p"/>
                  </m:rPr>
                  <m:t>−</m:t>
                </m:r>
                <m:sSub>
                  <m:e>
                    <m:r>
                      <m:t>v</m:t>
                    </m:r>
                  </m:e>
                  <m:sub>
                    <m:r>
                      <m:t>1</m:t>
                    </m:r>
                  </m:sub>
                </m:sSub>
              </m:e>
            </m:d>
          </m:e>
        </m:d>
      </m:oMath>
      <w:r>
        <w:t xml:space="preserve">.</w:t>
      </w:r>
    </w:p>
    <w:bookmarkEnd w:id="423"/>
    <w:bookmarkStart w:id="424" w:name="relazioni-di-maxwell"/>
    <w:p>
      <w:pPr>
        <w:pStyle w:val="Heading3"/>
      </w:pPr>
      <w:r>
        <w:t xml:space="preserve">14.3.5 Relazioni di Maxwell</w:t>
      </w:r>
    </w:p>
    <w:p>
      <w:pPr>
        <w:pStyle w:val="FirstParagraph"/>
      </w:pPr>
      <w:r>
        <w:t xml:space="preserve">Poiché i potenziali termodinamici sono funzioni di stato, i loro differenziali sono</w:t>
      </w:r>
      <w:r>
        <w:t xml:space="preserve"> </w:t>
      </w:r>
      <w:r>
        <w:rPr>
          <w:bCs/>
          <w:b/>
        </w:rPr>
        <w:t xml:space="preserve">esatti</w:t>
      </w:r>
      <w:r>
        <w:t xml:space="preserve"> </w:t>
      </w:r>
      <w:r>
        <w:t xml:space="preserve">e le derivate seconde miste non dipendono dall’ordine di derivazione (teorema di Schwarz). Applicando questa proprietà ai quattro differenziali si ottengono le</w:t>
      </w:r>
      <w:r>
        <w:t xml:space="preserve"> </w:t>
      </w:r>
      <w:r>
        <w:rPr>
          <w:bCs/>
          <w:b/>
        </w:rPr>
        <w:t xml:space="preserve">relazioni di Maxwell</w:t>
      </w:r>
      <w:r>
        <w:t xml:space="preserve">:</w:t>
      </w:r>
    </w:p>
    <w:p>
      <w:pPr>
        <w:pStyle w:val="BodyText"/>
      </w:pPr>
      <m:oMathPara>
        <m:oMathParaPr>
          <m:jc m:val="center"/>
        </m:oMathParaPr>
        <m:oMath>
          <m:sSub>
            <m:e>
              <m:d>
                <m:dPr>
                  <m:begChr m:val="("/>
                  <m:endChr m:val=")"/>
                  <m:sepChr m:val=""/>
                  <m:grow/>
                </m:dPr>
                <m:e>
                  <m:f>
                    <m:fPr>
                      <m:type m:val="bar"/>
                    </m:fPr>
                    <m:num>
                      <m:r>
                        <m:rPr>
                          <m:sty m:val="p"/>
                        </m:rPr>
                        <m:t>∂</m:t>
                      </m:r>
                      <m:r>
                        <m:t>T</m:t>
                      </m:r>
                    </m:num>
                    <m:den>
                      <m:r>
                        <m:rPr>
                          <m:sty m:val="p"/>
                        </m:rPr>
                        <m:t>∂</m:t>
                      </m:r>
                      <m:r>
                        <m:t>V</m:t>
                      </m:r>
                    </m:den>
                  </m:f>
                </m:e>
              </m:d>
            </m:e>
            <m:sub>
              <m:r>
                <m:t>S</m:t>
              </m:r>
            </m:sub>
          </m:sSub>
          <m:r>
            <m:rPr>
              <m:sty m:val="p"/>
            </m:rPr>
            <m:t>=</m:t>
          </m:r>
          <m:r>
            <m:rPr>
              <m:sty m:val="p"/>
            </m:rPr>
            <m:t>−</m:t>
          </m:r>
          <m:sSub>
            <m:e>
              <m:d>
                <m:dPr>
                  <m:begChr m:val="("/>
                  <m:endChr m:val=")"/>
                  <m:sepChr m:val=""/>
                  <m:grow/>
                </m:dPr>
                <m:e>
                  <m:f>
                    <m:fPr>
                      <m:type m:val="bar"/>
                    </m:fPr>
                    <m:num>
                      <m:r>
                        <m:rPr>
                          <m:sty m:val="p"/>
                        </m:rPr>
                        <m:t>∂</m:t>
                      </m:r>
                      <m:r>
                        <m:t>p</m:t>
                      </m:r>
                    </m:num>
                    <m:den>
                      <m:r>
                        <m:rPr>
                          <m:sty m:val="p"/>
                        </m:rPr>
                        <m:t>∂</m:t>
                      </m:r>
                      <m:r>
                        <m:t>S</m:t>
                      </m:r>
                    </m:den>
                  </m:f>
                </m:e>
              </m:d>
            </m:e>
            <m:sub>
              <m:r>
                <m:t>V</m:t>
              </m:r>
            </m:sub>
          </m:sSub>
          <m:r>
            <m:t> </m:t>
          </m:r>
          <m:d>
            <m:dPr>
              <m:begChr m:val="("/>
              <m:endChr m:val=")"/>
              <m:sepChr m:val=""/>
              <m:grow/>
            </m:dPr>
            <m:e>
              <m:r>
                <m:rPr>
                  <m:nor/>
                  <m:sty m:val="p"/>
                </m:rPr>
                <m:t>da </m:t>
              </m:r>
              <m:r>
                <m:t>U</m:t>
              </m:r>
            </m:e>
          </m:d>
          <m:r>
            <m:rPr>
              <m:sty m:val="p"/>
            </m:rPr>
            <m:t>,</m:t>
          </m:r>
          <m:r>
            <m:t>  </m:t>
          </m:r>
          <m:sSub>
            <m:e>
              <m:d>
                <m:dPr>
                  <m:begChr m:val="("/>
                  <m:endChr m:val=")"/>
                  <m:sepChr m:val=""/>
                  <m:grow/>
                </m:dPr>
                <m:e>
                  <m:f>
                    <m:fPr>
                      <m:type m:val="bar"/>
                    </m:fPr>
                    <m:num>
                      <m:r>
                        <m:rPr>
                          <m:sty m:val="p"/>
                        </m:rPr>
                        <m:t>∂</m:t>
                      </m:r>
                      <m:r>
                        <m:t>T</m:t>
                      </m:r>
                    </m:num>
                    <m:den>
                      <m:r>
                        <m:rPr>
                          <m:sty m:val="p"/>
                        </m:rPr>
                        <m:t>∂</m:t>
                      </m:r>
                      <m:r>
                        <m:t>p</m:t>
                      </m:r>
                    </m:den>
                  </m:f>
                </m:e>
              </m:d>
            </m:e>
            <m:sub>
              <m:r>
                <m:t>S</m:t>
              </m:r>
            </m:sub>
          </m:sSub>
          <m:r>
            <m:rPr>
              <m:sty m:val="p"/>
            </m:rPr>
            <m:t>=</m:t>
          </m:r>
          <m:sSub>
            <m:e>
              <m:d>
                <m:dPr>
                  <m:begChr m:val="("/>
                  <m:endChr m:val=")"/>
                  <m:sepChr m:val=""/>
                  <m:grow/>
                </m:dPr>
                <m:e>
                  <m:f>
                    <m:fPr>
                      <m:type m:val="bar"/>
                    </m:fPr>
                    <m:num>
                      <m:r>
                        <m:rPr>
                          <m:sty m:val="p"/>
                        </m:rPr>
                        <m:t>∂</m:t>
                      </m:r>
                      <m:r>
                        <m:t>V</m:t>
                      </m:r>
                    </m:num>
                    <m:den>
                      <m:r>
                        <m:rPr>
                          <m:sty m:val="p"/>
                        </m:rPr>
                        <m:t>∂</m:t>
                      </m:r>
                      <m:r>
                        <m:t>S</m:t>
                      </m:r>
                    </m:den>
                  </m:f>
                </m:e>
              </m:d>
            </m:e>
            <m:sub>
              <m:r>
                <m:t>p</m:t>
              </m:r>
            </m:sub>
          </m:sSub>
          <m:r>
            <m:t> </m:t>
          </m:r>
          <m:d>
            <m:dPr>
              <m:begChr m:val="("/>
              <m:endChr m:val=")"/>
              <m:sepChr m:val=""/>
              <m:grow/>
            </m:dPr>
            <m:e>
              <m:r>
                <m:rPr>
                  <m:nor/>
                  <m:sty m:val="p"/>
                </m:rPr>
                <m:t>da </m:t>
              </m:r>
              <m:r>
                <m:t>H</m:t>
              </m:r>
            </m:e>
          </m:d>
          <m:r>
            <m:rPr>
              <m:sty m:val="p"/>
            </m:rPr>
            <m:t>,</m:t>
          </m:r>
        </m:oMath>
      </m:oMathPara>
    </w:p>
    <w:p>
      <w:pPr>
        <w:pStyle w:val="FirstParagraph"/>
      </w:pPr>
      <m:oMathPara>
        <m:oMathParaPr>
          <m:jc m:val="center"/>
        </m:oMathParaPr>
        <m:oMath>
          <m:sSub>
            <m:e>
              <m:d>
                <m:dPr>
                  <m:begChr m:val="("/>
                  <m:endChr m:val=")"/>
                  <m:sepChr m:val=""/>
                  <m:grow/>
                </m:dPr>
                <m:e>
                  <m:f>
                    <m:fPr>
                      <m:type m:val="bar"/>
                    </m:fPr>
                    <m:num>
                      <m:r>
                        <m:rPr>
                          <m:sty m:val="p"/>
                        </m:rPr>
                        <m:t>∂</m:t>
                      </m:r>
                      <m:r>
                        <m:t>S</m:t>
                      </m:r>
                    </m:num>
                    <m:den>
                      <m:r>
                        <m:rPr>
                          <m:sty m:val="p"/>
                        </m:rPr>
                        <m:t>∂</m:t>
                      </m:r>
                      <m:r>
                        <m:t>V</m:t>
                      </m:r>
                    </m:den>
                  </m:f>
                </m:e>
              </m:d>
            </m:e>
            <m:sub>
              <m:r>
                <m:t>T</m:t>
              </m:r>
            </m:sub>
          </m:sSub>
          <m:r>
            <m:rPr>
              <m:sty m:val="p"/>
            </m:rPr>
            <m:t>=</m:t>
          </m:r>
          <m:sSub>
            <m:e>
              <m:d>
                <m:dPr>
                  <m:begChr m:val="("/>
                  <m:endChr m:val=")"/>
                  <m:sepChr m:val=""/>
                  <m:grow/>
                </m:dPr>
                <m:e>
                  <m:f>
                    <m:fPr>
                      <m:type m:val="bar"/>
                    </m:fPr>
                    <m:num>
                      <m:r>
                        <m:rPr>
                          <m:sty m:val="p"/>
                        </m:rPr>
                        <m:t>∂</m:t>
                      </m:r>
                      <m:r>
                        <m:t>p</m:t>
                      </m:r>
                    </m:num>
                    <m:den>
                      <m:r>
                        <m:rPr>
                          <m:sty m:val="p"/>
                        </m:rPr>
                        <m:t>∂</m:t>
                      </m:r>
                      <m:r>
                        <m:t>T</m:t>
                      </m:r>
                    </m:den>
                  </m:f>
                </m:e>
              </m:d>
            </m:e>
            <m:sub>
              <m:r>
                <m:t>V</m:t>
              </m:r>
            </m:sub>
          </m:sSub>
          <m:r>
            <m:t> </m:t>
          </m:r>
          <m:d>
            <m:dPr>
              <m:begChr m:val="("/>
              <m:endChr m:val=")"/>
              <m:sepChr m:val=""/>
              <m:grow/>
            </m:dPr>
            <m:e>
              <m:r>
                <m:rPr>
                  <m:nor/>
                  <m:sty m:val="p"/>
                </m:rPr>
                <m:t>da </m:t>
              </m:r>
              <m:r>
                <m:t>F</m:t>
              </m:r>
            </m:e>
          </m:d>
          <m:r>
            <m:rPr>
              <m:sty m:val="p"/>
            </m:rPr>
            <m:t>,</m:t>
          </m:r>
          <m:r>
            <m:t>  </m:t>
          </m:r>
          <m:sSub>
            <m:e>
              <m:d>
                <m:dPr>
                  <m:begChr m:val="("/>
                  <m:endChr m:val=")"/>
                  <m:sepChr m:val=""/>
                  <m:grow/>
                </m:dPr>
                <m:e>
                  <m:f>
                    <m:fPr>
                      <m:type m:val="bar"/>
                    </m:fPr>
                    <m:num>
                      <m:r>
                        <m:rPr>
                          <m:sty m:val="p"/>
                        </m:rPr>
                        <m:t>∂</m:t>
                      </m:r>
                      <m:r>
                        <m:t>S</m:t>
                      </m:r>
                    </m:num>
                    <m:den>
                      <m:r>
                        <m:rPr>
                          <m:sty m:val="p"/>
                        </m:rPr>
                        <m:t>∂</m:t>
                      </m:r>
                      <m:r>
                        <m:t>p</m:t>
                      </m:r>
                    </m:den>
                  </m:f>
                </m:e>
              </m:d>
            </m:e>
            <m:sub>
              <m:r>
                <m:t>T</m:t>
              </m:r>
            </m:sub>
          </m:sSub>
          <m:r>
            <m:rPr>
              <m:sty m:val="p"/>
            </m:rPr>
            <m:t>=</m:t>
          </m:r>
          <m:r>
            <m:rPr>
              <m:sty m:val="p"/>
            </m:rPr>
            <m:t>−</m:t>
          </m:r>
          <m:sSub>
            <m:e>
              <m:d>
                <m:dPr>
                  <m:begChr m:val="("/>
                  <m:endChr m:val=")"/>
                  <m:sepChr m:val=""/>
                  <m:grow/>
                </m:dPr>
                <m:e>
                  <m:f>
                    <m:fPr>
                      <m:type m:val="bar"/>
                    </m:fPr>
                    <m:num>
                      <m:r>
                        <m:rPr>
                          <m:sty m:val="p"/>
                        </m:rPr>
                        <m:t>∂</m:t>
                      </m:r>
                      <m:r>
                        <m:t>V</m:t>
                      </m:r>
                    </m:num>
                    <m:den>
                      <m:r>
                        <m:rPr>
                          <m:sty m:val="p"/>
                        </m:rPr>
                        <m:t>∂</m:t>
                      </m:r>
                      <m:r>
                        <m:t>T</m:t>
                      </m:r>
                    </m:den>
                  </m:f>
                </m:e>
              </m:d>
            </m:e>
            <m:sub>
              <m:r>
                <m:t>p</m:t>
              </m:r>
            </m:sub>
          </m:sSub>
          <m:r>
            <m:t> </m:t>
          </m:r>
          <m:d>
            <m:dPr>
              <m:begChr m:val="("/>
              <m:endChr m:val=")"/>
              <m:sepChr m:val=""/>
              <m:grow/>
            </m:dPr>
            <m:e>
              <m:r>
                <m:rPr>
                  <m:nor/>
                  <m:sty m:val="p"/>
                </m:rPr>
                <m:t>da </m:t>
              </m:r>
              <m:r>
                <m:t>G</m:t>
              </m:r>
            </m:e>
          </m:d>
          <m:r>
            <m:rPr>
              <m:sty m:val="p"/>
            </m:rPr>
            <m:t>.</m:t>
          </m:r>
        </m:oMath>
      </m:oMathPara>
    </w:p>
    <w:p>
      <w:pPr>
        <w:pStyle w:val="FirstParagraph"/>
      </w:pPr>
      <w:r>
        <w:t xml:space="preserve">La loro utilità è enorme: permettono di esprimere derivate che coinvolgono l’entropia, non misurabile direttamente, in termini di derivate di</w:t>
      </w:r>
      <w:r>
        <w:t xml:space="preserve"> </w:t>
      </w:r>
      <m:oMath>
        <m:r>
          <m:t>p</m:t>
        </m:r>
      </m:oMath>
      <w:r>
        <w:t xml:space="preserve">,</w:t>
      </w:r>
      <w:r>
        <w:t xml:space="preserve"> </w:t>
      </w:r>
      <m:oMath>
        <m:r>
          <m:t>V</m:t>
        </m:r>
      </m:oMath>
      <w:r>
        <w:t xml:space="preserve">,</w:t>
      </w:r>
      <w:r>
        <w:t xml:space="preserve"> </w:t>
      </w:r>
      <m:oMath>
        <m:r>
          <m:t>T</m:t>
        </m:r>
      </m:oMath>
      <w:r>
        <w:t xml:space="preserve">, che si ricavano dall’equazione di stato o da misure di dilatazione e compressibilità. Un esempio classico è l’</w:t>
      </w:r>
      <w:r>
        <w:rPr>
          <w:bCs/>
          <w:b/>
        </w:rPr>
        <w:t xml:space="preserve">equazione dell’energia</w:t>
      </w:r>
      <w:r>
        <w:t xml:space="preserve">: da</w:t>
      </w:r>
      <w:r>
        <w:t xml:space="preserve"> </w:t>
      </w:r>
      <m:oMath>
        <m:r>
          <m:t>d</m:t>
        </m:r>
        <m:r>
          <m:t>U</m:t>
        </m:r>
        <m:r>
          <m:rPr>
            <m:sty m:val="p"/>
          </m:rPr>
          <m:t>=</m:t>
        </m:r>
        <m:r>
          <m:t>T</m:t>
        </m:r>
        <m:r>
          <m:t> </m:t>
        </m:r>
        <m:r>
          <m:t>d</m:t>
        </m:r>
        <m:r>
          <m:t>S</m:t>
        </m:r>
        <m:r>
          <m:rPr>
            <m:sty m:val="p"/>
          </m:rPr>
          <m:t>−</m:t>
        </m:r>
        <m:r>
          <m:t>p</m:t>
        </m:r>
        <m:r>
          <m:t> </m:t>
        </m:r>
        <m:r>
          <m:t>d</m:t>
        </m:r>
        <m:r>
          <m:t>V</m:t>
        </m:r>
      </m:oMath>
      <w:r>
        <w:t xml:space="preserve">, a</w:t>
      </w:r>
      <w:r>
        <w:t xml:space="preserve"> </w:t>
      </w:r>
      <m:oMath>
        <m:r>
          <m:t>T</m:t>
        </m:r>
      </m:oMath>
      <w:r>
        <w:t xml:space="preserve"> </w:t>
      </w:r>
      <w:r>
        <w:t xml:space="preserve">costante, e usando la relazione di Maxwell da</w:t>
      </w:r>
      <w:r>
        <w:t xml:space="preserve"> </w:t>
      </w:r>
      <m:oMath>
        <m:r>
          <m:t>F</m:t>
        </m:r>
      </m:oMath>
      <w:r>
        <w:t xml:space="preserve">,</w:t>
      </w:r>
    </w:p>
    <w:p>
      <w:pPr>
        <w:pStyle w:val="BodyText"/>
      </w:pPr>
      <m:oMathPara>
        <m:oMathParaPr>
          <m:jc m:val="center"/>
        </m:oMathParaPr>
        <m:oMath>
          <m:sSub>
            <m:e>
              <m:d>
                <m:dPr>
                  <m:begChr m:val="("/>
                  <m:endChr m:val=")"/>
                  <m:sepChr m:val=""/>
                  <m:grow/>
                </m:dPr>
                <m:e>
                  <m:f>
                    <m:fPr>
                      <m:type m:val="bar"/>
                    </m:fPr>
                    <m:num>
                      <m:r>
                        <m:rPr>
                          <m:sty m:val="p"/>
                        </m:rPr>
                        <m:t>∂</m:t>
                      </m:r>
                      <m:r>
                        <m:t>U</m:t>
                      </m:r>
                    </m:num>
                    <m:den>
                      <m:r>
                        <m:rPr>
                          <m:sty m:val="p"/>
                        </m:rPr>
                        <m:t>∂</m:t>
                      </m:r>
                      <m:r>
                        <m:t>V</m:t>
                      </m:r>
                    </m:den>
                  </m:f>
                </m:e>
              </m:d>
            </m:e>
            <m:sub>
              <m:r>
                <m:t>T</m:t>
              </m:r>
            </m:sub>
          </m:sSub>
          <m:r>
            <m:rPr>
              <m:sty m:val="p"/>
            </m:rPr>
            <m:t>=</m:t>
          </m:r>
          <m:r>
            <m:t>T</m:t>
          </m:r>
          <m:sSub>
            <m:e>
              <m:d>
                <m:dPr>
                  <m:begChr m:val="("/>
                  <m:endChr m:val=")"/>
                  <m:sepChr m:val=""/>
                  <m:grow/>
                </m:dPr>
                <m:e>
                  <m:f>
                    <m:fPr>
                      <m:type m:val="bar"/>
                    </m:fPr>
                    <m:num>
                      <m:r>
                        <m:rPr>
                          <m:sty m:val="p"/>
                        </m:rPr>
                        <m:t>∂</m:t>
                      </m:r>
                      <m:r>
                        <m:t>p</m:t>
                      </m:r>
                    </m:num>
                    <m:den>
                      <m:r>
                        <m:rPr>
                          <m:sty m:val="p"/>
                        </m:rPr>
                        <m:t>∂</m:t>
                      </m:r>
                      <m:r>
                        <m:t>T</m:t>
                      </m:r>
                    </m:den>
                  </m:f>
                </m:e>
              </m:d>
            </m:e>
            <m:sub>
              <m:r>
                <m:t>V</m:t>
              </m:r>
            </m:sub>
          </m:sSub>
          <m:r>
            <m:rPr>
              <m:sty m:val="p"/>
            </m:rPr>
            <m:t>−</m:t>
          </m:r>
          <m:r>
            <m:t>p</m:t>
          </m:r>
          <m:r>
            <m:rPr>
              <m:sty m:val="p"/>
            </m:rPr>
            <m:t>.</m:t>
          </m:r>
        </m:oMath>
      </m:oMathPara>
    </w:p>
    <w:p>
      <w:pPr>
        <w:pStyle w:val="FirstParagraph"/>
      </w:pPr>
      <w:r>
        <w:t xml:space="preserve">Per il gas ideale</w:t>
      </w:r>
      <w:r>
        <w:t xml:space="preserve"> </w:t>
      </w:r>
      <m:oMath>
        <m:r>
          <m:t>T</m:t>
        </m:r>
        <m:sSub>
          <m:e>
            <m:d>
              <m:dPr>
                <m:begChr m:val="("/>
                <m:endChr m:val=")"/>
                <m:sepChr m:val=""/>
                <m:grow/>
              </m:dPr>
              <m:e>
                <m:r>
                  <m:rPr>
                    <m:sty m:val="p"/>
                  </m:rPr>
                  <m:t>∂</m:t>
                </m:r>
                <m:r>
                  <m:t>p</m:t>
                </m:r>
                <m:r>
                  <m:rPr>
                    <m:sty m:val="p"/>
                  </m:rPr>
                  <m:t>/</m:t>
                </m:r>
                <m:r>
                  <m:rPr>
                    <m:sty m:val="p"/>
                  </m:rPr>
                  <m:t>∂</m:t>
                </m:r>
                <m:r>
                  <m:t>T</m:t>
                </m:r>
              </m:e>
            </m:d>
          </m:e>
          <m:sub>
            <m:r>
              <m:t>V</m:t>
            </m:r>
          </m:sub>
        </m:sSub>
        <m:r>
          <m:rPr>
            <m:sty m:val="p"/>
          </m:rPr>
          <m:t>=</m:t>
        </m:r>
        <m:r>
          <m:t>n</m:t>
        </m:r>
        <m:r>
          <m:t>R</m:t>
        </m:r>
        <m:r>
          <m:t>T</m:t>
        </m:r>
        <m:r>
          <m:rPr>
            <m:sty m:val="p"/>
          </m:rPr>
          <m:t>/</m:t>
        </m:r>
        <m:r>
          <m:t>V</m:t>
        </m:r>
        <m:r>
          <m:rPr>
            <m:sty m:val="p"/>
          </m:rPr>
          <m:t>=</m:t>
        </m:r>
        <m:r>
          <m:t>p</m:t>
        </m:r>
      </m:oMath>
      <w:r>
        <w:t xml:space="preserve">, quindi</w:t>
      </w:r>
      <w:r>
        <w:t xml:space="preserve"> </w:t>
      </w:r>
      <m:oMath>
        <m:sSub>
          <m:e>
            <m:d>
              <m:dPr>
                <m:begChr m:val="("/>
                <m:endChr m:val=")"/>
                <m:sepChr m:val=""/>
                <m:grow/>
              </m:dPr>
              <m:e>
                <m:r>
                  <m:rPr>
                    <m:sty m:val="p"/>
                  </m:rPr>
                  <m:t>∂</m:t>
                </m:r>
                <m:r>
                  <m:t>U</m:t>
                </m:r>
                <m:r>
                  <m:rPr>
                    <m:sty m:val="p"/>
                  </m:rPr>
                  <m:t>/</m:t>
                </m:r>
                <m:r>
                  <m:rPr>
                    <m:sty m:val="p"/>
                  </m:rPr>
                  <m:t>∂</m:t>
                </m:r>
                <m:r>
                  <m:t>V</m:t>
                </m:r>
              </m:e>
            </m:d>
          </m:e>
          <m:sub>
            <m:r>
              <m:t>T</m:t>
            </m:r>
          </m:sub>
        </m:sSub>
        <m:r>
          <m:rPr>
            <m:sty m:val="p"/>
          </m:rPr>
          <m:t>=</m:t>
        </m:r>
        <m:r>
          <m:t>0</m:t>
        </m:r>
      </m:oMath>
      <w:r>
        <w:t xml:space="preserve">: l’energia interna non dipende dal volume. È esattamente il risultato dell’esperimento di Joule, qui ricavato dalla sola equazione di stato e dal secondo principio. Per un gas di Van der Waals si trova invece</w:t>
      </w:r>
      <w:r>
        <w:t xml:space="preserve"> </w:t>
      </w:r>
      <m:oMath>
        <m:sSub>
          <m:e>
            <m:d>
              <m:dPr>
                <m:begChr m:val="("/>
                <m:endChr m:val=")"/>
                <m:sepChr m:val=""/>
                <m:grow/>
              </m:dPr>
              <m:e>
                <m:r>
                  <m:rPr>
                    <m:sty m:val="p"/>
                  </m:rPr>
                  <m:t>∂</m:t>
                </m:r>
                <m:r>
                  <m:t>U</m:t>
                </m:r>
                <m:r>
                  <m:rPr>
                    <m:sty m:val="p"/>
                  </m:rPr>
                  <m:t>/</m:t>
                </m:r>
                <m:r>
                  <m:rPr>
                    <m:sty m:val="p"/>
                  </m:rPr>
                  <m:t>∂</m:t>
                </m:r>
                <m:r>
                  <m:t>V</m:t>
                </m:r>
              </m:e>
            </m:d>
          </m:e>
          <m:sub>
            <m:r>
              <m:t>T</m:t>
            </m:r>
          </m:sub>
        </m:sSub>
        <m:r>
          <m:rPr>
            <m:sty m:val="p"/>
          </m:rPr>
          <m:t>=</m:t>
        </m:r>
        <m:r>
          <m:t>a</m:t>
        </m:r>
        <m:sSup>
          <m:e>
            <m:r>
              <m:t>n</m:t>
            </m:r>
          </m:e>
          <m:sup>
            <m:r>
              <m:t>2</m:t>
            </m:r>
          </m:sup>
        </m:sSup>
        <m:r>
          <m:rPr>
            <m:sty m:val="p"/>
          </m:rPr>
          <m:t>/</m:t>
        </m:r>
        <m:sSup>
          <m:e>
            <m:r>
              <m:t>V</m:t>
            </m:r>
          </m:e>
          <m:sup>
            <m:r>
              <m:t>2</m:t>
            </m:r>
          </m:sup>
        </m:sSup>
      </m:oMath>
      <w:r>
        <w:t xml:space="preserve">: l’energia interna aumenta con il volume perché bisogna compiere lavoro contro le forze attrattive. Analogamente si dimostra la relazione generale</w:t>
      </w:r>
      <w:r>
        <w:t xml:space="preserve"> </w:t>
      </w:r>
      <m:oMath>
        <m:sSub>
          <m:e>
            <m:r>
              <m:t>C</m:t>
            </m:r>
          </m:e>
          <m:sub>
            <m:r>
              <m:t>p</m:t>
            </m:r>
          </m:sub>
        </m:sSub>
        <m:r>
          <m:rPr>
            <m:sty m:val="p"/>
          </m:rPr>
          <m:t>−</m:t>
        </m:r>
        <m:sSub>
          <m:e>
            <m:r>
              <m:t>C</m:t>
            </m:r>
          </m:e>
          <m:sub>
            <m:r>
              <m:t>V</m:t>
            </m:r>
          </m:sub>
        </m:sSub>
        <m:r>
          <m:rPr>
            <m:sty m:val="p"/>
          </m:rPr>
          <m:t>=</m:t>
        </m:r>
        <m:r>
          <m:t>T</m:t>
        </m:r>
        <m:r>
          <m:t>V</m:t>
        </m:r>
        <m:sSup>
          <m:e>
            <m:r>
              <m:t>α</m:t>
            </m:r>
          </m:e>
          <m:sup>
            <m:r>
              <m:t>2</m:t>
            </m:r>
          </m:sup>
        </m:sSup>
        <m:r>
          <m:rPr>
            <m:sty m:val="p"/>
          </m:rPr>
          <m:t>/</m:t>
        </m:r>
        <m:sSub>
          <m:e>
            <m:r>
              <m:t>κ</m:t>
            </m:r>
          </m:e>
          <m:sub>
            <m:r>
              <m:t>T</m:t>
            </m:r>
          </m:sub>
        </m:sSub>
      </m:oMath>
      <w:r>
        <w:t xml:space="preserve">, dove</w:t>
      </w:r>
      <w:r>
        <w:t xml:space="preserve"> </w:t>
      </w:r>
      <m:oMath>
        <m:r>
          <m:t>α</m:t>
        </m:r>
      </m:oMath>
      <w:r>
        <w:t xml:space="preserve"> </w:t>
      </w:r>
      <w:r>
        <w:t xml:space="preserve">è il coefficiente di dilatazione volumica e</w:t>
      </w:r>
      <w:r>
        <w:t xml:space="preserve"> </w:t>
      </w:r>
      <m:oMath>
        <m:sSub>
          <m:e>
            <m:r>
              <m:t>κ</m:t>
            </m:r>
          </m:e>
          <m:sub>
            <m:r>
              <m:t>T</m:t>
            </m:r>
          </m:sub>
        </m:sSub>
      </m:oMath>
      <w:r>
        <w:t xml:space="preserve"> </w:t>
      </w:r>
      <w:r>
        <w:t xml:space="preserve">la compressibilità isoterma: essa generalizza la relazione di Mayer a qualunque sostanza e mostra che</w:t>
      </w:r>
      <w:r>
        <w:t xml:space="preserve"> </w:t>
      </w:r>
      <m:oMath>
        <m:sSub>
          <m:e>
            <m:r>
              <m:t>C</m:t>
            </m:r>
          </m:e>
          <m:sub>
            <m:r>
              <m:t>p</m:t>
            </m:r>
          </m:sub>
        </m:sSub>
        <m:r>
          <m:rPr>
            <m:sty m:val="p"/>
          </m:rPr>
          <m:t>≥</m:t>
        </m:r>
        <m:sSub>
          <m:e>
            <m:r>
              <m:t>C</m:t>
            </m:r>
          </m:e>
          <m:sub>
            <m:r>
              <m:t>V</m:t>
            </m:r>
          </m:sub>
        </m:sSub>
      </m:oMath>
      <w:r>
        <w:t xml:space="preserve"> </w:t>
      </w:r>
      <w:r>
        <w:t xml:space="preserve">sempre.</w:t>
      </w:r>
    </w:p>
    <w:bookmarkEnd w:id="424"/>
    <w:bookmarkStart w:id="425" w:name="esercizio-desempio-57"/>
    <w:p>
      <w:pPr>
        <w:pStyle w:val="Heading3"/>
      </w:pPr>
      <w:r>
        <w:t xml:space="preserve">Esercizio d’esempio</w:t>
      </w:r>
    </w:p>
    <w:p>
      <w:pPr>
        <w:pStyle w:val="FirstParagraph"/>
      </w:pPr>
      <w:r>
        <w:t xml:space="preserve">Si consideri la combustione dell’idrogeno a</w:t>
      </w:r>
      <w:r>
        <w:t xml:space="preserve"> </w:t>
      </w:r>
      <m:oMath>
        <m:r>
          <m:t>T</m:t>
        </m:r>
        <m:r>
          <m:rPr>
            <m:sty m:val="p"/>
          </m:rPr>
          <m:t>=</m:t>
        </m:r>
        <m:r>
          <m:t>298</m:t>
        </m:r>
      </m:oMath>
      <w:r>
        <w:t xml:space="preserve"> </w:t>
      </w:r>
      <w:r>
        <w:t xml:space="preserve">K e</w:t>
      </w:r>
      <w:r>
        <w:t xml:space="preserve"> </w:t>
      </w:r>
      <m:oMath>
        <m:r>
          <m:t>p</m:t>
        </m:r>
        <m:r>
          <m:rPr>
            <m:sty m:val="p"/>
          </m:rPr>
          <m:t>=</m:t>
        </m:r>
        <m:r>
          <m:t>1</m:t>
        </m:r>
      </m:oMath>
      <w:r>
        <w:t xml:space="preserve"> </w:t>
      </w:r>
      <w:r>
        <w:t xml:space="preserve">atm:</w:t>
      </w:r>
      <w:r>
        <w:t xml:space="preserve"> </w:t>
      </w:r>
      <m:oMath>
        <m:sSub>
          <m:e>
            <m:r>
              <m:rPr>
                <m:nor/>
                <m:sty m:val="p"/>
              </m:rPr>
              <m:t>H</m:t>
            </m:r>
          </m:e>
          <m:sub>
            <m:r>
              <m:t>2</m:t>
            </m:r>
          </m:sub>
        </m:sSub>
        <m:r>
          <m:rPr>
            <m:sty m:val="p"/>
          </m:rPr>
          <m:t>+</m:t>
        </m:r>
        <m:f>
          <m:fPr>
            <m:type m:val="lin"/>
          </m:fPr>
          <m:num>
            <m:r>
              <m:t>1</m:t>
            </m:r>
          </m:num>
          <m:den>
            <m:r>
              <m:t>2</m:t>
            </m:r>
          </m:den>
        </m:f>
        <m:sSub>
          <m:e>
            <m:r>
              <m:rPr>
                <m:nor/>
                <m:sty m:val="p"/>
              </m:rPr>
              <m:t>O</m:t>
            </m:r>
          </m:e>
          <m:sub>
            <m:r>
              <m:t>2</m:t>
            </m:r>
          </m:sub>
        </m:sSub>
        <m:r>
          <m:rPr>
            <m:sty m:val="p"/>
          </m:rPr>
          <m:t>→</m:t>
        </m:r>
        <m:sSub>
          <m:e>
            <m:r>
              <m:rPr>
                <m:nor/>
                <m:sty m:val="p"/>
              </m:rPr>
              <m:t>H</m:t>
            </m:r>
          </m:e>
          <m:sub>
            <m:r>
              <m:t>2</m:t>
            </m:r>
          </m:sub>
        </m:sSub>
        <m:r>
          <m:rPr>
            <m:nor/>
            <m:sty m:val="p"/>
          </m:rPr>
          <m:t>O</m:t>
        </m:r>
      </m:oMath>
      <w:r>
        <w:t xml:space="preserve"> </w:t>
      </w:r>
      <w:r>
        <w:t xml:space="preserve">(liquida), con</w:t>
      </w:r>
      <w:r>
        <w:t xml:space="preserve"> </w:t>
      </w:r>
      <m:oMath>
        <m:r>
          <m:t>Δ</m:t>
        </m:r>
        <m:r>
          <m:t>H</m:t>
        </m:r>
        <m:r>
          <m:rPr>
            <m:sty m:val="p"/>
          </m:rPr>
          <m:t>=</m:t>
        </m:r>
        <m:r>
          <m:rPr>
            <m:sty m:val="p"/>
          </m:rPr>
          <m:t>−</m:t>
        </m:r>
        <m:r>
          <m:t>285</m:t>
        </m:r>
        <m:r>
          <m:rPr>
            <m:sty m:val="p"/>
          </m:rPr>
          <m:t>,</m:t>
        </m:r>
        <m:r>
          <m:t>8</m:t>
        </m:r>
      </m:oMath>
      <w:r>
        <w:t xml:space="preserve"> </w:t>
      </w:r>
      <w:r>
        <w:t xml:space="preserve">kJ/mol e</w:t>
      </w:r>
      <w:r>
        <w:t xml:space="preserve"> </w:t>
      </w:r>
      <m:oMath>
        <m:r>
          <m:t>Δ</m:t>
        </m:r>
        <m:r>
          <m:t>S</m:t>
        </m:r>
        <m:r>
          <m:rPr>
            <m:sty m:val="p"/>
          </m:rPr>
          <m:t>=</m:t>
        </m:r>
        <m:r>
          <m:rPr>
            <m:sty m:val="p"/>
          </m:rPr>
          <m:t>−</m:t>
        </m:r>
        <m:r>
          <m:t>163</m:t>
        </m:r>
        <m:r>
          <m:rPr>
            <m:sty m:val="p"/>
          </m:rPr>
          <m:t>,</m:t>
        </m:r>
        <m:r>
          <m:t>3</m:t>
        </m:r>
      </m:oMath>
      <w:r>
        <w:t xml:space="preserve"> </w:t>
      </w:r>
      <w:r>
        <w:t xml:space="preserve">J/(mol K). Si calcolino</w:t>
      </w:r>
      <w:r>
        <w:t xml:space="preserve"> </w:t>
      </w:r>
      <m:oMath>
        <m:r>
          <m:t>Δ</m:t>
        </m:r>
        <m:r>
          <m:t>G</m:t>
        </m:r>
      </m:oMath>
      <w:r>
        <w:t xml:space="preserve">, il massimo lavoro elettrico ottenibile in una cella a combustibile, il calore scambiato in condizioni reversibili e la forza elettromotrice della cella (</w:t>
      </w:r>
      <m:oMath>
        <m:r>
          <m:t>z</m:t>
        </m:r>
        <m:r>
          <m:rPr>
            <m:sty m:val="p"/>
          </m:rPr>
          <m:t>=</m:t>
        </m:r>
        <m:r>
          <m:t>2</m:t>
        </m:r>
      </m:oMath>
      <w:r>
        <w:t xml:space="preserve">,</w:t>
      </w:r>
      <w:r>
        <w:t xml:space="preserve"> </w:t>
      </w:r>
      <m:oMath>
        <m:r>
          <m:t>F</m:t>
        </m:r>
        <m:r>
          <m:rPr>
            <m:sty m:val="p"/>
          </m:rPr>
          <m:t>=</m:t>
        </m:r>
        <m:r>
          <m:t>96</m:t>
        </m:r>
        <m:r>
          <m:t> </m:t>
        </m:r>
        <m:r>
          <m:t>485</m:t>
        </m:r>
      </m:oMath>
      <w:r>
        <w:t xml:space="preserve"> </w:t>
      </w:r>
      <w:r>
        <w:t xml:space="preserve">C/mol).</w:t>
      </w:r>
    </w:p>
    <w:p>
      <w:pPr>
        <w:pStyle w:val="BodyText"/>
      </w:pPr>
      <w:r>
        <w:rPr>
          <w:bCs/>
          <w:b/>
        </w:rPr>
        <w:t xml:space="preserve">Soluzione.</w:t>
      </w:r>
    </w:p>
    <w:p>
      <w:pPr>
        <w:pStyle w:val="BodyText"/>
      </w:pPr>
      <m:oMathPara>
        <m:oMathParaPr>
          <m:jc m:val="center"/>
        </m:oMathParaPr>
        <m:oMath>
          <m:r>
            <m:t>Δ</m:t>
          </m:r>
          <m:r>
            <m:t>G</m:t>
          </m:r>
          <m:r>
            <m:rPr>
              <m:sty m:val="p"/>
            </m:rPr>
            <m:t>=</m:t>
          </m:r>
          <m:r>
            <m:t>Δ</m:t>
          </m:r>
          <m:r>
            <m:t>H</m:t>
          </m:r>
          <m:r>
            <m:rPr>
              <m:sty m:val="p"/>
            </m:rPr>
            <m:t>−</m:t>
          </m:r>
          <m:r>
            <m:t>T</m:t>
          </m:r>
          <m:r>
            <m:t>Δ</m:t>
          </m:r>
          <m:r>
            <m:t>S</m:t>
          </m:r>
          <m:r>
            <m:rPr>
              <m:sty m:val="p"/>
            </m:rPr>
            <m:t>=</m:t>
          </m:r>
          <m:r>
            <m:rPr>
              <m:sty m:val="p"/>
            </m:rPr>
            <m:t>−</m:t>
          </m:r>
          <m:r>
            <m:t>285</m:t>
          </m:r>
          <m:r>
            <m:rPr>
              <m:sty m:val="p"/>
            </m:rPr>
            <m:t>,</m:t>
          </m:r>
          <m:r>
            <m:t>8</m:t>
          </m:r>
          <m:r>
            <m:rPr>
              <m:sty m:val="p"/>
            </m:rPr>
            <m:t>×</m:t>
          </m:r>
          <m:sSup>
            <m:e>
              <m:r>
                <m:t>10</m:t>
              </m:r>
            </m:e>
            <m:sup>
              <m:r>
                <m:t>3</m:t>
              </m:r>
            </m:sup>
          </m:sSup>
          <m:r>
            <m:rPr>
              <m:sty m:val="p"/>
            </m:rPr>
            <m:t>−</m:t>
          </m:r>
          <m:r>
            <m:t>298</m:t>
          </m:r>
          <m:r>
            <m:rPr>
              <m:sty m:val="p"/>
            </m:rPr>
            <m:t>⋅</m:t>
          </m:r>
          <m:d>
            <m:dPr>
              <m:begChr m:val="("/>
              <m:endChr m:val=")"/>
              <m:sepChr m:val=""/>
              <m:grow/>
            </m:dPr>
            <m:e>
              <m:r>
                <m:rPr>
                  <m:sty m:val="p"/>
                </m:rPr>
                <m:t>−</m:t>
              </m:r>
              <m:r>
                <m:t>163</m:t>
              </m:r>
              <m:r>
                <m:rPr>
                  <m:sty m:val="p"/>
                </m:rPr>
                <m:t>,</m:t>
              </m:r>
              <m:r>
                <m:t>3</m:t>
              </m:r>
            </m:e>
          </m:d>
          <m:r>
            <m:rPr>
              <m:sty m:val="p"/>
            </m:rPr>
            <m:t>≃</m:t>
          </m:r>
          <m:r>
            <m:rPr>
              <m:sty m:val="p"/>
            </m:rPr>
            <m:t>−</m:t>
          </m:r>
          <m:r>
            <m:t>285</m:t>
          </m:r>
          <m:r>
            <m:rPr>
              <m:sty m:val="p"/>
            </m:rPr>
            <m:t>,</m:t>
          </m:r>
          <m:r>
            <m:t>8</m:t>
          </m:r>
          <m:r>
            <m:rPr>
              <m:sty m:val="p"/>
            </m:rPr>
            <m:t>×</m:t>
          </m:r>
          <m:sSup>
            <m:e>
              <m:r>
                <m:t>10</m:t>
              </m:r>
            </m:e>
            <m:sup>
              <m:r>
                <m:t>3</m:t>
              </m:r>
            </m:sup>
          </m:sSup>
          <m:r>
            <m:rPr>
              <m:sty m:val="p"/>
            </m:rPr>
            <m:t>+</m:t>
          </m:r>
          <m:r>
            <m:t>48</m:t>
          </m:r>
          <m:r>
            <m:rPr>
              <m:sty m:val="p"/>
            </m:rPr>
            <m:t>,</m:t>
          </m:r>
          <m:r>
            <m:t>7</m:t>
          </m:r>
          <m:r>
            <m:rPr>
              <m:sty m:val="p"/>
            </m:rPr>
            <m:t>×</m:t>
          </m:r>
          <m:sSup>
            <m:e>
              <m:r>
                <m:t>10</m:t>
              </m:r>
            </m:e>
            <m:sup>
              <m:r>
                <m:t>3</m:t>
              </m:r>
            </m:sup>
          </m:sSup>
          <m:r>
            <m:rPr>
              <m:sty m:val="p"/>
            </m:rPr>
            <m:t>≃</m:t>
          </m:r>
          <m:r>
            <m:rPr>
              <m:sty m:val="p"/>
            </m:rPr>
            <m:t>−</m:t>
          </m:r>
          <m:r>
            <m:t>237</m:t>
          </m:r>
          <m:r>
            <m:rPr>
              <m:sty m:val="p"/>
            </m:rPr>
            <m:t>,</m:t>
          </m:r>
          <m:r>
            <m:t>1</m:t>
          </m:r>
          <m:r>
            <m:t> </m:t>
          </m:r>
          <m:r>
            <m:rPr>
              <m:nor/>
              <m:sty m:val="p"/>
            </m:rPr>
            <m:t>kJ/mol</m:t>
          </m:r>
          <m:r>
            <m:rPr>
              <m:sty m:val="p"/>
            </m:rPr>
            <m:t>.</m:t>
          </m:r>
        </m:oMath>
      </m:oMathPara>
    </w:p>
    <w:p>
      <w:pPr>
        <w:pStyle w:val="FirstParagraph"/>
      </w:pPr>
      <w:r>
        <w:t xml:space="preserve">Il massimo lavoro utile per mole di idrogeno è</w:t>
      </w:r>
      <w:r>
        <w:t xml:space="preserve"> </w:t>
      </w:r>
      <m:oMath>
        <m:sSub>
          <m:e>
            <m:r>
              <m:t>W</m:t>
            </m:r>
          </m:e>
          <m:sub>
            <m:r>
              <m:t>m</m:t>
            </m:r>
            <m:r>
              <m:t>a</m:t>
            </m:r>
            <m:r>
              <m:t>x</m:t>
            </m:r>
          </m:sub>
        </m:sSub>
        <m:r>
          <m:rPr>
            <m:sty m:val="p"/>
          </m:rPr>
          <m:t>=</m:t>
        </m:r>
        <m:r>
          <m:rPr>
            <m:sty m:val="p"/>
          </m:rPr>
          <m:t>−</m:t>
        </m:r>
        <m:r>
          <m:t>Δ</m:t>
        </m:r>
        <m:r>
          <m:t>G</m:t>
        </m:r>
        <m:r>
          <m:rPr>
            <m:sty m:val="p"/>
          </m:rPr>
          <m:t>≃</m:t>
        </m:r>
        <m:r>
          <m:t>237</m:t>
        </m:r>
      </m:oMath>
      <w:r>
        <w:t xml:space="preserve"> </w:t>
      </w:r>
      <w:r>
        <w:t xml:space="preserve">kJ. In condizioni reversibili la cella cede all’ambiente il calore</w:t>
      </w:r>
      <w:r>
        <w:t xml:space="preserve"> </w:t>
      </w:r>
      <m:oMath>
        <m:r>
          <m:t>Q</m:t>
        </m:r>
        <m:r>
          <m:rPr>
            <m:sty m:val="p"/>
          </m:rPr>
          <m:t>=</m:t>
        </m:r>
        <m:r>
          <m:t>T</m:t>
        </m:r>
        <m:r>
          <m:t>Δ</m:t>
        </m:r>
        <m:r>
          <m:t>S</m:t>
        </m:r>
        <m:r>
          <m:rPr>
            <m:sty m:val="p"/>
          </m:rPr>
          <m:t>≃</m:t>
        </m:r>
        <m:r>
          <m:rPr>
            <m:sty m:val="p"/>
          </m:rPr>
          <m:t>−</m:t>
        </m:r>
        <m:r>
          <m:t>48</m:t>
        </m:r>
        <m:r>
          <m:rPr>
            <m:sty m:val="p"/>
          </m:rPr>
          <m:t>,</m:t>
        </m:r>
        <m:r>
          <m:t>7</m:t>
        </m:r>
      </m:oMath>
      <w:r>
        <w:t xml:space="preserve"> </w:t>
      </w:r>
      <w:r>
        <w:t xml:space="preserve">kJ/mol: anche il processo ideale non può convertire in lavoro tutta l’entalpia di reazione, perché l’entropia del sistema diminuisce e deve essere compensata. Il rendimento ideale della cella è</w:t>
      </w:r>
      <w:r>
        <w:t xml:space="preserve"> </w:t>
      </w:r>
      <m:oMath>
        <m:r>
          <m:t>Δ</m:t>
        </m:r>
        <m:r>
          <m:t>G</m:t>
        </m:r>
        <m:r>
          <m:rPr>
            <m:sty m:val="p"/>
          </m:rPr>
          <m:t>/</m:t>
        </m:r>
        <m:r>
          <m:t>Δ</m:t>
        </m:r>
        <m:r>
          <m:t>H</m:t>
        </m:r>
        <m:r>
          <m:rPr>
            <m:sty m:val="p"/>
          </m:rPr>
          <m:t>≃</m:t>
        </m:r>
        <m:r>
          <m:t>83</m:t>
        </m:r>
        <m:r>
          <m:rPr>
            <m:sty m:val="p"/>
          </m:rPr>
          <m:t>%</m:t>
        </m:r>
      </m:oMath>
      <w:r>
        <w:t xml:space="preserve">, non limitato da Carnot perché non si tratta di una macchina termica. La forza elettromotrice vale</w:t>
      </w:r>
      <w:r>
        <w:t xml:space="preserve"> </w:t>
      </w:r>
      <m:oMath>
        <m:r>
          <m:rPr>
            <m:sty m:val="p"/>
            <m:scr m:val="script"/>
          </m:rPr>
          <m:t>E</m:t>
        </m:r>
        <m:r>
          <m:rPr>
            <m:sty m:val="p"/>
          </m:rPr>
          <m:t>=</m:t>
        </m:r>
        <m:r>
          <m:rPr>
            <m:sty m:val="p"/>
          </m:rPr>
          <m:t>−</m:t>
        </m:r>
        <m:r>
          <m:t>Δ</m:t>
        </m:r>
        <m:r>
          <m:t>G</m:t>
        </m:r>
        <m:r>
          <m:rPr>
            <m:sty m:val="p"/>
          </m:rPr>
          <m:t>/</m:t>
        </m:r>
        <m:d>
          <m:dPr>
            <m:begChr m:val="("/>
            <m:endChr m:val=")"/>
            <m:sepChr m:val=""/>
            <m:grow/>
          </m:dPr>
          <m:e>
            <m:r>
              <m:t>z</m:t>
            </m:r>
            <m:r>
              <m:t>F</m:t>
            </m:r>
          </m:e>
        </m:d>
        <m:r>
          <m:rPr>
            <m:sty m:val="p"/>
          </m:rPr>
          <m:t>=</m:t>
        </m:r>
        <m:r>
          <m:t>237</m:t>
        </m:r>
        <m:r>
          <m:rPr>
            <m:sty m:val="p"/>
          </m:rPr>
          <m:t>,</m:t>
        </m:r>
        <m:r>
          <m:t>1</m:t>
        </m:r>
        <m:r>
          <m:rPr>
            <m:sty m:val="p"/>
          </m:rPr>
          <m:t>×</m:t>
        </m:r>
        <m:sSup>
          <m:e>
            <m:r>
              <m:t>10</m:t>
            </m:r>
          </m:e>
          <m:sup>
            <m:r>
              <m:t>3</m:t>
            </m:r>
          </m:sup>
        </m:sSup>
        <m:r>
          <m:rPr>
            <m:sty m:val="p"/>
          </m:rPr>
          <m:t>/</m:t>
        </m:r>
        <m:d>
          <m:dPr>
            <m:begChr m:val="("/>
            <m:endChr m:val=")"/>
            <m:sepChr m:val=""/>
            <m:grow/>
          </m:dPr>
          <m:e>
            <m:r>
              <m:t>2</m:t>
            </m:r>
            <m:r>
              <m:rPr>
                <m:sty m:val="p"/>
              </m:rPr>
              <m:t>⋅</m:t>
            </m:r>
            <m:r>
              <m:t>96</m:t>
            </m:r>
            <m:r>
              <m:t> </m:t>
            </m:r>
            <m:r>
              <m:t>485</m:t>
            </m:r>
          </m:e>
        </m:d>
        <m:r>
          <m:rPr>
            <m:sty m:val="p"/>
          </m:rPr>
          <m:t>≃</m:t>
        </m:r>
        <m:r>
          <m:t>1</m:t>
        </m:r>
        <m:r>
          <m:rPr>
            <m:sty m:val="p"/>
          </m:rPr>
          <m:t>,</m:t>
        </m:r>
        <m:r>
          <m:t>23</m:t>
        </m:r>
      </m:oMath>
      <w:r>
        <w:t xml:space="preserve"> </w:t>
      </w:r>
      <w:r>
        <w:t xml:space="preserve">V, valore ben noto per la cella idrogeno-ossigeno.</w:t>
      </w:r>
    </w:p>
    <w:bookmarkEnd w:id="425"/>
    <w:bookmarkStart w:id="426" w:name="punti-chiave-57"/>
    <w:p>
      <w:pPr>
        <w:pStyle w:val="Heading3"/>
      </w:pPr>
      <w:r>
        <w:t xml:space="preserve">Punti chiave</w:t>
      </w:r>
    </w:p>
    <w:p>
      <w:pPr>
        <w:numPr>
          <w:ilvl w:val="0"/>
          <w:numId w:val="1105"/>
        </w:numPr>
        <w:pStyle w:val="Compact"/>
      </w:pPr>
      <w:r>
        <w:t xml:space="preserve">L’equazione fondamentale</w:t>
      </w:r>
      <w:r>
        <w:t xml:space="preserve"> </w:t>
      </w:r>
      <m:oMath>
        <m:r>
          <m:t>d</m:t>
        </m:r>
        <m:r>
          <m:t>U</m:t>
        </m:r>
        <m:r>
          <m:rPr>
            <m:sty m:val="p"/>
          </m:rPr>
          <m:t>=</m:t>
        </m:r>
        <m:r>
          <m:t>T</m:t>
        </m:r>
        <m:r>
          <m:t> </m:t>
        </m:r>
        <m:r>
          <m:t>d</m:t>
        </m:r>
        <m:r>
          <m:t>S</m:t>
        </m:r>
        <m:r>
          <m:rPr>
            <m:sty m:val="p"/>
          </m:rPr>
          <m:t>−</m:t>
        </m:r>
        <m:r>
          <m:t>p</m:t>
        </m:r>
        <m:r>
          <m:t> </m:t>
        </m:r>
        <m:r>
          <m:t>d</m:t>
        </m:r>
        <m:r>
          <m:t>V</m:t>
        </m:r>
      </m:oMath>
      <w:r>
        <w:t xml:space="preserve"> </w:t>
      </w:r>
      <w:r>
        <w:t xml:space="preserve">combina primo e secondo principio e vale tra stati di equilibrio qualsiasi.</w:t>
      </w:r>
    </w:p>
    <w:p>
      <w:pPr>
        <w:numPr>
          <w:ilvl w:val="0"/>
          <w:numId w:val="1105"/>
        </w:numPr>
        <w:pStyle w:val="Compact"/>
      </w:pPr>
      <w:r>
        <w:t xml:space="preserve">I potenziali si ottengono per trasformata di Legendre:</w:t>
      </w:r>
      <w:r>
        <w:t xml:space="preserve"> </w:t>
      </w:r>
      <m:oMath>
        <m:r>
          <m:t>U</m:t>
        </m:r>
        <m:d>
          <m:dPr>
            <m:begChr m:val="("/>
            <m:endChr m:val=")"/>
            <m:sepChr m:val=""/>
            <m:grow/>
          </m:dPr>
          <m:e>
            <m:r>
              <m:t>S</m:t>
            </m:r>
            <m:r>
              <m:rPr>
                <m:sty m:val="p"/>
              </m:rPr>
              <m:t>,</m:t>
            </m:r>
            <m:r>
              <m:t>V</m:t>
            </m:r>
          </m:e>
        </m:d>
      </m:oMath>
      <w:r>
        <w:t xml:space="preserve">,</w:t>
      </w:r>
      <w:r>
        <w:t xml:space="preserve"> </w:t>
      </w:r>
      <m:oMath>
        <m:r>
          <m:t>H</m:t>
        </m:r>
        <m:r>
          <m:rPr>
            <m:sty m:val="p"/>
          </m:rPr>
          <m:t>=</m:t>
        </m:r>
        <m:r>
          <m:t>U</m:t>
        </m:r>
        <m:r>
          <m:rPr>
            <m:sty m:val="p"/>
          </m:rPr>
          <m:t>+</m:t>
        </m:r>
        <m:r>
          <m:t>p</m:t>
        </m:r>
        <m:r>
          <m:t>V</m:t>
        </m:r>
        <m:r>
          <m:t> </m:t>
        </m:r>
        <m:d>
          <m:dPr>
            <m:begChr m:val="("/>
            <m:endChr m:val=")"/>
            <m:sepChr m:val=""/>
            <m:grow/>
          </m:dPr>
          <m:e>
            <m:r>
              <m:t>S</m:t>
            </m:r>
            <m:r>
              <m:rPr>
                <m:sty m:val="p"/>
              </m:rPr>
              <m:t>,</m:t>
            </m:r>
            <m:r>
              <m:t>p</m:t>
            </m:r>
          </m:e>
        </m:d>
      </m:oMath>
      <w:r>
        <w:t xml:space="preserve">,</w:t>
      </w:r>
      <w:r>
        <w:t xml:space="preserve"> </w:t>
      </w:r>
      <m:oMath>
        <m:r>
          <m:t>F</m:t>
        </m:r>
        <m:r>
          <m:rPr>
            <m:sty m:val="p"/>
          </m:rPr>
          <m:t>=</m:t>
        </m:r>
        <m:r>
          <m:t>U</m:t>
        </m:r>
        <m:r>
          <m:rPr>
            <m:sty m:val="p"/>
          </m:rPr>
          <m:t>−</m:t>
        </m:r>
        <m:r>
          <m:t>T</m:t>
        </m:r>
        <m:r>
          <m:t>S</m:t>
        </m:r>
        <m:r>
          <m:t> </m:t>
        </m:r>
        <m:d>
          <m:dPr>
            <m:begChr m:val="("/>
            <m:endChr m:val=")"/>
            <m:sepChr m:val=""/>
            <m:grow/>
          </m:dPr>
          <m:e>
            <m:r>
              <m:t>T</m:t>
            </m:r>
            <m:r>
              <m:rPr>
                <m:sty m:val="p"/>
              </m:rPr>
              <m:t>,</m:t>
            </m:r>
            <m:r>
              <m:t>V</m:t>
            </m:r>
          </m:e>
        </m:d>
      </m:oMath>
      <w:r>
        <w:t xml:space="preserve">,</w:t>
      </w:r>
      <w:r>
        <w:t xml:space="preserve"> </w:t>
      </w:r>
      <m:oMath>
        <m:r>
          <m:t>G</m:t>
        </m:r>
        <m:r>
          <m:rPr>
            <m:sty m:val="p"/>
          </m:rPr>
          <m:t>=</m:t>
        </m:r>
        <m:r>
          <m:t>H</m:t>
        </m:r>
        <m:r>
          <m:rPr>
            <m:sty m:val="p"/>
          </m:rPr>
          <m:t>−</m:t>
        </m:r>
        <m:r>
          <m:t>T</m:t>
        </m:r>
        <m:r>
          <m:t>S</m:t>
        </m:r>
        <m:r>
          <m:t> </m:t>
        </m:r>
        <m:d>
          <m:dPr>
            <m:begChr m:val="("/>
            <m:endChr m:val=")"/>
            <m:sepChr m:val=""/>
            <m:grow/>
          </m:dPr>
          <m:e>
            <m:r>
              <m:t>T</m:t>
            </m:r>
            <m:r>
              <m:rPr>
                <m:sty m:val="p"/>
              </m:rPr>
              <m:t>,</m:t>
            </m:r>
            <m:r>
              <m:t>p</m:t>
            </m:r>
          </m:e>
        </m:d>
      </m:oMath>
      <w:r>
        <w:t xml:space="preserve">.</w:t>
      </w:r>
    </w:p>
    <w:p>
      <w:pPr>
        <w:numPr>
          <w:ilvl w:val="0"/>
          <w:numId w:val="1105"/>
        </w:numPr>
        <w:pStyle w:val="Compact"/>
      </w:pPr>
      <m:oMath>
        <m:r>
          <m:t>Δ</m:t>
        </m:r>
        <m:r>
          <m:t>U</m:t>
        </m:r>
        <m:r>
          <m:rPr>
            <m:sty m:val="p"/>
          </m:rPr>
          <m:t>=</m:t>
        </m:r>
        <m:r>
          <m:t>Q</m:t>
        </m:r>
      </m:oMath>
      <w:r>
        <w:t xml:space="preserve"> </w:t>
      </w:r>
      <w:r>
        <w:t xml:space="preserve">a volume costante,</w:t>
      </w:r>
      <w:r>
        <w:t xml:space="preserve"> </w:t>
      </w:r>
      <m:oMath>
        <m:r>
          <m:t>Δ</m:t>
        </m:r>
        <m:r>
          <m:t>H</m:t>
        </m:r>
        <m:r>
          <m:rPr>
            <m:sty m:val="p"/>
          </m:rPr>
          <m:t>=</m:t>
        </m:r>
        <m:r>
          <m:t>Q</m:t>
        </m:r>
      </m:oMath>
      <w:r>
        <w:t xml:space="preserve"> </w:t>
      </w:r>
      <w:r>
        <w:t xml:space="preserve">a pressione costante;</w:t>
      </w:r>
      <w:r>
        <w:t xml:space="preserve"> </w:t>
      </w:r>
      <m:oMath>
        <m:sSub>
          <m:e>
            <m:r>
              <m:t>C</m:t>
            </m:r>
          </m:e>
          <m:sub>
            <m:r>
              <m:t>V</m:t>
            </m:r>
          </m:sub>
        </m:sSub>
        <m:r>
          <m:rPr>
            <m:sty m:val="p"/>
          </m:rPr>
          <m:t>=</m:t>
        </m:r>
        <m:sSub>
          <m:e>
            <m:d>
              <m:dPr>
                <m:begChr m:val="("/>
                <m:endChr m:val=")"/>
                <m:sepChr m:val=""/>
                <m:grow/>
              </m:dPr>
              <m:e>
                <m:r>
                  <m:rPr>
                    <m:sty m:val="p"/>
                  </m:rPr>
                  <m:t>∂</m:t>
                </m:r>
                <m:r>
                  <m:t>U</m:t>
                </m:r>
                <m:r>
                  <m:rPr>
                    <m:sty m:val="p"/>
                  </m:rPr>
                  <m:t>/</m:t>
                </m:r>
                <m:r>
                  <m:rPr>
                    <m:sty m:val="p"/>
                  </m:rPr>
                  <m:t>∂</m:t>
                </m:r>
                <m:r>
                  <m:t>T</m:t>
                </m:r>
              </m:e>
            </m:d>
          </m:e>
          <m:sub>
            <m:r>
              <m:t>V</m:t>
            </m:r>
          </m:sub>
        </m:sSub>
      </m:oMath>
      <w:r>
        <w:t xml:space="preserve">,</w:t>
      </w:r>
      <w:r>
        <w:t xml:space="preserve"> </w:t>
      </w:r>
      <m:oMath>
        <m:sSub>
          <m:e>
            <m:r>
              <m:t>C</m:t>
            </m:r>
          </m:e>
          <m:sub>
            <m:r>
              <m:t>p</m:t>
            </m:r>
          </m:sub>
        </m:sSub>
        <m:r>
          <m:rPr>
            <m:sty m:val="p"/>
          </m:rPr>
          <m:t>=</m:t>
        </m:r>
        <m:sSub>
          <m:e>
            <m:d>
              <m:dPr>
                <m:begChr m:val="("/>
                <m:endChr m:val=")"/>
                <m:sepChr m:val=""/>
                <m:grow/>
              </m:dPr>
              <m:e>
                <m:r>
                  <m:rPr>
                    <m:sty m:val="p"/>
                  </m:rPr>
                  <m:t>∂</m:t>
                </m:r>
                <m:r>
                  <m:t>H</m:t>
                </m:r>
                <m:r>
                  <m:rPr>
                    <m:sty m:val="p"/>
                  </m:rPr>
                  <m:t>/</m:t>
                </m:r>
                <m:r>
                  <m:rPr>
                    <m:sty m:val="p"/>
                  </m:rPr>
                  <m:t>∂</m:t>
                </m:r>
                <m:r>
                  <m:t>T</m:t>
                </m:r>
              </m:e>
            </m:d>
          </m:e>
          <m:sub>
            <m:r>
              <m:t>p</m:t>
            </m:r>
          </m:sub>
        </m:sSub>
      </m:oMath>
      <w:r>
        <w:t xml:space="preserve">.</w:t>
      </w:r>
    </w:p>
    <w:p>
      <w:pPr>
        <w:numPr>
          <w:ilvl w:val="0"/>
          <w:numId w:val="1105"/>
        </w:numPr>
        <w:pStyle w:val="Compact"/>
      </w:pPr>
      <m:oMath>
        <m:r>
          <m:rPr>
            <m:sty m:val="p"/>
          </m:rPr>
          <m:t>−</m:t>
        </m:r>
        <m:r>
          <m:t>Δ</m:t>
        </m:r>
        <m:r>
          <m:t>F</m:t>
        </m:r>
      </m:oMath>
      <w:r>
        <w:t xml:space="preserve"> </w:t>
      </w:r>
      <w:r>
        <w:t xml:space="preserve">è il massimo lavoro a</w:t>
      </w:r>
      <w:r>
        <w:t xml:space="preserve"> </w:t>
      </w:r>
      <m:oMath>
        <m:r>
          <m:t>T</m:t>
        </m:r>
      </m:oMath>
      <w:r>
        <w:t xml:space="preserve"> </w:t>
      </w:r>
      <w:r>
        <w:t xml:space="preserve">costante;</w:t>
      </w:r>
      <w:r>
        <w:t xml:space="preserve"> </w:t>
      </w:r>
      <m:oMath>
        <m:r>
          <m:rPr>
            <m:sty m:val="p"/>
          </m:rPr>
          <m:t>−</m:t>
        </m:r>
        <m:r>
          <m:t>Δ</m:t>
        </m:r>
        <m:r>
          <m:t>G</m:t>
        </m:r>
      </m:oMath>
      <w:r>
        <w:t xml:space="preserve"> </w:t>
      </w:r>
      <w:r>
        <w:t xml:space="preserve">il massimo lavoro utile a</w:t>
      </w:r>
      <w:r>
        <w:t xml:space="preserve"> </w:t>
      </w:r>
      <m:oMath>
        <m:r>
          <m:t>T</m:t>
        </m:r>
      </m:oMath>
      <w:r>
        <w:t xml:space="preserve"> </w:t>
      </w:r>
      <w:r>
        <w:t xml:space="preserve">e</w:t>
      </w:r>
      <w:r>
        <w:t xml:space="preserve"> </w:t>
      </w:r>
      <m:oMath>
        <m:r>
          <m:t>p</m:t>
        </m:r>
      </m:oMath>
      <w:r>
        <w:t xml:space="preserve"> </w:t>
      </w:r>
      <w:r>
        <w:t xml:space="preserve">costanti.</w:t>
      </w:r>
    </w:p>
    <w:p>
      <w:pPr>
        <w:numPr>
          <w:ilvl w:val="0"/>
          <w:numId w:val="1105"/>
        </w:numPr>
        <w:pStyle w:val="Compact"/>
      </w:pPr>
      <w:r>
        <w:t xml:space="preserve">All’equilibrio il potenziale appropriato ai vincoli è minimo;</w:t>
      </w:r>
      <w:r>
        <w:t xml:space="preserve"> </w:t>
      </w:r>
      <m:oMath>
        <m:r>
          <m:t>Δ</m:t>
        </m:r>
        <m:r>
          <m:t>G</m:t>
        </m:r>
        <m:r>
          <m:rPr>
            <m:sty m:val="p"/>
          </m:rPr>
          <m:t>&lt;</m:t>
        </m:r>
        <m:r>
          <m:t>0</m:t>
        </m:r>
      </m:oMath>
      <w:r>
        <w:t xml:space="preserve"> </w:t>
      </w:r>
      <w:r>
        <w:t xml:space="preserve">indica un processo spontaneo a</w:t>
      </w:r>
      <w:r>
        <w:t xml:space="preserve"> </w:t>
      </w:r>
      <m:oMath>
        <m:r>
          <m:t>T</m:t>
        </m:r>
      </m:oMath>
      <w:r>
        <w:t xml:space="preserve"> </w:t>
      </w:r>
      <w:r>
        <w:t xml:space="preserve">e</w:t>
      </w:r>
      <w:r>
        <w:t xml:space="preserve"> </w:t>
      </w:r>
      <m:oMath>
        <m:r>
          <m:t>p</m:t>
        </m:r>
      </m:oMath>
      <w:r>
        <w:t xml:space="preserve"> </w:t>
      </w:r>
      <w:r>
        <w:t xml:space="preserve">costanti.</w:t>
      </w:r>
    </w:p>
    <w:p>
      <w:pPr>
        <w:numPr>
          <w:ilvl w:val="0"/>
          <w:numId w:val="1105"/>
        </w:numPr>
        <w:pStyle w:val="Compact"/>
      </w:pPr>
      <w:r>
        <w:t xml:space="preserve">Le relazioni di Maxwell derivano dall’esattezza dei differenziali e permettono di calcolare grandezze entropiche dall’equazione di stato.</w:t>
      </w:r>
    </w:p>
    <w:bookmarkEnd w:id="426"/>
    <w:bookmarkEnd w:id="427"/>
    <w:bookmarkStart w:id="432" w:name="terzo-principio-della-termodinamica"/>
    <w:p>
      <w:pPr>
        <w:pStyle w:val="Heading2"/>
      </w:pPr>
      <w:r>
        <w:t xml:space="preserve">14.4 Terzo principio della termodinamica</w:t>
      </w:r>
    </w:p>
    <w:p>
      <w:pPr>
        <w:pStyle w:val="FirstParagraph"/>
      </w:pPr>
      <w:r>
        <w:t xml:space="preserve">Il secondo principio definisce l’entropia solo a meno di una costante additiva: la relazione</w:t>
      </w:r>
      <w:r>
        <w:t xml:space="preserve"> </w:t>
      </w:r>
      <m:oMath>
        <m:r>
          <m:t>d</m:t>
        </m:r>
        <m:r>
          <m:t>S</m:t>
        </m:r>
        <m:r>
          <m:rPr>
            <m:sty m:val="p"/>
          </m:rPr>
          <m:t>=</m:t>
        </m:r>
        <m:r>
          <m:t>δ</m:t>
        </m:r>
        <m:sSub>
          <m:e>
            <m:r>
              <m:t>Q</m:t>
            </m:r>
          </m:e>
          <m:sub>
            <m:r>
              <m:t>r</m:t>
            </m:r>
            <m:r>
              <m:t>e</m:t>
            </m:r>
            <m:r>
              <m:t>v</m:t>
            </m:r>
          </m:sub>
        </m:sSub>
        <m:r>
          <m:rPr>
            <m:sty m:val="p"/>
          </m:rPr>
          <m:t>/</m:t>
        </m:r>
        <m:r>
          <m:t>T</m:t>
        </m:r>
      </m:oMath>
      <w:r>
        <w:t xml:space="preserve"> </w:t>
      </w:r>
      <w:r>
        <w:t xml:space="preserve">permette di calcolare</w:t>
      </w:r>
      <w:r>
        <w:t xml:space="preserve"> </w:t>
      </w:r>
      <w:r>
        <w:rPr>
          <w:bCs/>
          <w:b/>
        </w:rPr>
        <w:t xml:space="preserve">differenze</w:t>
      </w:r>
      <w:r>
        <w:t xml:space="preserve"> </w:t>
      </w:r>
      <w:r>
        <w:t xml:space="preserve">di entropia tra due stati, ma non il valore assoluto. Per molte applicazioni questo è sufficiente, ma in chimica fisica si pone un problema concreto: per prevedere l’equilibrio di una reazione occorre conoscere la variazione di entropia tra reagenti e prodotti, che sono sostanze diverse, non collegabili tra loro da una trasformazione reversibile semplice. Serve dunque un riferimento comune per le entropie di tutte le sostanze. Inoltre, all’inizio del Novecento, le misure di calori specifici a bassa temperatura rivelavano comportamenti inspiegabili con la fisica classica: i calori specifici dei solidi tendevano a zero al diminuire della temperatura, contro la previsione di Dulong e Petit. Il</w:t>
      </w:r>
      <w:r>
        <w:t xml:space="preserve"> </w:t>
      </w:r>
      <w:r>
        <w:rPr>
          <w:bCs/>
          <w:b/>
        </w:rPr>
        <w:t xml:space="preserve">terzo principio della termodinamica</w:t>
      </w:r>
      <w:r>
        <w:t xml:space="preserve">, formulato da Walther Nernst tra il 1906 e il 1912 e successivamente precisato da Max Planck, risponde a entrambe le questioni, fissando il comportamento dell’entropia in prossimità dello zero assoluto. A differenza del primo e del secondo principio, che hanno origine classica, il terzo principio ha una giustificazione profonda solo in meccanica quantistica e statistica.</w:t>
      </w:r>
    </w:p>
    <w:bookmarkStart w:id="428" w:name="terzo-principio-della-termodinamica-1"/>
    <w:p>
      <w:pPr>
        <w:pStyle w:val="Heading3"/>
      </w:pPr>
      <w:r>
        <w:t xml:space="preserve">14.4.1 Terzo principio della termodinamica</w:t>
      </w:r>
    </w:p>
    <w:p>
      <w:pPr>
        <w:pStyle w:val="FirstParagraph"/>
      </w:pPr>
      <w:r>
        <w:t xml:space="preserve">Nernst, studiando le reazioni chimiche tra solidi a temperature via via più basse, osservò che la variazione di energia libera</w:t>
      </w:r>
      <w:r>
        <w:t xml:space="preserve"> </w:t>
      </w:r>
      <m:oMath>
        <m:r>
          <m:t>Δ</m:t>
        </m:r>
        <m:r>
          <m:t>G</m:t>
        </m:r>
      </m:oMath>
      <w:r>
        <w:t xml:space="preserve"> </w:t>
      </w:r>
      <w:r>
        <w:t xml:space="preserve">e la variazione di entalpia</w:t>
      </w:r>
      <w:r>
        <w:t xml:space="preserve"> </w:t>
      </w:r>
      <m:oMath>
        <m:r>
          <m:t>Δ</m:t>
        </m:r>
        <m:r>
          <m:t>H</m:t>
        </m:r>
      </m:oMath>
      <w:r>
        <w:t xml:space="preserve"> </w:t>
      </w:r>
      <w:r>
        <w:t xml:space="preserve">di una reazione tendono a coincidere al tendere di</w:t>
      </w:r>
      <w:r>
        <w:t xml:space="preserve"> </w:t>
      </w:r>
      <m:oMath>
        <m:r>
          <m:t>T</m:t>
        </m:r>
      </m:oMath>
      <w:r>
        <w:t xml:space="preserve"> </w:t>
      </w:r>
      <w:r>
        <w:t xml:space="preserve">a zero e, inoltre, che si avvicinano l’una all’altra con tangente orizzontale. Poiché</w:t>
      </w:r>
      <w:r>
        <w:t xml:space="preserve"> </w:t>
      </w:r>
      <m:oMath>
        <m:r>
          <m:t>Δ</m:t>
        </m:r>
        <m:r>
          <m:t>G</m:t>
        </m:r>
        <m:r>
          <m:rPr>
            <m:sty m:val="p"/>
          </m:rPr>
          <m:t>=</m:t>
        </m:r>
        <m:r>
          <m:t>Δ</m:t>
        </m:r>
        <m:r>
          <m:t>H</m:t>
        </m:r>
        <m:r>
          <m:rPr>
            <m:sty m:val="p"/>
          </m:rPr>
          <m:t>−</m:t>
        </m:r>
        <m:r>
          <m:t>T</m:t>
        </m:r>
        <m:r>
          <m:t>Δ</m:t>
        </m:r>
        <m:r>
          <m:t>S</m:t>
        </m:r>
      </m:oMath>
      <w:r>
        <w:t xml:space="preserve">, questo comportamento implica che anche</w:t>
      </w:r>
      <w:r>
        <w:t xml:space="preserve"> </w:t>
      </w:r>
      <m:oMath>
        <m:r>
          <m:t>Δ</m:t>
        </m:r>
        <m:r>
          <m:t>S</m:t>
        </m:r>
      </m:oMath>
      <w:r>
        <w:t xml:space="preserve"> </w:t>
      </w:r>
      <w:r>
        <w:t xml:space="preserve">tenda a zero. Ne nasce il</w:t>
      </w:r>
      <w:r>
        <w:t xml:space="preserve"> </w:t>
      </w:r>
      <w:r>
        <w:rPr>
          <w:bCs/>
          <w:b/>
        </w:rPr>
        <w:t xml:space="preserve">teorema del calore di Nernst</w:t>
      </w:r>
      <w:r>
        <w:t xml:space="preserve">:</w:t>
      </w:r>
    </w:p>
    <w:p>
      <w:pPr>
        <w:pStyle w:val="BlockText"/>
      </w:pPr>
      <w:r>
        <w:t xml:space="preserve">Al tendere della temperatura assoluta a zero, la variazione di entropia associata a qualunque trasformazione isoterma reversibile tra stati di equilibrio tende a zero:</w:t>
      </w:r>
    </w:p>
    <w:p>
      <w:pPr>
        <w:pStyle w:val="BlockText"/>
      </w:pPr>
      <m:oMathPara>
        <m:oMathParaPr>
          <m:jc m:val="center"/>
        </m:oMathParaPr>
        <m:oMath>
          <m:limLow>
            <m:e>
              <m:r>
                <m:rPr>
                  <m:sty m:val="p"/>
                </m:rPr>
                <m:t>lim</m:t>
              </m:r>
            </m:e>
            <m:lim>
              <m:r>
                <m:t>T</m:t>
              </m:r>
              <m:r>
                <m:rPr>
                  <m:sty m:val="p"/>
                </m:rPr>
                <m:t>→</m:t>
              </m:r>
              <m:r>
                <m:t>0</m:t>
              </m:r>
            </m:lim>
          </m:limLow>
          <m:r>
            <m:t> </m:t>
          </m:r>
          <m:r>
            <m:t>Δ</m:t>
          </m:r>
          <m:sSub>
            <m:e>
              <m:r>
                <m:t>S</m:t>
              </m:r>
            </m:e>
            <m:sub>
              <m:r>
                <m:t>T</m:t>
              </m:r>
            </m:sub>
          </m:sSub>
          <m:r>
            <m:rPr>
              <m:sty m:val="p"/>
            </m:rPr>
            <m:t>=</m:t>
          </m:r>
          <m:r>
            <m:t>0</m:t>
          </m:r>
          <m:r>
            <m:rPr>
              <m:sty m:val="p"/>
            </m:rPr>
            <m:t>.</m:t>
          </m:r>
        </m:oMath>
      </m:oMathPara>
    </w:p>
    <w:p>
      <w:pPr>
        <w:pStyle w:val="FirstParagraph"/>
      </w:pPr>
      <w:r>
        <w:t xml:space="preserve">In altre parole, allo zero assoluto tutti gli stati di equilibrio di un sistema (per esempio a pressioni diverse, o in fasi cristalline diverse) hanno la stessa entropia. Le curve isoterme e le curve adiabatiche reversibili, che a temperature ordinarie sono ben distinte, tendono a confondersi nell’avvicinarsi a</w:t>
      </w:r>
      <w:r>
        <w:t xml:space="preserve"> </w:t>
      </w:r>
      <m:oMath>
        <m:r>
          <m:t>T</m:t>
        </m:r>
        <m:r>
          <m:rPr>
            <m:sty m:val="p"/>
          </m:rPr>
          <m:t>=</m:t>
        </m:r>
        <m:r>
          <m:t>0</m:t>
        </m:r>
      </m:oMath>
      <w:r>
        <w:t xml:space="preserve">.</w:t>
      </w:r>
    </w:p>
    <w:p>
      <w:pPr>
        <w:pStyle w:val="BodyText"/>
      </w:pPr>
      <w:r>
        <w:t xml:space="preserve">Da questa formulazione discende una conseguenza fondamentale, spesso assunta come enunciato alternativo del terzo principio: il</w:t>
      </w:r>
      <w:r>
        <w:t xml:space="preserve"> </w:t>
      </w:r>
      <w:r>
        <w:rPr>
          <w:bCs/>
          <w:b/>
        </w:rPr>
        <w:t xml:space="preserve">principio di irraggiungibilità dello zero assoluto</w:t>
      </w:r>
      <w:r>
        <w:t xml:space="preserve">.</w:t>
      </w:r>
    </w:p>
    <w:p>
      <w:pPr>
        <w:pStyle w:val="BlockText"/>
      </w:pPr>
      <w:r>
        <w:t xml:space="preserve">È impossibile raggiungere lo zero assoluto mediante un numero finito di operazioni.</w:t>
      </w:r>
    </w:p>
    <w:p>
      <w:pPr>
        <w:pStyle w:val="FirstParagraph"/>
      </w:pPr>
      <w:r>
        <w:t xml:space="preserve">Il ragionamento si capisce con il metodo di raffreddamento per</w:t>
      </w:r>
      <w:r>
        <w:t xml:space="preserve"> </w:t>
      </w:r>
      <w:r>
        <w:rPr>
          <w:bCs/>
          <w:b/>
        </w:rPr>
        <w:t xml:space="preserve">demagnetizzazione adiabatica</w:t>
      </w:r>
      <w:r>
        <w:t xml:space="preserve">, con cui si raggiungono le temperature più basse. Un sale paramagnetico viene magnetizzato isotermicamente a contatto con un bagno freddo (l’entropia diminuisce perché i momenti magnetici si allineano), poi isolato e smagnetizzato adiabaticamente (l’entropia resta costante e quindi la temperatura scende). Ripetendo il ciclo si scende sempre più in basso. Nel diagramma</w:t>
      </w:r>
      <w:r>
        <w:t xml:space="preserve"> </w:t>
      </w:r>
      <m:oMath>
        <m:d>
          <m:dPr>
            <m:begChr m:val="("/>
            <m:endChr m:val=")"/>
            <m:sepChr m:val=""/>
            <m:grow/>
          </m:dPr>
          <m:e>
            <m:r>
              <m:t>T</m:t>
            </m:r>
            <m:r>
              <m:rPr>
                <m:sty m:val="p"/>
              </m:rPr>
              <m:t>,</m:t>
            </m:r>
            <m:r>
              <m:t>S</m:t>
            </m:r>
          </m:e>
        </m:d>
      </m:oMath>
      <w:r>
        <w:t xml:space="preserve"> </w:t>
      </w:r>
      <w:r>
        <w:t xml:space="preserve">le curve dell’entropia a campo nullo e a campo applicato convergono nello stesso punto a</w:t>
      </w:r>
      <w:r>
        <w:t xml:space="preserve"> </w:t>
      </w:r>
      <m:oMath>
        <m:r>
          <m:t>T</m:t>
        </m:r>
        <m:r>
          <m:rPr>
            <m:sty m:val="p"/>
          </m:rPr>
          <m:t>=</m:t>
        </m:r>
        <m:r>
          <m:t>0</m:t>
        </m:r>
      </m:oMath>
      <w:r>
        <w:t xml:space="preserve">, per il teorema di Nernst: quindi ogni passo successivo produce un abbassamento di temperatura sempre più piccolo, e servirebbero infiniti passi per raggiungere lo zero. Con tecniche di questo tipo, e con raffreddamento laser e evaporativo per gas atomici, si sono raggiunte temperature di frazioni di nanokelvin, ma mai esattamente lo zero.</w:t>
      </w:r>
    </w:p>
    <w:p>
      <w:pPr>
        <w:pStyle w:val="BodyText"/>
      </w:pPr>
      <w:r>
        <w:t xml:space="preserve">Il terzo principio ha conseguenze misurabili sul comportamento delle grandezze termodinamiche. Poiché l’entropia a una temperatura</w:t>
      </w:r>
      <w:r>
        <w:t xml:space="preserve"> </w:t>
      </w:r>
      <m:oMath>
        <m:r>
          <m:t>T</m:t>
        </m:r>
      </m:oMath>
      <w:r>
        <w:t xml:space="preserve"> </w:t>
      </w:r>
      <w:r>
        <w:t xml:space="preserve">si ottiene come</w:t>
      </w:r>
    </w:p>
    <w:p>
      <w:pPr>
        <w:pStyle w:val="BodyText"/>
      </w:pPr>
      <m:oMathPara>
        <m:oMathParaPr>
          <m:jc m:val="center"/>
        </m:oMathParaPr>
        <m:oMath>
          <m:r>
            <m:t>S</m:t>
          </m:r>
          <m:d>
            <m:dPr>
              <m:begChr m:val="("/>
              <m:endChr m:val=")"/>
              <m:sepChr m:val=""/>
              <m:grow/>
            </m:dPr>
            <m:e>
              <m:r>
                <m:t>T</m:t>
              </m:r>
            </m:e>
          </m:d>
          <m:r>
            <m:rPr>
              <m:sty m:val="p"/>
            </m:rPr>
            <m:t>−</m:t>
          </m:r>
          <m:r>
            <m:t>S</m:t>
          </m:r>
          <m:d>
            <m:dPr>
              <m:begChr m:val="("/>
              <m:endChr m:val=")"/>
              <m:sepChr m:val=""/>
              <m:grow/>
            </m:dPr>
            <m:e>
              <m:r>
                <m:t>0</m:t>
              </m:r>
            </m:e>
          </m:d>
          <m:r>
            <m:rPr>
              <m:sty m:val="p"/>
            </m:rPr>
            <m:t>=</m:t>
          </m:r>
          <m:nary>
            <m:naryPr>
              <m:chr m:val="∫"/>
              <m:limLoc m:val="subSup"/>
              <m:subHide m:val="off"/>
              <m:supHide m:val="off"/>
            </m:naryPr>
            <m:sub>
              <m:r>
                <m:t>0</m:t>
              </m:r>
            </m:sub>
            <m:sup>
              <m:r>
                <m:t>T</m:t>
              </m:r>
            </m:sup>
            <m:e>
              <m:f>
                <m:fPr>
                  <m:type m:val="bar"/>
                </m:fPr>
                <m:num>
                  <m:r>
                    <m:t>C</m:t>
                  </m:r>
                  <m:d>
                    <m:dPr>
                      <m:begChr m:val="("/>
                      <m:endChr m:val=")"/>
                      <m:sepChr m:val=""/>
                      <m:grow/>
                    </m:dPr>
                    <m:e>
                      <m:r>
                        <m:t>T</m:t>
                      </m:r>
                      <m:r>
                        <m:rPr>
                          <m:sty m:val="p"/>
                        </m:rPr>
                        <m:t>′</m:t>
                      </m:r>
                    </m:e>
                  </m:d>
                </m:num>
                <m:den>
                  <m:r>
                    <m:t>T</m:t>
                  </m:r>
                  <m:r>
                    <m:rPr>
                      <m:sty m:val="p"/>
                    </m:rPr>
                    <m:t>′</m:t>
                  </m:r>
                </m:den>
              </m:f>
            </m:e>
          </m:nary>
          <m:r>
            <m:t> </m:t>
          </m:r>
          <m:r>
            <m:t>d</m:t>
          </m:r>
          <m:r>
            <m:t>T</m:t>
          </m:r>
          <m:r>
            <m:rPr>
              <m:sty m:val="p"/>
            </m:rPr>
            <m:t>′</m:t>
          </m:r>
          <m:r>
            <m:rPr>
              <m:sty m:val="p"/>
            </m:rPr>
            <m:t>,</m:t>
          </m:r>
        </m:oMath>
      </m:oMathPara>
    </w:p>
    <w:p>
      <w:pPr>
        <w:pStyle w:val="FirstParagraph"/>
      </w:pPr>
      <w:r>
        <w:t xml:space="preserve">l’integrale deve essere finito, il che impone che</w:t>
      </w:r>
      <w:r>
        <w:t xml:space="preserve"> </w:t>
      </w:r>
      <w:r>
        <w:rPr>
          <w:bCs/>
          <w:b/>
        </w:rPr>
        <w:t xml:space="preserve">le capacità termiche tendano a zero</w:t>
      </w:r>
      <w:r>
        <w:t xml:space="preserve"> </w:t>
      </w:r>
      <w:r>
        <w:t xml:space="preserve">per</w:t>
      </w:r>
      <w:r>
        <w:t xml:space="preserve"> </w:t>
      </w:r>
      <m:oMath>
        <m:r>
          <m:t>T</m:t>
        </m:r>
        <m:r>
          <m:rPr>
            <m:sty m:val="p"/>
          </m:rPr>
          <m:t>→</m:t>
        </m:r>
        <m:r>
          <m:t>0</m:t>
        </m:r>
      </m:oMath>
      <w:r>
        <w:t xml:space="preserve"> </w:t>
      </w:r>
      <w:r>
        <w:t xml:space="preserve">(altrimenti l’integrando divergerebbe come</w:t>
      </w:r>
      <w:r>
        <w:t xml:space="preserve"> </w:t>
      </w:r>
      <m:oMath>
        <m:r>
          <m:t>1</m:t>
        </m:r>
        <m:r>
          <m:rPr>
            <m:sty m:val="p"/>
          </m:rPr>
          <m:t>/</m:t>
        </m:r>
        <m:r>
          <m:t>T</m:t>
        </m:r>
        <m:r>
          <m:rPr>
            <m:sty m:val="p"/>
          </m:rPr>
          <m:t>′</m:t>
        </m:r>
      </m:oMath>
      <w:r>
        <w:t xml:space="preserve"> </w:t>
      </w:r>
      <w:r>
        <w:t xml:space="preserve">e l’integrale come un logaritmo). È esattamente quanto osservato: nei solidi isolanti a bassa temperatura il calore specifico va come</w:t>
      </w:r>
      <w:r>
        <w:t xml:space="preserve"> </w:t>
      </w:r>
      <m:oMath>
        <m:sSup>
          <m:e>
            <m:r>
              <m:t>T</m:t>
            </m:r>
          </m:e>
          <m:sup>
            <m:r>
              <m:t>3</m:t>
            </m:r>
          </m:sup>
        </m:sSup>
      </m:oMath>
      <w:r>
        <w:t xml:space="preserve"> </w:t>
      </w:r>
      <w:r>
        <w:t xml:space="preserve">(</w:t>
      </w:r>
      <w:r>
        <w:rPr>
          <w:bCs/>
          <w:b/>
        </w:rPr>
        <w:t xml:space="preserve">legge di Debye</w:t>
      </w:r>
      <w:r>
        <w:t xml:space="preserve">), nei metalli c’è anche un contributo elettronico proporzionale a</w:t>
      </w:r>
      <w:r>
        <w:t xml:space="preserve"> </w:t>
      </w:r>
      <m:oMath>
        <m:r>
          <m:t>T</m:t>
        </m:r>
      </m:oMath>
      <w:r>
        <w:t xml:space="preserve">. Il fallimento della legge di Dulong e Petit è quindi richiesto dal terzo principio. Analogamente, tendono a zero il coefficiente di dilatazione termica e la pendenza delle curve di coesistenza di fase: per esempio la curva di fusione dell’elio-4 diventa orizzontale vicino allo zero assoluto, come richiesto dall’equazione di Clapeyron con</w:t>
      </w:r>
      <w:r>
        <w:t xml:space="preserve"> </w:t>
      </w:r>
      <m:oMath>
        <m:r>
          <m:t>Δ</m:t>
        </m:r>
        <m:r>
          <m:t>S</m:t>
        </m:r>
        <m:r>
          <m:rPr>
            <m:sty m:val="p"/>
          </m:rPr>
          <m:t>→</m:t>
        </m:r>
        <m:r>
          <m:t>0</m:t>
        </m:r>
      </m:oMath>
      <w:r>
        <w:t xml:space="preserve">. Un’ulteriore conseguenza è che il gas ideale classico, la cui entropia contiene un termine</w:t>
      </w:r>
      <w:r>
        <w:t xml:space="preserve"> </w:t>
      </w:r>
      <m:oMath>
        <m:r>
          <m:t>n</m:t>
        </m:r>
        <m:sSub>
          <m:e>
            <m:r>
              <m:t>c</m:t>
            </m:r>
          </m:e>
          <m:sub>
            <m:r>
              <m:t>V</m:t>
            </m:r>
          </m:sub>
        </m:sSub>
        <m:r>
          <m:rPr>
            <m:sty m:val="p"/>
          </m:rPr>
          <m:t>ln</m:t>
        </m:r>
        <m:r>
          <m:t>T</m:t>
        </m:r>
      </m:oMath>
      <w:r>
        <w:t xml:space="preserve"> </w:t>
      </w:r>
      <w:r>
        <w:t xml:space="preserve">che diverge per</w:t>
      </w:r>
      <w:r>
        <w:t xml:space="preserve"> </w:t>
      </w:r>
      <m:oMath>
        <m:r>
          <m:t>T</m:t>
        </m:r>
        <m:r>
          <m:rPr>
            <m:sty m:val="p"/>
          </m:rPr>
          <m:t>→</m:t>
        </m:r>
        <m:r>
          <m:t>0</m:t>
        </m:r>
      </m:oMath>
      <w:r>
        <w:t xml:space="preserve">, è incompatibile con il terzo principio: a temperature bassissime ogni gas deve comportarsi in modo quantistico (o, più realisticamente, condensa).</w:t>
      </w:r>
    </w:p>
    <w:bookmarkEnd w:id="428"/>
    <w:bookmarkStart w:id="429" w:name="ipotesi-di-nernst-planck"/>
    <w:p>
      <w:pPr>
        <w:pStyle w:val="Heading3"/>
      </w:pPr>
      <w:r>
        <w:t xml:space="preserve">14.4.2 Ipotesi di Nernst-Planck</w:t>
      </w:r>
    </w:p>
    <w:p>
      <w:pPr>
        <w:pStyle w:val="FirstParagraph"/>
      </w:pPr>
      <w:r>
        <w:t xml:space="preserve">Il teorema di Nernst afferma che le differenze di entropia si annullano allo zero assoluto, ma non dice quanto valga l’entropia in quel punto. Planck (1911) ne propose una formulazione più forte, nota come</w:t>
      </w:r>
      <w:r>
        <w:t xml:space="preserve"> </w:t>
      </w:r>
      <w:r>
        <w:rPr>
          <w:bCs/>
          <w:b/>
        </w:rPr>
        <w:t xml:space="preserve">ipotesi di Nernst-Planck</w:t>
      </w:r>
      <w:r>
        <w:t xml:space="preserve"> </w:t>
      </w:r>
      <w:r>
        <w:t xml:space="preserve">o enunciato di Planck del terzo principio:</w:t>
      </w:r>
    </w:p>
    <w:p>
      <w:pPr>
        <w:pStyle w:val="BlockText"/>
      </w:pPr>
      <w:r>
        <w:t xml:space="preserve">L’entropia di una sostanza pura in forma di</w:t>
      </w:r>
      <w:r>
        <w:t xml:space="preserve"> </w:t>
      </w:r>
      <w:r>
        <w:rPr>
          <w:bCs/>
          <w:b/>
        </w:rPr>
        <w:t xml:space="preserve">cristallo perfetto</w:t>
      </w:r>
      <w:r>
        <w:t xml:space="preserve"> </w:t>
      </w:r>
      <w:r>
        <w:t xml:space="preserve">tende a zero quando la temperatura tende allo zero assoluto:</w:t>
      </w:r>
    </w:p>
    <w:p>
      <w:pPr>
        <w:pStyle w:val="BlockText"/>
      </w:pPr>
      <m:oMathPara>
        <m:oMathParaPr>
          <m:jc m:val="center"/>
        </m:oMathParaPr>
        <m:oMath>
          <m:limLow>
            <m:e>
              <m:r>
                <m:rPr>
                  <m:sty m:val="p"/>
                </m:rPr>
                <m:t>lim</m:t>
              </m:r>
            </m:e>
            <m:lim>
              <m:r>
                <m:t>T</m:t>
              </m:r>
              <m:r>
                <m:rPr>
                  <m:sty m:val="p"/>
                </m:rPr>
                <m:t>→</m:t>
              </m:r>
              <m:r>
                <m:t>0</m:t>
              </m:r>
            </m:lim>
          </m:limLow>
          <m:r>
            <m:t>S</m:t>
          </m:r>
          <m:r>
            <m:rPr>
              <m:sty m:val="p"/>
            </m:rPr>
            <m:t>=</m:t>
          </m:r>
          <m:r>
            <m:t>0</m:t>
          </m:r>
          <m:r>
            <m:rPr>
              <m:sty m:val="p"/>
            </m:rPr>
            <m:t>.</m:t>
          </m:r>
        </m:oMath>
      </m:oMathPara>
    </w:p>
    <w:p>
      <w:pPr>
        <w:pStyle w:val="FirstParagraph"/>
      </w:pPr>
      <w:r>
        <w:t xml:space="preserve">Questa scelta fissa la costante additiva dell’entropia in modo universale e permette di definire l’</w:t>
      </w:r>
      <w:r>
        <w:rPr>
          <w:bCs/>
          <w:b/>
        </w:rPr>
        <w:t xml:space="preserve">entropia assoluta</w:t>
      </w:r>
      <w:r>
        <w:t xml:space="preserve"> </w:t>
      </w:r>
      <w:r>
        <w:t xml:space="preserve">(o terza-principio) di ogni sostanza, misurabile per via calorimetrica: si integra</w:t>
      </w:r>
      <w:r>
        <w:t xml:space="preserve"> </w:t>
      </w:r>
      <m:oMath>
        <m:sSub>
          <m:e>
            <m:r>
              <m:t>C</m:t>
            </m:r>
          </m:e>
          <m:sub>
            <m:r>
              <m:t>p</m:t>
            </m:r>
          </m:sub>
        </m:sSub>
        <m:r>
          <m:rPr>
            <m:sty m:val="p"/>
          </m:rPr>
          <m:t>/</m:t>
        </m:r>
        <m:r>
          <m:t>T</m:t>
        </m:r>
      </m:oMath>
      <w:r>
        <w:t xml:space="preserve"> </w:t>
      </w:r>
      <w:r>
        <w:t xml:space="preserve">dal più basso valore di temperatura accessibile (estrapolando con la legge di Debye fino a zero) e si aggiungono i contributi</w:t>
      </w:r>
      <w:r>
        <w:t xml:space="preserve"> </w:t>
      </w:r>
      <m:oMath>
        <m:r>
          <m:t>Δ</m:t>
        </m:r>
        <m:sSub>
          <m:e>
            <m:r>
              <m:t>H</m:t>
            </m:r>
          </m:e>
          <m:sub>
            <m:r>
              <m:t>t</m:t>
            </m:r>
            <m:r>
              <m:t>r</m:t>
            </m:r>
          </m:sub>
        </m:sSub>
        <m:r>
          <m:rPr>
            <m:sty m:val="p"/>
          </m:rPr>
          <m:t>/</m:t>
        </m:r>
        <m:sSub>
          <m:e>
            <m:r>
              <m:t>T</m:t>
            </m:r>
          </m:e>
          <m:sub>
            <m:r>
              <m:t>t</m:t>
            </m:r>
            <m:r>
              <m:t>r</m:t>
            </m:r>
          </m:sub>
        </m:sSub>
      </m:oMath>
      <w:r>
        <w:t xml:space="preserve"> </w:t>
      </w:r>
      <w:r>
        <w:t xml:space="preserve">di tutte le transizioni di fase incontrate. Le</w:t>
      </w:r>
      <w:r>
        <w:t xml:space="preserve"> </w:t>
      </w:r>
      <w:r>
        <w:rPr>
          <w:bCs/>
          <w:b/>
        </w:rPr>
        <w:t xml:space="preserve">entropie molari standard</w:t>
      </w:r>
      <w:r>
        <w:t xml:space="preserve"> </w:t>
      </w:r>
      <w:r>
        <w:t xml:space="preserve">tabulate nei manuali di chimica, per esempio circa 70 J/(mol K) per l’acqua liquida e 189 J/(mol K) per il vapore a 298 K, sono ottenute proprio in questo modo e consentono di calcolare</w:t>
      </w:r>
      <w:r>
        <w:t xml:space="preserve"> </w:t>
      </w:r>
      <m:oMath>
        <m:r>
          <m:t>Δ</m:t>
        </m:r>
        <m:r>
          <m:t>S</m:t>
        </m:r>
      </m:oMath>
      <w:r>
        <w:t xml:space="preserve"> </w:t>
      </w:r>
      <w:r>
        <w:t xml:space="preserve">e quindi</w:t>
      </w:r>
      <w:r>
        <w:t xml:space="preserve"> </w:t>
      </w:r>
      <m:oMath>
        <m:r>
          <m:t>Δ</m:t>
        </m:r>
        <m:r>
          <m:t>G</m:t>
        </m:r>
      </m:oMath>
      <w:r>
        <w:t xml:space="preserve"> </w:t>
      </w:r>
      <w:r>
        <w:t xml:space="preserve">di qualunque reazione a partire dai soli dati termici, senza dover misurare costanti di equilibrio.</w:t>
      </w:r>
    </w:p>
    <w:p>
      <w:pPr>
        <w:pStyle w:val="BodyText"/>
      </w:pPr>
      <w:r>
        <w:t xml:space="preserve">Il significato microscopico dell’ipotesi diventa chiaro con la relazione di Boltzmann</w:t>
      </w:r>
      <w:r>
        <w:t xml:space="preserve"> </w:t>
      </w:r>
      <m:oMath>
        <m:r>
          <m:t>S</m:t>
        </m:r>
        <m:r>
          <m:rPr>
            <m:sty m:val="p"/>
          </m:rPr>
          <m:t>=</m:t>
        </m:r>
        <m:sSub>
          <m:e>
            <m:r>
              <m:t>k</m:t>
            </m:r>
          </m:e>
          <m:sub>
            <m:r>
              <m:t>B</m:t>
            </m:r>
          </m:sub>
        </m:sSub>
        <m:r>
          <m:rPr>
            <m:sty m:val="p"/>
          </m:rPr>
          <m:t>ln</m:t>
        </m:r>
        <m:r>
          <m:t>W</m:t>
        </m:r>
      </m:oMath>
      <w:r>
        <w:t xml:space="preserve">, che sarà discussa nel prossimo capitolo: l’entropia è proporzionale al logaritmo del numero di microstati compatibili con lo stato macroscopico. Allo zero assoluto un sistema quantistico si trova nel suo</w:t>
      </w:r>
      <w:r>
        <w:t xml:space="preserve"> </w:t>
      </w:r>
      <w:r>
        <w:rPr>
          <w:bCs/>
          <w:b/>
        </w:rPr>
        <w:t xml:space="preserve">stato fondamentale</w:t>
      </w:r>
      <w:r>
        <w:t xml:space="preserve">; se questo è unico (non degenere), come avviene per un cristallo perfetto in cui ogni atomo occupa una posizione reticolare ben precisa, allora</w:t>
      </w:r>
      <w:r>
        <w:t xml:space="preserve"> </w:t>
      </w:r>
      <m:oMath>
        <m:r>
          <m:t>W</m:t>
        </m:r>
        <m:r>
          <m:rPr>
            <m:sty m:val="p"/>
          </m:rPr>
          <m:t>=</m:t>
        </m:r>
        <m:r>
          <m:t>1</m:t>
        </m:r>
      </m:oMath>
      <w:r>
        <w:t xml:space="preserve"> </w:t>
      </w:r>
      <w:r>
        <w:t xml:space="preserve">e</w:t>
      </w:r>
      <w:r>
        <w:t xml:space="preserve"> </w:t>
      </w:r>
      <m:oMath>
        <m:r>
          <m:t>S</m:t>
        </m:r>
        <m:r>
          <m:rPr>
            <m:sty m:val="p"/>
          </m:rPr>
          <m:t>=</m:t>
        </m:r>
        <m:sSub>
          <m:e>
            <m:r>
              <m:t>k</m:t>
            </m:r>
          </m:e>
          <m:sub>
            <m:r>
              <m:t>B</m:t>
            </m:r>
          </m:sub>
        </m:sSub>
        <m:r>
          <m:rPr>
            <m:sty m:val="p"/>
          </m:rPr>
          <m:t>ln</m:t>
        </m:r>
        <m:r>
          <m:t>1</m:t>
        </m:r>
        <m:r>
          <m:rPr>
            <m:sty m:val="p"/>
          </m:rPr>
          <m:t>=</m:t>
        </m:r>
        <m:r>
          <m:t>0</m:t>
        </m:r>
      </m:oMath>
      <w:r>
        <w:t xml:space="preserve">. Il terzo principio è quindi, in ultima analisi, una conseguenza della natura quantistica della materia: in fisica classica le energie possono variare con continuità e il concetto di</w:t>
      </w:r>
      <w:r>
        <w:t xml:space="preserve"> </w:t>
      </w:r>
      <w:r>
        <w:t xml:space="preserve">“</w:t>
      </w:r>
      <w:r>
        <w:t xml:space="preserve">numero di stati</w:t>
      </w:r>
      <w:r>
        <w:t xml:space="preserve">”</w:t>
      </w:r>
      <w:r>
        <w:t xml:space="preserve"> </w:t>
      </w:r>
      <w:r>
        <w:t xml:space="preserve">perde significato assoluto.</w:t>
      </w:r>
    </w:p>
    <w:p>
      <w:pPr>
        <w:pStyle w:val="BodyText"/>
      </w:pPr>
      <w:r>
        <w:t xml:space="preserve">L’ipotesi di Planck ammette eccezioni apparenti ben note, che ne confermano lo spirito. Alcune sostanze conservano un’</w:t>
      </w:r>
      <w:r>
        <w:rPr>
          <w:bCs/>
          <w:b/>
        </w:rPr>
        <w:t xml:space="preserve">entropia residua</w:t>
      </w:r>
      <w:r>
        <w:t xml:space="preserve"> </w:t>
      </w:r>
      <w:r>
        <w:t xml:space="preserve">a temperature bassissime perché non riescono a raggiungere il vero equilibrio in tempi sperimentali: è il caso del monossido di carbonio solido, le cui molecole CO possono orientarsi indifferentemente come CO oppure OC nel reticolo,</w:t>
      </w:r>
      <w:r>
        <w:t xml:space="preserve"> </w:t>
      </w:r>
      <w:r>
        <w:t xml:space="preserve">“</w:t>
      </w:r>
      <w:r>
        <w:t xml:space="preserve">congelando</w:t>
      </w:r>
      <w:r>
        <w:t xml:space="preserve">”</w:t>
      </w:r>
      <w:r>
        <w:t xml:space="preserve"> </w:t>
      </w:r>
      <w:r>
        <w:t xml:space="preserve">un disordine con entropia residua prossima a</w:t>
      </w:r>
      <w:r>
        <w:t xml:space="preserve"> </w:t>
      </w:r>
      <m:oMath>
        <m:r>
          <m:t>R</m:t>
        </m:r>
        <m:r>
          <m:rPr>
            <m:sty m:val="p"/>
          </m:rPr>
          <m:t>ln</m:t>
        </m:r>
        <m:r>
          <m:t>2</m:t>
        </m:r>
        <m:r>
          <m:rPr>
            <m:sty m:val="p"/>
          </m:rPr>
          <m:t>≃</m:t>
        </m:r>
        <m:r>
          <m:t>5</m:t>
        </m:r>
        <m:r>
          <m:rPr>
            <m:sty m:val="p"/>
          </m:rPr>
          <m:t>,</m:t>
        </m:r>
        <m:r>
          <m:t>8</m:t>
        </m:r>
      </m:oMath>
      <w:r>
        <w:t xml:space="preserve"> </w:t>
      </w:r>
      <w:r>
        <w:t xml:space="preserve">J/(mol K); oppure del ghiaccio comune, in cui la disposizione degli atomi di idrogeno nei legami a idrogeno ha molte configurazioni equivalenti (entropia residua di Pauling, circa 3,4 J/(mol K)). Anche i vetri, solidi amorfi, sono stati di non equilibrio con entropia residua. In tutti questi casi il sistema non è un cristallo perfetto in equilibrio, e quindi l’ipotesi di Nernst-Planck non si applica: le misure calorimetriche sottostimano l’entropia</w:t>
      </w:r>
      <w:r>
        <w:t xml:space="preserve"> </w:t>
      </w:r>
      <w:r>
        <w:t xml:space="preserve">“</w:t>
      </w:r>
      <w:r>
        <w:t xml:space="preserve">vera</w:t>
      </w:r>
      <w:r>
        <w:t xml:space="preserve">”</w:t>
      </w:r>
      <w:r>
        <w:t xml:space="preserve">, e il confronto con il valore calcolato dalla meccanica statistica rivela proprio il disordine congelato.</w:t>
      </w:r>
    </w:p>
    <w:bookmarkEnd w:id="429"/>
    <w:bookmarkStart w:id="430" w:name="esercizio-desempio-58"/>
    <w:p>
      <w:pPr>
        <w:pStyle w:val="Heading3"/>
      </w:pPr>
      <w:r>
        <w:t xml:space="preserve">Esercizio d’esempio</w:t>
      </w:r>
    </w:p>
    <w:p>
      <w:pPr>
        <w:pStyle w:val="FirstParagraph"/>
      </w:pPr>
      <w:r>
        <w:t xml:space="preserve">A bassissima temperatura il calore specifico molare di un solido isolante segue la legge di Debye,</w:t>
      </w:r>
      <w:r>
        <w:t xml:space="preserve"> </w:t>
      </w:r>
      <m:oMath>
        <m:r>
          <m:t>c</m:t>
        </m:r>
        <m:d>
          <m:dPr>
            <m:begChr m:val="("/>
            <m:endChr m:val=")"/>
            <m:sepChr m:val=""/>
            <m:grow/>
          </m:dPr>
          <m:e>
            <m:r>
              <m:t>T</m:t>
            </m:r>
          </m:e>
        </m:d>
        <m:r>
          <m:rPr>
            <m:sty m:val="p"/>
          </m:rPr>
          <m:t>=</m:t>
        </m:r>
        <m:r>
          <m:t>A</m:t>
        </m:r>
        <m:r>
          <m:t> </m:t>
        </m:r>
        <m:sSup>
          <m:e>
            <m:r>
              <m:t>T</m:t>
            </m:r>
          </m:e>
          <m:sup>
            <m:r>
              <m:t>3</m:t>
            </m:r>
          </m:sup>
        </m:sSup>
      </m:oMath>
      <w:r>
        <w:t xml:space="preserve">. Per un certo cristallo si misura</w:t>
      </w:r>
      <w:r>
        <w:t xml:space="preserve"> </w:t>
      </w:r>
      <m:oMath>
        <m:r>
          <m:t>c</m:t>
        </m:r>
        <m:r>
          <m:rPr>
            <m:sty m:val="p"/>
          </m:rPr>
          <m:t>=</m:t>
        </m:r>
        <m:r>
          <m:t>0</m:t>
        </m:r>
        <m:r>
          <m:rPr>
            <m:sty m:val="p"/>
          </m:rPr>
          <m:t>,</m:t>
        </m:r>
        <m:r>
          <m:t>20</m:t>
        </m:r>
      </m:oMath>
      <w:r>
        <w:t xml:space="preserve"> </w:t>
      </w:r>
      <w:r>
        <w:t xml:space="preserve">J/(mol K) a</w:t>
      </w:r>
      <w:r>
        <w:t xml:space="preserve"> </w:t>
      </w:r>
      <m:oMath>
        <m:sSub>
          <m:e>
            <m:r>
              <m:t>T</m:t>
            </m:r>
          </m:e>
          <m:sub>
            <m:r>
              <m:t>1</m:t>
            </m:r>
          </m:sub>
        </m:sSub>
        <m:r>
          <m:rPr>
            <m:sty m:val="p"/>
          </m:rPr>
          <m:t>=</m:t>
        </m:r>
        <m:r>
          <m:t>10</m:t>
        </m:r>
      </m:oMath>
      <w:r>
        <w:t xml:space="preserve"> </w:t>
      </w:r>
      <w:r>
        <w:t xml:space="preserve">K. Si calcolino l’entropia molare a 10 K, assumendo valida l’ipotesi di Nernst-Planck, e il calore necessario per riscaldare una mole da 0 a 10 K.</w:t>
      </w:r>
    </w:p>
    <w:p>
      <w:pPr>
        <w:pStyle w:val="BodyText"/>
      </w:pPr>
      <w:r>
        <w:rPr>
          <w:bCs/>
          <w:b/>
        </w:rPr>
        <w:t xml:space="preserve">Soluzione.</w:t>
      </w:r>
      <w:r>
        <w:t xml:space="preserve"> </w:t>
      </w:r>
      <w:r>
        <w:t xml:space="preserve">Dalla misura si ricava</w:t>
      </w:r>
      <w:r>
        <w:t xml:space="preserve"> </w:t>
      </w:r>
      <m:oMath>
        <m:r>
          <m:t>A</m:t>
        </m:r>
        <m:r>
          <m:rPr>
            <m:sty m:val="p"/>
          </m:rPr>
          <m:t>=</m:t>
        </m:r>
        <m:r>
          <m:t>c</m:t>
        </m:r>
        <m:r>
          <m:rPr>
            <m:sty m:val="p"/>
          </m:rPr>
          <m:t>/</m:t>
        </m:r>
        <m:sSubSup>
          <m:e>
            <m:r>
              <m:t>T</m:t>
            </m:r>
          </m:e>
          <m:sub>
            <m:r>
              <m:t>1</m:t>
            </m:r>
          </m:sub>
          <m:sup>
            <m:r>
              <m:t>3</m:t>
            </m:r>
          </m:sup>
        </m:sSubSup>
        <m:r>
          <m:rPr>
            <m:sty m:val="p"/>
          </m:rPr>
          <m:t>=</m:t>
        </m:r>
        <m:r>
          <m:t>0</m:t>
        </m:r>
        <m:r>
          <m:rPr>
            <m:sty m:val="p"/>
          </m:rPr>
          <m:t>,</m:t>
        </m:r>
        <m:r>
          <m:t>20</m:t>
        </m:r>
        <m:r>
          <m:rPr>
            <m:sty m:val="p"/>
          </m:rPr>
          <m:t>/</m:t>
        </m:r>
        <m:r>
          <m:t>1000</m:t>
        </m:r>
        <m:r>
          <m:rPr>
            <m:sty m:val="p"/>
          </m:rPr>
          <m:t>=</m:t>
        </m:r>
        <m:r>
          <m:t>2</m:t>
        </m:r>
        <m:r>
          <m:rPr>
            <m:sty m:val="p"/>
          </m:rPr>
          <m:t>,</m:t>
        </m:r>
        <m:r>
          <m:t>0</m:t>
        </m:r>
        <m:r>
          <m:rPr>
            <m:sty m:val="p"/>
          </m:rPr>
          <m:t>×</m:t>
        </m:r>
        <m:sSup>
          <m:e>
            <m:r>
              <m:t>10</m:t>
            </m:r>
          </m:e>
          <m:sup>
            <m:r>
              <m:rPr>
                <m:sty m:val="p"/>
              </m:rPr>
              <m:t>−</m:t>
            </m:r>
            <m:r>
              <m:t>4</m:t>
            </m:r>
          </m:sup>
        </m:sSup>
      </m:oMath>
      <w:r>
        <w:t xml:space="preserve"> </w:t>
      </w:r>
      <w:r>
        <w:t xml:space="preserve">J/(mol K</w:t>
      </w:r>
      <m:oMath>
        <m:sSup>
          <m:e>
            <m:r>
              <m:t>​</m:t>
            </m:r>
          </m:e>
          <m:sup>
            <m:r>
              <m:t>4</m:t>
            </m:r>
          </m:sup>
        </m:sSup>
      </m:oMath>
      <w:r>
        <w:t xml:space="preserve">). L’entropia, con</w:t>
      </w:r>
      <w:r>
        <w:t xml:space="preserve"> </w:t>
      </w:r>
      <m:oMath>
        <m:r>
          <m:t>S</m:t>
        </m:r>
        <m:d>
          <m:dPr>
            <m:begChr m:val="("/>
            <m:endChr m:val=")"/>
            <m:sepChr m:val=""/>
            <m:grow/>
          </m:dPr>
          <m:e>
            <m:r>
              <m:t>0</m:t>
            </m:r>
          </m:e>
        </m:d>
        <m:r>
          <m:rPr>
            <m:sty m:val="p"/>
          </m:rPr>
          <m:t>=</m:t>
        </m:r>
        <m:r>
          <m:t>0</m:t>
        </m:r>
      </m:oMath>
      <w:r>
        <w:t xml:space="preserve">:</w:t>
      </w:r>
    </w:p>
    <w:p>
      <w:pPr>
        <w:pStyle w:val="BodyText"/>
      </w:pPr>
      <m:oMathPara>
        <m:oMathParaPr>
          <m:jc m:val="center"/>
        </m:oMathParaPr>
        <m:oMath>
          <m:r>
            <m:t>S</m:t>
          </m:r>
          <m:d>
            <m:dPr>
              <m:begChr m:val="("/>
              <m:endChr m:val=")"/>
              <m:sepChr m:val=""/>
              <m:grow/>
            </m:dPr>
            <m:e>
              <m:sSub>
                <m:e>
                  <m:r>
                    <m:t>T</m:t>
                  </m:r>
                </m:e>
                <m:sub>
                  <m:r>
                    <m:t>1</m:t>
                  </m:r>
                </m:sub>
              </m:sSub>
            </m:e>
          </m:d>
          <m:r>
            <m:rPr>
              <m:sty m:val="p"/>
            </m:rPr>
            <m:t>=</m:t>
          </m:r>
          <m:nary>
            <m:naryPr>
              <m:chr m:val="∫"/>
              <m:limLoc m:val="subSup"/>
              <m:subHide m:val="off"/>
              <m:supHide m:val="off"/>
            </m:naryPr>
            <m:sub>
              <m:r>
                <m:t>0</m:t>
              </m:r>
            </m:sub>
            <m:sup>
              <m:sSub>
                <m:e>
                  <m:r>
                    <m:t>T</m:t>
                  </m:r>
                </m:e>
                <m:sub>
                  <m:r>
                    <m:t>1</m:t>
                  </m:r>
                </m:sub>
              </m:sSub>
            </m:sup>
            <m:e>
              <m:f>
                <m:fPr>
                  <m:type m:val="bar"/>
                </m:fPr>
                <m:num>
                  <m:r>
                    <m:t>A</m:t>
                  </m:r>
                  <m:r>
                    <m:t> </m:t>
                  </m:r>
                  <m:sSup>
                    <m:e>
                      <m:r>
                        <m:t>T</m:t>
                      </m:r>
                    </m:e>
                    <m:sup>
                      <m:r>
                        <m:t>3</m:t>
                      </m:r>
                    </m:sup>
                  </m:sSup>
                </m:num>
                <m:den>
                  <m:r>
                    <m:t>T</m:t>
                  </m:r>
                </m:den>
              </m:f>
            </m:e>
          </m:nary>
          <m:r>
            <m:t> </m:t>
          </m:r>
          <m:r>
            <m:t>d</m:t>
          </m:r>
          <m:r>
            <m:t>T</m:t>
          </m:r>
          <m:r>
            <m:rPr>
              <m:sty m:val="p"/>
            </m:rPr>
            <m:t>=</m:t>
          </m:r>
          <m:f>
            <m:fPr>
              <m:type m:val="bar"/>
            </m:fPr>
            <m:num>
              <m:r>
                <m:t>A</m:t>
              </m:r>
              <m:r>
                <m:t> </m:t>
              </m:r>
              <m:sSubSup>
                <m:e>
                  <m:r>
                    <m:t>T</m:t>
                  </m:r>
                </m:e>
                <m:sub>
                  <m:r>
                    <m:t>1</m:t>
                  </m:r>
                </m:sub>
                <m:sup>
                  <m:r>
                    <m:t>3</m:t>
                  </m:r>
                </m:sup>
              </m:sSubSup>
            </m:num>
            <m:den>
              <m:r>
                <m:t>3</m:t>
              </m:r>
            </m:den>
          </m:f>
          <m:r>
            <m:rPr>
              <m:sty m:val="p"/>
            </m:rPr>
            <m:t>=</m:t>
          </m:r>
          <m:f>
            <m:fPr>
              <m:type m:val="bar"/>
            </m:fPr>
            <m:num>
              <m:r>
                <m:t>c</m:t>
              </m:r>
              <m:d>
                <m:dPr>
                  <m:begChr m:val="("/>
                  <m:endChr m:val=")"/>
                  <m:sepChr m:val=""/>
                  <m:grow/>
                </m:dPr>
                <m:e>
                  <m:sSub>
                    <m:e>
                      <m:r>
                        <m:t>T</m:t>
                      </m:r>
                    </m:e>
                    <m:sub>
                      <m:r>
                        <m:t>1</m:t>
                      </m:r>
                    </m:sub>
                  </m:sSub>
                </m:e>
              </m:d>
            </m:num>
            <m:den>
              <m:r>
                <m:t>3</m:t>
              </m:r>
            </m:den>
          </m:f>
          <m:r>
            <m:rPr>
              <m:sty m:val="p"/>
            </m:rPr>
            <m:t>=</m:t>
          </m:r>
          <m:f>
            <m:fPr>
              <m:type m:val="bar"/>
            </m:fPr>
            <m:num>
              <m:r>
                <m:t>0</m:t>
              </m:r>
              <m:r>
                <m:rPr>
                  <m:sty m:val="p"/>
                </m:rPr>
                <m:t>,</m:t>
              </m:r>
              <m:r>
                <m:t>20</m:t>
              </m:r>
            </m:num>
            <m:den>
              <m:r>
                <m:t>3</m:t>
              </m:r>
            </m:den>
          </m:f>
          <m:r>
            <m:rPr>
              <m:sty m:val="p"/>
            </m:rPr>
            <m:t>≃</m:t>
          </m:r>
          <m:r>
            <m:t>6</m:t>
          </m:r>
          <m:r>
            <m:rPr>
              <m:sty m:val="p"/>
            </m:rPr>
            <m:t>,</m:t>
          </m:r>
          <m:r>
            <m:t>7</m:t>
          </m:r>
          <m:r>
            <m:rPr>
              <m:sty m:val="p"/>
            </m:rPr>
            <m:t>×</m:t>
          </m:r>
          <m:sSup>
            <m:e>
              <m:r>
                <m:t>10</m:t>
              </m:r>
            </m:e>
            <m:sup>
              <m:r>
                <m:rPr>
                  <m:sty m:val="p"/>
                </m:rPr>
                <m:t>−</m:t>
              </m:r>
              <m:r>
                <m:t>2</m:t>
              </m:r>
            </m:sup>
          </m:sSup>
          <m:r>
            <m:t> </m:t>
          </m:r>
          <m:r>
            <m:rPr>
              <m:nor/>
              <m:sty m:val="p"/>
            </m:rPr>
            <m:t>J/(mol K)</m:t>
          </m:r>
          <m:r>
            <m:rPr>
              <m:sty m:val="p"/>
            </m:rPr>
            <m:t>.</m:t>
          </m:r>
        </m:oMath>
      </m:oMathPara>
    </w:p>
    <w:p>
      <w:pPr>
        <w:pStyle w:val="FirstParagraph"/>
      </w:pPr>
      <w:r>
        <w:t xml:space="preserve">Il calore:</w:t>
      </w:r>
    </w:p>
    <w:p>
      <w:pPr>
        <w:pStyle w:val="BodyText"/>
      </w:pPr>
      <m:oMathPara>
        <m:oMathParaPr>
          <m:jc m:val="center"/>
        </m:oMathParaPr>
        <m:oMath>
          <m:r>
            <m:t>Q</m:t>
          </m:r>
          <m:r>
            <m:rPr>
              <m:sty m:val="p"/>
            </m:rPr>
            <m:t>=</m:t>
          </m:r>
          <m:nary>
            <m:naryPr>
              <m:chr m:val="∫"/>
              <m:limLoc m:val="subSup"/>
              <m:subHide m:val="off"/>
              <m:supHide m:val="off"/>
            </m:naryPr>
            <m:sub>
              <m:r>
                <m:t>0</m:t>
              </m:r>
            </m:sub>
            <m:sup>
              <m:sSub>
                <m:e>
                  <m:r>
                    <m:t>T</m:t>
                  </m:r>
                </m:e>
                <m:sub>
                  <m:r>
                    <m:t>1</m:t>
                  </m:r>
                </m:sub>
              </m:sSub>
            </m:sup>
            <m:e>
              <m:r>
                <m:t>A</m:t>
              </m:r>
            </m:e>
          </m:nary>
          <m:r>
            <m:t> </m:t>
          </m:r>
          <m:sSup>
            <m:e>
              <m:r>
                <m:t>T</m:t>
              </m:r>
            </m:e>
            <m:sup>
              <m:r>
                <m:t>3</m:t>
              </m:r>
            </m:sup>
          </m:sSup>
          <m:r>
            <m:t> </m:t>
          </m:r>
          <m:r>
            <m:t>d</m:t>
          </m:r>
          <m:r>
            <m:t>T</m:t>
          </m:r>
          <m:r>
            <m:rPr>
              <m:sty m:val="p"/>
            </m:rPr>
            <m:t>=</m:t>
          </m:r>
          <m:f>
            <m:fPr>
              <m:type m:val="bar"/>
            </m:fPr>
            <m:num>
              <m:r>
                <m:t>A</m:t>
              </m:r>
              <m:r>
                <m:t> </m:t>
              </m:r>
              <m:sSubSup>
                <m:e>
                  <m:r>
                    <m:t>T</m:t>
                  </m:r>
                </m:e>
                <m:sub>
                  <m:r>
                    <m:t>1</m:t>
                  </m:r>
                </m:sub>
                <m:sup>
                  <m:r>
                    <m:t>4</m:t>
                  </m:r>
                </m:sup>
              </m:sSubSup>
            </m:num>
            <m:den>
              <m:r>
                <m:t>4</m:t>
              </m:r>
            </m:den>
          </m:f>
          <m:r>
            <m:rPr>
              <m:sty m:val="p"/>
            </m:rPr>
            <m:t>=</m:t>
          </m:r>
          <m:f>
            <m:fPr>
              <m:type m:val="bar"/>
            </m:fPr>
            <m:num>
              <m:r>
                <m:t>2</m:t>
              </m:r>
              <m:r>
                <m:rPr>
                  <m:sty m:val="p"/>
                </m:rPr>
                <m:t>,</m:t>
              </m:r>
              <m:r>
                <m:t>0</m:t>
              </m:r>
              <m:r>
                <m:rPr>
                  <m:sty m:val="p"/>
                </m:rPr>
                <m:t>×</m:t>
              </m:r>
              <m:sSup>
                <m:e>
                  <m:r>
                    <m:t>10</m:t>
                  </m:r>
                </m:e>
                <m:sup>
                  <m:r>
                    <m:rPr>
                      <m:sty m:val="p"/>
                    </m:rPr>
                    <m:t>−</m:t>
                  </m:r>
                  <m:r>
                    <m:t>4</m:t>
                  </m:r>
                </m:sup>
              </m:sSup>
              <m:r>
                <m:rPr>
                  <m:sty m:val="p"/>
                </m:rPr>
                <m:t>⋅</m:t>
              </m:r>
              <m:sSup>
                <m:e>
                  <m:r>
                    <m:t>10</m:t>
                  </m:r>
                </m:e>
                <m:sup>
                  <m:r>
                    <m:t>4</m:t>
                  </m:r>
                </m:sup>
              </m:sSup>
            </m:num>
            <m:den>
              <m:r>
                <m:t>4</m:t>
              </m:r>
            </m:den>
          </m:f>
          <m:r>
            <m:rPr>
              <m:sty m:val="p"/>
            </m:rPr>
            <m:t>=</m:t>
          </m:r>
          <m:r>
            <m:t>0</m:t>
          </m:r>
          <m:r>
            <m:rPr>
              <m:sty m:val="p"/>
            </m:rPr>
            <m:t>,</m:t>
          </m:r>
          <m:r>
            <m:t>50</m:t>
          </m:r>
          <m:r>
            <m:t> </m:t>
          </m:r>
          <m:r>
            <m:rPr>
              <m:nor/>
              <m:sty m:val="p"/>
            </m:rPr>
            <m:t>J/mol</m:t>
          </m:r>
          <m:r>
            <m:rPr>
              <m:sty m:val="p"/>
            </m:rPr>
            <m:t>.</m:t>
          </m:r>
        </m:oMath>
      </m:oMathPara>
    </w:p>
    <w:p>
      <w:pPr>
        <w:pStyle w:val="FirstParagraph"/>
      </w:pPr>
      <w:r>
        <w:t xml:space="preserve">Si noti che l’integrale dell’entropia converge solo perché</w:t>
      </w:r>
      <w:r>
        <w:t xml:space="preserve"> </w:t>
      </w:r>
      <m:oMath>
        <m:r>
          <m:t>c</m:t>
        </m:r>
        <m:r>
          <m:rPr>
            <m:sty m:val="p"/>
          </m:rPr>
          <m:t>→</m:t>
        </m:r>
        <m:r>
          <m:t>0</m:t>
        </m:r>
      </m:oMath>
      <w:r>
        <w:t xml:space="preserve"> </w:t>
      </w:r>
      <w:r>
        <w:t xml:space="preserve">per</w:t>
      </w:r>
      <w:r>
        <w:t xml:space="preserve"> </w:t>
      </w:r>
      <m:oMath>
        <m:r>
          <m:t>T</m:t>
        </m:r>
        <m:r>
          <m:rPr>
            <m:sty m:val="p"/>
          </m:rPr>
          <m:t>→</m:t>
        </m:r>
        <m:r>
          <m:t>0</m:t>
        </m:r>
      </m:oMath>
      <w:r>
        <w:t xml:space="preserve">, come richiesto dal terzo principio; con un calore specifico costante (Dulong e Petit, circa 25 J/(mol K)) l’integrale divergerebbe logaritmicamente.</w:t>
      </w:r>
    </w:p>
    <w:bookmarkEnd w:id="430"/>
    <w:bookmarkStart w:id="431" w:name="punti-chiave-58"/>
    <w:p>
      <w:pPr>
        <w:pStyle w:val="Heading3"/>
      </w:pPr>
      <w:r>
        <w:t xml:space="preserve">Punti chiave</w:t>
      </w:r>
    </w:p>
    <w:p>
      <w:pPr>
        <w:numPr>
          <w:ilvl w:val="0"/>
          <w:numId w:val="1106"/>
        </w:numPr>
        <w:pStyle w:val="Compact"/>
      </w:pPr>
      <w:r>
        <w:t xml:space="preserve">Il secondo principio definisce l’entropia a meno di una costante; il terzo principio ne fissa il comportamento per</w:t>
      </w:r>
      <w:r>
        <w:t xml:space="preserve"> </w:t>
      </w:r>
      <m:oMath>
        <m:r>
          <m:t>T</m:t>
        </m:r>
        <m:r>
          <m:rPr>
            <m:sty m:val="p"/>
          </m:rPr>
          <m:t>→</m:t>
        </m:r>
        <m:r>
          <m:t>0</m:t>
        </m:r>
      </m:oMath>
      <w:r>
        <w:t xml:space="preserve">.</w:t>
      </w:r>
    </w:p>
    <w:p>
      <w:pPr>
        <w:numPr>
          <w:ilvl w:val="0"/>
          <w:numId w:val="1106"/>
        </w:numPr>
        <w:pStyle w:val="Compact"/>
      </w:pPr>
      <w:r>
        <w:t xml:space="preserve">Teorema di Nernst: le variazioni di entropia nelle trasformazioni isoterme tendono a zero per</w:t>
      </w:r>
      <w:r>
        <w:t xml:space="preserve"> </w:t>
      </w:r>
      <m:oMath>
        <m:r>
          <m:t>T</m:t>
        </m:r>
        <m:r>
          <m:rPr>
            <m:sty m:val="p"/>
          </m:rPr>
          <m:t>→</m:t>
        </m:r>
        <m:r>
          <m:t>0</m:t>
        </m:r>
      </m:oMath>
      <w:r>
        <w:t xml:space="preserve">.</w:t>
      </w:r>
    </w:p>
    <w:p>
      <w:pPr>
        <w:numPr>
          <w:ilvl w:val="0"/>
          <w:numId w:val="1106"/>
        </w:numPr>
        <w:pStyle w:val="Compact"/>
      </w:pPr>
      <w:r>
        <w:t xml:space="preserve">Principio di irraggiungibilità: lo zero assoluto non si raggiunge con un numero finito di operazioni.</w:t>
      </w:r>
    </w:p>
    <w:p>
      <w:pPr>
        <w:numPr>
          <w:ilvl w:val="0"/>
          <w:numId w:val="1106"/>
        </w:numPr>
        <w:pStyle w:val="Compact"/>
      </w:pPr>
      <w:r>
        <w:t xml:space="preserve">Conseguenze: capacità termiche, coefficienti di dilatazione e pendenze delle curve di coesistenza tendono a zero (legge di Debye</w:t>
      </w:r>
      <w:r>
        <w:t xml:space="preserve"> </w:t>
      </w:r>
      <m:oMath>
        <m:r>
          <m:t>c</m:t>
        </m:r>
        <m:r>
          <m:rPr>
            <m:sty m:val="p"/>
          </m:rPr>
          <m:t>∝</m:t>
        </m:r>
        <m:sSup>
          <m:e>
            <m:r>
              <m:t>T</m:t>
            </m:r>
          </m:e>
          <m:sup>
            <m:r>
              <m:t>3</m:t>
            </m:r>
          </m:sup>
        </m:sSup>
      </m:oMath>
      <w:r>
        <w:t xml:space="preserve">).</w:t>
      </w:r>
    </w:p>
    <w:p>
      <w:pPr>
        <w:numPr>
          <w:ilvl w:val="0"/>
          <w:numId w:val="1106"/>
        </w:numPr>
        <w:pStyle w:val="Compact"/>
      </w:pPr>
      <w:r>
        <w:t xml:space="preserve">Ipotesi di Nernst-Planck: l’entropia di un cristallo perfetto tende a zero, permettendo di definire entropie assolute dai dati calorimetrici.</w:t>
      </w:r>
    </w:p>
    <w:p>
      <w:pPr>
        <w:numPr>
          <w:ilvl w:val="0"/>
          <w:numId w:val="1106"/>
        </w:numPr>
        <w:pStyle w:val="Compact"/>
      </w:pPr>
      <w:r>
        <w:t xml:space="preserve">Interpretazione microscopica: stato fondamentale non degenere,</w:t>
      </w:r>
      <w:r>
        <w:t xml:space="preserve"> </w:t>
      </w:r>
      <m:oMath>
        <m:r>
          <m:t>W</m:t>
        </m:r>
        <m:r>
          <m:rPr>
            <m:sty m:val="p"/>
          </m:rPr>
          <m:t>=</m:t>
        </m:r>
        <m:r>
          <m:t>1</m:t>
        </m:r>
      </m:oMath>
      <w:r>
        <w:t xml:space="preserve">,</w:t>
      </w:r>
      <w:r>
        <w:t xml:space="preserve"> </w:t>
      </w:r>
      <m:oMath>
        <m:r>
          <m:t>S</m:t>
        </m:r>
        <m:r>
          <m:rPr>
            <m:sty m:val="p"/>
          </m:rPr>
          <m:t>=</m:t>
        </m:r>
        <m:sSub>
          <m:e>
            <m:r>
              <m:t>k</m:t>
            </m:r>
          </m:e>
          <m:sub>
            <m:r>
              <m:t>B</m:t>
            </m:r>
          </m:sub>
        </m:sSub>
        <m:r>
          <m:rPr>
            <m:sty m:val="p"/>
          </m:rPr>
          <m:t>ln</m:t>
        </m:r>
        <m:r>
          <m:t>1</m:t>
        </m:r>
        <m:r>
          <m:rPr>
            <m:sty m:val="p"/>
          </m:rPr>
          <m:t>=</m:t>
        </m:r>
        <m:r>
          <m:t>0</m:t>
        </m:r>
      </m:oMath>
      <w:r>
        <w:t xml:space="preserve">; entropie residue (CO, ghiaccio, vetri) indicano disordine congelato.</w:t>
      </w:r>
    </w:p>
    <w:bookmarkEnd w:id="431"/>
    <w:bookmarkEnd w:id="432"/>
    <w:bookmarkEnd w:id="433"/>
    <w:bookmarkStart w:id="444" w:name="capitolo-15-meccanica-statistica"/>
    <w:p>
      <w:pPr>
        <w:pStyle w:val="Heading1"/>
      </w:pPr>
      <w:r>
        <w:t xml:space="preserve">Capitolo 15 — Meccanica statistica</w:t>
      </w:r>
    </w:p>
    <w:p>
      <w:pPr>
        <w:pStyle w:val="FirstParagraph"/>
      </w:pPr>
      <w:r>
        <w:t xml:space="preserve">La termodinamica descrive i sistemi macroscopici con poche variabili (pressione, volume, temperatura, entropia) e leggi generali, senza fare alcuna ipotesi sulla struttura microscopica della materia. La teoria cinetica dei gas ha mostrato che alcune di queste grandezze possono essere interpretate come medie di proprietà molecolari. La</w:t>
      </w:r>
      <w:r>
        <w:t xml:space="preserve"> </w:t>
      </w:r>
      <w:r>
        <w:rPr>
          <w:bCs/>
          <w:b/>
        </w:rPr>
        <w:t xml:space="preserve">meccanica statistica</w:t>
      </w:r>
      <w:r>
        <w:t xml:space="preserve">, fondata da Maxwell, Boltzmann e Gibbs nella seconda metà dell’Ottocento, porta questo programma alle estreme conseguenze: considera un sistema composto da un numero enorme di particelle, rinuncia a seguirne il moto individuale (impossibile e del resto inutile) e ne descrive il comportamento collettivo con gli strumenti del calcolo delle probabilità. Le leggi della termodinamica emergono allora come leggi statistiche, valide con certezza pratica grazie al numero gigantesco di particelle in gioco. In questo capitolo introduttivo studieremo due risultati fondamentali: la</w:t>
      </w:r>
      <w:r>
        <w:t xml:space="preserve"> </w:t>
      </w:r>
      <w:r>
        <w:rPr>
          <w:bCs/>
          <w:b/>
        </w:rPr>
        <w:t xml:space="preserve">distribuzione di Maxwell-Boltzmann</w:t>
      </w:r>
      <w:r>
        <w:t xml:space="preserve">, che descrive come velocità ed energie si distribuiscono tra le molecole di un gas in equilibrio, e l’</w:t>
      </w:r>
      <w:r>
        <w:rPr>
          <w:bCs/>
          <w:b/>
        </w:rPr>
        <w:t xml:space="preserve">interpretazione statistica dell’entropia</w:t>
      </w:r>
      <w:r>
        <w:t xml:space="preserve"> </w:t>
      </w:r>
      <w:r>
        <w:t xml:space="preserve">data dalla relazione di Boltzmann, che collega il secondo principio al concetto di probabilità e di disordine.</w:t>
      </w:r>
    </w:p>
    <w:bookmarkStart w:id="438" w:name="distribuzione-di-maxwell-boltzmann"/>
    <w:p>
      <w:pPr>
        <w:pStyle w:val="Heading2"/>
      </w:pPr>
      <w:r>
        <w:t xml:space="preserve">15.1 Distribuzione di Maxwell-Boltzmann</w:t>
      </w:r>
    </w:p>
    <w:p>
      <w:pPr>
        <w:pStyle w:val="FirstParagraph"/>
      </w:pPr>
      <w:r>
        <w:t xml:space="preserve">Nella teoria cinetica abbiamo usato soltanto valori medi, come la velocità quadratica media</w:t>
      </w:r>
      <w:r>
        <w:t xml:space="preserve"> </w:t>
      </w:r>
      <m:oMath>
        <m:sSub>
          <m:e>
            <m:r>
              <m:t>v</m:t>
            </m:r>
          </m:e>
          <m:sub>
            <m:r>
              <m:t>q</m:t>
            </m:r>
            <m:r>
              <m:t>m</m:t>
            </m:r>
          </m:sub>
        </m:sSub>
        <m:r>
          <m:rPr>
            <m:sty m:val="p"/>
          </m:rPr>
          <m:t>=</m:t>
        </m:r>
        <m:rad>
          <m:radPr>
            <m:degHide m:val="on"/>
          </m:radPr>
          <m:deg/>
          <m:e>
            <m:r>
              <m:t>3</m:t>
            </m:r>
            <m:sSub>
              <m:e>
                <m:r>
                  <m:t>k</m:t>
                </m:r>
              </m:e>
              <m:sub>
                <m:r>
                  <m:t>B</m:t>
                </m:r>
              </m:sub>
            </m:sSub>
            <m:r>
              <m:t>T</m:t>
            </m:r>
            <m:r>
              <m:rPr>
                <m:sty m:val="p"/>
              </m:rPr>
              <m:t>/</m:t>
            </m:r>
            <m:r>
              <m:t>m</m:t>
            </m:r>
          </m:e>
        </m:rad>
      </m:oMath>
      <w:r>
        <w:t xml:space="preserve">. In realtà le molecole di un gas non hanno tutte la stessa velocità: gli urti continui ridistribuiscono incessantemente l’energia, e in ogni istante alcune molecole sono quasi ferme, altre molto veloci. Una singola molecola cambia velocità miliardi di volte al secondo, e seguirla è privo di senso; ha invece pieno significato chiedersi quale</w:t>
      </w:r>
      <w:r>
        <w:t xml:space="preserve"> </w:t>
      </w:r>
      <w:r>
        <w:rPr>
          <w:bCs/>
          <w:b/>
        </w:rPr>
        <w:t xml:space="preserve">frazione</w:t>
      </w:r>
      <w:r>
        <w:t xml:space="preserve"> </w:t>
      </w:r>
      <w:r>
        <w:t xml:space="preserve">delle molecole abbia, in un dato istante, velocità compresa in un certo intervallo. Per un gas in equilibrio questa frazione è costante nel tempo, anche se le molecole che la compongono cambiano di continuo: si tratta di un</w:t>
      </w:r>
      <w:r>
        <w:t xml:space="preserve"> </w:t>
      </w:r>
      <w:r>
        <w:rPr>
          <w:bCs/>
          <w:b/>
        </w:rPr>
        <w:t xml:space="preserve">equilibrio statistico</w:t>
      </w:r>
      <w:r>
        <w:t xml:space="preserve"> </w:t>
      </w:r>
      <w:r>
        <w:t xml:space="preserve">(o dinamico). James Clerk Maxwell ricavò la forma di questa distribuzione nel 1860, con un argomento basato su ipotesi di simmetria; Ludwig Boltzmann la generalizzò al caso di molecole soggette a forze esterne e la giustificò dinamicamente con il suo teorema H. Il risultato, verificato sperimentalmente con grande precisione, è uno dei pilastri della fisica statistica.</w:t>
      </w:r>
    </w:p>
    <w:bookmarkStart w:id="434" w:name="velocità-3"/>
    <w:p>
      <w:pPr>
        <w:pStyle w:val="Heading3"/>
      </w:pPr>
      <w:r>
        <w:t xml:space="preserve">15.1.1 Velocità</w:t>
      </w:r>
    </w:p>
    <w:p>
      <w:pPr>
        <w:pStyle w:val="FirstParagraph"/>
      </w:pPr>
      <w:r>
        <w:t xml:space="preserve">Si definisce la</w:t>
      </w:r>
      <w:r>
        <w:t xml:space="preserve"> </w:t>
      </w:r>
      <w:r>
        <w:rPr>
          <w:bCs/>
          <w:b/>
        </w:rPr>
        <w:t xml:space="preserve">funzione di distribuzione</w:t>
      </w:r>
      <w:r>
        <w:t xml:space="preserve"> </w:t>
      </w:r>
      <m:oMath>
        <m:r>
          <m:t>f</m:t>
        </m:r>
        <m:d>
          <m:dPr>
            <m:begChr m:val="("/>
            <m:endChr m:val=")"/>
            <m:sepChr m:val=""/>
            <m:grow/>
          </m:dPr>
          <m:e>
            <m:acc>
              <m:accPr>
                <m:chr m:val="⃗"/>
              </m:accPr>
              <m:e>
                <m:r>
                  <m:t>v</m:t>
                </m:r>
              </m:e>
            </m:acc>
          </m:e>
        </m:d>
      </m:oMath>
      <w:r>
        <w:t xml:space="preserve"> </w:t>
      </w:r>
      <w:r>
        <w:t xml:space="preserve">in modo che</w:t>
      </w:r>
      <w:r>
        <w:t xml:space="preserve"> </w:t>
      </w:r>
      <m:oMath>
        <m:r>
          <m:t>f</m:t>
        </m:r>
        <m:d>
          <m:dPr>
            <m:begChr m:val="("/>
            <m:endChr m:val=")"/>
            <m:sepChr m:val=""/>
            <m:grow/>
          </m:dPr>
          <m:e>
            <m:acc>
              <m:accPr>
                <m:chr m:val="⃗"/>
              </m:accPr>
              <m:e>
                <m:r>
                  <m:t>v</m:t>
                </m:r>
              </m:e>
            </m:acc>
          </m:e>
        </m:d>
        <m:r>
          <m:t> </m:t>
        </m:r>
        <m:sSup>
          <m:e>
            <m:r>
              <m:t>d</m:t>
            </m:r>
          </m:e>
          <m:sup>
            <m:r>
              <m:t>3</m:t>
            </m:r>
          </m:sup>
        </m:sSup>
        <m:r>
          <m:t>v</m:t>
        </m:r>
      </m:oMath>
      <w:r>
        <w:t xml:space="preserve"> </w:t>
      </w:r>
      <w:r>
        <w:t xml:space="preserve">sia la probabilità che una molecola abbia velocità con componenti comprese tra</w:t>
      </w:r>
      <w:r>
        <w:t xml:space="preserve"> </w:t>
      </w:r>
      <m:oMath>
        <m:sSub>
          <m:e>
            <m:r>
              <m:t>v</m:t>
            </m:r>
          </m:e>
          <m:sub>
            <m:r>
              <m:t>x</m:t>
            </m:r>
          </m:sub>
        </m:sSub>
      </m:oMath>
      <w:r>
        <w:t xml:space="preserve"> </w:t>
      </w:r>
      <w:r>
        <w:t xml:space="preserve">e</w:t>
      </w:r>
      <w:r>
        <w:t xml:space="preserve"> </w:t>
      </w:r>
      <m:oMath>
        <m:sSub>
          <m:e>
            <m:r>
              <m:t>v</m:t>
            </m:r>
          </m:e>
          <m:sub>
            <m:r>
              <m:t>x</m:t>
            </m:r>
          </m:sub>
        </m:sSub>
        <m:r>
          <m:rPr>
            <m:sty m:val="p"/>
          </m:rPr>
          <m:t>+</m:t>
        </m:r>
        <m:r>
          <m:t>d</m:t>
        </m:r>
        <m:sSub>
          <m:e>
            <m:r>
              <m:t>v</m:t>
            </m:r>
          </m:e>
          <m:sub>
            <m:r>
              <m:t>x</m:t>
            </m:r>
          </m:sub>
        </m:sSub>
      </m:oMath>
      <w:r>
        <w:t xml:space="preserve">,</w:t>
      </w:r>
      <w:r>
        <w:t xml:space="preserve"> </w:t>
      </w:r>
      <m:oMath>
        <m:sSub>
          <m:e>
            <m:r>
              <m:t>v</m:t>
            </m:r>
          </m:e>
          <m:sub>
            <m:r>
              <m:t>y</m:t>
            </m:r>
          </m:sub>
        </m:sSub>
      </m:oMath>
      <w:r>
        <w:t xml:space="preserve"> </w:t>
      </w:r>
      <w:r>
        <w:t xml:space="preserve">e</w:t>
      </w:r>
      <w:r>
        <w:t xml:space="preserve"> </w:t>
      </w:r>
      <m:oMath>
        <m:sSub>
          <m:e>
            <m:r>
              <m:t>v</m:t>
            </m:r>
          </m:e>
          <m:sub>
            <m:r>
              <m:t>y</m:t>
            </m:r>
          </m:sub>
        </m:sSub>
        <m:r>
          <m:rPr>
            <m:sty m:val="p"/>
          </m:rPr>
          <m:t>+</m:t>
        </m:r>
        <m:r>
          <m:t>d</m:t>
        </m:r>
        <m:sSub>
          <m:e>
            <m:r>
              <m:t>v</m:t>
            </m:r>
          </m:e>
          <m:sub>
            <m:r>
              <m:t>y</m:t>
            </m:r>
          </m:sub>
        </m:sSub>
      </m:oMath>
      <w:r>
        <w:t xml:space="preserve">,</w:t>
      </w:r>
      <w:r>
        <w:t xml:space="preserve"> </w:t>
      </w:r>
      <m:oMath>
        <m:sSub>
          <m:e>
            <m:r>
              <m:t>v</m:t>
            </m:r>
          </m:e>
          <m:sub>
            <m:r>
              <m:t>z</m:t>
            </m:r>
          </m:sub>
        </m:sSub>
      </m:oMath>
      <w:r>
        <w:t xml:space="preserve"> </w:t>
      </w:r>
      <w:r>
        <w:t xml:space="preserve">e</w:t>
      </w:r>
      <w:r>
        <w:t xml:space="preserve"> </w:t>
      </w:r>
      <m:oMath>
        <m:sSub>
          <m:e>
            <m:r>
              <m:t>v</m:t>
            </m:r>
          </m:e>
          <m:sub>
            <m:r>
              <m:t>z</m:t>
            </m:r>
          </m:sub>
        </m:sSub>
        <m:r>
          <m:rPr>
            <m:sty m:val="p"/>
          </m:rPr>
          <m:t>+</m:t>
        </m:r>
        <m:r>
          <m:t>d</m:t>
        </m:r>
        <m:sSub>
          <m:e>
            <m:r>
              <m:t>v</m:t>
            </m:r>
          </m:e>
          <m:sub>
            <m:r>
              <m:t>z</m:t>
            </m:r>
          </m:sub>
        </m:sSub>
      </m:oMath>
      <w:r>
        <w:t xml:space="preserve">; equivalentemente,</w:t>
      </w:r>
      <w:r>
        <w:t xml:space="preserve"> </w:t>
      </w:r>
      <m:oMath>
        <m:r>
          <m:t>N</m:t>
        </m:r>
        <m:r>
          <m:t>f</m:t>
        </m:r>
        <m:d>
          <m:dPr>
            <m:begChr m:val="("/>
            <m:endChr m:val=")"/>
            <m:sepChr m:val=""/>
            <m:grow/>
          </m:dPr>
          <m:e>
            <m:acc>
              <m:accPr>
                <m:chr m:val="⃗"/>
              </m:accPr>
              <m:e>
                <m:r>
                  <m:t>v</m:t>
                </m:r>
              </m:e>
            </m:acc>
          </m:e>
        </m:d>
        <m:r>
          <m:t> </m:t>
        </m:r>
        <m:sSup>
          <m:e>
            <m:r>
              <m:t>d</m:t>
            </m:r>
          </m:e>
          <m:sup>
            <m:r>
              <m:t>3</m:t>
            </m:r>
          </m:sup>
        </m:sSup>
        <m:r>
          <m:t>v</m:t>
        </m:r>
      </m:oMath>
      <w:r>
        <w:t xml:space="preserve"> </w:t>
      </w:r>
      <w:r>
        <w:t xml:space="preserve">è il numero medio di molecole in quell’intervallo. La funzione è normalizzata:</w:t>
      </w:r>
      <w:r>
        <w:t xml:space="preserve"> </w:t>
      </w:r>
      <m:oMath>
        <m:r>
          <m:rPr>
            <m:sty m:val="p"/>
          </m:rPr>
          <m:t>∫</m:t>
        </m:r>
        <m:r>
          <m:t>f</m:t>
        </m:r>
        <m:r>
          <m:t> </m:t>
        </m:r>
        <m:sSup>
          <m:e>
            <m:r>
              <m:t>d</m:t>
            </m:r>
          </m:e>
          <m:sup>
            <m:r>
              <m:t>3</m:t>
            </m:r>
          </m:sup>
        </m:sSup>
        <m:r>
          <m:t>v</m:t>
        </m:r>
        <m:r>
          <m:rPr>
            <m:sty m:val="p"/>
          </m:rPr>
          <m:t>=</m:t>
        </m:r>
        <m:r>
          <m:t>1</m:t>
        </m:r>
      </m:oMath>
      <w:r>
        <w:t xml:space="preserve">.</w:t>
      </w:r>
    </w:p>
    <w:p>
      <w:pPr>
        <w:pStyle w:val="BodyText"/>
      </w:pPr>
      <w:r>
        <w:t xml:space="preserve">L’argomento di Maxwell si basa su due ipotesi. Prima:</w:t>
      </w:r>
      <w:r>
        <w:t xml:space="preserve"> </w:t>
      </w:r>
      <w:r>
        <w:rPr>
          <w:bCs/>
          <w:b/>
        </w:rPr>
        <w:t xml:space="preserve">isotropia</w:t>
      </w:r>
      <w:r>
        <w:t xml:space="preserve">, cioè in un gas in equilibrio non ci sono direzioni privilegiate, quindi</w:t>
      </w:r>
      <w:r>
        <w:t xml:space="preserve"> </w:t>
      </w:r>
      <m:oMath>
        <m:r>
          <m:t>f</m:t>
        </m:r>
      </m:oMath>
      <w:r>
        <w:t xml:space="preserve"> </w:t>
      </w:r>
      <w:r>
        <w:t xml:space="preserve">può dipendere solo dal modulo della velocità,</w:t>
      </w:r>
      <w:r>
        <w:t xml:space="preserve"> </w:t>
      </w:r>
      <m:oMath>
        <m:r>
          <m:t>f</m:t>
        </m:r>
        <m:d>
          <m:dPr>
            <m:begChr m:val="("/>
            <m:endChr m:val=")"/>
            <m:sepChr m:val=""/>
            <m:grow/>
          </m:dPr>
          <m:e>
            <m:acc>
              <m:accPr>
                <m:chr m:val="⃗"/>
              </m:accPr>
              <m:e>
                <m:r>
                  <m:t>v</m:t>
                </m:r>
              </m:e>
            </m:acc>
          </m:e>
        </m:d>
        <m:r>
          <m:rPr>
            <m:sty m:val="p"/>
          </m:rPr>
          <m:t>=</m:t>
        </m:r>
        <m:r>
          <m:t>ϕ</m:t>
        </m:r>
        <m:d>
          <m:dPr>
            <m:begChr m:val="("/>
            <m:endChr m:val=")"/>
            <m:sepChr m:val=""/>
            <m:grow/>
          </m:dPr>
          <m:e>
            <m:sSup>
              <m:e>
                <m:r>
                  <m:t>v</m:t>
                </m:r>
              </m:e>
              <m:sup>
                <m:r>
                  <m:t>2</m:t>
                </m:r>
              </m:sup>
            </m:sSup>
          </m:e>
        </m:d>
      </m:oMath>
      <w:r>
        <w:t xml:space="preserve">. Seconda:</w:t>
      </w:r>
      <w:r>
        <w:t xml:space="preserve"> </w:t>
      </w:r>
      <w:r>
        <w:rPr>
          <w:bCs/>
          <w:b/>
        </w:rPr>
        <w:t xml:space="preserve">indipendenza</w:t>
      </w:r>
      <w:r>
        <w:t xml:space="preserve"> </w:t>
      </w:r>
      <w:r>
        <w:t xml:space="preserve">delle tre componenti cartesiane, cioè la probabilità di avere un certo</w:t>
      </w:r>
      <w:r>
        <w:t xml:space="preserve"> </w:t>
      </w:r>
      <m:oMath>
        <m:sSub>
          <m:e>
            <m:r>
              <m:t>v</m:t>
            </m:r>
          </m:e>
          <m:sub>
            <m:r>
              <m:t>x</m:t>
            </m:r>
          </m:sub>
        </m:sSub>
      </m:oMath>
      <w:r>
        <w:t xml:space="preserve"> </w:t>
      </w:r>
      <w:r>
        <w:t xml:space="preserve">non dipende dai valori di</w:t>
      </w:r>
      <w:r>
        <w:t xml:space="preserve"> </w:t>
      </w:r>
      <m:oMath>
        <m:sSub>
          <m:e>
            <m:r>
              <m:t>v</m:t>
            </m:r>
          </m:e>
          <m:sub>
            <m:r>
              <m:t>y</m:t>
            </m:r>
          </m:sub>
        </m:sSub>
      </m:oMath>
      <w:r>
        <w:t xml:space="preserve"> </w:t>
      </w:r>
      <w:r>
        <w:t xml:space="preserve">e</w:t>
      </w:r>
      <w:r>
        <w:t xml:space="preserve"> </w:t>
      </w:r>
      <m:oMath>
        <m:sSub>
          <m:e>
            <m:r>
              <m:t>v</m:t>
            </m:r>
          </m:e>
          <m:sub>
            <m:r>
              <m:t>z</m:t>
            </m:r>
          </m:sub>
        </m:sSub>
      </m:oMath>
      <w:r>
        <w:t xml:space="preserve">, quindi</w:t>
      </w:r>
      <w:r>
        <w:t xml:space="preserve"> </w:t>
      </w:r>
      <m:oMath>
        <m:r>
          <m:t>f</m:t>
        </m:r>
        <m:d>
          <m:dPr>
            <m:begChr m:val="("/>
            <m:endChr m:val=")"/>
            <m:sepChr m:val=""/>
            <m:grow/>
          </m:dPr>
          <m:e>
            <m:acc>
              <m:accPr>
                <m:chr m:val="⃗"/>
              </m:accPr>
              <m:e>
                <m:r>
                  <m:t>v</m:t>
                </m:r>
              </m:e>
            </m:acc>
          </m:e>
        </m:d>
        <m:r>
          <m:rPr>
            <m:sty m:val="p"/>
          </m:rPr>
          <m:t>=</m:t>
        </m:r>
        <m:r>
          <m:t>g</m:t>
        </m:r>
        <m:d>
          <m:dPr>
            <m:begChr m:val="("/>
            <m:endChr m:val=")"/>
            <m:sepChr m:val=""/>
            <m:grow/>
          </m:dPr>
          <m:e>
            <m:sSub>
              <m:e>
                <m:r>
                  <m:t>v</m:t>
                </m:r>
              </m:e>
              <m:sub>
                <m:r>
                  <m:t>x</m:t>
                </m:r>
              </m:sub>
            </m:sSub>
          </m:e>
        </m:d>
        <m:r>
          <m:t> </m:t>
        </m:r>
        <m:r>
          <m:t>g</m:t>
        </m:r>
        <m:d>
          <m:dPr>
            <m:begChr m:val="("/>
            <m:endChr m:val=")"/>
            <m:sepChr m:val=""/>
            <m:grow/>
          </m:dPr>
          <m:e>
            <m:sSub>
              <m:e>
                <m:r>
                  <m:t>v</m:t>
                </m:r>
              </m:e>
              <m:sub>
                <m:r>
                  <m:t>y</m:t>
                </m:r>
              </m:sub>
            </m:sSub>
          </m:e>
        </m:d>
        <m:r>
          <m:t> </m:t>
        </m:r>
        <m:r>
          <m:t>g</m:t>
        </m:r>
        <m:d>
          <m:dPr>
            <m:begChr m:val="("/>
            <m:endChr m:val=")"/>
            <m:sepChr m:val=""/>
            <m:grow/>
          </m:dPr>
          <m:e>
            <m:sSub>
              <m:e>
                <m:r>
                  <m:t>v</m:t>
                </m:r>
              </m:e>
              <m:sub>
                <m:r>
                  <m:t>z</m:t>
                </m:r>
              </m:sub>
            </m:sSub>
          </m:e>
        </m:d>
      </m:oMath>
      <w:r>
        <w:t xml:space="preserve">. L’unica funzione che soddisfa contemporaneamente</w:t>
      </w:r>
      <w:r>
        <w:t xml:space="preserve"> </w:t>
      </w:r>
      <m:oMath>
        <m:r>
          <m:t>g</m:t>
        </m:r>
        <m:d>
          <m:dPr>
            <m:begChr m:val="("/>
            <m:endChr m:val=")"/>
            <m:sepChr m:val=""/>
            <m:grow/>
          </m:dPr>
          <m:e>
            <m:sSub>
              <m:e>
                <m:r>
                  <m:t>v</m:t>
                </m:r>
              </m:e>
              <m:sub>
                <m:r>
                  <m:t>x</m:t>
                </m:r>
              </m:sub>
            </m:sSub>
          </m:e>
        </m:d>
        <m:r>
          <m:t>g</m:t>
        </m:r>
        <m:d>
          <m:dPr>
            <m:begChr m:val="("/>
            <m:endChr m:val=")"/>
            <m:sepChr m:val=""/>
            <m:grow/>
          </m:dPr>
          <m:e>
            <m:sSub>
              <m:e>
                <m:r>
                  <m:t>v</m:t>
                </m:r>
              </m:e>
              <m:sub>
                <m:r>
                  <m:t>y</m:t>
                </m:r>
              </m:sub>
            </m:sSub>
          </m:e>
        </m:d>
        <m:r>
          <m:t>g</m:t>
        </m:r>
        <m:d>
          <m:dPr>
            <m:begChr m:val="("/>
            <m:endChr m:val=")"/>
            <m:sepChr m:val=""/>
            <m:grow/>
          </m:dPr>
          <m:e>
            <m:sSub>
              <m:e>
                <m:r>
                  <m:t>v</m:t>
                </m:r>
              </m:e>
              <m:sub>
                <m:r>
                  <m:t>z</m:t>
                </m:r>
              </m:sub>
            </m:sSub>
          </m:e>
        </m:d>
        <m:r>
          <m:rPr>
            <m:sty m:val="p"/>
          </m:rPr>
          <m:t>=</m:t>
        </m:r>
        <m:r>
          <m:t>ϕ</m:t>
        </m:r>
        <m:d>
          <m:dPr>
            <m:begChr m:val="("/>
            <m:endChr m:val=")"/>
            <m:sepChr m:val=""/>
            <m:grow/>
          </m:dPr>
          <m:e>
            <m:sSubSup>
              <m:e>
                <m:r>
                  <m:t>v</m:t>
                </m:r>
              </m:e>
              <m:sub>
                <m:r>
                  <m:t>x</m:t>
                </m:r>
              </m:sub>
              <m:sup>
                <m:r>
                  <m:t>2</m:t>
                </m:r>
              </m:sup>
            </m:sSubSup>
            <m:r>
              <m:rPr>
                <m:sty m:val="p"/>
              </m:rPr>
              <m:t>+</m:t>
            </m:r>
            <m:sSubSup>
              <m:e>
                <m:r>
                  <m:t>v</m:t>
                </m:r>
              </m:e>
              <m:sub>
                <m:r>
                  <m:t>y</m:t>
                </m:r>
              </m:sub>
              <m:sup>
                <m:r>
                  <m:t>2</m:t>
                </m:r>
              </m:sup>
            </m:sSubSup>
            <m:r>
              <m:rPr>
                <m:sty m:val="p"/>
              </m:rPr>
              <m:t>+</m:t>
            </m:r>
            <m:sSubSup>
              <m:e>
                <m:r>
                  <m:t>v</m:t>
                </m:r>
              </m:e>
              <m:sub>
                <m:r>
                  <m:t>z</m:t>
                </m:r>
              </m:sub>
              <m:sup>
                <m:r>
                  <m:t>2</m:t>
                </m:r>
              </m:sup>
            </m:sSubSup>
          </m:e>
        </m:d>
      </m:oMath>
      <w:r>
        <w:t xml:space="preserve"> </w:t>
      </w:r>
      <w:r>
        <w:t xml:space="preserve">è l’esponenziale di una forma quadratica:</w:t>
      </w:r>
      <w:r>
        <w:t xml:space="preserve"> </w:t>
      </w:r>
      <m:oMath>
        <m:r>
          <m:t>g</m:t>
        </m:r>
        <m:d>
          <m:dPr>
            <m:begChr m:val="("/>
            <m:endChr m:val=")"/>
            <m:sepChr m:val=""/>
            <m:grow/>
          </m:dPr>
          <m:e>
            <m:sSub>
              <m:e>
                <m:r>
                  <m:t>v</m:t>
                </m:r>
              </m:e>
              <m:sub>
                <m:r>
                  <m:t>x</m:t>
                </m:r>
              </m:sub>
            </m:sSub>
          </m:e>
        </m:d>
        <m:r>
          <m:rPr>
            <m:sty m:val="p"/>
          </m:rPr>
          <m:t>=</m:t>
        </m:r>
        <m:r>
          <m:t>A</m:t>
        </m:r>
        <m:r>
          <m:t> </m:t>
        </m:r>
        <m:sSup>
          <m:e>
            <m:r>
              <m:t>e</m:t>
            </m:r>
          </m:e>
          <m:sup>
            <m:r>
              <m:rPr>
                <m:sty m:val="p"/>
              </m:rPr>
              <m:t>−</m:t>
            </m:r>
            <m:r>
              <m:t>β</m:t>
            </m:r>
            <m:r>
              <m:rPr>
                <m:sty m:val="p"/>
              </m:rPr>
              <m:t>′</m:t>
            </m:r>
            <m:sSubSup>
              <m:e>
                <m:r>
                  <m:t>v</m:t>
                </m:r>
              </m:e>
              <m:sub>
                <m:r>
                  <m:t>x</m:t>
                </m:r>
              </m:sub>
              <m:sup>
                <m:r>
                  <m:t>2</m:t>
                </m:r>
              </m:sup>
            </m:sSubSup>
          </m:sup>
        </m:sSup>
      </m:oMath>
      <w:r>
        <w:t xml:space="preserve">, con</w:t>
      </w:r>
      <w:r>
        <w:t xml:space="preserve"> </w:t>
      </w:r>
      <m:oMath>
        <m:r>
          <m:t>β</m:t>
        </m:r>
        <m:r>
          <m:rPr>
            <m:sty m:val="p"/>
          </m:rPr>
          <m:t>′</m:t>
        </m:r>
        <m:r>
          <m:rPr>
            <m:sty m:val="p"/>
          </m:rPr>
          <m:t>&gt;</m:t>
        </m:r>
        <m:r>
          <m:t>0</m:t>
        </m:r>
      </m:oMath>
      <w:r>
        <w:t xml:space="preserve"> </w:t>
      </w:r>
      <w:r>
        <w:t xml:space="preserve">perché la probabilità deve diminuire per velocità grandi. Normalizzando e imponendo che l’energia cinetica media per componente sia</w:t>
      </w:r>
      <w:r>
        <w:t xml:space="preserve"> </w:t>
      </w:r>
      <m:oMath>
        <m:f>
          <m:fPr>
            <m:type m:val="lin"/>
          </m:fPr>
          <m:num>
            <m:r>
              <m:t>1</m:t>
            </m:r>
          </m:num>
          <m:den>
            <m:r>
              <m:t>2</m:t>
            </m:r>
          </m:den>
        </m:f>
        <m:sSub>
          <m:e>
            <m:r>
              <m:t>k</m:t>
            </m:r>
          </m:e>
          <m:sub>
            <m:r>
              <m:t>B</m:t>
            </m:r>
          </m:sub>
        </m:sSub>
        <m:r>
          <m:t>T</m:t>
        </m:r>
      </m:oMath>
      <w:r>
        <w:t xml:space="preserve"> </w:t>
      </w:r>
      <w:r>
        <w:t xml:space="preserve">(teorema di equipartizione), si ottiene per ciascuna componente una</w:t>
      </w:r>
      <w:r>
        <w:t xml:space="preserve"> </w:t>
      </w:r>
      <w:r>
        <w:rPr>
          <w:bCs/>
          <w:b/>
        </w:rPr>
        <w:t xml:space="preserve">distribuzione gaussiana</w:t>
      </w:r>
      <w:r>
        <w:t xml:space="preserve"> </w:t>
      </w:r>
      <w:r>
        <w:t xml:space="preserve">centrata in zero:</w:t>
      </w:r>
    </w:p>
    <w:p>
      <w:pPr>
        <w:pStyle w:val="BodyText"/>
      </w:pPr>
      <m:oMathPara>
        <m:oMathParaPr>
          <m:jc m:val="center"/>
        </m:oMathParaPr>
        <m:oMath>
          <m:r>
            <m:t>g</m:t>
          </m:r>
          <m:d>
            <m:dPr>
              <m:begChr m:val="("/>
              <m:endChr m:val=")"/>
              <m:sepChr m:val=""/>
              <m:grow/>
            </m:dPr>
            <m:e>
              <m:sSub>
                <m:e>
                  <m:r>
                    <m:t>v</m:t>
                  </m:r>
                </m:e>
                <m:sub>
                  <m:r>
                    <m:t>x</m:t>
                  </m:r>
                </m:sub>
              </m:sSub>
            </m:e>
          </m:d>
          <m:r>
            <m:rPr>
              <m:sty m:val="p"/>
            </m:rPr>
            <m:t>=</m:t>
          </m:r>
          <m:rad>
            <m:radPr>
              <m:degHide m:val="on"/>
            </m:radPr>
            <m:deg/>
            <m:e>
              <m:f>
                <m:fPr>
                  <m:type m:val="bar"/>
                </m:fPr>
                <m:num>
                  <m:r>
                    <m:t>m</m:t>
                  </m:r>
                </m:num>
                <m:den>
                  <m:r>
                    <m:t>2</m:t>
                  </m:r>
                  <m:r>
                    <m:t>π</m:t>
                  </m:r>
                  <m:sSub>
                    <m:e>
                      <m:r>
                        <m:t>k</m:t>
                      </m:r>
                    </m:e>
                    <m:sub>
                      <m:r>
                        <m:t>B</m:t>
                      </m:r>
                    </m:sub>
                  </m:sSub>
                  <m:r>
                    <m:t>T</m:t>
                  </m:r>
                </m:den>
              </m:f>
            </m:e>
          </m:rad>
          <m:r>
            <m:t> </m:t>
          </m:r>
          <m:r>
            <m:rPr>
              <m:sty m:val="p"/>
            </m:rPr>
            <m:t>exp</m:t>
          </m:r>
          <m:r>
            <m:t>​</m:t>
          </m:r>
          <m:d>
            <m:dPr>
              <m:begChr m:val="("/>
              <m:endChr m:val=")"/>
              <m:sepChr m:val=""/>
              <m:grow/>
            </m:dPr>
            <m:e>
              <m:r>
                <m:rPr>
                  <m:sty m:val="p"/>
                </m:rPr>
                <m:t>−</m:t>
              </m:r>
              <m:f>
                <m:fPr>
                  <m:type m:val="bar"/>
                </m:fPr>
                <m:num>
                  <m:r>
                    <m:t>m</m:t>
                  </m:r>
                  <m:sSubSup>
                    <m:e>
                      <m:r>
                        <m:t>v</m:t>
                      </m:r>
                    </m:e>
                    <m:sub>
                      <m:r>
                        <m:t>x</m:t>
                      </m:r>
                    </m:sub>
                    <m:sup>
                      <m:r>
                        <m:t>2</m:t>
                      </m:r>
                    </m:sup>
                  </m:sSubSup>
                </m:num>
                <m:den>
                  <m:r>
                    <m:t>2</m:t>
                  </m:r>
                  <m:sSub>
                    <m:e>
                      <m:r>
                        <m:t>k</m:t>
                      </m:r>
                    </m:e>
                    <m:sub>
                      <m:r>
                        <m:t>B</m:t>
                      </m:r>
                    </m:sub>
                  </m:sSub>
                  <m:r>
                    <m:t>T</m:t>
                  </m:r>
                </m:den>
              </m:f>
            </m:e>
          </m:d>
          <m:r>
            <m:rPr>
              <m:sty m:val="p"/>
            </m:rPr>
            <m:t>.</m:t>
          </m:r>
        </m:oMath>
      </m:oMathPara>
    </w:p>
    <w:p>
      <w:pPr>
        <w:pStyle w:val="FirstParagraph"/>
      </w:pPr>
      <w:r>
        <w:t xml:space="preserve">La varianza di ciascuna componente è</w:t>
      </w:r>
      <w:r>
        <w:t xml:space="preserve"> </w:t>
      </w:r>
      <m:oMath>
        <m:sSub>
          <m:e>
            <m:r>
              <m:t>k</m:t>
            </m:r>
          </m:e>
          <m:sub>
            <m:r>
              <m:t>B</m:t>
            </m:r>
          </m:sub>
        </m:sSub>
        <m:r>
          <m:t>T</m:t>
        </m:r>
        <m:r>
          <m:rPr>
            <m:sty m:val="p"/>
          </m:rPr>
          <m:t>/</m:t>
        </m:r>
        <m:r>
          <m:t>m</m:t>
        </m:r>
      </m:oMath>
      <w:r>
        <w:t xml:space="preserve">: più alta è la temperatura o più leggera la molecola, più larga è la distribuzione. Il valore medio di</w:t>
      </w:r>
      <w:r>
        <w:t xml:space="preserve"> </w:t>
      </w:r>
      <m:oMath>
        <m:sSub>
          <m:e>
            <m:r>
              <m:t>v</m:t>
            </m:r>
          </m:e>
          <m:sub>
            <m:r>
              <m:t>x</m:t>
            </m:r>
          </m:sub>
        </m:sSub>
      </m:oMath>
      <w:r>
        <w:t xml:space="preserve"> </w:t>
      </w:r>
      <w:r>
        <w:t xml:space="preserve">è nullo, come deve essere in un gas fermo nel suo insieme.</w:t>
      </w:r>
    </w:p>
    <w:p>
      <w:pPr>
        <w:pStyle w:val="BodyText"/>
      </w:pPr>
      <w:r>
        <w:t xml:space="preserve">Spesso interessa la distribuzione del</w:t>
      </w:r>
      <w:r>
        <w:t xml:space="preserve"> </w:t>
      </w:r>
      <w:r>
        <w:rPr>
          <w:bCs/>
          <w:b/>
        </w:rPr>
        <w:t xml:space="preserve">modulo</w:t>
      </w:r>
      <w:r>
        <w:t xml:space="preserve"> </w:t>
      </w:r>
      <w:r>
        <w:t xml:space="preserve">della velocità</w:t>
      </w:r>
      <w:r>
        <w:t xml:space="preserve"> </w:t>
      </w:r>
      <m:oMath>
        <m:r>
          <m:t>v</m:t>
        </m:r>
      </m:oMath>
      <w:r>
        <w:t xml:space="preserve">, indipendentemente dalla direzione. Nello spazio delle velocità, i vettori di modulo compreso tra</w:t>
      </w:r>
      <w:r>
        <w:t xml:space="preserve"> </w:t>
      </w:r>
      <m:oMath>
        <m:r>
          <m:t>v</m:t>
        </m:r>
      </m:oMath>
      <w:r>
        <w:t xml:space="preserve"> </w:t>
      </w:r>
      <w:r>
        <w:t xml:space="preserve">e</w:t>
      </w:r>
      <w:r>
        <w:t xml:space="preserve"> </w:t>
      </w:r>
      <m:oMath>
        <m:r>
          <m:t>v</m:t>
        </m:r>
        <m:r>
          <m:rPr>
            <m:sty m:val="p"/>
          </m:rPr>
          <m:t>+</m:t>
        </m:r>
        <m:r>
          <m:t>d</m:t>
        </m:r>
        <m:r>
          <m:t>v</m:t>
        </m:r>
      </m:oMath>
      <w:r>
        <w:t xml:space="preserve"> </w:t>
      </w:r>
      <w:r>
        <w:t xml:space="preserve">occupano un guscio sferico di volume</w:t>
      </w:r>
      <w:r>
        <w:t xml:space="preserve"> </w:t>
      </w:r>
      <m:oMath>
        <m:r>
          <m:t>4</m:t>
        </m:r>
        <m:r>
          <m:t>π</m:t>
        </m:r>
        <m:sSup>
          <m:e>
            <m:r>
              <m:t>v</m:t>
            </m:r>
          </m:e>
          <m:sup>
            <m:r>
              <m:t>2</m:t>
            </m:r>
          </m:sup>
        </m:sSup>
        <m:r>
          <m:t> </m:t>
        </m:r>
        <m:r>
          <m:t>d</m:t>
        </m:r>
        <m:r>
          <m:t>v</m:t>
        </m:r>
      </m:oMath>
      <w:r>
        <w:t xml:space="preserve">. Moltiplicando la densità</w:t>
      </w:r>
      <w:r>
        <w:t xml:space="preserve"> </w:t>
      </w:r>
      <m:oMath>
        <m:r>
          <m:t>f</m:t>
        </m:r>
      </m:oMath>
      <w:r>
        <w:t xml:space="preserve"> </w:t>
      </w:r>
      <w:r>
        <w:t xml:space="preserve">per questo volume si ottiene la</w:t>
      </w:r>
      <w:r>
        <w:t xml:space="preserve"> </w:t>
      </w:r>
      <w:r>
        <w:rPr>
          <w:bCs/>
          <w:b/>
        </w:rPr>
        <w:t xml:space="preserve">distribuzione di Maxwell delle velocità</w:t>
      </w:r>
      <w:r>
        <w:t xml:space="preserve">:</w:t>
      </w:r>
    </w:p>
    <w:p>
      <w:pPr>
        <w:pStyle w:val="BodyText"/>
      </w:pPr>
      <m:oMathPara>
        <m:oMathParaPr>
          <m:jc m:val="center"/>
        </m:oMathParaPr>
        <m:oMath>
          <m:r>
            <m:t>F</m:t>
          </m:r>
          <m:d>
            <m:dPr>
              <m:begChr m:val="("/>
              <m:endChr m:val=")"/>
              <m:sepChr m:val=""/>
              <m:grow/>
            </m:dPr>
            <m:e>
              <m:r>
                <m:t>v</m:t>
              </m:r>
            </m:e>
          </m:d>
          <m:r>
            <m:t> </m:t>
          </m:r>
          <m:r>
            <m:t>d</m:t>
          </m:r>
          <m:r>
            <m:t>v</m:t>
          </m:r>
          <m:r>
            <m:rPr>
              <m:sty m:val="p"/>
            </m:rPr>
            <m:t>=</m:t>
          </m:r>
          <m:r>
            <m:t>4</m:t>
          </m:r>
          <m:r>
            <m:t>π</m:t>
          </m:r>
          <m:sSup>
            <m:e>
              <m:d>
                <m:dPr>
                  <m:begChr m:val="("/>
                  <m:endChr m:val=")"/>
                  <m:sepChr m:val=""/>
                  <m:grow/>
                </m:dPr>
                <m:e>
                  <m:f>
                    <m:fPr>
                      <m:type m:val="bar"/>
                    </m:fPr>
                    <m:num>
                      <m:r>
                        <m:t>m</m:t>
                      </m:r>
                    </m:num>
                    <m:den>
                      <m:r>
                        <m:t>2</m:t>
                      </m:r>
                      <m:r>
                        <m:t>π</m:t>
                      </m:r>
                      <m:sSub>
                        <m:e>
                          <m:r>
                            <m:t>k</m:t>
                          </m:r>
                        </m:e>
                        <m:sub>
                          <m:r>
                            <m:t>B</m:t>
                          </m:r>
                        </m:sub>
                      </m:sSub>
                      <m:r>
                        <m:t>T</m:t>
                      </m:r>
                    </m:den>
                  </m:f>
                </m:e>
              </m:d>
            </m:e>
            <m:sup>
              <m:r>
                <m:t>3</m:t>
              </m:r>
              <m:r>
                <m:rPr>
                  <m:sty m:val="p"/>
                </m:rPr>
                <m:t>/</m:t>
              </m:r>
              <m:r>
                <m:t>2</m:t>
              </m:r>
            </m:sup>
          </m:sSup>
          <m:sSup>
            <m:e>
              <m:r>
                <m:t>v</m:t>
              </m:r>
            </m:e>
            <m:sup>
              <m:r>
                <m:t>2</m:t>
              </m:r>
            </m:sup>
          </m:sSup>
          <m:r>
            <m:rPr>
              <m:sty m:val="p"/>
            </m:rPr>
            <m:t>exp</m:t>
          </m:r>
          <m:r>
            <m:t>​</m:t>
          </m:r>
          <m:d>
            <m:dPr>
              <m:begChr m:val="("/>
              <m:endChr m:val=")"/>
              <m:sepChr m:val=""/>
              <m:grow/>
            </m:dPr>
            <m:e>
              <m:r>
                <m:rPr>
                  <m:sty m:val="p"/>
                </m:rPr>
                <m:t>−</m:t>
              </m:r>
              <m:f>
                <m:fPr>
                  <m:type m:val="bar"/>
                </m:fPr>
                <m:num>
                  <m:r>
                    <m:t>m</m:t>
                  </m:r>
                  <m:sSup>
                    <m:e>
                      <m:r>
                        <m:t>v</m:t>
                      </m:r>
                    </m:e>
                    <m:sup>
                      <m:r>
                        <m:t>2</m:t>
                      </m:r>
                    </m:sup>
                  </m:sSup>
                </m:num>
                <m:den>
                  <m:r>
                    <m:t>2</m:t>
                  </m:r>
                  <m:sSub>
                    <m:e>
                      <m:r>
                        <m:t>k</m:t>
                      </m:r>
                    </m:e>
                    <m:sub>
                      <m:r>
                        <m:t>B</m:t>
                      </m:r>
                    </m:sub>
                  </m:sSub>
                  <m:r>
                    <m:t>T</m:t>
                  </m:r>
                </m:den>
              </m:f>
            </m:e>
          </m:d>
          <m:r>
            <m:t>d</m:t>
          </m:r>
          <m:r>
            <m:t>v</m:t>
          </m:r>
          <m:r>
            <m:rPr>
              <m:sty m:val="p"/>
            </m:rPr>
            <m:t>.</m:t>
          </m:r>
        </m:oMath>
      </m:oMathPara>
    </w:p>
    <w:p>
      <w:pPr>
        <w:pStyle w:val="FirstParagraph"/>
      </w:pPr>
      <w:r>
        <w:t xml:space="preserve">La forma di</w:t>
      </w:r>
      <w:r>
        <w:t xml:space="preserve"> </w:t>
      </w:r>
      <m:oMath>
        <m:r>
          <m:t>F</m:t>
        </m:r>
        <m:d>
          <m:dPr>
            <m:begChr m:val="("/>
            <m:endChr m:val=")"/>
            <m:sepChr m:val=""/>
            <m:grow/>
          </m:dPr>
          <m:e>
            <m:r>
              <m:t>v</m:t>
            </m:r>
          </m:e>
        </m:d>
      </m:oMath>
      <w:r>
        <w:t xml:space="preserve"> </w:t>
      </w:r>
      <w:r>
        <w:t xml:space="preserve">risulta dalla competizione tra due fattori: il fattore</w:t>
      </w:r>
      <w:r>
        <w:t xml:space="preserve"> </w:t>
      </w:r>
      <m:oMath>
        <m:sSup>
          <m:e>
            <m:r>
              <m:t>v</m:t>
            </m:r>
          </m:e>
          <m:sup>
            <m:r>
              <m:t>2</m:t>
            </m:r>
          </m:sup>
        </m:sSup>
      </m:oMath>
      <w:r>
        <w:t xml:space="preserve">, di origine geometrica, che cresce con</w:t>
      </w:r>
      <w:r>
        <w:t xml:space="preserve"> </w:t>
      </w:r>
      <m:oMath>
        <m:r>
          <m:t>v</m:t>
        </m:r>
      </m:oMath>
      <w:r>
        <w:t xml:space="preserve"> </w:t>
      </w:r>
      <w:r>
        <w:t xml:space="preserve">perché ci sono</w:t>
      </w:r>
      <w:r>
        <w:t xml:space="preserve"> </w:t>
      </w:r>
      <w:r>
        <w:t xml:space="preserve">“</w:t>
      </w:r>
      <w:r>
        <w:t xml:space="preserve">più modi</w:t>
      </w:r>
      <w:r>
        <w:t xml:space="preserve">”</w:t>
      </w:r>
      <w:r>
        <w:t xml:space="preserve"> </w:t>
      </w:r>
      <w:r>
        <w:t xml:space="preserve">di avere velocità grandi (il guscio sferico è più ampio), e il fattore esponenziale, che rende improbabili le velocità con energia cinetica molto maggiore di</w:t>
      </w:r>
      <w:r>
        <w:t xml:space="preserve"> </w:t>
      </w:r>
      <m:oMath>
        <m:sSub>
          <m:e>
            <m:r>
              <m:t>k</m:t>
            </m:r>
          </m:e>
          <m:sub>
            <m:r>
              <m:t>B</m:t>
            </m:r>
          </m:sub>
        </m:sSub>
        <m:r>
          <m:t>T</m:t>
        </m:r>
      </m:oMath>
      <w:r>
        <w:t xml:space="preserve">. Ne risulta una curva che parte da zero, raggiunge un massimo e poi decresce rapidamente, con una</w:t>
      </w:r>
      <w:r>
        <w:t xml:space="preserve"> </w:t>
      </w:r>
      <w:r>
        <w:t xml:space="preserve">“</w:t>
      </w:r>
      <w:r>
        <w:t xml:space="preserve">coda</w:t>
      </w:r>
      <w:r>
        <w:t xml:space="preserve">”</w:t>
      </w:r>
      <w:r>
        <w:t xml:space="preserve"> </w:t>
      </w:r>
      <w:r>
        <w:t xml:space="preserve">asimmetrica verso le velocità alte. Al crescere della temperatura il massimo si sposta verso destra e si abbassa, mentre l’area totale resta pari a 1.</w:t>
      </w:r>
    </w:p>
    <w:p>
      <w:pPr>
        <w:pStyle w:val="BodyText"/>
      </w:pPr>
      <w:r>
        <w:t xml:space="preserve">Dalla distribuzione si ricavano tre velocità caratteristiche. La</w:t>
      </w:r>
      <w:r>
        <w:t xml:space="preserve"> </w:t>
      </w:r>
      <w:r>
        <w:rPr>
          <w:bCs/>
          <w:b/>
        </w:rPr>
        <w:t xml:space="preserve">velocità più probabile</w:t>
      </w:r>
      <w:r>
        <w:t xml:space="preserve">, dove</w:t>
      </w:r>
      <w:r>
        <w:t xml:space="preserve"> </w:t>
      </w:r>
      <m:oMath>
        <m:r>
          <m:t>F</m:t>
        </m:r>
        <m:d>
          <m:dPr>
            <m:begChr m:val="("/>
            <m:endChr m:val=")"/>
            <m:sepChr m:val=""/>
            <m:grow/>
          </m:dPr>
          <m:e>
            <m:r>
              <m:t>v</m:t>
            </m:r>
          </m:e>
        </m:d>
      </m:oMath>
      <w:r>
        <w:t xml:space="preserve"> </w:t>
      </w:r>
      <w:r>
        <w:t xml:space="preserve">ha il massimo (si ottiene ponendo</w:t>
      </w:r>
      <w:r>
        <w:t xml:space="preserve"> </w:t>
      </w:r>
      <m:oMath>
        <m:r>
          <m:t>d</m:t>
        </m:r>
        <m:r>
          <m:t>F</m:t>
        </m:r>
        <m:r>
          <m:rPr>
            <m:sty m:val="p"/>
          </m:rPr>
          <m:t>/</m:t>
        </m:r>
        <m:r>
          <m:t>d</m:t>
        </m:r>
        <m:r>
          <m:t>v</m:t>
        </m:r>
        <m:r>
          <m:rPr>
            <m:sty m:val="p"/>
          </m:rPr>
          <m:t>=</m:t>
        </m:r>
        <m:r>
          <m:t>0</m:t>
        </m:r>
      </m:oMath>
      <w:r>
        <w:t xml:space="preserve">):</w:t>
      </w:r>
    </w:p>
    <w:p>
      <w:pPr>
        <w:pStyle w:val="BodyText"/>
      </w:pPr>
      <m:oMathPara>
        <m:oMathParaPr>
          <m:jc m:val="center"/>
        </m:oMathParaPr>
        <m:oMath>
          <m:sSub>
            <m:e>
              <m:r>
                <m:t>v</m:t>
              </m:r>
            </m:e>
            <m:sub>
              <m:r>
                <m:t>p</m:t>
              </m:r>
            </m:sub>
          </m:sSub>
          <m:r>
            <m:rPr>
              <m:sty m:val="p"/>
            </m:rPr>
            <m:t>=</m:t>
          </m:r>
          <m:rad>
            <m:radPr>
              <m:degHide m:val="on"/>
            </m:radPr>
            <m:deg/>
            <m:e>
              <m:f>
                <m:fPr>
                  <m:type m:val="bar"/>
                </m:fPr>
                <m:num>
                  <m:r>
                    <m:t>2</m:t>
                  </m:r>
                  <m:sSub>
                    <m:e>
                      <m:r>
                        <m:t>k</m:t>
                      </m:r>
                    </m:e>
                    <m:sub>
                      <m:r>
                        <m:t>B</m:t>
                      </m:r>
                    </m:sub>
                  </m:sSub>
                  <m:r>
                    <m:t>T</m:t>
                  </m:r>
                </m:num>
                <m:den>
                  <m:r>
                    <m:t>m</m:t>
                  </m:r>
                </m:den>
              </m:f>
            </m:e>
          </m:rad>
          <m:r>
            <m:rPr>
              <m:sty m:val="p"/>
            </m:rPr>
            <m:t>=</m:t>
          </m:r>
          <m:rad>
            <m:radPr>
              <m:degHide m:val="on"/>
            </m:radPr>
            <m:deg/>
            <m:e>
              <m:f>
                <m:fPr>
                  <m:type m:val="bar"/>
                </m:fPr>
                <m:num>
                  <m:r>
                    <m:t>2</m:t>
                  </m:r>
                  <m:r>
                    <m:t>R</m:t>
                  </m:r>
                  <m:r>
                    <m:t>T</m:t>
                  </m:r>
                </m:num>
                <m:den>
                  <m:r>
                    <m:t>M</m:t>
                  </m:r>
                </m:den>
              </m:f>
            </m:e>
          </m:rad>
          <m:r>
            <m:rPr>
              <m:sty m:val="p"/>
            </m:rPr>
            <m:t>.</m:t>
          </m:r>
        </m:oMath>
      </m:oMathPara>
    </w:p>
    <w:p>
      <w:pPr>
        <w:pStyle w:val="FirstParagraph"/>
      </w:pPr>
      <w:r>
        <w:t xml:space="preserve">La</w:t>
      </w:r>
      <w:r>
        <w:t xml:space="preserve"> </w:t>
      </w:r>
      <w:r>
        <w:rPr>
          <w:bCs/>
          <w:b/>
        </w:rPr>
        <w:t xml:space="preserve">velocità media</w:t>
      </w:r>
      <w:r>
        <w:t xml:space="preserve">,</w:t>
      </w:r>
      <w:r>
        <w:t xml:space="preserve"> </w:t>
      </w:r>
      <m:oMath>
        <m:r>
          <m:rPr>
            <m:sty m:val="p"/>
          </m:rPr>
          <m:t>⟨</m:t>
        </m:r>
        <m:r>
          <m:t>v</m:t>
        </m:r>
        <m:r>
          <m:rPr>
            <m:sty m:val="p"/>
          </m:rPr>
          <m:t>⟩</m:t>
        </m:r>
        <m:r>
          <m:rPr>
            <m:sty m:val="p"/>
          </m:rPr>
          <m:t>=</m:t>
        </m:r>
        <m:nary>
          <m:naryPr>
            <m:chr m:val="∫"/>
            <m:limLoc m:val="subSup"/>
            <m:subHide m:val="off"/>
            <m:supHide m:val="off"/>
          </m:naryPr>
          <m:sub>
            <m:r>
              <m:t>0</m:t>
            </m:r>
          </m:sub>
          <m:sup>
            <m:r>
              <m:rPr>
                <m:sty m:val="p"/>
              </m:rPr>
              <m:t>∞</m:t>
            </m:r>
          </m:sup>
          <m:e>
            <m:r>
              <m:t>v</m:t>
            </m:r>
          </m:e>
        </m:nary>
        <m:r>
          <m:t> </m:t>
        </m:r>
        <m:r>
          <m:t>F</m:t>
        </m:r>
        <m:d>
          <m:dPr>
            <m:begChr m:val="("/>
            <m:endChr m:val=")"/>
            <m:sepChr m:val=""/>
            <m:grow/>
          </m:dPr>
          <m:e>
            <m:r>
              <m:t>v</m:t>
            </m:r>
          </m:e>
        </m:d>
        <m:r>
          <m:t> </m:t>
        </m:r>
        <m:r>
          <m:t>d</m:t>
        </m:r>
        <m:r>
          <m:t>v</m:t>
        </m:r>
      </m:oMath>
      <w:r>
        <w:t xml:space="preserve">:</w:t>
      </w:r>
    </w:p>
    <w:p>
      <w:pPr>
        <w:pStyle w:val="BodyText"/>
      </w:pPr>
      <m:oMathPara>
        <m:oMathParaPr>
          <m:jc m:val="center"/>
        </m:oMathParaPr>
        <m:oMath>
          <m:r>
            <m:rPr>
              <m:sty m:val="p"/>
            </m:rPr>
            <m:t>⟨</m:t>
          </m:r>
          <m:r>
            <m:t>v</m:t>
          </m:r>
          <m:r>
            <m:rPr>
              <m:sty m:val="p"/>
            </m:rPr>
            <m:t>⟩</m:t>
          </m:r>
          <m:r>
            <m:rPr>
              <m:sty m:val="p"/>
            </m:rPr>
            <m:t>=</m:t>
          </m:r>
          <m:rad>
            <m:radPr>
              <m:degHide m:val="on"/>
            </m:radPr>
            <m:deg/>
            <m:e>
              <m:f>
                <m:fPr>
                  <m:type m:val="bar"/>
                </m:fPr>
                <m:num>
                  <m:r>
                    <m:t>8</m:t>
                  </m:r>
                  <m:sSub>
                    <m:e>
                      <m:r>
                        <m:t>k</m:t>
                      </m:r>
                    </m:e>
                    <m:sub>
                      <m:r>
                        <m:t>B</m:t>
                      </m:r>
                    </m:sub>
                  </m:sSub>
                  <m:r>
                    <m:t>T</m:t>
                  </m:r>
                </m:num>
                <m:den>
                  <m:r>
                    <m:t>π</m:t>
                  </m:r>
                  <m:r>
                    <m:t>m</m:t>
                  </m:r>
                </m:den>
              </m:f>
            </m:e>
          </m:rad>
          <m:r>
            <m:rPr>
              <m:sty m:val="p"/>
            </m:rPr>
            <m:t>≃</m:t>
          </m:r>
          <m:r>
            <m:t>1</m:t>
          </m:r>
          <m:r>
            <m:rPr>
              <m:sty m:val="p"/>
            </m:rPr>
            <m:t>,</m:t>
          </m:r>
          <m:r>
            <m:t>128</m:t>
          </m:r>
          <m:r>
            <m:t> </m:t>
          </m:r>
          <m:sSub>
            <m:e>
              <m:r>
                <m:t>v</m:t>
              </m:r>
            </m:e>
            <m:sub>
              <m:r>
                <m:t>p</m:t>
              </m:r>
            </m:sub>
          </m:sSub>
          <m:r>
            <m:rPr>
              <m:sty m:val="p"/>
            </m:rPr>
            <m:t>.</m:t>
          </m:r>
        </m:oMath>
      </m:oMathPara>
    </w:p>
    <w:p>
      <w:pPr>
        <w:pStyle w:val="FirstParagraph"/>
      </w:pPr>
      <w:r>
        <w:t xml:space="preserve">La</w:t>
      </w:r>
      <w:r>
        <w:t xml:space="preserve"> </w:t>
      </w:r>
      <w:r>
        <w:rPr>
          <w:bCs/>
          <w:b/>
        </w:rPr>
        <w:t xml:space="preserve">velocità quadratica media</w:t>
      </w:r>
      <w:r>
        <w:t xml:space="preserve">,</w:t>
      </w:r>
      <w:r>
        <w:t xml:space="preserve"> </w:t>
      </w:r>
      <m:oMath>
        <m:sSub>
          <m:e>
            <m:r>
              <m:t>v</m:t>
            </m:r>
          </m:e>
          <m:sub>
            <m:r>
              <m:t>q</m:t>
            </m:r>
            <m:r>
              <m:t>m</m:t>
            </m:r>
          </m:sub>
        </m:sSub>
        <m:r>
          <m:rPr>
            <m:sty m:val="p"/>
          </m:rPr>
          <m:t>=</m:t>
        </m:r>
        <m:rad>
          <m:radPr>
            <m:degHide m:val="on"/>
          </m:radPr>
          <m:deg/>
          <m:e>
            <m:r>
              <m:rPr>
                <m:sty m:val="p"/>
              </m:rPr>
              <m:t>⟨</m:t>
            </m:r>
            <m:sSup>
              <m:e>
                <m:r>
                  <m:t>v</m:t>
                </m:r>
              </m:e>
              <m:sup>
                <m:r>
                  <m:t>2</m:t>
                </m:r>
              </m:sup>
            </m:sSup>
            <m:r>
              <m:rPr>
                <m:sty m:val="p"/>
              </m:rPr>
              <m:t>⟩</m:t>
            </m:r>
          </m:e>
        </m:rad>
      </m:oMath>
      <w:r>
        <w:t xml:space="preserve">:</w:t>
      </w:r>
    </w:p>
    <w:p>
      <w:pPr>
        <w:pStyle w:val="BodyText"/>
      </w:pPr>
      <m:oMathPara>
        <m:oMathParaPr>
          <m:jc m:val="center"/>
        </m:oMathParaPr>
        <m:oMath>
          <m:sSub>
            <m:e>
              <m:r>
                <m:t>v</m:t>
              </m:r>
            </m:e>
            <m:sub>
              <m:r>
                <m:t>q</m:t>
              </m:r>
              <m:r>
                <m:t>m</m:t>
              </m:r>
            </m:sub>
          </m:sSub>
          <m:r>
            <m:rPr>
              <m:sty m:val="p"/>
            </m:rPr>
            <m:t>=</m:t>
          </m:r>
          <m:rad>
            <m:radPr>
              <m:degHide m:val="on"/>
            </m:radPr>
            <m:deg/>
            <m:e>
              <m:f>
                <m:fPr>
                  <m:type m:val="bar"/>
                </m:fPr>
                <m:num>
                  <m:r>
                    <m:t>3</m:t>
                  </m:r>
                  <m:sSub>
                    <m:e>
                      <m:r>
                        <m:t>k</m:t>
                      </m:r>
                    </m:e>
                    <m:sub>
                      <m:r>
                        <m:t>B</m:t>
                      </m:r>
                    </m:sub>
                  </m:sSub>
                  <m:r>
                    <m:t>T</m:t>
                  </m:r>
                </m:num>
                <m:den>
                  <m:r>
                    <m:t>m</m:t>
                  </m:r>
                </m:den>
              </m:f>
            </m:e>
          </m:rad>
          <m:r>
            <m:rPr>
              <m:sty m:val="p"/>
            </m:rPr>
            <m:t>≃</m:t>
          </m:r>
          <m:r>
            <m:t>1</m:t>
          </m:r>
          <m:r>
            <m:rPr>
              <m:sty m:val="p"/>
            </m:rPr>
            <m:t>,</m:t>
          </m:r>
          <m:r>
            <m:t>225</m:t>
          </m:r>
          <m:r>
            <m:t> </m:t>
          </m:r>
          <m:sSub>
            <m:e>
              <m:r>
                <m:t>v</m:t>
              </m:r>
            </m:e>
            <m:sub>
              <m:r>
                <m:t>p</m:t>
              </m:r>
            </m:sub>
          </m:sSub>
          <m:r>
            <m:rPr>
              <m:sty m:val="p"/>
            </m:rPr>
            <m:t>.</m:t>
          </m:r>
        </m:oMath>
      </m:oMathPara>
    </w:p>
    <w:p>
      <w:pPr>
        <w:pStyle w:val="FirstParagraph"/>
      </w:pPr>
      <w:r>
        <w:t xml:space="preserve">Vale sempre</w:t>
      </w:r>
      <w:r>
        <w:t xml:space="preserve"> </w:t>
      </w:r>
      <m:oMath>
        <m:sSub>
          <m:e>
            <m:r>
              <m:t>v</m:t>
            </m:r>
          </m:e>
          <m:sub>
            <m:r>
              <m:t>p</m:t>
            </m:r>
          </m:sub>
        </m:sSub>
        <m:r>
          <m:rPr>
            <m:sty m:val="p"/>
          </m:rPr>
          <m:t>&lt;</m:t>
        </m:r>
        <m:r>
          <m:rPr>
            <m:sty m:val="p"/>
          </m:rPr>
          <m:t>⟨</m:t>
        </m:r>
        <m:r>
          <m:t>v</m:t>
        </m:r>
        <m:r>
          <m:rPr>
            <m:sty m:val="p"/>
          </m:rPr>
          <m:t>⟩</m:t>
        </m:r>
        <m:r>
          <m:rPr>
            <m:sty m:val="p"/>
          </m:rPr>
          <m:t>&lt;</m:t>
        </m:r>
        <m:sSub>
          <m:e>
            <m:r>
              <m:t>v</m:t>
            </m:r>
          </m:e>
          <m:sub>
            <m:r>
              <m:t>q</m:t>
            </m:r>
            <m:r>
              <m:t>m</m:t>
            </m:r>
          </m:sub>
        </m:sSub>
      </m:oMath>
      <w:r>
        <w:t xml:space="preserve">, a causa dell’asimmetria della distribuzione. Le tre velocità hanno usi diversi:</w:t>
      </w:r>
      <w:r>
        <w:t xml:space="preserve"> </w:t>
      </w:r>
      <m:oMath>
        <m:sSub>
          <m:e>
            <m:r>
              <m:t>v</m:t>
            </m:r>
          </m:e>
          <m:sub>
            <m:r>
              <m:t>q</m:t>
            </m:r>
            <m:r>
              <m:t>m</m:t>
            </m:r>
          </m:sub>
        </m:sSub>
      </m:oMath>
      <w:r>
        <w:t xml:space="preserve"> </w:t>
      </w:r>
      <w:r>
        <w:t xml:space="preserve">determina l’energia cinetica e la pressione,</w:t>
      </w:r>
      <w:r>
        <w:t xml:space="preserve"> </w:t>
      </w:r>
      <m:oMath>
        <m:r>
          <m:rPr>
            <m:sty m:val="p"/>
          </m:rPr>
          <m:t>⟨</m:t>
        </m:r>
        <m:r>
          <m:t>v</m:t>
        </m:r>
        <m:r>
          <m:rPr>
            <m:sty m:val="p"/>
          </m:rPr>
          <m:t>⟩</m:t>
        </m:r>
      </m:oMath>
      <w:r>
        <w:t xml:space="preserve"> </w:t>
      </w:r>
      <w:r>
        <w:t xml:space="preserve">interviene nel calcolo della frequenza degli urti e del flusso di molecole attraverso un foro (effusione),</w:t>
      </w:r>
      <w:r>
        <w:t xml:space="preserve"> </w:t>
      </w:r>
      <m:oMath>
        <m:sSub>
          <m:e>
            <m:r>
              <m:t>v</m:t>
            </m:r>
          </m:e>
          <m:sub>
            <m:r>
              <m:t>p</m:t>
            </m:r>
          </m:sub>
        </m:sSub>
      </m:oMath>
      <w:r>
        <w:t xml:space="preserve"> </w:t>
      </w:r>
      <w:r>
        <w:t xml:space="preserve">è il valore più</w:t>
      </w:r>
      <w:r>
        <w:t xml:space="preserve"> </w:t>
      </w:r>
      <w:r>
        <w:t xml:space="preserve">“</w:t>
      </w:r>
      <w:r>
        <w:t xml:space="preserve">tipico</w:t>
      </w:r>
      <w:r>
        <w:t xml:space="preserve">”</w:t>
      </w:r>
      <w:r>
        <w:t xml:space="preserve">. Per l’azoto a 300 K valgono rispettivamente circa 422, 476 e 517 m/s.</w:t>
      </w:r>
    </w:p>
    <w:p>
      <w:pPr>
        <w:pStyle w:val="BodyText"/>
      </w:pPr>
      <w:r>
        <w:t xml:space="preserve">La distribuzione di Maxwell fu verificata direttamente con esperimenti a</w:t>
      </w:r>
      <w:r>
        <w:t xml:space="preserve"> </w:t>
      </w:r>
      <w:r>
        <w:rPr>
          <w:bCs/>
          <w:b/>
        </w:rPr>
        <w:t xml:space="preserve">fascio molecolare</w:t>
      </w:r>
      <w:r>
        <w:t xml:space="preserve">. Nell’apparato di Stern (1920) e, con maggiore precisione, in quello di Miller e Kusch (1955), un fascio di atomi esce da un forno attraverso una fenditura e attraversa un</w:t>
      </w:r>
      <w:r>
        <w:t xml:space="preserve"> </w:t>
      </w:r>
      <w:r>
        <w:rPr>
          <w:bCs/>
          <w:b/>
        </w:rPr>
        <w:t xml:space="preserve">selettore di velocità</w:t>
      </w:r>
      <w:r>
        <w:t xml:space="preserve"> </w:t>
      </w:r>
      <w:r>
        <w:t xml:space="preserve">costituito da dischi (o da un cilindro con scanalature elicoidali) in rotazione: solo gli atomi con una precisa velocità riescono a passare le fenditure allineate in successione. Variando la velocità di rotazione e contando gli atomi trasmessi, si ricostruisce la distribuzione, che risulta in ottimo accordo con la previsione teorica (con un fattore</w:t>
      </w:r>
      <w:r>
        <w:t xml:space="preserve"> </w:t>
      </w:r>
      <m:oMath>
        <m:r>
          <m:t>v</m:t>
        </m:r>
      </m:oMath>
      <w:r>
        <w:t xml:space="preserve"> </w:t>
      </w:r>
      <w:r>
        <w:t xml:space="preserve">aggiuntivo dovuto al fatto che le molecole veloci escono dal forno più frequentemente).</w:t>
      </w:r>
    </w:p>
    <w:p>
      <w:pPr>
        <w:pStyle w:val="BodyText"/>
      </w:pPr>
      <w:r>
        <w:t xml:space="preserve">La coda ad alta velocità della distribuzione ha conseguenze importanti. Poiché la frazione di molecole con velocità molto superiore a</w:t>
      </w:r>
      <w:r>
        <w:t xml:space="preserve"> </w:t>
      </w:r>
      <m:oMath>
        <m:sSub>
          <m:e>
            <m:r>
              <m:t>v</m:t>
            </m:r>
          </m:e>
          <m:sub>
            <m:r>
              <m:t>p</m:t>
            </m:r>
          </m:sub>
        </m:sSub>
      </m:oMath>
      <w:r>
        <w:t xml:space="preserve"> </w:t>
      </w:r>
      <w:r>
        <w:t xml:space="preserve">decresce esponenzialmente ma non è mai nulla, in ogni gas esistono molecole capaci di superare barriere energetiche ben maggiori dell’energia media: è il meccanismo dell’</w:t>
      </w:r>
      <w:r>
        <w:rPr>
          <w:bCs/>
          <w:b/>
        </w:rPr>
        <w:t xml:space="preserve">evaporazione</w:t>
      </w:r>
      <w:r>
        <w:t xml:space="preserve"> </w:t>
      </w:r>
      <w:r>
        <w:t xml:space="preserve">di un liquido al di sotto della temperatura di ebollizione (le molecole più veloci sfuggono dalla superficie, e il liquido si raffredda), della fuga di gas leggeri dalle atmosfere planetarie e dell’aumento rapidissimo delle velocità di reazione chimica con la temperatura.</w:t>
      </w:r>
    </w:p>
    <w:bookmarkEnd w:id="434"/>
    <w:bookmarkStart w:id="435" w:name="energia-1"/>
    <w:p>
      <w:pPr>
        <w:pStyle w:val="Heading3"/>
      </w:pPr>
      <w:r>
        <w:t xml:space="preserve">15.1.2 Energia</w:t>
      </w:r>
    </w:p>
    <w:p>
      <w:pPr>
        <w:pStyle w:val="FirstParagraph"/>
      </w:pPr>
      <w:r>
        <w:t xml:space="preserve">È spesso più conveniente esprimere la distribuzione in funzione dell’</w:t>
      </w:r>
      <w:r>
        <w:rPr>
          <w:bCs/>
          <w:b/>
        </w:rPr>
        <w:t xml:space="preserve">energia cinetica</w:t>
      </w:r>
      <w:r>
        <w:t xml:space="preserve"> </w:t>
      </w:r>
      <m:oMath>
        <m:r>
          <m:t>E</m:t>
        </m:r>
        <m:r>
          <m:rPr>
            <m:sty m:val="p"/>
          </m:rPr>
          <m:t>=</m:t>
        </m:r>
        <m:f>
          <m:fPr>
            <m:type m:val="lin"/>
          </m:fPr>
          <m:num>
            <m:r>
              <m:t>1</m:t>
            </m:r>
          </m:num>
          <m:den>
            <m:r>
              <m:t>2</m:t>
            </m:r>
          </m:den>
        </m:f>
        <m:r>
          <m:t>m</m:t>
        </m:r>
        <m:sSup>
          <m:e>
            <m:r>
              <m:t>v</m:t>
            </m:r>
          </m:e>
          <m:sup>
            <m:r>
              <m:t>2</m:t>
            </m:r>
          </m:sup>
        </m:sSup>
      </m:oMath>
      <w:r>
        <w:t xml:space="preserve">. Cambiando variabile, con</w:t>
      </w:r>
      <w:r>
        <w:t xml:space="preserve"> </w:t>
      </w:r>
      <m:oMath>
        <m:r>
          <m:t>v</m:t>
        </m:r>
        <m:r>
          <m:rPr>
            <m:sty m:val="p"/>
          </m:rPr>
          <m:t>=</m:t>
        </m:r>
        <m:rad>
          <m:radPr>
            <m:degHide m:val="on"/>
          </m:radPr>
          <m:deg/>
          <m:e>
            <m:r>
              <m:t>2</m:t>
            </m:r>
            <m:r>
              <m:t>E</m:t>
            </m:r>
            <m:r>
              <m:rPr>
                <m:sty m:val="p"/>
              </m:rPr>
              <m:t>/</m:t>
            </m:r>
            <m:r>
              <m:t>m</m:t>
            </m:r>
          </m:e>
        </m:rad>
      </m:oMath>
      <w:r>
        <w:t xml:space="preserve"> </w:t>
      </w:r>
      <w:r>
        <w:t xml:space="preserve">e</w:t>
      </w:r>
      <w:r>
        <w:t xml:space="preserve"> </w:t>
      </w:r>
      <m:oMath>
        <m:r>
          <m:t>d</m:t>
        </m:r>
        <m:r>
          <m:t>v</m:t>
        </m:r>
        <m:r>
          <m:rPr>
            <m:sty m:val="p"/>
          </m:rPr>
          <m:t>=</m:t>
        </m:r>
        <m:r>
          <m:t>d</m:t>
        </m:r>
        <m:r>
          <m:t>E</m:t>
        </m:r>
        <m:r>
          <m:rPr>
            <m:sty m:val="p"/>
          </m:rPr>
          <m:t>/</m:t>
        </m:r>
        <m:rad>
          <m:radPr>
            <m:degHide m:val="on"/>
          </m:radPr>
          <m:deg/>
          <m:e>
            <m:r>
              <m:t>2</m:t>
            </m:r>
            <m:r>
              <m:t>m</m:t>
            </m:r>
            <m:r>
              <m:t>E</m:t>
            </m:r>
          </m:e>
        </m:rad>
      </m:oMath>
      <w:r>
        <w:t xml:space="preserve">, la frazione di molecole con energia tra</w:t>
      </w:r>
      <w:r>
        <w:t xml:space="preserve"> </w:t>
      </w:r>
      <m:oMath>
        <m:r>
          <m:t>E</m:t>
        </m:r>
      </m:oMath>
      <w:r>
        <w:t xml:space="preserve"> </w:t>
      </w:r>
      <w:r>
        <w:t xml:space="preserve">ed</w:t>
      </w:r>
      <w:r>
        <w:t xml:space="preserve"> </w:t>
      </w:r>
      <m:oMath>
        <m:r>
          <m:t>E</m:t>
        </m:r>
        <m:r>
          <m:rPr>
            <m:sty m:val="p"/>
          </m:rPr>
          <m:t>+</m:t>
        </m:r>
        <m:r>
          <m:t>d</m:t>
        </m:r>
        <m:r>
          <m:t>E</m:t>
        </m:r>
      </m:oMath>
      <w:r>
        <w:t xml:space="preserve"> </w:t>
      </w:r>
      <w:r>
        <w:t xml:space="preserve">è</w:t>
      </w:r>
    </w:p>
    <w:p>
      <w:pPr>
        <w:pStyle w:val="BodyText"/>
      </w:pPr>
      <m:oMathPara>
        <m:oMathParaPr>
          <m:jc m:val="center"/>
        </m:oMathParaPr>
        <m:oMath>
          <m:r>
            <m:t>F</m:t>
          </m:r>
          <m:d>
            <m:dPr>
              <m:begChr m:val="("/>
              <m:endChr m:val=")"/>
              <m:sepChr m:val=""/>
              <m:grow/>
            </m:dPr>
            <m:e>
              <m:r>
                <m:t>E</m:t>
              </m:r>
            </m:e>
          </m:d>
          <m:r>
            <m:t> </m:t>
          </m:r>
          <m:r>
            <m:t>d</m:t>
          </m:r>
          <m:r>
            <m:t>E</m:t>
          </m:r>
          <m:r>
            <m:rPr>
              <m:sty m:val="p"/>
            </m:rPr>
            <m:t>=</m:t>
          </m:r>
          <m:f>
            <m:fPr>
              <m:type m:val="bar"/>
            </m:fPr>
            <m:num>
              <m:r>
                <m:t>2</m:t>
              </m:r>
            </m:num>
            <m:den>
              <m:rad>
                <m:radPr>
                  <m:degHide m:val="on"/>
                </m:radPr>
                <m:deg/>
                <m:e>
                  <m:r>
                    <m:t>π</m:t>
                  </m:r>
                </m:e>
              </m:rad>
            </m:den>
          </m:f>
          <m:r>
            <m:t> </m:t>
          </m:r>
          <m:f>
            <m:fPr>
              <m:type m:val="bar"/>
            </m:fPr>
            <m:num>
              <m:r>
                <m:t>1</m:t>
              </m:r>
            </m:num>
            <m:den>
              <m:sSup>
                <m:e>
                  <m:d>
                    <m:dPr>
                      <m:begChr m:val="("/>
                      <m:endChr m:val=")"/>
                      <m:sepChr m:val=""/>
                      <m:grow/>
                    </m:dPr>
                    <m:e>
                      <m:sSub>
                        <m:e>
                          <m:r>
                            <m:t>k</m:t>
                          </m:r>
                        </m:e>
                        <m:sub>
                          <m:r>
                            <m:t>B</m:t>
                          </m:r>
                        </m:sub>
                      </m:sSub>
                      <m:r>
                        <m:t>T</m:t>
                      </m:r>
                    </m:e>
                  </m:d>
                </m:e>
                <m:sup>
                  <m:r>
                    <m:t>3</m:t>
                  </m:r>
                  <m:r>
                    <m:rPr>
                      <m:sty m:val="p"/>
                    </m:rPr>
                    <m:t>/</m:t>
                  </m:r>
                  <m:r>
                    <m:t>2</m:t>
                  </m:r>
                </m:sup>
              </m:sSup>
            </m:den>
          </m:f>
          <m:r>
            <m:t> </m:t>
          </m:r>
          <m:rad>
            <m:radPr>
              <m:degHide m:val="on"/>
            </m:radPr>
            <m:deg/>
            <m:e>
              <m:r>
                <m:t>E</m:t>
              </m:r>
            </m:e>
          </m:rad>
          <m:r>
            <m:t> </m:t>
          </m:r>
          <m:sSup>
            <m:e>
              <m:r>
                <m:t>e</m:t>
              </m:r>
            </m:e>
            <m:sup>
              <m:r>
                <m:rPr>
                  <m:sty m:val="p"/>
                </m:rPr>
                <m:t>−</m:t>
              </m:r>
              <m:r>
                <m:t>E</m:t>
              </m:r>
              <m:r>
                <m:rPr>
                  <m:sty m:val="p"/>
                </m:rPr>
                <m:t>/</m:t>
              </m:r>
              <m:sSub>
                <m:e>
                  <m:r>
                    <m:t>k</m:t>
                  </m:r>
                </m:e>
                <m:sub>
                  <m:r>
                    <m:t>B</m:t>
                  </m:r>
                </m:sub>
              </m:sSub>
              <m:r>
                <m:t>T</m:t>
              </m:r>
            </m:sup>
          </m:sSup>
          <m:r>
            <m:t> </m:t>
          </m:r>
          <m:r>
            <m:t>d</m:t>
          </m:r>
          <m:r>
            <m:t>E</m:t>
          </m:r>
          <m:r>
            <m:rPr>
              <m:sty m:val="p"/>
            </m:rPr>
            <m:t>.</m:t>
          </m:r>
        </m:oMath>
      </m:oMathPara>
    </w:p>
    <w:p>
      <w:pPr>
        <w:pStyle w:val="FirstParagraph"/>
      </w:pPr>
      <w:r>
        <w:t xml:space="preserve">Si noti che questa distribuzione</w:t>
      </w:r>
      <w:r>
        <w:t xml:space="preserve"> </w:t>
      </w:r>
      <w:r>
        <w:rPr>
          <w:bCs/>
          <w:b/>
        </w:rPr>
        <w:t xml:space="preserve">non dipende dalla massa</w:t>
      </w:r>
      <w:r>
        <w:t xml:space="preserve"> </w:t>
      </w:r>
      <w:r>
        <w:t xml:space="preserve">delle molecole: a parità di temperatura, gas diversi hanno la stessa distribuzione di energia, anche se hanno distribuzioni di velocità diverse. È la forma statistica del fatto che l’energia cinetica media dipende solo dalla temperatura. L’energia più probabile è</w:t>
      </w:r>
      <w:r>
        <w:t xml:space="preserve"> </w:t>
      </w:r>
      <m:oMath>
        <m:sSub>
          <m:e>
            <m:r>
              <m:t>E</m:t>
            </m:r>
          </m:e>
          <m:sub>
            <m:r>
              <m:t>p</m:t>
            </m:r>
          </m:sub>
        </m:sSub>
        <m:r>
          <m:rPr>
            <m:sty m:val="p"/>
          </m:rPr>
          <m:t>=</m:t>
        </m:r>
        <m:f>
          <m:fPr>
            <m:type m:val="lin"/>
          </m:fPr>
          <m:num>
            <m:r>
              <m:t>1</m:t>
            </m:r>
          </m:num>
          <m:den>
            <m:r>
              <m:t>2</m:t>
            </m:r>
          </m:den>
        </m:f>
        <m:sSub>
          <m:e>
            <m:r>
              <m:t>k</m:t>
            </m:r>
          </m:e>
          <m:sub>
            <m:r>
              <m:t>B</m:t>
            </m:r>
          </m:sub>
        </m:sSub>
        <m:r>
          <m:t>T</m:t>
        </m:r>
      </m:oMath>
      <w:r>
        <w:t xml:space="preserve"> </w:t>
      </w:r>
      <w:r>
        <w:t xml:space="preserve">(diversa da</w:t>
      </w:r>
      <w:r>
        <w:t xml:space="preserve"> </w:t>
      </w:r>
      <m:oMath>
        <m:f>
          <m:fPr>
            <m:type m:val="lin"/>
          </m:fPr>
          <m:num>
            <m:r>
              <m:t>1</m:t>
            </m:r>
          </m:num>
          <m:den>
            <m:r>
              <m:t>2</m:t>
            </m:r>
          </m:den>
        </m:f>
        <m:r>
          <m:t>m</m:t>
        </m:r>
        <m:sSubSup>
          <m:e>
            <m:r>
              <m:t>v</m:t>
            </m:r>
          </m:e>
          <m:sub>
            <m:r>
              <m:t>p</m:t>
            </m:r>
          </m:sub>
          <m:sup>
            <m:r>
              <m:t>2</m:t>
            </m:r>
          </m:sup>
        </m:sSubSup>
        <m:r>
          <m:rPr>
            <m:sty m:val="p"/>
          </m:rPr>
          <m:t>=</m:t>
        </m:r>
        <m:sSub>
          <m:e>
            <m:r>
              <m:t>k</m:t>
            </m:r>
          </m:e>
          <m:sub>
            <m:r>
              <m:t>B</m:t>
            </m:r>
          </m:sub>
        </m:sSub>
        <m:r>
          <m:t>T</m:t>
        </m:r>
      </m:oMath>
      <w:r>
        <w:t xml:space="preserve">, perché il cambio di variabile deforma la distribuzione), mentre l’energia media è, come atteso,</w:t>
      </w:r>
    </w:p>
    <w:p>
      <w:pPr>
        <w:pStyle w:val="BodyText"/>
      </w:pPr>
      <m:oMathPara>
        <m:oMathParaPr>
          <m:jc m:val="center"/>
        </m:oMathParaPr>
        <m:oMath>
          <m:r>
            <m:rPr>
              <m:sty m:val="p"/>
            </m:rPr>
            <m:t>⟨</m:t>
          </m:r>
          <m:r>
            <m:t>E</m:t>
          </m:r>
          <m:r>
            <m:rPr>
              <m:sty m:val="p"/>
            </m:rPr>
            <m:t>⟩</m:t>
          </m:r>
          <m:r>
            <m:rPr>
              <m:sty m:val="p"/>
            </m:rPr>
            <m:t>=</m:t>
          </m:r>
          <m:nary>
            <m:naryPr>
              <m:chr m:val="∫"/>
              <m:limLoc m:val="subSup"/>
              <m:subHide m:val="off"/>
              <m:supHide m:val="off"/>
            </m:naryPr>
            <m:sub>
              <m:r>
                <m:t>0</m:t>
              </m:r>
            </m:sub>
            <m:sup>
              <m:r>
                <m:rPr>
                  <m:sty m:val="p"/>
                </m:rPr>
                <m:t>∞</m:t>
              </m:r>
            </m:sup>
            <m:e>
              <m:r>
                <m:t>E</m:t>
              </m:r>
            </m:e>
          </m:nary>
          <m:r>
            <m:t> </m:t>
          </m:r>
          <m:r>
            <m:t>F</m:t>
          </m:r>
          <m:d>
            <m:dPr>
              <m:begChr m:val="("/>
              <m:endChr m:val=")"/>
              <m:sepChr m:val=""/>
              <m:grow/>
            </m:dPr>
            <m:e>
              <m:r>
                <m:t>E</m:t>
              </m:r>
            </m:e>
          </m:d>
          <m:r>
            <m:t> </m:t>
          </m:r>
          <m:r>
            <m:t>d</m:t>
          </m:r>
          <m:r>
            <m:t>E</m:t>
          </m:r>
          <m:r>
            <m:rPr>
              <m:sty m:val="p"/>
            </m:rPr>
            <m:t>=</m:t>
          </m:r>
          <m:f>
            <m:fPr>
              <m:type m:val="bar"/>
            </m:fPr>
            <m:num>
              <m:r>
                <m:t>3</m:t>
              </m:r>
            </m:num>
            <m:den>
              <m:r>
                <m:t>2</m:t>
              </m:r>
            </m:den>
          </m:f>
          <m:sSub>
            <m:e>
              <m:r>
                <m:t>k</m:t>
              </m:r>
            </m:e>
            <m:sub>
              <m:r>
                <m:t>B</m:t>
              </m:r>
            </m:sub>
          </m:sSub>
          <m:r>
            <m:t>T</m:t>
          </m:r>
          <m:r>
            <m:rPr>
              <m:sty m:val="p"/>
            </m:rPr>
            <m:t>.</m:t>
          </m:r>
        </m:oMath>
      </m:oMathPara>
    </w:p>
    <w:p>
      <w:pPr>
        <w:pStyle w:val="FirstParagraph"/>
      </w:pPr>
      <w:r>
        <w:t xml:space="preserve">Il fattore</w:t>
      </w:r>
      <w:r>
        <w:t xml:space="preserve"> </w:t>
      </w:r>
      <m:oMath>
        <m:rad>
          <m:radPr>
            <m:degHide m:val="on"/>
          </m:radPr>
          <m:deg/>
          <m:e>
            <m:r>
              <m:t>E</m:t>
            </m:r>
          </m:e>
        </m:rad>
      </m:oMath>
      <w:r>
        <w:t xml:space="preserve"> </w:t>
      </w:r>
      <w:r>
        <w:t xml:space="preserve">è legato al numero di stati disponibili con una data energia (la</w:t>
      </w:r>
      <w:r>
        <w:t xml:space="preserve"> </w:t>
      </w:r>
      <w:r>
        <w:t xml:space="preserve">“</w:t>
      </w:r>
      <w:r>
        <w:t xml:space="preserve">densità degli stati</w:t>
      </w:r>
      <w:r>
        <w:t xml:space="preserve">”</w:t>
      </w:r>
      <w:r>
        <w:t xml:space="preserve"> </w:t>
      </w:r>
      <w:r>
        <w:t xml:space="preserve">nello spazio delle velocità), mentre il fattore esponenziale</w:t>
      </w:r>
      <w:r>
        <w:t xml:space="preserve"> </w:t>
      </w:r>
      <m:oMath>
        <m:sSup>
          <m:e>
            <m:r>
              <m:t>e</m:t>
            </m:r>
          </m:e>
          <m:sup>
            <m:r>
              <m:rPr>
                <m:sty m:val="p"/>
              </m:rPr>
              <m:t>−</m:t>
            </m:r>
            <m:r>
              <m:t>E</m:t>
            </m:r>
            <m:r>
              <m:rPr>
                <m:sty m:val="p"/>
              </m:rPr>
              <m:t>/</m:t>
            </m:r>
            <m:sSub>
              <m:e>
                <m:r>
                  <m:t>k</m:t>
                </m:r>
              </m:e>
              <m:sub>
                <m:r>
                  <m:t>B</m:t>
                </m:r>
              </m:sub>
            </m:sSub>
            <m:r>
              <m:t>T</m:t>
            </m:r>
          </m:sup>
        </m:sSup>
      </m:oMath>
      <w:r>
        <w:t xml:space="preserve"> </w:t>
      </w:r>
      <w:r>
        <w:t xml:space="preserve">è il celebre</w:t>
      </w:r>
      <w:r>
        <w:t xml:space="preserve"> </w:t>
      </w:r>
      <w:r>
        <w:rPr>
          <w:bCs/>
          <w:b/>
        </w:rPr>
        <w:t xml:space="preserve">fattore di Boltzmann</w:t>
      </w:r>
      <w:r>
        <w:t xml:space="preserve">. Boltzmann mostrò che esso ha validità generalissima: per un sistema in equilibrio termico a temperatura</w:t>
      </w:r>
      <w:r>
        <w:t xml:space="preserve"> </w:t>
      </w:r>
      <m:oMath>
        <m:r>
          <m:t>T</m:t>
        </m:r>
      </m:oMath>
      <w:r>
        <w:t xml:space="preserve">, la probabilità di trovare una particella in uno stato di energia</w:t>
      </w:r>
      <w:r>
        <w:t xml:space="preserve"> </w:t>
      </w:r>
      <m:oMath>
        <m:r>
          <m:t>E</m:t>
        </m:r>
      </m:oMath>
      <w:r>
        <w:t xml:space="preserve"> </w:t>
      </w:r>
      <w:r>
        <w:t xml:space="preserve">è proporzionale a</w:t>
      </w:r>
      <w:r>
        <w:t xml:space="preserve"> </w:t>
      </w:r>
      <m:oMath>
        <m:sSup>
          <m:e>
            <m:r>
              <m:t>e</m:t>
            </m:r>
          </m:e>
          <m:sup>
            <m:r>
              <m:rPr>
                <m:sty m:val="p"/>
              </m:rPr>
              <m:t>−</m:t>
            </m:r>
            <m:r>
              <m:t>E</m:t>
            </m:r>
            <m:r>
              <m:rPr>
                <m:sty m:val="p"/>
              </m:rPr>
              <m:t>/</m:t>
            </m:r>
            <m:sSub>
              <m:e>
                <m:r>
                  <m:t>k</m:t>
                </m:r>
              </m:e>
              <m:sub>
                <m:r>
                  <m:t>B</m:t>
                </m:r>
              </m:sub>
            </m:sSub>
            <m:r>
              <m:t>T</m:t>
            </m:r>
          </m:sup>
        </m:sSup>
      </m:oMath>
      <w:r>
        <w:t xml:space="preserve">, dove</w:t>
      </w:r>
      <w:r>
        <w:t xml:space="preserve"> </w:t>
      </w:r>
      <m:oMath>
        <m:r>
          <m:t>E</m:t>
        </m:r>
      </m:oMath>
      <w:r>
        <w:t xml:space="preserve"> </w:t>
      </w:r>
      <w:r>
        <w:t xml:space="preserve">comprende non solo l’energia cinetica, ma anche quella potenziale in un campo esterno e quella dei gradi di libertà interni. Questa è la</w:t>
      </w:r>
      <w:r>
        <w:t xml:space="preserve"> </w:t>
      </w:r>
      <w:r>
        <w:rPr>
          <w:bCs/>
          <w:b/>
        </w:rPr>
        <w:t xml:space="preserve">distribuzione di Maxwell-Boltzmann</w:t>
      </w:r>
      <w:r>
        <w:t xml:space="preserve"> </w:t>
      </w:r>
      <w:r>
        <w:t xml:space="preserve">nella sua forma generale:</w:t>
      </w:r>
    </w:p>
    <w:p>
      <w:pPr>
        <w:pStyle w:val="BodyText"/>
      </w:pPr>
      <m:oMathPara>
        <m:oMathParaPr>
          <m:jc m:val="center"/>
        </m:oMathParaPr>
        <m:oMath>
          <m:r>
            <m:t>P</m:t>
          </m:r>
          <m:d>
            <m:dPr>
              <m:begChr m:val="("/>
              <m:endChr m:val=")"/>
              <m:sepChr m:val=""/>
              <m:grow/>
            </m:dPr>
            <m:e>
              <m:r>
                <m:t>E</m:t>
              </m:r>
            </m:e>
          </m:d>
          <m:r>
            <m:rPr>
              <m:sty m:val="p"/>
            </m:rPr>
            <m:t>∝</m:t>
          </m:r>
          <m:r>
            <m:t>g</m:t>
          </m:r>
          <m:d>
            <m:dPr>
              <m:begChr m:val="("/>
              <m:endChr m:val=")"/>
              <m:sepChr m:val=""/>
              <m:grow/>
            </m:dPr>
            <m:e>
              <m:r>
                <m:t>E</m:t>
              </m:r>
            </m:e>
          </m:d>
          <m:r>
            <m:t> </m:t>
          </m:r>
          <m:sSup>
            <m:e>
              <m:r>
                <m:t>e</m:t>
              </m:r>
            </m:e>
            <m:sup>
              <m:r>
                <m:rPr>
                  <m:sty m:val="p"/>
                </m:rPr>
                <m:t>−</m:t>
              </m:r>
              <m:r>
                <m:t>E</m:t>
              </m:r>
              <m:r>
                <m:rPr>
                  <m:sty m:val="p"/>
                </m:rPr>
                <m:t>/</m:t>
              </m:r>
              <m:sSub>
                <m:e>
                  <m:r>
                    <m:t>k</m:t>
                  </m:r>
                </m:e>
                <m:sub>
                  <m:r>
                    <m:t>B</m:t>
                  </m:r>
                </m:sub>
              </m:sSub>
              <m:r>
                <m:t>T</m:t>
              </m:r>
            </m:sup>
          </m:sSup>
          <m:r>
            <m:rPr>
              <m:sty m:val="p"/>
            </m:rPr>
            <m:t>,</m:t>
          </m:r>
        </m:oMath>
      </m:oMathPara>
    </w:p>
    <w:p>
      <w:pPr>
        <w:pStyle w:val="FirstParagraph"/>
      </w:pPr>
      <w:r>
        <w:t xml:space="preserve">con</w:t>
      </w:r>
      <w:r>
        <w:t xml:space="preserve"> </w:t>
      </w:r>
      <m:oMath>
        <m:r>
          <m:t>g</m:t>
        </m:r>
        <m:d>
          <m:dPr>
            <m:begChr m:val="("/>
            <m:endChr m:val=")"/>
            <m:sepChr m:val=""/>
            <m:grow/>
          </m:dPr>
          <m:e>
            <m:r>
              <m:t>E</m:t>
            </m:r>
          </m:e>
        </m:d>
      </m:oMath>
      <w:r>
        <w:t xml:space="preserve"> </w:t>
      </w:r>
      <w:r>
        <w:t xml:space="preserve">numero (o densità) di stati con energia</w:t>
      </w:r>
      <w:r>
        <w:t xml:space="preserve"> </w:t>
      </w:r>
      <m:oMath>
        <m:r>
          <m:t>E</m:t>
        </m:r>
      </m:oMath>
      <w:r>
        <w:t xml:space="preserve">.</w:t>
      </w:r>
    </w:p>
    <w:p>
      <w:pPr>
        <w:pStyle w:val="BodyText"/>
      </w:pPr>
      <w:r>
        <w:t xml:space="preserve">Un’applicazione immediata è la</w:t>
      </w:r>
      <w:r>
        <w:t xml:space="preserve"> </w:t>
      </w:r>
      <w:r>
        <w:rPr>
          <w:bCs/>
          <w:b/>
        </w:rPr>
        <w:t xml:space="preserve">legge barometrica</w:t>
      </w:r>
      <w:r>
        <w:t xml:space="preserve">. Le molecole di un’atmosfera isoterma nel campo gravitazionale hanno energia potenziale</w:t>
      </w:r>
      <w:r>
        <w:t xml:space="preserve"> </w:t>
      </w:r>
      <m:oMath>
        <m:r>
          <m:t>m</m:t>
        </m:r>
        <m:r>
          <m:t>g</m:t>
        </m:r>
        <m:r>
          <m:t>z</m:t>
        </m:r>
      </m:oMath>
      <w:r>
        <w:t xml:space="preserve">; la densità numerica alla quota</w:t>
      </w:r>
      <w:r>
        <w:t xml:space="preserve"> </w:t>
      </w:r>
      <m:oMath>
        <m:r>
          <m:t>z</m:t>
        </m:r>
      </m:oMath>
      <w:r>
        <w:t xml:space="preserve"> </w:t>
      </w:r>
      <w:r>
        <w:t xml:space="preserve">è quindi proporzionale al fattore di Boltzmann:</w:t>
      </w:r>
    </w:p>
    <w:p>
      <w:pPr>
        <w:pStyle w:val="BodyText"/>
      </w:pPr>
      <m:oMathPara>
        <m:oMathParaPr>
          <m:jc m:val="center"/>
        </m:oMathParaPr>
        <m:oMath>
          <m:r>
            <m:t>n</m:t>
          </m:r>
          <m:d>
            <m:dPr>
              <m:begChr m:val="("/>
              <m:endChr m:val=")"/>
              <m:sepChr m:val=""/>
              <m:grow/>
            </m:dPr>
            <m:e>
              <m:r>
                <m:t>z</m:t>
              </m:r>
            </m:e>
          </m:d>
          <m:r>
            <m:rPr>
              <m:sty m:val="p"/>
            </m:rPr>
            <m:t>=</m:t>
          </m:r>
          <m:r>
            <m:t>n</m:t>
          </m:r>
          <m:d>
            <m:dPr>
              <m:begChr m:val="("/>
              <m:endChr m:val=")"/>
              <m:sepChr m:val=""/>
              <m:grow/>
            </m:dPr>
            <m:e>
              <m:r>
                <m:t>0</m:t>
              </m:r>
            </m:e>
          </m:d>
          <m:r>
            <m:t> </m:t>
          </m:r>
          <m:sSup>
            <m:e>
              <m:r>
                <m:t>e</m:t>
              </m:r>
            </m:e>
            <m:sup>
              <m:r>
                <m:rPr>
                  <m:sty m:val="p"/>
                </m:rPr>
                <m:t>−</m:t>
              </m:r>
              <m:r>
                <m:t>m</m:t>
              </m:r>
              <m:r>
                <m:t>g</m:t>
              </m:r>
              <m:r>
                <m:t>z</m:t>
              </m:r>
              <m:r>
                <m:rPr>
                  <m:sty m:val="p"/>
                </m:rPr>
                <m:t>/</m:t>
              </m:r>
              <m:sSub>
                <m:e>
                  <m:r>
                    <m:t>k</m:t>
                  </m:r>
                </m:e>
                <m:sub>
                  <m:r>
                    <m:t>B</m:t>
                  </m:r>
                </m:sub>
              </m:sSub>
              <m:r>
                <m:t>T</m:t>
              </m:r>
            </m:sup>
          </m:sSup>
          <m:r>
            <m:rPr>
              <m:sty m:val="p"/>
            </m:rPr>
            <m:t>=</m:t>
          </m:r>
          <m:r>
            <m:t>n</m:t>
          </m:r>
          <m:d>
            <m:dPr>
              <m:begChr m:val="("/>
              <m:endChr m:val=")"/>
              <m:sepChr m:val=""/>
              <m:grow/>
            </m:dPr>
            <m:e>
              <m:r>
                <m:t>0</m:t>
              </m:r>
            </m:e>
          </m:d>
          <m:r>
            <m:t> </m:t>
          </m:r>
          <m:sSup>
            <m:e>
              <m:r>
                <m:t>e</m:t>
              </m:r>
            </m:e>
            <m:sup>
              <m:r>
                <m:rPr>
                  <m:sty m:val="p"/>
                </m:rPr>
                <m:t>−</m:t>
              </m:r>
              <m:r>
                <m:t>z</m:t>
              </m:r>
              <m:r>
                <m:rPr>
                  <m:sty m:val="p"/>
                </m:rPr>
                <m:t>/</m:t>
              </m:r>
              <m:r>
                <m:t>H</m:t>
              </m:r>
            </m:sup>
          </m:sSup>
          <m:r>
            <m:rPr>
              <m:sty m:val="p"/>
            </m:rPr>
            <m:t>,</m:t>
          </m:r>
          <m:r>
            <m:t>  </m:t>
          </m:r>
          <m:r>
            <m:t>H</m:t>
          </m:r>
          <m:r>
            <m:rPr>
              <m:sty m:val="p"/>
            </m:rPr>
            <m:t>=</m:t>
          </m:r>
          <m:f>
            <m:fPr>
              <m:type m:val="bar"/>
            </m:fPr>
            <m:num>
              <m:sSub>
                <m:e>
                  <m:r>
                    <m:t>k</m:t>
                  </m:r>
                </m:e>
                <m:sub>
                  <m:r>
                    <m:t>B</m:t>
                  </m:r>
                </m:sub>
              </m:sSub>
              <m:r>
                <m:t>T</m:t>
              </m:r>
            </m:num>
            <m:den>
              <m:r>
                <m:t>m</m:t>
              </m:r>
              <m:r>
                <m:t>g</m:t>
              </m:r>
            </m:den>
          </m:f>
          <m:r>
            <m:rPr>
              <m:sty m:val="p"/>
            </m:rPr>
            <m:t>=</m:t>
          </m:r>
          <m:f>
            <m:fPr>
              <m:type m:val="bar"/>
            </m:fPr>
            <m:num>
              <m:r>
                <m:t>R</m:t>
              </m:r>
              <m:r>
                <m:t>T</m:t>
              </m:r>
            </m:num>
            <m:den>
              <m:r>
                <m:t>M</m:t>
              </m:r>
              <m:r>
                <m:t>g</m:t>
              </m:r>
            </m:den>
          </m:f>
          <m:r>
            <m:rPr>
              <m:sty m:val="p"/>
            </m:rPr>
            <m:t>.</m:t>
          </m:r>
        </m:oMath>
      </m:oMathPara>
    </w:p>
    <w:p>
      <w:pPr>
        <w:pStyle w:val="FirstParagraph"/>
      </w:pPr>
      <w:r>
        <w:t xml:space="preserve">L’altezza di scala</w:t>
      </w:r>
      <w:r>
        <w:t xml:space="preserve"> </w:t>
      </w:r>
      <m:oMath>
        <m:r>
          <m:t>H</m:t>
        </m:r>
      </m:oMath>
      <w:r>
        <w:t xml:space="preserve"> </w:t>
      </w:r>
      <w:r>
        <w:t xml:space="preserve">per l’aria a 288 K è circa 8,4 km: ogni 8 km circa la pressione si riduce di un fattore</w:t>
      </w:r>
      <w:r>
        <w:t xml:space="preserve"> </w:t>
      </w:r>
      <m:oMath>
        <m:r>
          <m:t>e</m:t>
        </m:r>
      </m:oMath>
      <w:r>
        <w:t xml:space="preserve">. La stessa legge fu usata da Jean Perrin (1909) per misurare il numero di Avogadro osservando al microscopio la distribuzione in altezza di piccole particelle colloidali sospese in un liquido: una delle prove decisive della realtà degli atomi.</w:t>
      </w:r>
    </w:p>
    <w:p>
      <w:pPr>
        <w:pStyle w:val="BodyText"/>
      </w:pPr>
      <w:r>
        <w:t xml:space="preserve">Il fattore di Boltzmann spiega anche la</w:t>
      </w:r>
      <w:r>
        <w:t xml:space="preserve"> </w:t>
      </w:r>
      <w:r>
        <w:rPr>
          <w:bCs/>
          <w:b/>
        </w:rPr>
        <w:t xml:space="preserve">legge di Arrhenius</w:t>
      </w:r>
      <w:r>
        <w:t xml:space="preserve"> </w:t>
      </w:r>
      <w:r>
        <w:t xml:space="preserve">per la velocità delle reazioni chimiche,</w:t>
      </w:r>
      <w:r>
        <w:t xml:space="preserve"> </w:t>
      </w:r>
      <m:oMath>
        <m:r>
          <m:t>k</m:t>
        </m:r>
        <m:r>
          <m:rPr>
            <m:sty m:val="p"/>
          </m:rPr>
          <m:t>∝</m:t>
        </m:r>
        <m:sSup>
          <m:e>
            <m:r>
              <m:t>e</m:t>
            </m:r>
          </m:e>
          <m:sup>
            <m:r>
              <m:rPr>
                <m:sty m:val="p"/>
              </m:rPr>
              <m:t>−</m:t>
            </m:r>
            <m:sSub>
              <m:e>
                <m:r>
                  <m:t>E</m:t>
                </m:r>
              </m:e>
              <m:sub>
                <m:r>
                  <m:t>a</m:t>
                </m:r>
              </m:sub>
            </m:sSub>
            <m:r>
              <m:rPr>
                <m:sty m:val="p"/>
              </m:rPr>
              <m:t>/</m:t>
            </m:r>
            <m:sSub>
              <m:e>
                <m:r>
                  <m:t>k</m:t>
                </m:r>
              </m:e>
              <m:sub>
                <m:r>
                  <m:t>B</m:t>
                </m:r>
              </m:sub>
            </m:sSub>
            <m:r>
              <m:t>T</m:t>
            </m:r>
          </m:sup>
        </m:sSup>
      </m:oMath>
      <w:r>
        <w:t xml:space="preserve">: perché una reazione avvenga, le molecole devono superare una barriera di energia di attivazione</w:t>
      </w:r>
      <w:r>
        <w:t xml:space="preserve"> </w:t>
      </w:r>
      <m:oMath>
        <m:sSub>
          <m:e>
            <m:r>
              <m:t>E</m:t>
            </m:r>
          </m:e>
          <m:sub>
            <m:r>
              <m:t>a</m:t>
            </m:r>
          </m:sub>
        </m:sSub>
      </m:oMath>
      <w:r>
        <w:t xml:space="preserve">, e la frazione di molecole con energia sufficiente cresce esponenzialmente con la temperatura. Con</w:t>
      </w:r>
      <w:r>
        <w:t xml:space="preserve"> </w:t>
      </w:r>
      <m:oMath>
        <m:sSub>
          <m:e>
            <m:r>
              <m:t>E</m:t>
            </m:r>
          </m:e>
          <m:sub>
            <m:r>
              <m:t>a</m:t>
            </m:r>
          </m:sub>
        </m:sSub>
        <m:r>
          <m:rPr>
            <m:sty m:val="p"/>
          </m:rPr>
          <m:t>≃</m:t>
        </m:r>
        <m:r>
          <m:t>0</m:t>
        </m:r>
        <m:r>
          <m:rPr>
            <m:sty m:val="p"/>
          </m:rPr>
          <m:t>,</m:t>
        </m:r>
        <m:r>
          <m:t>5</m:t>
        </m:r>
      </m:oMath>
      <w:r>
        <w:t xml:space="preserve"> </w:t>
      </w:r>
      <w:r>
        <w:t xml:space="preserve">eV, un aumento di temperatura da 300 K a 310 K raddoppia circa la velocità di reazione: ecco perché una febbre di pochi gradi altera il metabolismo, e perché i cibi si conservano meglio in frigorifero. Lo stesso fattore governa la popolazione dei livelli energetici atomici e molecolari, la conduzione nei semiconduttori (numero di elettroni eccitati in banda di conduzione), l’emissione termoionica e il</w:t>
      </w:r>
      <w:r>
        <w:t xml:space="preserve"> </w:t>
      </w:r>
      <w:r>
        <w:t xml:space="preserve">“</w:t>
      </w:r>
      <w:r>
        <w:t xml:space="preserve">congelamento</w:t>
      </w:r>
      <w:r>
        <w:t xml:space="preserve">”</w:t>
      </w:r>
      <w:r>
        <w:t xml:space="preserve"> </w:t>
      </w:r>
      <w:r>
        <w:t xml:space="preserve">dei gradi di libertà vibrazionali discusso nel capitolo 13: quando la spaziatura dei livelli</w:t>
      </w:r>
      <w:r>
        <w:t xml:space="preserve"> </w:t>
      </w:r>
      <m:oMath>
        <m:r>
          <m:t>Δ</m:t>
        </m:r>
        <m:r>
          <m:t>E</m:t>
        </m:r>
      </m:oMath>
      <w:r>
        <w:t xml:space="preserve"> </w:t>
      </w:r>
      <w:r>
        <w:t xml:space="preserve">è molto maggiore di</w:t>
      </w:r>
      <w:r>
        <w:t xml:space="preserve"> </w:t>
      </w:r>
      <m:oMath>
        <m:sSub>
          <m:e>
            <m:r>
              <m:t>k</m:t>
            </m:r>
          </m:e>
          <m:sub>
            <m:r>
              <m:t>B</m:t>
            </m:r>
          </m:sub>
        </m:sSub>
        <m:r>
          <m:t>T</m:t>
        </m:r>
      </m:oMath>
      <w:r>
        <w:t xml:space="preserve">, il fattore</w:t>
      </w:r>
      <w:r>
        <w:t xml:space="preserve"> </w:t>
      </w:r>
      <m:oMath>
        <m:sSup>
          <m:e>
            <m:r>
              <m:t>e</m:t>
            </m:r>
          </m:e>
          <m:sup>
            <m:r>
              <m:rPr>
                <m:sty m:val="p"/>
              </m:rPr>
              <m:t>−</m:t>
            </m:r>
            <m:r>
              <m:t>Δ</m:t>
            </m:r>
            <m:r>
              <m:t>E</m:t>
            </m:r>
            <m:r>
              <m:rPr>
                <m:sty m:val="p"/>
              </m:rPr>
              <m:t>/</m:t>
            </m:r>
            <m:sSub>
              <m:e>
                <m:r>
                  <m:t>k</m:t>
                </m:r>
              </m:e>
              <m:sub>
                <m:r>
                  <m:t>B</m:t>
                </m:r>
              </m:sub>
            </m:sSub>
            <m:r>
              <m:t>T</m:t>
            </m:r>
          </m:sup>
        </m:sSup>
      </m:oMath>
      <w:r>
        <w:t xml:space="preserve"> </w:t>
      </w:r>
      <w:r>
        <w:t xml:space="preserve">è piccolissimo e il livello eccitato è praticamente vuoto. La distribuzione di Maxwell-Boltzmann è valida finché le particelle si possono considerare</w:t>
      </w:r>
      <w:r>
        <w:t xml:space="preserve"> </w:t>
      </w:r>
      <w:r>
        <w:rPr>
          <w:bCs/>
          <w:b/>
        </w:rPr>
        <w:t xml:space="preserve">distinguibili</w:t>
      </w:r>
      <w:r>
        <w:t xml:space="preserve"> </w:t>
      </w:r>
      <w:r>
        <w:t xml:space="preserve">e classiche, cioè quando la distanza media tra le particelle è molto maggiore della loro lunghezza d’onda di de Broglie termica; a temperature molto basse o densità molto alte (elettroni in un metallo, gas atomici ultrafreddi) va sostituita dalle statistiche quantistiche di Fermi-Dirac o di Bose-Einstein.</w:t>
      </w:r>
    </w:p>
    <w:bookmarkEnd w:id="435"/>
    <w:bookmarkStart w:id="436" w:name="esercizio-desempio-59"/>
    <w:p>
      <w:pPr>
        <w:pStyle w:val="Heading3"/>
      </w:pPr>
      <w:r>
        <w:t xml:space="preserve">Esercizio d’esempio</w:t>
      </w:r>
    </w:p>
    <w:p>
      <w:pPr>
        <w:pStyle w:val="FirstParagraph"/>
      </w:pPr>
      <w:r>
        <w:t xml:space="preserve">Per l’ossigeno molecolare (</w:t>
      </w:r>
      <m:oMath>
        <m:r>
          <m:t>M</m:t>
        </m:r>
        <m:r>
          <m:rPr>
            <m:sty m:val="p"/>
          </m:rPr>
          <m:t>=</m:t>
        </m:r>
        <m:r>
          <m:t>32</m:t>
        </m:r>
        <m:r>
          <m:rPr>
            <m:sty m:val="p"/>
          </m:rPr>
          <m:t>,</m:t>
        </m:r>
        <m:r>
          <m:t>0</m:t>
        </m:r>
      </m:oMath>
      <w:r>
        <w:t xml:space="preserve"> </w:t>
      </w:r>
      <w:r>
        <w:t xml:space="preserve">g/mol) a</w:t>
      </w:r>
      <w:r>
        <w:t xml:space="preserve"> </w:t>
      </w:r>
      <m:oMath>
        <m:r>
          <m:t>T</m:t>
        </m:r>
        <m:r>
          <m:rPr>
            <m:sty m:val="p"/>
          </m:rPr>
          <m:t>=</m:t>
        </m:r>
        <m:r>
          <m:t>300</m:t>
        </m:r>
      </m:oMath>
      <w:r>
        <w:t xml:space="preserve"> </w:t>
      </w:r>
      <w:r>
        <w:t xml:space="preserve">K si calcolino: (a) le tre velocità caratteristiche; (b) il rapporto tra il valore della distribuzione</w:t>
      </w:r>
      <w:r>
        <w:t xml:space="preserve"> </w:t>
      </w:r>
      <m:oMath>
        <m:r>
          <m:t>F</m:t>
        </m:r>
        <m:d>
          <m:dPr>
            <m:begChr m:val="("/>
            <m:endChr m:val=")"/>
            <m:sepChr m:val=""/>
            <m:grow/>
          </m:dPr>
          <m:e>
            <m:r>
              <m:t>v</m:t>
            </m:r>
          </m:e>
        </m:d>
      </m:oMath>
      <w:r>
        <w:t xml:space="preserve"> </w:t>
      </w:r>
      <w:r>
        <w:t xml:space="preserve">a</w:t>
      </w:r>
      <w:r>
        <w:t xml:space="preserve"> </w:t>
      </w:r>
      <m:oMath>
        <m:r>
          <m:t>v</m:t>
        </m:r>
        <m:r>
          <m:rPr>
            <m:sty m:val="p"/>
          </m:rPr>
          <m:t>=</m:t>
        </m:r>
        <m:r>
          <m:t>2</m:t>
        </m:r>
        <m:sSub>
          <m:e>
            <m:r>
              <m:t>v</m:t>
            </m:r>
          </m:e>
          <m:sub>
            <m:r>
              <m:t>p</m:t>
            </m:r>
          </m:sub>
        </m:sSub>
      </m:oMath>
      <w:r>
        <w:t xml:space="preserve"> </w:t>
      </w:r>
      <w:r>
        <w:t xml:space="preserve">e quello a</w:t>
      </w:r>
      <w:r>
        <w:t xml:space="preserve"> </w:t>
      </w:r>
      <m:oMath>
        <m:r>
          <m:t>v</m:t>
        </m:r>
        <m:r>
          <m:rPr>
            <m:sty m:val="p"/>
          </m:rPr>
          <m:t>=</m:t>
        </m:r>
        <m:sSub>
          <m:e>
            <m:r>
              <m:t>v</m:t>
            </m:r>
          </m:e>
          <m:sub>
            <m:r>
              <m:t>p</m:t>
            </m:r>
          </m:sub>
        </m:sSub>
      </m:oMath>
      <w:r>
        <w:t xml:space="preserve">; (c) l’energia cinetica media in joule e in elettronvolt; (d) l’altezza di scala di un’atmosfera isoterma di ossigeno a questa temperatura.</w:t>
      </w:r>
    </w:p>
    <w:p>
      <w:pPr>
        <w:pStyle w:val="BodyText"/>
      </w:pPr>
      <w:r>
        <w:rPr>
          <w:bCs/>
          <w:b/>
        </w:rPr>
        <w:t xml:space="preserve">Soluzione.</w:t>
      </w:r>
      <w:r>
        <w:t xml:space="preserve"> </w:t>
      </w:r>
      <w:r>
        <w:t xml:space="preserve">(a)</w:t>
      </w:r>
    </w:p>
    <w:p>
      <w:pPr>
        <w:pStyle w:val="BodyText"/>
      </w:pPr>
      <m:oMathPara>
        <m:oMathParaPr>
          <m:jc m:val="center"/>
        </m:oMathParaPr>
        <m:oMath>
          <m:sSub>
            <m:e>
              <m:r>
                <m:t>v</m:t>
              </m:r>
            </m:e>
            <m:sub>
              <m:r>
                <m:t>p</m:t>
              </m:r>
            </m:sub>
          </m:sSub>
          <m:r>
            <m:rPr>
              <m:sty m:val="p"/>
            </m:rPr>
            <m:t>=</m:t>
          </m:r>
          <m:rad>
            <m:radPr>
              <m:degHide m:val="on"/>
            </m:radPr>
            <m:deg/>
            <m:e>
              <m:f>
                <m:fPr>
                  <m:type m:val="bar"/>
                </m:fPr>
                <m:num>
                  <m:r>
                    <m:t>2</m:t>
                  </m:r>
                  <m:r>
                    <m:t>R</m:t>
                  </m:r>
                  <m:r>
                    <m:t>T</m:t>
                  </m:r>
                </m:num>
                <m:den>
                  <m:r>
                    <m:t>M</m:t>
                  </m:r>
                </m:den>
              </m:f>
            </m:e>
          </m:rad>
          <m:r>
            <m:rPr>
              <m:sty m:val="p"/>
            </m:rPr>
            <m:t>=</m:t>
          </m:r>
          <m:rad>
            <m:radPr>
              <m:degHide m:val="on"/>
            </m:radPr>
            <m:deg/>
            <m:e>
              <m:f>
                <m:fPr>
                  <m:type m:val="bar"/>
                </m:fPr>
                <m:num>
                  <m:r>
                    <m:t>2</m:t>
                  </m:r>
                  <m:r>
                    <m:rPr>
                      <m:sty m:val="p"/>
                    </m:rPr>
                    <m:t>⋅</m:t>
                  </m:r>
                  <m:r>
                    <m:t>8</m:t>
                  </m:r>
                  <m:r>
                    <m:rPr>
                      <m:sty m:val="p"/>
                    </m:rPr>
                    <m:t>,</m:t>
                  </m:r>
                  <m:r>
                    <m:t>314</m:t>
                  </m:r>
                  <m:r>
                    <m:rPr>
                      <m:sty m:val="p"/>
                    </m:rPr>
                    <m:t>⋅</m:t>
                  </m:r>
                  <m:r>
                    <m:t>300</m:t>
                  </m:r>
                </m:num>
                <m:den>
                  <m:r>
                    <m:t>0</m:t>
                  </m:r>
                  <m:r>
                    <m:rPr>
                      <m:sty m:val="p"/>
                    </m:rPr>
                    <m:t>,</m:t>
                  </m:r>
                  <m:r>
                    <m:t>032</m:t>
                  </m:r>
                </m:den>
              </m:f>
            </m:e>
          </m:rad>
          <m:r>
            <m:rPr>
              <m:sty m:val="p"/>
            </m:rPr>
            <m:t>≃</m:t>
          </m:r>
          <m:r>
            <m:t>395</m:t>
          </m:r>
          <m:r>
            <m:t> </m:t>
          </m:r>
          <m:r>
            <m:rPr>
              <m:nor/>
              <m:sty m:val="p"/>
            </m:rPr>
            <m:t>m/s</m:t>
          </m:r>
          <m:r>
            <m:rPr>
              <m:sty m:val="p"/>
            </m:rPr>
            <m:t>,</m:t>
          </m:r>
          <m:r>
            <m:t> </m:t>
          </m:r>
          <m:r>
            <m:rPr>
              <m:sty m:val="p"/>
            </m:rPr>
            <m:t>⟨</m:t>
          </m:r>
          <m:r>
            <m:t>v</m:t>
          </m:r>
          <m:r>
            <m:rPr>
              <m:sty m:val="p"/>
            </m:rPr>
            <m:t>⟩</m:t>
          </m:r>
          <m:r>
            <m:rPr>
              <m:sty m:val="p"/>
            </m:rPr>
            <m:t>=</m:t>
          </m:r>
          <m:rad>
            <m:radPr>
              <m:degHide m:val="on"/>
            </m:radPr>
            <m:deg/>
            <m:e>
              <m:f>
                <m:fPr>
                  <m:type m:val="bar"/>
                </m:fPr>
                <m:num>
                  <m:r>
                    <m:t>8</m:t>
                  </m:r>
                  <m:r>
                    <m:t>R</m:t>
                  </m:r>
                  <m:r>
                    <m:t>T</m:t>
                  </m:r>
                </m:num>
                <m:den>
                  <m:r>
                    <m:t>π</m:t>
                  </m:r>
                  <m:r>
                    <m:t>M</m:t>
                  </m:r>
                </m:den>
              </m:f>
            </m:e>
          </m:rad>
          <m:r>
            <m:rPr>
              <m:sty m:val="p"/>
            </m:rPr>
            <m:t>≃</m:t>
          </m:r>
          <m:r>
            <m:t>446</m:t>
          </m:r>
          <m:r>
            <m:t> </m:t>
          </m:r>
          <m:r>
            <m:rPr>
              <m:nor/>
              <m:sty m:val="p"/>
            </m:rPr>
            <m:t>m/s</m:t>
          </m:r>
          <m:r>
            <m:rPr>
              <m:sty m:val="p"/>
            </m:rPr>
            <m:t>,</m:t>
          </m:r>
          <m:r>
            <m:t> </m:t>
          </m:r>
          <m:sSub>
            <m:e>
              <m:r>
                <m:t>v</m:t>
              </m:r>
            </m:e>
            <m:sub>
              <m:r>
                <m:t>q</m:t>
              </m:r>
              <m:r>
                <m:t>m</m:t>
              </m:r>
            </m:sub>
          </m:sSub>
          <m:r>
            <m:rPr>
              <m:sty m:val="p"/>
            </m:rPr>
            <m:t>=</m:t>
          </m:r>
          <m:rad>
            <m:radPr>
              <m:degHide m:val="on"/>
            </m:radPr>
            <m:deg/>
            <m:e>
              <m:f>
                <m:fPr>
                  <m:type m:val="bar"/>
                </m:fPr>
                <m:num>
                  <m:r>
                    <m:t>3</m:t>
                  </m:r>
                  <m:r>
                    <m:t>R</m:t>
                  </m:r>
                  <m:r>
                    <m:t>T</m:t>
                  </m:r>
                </m:num>
                <m:den>
                  <m:r>
                    <m:t>M</m:t>
                  </m:r>
                </m:den>
              </m:f>
            </m:e>
          </m:rad>
          <m:r>
            <m:rPr>
              <m:sty m:val="p"/>
            </m:rPr>
            <m:t>≃</m:t>
          </m:r>
          <m:r>
            <m:t>484</m:t>
          </m:r>
          <m:r>
            <m:t> </m:t>
          </m:r>
          <m:r>
            <m:rPr>
              <m:nor/>
              <m:sty m:val="p"/>
            </m:rPr>
            <m:t>m/s</m:t>
          </m:r>
          <m:r>
            <m:rPr>
              <m:sty m:val="p"/>
            </m:rPr>
            <m:t>.</m:t>
          </m:r>
        </m:oMath>
      </m:oMathPara>
    </w:p>
    <w:p>
      <w:pPr>
        <w:numPr>
          <w:ilvl w:val="0"/>
          <w:numId w:val="1107"/>
        </w:numPr>
        <w:pStyle w:val="Compact"/>
      </w:pPr>
      <w:r>
        <w:t xml:space="preserve">Poiché</w:t>
      </w:r>
      <w:r>
        <w:t xml:space="preserve"> </w:t>
      </w:r>
      <m:oMath>
        <m:r>
          <m:t>m</m:t>
        </m:r>
        <m:sSubSup>
          <m:e>
            <m:r>
              <m:t>v</m:t>
            </m:r>
          </m:e>
          <m:sub>
            <m:r>
              <m:t>p</m:t>
            </m:r>
          </m:sub>
          <m:sup>
            <m:r>
              <m:t>2</m:t>
            </m:r>
          </m:sup>
        </m:sSubSup>
        <m:r>
          <m:rPr>
            <m:sty m:val="p"/>
          </m:rPr>
          <m:t>/</m:t>
        </m:r>
        <m:d>
          <m:dPr>
            <m:begChr m:val="("/>
            <m:endChr m:val=")"/>
            <m:sepChr m:val=""/>
            <m:grow/>
          </m:dPr>
          <m:e>
            <m:r>
              <m:t>2</m:t>
            </m:r>
            <m:sSub>
              <m:e>
                <m:r>
                  <m:t>k</m:t>
                </m:r>
              </m:e>
              <m:sub>
                <m:r>
                  <m:t>B</m:t>
                </m:r>
              </m:sub>
            </m:sSub>
            <m:r>
              <m:t>T</m:t>
            </m:r>
          </m:e>
        </m:d>
        <m:r>
          <m:rPr>
            <m:sty m:val="p"/>
          </m:rPr>
          <m:t>=</m:t>
        </m:r>
        <m:r>
          <m:t>1</m:t>
        </m:r>
      </m:oMath>
      <w:r>
        <w:t xml:space="preserve">, si ha</w:t>
      </w:r>
      <w:r>
        <w:t xml:space="preserve"> </w:t>
      </w:r>
      <m:oMath>
        <m:r>
          <m:t>F</m:t>
        </m:r>
        <m:d>
          <m:dPr>
            <m:begChr m:val="("/>
            <m:endChr m:val=")"/>
            <m:sepChr m:val=""/>
            <m:grow/>
          </m:dPr>
          <m:e>
            <m:r>
              <m:t>v</m:t>
            </m:r>
          </m:e>
        </m:d>
        <m:r>
          <m:rPr>
            <m:sty m:val="p"/>
          </m:rPr>
          <m:t>∝</m:t>
        </m:r>
        <m:sSup>
          <m:e>
            <m:d>
              <m:dPr>
                <m:begChr m:val="("/>
                <m:endChr m:val=")"/>
                <m:sepChr m:val=""/>
                <m:grow/>
              </m:dPr>
              <m:e>
                <m:r>
                  <m:t>v</m:t>
                </m:r>
                <m:r>
                  <m:rPr>
                    <m:sty m:val="p"/>
                  </m:rPr>
                  <m:t>/</m:t>
                </m:r>
                <m:sSub>
                  <m:e>
                    <m:r>
                      <m:t>v</m:t>
                    </m:r>
                  </m:e>
                  <m:sub>
                    <m:r>
                      <m:t>p</m:t>
                    </m:r>
                  </m:sub>
                </m:sSub>
              </m:e>
            </m:d>
          </m:e>
          <m:sup>
            <m:r>
              <m:t>2</m:t>
            </m:r>
          </m:sup>
        </m:sSup>
        <m:r>
          <m:t> </m:t>
        </m:r>
        <m:sSup>
          <m:e>
            <m:r>
              <m:t>e</m:t>
            </m:r>
          </m:e>
          <m:sup>
            <m:r>
              <m:rPr>
                <m:sty m:val="p"/>
              </m:rPr>
              <m:t>−</m:t>
            </m:r>
            <m:sSup>
              <m:e>
                <m:d>
                  <m:dPr>
                    <m:begChr m:val="("/>
                    <m:endChr m:val=")"/>
                    <m:sepChr m:val=""/>
                    <m:grow/>
                  </m:dPr>
                  <m:e>
                    <m:r>
                      <m:t>v</m:t>
                    </m:r>
                    <m:r>
                      <m:rPr>
                        <m:sty m:val="p"/>
                      </m:rPr>
                      <m:t>/</m:t>
                    </m:r>
                    <m:sSub>
                      <m:e>
                        <m:r>
                          <m:t>v</m:t>
                        </m:r>
                      </m:e>
                      <m:sub>
                        <m:r>
                          <m:t>p</m:t>
                        </m:r>
                      </m:sub>
                    </m:sSub>
                  </m:e>
                </m:d>
              </m:e>
              <m:sup>
                <m:r>
                  <m:t>2</m:t>
                </m:r>
              </m:sup>
            </m:sSup>
          </m:sup>
        </m:sSup>
      </m:oMath>
      <w:r>
        <w:t xml:space="preserve">. Quindi</w:t>
      </w:r>
    </w:p>
    <w:p>
      <w:pPr>
        <w:pStyle w:val="FirstParagraph"/>
      </w:pPr>
      <m:oMathPara>
        <m:oMathParaPr>
          <m:jc m:val="center"/>
        </m:oMathParaPr>
        <m:oMath>
          <m:f>
            <m:fPr>
              <m:type m:val="bar"/>
            </m:fPr>
            <m:num>
              <m:r>
                <m:t>F</m:t>
              </m:r>
              <m:d>
                <m:dPr>
                  <m:begChr m:val="("/>
                  <m:endChr m:val=")"/>
                  <m:sepChr m:val=""/>
                  <m:grow/>
                </m:dPr>
                <m:e>
                  <m:r>
                    <m:t>2</m:t>
                  </m:r>
                  <m:sSub>
                    <m:e>
                      <m:r>
                        <m:t>v</m:t>
                      </m:r>
                    </m:e>
                    <m:sub>
                      <m:r>
                        <m:t>p</m:t>
                      </m:r>
                    </m:sub>
                  </m:sSub>
                </m:e>
              </m:d>
            </m:num>
            <m:den>
              <m:r>
                <m:t>F</m:t>
              </m:r>
              <m:d>
                <m:dPr>
                  <m:begChr m:val="("/>
                  <m:endChr m:val=")"/>
                  <m:sepChr m:val=""/>
                  <m:grow/>
                </m:dPr>
                <m:e>
                  <m:sSub>
                    <m:e>
                      <m:r>
                        <m:t>v</m:t>
                      </m:r>
                    </m:e>
                    <m:sub>
                      <m:r>
                        <m:t>p</m:t>
                      </m:r>
                    </m:sub>
                  </m:sSub>
                </m:e>
              </m:d>
            </m:den>
          </m:f>
          <m:r>
            <m:rPr>
              <m:sty m:val="p"/>
            </m:rPr>
            <m:t>=</m:t>
          </m:r>
          <m:f>
            <m:fPr>
              <m:type m:val="bar"/>
            </m:fPr>
            <m:num>
              <m:r>
                <m:t>4</m:t>
              </m:r>
              <m:r>
                <m:t> </m:t>
              </m:r>
              <m:sSup>
                <m:e>
                  <m:r>
                    <m:t>e</m:t>
                  </m:r>
                </m:e>
                <m:sup>
                  <m:r>
                    <m:rPr>
                      <m:sty m:val="p"/>
                    </m:rPr>
                    <m:t>−</m:t>
                  </m:r>
                  <m:r>
                    <m:t>4</m:t>
                  </m:r>
                </m:sup>
              </m:sSup>
            </m:num>
            <m:den>
              <m:sSup>
                <m:e>
                  <m:r>
                    <m:t>e</m:t>
                  </m:r>
                </m:e>
                <m:sup>
                  <m:r>
                    <m:rPr>
                      <m:sty m:val="p"/>
                    </m:rPr>
                    <m:t>−</m:t>
                  </m:r>
                  <m:r>
                    <m:t>1</m:t>
                  </m:r>
                </m:sup>
              </m:sSup>
            </m:den>
          </m:f>
          <m:r>
            <m:rPr>
              <m:sty m:val="p"/>
            </m:rPr>
            <m:t>=</m:t>
          </m:r>
          <m:r>
            <m:t>4</m:t>
          </m:r>
          <m:r>
            <m:t> </m:t>
          </m:r>
          <m:sSup>
            <m:e>
              <m:r>
                <m:t>e</m:t>
              </m:r>
            </m:e>
            <m:sup>
              <m:r>
                <m:rPr>
                  <m:sty m:val="p"/>
                </m:rPr>
                <m:t>−</m:t>
              </m:r>
              <m:r>
                <m:t>3</m:t>
              </m:r>
            </m:sup>
          </m:sSup>
          <m:r>
            <m:rPr>
              <m:sty m:val="p"/>
            </m:rPr>
            <m:t>≃</m:t>
          </m:r>
          <m:r>
            <m:t>0</m:t>
          </m:r>
          <m:r>
            <m:rPr>
              <m:sty m:val="p"/>
            </m:rPr>
            <m:t>,</m:t>
          </m:r>
          <m:r>
            <m:t>20</m:t>
          </m:r>
          <m:r>
            <m:rPr>
              <m:sty m:val="p"/>
            </m:rPr>
            <m:t>.</m:t>
          </m:r>
        </m:oMath>
      </m:oMathPara>
    </w:p>
    <w:p>
      <w:pPr>
        <w:pStyle w:val="FirstParagraph"/>
      </w:pPr>
      <w:r>
        <w:t xml:space="preserve">A velocità doppia della più probabile la densità di probabilità è già ridotta a un quinto; integrando la coda si trova che solo il 4,6% circa delle molecole supera</w:t>
      </w:r>
      <w:r>
        <w:t xml:space="preserve"> </w:t>
      </w:r>
      <m:oMath>
        <m:r>
          <m:t>2</m:t>
        </m:r>
        <m:sSub>
          <m:e>
            <m:r>
              <m:t>v</m:t>
            </m:r>
          </m:e>
          <m:sub>
            <m:r>
              <m:t>p</m:t>
            </m:r>
          </m:sub>
        </m:sSub>
        <m:r>
          <m:rPr>
            <m:sty m:val="p"/>
          </m:rPr>
          <m:t>≃</m:t>
        </m:r>
        <m:r>
          <m:t>790</m:t>
        </m:r>
      </m:oMath>
      <w:r>
        <w:t xml:space="preserve"> </w:t>
      </w:r>
      <w:r>
        <w:t xml:space="preserve">m/s.</w:t>
      </w:r>
    </w:p>
    <w:p>
      <w:pPr>
        <w:numPr>
          <w:ilvl w:val="0"/>
          <w:numId w:val="1108"/>
        </w:numPr>
      </w:pPr>
      <m:oMath>
        <m:r>
          <m:rPr>
            <m:sty m:val="p"/>
          </m:rPr>
          <m:t>⟨</m:t>
        </m:r>
        <m:r>
          <m:t>E</m:t>
        </m:r>
        <m:r>
          <m:rPr>
            <m:sty m:val="p"/>
          </m:rPr>
          <m:t>⟩</m:t>
        </m:r>
        <m:r>
          <m:rPr>
            <m:sty m:val="p"/>
          </m:rPr>
          <m:t>=</m:t>
        </m:r>
        <m:f>
          <m:fPr>
            <m:type m:val="lin"/>
          </m:fPr>
          <m:num>
            <m:r>
              <m:t>3</m:t>
            </m:r>
          </m:num>
          <m:den>
            <m:r>
              <m:t>2</m:t>
            </m:r>
          </m:den>
        </m:f>
        <m:sSub>
          <m:e>
            <m:r>
              <m:t>k</m:t>
            </m:r>
          </m:e>
          <m:sub>
            <m:r>
              <m:t>B</m:t>
            </m:r>
          </m:sub>
        </m:sSub>
        <m:r>
          <m:t>T</m:t>
        </m:r>
        <m:r>
          <m:rPr>
            <m:sty m:val="p"/>
          </m:rPr>
          <m:t>=</m:t>
        </m:r>
        <m:r>
          <m:t>1</m:t>
        </m:r>
        <m:r>
          <m:rPr>
            <m:sty m:val="p"/>
          </m:rPr>
          <m:t>,</m:t>
        </m:r>
        <m:r>
          <m:t>5</m:t>
        </m:r>
        <m:r>
          <m:rPr>
            <m:sty m:val="p"/>
          </m:rPr>
          <m:t>⋅</m:t>
        </m:r>
        <m:r>
          <m:t>1</m:t>
        </m:r>
        <m:r>
          <m:rPr>
            <m:sty m:val="p"/>
          </m:rPr>
          <m:t>,</m:t>
        </m:r>
        <m:r>
          <m:t>381</m:t>
        </m:r>
        <m:r>
          <m:rPr>
            <m:sty m:val="p"/>
          </m:rPr>
          <m:t>×</m:t>
        </m:r>
        <m:sSup>
          <m:e>
            <m:r>
              <m:t>10</m:t>
            </m:r>
          </m:e>
          <m:sup>
            <m:r>
              <m:rPr>
                <m:sty m:val="p"/>
              </m:rPr>
              <m:t>−</m:t>
            </m:r>
            <m:r>
              <m:t>23</m:t>
            </m:r>
          </m:sup>
        </m:sSup>
        <m:r>
          <m:rPr>
            <m:sty m:val="p"/>
          </m:rPr>
          <m:t>⋅</m:t>
        </m:r>
        <m:r>
          <m:t>300</m:t>
        </m:r>
        <m:r>
          <m:rPr>
            <m:sty m:val="p"/>
          </m:rPr>
          <m:t>≃</m:t>
        </m:r>
        <m:r>
          <m:t>6</m:t>
        </m:r>
        <m:r>
          <m:rPr>
            <m:sty m:val="p"/>
          </m:rPr>
          <m:t>,</m:t>
        </m:r>
        <m:r>
          <m:t>21</m:t>
        </m:r>
        <m:r>
          <m:rPr>
            <m:sty m:val="p"/>
          </m:rPr>
          <m:t>×</m:t>
        </m:r>
        <m:sSup>
          <m:e>
            <m:r>
              <m:t>10</m:t>
            </m:r>
          </m:e>
          <m:sup>
            <m:r>
              <m:rPr>
                <m:sty m:val="p"/>
              </m:rPr>
              <m:t>−</m:t>
            </m:r>
            <m:r>
              <m:t>21</m:t>
            </m:r>
          </m:sup>
        </m:sSup>
      </m:oMath>
      <w:r>
        <w:t xml:space="preserve"> </w:t>
      </w:r>
      <w:r>
        <w:t xml:space="preserve">J</w:t>
      </w:r>
      <w:r>
        <w:t xml:space="preserve"> </w:t>
      </w:r>
      <m:oMath>
        <m:r>
          <m:rPr>
            <m:sty m:val="p"/>
          </m:rPr>
          <m:t>≃</m:t>
        </m:r>
        <m:r>
          <m:t>0</m:t>
        </m:r>
        <m:r>
          <m:rPr>
            <m:sty m:val="p"/>
          </m:rPr>
          <m:t>,</m:t>
        </m:r>
        <m:r>
          <m:t>039</m:t>
        </m:r>
      </m:oMath>
      <w:r>
        <w:t xml:space="preserve"> </w:t>
      </w:r>
      <w:r>
        <w:t xml:space="preserve">eV.</w:t>
      </w:r>
    </w:p>
    <w:p>
      <w:pPr>
        <w:numPr>
          <w:ilvl w:val="0"/>
          <w:numId w:val="1108"/>
        </w:numPr>
      </w:pPr>
      <m:oMath>
        <m:r>
          <m:t>H</m:t>
        </m:r>
        <m:r>
          <m:rPr>
            <m:sty m:val="p"/>
          </m:rPr>
          <m:t>=</m:t>
        </m:r>
        <m:r>
          <m:t>R</m:t>
        </m:r>
        <m:r>
          <m:t>T</m:t>
        </m:r>
        <m:r>
          <m:rPr>
            <m:sty m:val="p"/>
          </m:rPr>
          <m:t>/</m:t>
        </m:r>
        <m:d>
          <m:dPr>
            <m:begChr m:val="("/>
            <m:endChr m:val=")"/>
            <m:sepChr m:val=""/>
            <m:grow/>
          </m:dPr>
          <m:e>
            <m:r>
              <m:t>M</m:t>
            </m:r>
            <m:r>
              <m:t>g</m:t>
            </m:r>
          </m:e>
        </m:d>
        <m:r>
          <m:rPr>
            <m:sty m:val="p"/>
          </m:rPr>
          <m:t>=</m:t>
        </m:r>
        <m:r>
          <m:t>8</m:t>
        </m:r>
        <m:r>
          <m:rPr>
            <m:sty m:val="p"/>
          </m:rPr>
          <m:t>,</m:t>
        </m:r>
        <m:r>
          <m:t>314</m:t>
        </m:r>
        <m:r>
          <m:rPr>
            <m:sty m:val="p"/>
          </m:rPr>
          <m:t>⋅</m:t>
        </m:r>
        <m:r>
          <m:t>300</m:t>
        </m:r>
        <m:r>
          <m:rPr>
            <m:sty m:val="p"/>
          </m:rPr>
          <m:t>/</m:t>
        </m:r>
        <m:d>
          <m:dPr>
            <m:begChr m:val="("/>
            <m:endChr m:val=")"/>
            <m:sepChr m:val=""/>
            <m:grow/>
          </m:dPr>
          <m:e>
            <m:r>
              <m:t>0</m:t>
            </m:r>
            <m:r>
              <m:rPr>
                <m:sty m:val="p"/>
              </m:rPr>
              <m:t>,</m:t>
            </m:r>
            <m:r>
              <m:t>032</m:t>
            </m:r>
            <m:r>
              <m:rPr>
                <m:sty m:val="p"/>
              </m:rPr>
              <m:t>⋅</m:t>
            </m:r>
            <m:r>
              <m:t>9</m:t>
            </m:r>
            <m:r>
              <m:rPr>
                <m:sty m:val="p"/>
              </m:rPr>
              <m:t>,</m:t>
            </m:r>
            <m:r>
              <m:t>81</m:t>
            </m:r>
          </m:e>
        </m:d>
        <m:r>
          <m:rPr>
            <m:sty m:val="p"/>
          </m:rPr>
          <m:t>≃</m:t>
        </m:r>
        <m:r>
          <m:t>7</m:t>
        </m:r>
        <m:r>
          <m:rPr>
            <m:sty m:val="p"/>
          </m:rPr>
          <m:t>,</m:t>
        </m:r>
        <m:r>
          <m:t>9</m:t>
        </m:r>
        <m:r>
          <m:rPr>
            <m:sty m:val="p"/>
          </m:rPr>
          <m:t>×</m:t>
        </m:r>
        <m:sSup>
          <m:e>
            <m:r>
              <m:t>10</m:t>
            </m:r>
          </m:e>
          <m:sup>
            <m:r>
              <m:t>3</m:t>
            </m:r>
          </m:sup>
        </m:sSup>
      </m:oMath>
      <w:r>
        <w:t xml:space="preserve"> </w:t>
      </w:r>
      <w:r>
        <w:t xml:space="preserve">m.</w:t>
      </w:r>
    </w:p>
    <w:bookmarkEnd w:id="436"/>
    <w:bookmarkStart w:id="437" w:name="punti-chiave-59"/>
    <w:p>
      <w:pPr>
        <w:pStyle w:val="Heading3"/>
      </w:pPr>
      <w:r>
        <w:t xml:space="preserve">Punti chiave</w:t>
      </w:r>
    </w:p>
    <w:p>
      <w:pPr>
        <w:numPr>
          <w:ilvl w:val="0"/>
          <w:numId w:val="1109"/>
        </w:numPr>
        <w:pStyle w:val="Compact"/>
      </w:pPr>
      <w:r>
        <w:t xml:space="preserve">In un gas in equilibrio le velocità molecolari sono distribuite statisticamente; la distribuzione è stazionaria anche se le singole molecole cambiano continuamente velocità.</w:t>
      </w:r>
    </w:p>
    <w:p>
      <w:pPr>
        <w:numPr>
          <w:ilvl w:val="0"/>
          <w:numId w:val="1109"/>
        </w:numPr>
        <w:pStyle w:val="Compact"/>
      </w:pPr>
      <w:r>
        <w:t xml:space="preserve">Ogni componente cartesiana della velocità ha distribuzione gaussiana con varianza</w:t>
      </w:r>
      <w:r>
        <w:t xml:space="preserve"> </w:t>
      </w:r>
      <m:oMath>
        <m:sSub>
          <m:e>
            <m:r>
              <m:t>k</m:t>
            </m:r>
          </m:e>
          <m:sub>
            <m:r>
              <m:t>B</m:t>
            </m:r>
          </m:sub>
        </m:sSub>
        <m:r>
          <m:t>T</m:t>
        </m:r>
        <m:r>
          <m:rPr>
            <m:sty m:val="p"/>
          </m:rPr>
          <m:t>/</m:t>
        </m:r>
        <m:r>
          <m:t>m</m:t>
        </m:r>
      </m:oMath>
      <w:r>
        <w:t xml:space="preserve">.</w:t>
      </w:r>
    </w:p>
    <w:p>
      <w:pPr>
        <w:numPr>
          <w:ilvl w:val="0"/>
          <w:numId w:val="1109"/>
        </w:numPr>
        <w:pStyle w:val="Compact"/>
      </w:pPr>
      <w:r>
        <w:t xml:space="preserve">Distribuzione di Maxwell del modulo:</w:t>
      </w:r>
      <w:r>
        <w:t xml:space="preserve"> </w:t>
      </w:r>
      <m:oMath>
        <m:r>
          <m:t>F</m:t>
        </m:r>
        <m:d>
          <m:dPr>
            <m:begChr m:val="("/>
            <m:endChr m:val=")"/>
            <m:sepChr m:val=""/>
            <m:grow/>
          </m:dPr>
          <m:e>
            <m:r>
              <m:t>v</m:t>
            </m:r>
          </m:e>
        </m:d>
        <m:r>
          <m:rPr>
            <m:sty m:val="p"/>
          </m:rPr>
          <m:t>=</m:t>
        </m:r>
        <m:r>
          <m:t>4</m:t>
        </m:r>
        <m:r>
          <m:t>π</m:t>
        </m:r>
        <m:sSup>
          <m:e>
            <m:d>
              <m:dPr>
                <m:begChr m:val="("/>
                <m:endChr m:val=")"/>
                <m:sepChr m:val=""/>
                <m:grow/>
              </m:dPr>
              <m:e>
                <m:r>
                  <m:t>m</m:t>
                </m:r>
                <m:r>
                  <m:rPr>
                    <m:sty m:val="p"/>
                  </m:rPr>
                  <m:t>/</m:t>
                </m:r>
                <m:r>
                  <m:t>2</m:t>
                </m:r>
                <m:r>
                  <m:t>π</m:t>
                </m:r>
                <m:sSub>
                  <m:e>
                    <m:r>
                      <m:t>k</m:t>
                    </m:r>
                  </m:e>
                  <m:sub>
                    <m:r>
                      <m:t>B</m:t>
                    </m:r>
                  </m:sub>
                </m:sSub>
                <m:r>
                  <m:t>T</m:t>
                </m:r>
              </m:e>
            </m:d>
          </m:e>
          <m:sup>
            <m:r>
              <m:t>3</m:t>
            </m:r>
            <m:r>
              <m:rPr>
                <m:sty m:val="p"/>
              </m:rPr>
              <m:t>/</m:t>
            </m:r>
            <m:r>
              <m:t>2</m:t>
            </m:r>
          </m:sup>
        </m:sSup>
        <m:sSup>
          <m:e>
            <m:r>
              <m:t>v</m:t>
            </m:r>
          </m:e>
          <m:sup>
            <m:r>
              <m:t>2</m:t>
            </m:r>
          </m:sup>
        </m:sSup>
        <m:sSup>
          <m:e>
            <m:r>
              <m:t>e</m:t>
            </m:r>
          </m:e>
          <m:sup>
            <m:r>
              <m:rPr>
                <m:sty m:val="p"/>
              </m:rPr>
              <m:t>−</m:t>
            </m:r>
            <m:r>
              <m:t>m</m:t>
            </m:r>
            <m:sSup>
              <m:e>
                <m:r>
                  <m:t>v</m:t>
                </m:r>
              </m:e>
              <m:sup>
                <m:r>
                  <m:t>2</m:t>
                </m:r>
              </m:sup>
            </m:sSup>
            <m:r>
              <m:rPr>
                <m:sty m:val="p"/>
              </m:rPr>
              <m:t>/</m:t>
            </m:r>
            <m:r>
              <m:t>2</m:t>
            </m:r>
            <m:sSub>
              <m:e>
                <m:r>
                  <m:t>k</m:t>
                </m:r>
              </m:e>
              <m:sub>
                <m:r>
                  <m:t>B</m:t>
                </m:r>
              </m:sub>
            </m:sSub>
            <m:r>
              <m:t>T</m:t>
            </m:r>
          </m:sup>
        </m:sSup>
      </m:oMath>
      <w:r>
        <w:t xml:space="preserve">, prodotto di un fattore geometrico</w:t>
      </w:r>
      <w:r>
        <w:t xml:space="preserve"> </w:t>
      </w:r>
      <m:oMath>
        <m:sSup>
          <m:e>
            <m:r>
              <m:t>v</m:t>
            </m:r>
          </m:e>
          <m:sup>
            <m:r>
              <m:t>2</m:t>
            </m:r>
          </m:sup>
        </m:sSup>
      </m:oMath>
      <w:r>
        <w:t xml:space="preserve"> </w:t>
      </w:r>
      <w:r>
        <w:t xml:space="preserve">e del fattore di Boltzmann.</w:t>
      </w:r>
    </w:p>
    <w:p>
      <w:pPr>
        <w:numPr>
          <w:ilvl w:val="0"/>
          <w:numId w:val="1109"/>
        </w:numPr>
        <w:pStyle w:val="Compact"/>
      </w:pPr>
      <w:r>
        <w:t xml:space="preserve">Velocità caratteristiche:</w:t>
      </w:r>
      <w:r>
        <w:t xml:space="preserve"> </w:t>
      </w:r>
      <m:oMath>
        <m:sSub>
          <m:e>
            <m:r>
              <m:t>v</m:t>
            </m:r>
          </m:e>
          <m:sub>
            <m:r>
              <m:t>p</m:t>
            </m:r>
          </m:sub>
        </m:sSub>
        <m:r>
          <m:rPr>
            <m:sty m:val="p"/>
          </m:rPr>
          <m:t>=</m:t>
        </m:r>
        <m:rad>
          <m:radPr>
            <m:degHide m:val="on"/>
          </m:radPr>
          <m:deg/>
          <m:e>
            <m:r>
              <m:t>2</m:t>
            </m:r>
            <m:sSub>
              <m:e>
                <m:r>
                  <m:t>k</m:t>
                </m:r>
              </m:e>
              <m:sub>
                <m:r>
                  <m:t>B</m:t>
                </m:r>
              </m:sub>
            </m:sSub>
            <m:r>
              <m:t>T</m:t>
            </m:r>
            <m:r>
              <m:rPr>
                <m:sty m:val="p"/>
              </m:rPr>
              <m:t>/</m:t>
            </m:r>
            <m:r>
              <m:t>m</m:t>
            </m:r>
          </m:e>
        </m:rad>
        <m:r>
          <m:rPr>
            <m:sty m:val="p"/>
          </m:rPr>
          <m:t>&lt;</m:t>
        </m:r>
        <m:r>
          <m:rPr>
            <m:sty m:val="p"/>
          </m:rPr>
          <m:t>⟨</m:t>
        </m:r>
        <m:r>
          <m:t>v</m:t>
        </m:r>
        <m:r>
          <m:rPr>
            <m:sty m:val="p"/>
          </m:rPr>
          <m:t>⟩</m:t>
        </m:r>
        <m:r>
          <m:rPr>
            <m:sty m:val="p"/>
          </m:rPr>
          <m:t>=</m:t>
        </m:r>
        <m:rad>
          <m:radPr>
            <m:degHide m:val="on"/>
          </m:radPr>
          <m:deg/>
          <m:e>
            <m:r>
              <m:t>8</m:t>
            </m:r>
            <m:sSub>
              <m:e>
                <m:r>
                  <m:t>k</m:t>
                </m:r>
              </m:e>
              <m:sub>
                <m:r>
                  <m:t>B</m:t>
                </m:r>
              </m:sub>
            </m:sSub>
            <m:r>
              <m:t>T</m:t>
            </m:r>
            <m:r>
              <m:rPr>
                <m:sty m:val="p"/>
              </m:rPr>
              <m:t>/</m:t>
            </m:r>
            <m:r>
              <m:t>π</m:t>
            </m:r>
            <m:r>
              <m:t>m</m:t>
            </m:r>
          </m:e>
        </m:rad>
        <m:r>
          <m:rPr>
            <m:sty m:val="p"/>
          </m:rPr>
          <m:t>&lt;</m:t>
        </m:r>
        <m:sSub>
          <m:e>
            <m:r>
              <m:t>v</m:t>
            </m:r>
          </m:e>
          <m:sub>
            <m:r>
              <m:t>q</m:t>
            </m:r>
            <m:r>
              <m:t>m</m:t>
            </m:r>
          </m:sub>
        </m:sSub>
        <m:r>
          <m:rPr>
            <m:sty m:val="p"/>
          </m:rPr>
          <m:t>=</m:t>
        </m:r>
        <m:rad>
          <m:radPr>
            <m:degHide m:val="on"/>
          </m:radPr>
          <m:deg/>
          <m:e>
            <m:r>
              <m:t>3</m:t>
            </m:r>
            <m:sSub>
              <m:e>
                <m:r>
                  <m:t>k</m:t>
                </m:r>
              </m:e>
              <m:sub>
                <m:r>
                  <m:t>B</m:t>
                </m:r>
              </m:sub>
            </m:sSub>
            <m:r>
              <m:t>T</m:t>
            </m:r>
            <m:r>
              <m:rPr>
                <m:sty m:val="p"/>
              </m:rPr>
              <m:t>/</m:t>
            </m:r>
            <m:r>
              <m:t>m</m:t>
            </m:r>
          </m:e>
        </m:rad>
      </m:oMath>
      <w:r>
        <w:t xml:space="preserve">.</w:t>
      </w:r>
    </w:p>
    <w:p>
      <w:pPr>
        <w:numPr>
          <w:ilvl w:val="0"/>
          <w:numId w:val="1109"/>
        </w:numPr>
        <w:pStyle w:val="Compact"/>
      </w:pPr>
      <w:r>
        <w:t xml:space="preserve">La distribuzione in energia</w:t>
      </w:r>
      <w:r>
        <w:t xml:space="preserve"> </w:t>
      </w:r>
      <m:oMath>
        <m:r>
          <m:t>F</m:t>
        </m:r>
        <m:d>
          <m:dPr>
            <m:begChr m:val="("/>
            <m:endChr m:val=")"/>
            <m:sepChr m:val=""/>
            <m:grow/>
          </m:dPr>
          <m:e>
            <m:r>
              <m:t>E</m:t>
            </m:r>
          </m:e>
        </m:d>
        <m:r>
          <m:rPr>
            <m:sty m:val="p"/>
          </m:rPr>
          <m:t>∝</m:t>
        </m:r>
        <m:rad>
          <m:radPr>
            <m:degHide m:val="on"/>
          </m:radPr>
          <m:deg/>
          <m:e>
            <m:r>
              <m:t>E</m:t>
            </m:r>
          </m:e>
        </m:rad>
        <m:r>
          <m:t> </m:t>
        </m:r>
        <m:sSup>
          <m:e>
            <m:r>
              <m:t>e</m:t>
            </m:r>
          </m:e>
          <m:sup>
            <m:r>
              <m:rPr>
                <m:sty m:val="p"/>
              </m:rPr>
              <m:t>−</m:t>
            </m:r>
            <m:r>
              <m:t>E</m:t>
            </m:r>
            <m:r>
              <m:rPr>
                <m:sty m:val="p"/>
              </m:rPr>
              <m:t>/</m:t>
            </m:r>
            <m:sSub>
              <m:e>
                <m:r>
                  <m:t>k</m:t>
                </m:r>
              </m:e>
              <m:sub>
                <m:r>
                  <m:t>B</m:t>
                </m:r>
              </m:sub>
            </m:sSub>
            <m:r>
              <m:t>T</m:t>
            </m:r>
          </m:sup>
        </m:sSup>
      </m:oMath>
      <w:r>
        <w:t xml:space="preserve"> </w:t>
      </w:r>
      <w:r>
        <w:t xml:space="preserve">non dipende dalla massa;</w:t>
      </w:r>
      <w:r>
        <w:t xml:space="preserve"> </w:t>
      </w:r>
      <m:oMath>
        <m:r>
          <m:rPr>
            <m:sty m:val="p"/>
          </m:rPr>
          <m:t>⟨</m:t>
        </m:r>
        <m:r>
          <m:t>E</m:t>
        </m:r>
        <m:r>
          <m:rPr>
            <m:sty m:val="p"/>
          </m:rPr>
          <m:t>⟩</m:t>
        </m:r>
        <m:r>
          <m:rPr>
            <m:sty m:val="p"/>
          </m:rPr>
          <m:t>=</m:t>
        </m:r>
        <m:f>
          <m:fPr>
            <m:type m:val="lin"/>
          </m:fPr>
          <m:num>
            <m:r>
              <m:t>3</m:t>
            </m:r>
          </m:num>
          <m:den>
            <m:r>
              <m:t>2</m:t>
            </m:r>
          </m:den>
        </m:f>
        <m:sSub>
          <m:e>
            <m:r>
              <m:t>k</m:t>
            </m:r>
          </m:e>
          <m:sub>
            <m:r>
              <m:t>B</m:t>
            </m:r>
          </m:sub>
        </m:sSub>
        <m:r>
          <m:t>T</m:t>
        </m:r>
      </m:oMath>
      <w:r>
        <w:t xml:space="preserve">.</w:t>
      </w:r>
    </w:p>
    <w:p>
      <w:pPr>
        <w:numPr>
          <w:ilvl w:val="0"/>
          <w:numId w:val="1109"/>
        </w:numPr>
        <w:pStyle w:val="Compact"/>
      </w:pPr>
      <w:r>
        <w:t xml:space="preserve">Il fattore di Boltzmann</w:t>
      </w:r>
      <w:r>
        <w:t xml:space="preserve"> </w:t>
      </w:r>
      <m:oMath>
        <m:sSup>
          <m:e>
            <m:r>
              <m:t>e</m:t>
            </m:r>
          </m:e>
          <m:sup>
            <m:r>
              <m:rPr>
                <m:sty m:val="p"/>
              </m:rPr>
              <m:t>−</m:t>
            </m:r>
            <m:r>
              <m:t>E</m:t>
            </m:r>
            <m:r>
              <m:rPr>
                <m:sty m:val="p"/>
              </m:rPr>
              <m:t>/</m:t>
            </m:r>
            <m:sSub>
              <m:e>
                <m:r>
                  <m:t>k</m:t>
                </m:r>
              </m:e>
              <m:sub>
                <m:r>
                  <m:t>B</m:t>
                </m:r>
              </m:sub>
            </m:sSub>
            <m:r>
              <m:t>T</m:t>
            </m:r>
          </m:sup>
        </m:sSup>
      </m:oMath>
      <w:r>
        <w:t xml:space="preserve"> </w:t>
      </w:r>
      <w:r>
        <w:t xml:space="preserve">è generale: legge barometrica, legge di Arrhenius, popolazione dei livelli energetici.</w:t>
      </w:r>
    </w:p>
    <w:p>
      <w:pPr>
        <w:numPr>
          <w:ilvl w:val="0"/>
          <w:numId w:val="1109"/>
        </w:numPr>
        <w:pStyle w:val="Compact"/>
      </w:pPr>
      <w:r>
        <w:t xml:space="preserve">La statistica classica vale per particelle distinguibili e gas diluiti; altrimenti servono le statistiche quantistiche.</w:t>
      </w:r>
    </w:p>
    <w:bookmarkEnd w:id="437"/>
    <w:bookmarkEnd w:id="438"/>
    <w:bookmarkStart w:id="443" w:name="entropia-1"/>
    <w:p>
      <w:pPr>
        <w:pStyle w:val="Heading2"/>
      </w:pPr>
      <w:r>
        <w:t xml:space="preserve">15.2 Entropia</w:t>
      </w:r>
    </w:p>
    <w:p>
      <w:pPr>
        <w:pStyle w:val="FirstParagraph"/>
      </w:pPr>
      <w:r>
        <w:t xml:space="preserve">In termodinamica l’entropia è definita in modo operativo, attraverso il rapporto</w:t>
      </w:r>
      <w:r>
        <w:t xml:space="preserve"> </w:t>
      </w:r>
      <m:oMath>
        <m:r>
          <m:t>δ</m:t>
        </m:r>
        <m:sSub>
          <m:e>
            <m:r>
              <m:t>Q</m:t>
            </m:r>
          </m:e>
          <m:sub>
            <m:r>
              <m:t>r</m:t>
            </m:r>
            <m:r>
              <m:t>e</m:t>
            </m:r>
            <m:r>
              <m:t>v</m:t>
            </m:r>
          </m:sub>
        </m:sSub>
        <m:r>
          <m:rPr>
            <m:sty m:val="p"/>
          </m:rPr>
          <m:t>/</m:t>
        </m:r>
        <m:r>
          <m:t>T</m:t>
        </m:r>
      </m:oMath>
      <w:r>
        <w:t xml:space="preserve">, e il secondo principio afferma che l’entropia di un sistema isolato non diminuisce. Questa formulazione, per quanto rigorosa, lascia aperta una domanda fondamentale:</w:t>
      </w:r>
      <w:r>
        <w:t xml:space="preserve"> </w:t>
      </w:r>
      <w:r>
        <w:rPr>
          <w:bCs/>
          <w:b/>
        </w:rPr>
        <w:t xml:space="preserve">perché</w:t>
      </w:r>
      <w:r>
        <w:t xml:space="preserve"> </w:t>
      </w:r>
      <w:r>
        <w:t xml:space="preserve">l’entropia aumenta? Le leggi della meccanica che governano il moto delle molecole sono reversibili nel tempo: se si invertissero istantaneamente tutte le velocità, ogni molecola ripercorrerebbe a ritroso la propria traiettoria. Come può allora un sistema composto da particelle che obbediscono a leggi reversibili mostrare un comportamento macroscopico irreversibile? La risposta, trovata da Ludwig Boltzmann negli anni Settanta dell’Ottocento, è che il secondo principio non è una legge assoluta della dinamica, ma una legge</w:t>
      </w:r>
      <w:r>
        <w:t xml:space="preserve"> </w:t>
      </w:r>
      <w:r>
        <w:rPr>
          <w:bCs/>
          <w:b/>
        </w:rPr>
        <w:t xml:space="preserve">statistica</w:t>
      </w:r>
      <w:r>
        <w:t xml:space="preserve">: i processi irreversibili non sono impossibili, sono semplicemente</w:t>
      </w:r>
      <w:r>
        <w:t xml:space="preserve"> </w:t>
      </w:r>
      <w:r>
        <w:rPr>
          <w:bCs/>
          <w:b/>
        </w:rPr>
        <w:t xml:space="preserve">improbabili</w:t>
      </w:r>
      <w:r>
        <w:t xml:space="preserve"> </w:t>
      </w:r>
      <w:r>
        <w:t xml:space="preserve">a un livello che sfida ogni immaginazione, perché il numero di configurazioni microscopiche corrispondenti agli stati di equilibrio è incomparabilmente maggiore di quello degli stati ordinati.</w:t>
      </w:r>
    </w:p>
    <w:bookmarkStart w:id="439" w:name="relazione-di-boltzmann"/>
    <w:p>
      <w:pPr>
        <w:pStyle w:val="Heading3"/>
      </w:pPr>
      <w:r>
        <w:t xml:space="preserve">15.2.1 Relazione di Boltzmann</w:t>
      </w:r>
    </w:p>
    <w:p>
      <w:pPr>
        <w:pStyle w:val="FirstParagraph"/>
      </w:pPr>
      <w:r>
        <w:t xml:space="preserve">Per formulare quantitativamente questa idea occorre distinguere due livelli di descrizione. Un</w:t>
      </w:r>
      <w:r>
        <w:t xml:space="preserve"> </w:t>
      </w:r>
      <w:r>
        <w:rPr>
          <w:bCs/>
          <w:b/>
        </w:rPr>
        <w:t xml:space="preserve">macrostato</w:t>
      </w:r>
      <w:r>
        <w:t xml:space="preserve"> </w:t>
      </w:r>
      <w:r>
        <w:t xml:space="preserve">è lo stato del sistema descritto dalle grandezze macroscopiche (</w:t>
      </w:r>
      <m:oMath>
        <m:r>
          <m:t>p</m:t>
        </m:r>
      </m:oMath>
      <w:r>
        <w:t xml:space="preserve">,</w:t>
      </w:r>
      <w:r>
        <w:t xml:space="preserve"> </w:t>
      </w:r>
      <m:oMath>
        <m:r>
          <m:t>V</m:t>
        </m:r>
      </m:oMath>
      <w:r>
        <w:t xml:space="preserve">,</w:t>
      </w:r>
      <w:r>
        <w:t xml:space="preserve"> </w:t>
      </w:r>
      <m:oMath>
        <m:r>
          <m:t>T</m:t>
        </m:r>
      </m:oMath>
      <w:r>
        <w:t xml:space="preserve">, numero di particelle in ciascuna metà del recipiente, e così via). Un</w:t>
      </w:r>
      <w:r>
        <w:t xml:space="preserve"> </w:t>
      </w:r>
      <w:r>
        <w:rPr>
          <w:bCs/>
          <w:b/>
        </w:rPr>
        <w:t xml:space="preserve">microstato</w:t>
      </w:r>
      <w:r>
        <w:t xml:space="preserve"> </w:t>
      </w:r>
      <w:r>
        <w:t xml:space="preserve">è la specificazione completa dello stato di ogni singola particella (in meccanica classica posizione e velocità di ciascuna molecola, entro una certa precisione; in meccanica quantistica lo stato quantico dell’intero sistema). A ogni macrostato corrisponde in generale un numero enorme di microstati diversi, indistinguibili dal punto di vista macroscopico: questo numero si indica con</w:t>
      </w:r>
      <w:r>
        <w:t xml:space="preserve"> </w:t>
      </w:r>
      <m:oMath>
        <m:r>
          <m:t>W</m:t>
        </m:r>
      </m:oMath>
      <w:r>
        <w:t xml:space="preserve"> </w:t>
      </w:r>
      <w:r>
        <w:t xml:space="preserve">(o</w:t>
      </w:r>
      <w:r>
        <w:t xml:space="preserve"> </w:t>
      </w:r>
      <m:oMath>
        <m:r>
          <m:t>Ω</m:t>
        </m:r>
      </m:oMath>
      <w:r>
        <w:t xml:space="preserve">) ed è detto</w:t>
      </w:r>
      <w:r>
        <w:t xml:space="preserve"> </w:t>
      </w:r>
      <w:r>
        <w:rPr>
          <w:bCs/>
          <w:b/>
        </w:rPr>
        <w:t xml:space="preserve">molteplicità</w:t>
      </w:r>
      <w:r>
        <w:t xml:space="preserve"> </w:t>
      </w:r>
      <w:r>
        <w:t xml:space="preserve">o</w:t>
      </w:r>
      <w:r>
        <w:t xml:space="preserve"> </w:t>
      </w:r>
      <w:r>
        <w:rPr>
          <w:bCs/>
          <w:b/>
        </w:rPr>
        <w:t xml:space="preserve">peso statistico</w:t>
      </w:r>
      <w:r>
        <w:t xml:space="preserve"> </w:t>
      </w:r>
      <w:r>
        <w:t xml:space="preserve">del macrostato.</w:t>
      </w:r>
    </w:p>
    <w:p>
      <w:pPr>
        <w:pStyle w:val="BodyText"/>
      </w:pPr>
      <w:r>
        <w:t xml:space="preserve">L’ipotesi fondamentale della meccanica statistica è il</w:t>
      </w:r>
      <w:r>
        <w:t xml:space="preserve"> </w:t>
      </w:r>
      <w:r>
        <w:rPr>
          <w:bCs/>
          <w:b/>
        </w:rPr>
        <w:t xml:space="preserve">postulato di uguale probabilità a priori</w:t>
      </w:r>
      <w:r>
        <w:t xml:space="preserve">: per un sistema isolato in equilibrio, tutti i microstati accessibili (compatibili con l’energia totale e con i vincoli) sono ugualmente probabili. Ne segue che la probabilità di osservare un certo macrostato è proporzionale al suo numero di microstati</w:t>
      </w:r>
      <w:r>
        <w:t xml:space="preserve"> </w:t>
      </w:r>
      <m:oMath>
        <m:r>
          <m:t>W</m:t>
        </m:r>
      </m:oMath>
      <w:r>
        <w:t xml:space="preserve">. Lo stato di equilibrio è il macrostato più probabile, cioè quello con il massimo</w:t>
      </w:r>
      <w:r>
        <w:t xml:space="preserve"> </w:t>
      </w:r>
      <m:oMath>
        <m:r>
          <m:t>W</m:t>
        </m:r>
      </m:oMath>
      <w:r>
        <w:t xml:space="preserve">.</w:t>
      </w:r>
    </w:p>
    <w:p>
      <w:pPr>
        <w:pStyle w:val="BodyText"/>
      </w:pPr>
      <w:r>
        <w:t xml:space="preserve">Boltzmann identificò l’entropia termodinamica con il logaritmo della molteplicità, nella relazione incisa sulla sua tomba a Vienna:</w:t>
      </w:r>
    </w:p>
    <w:p>
      <w:pPr>
        <w:pStyle w:val="BodyText"/>
      </w:pPr>
      <m:oMathPara>
        <m:oMathParaPr>
          <m:jc m:val="center"/>
        </m:oMathParaPr>
        <m:oMath>
          <m:r>
            <m:t>S</m:t>
          </m:r>
          <m:r>
            <m:rPr>
              <m:sty m:val="p"/>
            </m:rPr>
            <m:t>=</m:t>
          </m:r>
          <m:sSub>
            <m:e>
              <m:r>
                <m:t>k</m:t>
              </m:r>
            </m:e>
            <m:sub>
              <m:r>
                <m:t>B</m:t>
              </m:r>
            </m:sub>
          </m:sSub>
          <m:r>
            <m:rPr>
              <m:sty m:val="p"/>
            </m:rPr>
            <m:t>ln</m:t>
          </m:r>
          <m:r>
            <m:t>W</m:t>
          </m:r>
          <m:r>
            <m:rPr>
              <m:sty m:val="p"/>
            </m:rPr>
            <m:t>.</m:t>
          </m:r>
        </m:oMath>
      </m:oMathPara>
    </w:p>
    <w:p>
      <w:pPr>
        <w:pStyle w:val="FirstParagraph"/>
      </w:pPr>
      <w:r>
        <w:t xml:space="preserve">La scelta del logaritmo non è arbitraria. L’entropia è una grandezza</w:t>
      </w:r>
      <w:r>
        <w:t xml:space="preserve"> </w:t>
      </w:r>
      <w:r>
        <w:rPr>
          <w:bCs/>
          <w:b/>
        </w:rPr>
        <w:t xml:space="preserve">additiva</w:t>
      </w:r>
      <w:r>
        <w:t xml:space="preserve">: l’entropia di due sottosistemi indipendenti è la somma delle loro entropie. Il numero di microstati del sistema composto è invece il</w:t>
      </w:r>
      <w:r>
        <w:t xml:space="preserve"> </w:t>
      </w:r>
      <w:r>
        <w:rPr>
          <w:bCs/>
          <w:b/>
        </w:rPr>
        <w:t xml:space="preserve">prodotto</w:t>
      </w:r>
      <w:r>
        <w:t xml:space="preserve"> </w:t>
      </w:r>
      <w:r>
        <w:t xml:space="preserve">dei numeri di microstati,</w:t>
      </w:r>
      <w:r>
        <w:t xml:space="preserve"> </w:t>
      </w:r>
      <m:oMath>
        <m:r>
          <m:t>W</m:t>
        </m:r>
        <m:r>
          <m:rPr>
            <m:sty m:val="p"/>
          </m:rPr>
          <m:t>=</m:t>
        </m:r>
        <m:sSub>
          <m:e>
            <m:r>
              <m:t>W</m:t>
            </m:r>
          </m:e>
          <m:sub>
            <m:r>
              <m:t>1</m:t>
            </m:r>
          </m:sub>
        </m:sSub>
        <m:sSub>
          <m:e>
            <m:r>
              <m:t>W</m:t>
            </m:r>
          </m:e>
          <m:sub>
            <m:r>
              <m:t>2</m:t>
            </m:r>
          </m:sub>
        </m:sSub>
      </m:oMath>
      <w:r>
        <w:t xml:space="preserve">, perché ogni microstato del primo può combinarsi con ogni microstato del secondo. L’unica funzione che trasforma prodotti in somme è il logaritmo:</w:t>
      </w:r>
      <w:r>
        <w:t xml:space="preserve"> </w:t>
      </w:r>
      <m:oMath>
        <m:r>
          <m:t>S</m:t>
        </m:r>
        <m:r>
          <m:rPr>
            <m:sty m:val="p"/>
          </m:rPr>
          <m:t>=</m:t>
        </m:r>
        <m:sSub>
          <m:e>
            <m:r>
              <m:t>k</m:t>
            </m:r>
          </m:e>
          <m:sub>
            <m:r>
              <m:t>B</m:t>
            </m:r>
          </m:sub>
        </m:sSub>
        <m:r>
          <m:rPr>
            <m:sty m:val="p"/>
          </m:rPr>
          <m:t>ln</m:t>
        </m:r>
        <m:d>
          <m:dPr>
            <m:begChr m:val="("/>
            <m:endChr m:val=")"/>
            <m:sepChr m:val=""/>
            <m:grow/>
          </m:dPr>
          <m:e>
            <m:sSub>
              <m:e>
                <m:r>
                  <m:t>W</m:t>
                </m:r>
              </m:e>
              <m:sub>
                <m:r>
                  <m:t>1</m:t>
                </m:r>
              </m:sub>
            </m:sSub>
            <m:sSub>
              <m:e>
                <m:r>
                  <m:t>W</m:t>
                </m:r>
              </m:e>
              <m:sub>
                <m:r>
                  <m:t>2</m:t>
                </m:r>
              </m:sub>
            </m:sSub>
          </m:e>
        </m:d>
        <m:r>
          <m:rPr>
            <m:sty m:val="p"/>
          </m:rPr>
          <m:t>=</m:t>
        </m:r>
        <m:sSub>
          <m:e>
            <m:r>
              <m:t>S</m:t>
            </m:r>
          </m:e>
          <m:sub>
            <m:r>
              <m:t>1</m:t>
            </m:r>
          </m:sub>
        </m:sSub>
        <m:r>
          <m:rPr>
            <m:sty m:val="p"/>
          </m:rPr>
          <m:t>+</m:t>
        </m:r>
        <m:sSub>
          <m:e>
            <m:r>
              <m:t>S</m:t>
            </m:r>
          </m:e>
          <m:sub>
            <m:r>
              <m:t>2</m:t>
            </m:r>
          </m:sub>
        </m:sSub>
      </m:oMath>
      <w:r>
        <w:t xml:space="preserve">. La costante di proporzionalità, la costante di Boltzmann</w:t>
      </w:r>
      <w:r>
        <w:t xml:space="preserve"> </w:t>
      </w:r>
      <m:oMath>
        <m:sSub>
          <m:e>
            <m:r>
              <m:t>k</m:t>
            </m:r>
          </m:e>
          <m:sub>
            <m:r>
              <m:t>B</m:t>
            </m:r>
          </m:sub>
        </m:sSub>
        <m:r>
          <m:rPr>
            <m:sty m:val="p"/>
          </m:rPr>
          <m:t>=</m:t>
        </m:r>
        <m:r>
          <m:t>1</m:t>
        </m:r>
        <m:r>
          <m:rPr>
            <m:sty m:val="p"/>
          </m:rPr>
          <m:t>,</m:t>
        </m:r>
        <m:r>
          <m:t>38</m:t>
        </m:r>
        <m:r>
          <m:rPr>
            <m:sty m:val="p"/>
          </m:rPr>
          <m:t>×</m:t>
        </m:r>
        <m:sSup>
          <m:e>
            <m:r>
              <m:t>10</m:t>
            </m:r>
          </m:e>
          <m:sup>
            <m:r>
              <m:rPr>
                <m:sty m:val="p"/>
              </m:rPr>
              <m:t>−</m:t>
            </m:r>
            <m:r>
              <m:t>23</m:t>
            </m:r>
          </m:sup>
        </m:sSup>
      </m:oMath>
      <w:r>
        <w:t xml:space="preserve"> </w:t>
      </w:r>
      <w:r>
        <w:t xml:space="preserve">J/K, fissa l’unità di misura in modo che l’entropia statistica coincida con quella termodinamica.</w:t>
      </w:r>
    </w:p>
    <w:p>
      <w:pPr>
        <w:pStyle w:val="BodyText"/>
      </w:pPr>
      <w:r>
        <w:t xml:space="preserve">Verifichiamo la coerenza con un esempio. Consideriamo l’</w:t>
      </w:r>
      <w:r>
        <w:rPr>
          <w:bCs/>
          <w:b/>
        </w:rPr>
        <w:t xml:space="preserve">espansione libera</w:t>
      </w:r>
      <w:r>
        <w:t xml:space="preserve"> </w:t>
      </w:r>
      <w:r>
        <w:t xml:space="preserve">di</w:t>
      </w:r>
      <w:r>
        <w:t xml:space="preserve"> </w:t>
      </w:r>
      <m:oMath>
        <m:r>
          <m:t>N</m:t>
        </m:r>
      </m:oMath>
      <w:r>
        <w:t xml:space="preserve"> </w:t>
      </w:r>
      <w:r>
        <w:t xml:space="preserve">molecole di gas ideale da un volume</w:t>
      </w:r>
      <w:r>
        <w:t xml:space="preserve"> </w:t>
      </w:r>
      <m:oMath>
        <m:r>
          <m:t>V</m:t>
        </m:r>
      </m:oMath>
      <w:r>
        <w:t xml:space="preserve"> </w:t>
      </w:r>
      <w:r>
        <w:t xml:space="preserve">al volume</w:t>
      </w:r>
      <w:r>
        <w:t xml:space="preserve"> </w:t>
      </w:r>
      <m:oMath>
        <m:r>
          <m:t>2</m:t>
        </m:r>
        <m:r>
          <m:t>V</m:t>
        </m:r>
      </m:oMath>
      <w:r>
        <w:t xml:space="preserve">. In un gas ideale le posizioni delle molecole sono indipendenti; raddoppiando il volume, ogni molecola ha a disposizione il doppio delle posizioni, quindi il numero di microstati aumenta di un fattore</w:t>
      </w:r>
      <w:r>
        <w:t xml:space="preserve"> </w:t>
      </w:r>
      <m:oMath>
        <m:sSup>
          <m:e>
            <m:r>
              <m:t>2</m:t>
            </m:r>
          </m:e>
          <m:sup>
            <m:r>
              <m:t>N</m:t>
            </m:r>
          </m:sup>
        </m:sSup>
      </m:oMath>
      <w:r>
        <w:t xml:space="preserve">. La variazione di entropia è</w:t>
      </w:r>
    </w:p>
    <w:p>
      <w:pPr>
        <w:pStyle w:val="BodyText"/>
      </w:pPr>
      <m:oMathPara>
        <m:oMathParaPr>
          <m:jc m:val="center"/>
        </m:oMathParaPr>
        <m:oMath>
          <m:r>
            <m:t>Δ</m:t>
          </m:r>
          <m:r>
            <m:t>S</m:t>
          </m:r>
          <m:r>
            <m:rPr>
              <m:sty m:val="p"/>
            </m:rPr>
            <m:t>=</m:t>
          </m:r>
          <m:sSub>
            <m:e>
              <m:r>
                <m:t>k</m:t>
              </m:r>
            </m:e>
            <m:sub>
              <m:r>
                <m:t>B</m:t>
              </m:r>
            </m:sub>
          </m:sSub>
          <m:r>
            <m:rPr>
              <m:sty m:val="p"/>
            </m:rPr>
            <m:t>ln</m:t>
          </m:r>
          <m:f>
            <m:fPr>
              <m:type m:val="bar"/>
            </m:fPr>
            <m:num>
              <m:sSub>
                <m:e>
                  <m:r>
                    <m:t>W</m:t>
                  </m:r>
                </m:e>
                <m:sub>
                  <m:r>
                    <m:t>f</m:t>
                  </m:r>
                </m:sub>
              </m:sSub>
            </m:num>
            <m:den>
              <m:sSub>
                <m:e>
                  <m:r>
                    <m:t>W</m:t>
                  </m:r>
                </m:e>
                <m:sub>
                  <m:r>
                    <m:t>i</m:t>
                  </m:r>
                </m:sub>
              </m:sSub>
            </m:den>
          </m:f>
          <m:r>
            <m:rPr>
              <m:sty m:val="p"/>
            </m:rPr>
            <m:t>=</m:t>
          </m:r>
          <m:sSub>
            <m:e>
              <m:r>
                <m:t>k</m:t>
              </m:r>
            </m:e>
            <m:sub>
              <m:r>
                <m:t>B</m:t>
              </m:r>
            </m:sub>
          </m:sSub>
          <m:r>
            <m:rPr>
              <m:sty m:val="p"/>
            </m:rPr>
            <m:t>ln</m:t>
          </m:r>
          <m:sSup>
            <m:e>
              <m:r>
                <m:t>2</m:t>
              </m:r>
            </m:e>
            <m:sup>
              <m:r>
                <m:t>N</m:t>
              </m:r>
            </m:sup>
          </m:sSup>
          <m:r>
            <m:rPr>
              <m:sty m:val="p"/>
            </m:rPr>
            <m:t>=</m:t>
          </m:r>
          <m:r>
            <m:t>N</m:t>
          </m:r>
          <m:sSub>
            <m:e>
              <m:r>
                <m:t>k</m:t>
              </m:r>
            </m:e>
            <m:sub>
              <m:r>
                <m:t>B</m:t>
              </m:r>
            </m:sub>
          </m:sSub>
          <m:r>
            <m:rPr>
              <m:sty m:val="p"/>
            </m:rPr>
            <m:t>ln</m:t>
          </m:r>
          <m:r>
            <m:t>2</m:t>
          </m:r>
          <m:r>
            <m:rPr>
              <m:sty m:val="p"/>
            </m:rPr>
            <m:t>=</m:t>
          </m:r>
          <m:r>
            <m:t>n</m:t>
          </m:r>
          <m:r>
            <m:t>R</m:t>
          </m:r>
          <m:r>
            <m:rPr>
              <m:sty m:val="p"/>
            </m:rPr>
            <m:t>ln</m:t>
          </m:r>
          <m:r>
            <m:t>2</m:t>
          </m:r>
          <m:r>
            <m:rPr>
              <m:sty m:val="p"/>
            </m:rPr>
            <m:t>,</m:t>
          </m:r>
        </m:oMath>
      </m:oMathPara>
    </w:p>
    <w:p>
      <w:pPr>
        <w:pStyle w:val="FirstParagraph"/>
      </w:pPr>
      <w:r>
        <w:t xml:space="preserve">esattamente il risultato ottenuto in termodinamica integrando</w:t>
      </w:r>
      <w:r>
        <w:t xml:space="preserve"> </w:t>
      </w:r>
      <m:oMath>
        <m:r>
          <m:t>δ</m:t>
        </m:r>
        <m:sSub>
          <m:e>
            <m:r>
              <m:t>Q</m:t>
            </m:r>
          </m:e>
          <m:sub>
            <m:r>
              <m:t>r</m:t>
            </m:r>
            <m:r>
              <m:t>e</m:t>
            </m:r>
            <m:r>
              <m:t>v</m:t>
            </m:r>
          </m:sub>
        </m:sSub>
        <m:r>
          <m:rPr>
            <m:sty m:val="p"/>
          </m:rPr>
          <m:t>/</m:t>
        </m:r>
        <m:r>
          <m:t>T</m:t>
        </m:r>
      </m:oMath>
      <w:r>
        <w:t xml:space="preserve"> </w:t>
      </w:r>
      <w:r>
        <w:t xml:space="preserve">lungo un’isoterma reversibile. Più in generale, per un’espansione da</w:t>
      </w:r>
      <w:r>
        <w:t xml:space="preserve"> </w:t>
      </w:r>
      <m:oMath>
        <m:sSub>
          <m:e>
            <m:r>
              <m:t>V</m:t>
            </m:r>
          </m:e>
          <m:sub>
            <m:r>
              <m:t>1</m:t>
            </m:r>
          </m:sub>
        </m:sSub>
      </m:oMath>
      <w:r>
        <w:t xml:space="preserve"> </w:t>
      </w:r>
      <w:r>
        <w:t xml:space="preserve">a</w:t>
      </w:r>
      <w:r>
        <w:t xml:space="preserve"> </w:t>
      </w:r>
      <m:oMath>
        <m:sSub>
          <m:e>
            <m:r>
              <m:t>V</m:t>
            </m:r>
          </m:e>
          <m:sub>
            <m:r>
              <m:t>2</m:t>
            </m:r>
          </m:sub>
        </m:sSub>
      </m:oMath>
      <w:r>
        <w:t xml:space="preserve"> </w:t>
      </w:r>
      <w:r>
        <w:t xml:space="preserve">si trova</w:t>
      </w:r>
      <w:r>
        <w:t xml:space="preserve"> </w:t>
      </w:r>
      <m:oMath>
        <m:r>
          <m:t>Δ</m:t>
        </m:r>
        <m:r>
          <m:t>S</m:t>
        </m:r>
        <m:r>
          <m:rPr>
            <m:sty m:val="p"/>
          </m:rPr>
          <m:t>=</m:t>
        </m:r>
        <m:r>
          <m:t>n</m:t>
        </m:r>
        <m:r>
          <m:t>R</m:t>
        </m:r>
        <m:r>
          <m:rPr>
            <m:sty m:val="p"/>
          </m:rPr>
          <m:t>ln</m:t>
        </m:r>
        <m:d>
          <m:dPr>
            <m:begChr m:val="("/>
            <m:endChr m:val=")"/>
            <m:sepChr m:val=""/>
            <m:grow/>
          </m:dPr>
          <m:e>
            <m:sSub>
              <m:e>
                <m:r>
                  <m:t>V</m:t>
                </m:r>
              </m:e>
              <m:sub>
                <m:r>
                  <m:t>2</m:t>
                </m:r>
              </m:sub>
            </m:sSub>
            <m:r>
              <m:rPr>
                <m:sty m:val="p"/>
              </m:rPr>
              <m:t>/</m:t>
            </m:r>
            <m:sSub>
              <m:e>
                <m:r>
                  <m:t>V</m:t>
                </m:r>
              </m:e>
              <m:sub>
                <m:r>
                  <m:t>1</m:t>
                </m:r>
              </m:sub>
            </m:sSub>
          </m:e>
        </m:d>
      </m:oMath>
      <w:r>
        <w:t xml:space="preserve">, e includendo il contributo delle velocità (il cui</w:t>
      </w:r>
      <w:r>
        <w:t xml:space="preserve"> </w:t>
      </w:r>
      <w:r>
        <w:t xml:space="preserve">“</w:t>
      </w:r>
      <w:r>
        <w:t xml:space="preserve">volume</w:t>
      </w:r>
      <w:r>
        <w:t xml:space="preserve">”</w:t>
      </w:r>
      <w:r>
        <w:t xml:space="preserve"> </w:t>
      </w:r>
      <w:r>
        <w:t xml:space="preserve">nello spazio delle velocità cresce come</w:t>
      </w:r>
      <w:r>
        <w:t xml:space="preserve"> </w:t>
      </w:r>
      <m:oMath>
        <m:sSup>
          <m:e>
            <m:r>
              <m:t>T</m:t>
            </m:r>
          </m:e>
          <m:sup>
            <m:r>
              <m:t>3</m:t>
            </m:r>
            <m:r>
              <m:rPr>
                <m:sty m:val="p"/>
              </m:rPr>
              <m:t>/</m:t>
            </m:r>
            <m:r>
              <m:t>2</m:t>
            </m:r>
          </m:sup>
        </m:sSup>
      </m:oMath>
      <w:r>
        <w:t xml:space="preserve">) si ricostruisce l’intera formula termodinamica dell’entropia del gas ideale.</w:t>
      </w:r>
    </w:p>
    <w:p>
      <w:pPr>
        <w:pStyle w:val="BodyText"/>
      </w:pPr>
      <w:r>
        <w:t xml:space="preserve">Da questo esempio emerge anche il significato statistico dell’irreversibilità. La probabilità che, dopo l’espansione, tutte le</w:t>
      </w:r>
      <w:r>
        <w:t xml:space="preserve"> </w:t>
      </w:r>
      <m:oMath>
        <m:r>
          <m:t>N</m:t>
        </m:r>
      </m:oMath>
      <w:r>
        <w:t xml:space="preserve"> </w:t>
      </w:r>
      <w:r>
        <w:t xml:space="preserve">molecole si ritrovino spontaneamente nella metà iniziale del recipiente è</w:t>
      </w:r>
      <w:r>
        <w:t xml:space="preserve"> </w:t>
      </w:r>
      <m:oMath>
        <m:sSup>
          <m:e>
            <m:d>
              <m:dPr>
                <m:begChr m:val="("/>
                <m:endChr m:val=")"/>
                <m:sepChr m:val=""/>
                <m:grow/>
              </m:dPr>
              <m:e>
                <m:r>
                  <m:t>1</m:t>
                </m:r>
                <m:r>
                  <m:rPr>
                    <m:sty m:val="p"/>
                  </m:rPr>
                  <m:t>/</m:t>
                </m:r>
                <m:r>
                  <m:t>2</m:t>
                </m:r>
              </m:e>
            </m:d>
          </m:e>
          <m:sup>
            <m:r>
              <m:t>N</m:t>
            </m:r>
          </m:sup>
        </m:sSup>
      </m:oMath>
      <w:r>
        <w:t xml:space="preserve">. Per</w:t>
      </w:r>
      <w:r>
        <w:t xml:space="preserve"> </w:t>
      </w:r>
      <m:oMath>
        <m:r>
          <m:t>N</m:t>
        </m:r>
        <m:r>
          <m:rPr>
            <m:sty m:val="p"/>
          </m:rPr>
          <m:t>=</m:t>
        </m:r>
        <m:r>
          <m:t>4</m:t>
        </m:r>
      </m:oMath>
      <w:r>
        <w:t xml:space="preserve"> </w:t>
      </w:r>
      <w:r>
        <w:t xml:space="preserve">molecole è</w:t>
      </w:r>
      <w:r>
        <w:t xml:space="preserve"> </w:t>
      </w:r>
      <m:oMath>
        <m:r>
          <m:t>1</m:t>
        </m:r>
        <m:r>
          <m:rPr>
            <m:sty m:val="p"/>
          </m:rPr>
          <m:t>/</m:t>
        </m:r>
        <m:r>
          <m:t>16</m:t>
        </m:r>
      </m:oMath>
      <w:r>
        <w:t xml:space="preserve">, un evento che si osserverebbe spesso; per</w:t>
      </w:r>
      <w:r>
        <w:t xml:space="preserve"> </w:t>
      </w:r>
      <m:oMath>
        <m:r>
          <m:t>N</m:t>
        </m:r>
        <m:r>
          <m:rPr>
            <m:sty m:val="p"/>
          </m:rPr>
          <m:t>=</m:t>
        </m:r>
        <m:r>
          <m:t>100</m:t>
        </m:r>
      </m:oMath>
      <w:r>
        <w:t xml:space="preserve"> </w:t>
      </w:r>
      <w:r>
        <w:t xml:space="preserve">è circa</w:t>
      </w:r>
      <w:r>
        <w:t xml:space="preserve"> </w:t>
      </w:r>
      <m:oMath>
        <m:sSup>
          <m:e>
            <m:r>
              <m:t>10</m:t>
            </m:r>
          </m:e>
          <m:sup>
            <m:r>
              <m:rPr>
                <m:sty m:val="p"/>
              </m:rPr>
              <m:t>−</m:t>
            </m:r>
            <m:r>
              <m:t>30</m:t>
            </m:r>
          </m:sup>
        </m:sSup>
      </m:oMath>
      <w:r>
        <w:t xml:space="preserve">; per una mole,</w:t>
      </w:r>
      <w:r>
        <w:t xml:space="preserve"> </w:t>
      </w:r>
      <m:oMath>
        <m:r>
          <m:t>N</m:t>
        </m:r>
        <m:r>
          <m:rPr>
            <m:sty m:val="p"/>
          </m:rPr>
          <m:t>≃</m:t>
        </m:r>
        <m:r>
          <m:t>6</m:t>
        </m:r>
        <m:r>
          <m:rPr>
            <m:sty m:val="p"/>
          </m:rPr>
          <m:t>×</m:t>
        </m:r>
        <m:sSup>
          <m:e>
            <m:r>
              <m:t>10</m:t>
            </m:r>
          </m:e>
          <m:sup>
            <m:r>
              <m:t>23</m:t>
            </m:r>
          </m:sup>
        </m:sSup>
      </m:oMath>
      <w:r>
        <w:t xml:space="preserve">, è</w:t>
      </w:r>
      <w:r>
        <w:t xml:space="preserve"> </w:t>
      </w:r>
      <m:oMath>
        <m:sSup>
          <m:e>
            <m:r>
              <m:t>2</m:t>
            </m:r>
          </m:e>
          <m:sup>
            <m:r>
              <m:rPr>
                <m:sty m:val="p"/>
              </m:rPr>
              <m:t>−</m:t>
            </m:r>
            <m:r>
              <m:t>6</m:t>
            </m:r>
            <m:r>
              <m:rPr>
                <m:sty m:val="p"/>
              </m:rPr>
              <m:t>×</m:t>
            </m:r>
            <m:sSup>
              <m:e>
                <m:r>
                  <m:t>10</m:t>
                </m:r>
              </m:e>
              <m:sup>
                <m:r>
                  <m:t>23</m:t>
                </m:r>
              </m:sup>
            </m:sSup>
          </m:sup>
        </m:sSup>
      </m:oMath>
      <w:r>
        <w:t xml:space="preserve">, un numero così piccolo che non si verificherebbe neppure una volta in tempi enormemente più lunghi dell’età dell’universo. Il secondo principio è</w:t>
      </w:r>
      <w:r>
        <w:t xml:space="preserve"> </w:t>
      </w:r>
      <w:r>
        <w:t xml:space="preserve">“</w:t>
      </w:r>
      <w:r>
        <w:t xml:space="preserve">vero</w:t>
      </w:r>
      <w:r>
        <w:t xml:space="preserve">”</w:t>
      </w:r>
      <w:r>
        <w:t xml:space="preserve"> </w:t>
      </w:r>
      <w:r>
        <w:t xml:space="preserve">con una probabilità che differisce dalla certezza per quantità del tutto inosservabili. Per sistemi microscopici, invece, le</w:t>
      </w:r>
      <w:r>
        <w:t xml:space="preserve"> </w:t>
      </w:r>
      <w:r>
        <w:rPr>
          <w:bCs/>
          <w:b/>
        </w:rPr>
        <w:t xml:space="preserve">fluttuazioni</w:t>
      </w:r>
      <w:r>
        <w:t xml:space="preserve"> </w:t>
      </w:r>
      <w:r>
        <w:t xml:space="preserve">sono rilevanti: il moto browniano di una particella sospesa, il rumore termico nei circuiti elettrici (rumore Johnson) e le violazioni transitorie del secondo principio osservate in esperimenti su singole molecole sono manifestazioni dirette della natura statistica della termodinamica.</w:t>
      </w:r>
    </w:p>
    <w:p>
      <w:pPr>
        <w:pStyle w:val="BodyText"/>
      </w:pPr>
      <w:r>
        <w:t xml:space="preserve">La relazione di Boltzmann permette anche di ricavare la temperatura in modo statistico. Due sistemi che si scambiano energia raggiungono l’equilibrio quando l’entropia totale è massima rispetto alla ripartizione dell’energia: ciò avviene quando</w:t>
      </w:r>
      <w:r>
        <w:t xml:space="preserve"> </w:t>
      </w:r>
      <m:oMath>
        <m:r>
          <m:rPr>
            <m:sty m:val="p"/>
          </m:rPr>
          <m:t>∂</m:t>
        </m:r>
        <m:sSub>
          <m:e>
            <m:r>
              <m:t>S</m:t>
            </m:r>
          </m:e>
          <m:sub>
            <m:r>
              <m:t>1</m:t>
            </m:r>
          </m:sub>
        </m:sSub>
        <m:r>
          <m:rPr>
            <m:sty m:val="p"/>
          </m:rPr>
          <m:t>/</m:t>
        </m:r>
        <m:r>
          <m:rPr>
            <m:sty m:val="p"/>
          </m:rPr>
          <m:t>∂</m:t>
        </m:r>
        <m:sSub>
          <m:e>
            <m:r>
              <m:t>U</m:t>
            </m:r>
          </m:e>
          <m:sub>
            <m:r>
              <m:t>1</m:t>
            </m:r>
          </m:sub>
        </m:sSub>
        <m:r>
          <m:rPr>
            <m:sty m:val="p"/>
          </m:rPr>
          <m:t>=</m:t>
        </m:r>
        <m:r>
          <m:rPr>
            <m:sty m:val="p"/>
          </m:rPr>
          <m:t>∂</m:t>
        </m:r>
        <m:sSub>
          <m:e>
            <m:r>
              <m:t>S</m:t>
            </m:r>
          </m:e>
          <m:sub>
            <m:r>
              <m:t>2</m:t>
            </m:r>
          </m:sub>
        </m:sSub>
        <m:r>
          <m:rPr>
            <m:sty m:val="p"/>
          </m:rPr>
          <m:t>/</m:t>
        </m:r>
        <m:r>
          <m:rPr>
            <m:sty m:val="p"/>
          </m:rPr>
          <m:t>∂</m:t>
        </m:r>
        <m:sSub>
          <m:e>
            <m:r>
              <m:t>U</m:t>
            </m:r>
          </m:e>
          <m:sub>
            <m:r>
              <m:t>2</m:t>
            </m:r>
          </m:sub>
        </m:sSub>
      </m:oMath>
      <w:r>
        <w:t xml:space="preserve">. Si definisce quindi la temperatura come</w:t>
      </w:r>
    </w:p>
    <w:p>
      <w:pPr>
        <w:pStyle w:val="BodyText"/>
      </w:pPr>
      <m:oMathPara>
        <m:oMathParaPr>
          <m:jc m:val="center"/>
        </m:oMathParaPr>
        <m:oMath>
          <m:f>
            <m:fPr>
              <m:type m:val="bar"/>
            </m:fPr>
            <m:num>
              <m:r>
                <m:t>1</m:t>
              </m:r>
            </m:num>
            <m:den>
              <m:r>
                <m:t>T</m:t>
              </m:r>
            </m:den>
          </m:f>
          <m:r>
            <m:rPr>
              <m:sty m:val="p"/>
            </m:rPr>
            <m:t>=</m:t>
          </m:r>
          <m:sSub>
            <m:e>
              <m:d>
                <m:dPr>
                  <m:begChr m:val="("/>
                  <m:endChr m:val=")"/>
                  <m:sepChr m:val=""/>
                  <m:grow/>
                </m:dPr>
                <m:e>
                  <m:f>
                    <m:fPr>
                      <m:type m:val="bar"/>
                    </m:fPr>
                    <m:num>
                      <m:r>
                        <m:rPr>
                          <m:sty m:val="p"/>
                        </m:rPr>
                        <m:t>∂</m:t>
                      </m:r>
                      <m:r>
                        <m:t>S</m:t>
                      </m:r>
                    </m:num>
                    <m:den>
                      <m:r>
                        <m:rPr>
                          <m:sty m:val="p"/>
                        </m:rPr>
                        <m:t>∂</m:t>
                      </m:r>
                      <m:r>
                        <m:t>U</m:t>
                      </m:r>
                    </m:den>
                  </m:f>
                </m:e>
              </m:d>
            </m:e>
            <m:sub>
              <m:r>
                <m:t>V</m:t>
              </m:r>
            </m:sub>
          </m:sSub>
          <m:r>
            <m:rPr>
              <m:sty m:val="p"/>
            </m:rPr>
            <m:t>,</m:t>
          </m:r>
        </m:oMath>
      </m:oMathPara>
    </w:p>
    <w:p>
      <w:pPr>
        <w:pStyle w:val="FirstParagraph"/>
      </w:pPr>
      <w:r>
        <w:t xml:space="preserve">relazione coerente con l’equazione fondamentale</w:t>
      </w:r>
      <w:r>
        <w:t xml:space="preserve"> </w:t>
      </w:r>
      <m:oMath>
        <m:r>
          <m:t>d</m:t>
        </m:r>
        <m:r>
          <m:t>U</m:t>
        </m:r>
        <m:r>
          <m:rPr>
            <m:sty m:val="p"/>
          </m:rPr>
          <m:t>=</m:t>
        </m:r>
        <m:r>
          <m:t>T</m:t>
        </m:r>
        <m:r>
          <m:t> </m:t>
        </m:r>
        <m:r>
          <m:t>d</m:t>
        </m:r>
        <m:r>
          <m:t>S</m:t>
        </m:r>
        <m:r>
          <m:rPr>
            <m:sty m:val="p"/>
          </m:rPr>
          <m:t>−</m:t>
        </m:r>
        <m:r>
          <m:t>p</m:t>
        </m:r>
        <m:r>
          <m:t> </m:t>
        </m:r>
        <m:r>
          <m:t>d</m:t>
        </m:r>
        <m:r>
          <m:t>V</m:t>
        </m:r>
      </m:oMath>
      <w:r>
        <w:t xml:space="preserve">. Il calore fluisce dal corpo caldo al freddo perché così facendo l’aumento di molteplicità del corpo freddo supera la diminuzione di quello caldo.</w:t>
      </w:r>
    </w:p>
    <w:bookmarkEnd w:id="439"/>
    <w:bookmarkStart w:id="440" w:name="disordine"/>
    <w:p>
      <w:pPr>
        <w:pStyle w:val="Heading3"/>
      </w:pPr>
      <w:r>
        <w:t xml:space="preserve">15.2.2 Disordine</w:t>
      </w:r>
    </w:p>
    <w:p>
      <w:pPr>
        <w:pStyle w:val="FirstParagraph"/>
      </w:pPr>
      <w:r>
        <w:t xml:space="preserve">L’entropia viene spesso descritta come una misura del</w:t>
      </w:r>
      <w:r>
        <w:t xml:space="preserve"> </w:t>
      </w:r>
      <w:r>
        <w:rPr>
          <w:bCs/>
          <w:b/>
        </w:rPr>
        <w:t xml:space="preserve">disordine</w:t>
      </w:r>
      <w:r>
        <w:t xml:space="preserve"> </w:t>
      </w:r>
      <w:r>
        <w:t xml:space="preserve">di un sistema. Questa interpretazione, se intesa correttamente, è molto utile: un macrostato</w:t>
      </w:r>
      <w:r>
        <w:t xml:space="preserve"> </w:t>
      </w:r>
      <w:r>
        <w:t xml:space="preserve">“</w:t>
      </w:r>
      <w:r>
        <w:t xml:space="preserve">ordinato</w:t>
      </w:r>
      <w:r>
        <w:t xml:space="preserve">”</w:t>
      </w:r>
      <w:r>
        <w:t xml:space="preserve"> </w:t>
      </w:r>
      <w:r>
        <w:t xml:space="preserve">è un macrostato che può essere realizzato in pochi modi microscopici, mentre un macrostato</w:t>
      </w:r>
      <w:r>
        <w:t xml:space="preserve"> </w:t>
      </w:r>
      <w:r>
        <w:t xml:space="preserve">“</w:t>
      </w:r>
      <w:r>
        <w:t xml:space="preserve">disordinato</w:t>
      </w:r>
      <w:r>
        <w:t xml:space="preserve">”</w:t>
      </w:r>
      <w:r>
        <w:t xml:space="preserve"> </w:t>
      </w:r>
      <w:r>
        <w:t xml:space="preserve">è compatibile con moltissime configurazioni. Un mazzo di carte ordinato per seme e valore corrisponde a una sola disposizione, mentre un mazzo</w:t>
      </w:r>
      <w:r>
        <w:t xml:space="preserve"> </w:t>
      </w:r>
      <w:r>
        <w:t xml:space="preserve">“</w:t>
      </w:r>
      <w:r>
        <w:t xml:space="preserve">mescolato</w:t>
      </w:r>
      <w:r>
        <w:t xml:space="preserve">”</w:t>
      </w:r>
      <w:r>
        <w:t xml:space="preserve"> </w:t>
      </w:r>
      <w:r>
        <w:t xml:space="preserve">corrisponde a quasi tutte le</w:t>
      </w:r>
      <w:r>
        <w:t xml:space="preserve"> </w:t>
      </w:r>
      <m:oMath>
        <m:r>
          <m:t>52</m:t>
        </m:r>
        <m:r>
          <m:rPr>
            <m:sty m:val="p"/>
          </m:rPr>
          <m:t>!</m:t>
        </m:r>
        <m:r>
          <m:rPr>
            <m:sty m:val="p"/>
          </m:rPr>
          <m:t>≃</m:t>
        </m:r>
        <m:r>
          <m:t>8</m:t>
        </m:r>
        <m:r>
          <m:rPr>
            <m:sty m:val="p"/>
          </m:rPr>
          <m:t>×</m:t>
        </m:r>
        <m:sSup>
          <m:e>
            <m:r>
              <m:t>10</m:t>
            </m:r>
          </m:e>
          <m:sup>
            <m:r>
              <m:t>67</m:t>
            </m:r>
          </m:sup>
        </m:sSup>
      </m:oMath>
      <w:r>
        <w:t xml:space="preserve"> </w:t>
      </w:r>
      <w:r>
        <w:t xml:space="preserve">disposizioni possibili: mescolando, si passa quasi certamente da uno stato ordinato a uno disordinato, mai il contrario. Allo stesso modo, un cristallo, in cui gli atomi occupano posizioni regolari, ha entropia minore del liquido corrispondente, in cui gli atomi sono liberi di disporsi in moltissimi modi; e il liquido ha entropia minore del vapore. Per questo nella fusione e nell’evaporazione l’entropia aumenta e occorre fornire calore latente.</w:t>
      </w:r>
    </w:p>
    <w:p>
      <w:pPr>
        <w:pStyle w:val="BodyText"/>
      </w:pPr>
      <w:r>
        <w:t xml:space="preserve">Più precisamente, il</w:t>
      </w:r>
      <w:r>
        <w:t xml:space="preserve"> </w:t>
      </w:r>
      <w:r>
        <w:t xml:space="preserve">“</w:t>
      </w:r>
      <w:r>
        <w:t xml:space="preserve">disordine</w:t>
      </w:r>
      <w:r>
        <w:t xml:space="preserve">”</w:t>
      </w:r>
      <w:r>
        <w:t xml:space="preserve"> </w:t>
      </w:r>
      <w:r>
        <w:t xml:space="preserve">va inteso come</w:t>
      </w:r>
      <w:r>
        <w:t xml:space="preserve"> </w:t>
      </w:r>
      <w:r>
        <w:rPr>
          <w:bCs/>
          <w:b/>
        </w:rPr>
        <w:t xml:space="preserve">mancanza di informazione</w:t>
      </w:r>
      <w:r>
        <w:t xml:space="preserve">: l’entropia misura quanto poco sappiamo del microstato quando conosciamo soltanto il macrostato. Se conosciamo solo pressione, volume e temperatura di un gas, l’incertezza sulla posizione e velocità di ogni molecola è enorme; più grande è</w:t>
      </w:r>
      <w:r>
        <w:t xml:space="preserve"> </w:t>
      </w:r>
      <m:oMath>
        <m:r>
          <m:t>W</m:t>
        </m:r>
      </m:oMath>
      <w:r>
        <w:t xml:space="preserve">, maggiore è l’informazione che ci manca per specificare il microstato. Questa interpretazione fu resa rigorosa da Claude Shannon (1948), che nella teoria dell’informazione introdusse un’entropia</w:t>
      </w:r>
      <w:r>
        <w:t xml:space="preserve"> </w:t>
      </w:r>
      <m:oMath>
        <m:r>
          <m:t>H</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log</m:t>
        </m:r>
        <m:sSub>
          <m:e>
            <m:r>
              <m:t>p</m:t>
            </m:r>
          </m:e>
          <m:sub>
            <m:r>
              <m:t>i</m:t>
            </m:r>
          </m:sub>
        </m:sSub>
      </m:oMath>
      <w:r>
        <w:t xml:space="preserve"> </w:t>
      </w:r>
      <w:r>
        <w:t xml:space="preserve">formalmente identica all’</w:t>
      </w:r>
      <w:r>
        <w:rPr>
          <w:bCs/>
          <w:b/>
        </w:rPr>
        <w:t xml:space="preserve">entropia di Gibbs</w:t>
      </w:r>
      <w:r>
        <w:t xml:space="preserve"> </w:t>
      </w:r>
      <m:oMath>
        <m:r>
          <m:t>S</m:t>
        </m:r>
        <m:r>
          <m:rPr>
            <m:sty m:val="p"/>
          </m:rPr>
          <m:t>=</m:t>
        </m:r>
        <m:r>
          <m:rPr>
            <m:sty m:val="p"/>
          </m:rPr>
          <m:t>−</m:t>
        </m:r>
        <m:sSub>
          <m:e>
            <m:r>
              <m:t>k</m:t>
            </m:r>
          </m:e>
          <m:sub>
            <m:r>
              <m:t>B</m:t>
            </m:r>
          </m:sub>
        </m:sSub>
        <m:nary>
          <m:naryPr>
            <m:chr m:val="∑"/>
            <m:limLoc m:val="undOvr"/>
            <m:subHide m:val="off"/>
            <m:supHide m:val="on"/>
          </m:naryPr>
          <m:sub>
            <m:r>
              <m:t>i</m:t>
            </m:r>
          </m:sub>
          <m:sup>
            <m:r>
              <m:t>​</m:t>
            </m:r>
          </m:sup>
          <m:e>
            <m:sSub>
              <m:e>
                <m:r>
                  <m:t>p</m:t>
                </m:r>
              </m:e>
              <m:sub>
                <m:r>
                  <m:t>i</m:t>
                </m:r>
              </m:sub>
            </m:sSub>
          </m:e>
        </m:nary>
        <m:r>
          <m:rPr>
            <m:sty m:val="p"/>
          </m:rPr>
          <m:t>ln</m:t>
        </m:r>
        <m:sSub>
          <m:e>
            <m:r>
              <m:t>p</m:t>
            </m:r>
          </m:e>
          <m:sub>
            <m:r>
              <m:t>i</m:t>
            </m:r>
          </m:sub>
        </m:sSub>
      </m:oMath>
      <w:r>
        <w:t xml:space="preserve">, che a sua volta si riduce a</w:t>
      </w:r>
      <w:r>
        <w:t xml:space="preserve"> </w:t>
      </w:r>
      <m:oMath>
        <m:r>
          <m:t>S</m:t>
        </m:r>
        <m:r>
          <m:rPr>
            <m:sty m:val="p"/>
          </m:rPr>
          <m:t>=</m:t>
        </m:r>
        <m:sSub>
          <m:e>
            <m:r>
              <m:t>k</m:t>
            </m:r>
          </m:e>
          <m:sub>
            <m:r>
              <m:t>B</m:t>
            </m:r>
          </m:sub>
        </m:sSub>
        <m:r>
          <m:rPr>
            <m:sty m:val="p"/>
          </m:rPr>
          <m:t>ln</m:t>
        </m:r>
        <m:r>
          <m:t>W</m:t>
        </m:r>
      </m:oMath>
      <w:r>
        <w:t xml:space="preserve"> </w:t>
      </w:r>
      <w:r>
        <w:t xml:space="preserve">quando tutti i</w:t>
      </w:r>
      <w:r>
        <w:t xml:space="preserve"> </w:t>
      </w:r>
      <m:oMath>
        <m:r>
          <m:t>W</m:t>
        </m:r>
      </m:oMath>
      <w:r>
        <w:t xml:space="preserve"> </w:t>
      </w:r>
      <w:r>
        <w:t xml:space="preserve">microstati hanno probabilità</w:t>
      </w:r>
      <w:r>
        <w:t xml:space="preserve"> </w:t>
      </w:r>
      <m:oMath>
        <m:sSub>
          <m:e>
            <m:r>
              <m:t>p</m:t>
            </m:r>
          </m:e>
          <m:sub>
            <m:r>
              <m:t>i</m:t>
            </m:r>
          </m:sub>
        </m:sSub>
        <m:r>
          <m:rPr>
            <m:sty m:val="p"/>
          </m:rPr>
          <m:t>=</m:t>
        </m:r>
        <m:r>
          <m:t>1</m:t>
        </m:r>
        <m:r>
          <m:rPr>
            <m:sty m:val="p"/>
          </m:rPr>
          <m:t>/</m:t>
        </m:r>
        <m:r>
          <m:t>W</m:t>
        </m:r>
      </m:oMath>
      <w:r>
        <w:t xml:space="preserve">.</w:t>
      </w:r>
    </w:p>
    <w:p>
      <w:pPr>
        <w:pStyle w:val="BodyText"/>
      </w:pPr>
      <w:r>
        <w:t xml:space="preserve">Il legame tra entropia e informazione ha conseguenze fisiche concrete. Il celebre</w:t>
      </w:r>
      <w:r>
        <w:t xml:space="preserve"> </w:t>
      </w:r>
      <w:r>
        <w:rPr>
          <w:bCs/>
          <w:b/>
        </w:rPr>
        <w:t xml:space="preserve">diavoletto di Maxwell</w:t>
      </w:r>
      <w:r>
        <w:t xml:space="preserve"> </w:t>
      </w:r>
      <w:r>
        <w:t xml:space="preserve">è un essere immaginario che, sorvegliando una porticina tra due scomparti di gas, lascia passare solo le molecole veloci in un verso e quelle lente nell’altro, creando senza lavoro una differenza di temperatura in violazione del secondo principio. La risoluzione del paradosso, maturata nel Novecento (Szilard, Landauer, Bennett), mostra che il diavoletto deve acquisire e memorizzare informazioni sulle molecole, e che</w:t>
      </w:r>
      <w:r>
        <w:t xml:space="preserve"> </w:t>
      </w:r>
      <w:r>
        <w:rPr>
          <w:bCs/>
          <w:b/>
        </w:rPr>
        <w:t xml:space="preserve">cancellare</w:t>
      </w:r>
      <w:r>
        <w:t xml:space="preserve"> </w:t>
      </w:r>
      <w:r>
        <w:t xml:space="preserve">un bit di informazione dalla sua memoria richiede la dissipazione di almeno</w:t>
      </w:r>
      <w:r>
        <w:t xml:space="preserve"> </w:t>
      </w:r>
      <m:oMath>
        <m:sSub>
          <m:e>
            <m:r>
              <m:t>k</m:t>
            </m:r>
          </m:e>
          <m:sub>
            <m:r>
              <m:t>B</m:t>
            </m:r>
          </m:sub>
        </m:sSub>
        <m:r>
          <m:t>T</m:t>
        </m:r>
        <m:r>
          <m:rPr>
            <m:sty m:val="p"/>
          </m:rPr>
          <m:t>ln</m:t>
        </m:r>
        <m:r>
          <m:t>2</m:t>
        </m:r>
      </m:oMath>
      <w:r>
        <w:t xml:space="preserve"> </w:t>
      </w:r>
      <w:r>
        <w:t xml:space="preserve">di energia sotto forma di calore (</w:t>
      </w:r>
      <w:r>
        <w:rPr>
          <w:bCs/>
          <w:b/>
        </w:rPr>
        <w:t xml:space="preserve">principio di Landauer</w:t>
      </w:r>
      <w:r>
        <w:t xml:space="preserve">): l’aumento di entropia associato compensa esattamente la diminuzione ottenuta separando le molecole. A temperatura ambiente</w:t>
      </w:r>
      <w:r>
        <w:t xml:space="preserve"> </w:t>
      </w:r>
      <m:oMath>
        <m:sSub>
          <m:e>
            <m:r>
              <m:t>k</m:t>
            </m:r>
          </m:e>
          <m:sub>
            <m:r>
              <m:t>B</m:t>
            </m:r>
          </m:sub>
        </m:sSub>
        <m:r>
          <m:t>T</m:t>
        </m:r>
        <m:r>
          <m:rPr>
            <m:sty m:val="p"/>
          </m:rPr>
          <m:t>ln</m:t>
        </m:r>
        <m:r>
          <m:t>2</m:t>
        </m:r>
        <m:r>
          <m:rPr>
            <m:sty m:val="p"/>
          </m:rPr>
          <m:t>≃</m:t>
        </m:r>
        <m:r>
          <m:t>2</m:t>
        </m:r>
        <m:r>
          <m:rPr>
            <m:sty m:val="p"/>
          </m:rPr>
          <m:t>,</m:t>
        </m:r>
        <m:r>
          <m:t>9</m:t>
        </m:r>
        <m:r>
          <m:rPr>
            <m:sty m:val="p"/>
          </m:rPr>
          <m:t>×</m:t>
        </m:r>
        <m:sSup>
          <m:e>
            <m:r>
              <m:t>10</m:t>
            </m:r>
          </m:e>
          <m:sup>
            <m:r>
              <m:rPr>
                <m:sty m:val="p"/>
              </m:rPr>
              <m:t>−</m:t>
            </m:r>
            <m:r>
              <m:t>21</m:t>
            </m:r>
          </m:sup>
        </m:sSup>
      </m:oMath>
      <w:r>
        <w:t xml:space="preserve"> </w:t>
      </w:r>
      <w:r>
        <w:t xml:space="preserve">J: un limite fondamentale al consumo energetico dei calcolatori, che i dispositivi attuali superano ancora di vari ordini di grandezza.</w:t>
      </w:r>
    </w:p>
    <w:p>
      <w:pPr>
        <w:pStyle w:val="BodyText"/>
      </w:pPr>
      <w:r>
        <w:t xml:space="preserve">L’idea di disordine deve però essere usata con cautela. In alcuni casi l’aumento di entropia accompagna la comparsa di un</w:t>
      </w:r>
      <w:r>
        <w:t xml:space="preserve"> </w:t>
      </w:r>
      <w:r>
        <w:rPr>
          <w:bCs/>
          <w:b/>
        </w:rPr>
        <w:t xml:space="preserve">ordine apparente</w:t>
      </w:r>
      <w:r>
        <w:t xml:space="preserve">: per esempio, in una soluzione di particelle colloidali dure ad alta concentrazione la fase cristallina, ordinata, ha entropia maggiore della fase disordinata, perché la disposizione regolare lascia a ciascuna particella più spazio per muoversi. Inoltre, sistemi aperti come gli organismi viventi o i cristalli che crescono da una soluzione possono diminuire la propria entropia, purché esportino nell’ambiente un’entropia maggiore: la Terra riceve dal Sole energia</w:t>
      </w:r>
      <w:r>
        <w:t xml:space="preserve"> </w:t>
      </w:r>
      <w:r>
        <w:t xml:space="preserve">“</w:t>
      </w:r>
      <w:r>
        <w:t xml:space="preserve">a bassa entropia</w:t>
      </w:r>
      <w:r>
        <w:t xml:space="preserve">”</w:t>
      </w:r>
      <w:r>
        <w:t xml:space="preserve"> </w:t>
      </w:r>
      <w:r>
        <w:t xml:space="preserve">(fotoni visibili, a circa 5800 K) e la riemette nello spazio come radiazione infrarossa</w:t>
      </w:r>
      <w:r>
        <w:t xml:space="preserve"> </w:t>
      </w:r>
      <w:r>
        <w:t xml:space="preserve">“</w:t>
      </w:r>
      <w:r>
        <w:t xml:space="preserve">ad alta entropia</w:t>
      </w:r>
      <w:r>
        <w:t xml:space="preserve">”</w:t>
      </w:r>
      <w:r>
        <w:t xml:space="preserve"> </w:t>
      </w:r>
      <w:r>
        <w:t xml:space="preserve">(circa 255 K), e questo flusso di entropia alimenta tutti i processi ordinati della biosfera.</w:t>
      </w:r>
    </w:p>
    <w:p>
      <w:pPr>
        <w:pStyle w:val="BodyText"/>
      </w:pPr>
      <w:r>
        <w:t xml:space="preserve">Infine, l’interpretazione statistica illumina la</w:t>
      </w:r>
      <w:r>
        <w:t xml:space="preserve"> </w:t>
      </w:r>
      <w:r>
        <w:rPr>
          <w:bCs/>
          <w:b/>
        </w:rPr>
        <w:t xml:space="preserve">freccia del tempo</w:t>
      </w:r>
      <w:r>
        <w:t xml:space="preserve">. Le leggi microscopiche non distinguono passato e futuro, ma l’universo è partito, per ragioni cosmologiche, da uno stato di entropia straordinariamente bassa; da allora l’entropia cresce semplicemente perché gli stati di alta entropia sono enormemente più numerosi. La distinzione tra passato e futuro che sperimentiamo quotidianamente (ricordiamo il passato e non il futuro, le tazze si rompono ma non si ricompongono) è radicata in questo aumento statistico. Per sistemi piccoli e tempi lunghissimi, il</w:t>
      </w:r>
      <w:r>
        <w:t xml:space="preserve"> </w:t>
      </w:r>
      <w:r>
        <w:rPr>
          <w:bCs/>
          <w:b/>
        </w:rPr>
        <w:t xml:space="preserve">teorema di ricorrenza di Poincaré</w:t>
      </w:r>
      <w:r>
        <w:t xml:space="preserve"> </w:t>
      </w:r>
      <w:r>
        <w:t xml:space="preserve">garantisce che un sistema isolato torni arbitrariamente vicino al suo stato iniziale; ma per un sistema macroscopico il tempo di ricorrenza supera di un’infinità di ordini di grandezza l’età dell’universo, e la ricorrenza è del tutto irrilevante dal punto di vista fisico.</w:t>
      </w:r>
    </w:p>
    <w:bookmarkEnd w:id="440"/>
    <w:bookmarkStart w:id="441" w:name="esercizio-desempio-60"/>
    <w:p>
      <w:pPr>
        <w:pStyle w:val="Heading3"/>
      </w:pPr>
      <w:r>
        <w:t xml:space="preserve">Esercizio d’esempio</w:t>
      </w:r>
    </w:p>
    <w:p>
      <w:pPr>
        <w:pStyle w:val="FirstParagraph"/>
      </w:pPr>
      <w:r>
        <w:t xml:space="preserve">Un recipiente è diviso in due metà uguali. (a) Si considerino</w:t>
      </w:r>
      <w:r>
        <w:t xml:space="preserve"> </w:t>
      </w:r>
      <m:oMath>
        <m:r>
          <m:t>N</m:t>
        </m:r>
        <m:r>
          <m:rPr>
            <m:sty m:val="p"/>
          </m:rPr>
          <m:t>=</m:t>
        </m:r>
        <m:r>
          <m:t>4</m:t>
        </m:r>
      </m:oMath>
      <w:r>
        <w:t xml:space="preserve"> </w:t>
      </w:r>
      <w:r>
        <w:t xml:space="preserve">molecole distinguibili: si elenchino i macrostati (numero di molecole nella metà sinistra), la loro molteplicità e la loro probabilità; si calcoli l’entropia statistica di ciascun macrostato. (b) Per</w:t>
      </w:r>
      <w:r>
        <w:t xml:space="preserve"> </w:t>
      </w:r>
      <m:oMath>
        <m:r>
          <m:t>n</m:t>
        </m:r>
        <m:r>
          <m:rPr>
            <m:sty m:val="p"/>
          </m:rPr>
          <m:t>=</m:t>
        </m:r>
        <m:r>
          <m:t>1</m:t>
        </m:r>
        <m:r>
          <m:rPr>
            <m:sty m:val="p"/>
          </m:rPr>
          <m:t>,</m:t>
        </m:r>
        <m:r>
          <m:t>00</m:t>
        </m:r>
      </m:oMath>
      <w:r>
        <w:t xml:space="preserve"> </w:t>
      </w:r>
      <w:r>
        <w:t xml:space="preserve">mol di gas ideale che si espande liberamente da metà a tutto il volume, si calcoli</w:t>
      </w:r>
      <w:r>
        <w:t xml:space="preserve"> </w:t>
      </w:r>
      <m:oMath>
        <m:r>
          <m:t>Δ</m:t>
        </m:r>
        <m:r>
          <m:t>S</m:t>
        </m:r>
      </m:oMath>
      <w:r>
        <w:t xml:space="preserve"> </w:t>
      </w:r>
      <w:r>
        <w:t xml:space="preserve">e la probabilità che il gas torni spontaneamente nella metà iniziale.</w:t>
      </w:r>
    </w:p>
    <w:p>
      <w:pPr>
        <w:pStyle w:val="BodyText"/>
      </w:pPr>
      <w:r>
        <w:rPr>
          <w:bCs/>
          <w:b/>
        </w:rPr>
        <w:t xml:space="preserve">Soluzione.</w:t>
      </w:r>
      <w:r>
        <w:t xml:space="preserve"> </w:t>
      </w:r>
      <w:r>
        <w:t xml:space="preserve">(a) La molteplicità del macrostato con</w:t>
      </w:r>
      <w:r>
        <w:t xml:space="preserve"> </w:t>
      </w:r>
      <m:oMath>
        <m:r>
          <m:t>k</m:t>
        </m:r>
      </m:oMath>
      <w:r>
        <w:t xml:space="preserve"> </w:t>
      </w:r>
      <w:r>
        <w:t xml:space="preserve">molecole a sinistra è il coefficiente binomiale</w:t>
      </w:r>
      <w:r>
        <w:t xml:space="preserve"> </w:t>
      </w:r>
      <m:oMath>
        <m:sSub>
          <m:e>
            <m:r>
              <m:t>W</m:t>
            </m:r>
          </m:e>
          <m:sub>
            <m:r>
              <m:t>k</m:t>
            </m:r>
          </m:sub>
        </m:sSub>
        <m:r>
          <m:rPr>
            <m:sty m:val="p"/>
          </m:rPr>
          <m:t>=</m:t>
        </m:r>
        <m:d>
          <m:dPr>
            <m:begChr m:val="("/>
            <m:endChr m:val=")"/>
            <m:sepChr m:val=""/>
            <m:grow/>
          </m:dPr>
          <m:e>
            <m:f>
              <m:fPr>
                <m:type m:val="noBar"/>
              </m:fPr>
              <m:num>
                <m:r>
                  <m:t>4</m:t>
                </m:r>
              </m:num>
              <m:den>
                <m:r>
                  <m:t>k</m:t>
                </m:r>
              </m:den>
            </m:f>
          </m:e>
        </m:d>
      </m:oMath>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m:oMath>
              <m:r>
                <m:t>k</m:t>
              </m:r>
            </m:oMath>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m:oMath>
              <m:sSub>
                <m:e>
                  <m:r>
                    <m:t>W</m:t>
                  </m:r>
                </m:e>
                <m:sub>
                  <m:r>
                    <m:t>k</m:t>
                  </m:r>
                </m:sub>
              </m:sSub>
            </m:oMath>
          </w:p>
        </w:tc>
        <w:tc>
          <w:tcPr/>
          <w:p>
            <w:pPr>
              <w:pStyle w:val="Compact"/>
              <w:jc w:val="left"/>
            </w:pPr>
            <w:r>
              <w:t xml:space="preserve">1</w:t>
            </w:r>
          </w:p>
        </w:tc>
        <w:tc>
          <w:tcPr/>
          <w:p>
            <w:pPr>
              <w:pStyle w:val="Compact"/>
              <w:jc w:val="left"/>
            </w:pPr>
            <w:r>
              <w:t xml:space="preserve">4</w:t>
            </w:r>
          </w:p>
        </w:tc>
        <w:tc>
          <w:tcPr/>
          <w:p>
            <w:pPr>
              <w:pStyle w:val="Compact"/>
              <w:jc w:val="left"/>
            </w:pPr>
            <w:r>
              <w:t xml:space="preserve">6</w:t>
            </w:r>
          </w:p>
        </w:tc>
        <w:tc>
          <w:tcPr/>
          <w:p>
            <w:pPr>
              <w:pStyle w:val="Compact"/>
              <w:jc w:val="left"/>
            </w:pPr>
            <w:r>
              <w:t xml:space="preserve">4</w:t>
            </w:r>
          </w:p>
        </w:tc>
        <w:tc>
          <w:tcPr/>
          <w:p>
            <w:pPr>
              <w:pStyle w:val="Compact"/>
              <w:jc w:val="left"/>
            </w:pPr>
            <w:r>
              <w:t xml:space="preserve">1</w:t>
            </w:r>
          </w:p>
        </w:tc>
      </w:tr>
      <w:tr>
        <w:tc>
          <w:tcPr/>
          <w:p>
            <w:pPr>
              <w:pStyle w:val="Compact"/>
              <w:jc w:val="left"/>
            </w:pPr>
            <m:oMath>
              <m:sSub>
                <m:e>
                  <m:r>
                    <m:t>P</m:t>
                  </m:r>
                </m:e>
                <m:sub>
                  <m:r>
                    <m:t>k</m:t>
                  </m:r>
                </m:sub>
              </m:sSub>
            </m:oMath>
          </w:p>
        </w:tc>
        <w:tc>
          <w:tcPr/>
          <w:p>
            <w:pPr>
              <w:pStyle w:val="Compact"/>
              <w:jc w:val="left"/>
            </w:pPr>
            <w:r>
              <w:t xml:space="preserve">1/16</w:t>
            </w:r>
          </w:p>
        </w:tc>
        <w:tc>
          <w:tcPr/>
          <w:p>
            <w:pPr>
              <w:pStyle w:val="Compact"/>
              <w:jc w:val="left"/>
            </w:pPr>
            <w:r>
              <w:t xml:space="preserve">4/16</w:t>
            </w:r>
          </w:p>
        </w:tc>
        <w:tc>
          <w:tcPr/>
          <w:p>
            <w:pPr>
              <w:pStyle w:val="Compact"/>
              <w:jc w:val="left"/>
            </w:pPr>
            <w:r>
              <w:t xml:space="preserve">6/16</w:t>
            </w:r>
          </w:p>
        </w:tc>
        <w:tc>
          <w:tcPr/>
          <w:p>
            <w:pPr>
              <w:pStyle w:val="Compact"/>
              <w:jc w:val="left"/>
            </w:pPr>
            <w:r>
              <w:t xml:space="preserve">4/16</w:t>
            </w:r>
          </w:p>
        </w:tc>
        <w:tc>
          <w:tcPr/>
          <w:p>
            <w:pPr>
              <w:pStyle w:val="Compact"/>
              <w:jc w:val="left"/>
            </w:pPr>
            <w:r>
              <w:t xml:space="preserve">1/16</w:t>
            </w:r>
          </w:p>
        </w:tc>
      </w:tr>
      <w:tr>
        <w:tc>
          <w:tcPr/>
          <w:p>
            <w:pPr>
              <w:pStyle w:val="Compact"/>
              <w:jc w:val="left"/>
            </w:pPr>
            <m:oMath>
              <m:sSub>
                <m:e>
                  <m:r>
                    <m:t>S</m:t>
                  </m:r>
                </m:e>
                <m:sub>
                  <m:r>
                    <m:t>k</m:t>
                  </m:r>
                </m:sub>
              </m:sSub>
              <m:r>
                <m:rPr>
                  <m:sty m:val="p"/>
                </m:rPr>
                <m:t>/</m:t>
              </m:r>
              <m:sSub>
                <m:e>
                  <m:r>
                    <m:t>k</m:t>
                  </m:r>
                </m:e>
                <m:sub>
                  <m:r>
                    <m:t>B</m:t>
                  </m:r>
                </m:sub>
              </m:sSub>
              <m:r>
                <m:rPr>
                  <m:sty m:val="p"/>
                </m:rPr>
                <m:t>=</m:t>
              </m:r>
              <m:r>
                <m:rPr>
                  <m:sty m:val="p"/>
                </m:rPr>
                <m:t>ln</m:t>
              </m:r>
              <m:sSub>
                <m:e>
                  <m:r>
                    <m:t>W</m:t>
                  </m:r>
                </m:e>
                <m:sub>
                  <m:r>
                    <m:t>k</m:t>
                  </m:r>
                </m:sub>
              </m:sSub>
            </m:oMath>
          </w:p>
        </w:tc>
        <w:tc>
          <w:tcPr/>
          <w:p>
            <w:pPr>
              <w:pStyle w:val="Compact"/>
              <w:jc w:val="left"/>
            </w:pPr>
            <w:r>
              <w:t xml:space="preserve">0</w:t>
            </w:r>
          </w:p>
        </w:tc>
        <w:tc>
          <w:tcPr/>
          <w:p>
            <w:pPr>
              <w:pStyle w:val="Compact"/>
              <w:jc w:val="left"/>
            </w:pPr>
            <w:r>
              <w:t xml:space="preserve">1,39</w:t>
            </w:r>
          </w:p>
        </w:tc>
        <w:tc>
          <w:tcPr/>
          <w:p>
            <w:pPr>
              <w:pStyle w:val="Compact"/>
              <w:jc w:val="left"/>
            </w:pPr>
            <w:r>
              <w:t xml:space="preserve">1,79</w:t>
            </w:r>
          </w:p>
        </w:tc>
        <w:tc>
          <w:tcPr/>
          <w:p>
            <w:pPr>
              <w:pStyle w:val="Compact"/>
              <w:jc w:val="left"/>
            </w:pPr>
            <w:r>
              <w:t xml:space="preserve">1,39</w:t>
            </w:r>
          </w:p>
        </w:tc>
        <w:tc>
          <w:tcPr/>
          <w:p>
            <w:pPr>
              <w:pStyle w:val="Compact"/>
              <w:jc w:val="left"/>
            </w:pPr>
            <w:r>
              <w:t xml:space="preserve">0</w:t>
            </w:r>
          </w:p>
        </w:tc>
      </w:tr>
    </w:tbl>
    <w:p>
      <w:pPr>
        <w:pStyle w:val="BodyText"/>
      </w:pPr>
      <w:r>
        <w:t xml:space="preserve">Il macrostato più probabile (distribuzione uniforme,</w:t>
      </w:r>
      <w:r>
        <w:t xml:space="preserve"> </w:t>
      </w:r>
      <m:oMath>
        <m:r>
          <m:t>k</m:t>
        </m:r>
        <m:r>
          <m:rPr>
            <m:sty m:val="p"/>
          </m:rPr>
          <m:t>=</m:t>
        </m:r>
        <m:r>
          <m:t>2</m:t>
        </m:r>
      </m:oMath>
      <w:r>
        <w:t xml:space="preserve">) ha entropia massima; i macrostati</w:t>
      </w:r>
      <w:r>
        <w:t xml:space="preserve"> </w:t>
      </w:r>
      <w:r>
        <w:t xml:space="preserve">“</w:t>
      </w:r>
      <w:r>
        <w:t xml:space="preserve">ordinati</w:t>
      </w:r>
      <w:r>
        <w:t xml:space="preserve">”</w:t>
      </w:r>
      <w:r>
        <w:t xml:space="preserve"> </w:t>
      </w:r>
      <w:r>
        <w:t xml:space="preserve">(</w:t>
      </w:r>
      <m:oMath>
        <m:r>
          <m:t>k</m:t>
        </m:r>
        <m:r>
          <m:rPr>
            <m:sty m:val="p"/>
          </m:rPr>
          <m:t>=</m:t>
        </m:r>
        <m:r>
          <m:t>0</m:t>
        </m:r>
      </m:oMath>
      <w:r>
        <w:t xml:space="preserve"> </w:t>
      </w:r>
      <w:r>
        <w:t xml:space="preserve">o</w:t>
      </w:r>
      <w:r>
        <w:t xml:space="preserve"> </w:t>
      </w:r>
      <m:oMath>
        <m:r>
          <m:t>4</m:t>
        </m:r>
      </m:oMath>
      <w:r>
        <w:t xml:space="preserve">) hanno entropia nulla. Con solo 4 molecole, tuttavia, la probabilità di trovarle tutte da una parte è ancora del 12,5% (contando entrambi i lati).</w:t>
      </w:r>
    </w:p>
    <w:p>
      <w:pPr>
        <w:numPr>
          <w:ilvl w:val="0"/>
          <w:numId w:val="1110"/>
        </w:numPr>
        <w:pStyle w:val="Compact"/>
      </w:pPr>
      <w:r>
        <w:t xml:space="preserve">Con</w:t>
      </w:r>
      <w:r>
        <w:t xml:space="preserve"> </w:t>
      </w:r>
      <m:oMath>
        <m:r>
          <m:t>N</m:t>
        </m:r>
        <m:r>
          <m:rPr>
            <m:sty m:val="p"/>
          </m:rPr>
          <m:t>=</m:t>
        </m:r>
        <m:r>
          <m:t>n</m:t>
        </m:r>
        <m:sSub>
          <m:e>
            <m:r>
              <m:t>N</m:t>
            </m:r>
          </m:e>
          <m:sub>
            <m:r>
              <m:t>A</m:t>
            </m:r>
          </m:sub>
        </m:sSub>
        <m:r>
          <m:rPr>
            <m:sty m:val="p"/>
          </m:rPr>
          <m:t>=</m:t>
        </m:r>
        <m:r>
          <m:t>6</m:t>
        </m:r>
        <m:r>
          <m:rPr>
            <m:sty m:val="p"/>
          </m:rPr>
          <m:t>,</m:t>
        </m:r>
        <m:r>
          <m:t>022</m:t>
        </m:r>
        <m:r>
          <m:rPr>
            <m:sty m:val="p"/>
          </m:rPr>
          <m:t>×</m:t>
        </m:r>
        <m:sSup>
          <m:e>
            <m:r>
              <m:t>10</m:t>
            </m:r>
          </m:e>
          <m:sup>
            <m:r>
              <m:t>23</m:t>
            </m:r>
          </m:sup>
        </m:sSup>
      </m:oMath>
      <w:r>
        <w:t xml:space="preserve"> </w:t>
      </w:r>
      <w:r>
        <w:t xml:space="preserve">molecole:</w:t>
      </w:r>
    </w:p>
    <w:p>
      <w:pPr>
        <w:pStyle w:val="FirstParagraph"/>
      </w:pPr>
      <m:oMathPara>
        <m:oMathParaPr>
          <m:jc m:val="center"/>
        </m:oMathParaPr>
        <m:oMath>
          <m:r>
            <m:t>Δ</m:t>
          </m:r>
          <m:r>
            <m:t>S</m:t>
          </m:r>
          <m:r>
            <m:rPr>
              <m:sty m:val="p"/>
            </m:rPr>
            <m:t>=</m:t>
          </m:r>
          <m:r>
            <m:t>N</m:t>
          </m:r>
          <m:sSub>
            <m:e>
              <m:r>
                <m:t>k</m:t>
              </m:r>
            </m:e>
            <m:sub>
              <m:r>
                <m:t>B</m:t>
              </m:r>
            </m:sub>
          </m:sSub>
          <m:r>
            <m:rPr>
              <m:sty m:val="p"/>
            </m:rPr>
            <m:t>ln</m:t>
          </m:r>
          <m:r>
            <m:t>2</m:t>
          </m:r>
          <m:r>
            <m:rPr>
              <m:sty m:val="p"/>
            </m:rPr>
            <m:t>=</m:t>
          </m:r>
          <m:r>
            <m:t>n</m:t>
          </m:r>
          <m:r>
            <m:t>R</m:t>
          </m:r>
          <m:r>
            <m:rPr>
              <m:sty m:val="p"/>
            </m:rPr>
            <m:t>ln</m:t>
          </m:r>
          <m:r>
            <m:t>2</m:t>
          </m:r>
          <m:r>
            <m:rPr>
              <m:sty m:val="p"/>
            </m:rPr>
            <m:t>=</m:t>
          </m:r>
          <m:r>
            <m:t>1</m:t>
          </m:r>
          <m:r>
            <m:rPr>
              <m:sty m:val="p"/>
            </m:rPr>
            <m:t>,</m:t>
          </m:r>
          <m:r>
            <m:t>00</m:t>
          </m:r>
          <m:r>
            <m:rPr>
              <m:sty m:val="p"/>
            </m:rPr>
            <m:t>⋅</m:t>
          </m:r>
          <m:r>
            <m:t>8</m:t>
          </m:r>
          <m:r>
            <m:rPr>
              <m:sty m:val="p"/>
            </m:rPr>
            <m:t>,</m:t>
          </m:r>
          <m:r>
            <m:t>314</m:t>
          </m:r>
          <m:r>
            <m:rPr>
              <m:sty m:val="p"/>
            </m:rPr>
            <m:t>⋅</m:t>
          </m:r>
          <m:r>
            <m:t>0</m:t>
          </m:r>
          <m:r>
            <m:rPr>
              <m:sty m:val="p"/>
            </m:rPr>
            <m:t>,</m:t>
          </m:r>
          <m:r>
            <m:t>693</m:t>
          </m:r>
          <m:r>
            <m:rPr>
              <m:sty m:val="p"/>
            </m:rPr>
            <m:t>≃</m:t>
          </m:r>
          <m:r>
            <m:t>5</m:t>
          </m:r>
          <m:r>
            <m:rPr>
              <m:sty m:val="p"/>
            </m:rPr>
            <m:t>,</m:t>
          </m:r>
          <m:r>
            <m:t>76</m:t>
          </m:r>
          <m:r>
            <m:t> </m:t>
          </m:r>
          <m:r>
            <m:rPr>
              <m:nor/>
              <m:sty m:val="p"/>
            </m:rPr>
            <m:t>J/K</m:t>
          </m:r>
          <m:r>
            <m:rPr>
              <m:sty m:val="p"/>
            </m:rPr>
            <m:t>.</m:t>
          </m:r>
        </m:oMath>
      </m:oMathPara>
    </w:p>
    <w:p>
      <w:pPr>
        <w:pStyle w:val="FirstParagraph"/>
      </w:pPr>
      <w:r>
        <w:t xml:space="preserve">La probabilità di ritorno spontaneo è</w:t>
      </w:r>
      <w:r>
        <w:t xml:space="preserve"> </w:t>
      </w:r>
      <m:oMath>
        <m:r>
          <m:t>P</m:t>
        </m:r>
        <m:r>
          <m:rPr>
            <m:sty m:val="p"/>
          </m:rPr>
          <m:t>=</m:t>
        </m:r>
        <m:sSup>
          <m:e>
            <m:r>
              <m:t>2</m:t>
            </m:r>
          </m:e>
          <m:sup>
            <m:r>
              <m:rPr>
                <m:sty m:val="p"/>
              </m:rPr>
              <m:t>−</m:t>
            </m:r>
            <m:r>
              <m:t>N</m:t>
            </m:r>
          </m:sup>
        </m:sSup>
        <m:r>
          <m:rPr>
            <m:sty m:val="p"/>
          </m:rPr>
          <m:t>=</m:t>
        </m:r>
        <m:sSup>
          <m:e>
            <m:r>
              <m:t>10</m:t>
            </m:r>
          </m:e>
          <m:sup>
            <m:r>
              <m:rPr>
                <m:sty m:val="p"/>
              </m:rPr>
              <m:t>−</m:t>
            </m:r>
            <m:r>
              <m:t>N</m:t>
            </m:r>
            <m:sSub>
              <m:e>
                <m:r>
                  <m:rPr>
                    <m:sty m:val="p"/>
                  </m:rPr>
                  <m:t>log</m:t>
                </m:r>
              </m:e>
              <m:sub>
                <m:r>
                  <m:t>10</m:t>
                </m:r>
              </m:sub>
            </m:sSub>
            <m:r>
              <m:t>2</m:t>
            </m:r>
          </m:sup>
        </m:sSup>
        <m:r>
          <m:rPr>
            <m:sty m:val="p"/>
          </m:rPr>
          <m:t>≃</m:t>
        </m:r>
        <m:sSup>
          <m:e>
            <m:r>
              <m:t>10</m:t>
            </m:r>
          </m:e>
          <m:sup>
            <m:r>
              <m:rPr>
                <m:sty m:val="p"/>
              </m:rPr>
              <m:t>−</m:t>
            </m:r>
            <m:r>
              <m:t>1</m:t>
            </m:r>
            <m:r>
              <m:rPr>
                <m:sty m:val="p"/>
              </m:rPr>
              <m:t>,</m:t>
            </m:r>
            <m:r>
              <m:t>81</m:t>
            </m:r>
            <m:r>
              <m:rPr>
                <m:sty m:val="p"/>
              </m:rPr>
              <m:t>×</m:t>
            </m:r>
            <m:sSup>
              <m:e>
                <m:r>
                  <m:t>10</m:t>
                </m:r>
              </m:e>
              <m:sup>
                <m:r>
                  <m:t>23</m:t>
                </m:r>
              </m:sup>
            </m:sSup>
          </m:sup>
        </m:sSup>
      </m:oMath>
      <w:r>
        <w:t xml:space="preserve">: un numero con circa</w:t>
      </w:r>
      <w:r>
        <w:t xml:space="preserve"> </w:t>
      </w:r>
      <m:oMath>
        <m:r>
          <m:t>1</m:t>
        </m:r>
        <m:r>
          <m:rPr>
            <m:sty m:val="p"/>
          </m:rPr>
          <m:t>,</m:t>
        </m:r>
        <m:r>
          <m:t>8</m:t>
        </m:r>
        <m:r>
          <m:rPr>
            <m:sty m:val="p"/>
          </m:rPr>
          <m:t>×</m:t>
        </m:r>
        <m:sSup>
          <m:e>
            <m:r>
              <m:t>10</m:t>
            </m:r>
          </m:e>
          <m:sup>
            <m:r>
              <m:t>23</m:t>
            </m:r>
          </m:sup>
        </m:sSup>
      </m:oMath>
      <w:r>
        <w:t xml:space="preserve"> </w:t>
      </w:r>
      <w:r>
        <w:t xml:space="preserve">zeri dopo la virgola. Equivalentemente</w:t>
      </w:r>
      <w:r>
        <w:t xml:space="preserve"> </w:t>
      </w:r>
      <m:oMath>
        <m:r>
          <m:t>P</m:t>
        </m:r>
        <m:r>
          <m:rPr>
            <m:sty m:val="p"/>
          </m:rPr>
          <m:t>=</m:t>
        </m:r>
        <m:sSup>
          <m:e>
            <m:r>
              <m:t>e</m:t>
            </m:r>
          </m:e>
          <m:sup>
            <m:r>
              <m:rPr>
                <m:sty m:val="p"/>
              </m:rPr>
              <m:t>−</m:t>
            </m:r>
            <m:r>
              <m:t>Δ</m:t>
            </m:r>
            <m:r>
              <m:t>S</m:t>
            </m:r>
            <m:r>
              <m:rPr>
                <m:sty m:val="p"/>
              </m:rPr>
              <m:t>/</m:t>
            </m:r>
            <m:sSub>
              <m:e>
                <m:r>
                  <m:t>k</m:t>
                </m:r>
              </m:e>
              <m:sub>
                <m:r>
                  <m:t>B</m:t>
                </m:r>
              </m:sub>
            </m:sSub>
          </m:sup>
        </m:sSup>
      </m:oMath>
      <w:r>
        <w:t xml:space="preserve">: ogni diminuzione di entropia macroscopica è soppressa esponenzialmente dal fattore</w:t>
      </w:r>
      <w:r>
        <w:t xml:space="preserve"> </w:t>
      </w:r>
      <m:oMath>
        <m:sSup>
          <m:e>
            <m:r>
              <m:t>e</m:t>
            </m:r>
          </m:e>
          <m:sup>
            <m:r>
              <m:rPr>
                <m:sty m:val="p"/>
              </m:rPr>
              <m:t>−</m:t>
            </m:r>
            <m:r>
              <m:t>Δ</m:t>
            </m:r>
            <m:r>
              <m:t>S</m:t>
            </m:r>
            <m:r>
              <m:rPr>
                <m:sty m:val="p"/>
              </m:rPr>
              <m:t>/</m:t>
            </m:r>
            <m:sSub>
              <m:e>
                <m:r>
                  <m:t>k</m:t>
                </m:r>
              </m:e>
              <m:sub>
                <m:r>
                  <m:t>B</m:t>
                </m:r>
              </m:sub>
            </m:sSub>
          </m:sup>
        </m:sSup>
      </m:oMath>
      <w:r>
        <w:t xml:space="preserve">, con</w:t>
      </w:r>
      <w:r>
        <w:t xml:space="preserve"> </w:t>
      </w:r>
      <m:oMath>
        <m:r>
          <m:t>Δ</m:t>
        </m:r>
        <m:r>
          <m:t>S</m:t>
        </m:r>
        <m:r>
          <m:rPr>
            <m:sty m:val="p"/>
          </m:rPr>
          <m:t>/</m:t>
        </m:r>
        <m:sSub>
          <m:e>
            <m:r>
              <m:t>k</m:t>
            </m:r>
          </m:e>
          <m:sub>
            <m:r>
              <m:t>B</m:t>
            </m:r>
          </m:sub>
        </m:sSub>
      </m:oMath>
      <w:r>
        <w:t xml:space="preserve"> </w:t>
      </w:r>
      <w:r>
        <w:t xml:space="preserve">dell’ordine di</w:t>
      </w:r>
      <w:r>
        <w:t xml:space="preserve"> </w:t>
      </w:r>
      <m:oMath>
        <m:sSup>
          <m:e>
            <m:r>
              <m:t>10</m:t>
            </m:r>
          </m:e>
          <m:sup>
            <m:r>
              <m:t>23</m:t>
            </m:r>
          </m:sup>
        </m:sSup>
      </m:oMath>
      <w:r>
        <w:t xml:space="preserve">.</w:t>
      </w:r>
    </w:p>
    <w:bookmarkEnd w:id="441"/>
    <w:bookmarkStart w:id="442" w:name="punti-chiave-60"/>
    <w:p>
      <w:pPr>
        <w:pStyle w:val="Heading3"/>
      </w:pPr>
      <w:r>
        <w:t xml:space="preserve">Punti chiave</w:t>
      </w:r>
    </w:p>
    <w:p>
      <w:pPr>
        <w:numPr>
          <w:ilvl w:val="0"/>
          <w:numId w:val="1111"/>
        </w:numPr>
        <w:pStyle w:val="Compact"/>
      </w:pPr>
      <w:r>
        <w:t xml:space="preserve">Il secondo principio ha natura statistica: i processi irreversibili inversi non sono impossibili, ma estremamente improbabili per sistemi macroscopici.</w:t>
      </w:r>
    </w:p>
    <w:p>
      <w:pPr>
        <w:numPr>
          <w:ilvl w:val="0"/>
          <w:numId w:val="1111"/>
        </w:numPr>
        <w:pStyle w:val="Compact"/>
      </w:pPr>
      <w:r>
        <w:t xml:space="preserve">Un macrostato corrisponde a</w:t>
      </w:r>
      <w:r>
        <w:t xml:space="preserve"> </w:t>
      </w:r>
      <m:oMath>
        <m:r>
          <m:t>W</m:t>
        </m:r>
      </m:oMath>
      <w:r>
        <w:t xml:space="preserve"> </w:t>
      </w:r>
      <w:r>
        <w:t xml:space="preserve">microstati; per il postulato di uguale probabilità a priori, l’equilibrio è il macrostato con</w:t>
      </w:r>
      <w:r>
        <w:t xml:space="preserve"> </w:t>
      </w:r>
      <m:oMath>
        <m:r>
          <m:t>W</m:t>
        </m:r>
      </m:oMath>
      <w:r>
        <w:t xml:space="preserve"> </w:t>
      </w:r>
      <w:r>
        <w:t xml:space="preserve">massimo.</w:t>
      </w:r>
    </w:p>
    <w:p>
      <w:pPr>
        <w:numPr>
          <w:ilvl w:val="0"/>
          <w:numId w:val="1111"/>
        </w:numPr>
        <w:pStyle w:val="Compact"/>
      </w:pPr>
      <w:r>
        <w:t xml:space="preserve">Relazione di Boltzmann:</w:t>
      </w:r>
      <w:r>
        <w:t xml:space="preserve"> </w:t>
      </w:r>
      <m:oMath>
        <m:r>
          <m:t>S</m:t>
        </m:r>
        <m:r>
          <m:rPr>
            <m:sty m:val="p"/>
          </m:rPr>
          <m:t>=</m:t>
        </m:r>
        <m:sSub>
          <m:e>
            <m:r>
              <m:t>k</m:t>
            </m:r>
          </m:e>
          <m:sub>
            <m:r>
              <m:t>B</m:t>
            </m:r>
          </m:sub>
        </m:sSub>
        <m:r>
          <m:rPr>
            <m:sty m:val="p"/>
          </m:rPr>
          <m:t>ln</m:t>
        </m:r>
        <m:r>
          <m:t>W</m:t>
        </m:r>
      </m:oMath>
      <w:r>
        <w:t xml:space="preserve">; il logaritmo garantisce l’additività dell’entropia.</w:t>
      </w:r>
    </w:p>
    <w:p>
      <w:pPr>
        <w:numPr>
          <w:ilvl w:val="0"/>
          <w:numId w:val="1111"/>
        </w:numPr>
        <w:pStyle w:val="Compact"/>
      </w:pPr>
      <w:r>
        <w:t xml:space="preserve">Nell’espansione libera</w:t>
      </w:r>
      <w:r>
        <w:t xml:space="preserve"> </w:t>
      </w:r>
      <m:oMath>
        <m:r>
          <m:t>W</m:t>
        </m:r>
      </m:oMath>
      <w:r>
        <w:t xml:space="preserve"> </w:t>
      </w:r>
      <w:r>
        <w:t xml:space="preserve">aumenta di</w:t>
      </w:r>
      <w:r>
        <w:t xml:space="preserve"> </w:t>
      </w:r>
      <m:oMath>
        <m:sSup>
          <m:e>
            <m:r>
              <m:t>2</m:t>
            </m:r>
          </m:e>
          <m:sup>
            <m:r>
              <m:t>N</m:t>
            </m:r>
          </m:sup>
        </m:sSup>
      </m:oMath>
      <w:r>
        <w:t xml:space="preserve"> </w:t>
      </w:r>
      <w:r>
        <w:t xml:space="preserve">e</w:t>
      </w:r>
      <w:r>
        <w:t xml:space="preserve"> </w:t>
      </w:r>
      <m:oMath>
        <m:r>
          <m:t>Δ</m:t>
        </m:r>
        <m:r>
          <m:t>S</m:t>
        </m:r>
        <m:r>
          <m:rPr>
            <m:sty m:val="p"/>
          </m:rPr>
          <m:t>=</m:t>
        </m:r>
        <m:r>
          <m:t>N</m:t>
        </m:r>
        <m:sSub>
          <m:e>
            <m:r>
              <m:t>k</m:t>
            </m:r>
          </m:e>
          <m:sub>
            <m:r>
              <m:t>B</m:t>
            </m:r>
          </m:sub>
        </m:sSub>
        <m:r>
          <m:rPr>
            <m:sty m:val="p"/>
          </m:rPr>
          <m:t>ln</m:t>
        </m:r>
        <m:r>
          <m:t>2</m:t>
        </m:r>
        <m:r>
          <m:rPr>
            <m:sty m:val="p"/>
          </m:rPr>
          <m:t>=</m:t>
        </m:r>
        <m:r>
          <m:t>n</m:t>
        </m:r>
        <m:r>
          <m:t>R</m:t>
        </m:r>
        <m:r>
          <m:rPr>
            <m:sty m:val="p"/>
          </m:rPr>
          <m:t>ln</m:t>
        </m:r>
        <m:r>
          <m:t>2</m:t>
        </m:r>
      </m:oMath>
      <w:r>
        <w:t xml:space="preserve">, in accordo con la termodinamica.</w:t>
      </w:r>
    </w:p>
    <w:p>
      <w:pPr>
        <w:numPr>
          <w:ilvl w:val="0"/>
          <w:numId w:val="1111"/>
        </w:numPr>
        <w:pStyle w:val="Compact"/>
      </w:pPr>
      <w:r>
        <w:t xml:space="preserve">La temperatura si definisce statisticamente come</w:t>
      </w:r>
      <w:r>
        <w:t xml:space="preserve"> </w:t>
      </w:r>
      <m:oMath>
        <m:r>
          <m:t>1</m:t>
        </m:r>
        <m:r>
          <m:rPr>
            <m:sty m:val="p"/>
          </m:rPr>
          <m:t>/</m:t>
        </m:r>
        <m:r>
          <m:t>T</m:t>
        </m:r>
        <m:r>
          <m:rPr>
            <m:sty m:val="p"/>
          </m:rPr>
          <m:t>=</m:t>
        </m:r>
        <m:sSub>
          <m:e>
            <m:d>
              <m:dPr>
                <m:begChr m:val="("/>
                <m:endChr m:val=")"/>
                <m:sepChr m:val=""/>
                <m:grow/>
              </m:dPr>
              <m:e>
                <m:r>
                  <m:rPr>
                    <m:sty m:val="p"/>
                  </m:rPr>
                  <m:t>∂</m:t>
                </m:r>
                <m:r>
                  <m:t>S</m:t>
                </m:r>
                <m:r>
                  <m:rPr>
                    <m:sty m:val="p"/>
                  </m:rPr>
                  <m:t>/</m:t>
                </m:r>
                <m:r>
                  <m:rPr>
                    <m:sty m:val="p"/>
                  </m:rPr>
                  <m:t>∂</m:t>
                </m:r>
                <m:r>
                  <m:t>U</m:t>
                </m:r>
              </m:e>
            </m:d>
          </m:e>
          <m:sub>
            <m:r>
              <m:t>V</m:t>
            </m:r>
          </m:sub>
        </m:sSub>
      </m:oMath>
      <w:r>
        <w:t xml:space="preserve">.</w:t>
      </w:r>
    </w:p>
    <w:p>
      <w:pPr>
        <w:numPr>
          <w:ilvl w:val="0"/>
          <w:numId w:val="1111"/>
        </w:numPr>
        <w:pStyle w:val="Compact"/>
      </w:pPr>
      <w:r>
        <w:t xml:space="preserve">L’entropia misura il disordine inteso come mancanza di informazione sul microstato (entropia di Gibbs e di Shannon); cancellare un bit costa almeno</w:t>
      </w:r>
      <w:r>
        <w:t xml:space="preserve"> </w:t>
      </w:r>
      <m:oMath>
        <m:sSub>
          <m:e>
            <m:r>
              <m:t>k</m:t>
            </m:r>
          </m:e>
          <m:sub>
            <m:r>
              <m:t>B</m:t>
            </m:r>
          </m:sub>
        </m:sSub>
        <m:r>
          <m:t>T</m:t>
        </m:r>
        <m:r>
          <m:rPr>
            <m:sty m:val="p"/>
          </m:rPr>
          <m:t>ln</m:t>
        </m:r>
        <m:r>
          <m:t>2</m:t>
        </m:r>
      </m:oMath>
      <w:r>
        <w:t xml:space="preserve">.</w:t>
      </w:r>
    </w:p>
    <w:p>
      <w:pPr>
        <w:numPr>
          <w:ilvl w:val="0"/>
          <w:numId w:val="1111"/>
        </w:numPr>
        <w:pStyle w:val="Compact"/>
      </w:pPr>
      <w:r>
        <w:t xml:space="preserve">I sistemi aperti possono ridurre la propria entropia esportandone nell’ambiente; l’aumento statistico dell’entropia definisce la freccia del tempo.</w:t>
      </w:r>
    </w:p>
    <w:bookmarkEnd w:id="442"/>
    <w:bookmarkEnd w:id="443"/>
    <w:bookmarkEnd w:id="444"/>
    <w:bookmarkStart w:id="490" w:name="capitolo-16-elettrostatica"/>
    <w:p>
      <w:pPr>
        <w:pStyle w:val="Heading1"/>
      </w:pPr>
      <w:r>
        <w:t xml:space="preserve">Capitolo 16 — Elettrostatica</w:t>
      </w:r>
    </w:p>
    <w:p>
      <w:pPr>
        <w:pStyle w:val="FirstParagraph"/>
      </w:pPr>
      <w:r>
        <w:t xml:space="preserve">L’elettrostatica studia le interazioni fra cariche elettriche ferme, o comunque in moto così lento che gli effetti magnetici e di propagazione possano essere trascurati. È il primo capitolo dell’elettromagnetismo e, allo stesso tempo, quello in cui si costruiscono tutti gli strumenti concettuali che verranno riutilizzati in seguito: il concetto di</w:t>
      </w:r>
      <w:r>
        <w:t xml:space="preserve"> </w:t>
      </w:r>
      <w:r>
        <w:rPr>
          <w:bCs/>
          <w:b/>
        </w:rPr>
        <w:t xml:space="preserve">campo</w:t>
      </w:r>
      <w:r>
        <w:t xml:space="preserve"> </w:t>
      </w:r>
      <w:r>
        <w:t xml:space="preserve">come proprietà dello spazio, il</w:t>
      </w:r>
      <w:r>
        <w:t xml:space="preserve"> </w:t>
      </w:r>
      <w:r>
        <w:rPr>
          <w:bCs/>
          <w:b/>
        </w:rPr>
        <w:t xml:space="preserve">flusso</w:t>
      </w:r>
      <w:r>
        <w:t xml:space="preserve"> </w:t>
      </w:r>
      <w:r>
        <w:t xml:space="preserve">di un campo vettoriale attraverso una superficie, il</w:t>
      </w:r>
      <w:r>
        <w:t xml:space="preserve"> </w:t>
      </w:r>
      <w:r>
        <w:rPr>
          <w:bCs/>
          <w:b/>
        </w:rPr>
        <w:t xml:space="preserve">potenziale</w:t>
      </w:r>
      <w:r>
        <w:t xml:space="preserve"> </w:t>
      </w:r>
      <w:r>
        <w:t xml:space="preserve">come funzione scalare da cui ricavare il campo, la descrizione locale tramite operatori differenziali. Partiremo dai fenomeni osservabili in laboratorio (bacchette strofinate, elettroscopi, attrazione di pezzetti di carta), arriveremo alla legge di Coulomb, la tradurremo nel linguaggio dei campi, ne ricaveremo il teorema di Gauss e la conservatività, studieremo il dipolo come primo esempio di distribuzione neutra ma non banale, e chiuderemo con la formulazione differenziale delle equazioni dell’elettrostatica, cioè le prime due equazioni di Maxwell nel caso statico.</w:t>
      </w:r>
    </w:p>
    <w:bookmarkStart w:id="451" w:name="elettrizzazione"/>
    <w:p>
      <w:pPr>
        <w:pStyle w:val="Heading2"/>
      </w:pPr>
      <w:r>
        <w:t xml:space="preserve">16.1 Elettrizzazione</w:t>
      </w:r>
    </w:p>
    <w:p>
      <w:pPr>
        <w:pStyle w:val="FirstParagraph"/>
      </w:pPr>
      <w:r>
        <w:t xml:space="preserve">L’osservazione sperimentale da cui nasce l’elettrostatica è antichissima: un pezzo d’ambra (in greco</w:t>
      </w:r>
      <w:r>
        <w:t xml:space="preserve"> </w:t>
      </w:r>
      <w:r>
        <w:rPr>
          <w:iCs/>
          <w:i/>
        </w:rPr>
        <w:t xml:space="preserve">élektron</w:t>
      </w:r>
      <w:r>
        <w:t xml:space="preserve">) strofinato con un panno di lana attira piccoli frammenti di paglia o di carta. Per secoli il fenomeno è rimasto una curiosità; solo fra Seicento e Settecento è stato studiato sistematicamente, fino a riconoscere che i corpi possono trovarsi in uno stato particolare, detto</w:t>
      </w:r>
      <w:r>
        <w:t xml:space="preserve"> </w:t>
      </w:r>
      <w:r>
        <w:rPr>
          <w:bCs/>
          <w:b/>
        </w:rPr>
        <w:t xml:space="preserve">stato di elettrizzazione</w:t>
      </w:r>
      <w:r>
        <w:t xml:space="preserve">, nel quale esercitano forze a distanza su altri corpi. Oggi sappiamo che questo stato corrisponde a un eccesso o a un difetto di elettroni rispetto alla condizione di neutralità, ma è istruttivo ripercorrere i diversi modi con cui un corpo può essere elettrizzato, perché ciascuno di essi mette in luce un aspetto diverso della natura della carica elettrica e del comportamento dei materiali.</w:t>
      </w:r>
    </w:p>
    <w:p>
      <w:pPr>
        <w:pStyle w:val="BodyText"/>
      </w:pPr>
      <w:r>
        <w:t xml:space="preserve">Prima di procedere, conviene introdurre una distinzione fondamentale fra due classi di materiali. Si dicono</w:t>
      </w:r>
      <w:r>
        <w:t xml:space="preserve"> </w:t>
      </w:r>
      <w:r>
        <w:rPr>
          <w:bCs/>
          <w:b/>
        </w:rPr>
        <w:t xml:space="preserve">conduttori</w:t>
      </w:r>
      <w:r>
        <w:t xml:space="preserve"> </w:t>
      </w:r>
      <w:r>
        <w:t xml:space="preserve">i materiali nei quali alcune cariche (tipicamente gli elettroni più esterni degli atomi, nei metalli) sono libere di muoversi su distanze macroscopiche all’interno del corpo; si dicono</w:t>
      </w:r>
      <w:r>
        <w:t xml:space="preserve"> </w:t>
      </w:r>
      <w:r>
        <w:rPr>
          <w:bCs/>
          <w:b/>
        </w:rPr>
        <w:t xml:space="preserve">isolanti</w:t>
      </w:r>
      <w:r>
        <w:t xml:space="preserve"> </w:t>
      </w:r>
      <w:r>
        <w:t xml:space="preserve">o</w:t>
      </w:r>
      <w:r>
        <w:t xml:space="preserve"> </w:t>
      </w:r>
      <w:r>
        <w:rPr>
          <w:bCs/>
          <w:b/>
        </w:rPr>
        <w:t xml:space="preserve">dielettrici</w:t>
      </w:r>
      <w:r>
        <w:t xml:space="preserve"> </w:t>
      </w:r>
      <w:r>
        <w:t xml:space="preserve">i materiali nei quali le cariche restano legate ai rispettivi atomi o molecole e possono al più spostarsi di frazioni di diametro atomico. Metalli, soluzioni elettrolitiche, il corpo umano e la Terra sono buoni conduttori; vetro, plastiche, ambra, aria secca, ceramiche sono buoni isolanti. Esistono poi i</w:t>
      </w:r>
      <w:r>
        <w:t xml:space="preserve"> </w:t>
      </w:r>
      <w:r>
        <w:rPr>
          <w:bCs/>
          <w:b/>
        </w:rPr>
        <w:t xml:space="preserve">semiconduttori</w:t>
      </w:r>
      <w:r>
        <w:t xml:space="preserve">, con proprietà intermedie e fortemente dipendenti da temperatura e drogaggio, che qui non tratteremo. La distinzione è cruciale: in un isolante la carica depositata resta localizzata dove è stata messa, mentre in un conduttore si ridistribuisce immediatamente su tutto il corpo.</w:t>
      </w:r>
    </w:p>
    <w:bookmarkStart w:id="445" w:name="strofinio"/>
    <w:p>
      <w:pPr>
        <w:pStyle w:val="Heading3"/>
      </w:pPr>
      <w:r>
        <w:t xml:space="preserve">16.1.1 Strofinio</w:t>
      </w:r>
    </w:p>
    <w:p>
      <w:pPr>
        <w:pStyle w:val="FirstParagraph"/>
      </w:pPr>
      <w:r>
        <w:t xml:space="preserve">L’</w:t>
      </w:r>
      <w:r>
        <w:rPr>
          <w:bCs/>
          <w:b/>
        </w:rPr>
        <w:t xml:space="preserve">elettrizzazione per strofinio</w:t>
      </w:r>
      <w:r>
        <w:t xml:space="preserve"> </w:t>
      </w:r>
      <w:r>
        <w:t xml:space="preserve">è il fenomeno storicamente più antico. Si prende una bacchetta di vetro e la si strofina con un panno di seta; si prende poi una bacchetta di plastica (o d’ambra, o di ebanite) e la si strofina con un panno di lana. Sospendendo le bacchette a fili isolanti e avvicinandole fra loro si osserva che due bacchette di vetro strofinate si respingono, due bacchette di plastica strofinate si respingono, mentre una bacchetta di vetro e una di plastica si attraggono. Da queste osservazioni si conclude che esistono</w:t>
      </w:r>
      <w:r>
        <w:t xml:space="preserve"> </w:t>
      </w:r>
      <w:r>
        <w:rPr>
          <w:bCs/>
          <w:b/>
        </w:rPr>
        <w:t xml:space="preserve">due tipi di elettrizzazione</w:t>
      </w:r>
      <w:r>
        <w:t xml:space="preserve"> </w:t>
      </w:r>
      <w:r>
        <w:t xml:space="preserve">e che corpi elettrizzati nello stesso modo si respingono mentre corpi elettrizzati in modo diverso si attraggono. Per convenzione, risalente a Benjamin Franklin, si chiama</w:t>
      </w:r>
      <w:r>
        <w:t xml:space="preserve"> </w:t>
      </w:r>
      <w:r>
        <w:rPr>
          <w:bCs/>
          <w:b/>
        </w:rPr>
        <w:t xml:space="preserve">positiva</w:t>
      </w:r>
      <w:r>
        <w:t xml:space="preserve"> </w:t>
      </w:r>
      <w:r>
        <w:t xml:space="preserve">l’elettrizzazione assunta dal vetro strofinato con la seta e</w:t>
      </w:r>
      <w:r>
        <w:t xml:space="preserve"> </w:t>
      </w:r>
      <w:r>
        <w:rPr>
          <w:bCs/>
          <w:b/>
        </w:rPr>
        <w:t xml:space="preserve">negativa</w:t>
      </w:r>
      <w:r>
        <w:t xml:space="preserve"> </w:t>
      </w:r>
      <w:r>
        <w:t xml:space="preserve">quella assunta dalla plastica (o dall’ambra) strofinata con la lana.</w:t>
      </w:r>
    </w:p>
    <w:p>
      <w:pPr>
        <w:pStyle w:val="BodyText"/>
      </w:pPr>
      <w:r>
        <w:t xml:space="preserve">Un’osservazione ulteriore è che anche il panno usato per strofinare si elettrizza, e con segno opposto a quello della bacchetta: la seta che ha strofinato il vetro attira il vetro stesso. Questo suggerisce che lo strofinio non crei elettricità dal nulla, ma la</w:t>
      </w:r>
      <w:r>
        <w:t xml:space="preserve"> </w:t>
      </w:r>
      <w:r>
        <w:rPr>
          <w:bCs/>
          <w:b/>
        </w:rPr>
        <w:t xml:space="preserve">trasferisca</w:t>
      </w:r>
      <w:r>
        <w:t xml:space="preserve"> </w:t>
      </w:r>
      <w:r>
        <w:t xml:space="preserve">da un corpo all’altro. Microscopicamente, nel contatto intimo fra due superfici di materiali diversi una parte degli elettroni passa dal materiale che li trattiene più debolmente a quello che li trattiene più fortemente; lo strofinio serve semplicemente a moltiplicare i punti di contatto. I materiali si possono ordinare in una</w:t>
      </w:r>
      <w:r>
        <w:t xml:space="preserve"> </w:t>
      </w:r>
      <w:r>
        <w:rPr>
          <w:bCs/>
          <w:b/>
        </w:rPr>
        <w:t xml:space="preserve">serie triboelettrica</w:t>
      </w:r>
      <w:r>
        <w:t xml:space="preserve"> </w:t>
      </w:r>
      <w:r>
        <w:t xml:space="preserve">in base alla loro tendenza a cedere o acquistare elettroni: un materiale strofinato con uno che lo segue nella serie si carica positivamente, con uno che lo precede si carica negativamente.</w:t>
      </w:r>
    </w:p>
    <w:p>
      <w:pPr>
        <w:pStyle w:val="BodyText"/>
      </w:pPr>
      <w:r>
        <w:t xml:space="preserve">Per un isolante la carica prodotta per strofinio resta confinata nella zona strofinata. Se si prova a strofinare una bacchetta metallica tenendola in mano, invece, non si osserva alcuna elettrizzazione: la carica si trasferisce immediatamente al corpo dello sperimentatore e da questo alla Terra. Se però il metallo è montato su un manico isolante, anche esso si elettrizza per strofinio, e la carica si distribuisce su tutta la sua superficie. Questo esperimento mostra che la differenza fra conduttori e isolanti non sta nella capacità di elettrizzarsi, ma nella mobilità delle cariche.</w:t>
      </w:r>
    </w:p>
    <w:bookmarkEnd w:id="445"/>
    <w:bookmarkStart w:id="446" w:name="contatto"/>
    <w:p>
      <w:pPr>
        <w:pStyle w:val="Heading3"/>
      </w:pPr>
      <w:r>
        <w:t xml:space="preserve">16.1.2 Contatto</w:t>
      </w:r>
    </w:p>
    <w:p>
      <w:pPr>
        <w:pStyle w:val="FirstParagraph"/>
      </w:pPr>
      <w:r>
        <w:t xml:space="preserve">Un secondo modo di elettrizzare un corpo è il</w:t>
      </w:r>
      <w:r>
        <w:t xml:space="preserve"> </w:t>
      </w:r>
      <w:r>
        <w:rPr>
          <w:bCs/>
          <w:b/>
        </w:rPr>
        <w:t xml:space="preserve">contatto</w:t>
      </w:r>
      <w:r>
        <w:t xml:space="preserve"> </w:t>
      </w:r>
      <w:r>
        <w:t xml:space="preserve">con un corpo già carico. Se si tocca con una bacchetta di vetro elettrizzata una sferetta metallica montata su un sostegno isolante, la sferetta acquista un’elettrizzazione dello stesso segno della bacchetta, e da quel momento viene respinta da essa. Il fenomeno è ben visibile con l’</w:t>
      </w:r>
      <w:r>
        <w:rPr>
          <w:bCs/>
          <w:b/>
        </w:rPr>
        <w:t xml:space="preserve">elettroscopio a foglie</w:t>
      </w:r>
      <w:r>
        <w:t xml:space="preserve">: un’asta metallica verticale, isolata dal contenitore, termina in basso con due sottili foglie d’oro o d’alluminio. Toccando il pomello superiore con un corpo carico, parte della carica passa all’asta e si distribuisce fra le foglie, che, cariche dello stesso segno, si respingono e divaricano. L’apertura delle foglie fornisce una misura qualitativa (e, con una taratura, quantitativa) della carica trasferita.</w:t>
      </w:r>
    </w:p>
    <w:p>
      <w:pPr>
        <w:pStyle w:val="BodyText"/>
      </w:pPr>
      <w:r>
        <w:t xml:space="preserve">Il trasferimento per contatto è massimo quando entrambi i corpi sono conduttori. Se si mettono a contatto due sfere metalliche identiche, una carica e l’altra neutra, dopo la separazione ciascuna di esse porta esattamente metà della carica iniziale. Questo procedimento, usato da Coulomb nei suoi esperimenti con la bilancia di torsione, consente di dividere una carica in parti note (metà, quarto, ottavo…) senza conoscerne il valore assoluto, ed è stato essenziale per stabilire la dipendenza della forza dal prodotto delle cariche. Se i due conduttori non sono identici la ripartizione non è più a metà, ma è dettata dalla condizione che i due corpi, una volta in contatto, formino un unico conduttore in equilibrio, con lo stesso potenziale: ritroveremo questo concetto nel capitolo sui conduttori.</w:t>
      </w:r>
    </w:p>
    <w:p>
      <w:pPr>
        <w:pStyle w:val="BodyText"/>
      </w:pPr>
      <w:r>
        <w:t xml:space="preserve">L’esperimento dell’elettroscopio permette anche di verificare un principio fondamentale: la</w:t>
      </w:r>
      <w:r>
        <w:t xml:space="preserve"> </w:t>
      </w:r>
      <w:r>
        <w:rPr>
          <w:bCs/>
          <w:b/>
        </w:rPr>
        <w:t xml:space="preserve">conservazione della carica</w:t>
      </w:r>
      <w:r>
        <w:t xml:space="preserve">. Se si carica un elettroscopio e poi lo si tocca con un secondo elettroscopio identico e scarico, le foglie del primo si chiudono parzialmente e quelle del secondo si aprono dello stesso angolo; la carica totale dei due strumenti resta quella iniziale. Più in generale, in un sistema isolato la somma algebrica delle cariche è costante nel tempo: la carica può essere spostata, non creata né distrutta. Anche nei processi di fisica delle particelle in cui vengono create o annichilate particelle cariche, come la produzione di coppie elettrone-positrone, la carica totale resta invariata.</w:t>
      </w:r>
    </w:p>
    <w:bookmarkEnd w:id="446"/>
    <w:bookmarkStart w:id="447" w:name="induzione-elettrostatica"/>
    <w:p>
      <w:pPr>
        <w:pStyle w:val="Heading3"/>
      </w:pPr>
      <w:r>
        <w:t xml:space="preserve">16.1.3 Induzione elettrostatica</w:t>
      </w:r>
    </w:p>
    <w:p>
      <w:pPr>
        <w:pStyle w:val="FirstParagraph"/>
      </w:pPr>
      <w:r>
        <w:t xml:space="preserve">Un fenomeno più sottile è l’</w:t>
      </w:r>
      <w:r>
        <w:rPr>
          <w:bCs/>
          <w:b/>
        </w:rPr>
        <w:t xml:space="preserve">induzione elettrostatica</w:t>
      </w:r>
      <w:r>
        <w:t xml:space="preserve">, che permette di elettrizzare un conduttore senza toccarlo. Si avvicina una bacchetta carica positivamente a un conduttore isolato e inizialmente neutro, senza contatto. Le cariche libere del conduttore (gli elettroni) vengono attratte verso la bacchetta e si accumulano sulla parte di superficie a essa più vicina, lasciando sulla parte opposta un difetto di elettroni, cioè una carica positiva. Il conduttore resta complessivamente neutro, ma presenta una separazione di cariche: si parla di</w:t>
      </w:r>
      <w:r>
        <w:t xml:space="preserve"> </w:t>
      </w:r>
      <w:r>
        <w:rPr>
          <w:bCs/>
          <w:b/>
        </w:rPr>
        <w:t xml:space="preserve">cariche indotte</w:t>
      </w:r>
      <w:r>
        <w:t xml:space="preserve">. Se si allontana la bacchetta, le cariche si ridistribuiscono e il conduttore torna nella condizione iniziale.</w:t>
      </w:r>
    </w:p>
    <w:p>
      <w:pPr>
        <w:pStyle w:val="BodyText"/>
      </w:pPr>
      <w:r>
        <w:t xml:space="preserve">Il procedimento diventa un vero metodo di elettrizzazione se, mentre la bacchetta è vicina, si collega il conduttore a terra (per esempio toccandolo con un dito). Gli elettroni attratti dalla bacchetta positiva arrivano anche dalla Terra, che si comporta come un serbatoio praticamente infinito di cariche; interrompendo poi il collegamento a terra e solo dopo allontanando la bacchetta, il conduttore resta carico negativamente, cioè con segno</w:t>
      </w:r>
      <w:r>
        <w:t xml:space="preserve"> </w:t>
      </w:r>
      <w:r>
        <w:rPr>
          <w:bCs/>
          <w:b/>
        </w:rPr>
        <w:t xml:space="preserve">opposto</w:t>
      </w:r>
      <w:r>
        <w:t xml:space="preserve"> </w:t>
      </w:r>
      <w:r>
        <w:t xml:space="preserve">a quello del corpo induttore. Si noti l’ordine delle operazioni: se si allontanasse la bacchetta prima di interrompere il collegamento a terra, la carica in eccesso tornerebbe alla Terra.</w:t>
      </w:r>
    </w:p>
    <w:p>
      <w:pPr>
        <w:pStyle w:val="BodyText"/>
      </w:pPr>
      <w:r>
        <w:t xml:space="preserve">L’induzione spiega anche un comportamento dell’elettroscopio che a prima vista sembra paradossale: avvicinando al pomello, senza toccarlo, una bacchetta carica, le foglie si aprono. La bacchetta attira verso il pomello le cariche di segno opposto e respinge verso le foglie quelle dello stesso segno, che quindi si divaricano. Allontanando la bacchetta le foglie si richiudono. Se invece l’elettroscopio è già carico, l’avvicinamento di un corpo carico dello stesso segno aumenta la divaricazione, mentre quello di un corpo carico di segno opposto la riduce: si ottiene così un modo semplice per determinare il segno di una carica incognita.</w:t>
      </w:r>
    </w:p>
    <w:bookmarkEnd w:id="447"/>
    <w:bookmarkStart w:id="448" w:name="polarizzazione"/>
    <w:p>
      <w:pPr>
        <w:pStyle w:val="Heading3"/>
      </w:pPr>
      <w:r>
        <w:t xml:space="preserve">16.1.4 Polarizzazione</w:t>
      </w:r>
    </w:p>
    <w:p>
      <w:pPr>
        <w:pStyle w:val="FirstParagraph"/>
      </w:pPr>
      <w:r>
        <w:t xml:space="preserve">Resta da spiegare l’osservazione originaria: perché una bacchetta carica attira pezzetti di carta, che sono isolanti e neutri? In un isolante le cariche non sono libere di migrare attraverso il corpo, quindi non si può avere induzione nel senso visto sopra. Tuttavia, in presenza di un corpo carico, ogni atomo o molecola del dielettrico subisce una piccola deformazione: la nube elettronica viene spostata leggermente rispetto al nucleo, oppure, se la molecola possiede già una separazione permanente di carica (come l’acqua), essa tende a orientarsi. Il risultato è che ogni elemento di volume del materiale si comporta come un</w:t>
      </w:r>
      <w:r>
        <w:t xml:space="preserve"> </w:t>
      </w:r>
      <w:r>
        <w:rPr>
          <w:bCs/>
          <w:b/>
        </w:rPr>
        <w:t xml:space="preserve">dipolo elettrico</w:t>
      </w:r>
      <w:r>
        <w:t xml:space="preserve"> </w:t>
      </w:r>
      <w:r>
        <w:t xml:space="preserve">microscopico, cioè come una coppia di cariche uguali e opposte molto vicine. Questo fenomeno si chiama</w:t>
      </w:r>
      <w:r>
        <w:t xml:space="preserve"> </w:t>
      </w:r>
      <w:r>
        <w:rPr>
          <w:bCs/>
          <w:b/>
        </w:rPr>
        <w:t xml:space="preserve">polarizzazione</w:t>
      </w:r>
      <w:r>
        <w:t xml:space="preserve"> </w:t>
      </w:r>
      <w:r>
        <w:t xml:space="preserve">del dielettrico.</w:t>
      </w:r>
    </w:p>
    <w:p>
      <w:pPr>
        <w:pStyle w:val="BodyText"/>
      </w:pPr>
      <w:r>
        <w:t xml:space="preserve">L’effetto netto della polarizzazione è che sulla superficie del pezzetto di carta rivolta verso la bacchetta compare una carica di segno opposto a quella della bacchetta, mentre sulla superficie opposta ne compare una di segno uguale. Si tratta di</w:t>
      </w:r>
      <w:r>
        <w:t xml:space="preserve"> </w:t>
      </w:r>
      <w:r>
        <w:rPr>
          <w:bCs/>
          <w:b/>
        </w:rPr>
        <w:t xml:space="preserve">cariche di polarizzazione</w:t>
      </w:r>
      <w:r>
        <w:t xml:space="preserve">, legate al materiale e non estraibili (non si può isolarle tagliando il pezzetto a metà, a differenza di quanto accade per le cariche indotte su un conduttore). Poiché la forza elettrica diminuisce rapidamente con la distanza, l’attrazione sulle cariche più vicine prevale sulla repulsione su quelle più lontane, e la carta viene attratta. Lo stesso meccanismo agisce, con intensità maggiore, sui conduttori neutri: per questo un qualsiasi corpo neutro è sempre attratto da un corpo carico, indipendentemente dal segno di quest’ultimo.</w:t>
      </w:r>
    </w:p>
    <w:p>
      <w:pPr>
        <w:pStyle w:val="BodyText"/>
      </w:pPr>
      <w:r>
        <w:t xml:space="preserve">La polarizzazione è anche responsabile di un fenomeno quotidiano: un palloncino strofinato sui capelli aderisce a una parete. La parete, isolante, si polarizza localmente e l’attrazione fra la carica del palloncino e la carica di polarizzazione indotta è sufficiente a vincere il peso del palloncino. Allo stesso modo, un sottile filo d’acqua che scende da un rubinetto viene deviato da una bacchetta carica, perché le molecole d’acqua, polari, si orientano nel campo. Lo studio quantitativo della polarizzazione verrà affrontato nel capitolo dedicato ai dielettrici; qui ci limitiamo a sottolineare che la stessa idea di dipolo indotto sarà ripresa nella sezione 16.6.</w:t>
      </w:r>
    </w:p>
    <w:bookmarkEnd w:id="448"/>
    <w:bookmarkStart w:id="449" w:name="esercizio-desempio-61"/>
    <w:p>
      <w:pPr>
        <w:pStyle w:val="Heading3"/>
      </w:pPr>
      <w:r>
        <w:t xml:space="preserve">Esercizio d’esempio</w:t>
      </w:r>
    </w:p>
    <w:p>
      <w:pPr>
        <w:pStyle w:val="FirstParagraph"/>
      </w:pPr>
      <w:r>
        <w:t xml:space="preserve">Tre sfere metalliche identiche, A, B e C, sono montate su sostegni isolanti. Inizialmente A porta una carica</w:t>
      </w:r>
      <w:r>
        <w:t xml:space="preserve"> </w:t>
      </w:r>
      <m:oMath>
        <m:sSub>
          <m:e>
            <m:r>
              <m:t>q</m:t>
            </m:r>
          </m:e>
          <m:sub>
            <m:r>
              <m:t>A</m:t>
            </m:r>
          </m:sub>
        </m:sSub>
        <m:r>
          <m:rPr>
            <m:sty m:val="p"/>
          </m:rPr>
          <m:t>=</m:t>
        </m:r>
        <m:r>
          <m:t>8</m:t>
        </m:r>
        <m:r>
          <m:rPr>
            <m:sty m:val="p"/>
          </m:rPr>
          <m:t>,</m:t>
        </m:r>
        <m:r>
          <m:t>0</m:t>
        </m:r>
        <m:r>
          <m:t> </m:t>
        </m:r>
        <m:r>
          <m:t>μ</m:t>
        </m:r>
        <m:r>
          <m:rPr>
            <m:nor/>
            <m:sty m:val="p"/>
          </m:rPr>
          <m:t>C</m:t>
        </m:r>
      </m:oMath>
      <w:r>
        <w:t xml:space="preserve">, B porta</w:t>
      </w:r>
      <w:r>
        <w:t xml:space="preserve"> </w:t>
      </w:r>
      <m:oMath>
        <m:sSub>
          <m:e>
            <m:r>
              <m:t>q</m:t>
            </m:r>
          </m:e>
          <m:sub>
            <m:r>
              <m:t>B</m:t>
            </m:r>
          </m:sub>
        </m:sSub>
        <m:r>
          <m:rPr>
            <m:sty m:val="p"/>
          </m:rPr>
          <m:t>=</m:t>
        </m:r>
        <m:r>
          <m:rPr>
            <m:sty m:val="p"/>
          </m:rPr>
          <m:t>−</m:t>
        </m:r>
        <m:r>
          <m:t>2</m:t>
        </m:r>
        <m:r>
          <m:rPr>
            <m:sty m:val="p"/>
          </m:rPr>
          <m:t>,</m:t>
        </m:r>
        <m:r>
          <m:t>0</m:t>
        </m:r>
        <m:r>
          <m:t> </m:t>
        </m:r>
        <m:r>
          <m:t>μ</m:t>
        </m:r>
        <m:r>
          <m:rPr>
            <m:nor/>
            <m:sty m:val="p"/>
          </m:rPr>
          <m:t>C</m:t>
        </m:r>
      </m:oMath>
      <w:r>
        <w:t xml:space="preserve"> </w:t>
      </w:r>
      <w:r>
        <w:t xml:space="preserve">e C è neutra. Si mette A a contatto con B, poi si separano; quindi si mette B a contatto con C e si separano; infine si mettono A e C a contatto e si separano. Determinare le cariche finali e verificare la conservazione della carica.</w:t>
      </w:r>
    </w:p>
    <w:p>
      <w:pPr>
        <w:pStyle w:val="BodyText"/>
      </w:pPr>
      <w:r>
        <w:rPr>
          <w:bCs/>
          <w:b/>
        </w:rPr>
        <w:t xml:space="preserve">Soluzione.</w:t>
      </w:r>
      <w:r>
        <w:t xml:space="preserve"> </w:t>
      </w:r>
      <w:r>
        <w:t xml:space="preserve">Quando due conduttori identici sono messi a contatto, per simmetria la carica totale si divide in parti uguali.</w:t>
      </w:r>
    </w:p>
    <w:p>
      <w:pPr>
        <w:numPr>
          <w:ilvl w:val="0"/>
          <w:numId w:val="1112"/>
        </w:numPr>
        <w:pStyle w:val="Compact"/>
      </w:pPr>
      <w:r>
        <w:t xml:space="preserve">Contatto A–B: carica totale</w:t>
      </w:r>
      <w:r>
        <w:t xml:space="preserve"> </w:t>
      </w:r>
      <m:oMath>
        <m:sSub>
          <m:e>
            <m:r>
              <m:t>q</m:t>
            </m:r>
          </m:e>
          <m:sub>
            <m:r>
              <m:t>A</m:t>
            </m:r>
          </m:sub>
        </m:sSub>
        <m:r>
          <m:rPr>
            <m:sty m:val="p"/>
          </m:rPr>
          <m:t>+</m:t>
        </m:r>
        <m:sSub>
          <m:e>
            <m:r>
              <m:t>q</m:t>
            </m:r>
          </m:e>
          <m:sub>
            <m:r>
              <m:t>B</m:t>
            </m:r>
          </m:sub>
        </m:sSub>
        <m:r>
          <m:rPr>
            <m:sty m:val="p"/>
          </m:rPr>
          <m:t>=</m:t>
        </m:r>
        <m:r>
          <m:t>8</m:t>
        </m:r>
        <m:r>
          <m:rPr>
            <m:sty m:val="p"/>
          </m:rPr>
          <m:t>,</m:t>
        </m:r>
        <m:r>
          <m:t>0</m:t>
        </m:r>
        <m:r>
          <m:rPr>
            <m:sty m:val="p"/>
          </m:rPr>
          <m:t>−</m:t>
        </m:r>
        <m:r>
          <m:t>2</m:t>
        </m:r>
        <m:r>
          <m:rPr>
            <m:sty m:val="p"/>
          </m:rPr>
          <m:t>,</m:t>
        </m:r>
        <m:r>
          <m:t>0</m:t>
        </m:r>
        <m:r>
          <m:rPr>
            <m:sty m:val="p"/>
          </m:rPr>
          <m:t>=</m:t>
        </m:r>
        <m:r>
          <m:t>6</m:t>
        </m:r>
        <m:r>
          <m:rPr>
            <m:sty m:val="p"/>
          </m:rPr>
          <m:t>,</m:t>
        </m:r>
        <m:r>
          <m:t>0</m:t>
        </m:r>
        <m:r>
          <m:t> </m:t>
        </m:r>
        <m:r>
          <m:t>μ</m:t>
        </m:r>
        <m:r>
          <m:rPr>
            <m:nor/>
            <m:sty m:val="p"/>
          </m:rPr>
          <m:t>C</m:t>
        </m:r>
      </m:oMath>
      <w:r>
        <w:t xml:space="preserve">; dopo la separazione</w:t>
      </w:r>
      <w:r>
        <w:t xml:space="preserve"> </w:t>
      </w:r>
      <m:oMath>
        <m:sSub>
          <m:e>
            <m:r>
              <m:t>q</m:t>
            </m:r>
          </m:e>
          <m:sub>
            <m:r>
              <m:t>A</m:t>
            </m:r>
          </m:sub>
        </m:sSub>
        <m:r>
          <m:rPr>
            <m:sty m:val="p"/>
          </m:rPr>
          <m:t>=</m:t>
        </m:r>
        <m:sSub>
          <m:e>
            <m:r>
              <m:t>q</m:t>
            </m:r>
          </m:e>
          <m:sub>
            <m:r>
              <m:t>B</m:t>
            </m:r>
          </m:sub>
        </m:sSub>
        <m:r>
          <m:rPr>
            <m:sty m:val="p"/>
          </m:rPr>
          <m:t>=</m:t>
        </m:r>
        <m:r>
          <m:t>3</m:t>
        </m:r>
        <m:r>
          <m:rPr>
            <m:sty m:val="p"/>
          </m:rPr>
          <m:t>,</m:t>
        </m:r>
        <m:r>
          <m:t>0</m:t>
        </m:r>
        <m:r>
          <m:t> </m:t>
        </m:r>
        <m:r>
          <m:t>μ</m:t>
        </m:r>
        <m:r>
          <m:rPr>
            <m:nor/>
            <m:sty m:val="p"/>
          </m:rPr>
          <m:t>C</m:t>
        </m:r>
      </m:oMath>
      <w:r>
        <w:t xml:space="preserve">.</w:t>
      </w:r>
    </w:p>
    <w:p>
      <w:pPr>
        <w:numPr>
          <w:ilvl w:val="0"/>
          <w:numId w:val="1112"/>
        </w:numPr>
        <w:pStyle w:val="Compact"/>
      </w:pPr>
      <w:r>
        <w:t xml:space="preserve">Contatto B–C: carica totale</w:t>
      </w:r>
      <w:r>
        <w:t xml:space="preserve"> </w:t>
      </w:r>
      <m:oMath>
        <m:r>
          <m:t>3</m:t>
        </m:r>
        <m:r>
          <m:rPr>
            <m:sty m:val="p"/>
          </m:rPr>
          <m:t>,</m:t>
        </m:r>
        <m:r>
          <m:t>0</m:t>
        </m:r>
        <m:r>
          <m:rPr>
            <m:sty m:val="p"/>
          </m:rPr>
          <m:t>+</m:t>
        </m:r>
        <m:r>
          <m:t>0</m:t>
        </m:r>
        <m:r>
          <m:rPr>
            <m:sty m:val="p"/>
          </m:rPr>
          <m:t>=</m:t>
        </m:r>
        <m:r>
          <m:t>3</m:t>
        </m:r>
        <m:r>
          <m:rPr>
            <m:sty m:val="p"/>
          </m:rPr>
          <m:t>,</m:t>
        </m:r>
        <m:r>
          <m:t>0</m:t>
        </m:r>
        <m:r>
          <m:t> </m:t>
        </m:r>
        <m:r>
          <m:t>μ</m:t>
        </m:r>
        <m:r>
          <m:rPr>
            <m:nor/>
            <m:sty m:val="p"/>
          </m:rPr>
          <m:t>C</m:t>
        </m:r>
      </m:oMath>
      <w:r>
        <w:t xml:space="preserve">; quindi</w:t>
      </w:r>
      <w:r>
        <w:t xml:space="preserve"> </w:t>
      </w:r>
      <m:oMath>
        <m:sSub>
          <m:e>
            <m:r>
              <m:t>q</m:t>
            </m:r>
          </m:e>
          <m:sub>
            <m:r>
              <m:t>B</m:t>
            </m:r>
          </m:sub>
        </m:sSub>
        <m:r>
          <m:rPr>
            <m:sty m:val="p"/>
          </m:rPr>
          <m:t>=</m:t>
        </m:r>
        <m:sSub>
          <m:e>
            <m:r>
              <m:t>q</m:t>
            </m:r>
          </m:e>
          <m:sub>
            <m:r>
              <m:t>C</m:t>
            </m:r>
          </m:sub>
        </m:sSub>
        <m:r>
          <m:rPr>
            <m:sty m:val="p"/>
          </m:rPr>
          <m:t>=</m:t>
        </m:r>
        <m:r>
          <m:t>1</m:t>
        </m:r>
        <m:r>
          <m:rPr>
            <m:sty m:val="p"/>
          </m:rPr>
          <m:t>,</m:t>
        </m:r>
        <m:r>
          <m:t>5</m:t>
        </m:r>
        <m:r>
          <m:t> </m:t>
        </m:r>
        <m:r>
          <m:t>μ</m:t>
        </m:r>
        <m:r>
          <m:rPr>
            <m:nor/>
            <m:sty m:val="p"/>
          </m:rPr>
          <m:t>C</m:t>
        </m:r>
      </m:oMath>
      <w:r>
        <w:t xml:space="preserve">.</w:t>
      </w:r>
    </w:p>
    <w:p>
      <w:pPr>
        <w:numPr>
          <w:ilvl w:val="0"/>
          <w:numId w:val="1112"/>
        </w:numPr>
        <w:pStyle w:val="Compact"/>
      </w:pPr>
      <w:r>
        <w:t xml:space="preserve">Contatto A–C: carica totale</w:t>
      </w:r>
      <w:r>
        <w:t xml:space="preserve"> </w:t>
      </w:r>
      <m:oMath>
        <m:r>
          <m:t>3</m:t>
        </m:r>
        <m:r>
          <m:rPr>
            <m:sty m:val="p"/>
          </m:rPr>
          <m:t>,</m:t>
        </m:r>
        <m:r>
          <m:t>0</m:t>
        </m:r>
        <m:r>
          <m:rPr>
            <m:sty m:val="p"/>
          </m:rPr>
          <m:t>+</m:t>
        </m:r>
        <m:r>
          <m:t>1</m:t>
        </m:r>
        <m:r>
          <m:rPr>
            <m:sty m:val="p"/>
          </m:rPr>
          <m:t>,</m:t>
        </m:r>
        <m:r>
          <m:t>5</m:t>
        </m:r>
        <m:r>
          <m:rPr>
            <m:sty m:val="p"/>
          </m:rPr>
          <m:t>=</m:t>
        </m:r>
        <m:r>
          <m:t>4</m:t>
        </m:r>
        <m:r>
          <m:rPr>
            <m:sty m:val="p"/>
          </m:rPr>
          <m:t>,</m:t>
        </m:r>
        <m:r>
          <m:t>5</m:t>
        </m:r>
        <m:r>
          <m:t> </m:t>
        </m:r>
        <m:r>
          <m:t>μ</m:t>
        </m:r>
        <m:r>
          <m:rPr>
            <m:nor/>
            <m:sty m:val="p"/>
          </m:rPr>
          <m:t>C</m:t>
        </m:r>
      </m:oMath>
      <w:r>
        <w:t xml:space="preserve">; quindi</w:t>
      </w:r>
      <w:r>
        <w:t xml:space="preserve"> </w:t>
      </w:r>
      <m:oMath>
        <m:sSub>
          <m:e>
            <m:r>
              <m:t>q</m:t>
            </m:r>
          </m:e>
          <m:sub>
            <m:r>
              <m:t>A</m:t>
            </m:r>
          </m:sub>
        </m:sSub>
        <m:r>
          <m:rPr>
            <m:sty m:val="p"/>
          </m:rPr>
          <m:t>=</m:t>
        </m:r>
        <m:sSub>
          <m:e>
            <m:r>
              <m:t>q</m:t>
            </m:r>
          </m:e>
          <m:sub>
            <m:r>
              <m:t>C</m:t>
            </m:r>
          </m:sub>
        </m:sSub>
        <m:r>
          <m:rPr>
            <m:sty m:val="p"/>
          </m:rPr>
          <m:t>=</m:t>
        </m:r>
        <m:r>
          <m:t>2</m:t>
        </m:r>
        <m:r>
          <m:rPr>
            <m:sty m:val="p"/>
          </m:rPr>
          <m:t>,</m:t>
        </m:r>
        <m:r>
          <m:t>25</m:t>
        </m:r>
        <m:r>
          <m:t> </m:t>
        </m:r>
        <m:r>
          <m:t>μ</m:t>
        </m:r>
        <m:r>
          <m:rPr>
            <m:nor/>
            <m:sty m:val="p"/>
          </m:rPr>
          <m:t>C</m:t>
        </m:r>
      </m:oMath>
      <w:r>
        <w:t xml:space="preserve">.</w:t>
      </w:r>
    </w:p>
    <w:p>
      <w:pPr>
        <w:pStyle w:val="FirstParagraph"/>
      </w:pPr>
      <w:r>
        <w:t xml:space="preserve">Cariche finali:</w:t>
      </w:r>
      <w:r>
        <w:t xml:space="preserve"> </w:t>
      </w:r>
      <m:oMath>
        <m:sSub>
          <m:e>
            <m:r>
              <m:t>q</m:t>
            </m:r>
          </m:e>
          <m:sub>
            <m:r>
              <m:t>A</m:t>
            </m:r>
          </m:sub>
        </m:sSub>
        <m:r>
          <m:rPr>
            <m:sty m:val="p"/>
          </m:rPr>
          <m:t>=</m:t>
        </m:r>
        <m:r>
          <m:t>2</m:t>
        </m:r>
        <m:r>
          <m:rPr>
            <m:sty m:val="p"/>
          </m:rPr>
          <m:t>,</m:t>
        </m:r>
        <m:r>
          <m:t>25</m:t>
        </m:r>
        <m:r>
          <m:t> </m:t>
        </m:r>
        <m:r>
          <m:t>μ</m:t>
        </m:r>
        <m:r>
          <m:rPr>
            <m:nor/>
            <m:sty m:val="p"/>
          </m:rPr>
          <m:t>C</m:t>
        </m:r>
      </m:oMath>
      <w:r>
        <w:t xml:space="preserve">,</w:t>
      </w:r>
      <w:r>
        <w:t xml:space="preserve"> </w:t>
      </w:r>
      <m:oMath>
        <m:sSub>
          <m:e>
            <m:r>
              <m:t>q</m:t>
            </m:r>
          </m:e>
          <m:sub>
            <m:r>
              <m:t>B</m:t>
            </m:r>
          </m:sub>
        </m:sSub>
        <m:r>
          <m:rPr>
            <m:sty m:val="p"/>
          </m:rPr>
          <m:t>=</m:t>
        </m:r>
        <m:r>
          <m:t>1</m:t>
        </m:r>
        <m:r>
          <m:rPr>
            <m:sty m:val="p"/>
          </m:rPr>
          <m:t>,</m:t>
        </m:r>
        <m:r>
          <m:t>5</m:t>
        </m:r>
        <m:r>
          <m:t> </m:t>
        </m:r>
        <m:r>
          <m:t>μ</m:t>
        </m:r>
        <m:r>
          <m:rPr>
            <m:nor/>
            <m:sty m:val="p"/>
          </m:rPr>
          <m:t>C</m:t>
        </m:r>
      </m:oMath>
      <w:r>
        <w:t xml:space="preserve">,</w:t>
      </w:r>
      <w:r>
        <w:t xml:space="preserve"> </w:t>
      </w:r>
      <m:oMath>
        <m:sSub>
          <m:e>
            <m:r>
              <m:t>q</m:t>
            </m:r>
          </m:e>
          <m:sub>
            <m:r>
              <m:t>C</m:t>
            </m:r>
          </m:sub>
        </m:sSub>
        <m:r>
          <m:rPr>
            <m:sty m:val="p"/>
          </m:rPr>
          <m:t>=</m:t>
        </m:r>
        <m:r>
          <m:t>2</m:t>
        </m:r>
        <m:r>
          <m:rPr>
            <m:sty m:val="p"/>
          </m:rPr>
          <m:t>,</m:t>
        </m:r>
        <m:r>
          <m:t>25</m:t>
        </m:r>
        <m:r>
          <m:t> </m:t>
        </m:r>
        <m:r>
          <m:t>μ</m:t>
        </m:r>
        <m:r>
          <m:rPr>
            <m:nor/>
            <m:sty m:val="p"/>
          </m:rPr>
          <m:t>C</m:t>
        </m:r>
      </m:oMath>
      <w:r>
        <w:t xml:space="preserve">. Somma:</w:t>
      </w:r>
      <w:r>
        <w:t xml:space="preserve"> </w:t>
      </w:r>
      <m:oMath>
        <m:r>
          <m:t>2</m:t>
        </m:r>
        <m:r>
          <m:rPr>
            <m:sty m:val="p"/>
          </m:rPr>
          <m:t>,</m:t>
        </m:r>
        <m:r>
          <m:t>25</m:t>
        </m:r>
        <m:r>
          <m:rPr>
            <m:sty m:val="p"/>
          </m:rPr>
          <m:t>+</m:t>
        </m:r>
        <m:r>
          <m:t>1</m:t>
        </m:r>
        <m:r>
          <m:rPr>
            <m:sty m:val="p"/>
          </m:rPr>
          <m:t>,</m:t>
        </m:r>
        <m:r>
          <m:t>5</m:t>
        </m:r>
        <m:r>
          <m:rPr>
            <m:sty m:val="p"/>
          </m:rPr>
          <m:t>+</m:t>
        </m:r>
        <m:r>
          <m:t>2</m:t>
        </m:r>
        <m:r>
          <m:rPr>
            <m:sty m:val="p"/>
          </m:rPr>
          <m:t>,</m:t>
        </m:r>
        <m:r>
          <m:t>25</m:t>
        </m:r>
        <m:r>
          <m:rPr>
            <m:sty m:val="p"/>
          </m:rPr>
          <m:t>=</m:t>
        </m:r>
        <m:r>
          <m:t>6</m:t>
        </m:r>
        <m:r>
          <m:rPr>
            <m:sty m:val="p"/>
          </m:rPr>
          <m:t>,</m:t>
        </m:r>
        <m:r>
          <m:t>0</m:t>
        </m:r>
        <m:r>
          <m:t> </m:t>
        </m:r>
        <m:r>
          <m:t>μ</m:t>
        </m:r>
        <m:r>
          <m:rPr>
            <m:nor/>
            <m:sty m:val="p"/>
          </m:rPr>
          <m:t>C</m:t>
        </m:r>
      </m:oMath>
      <w:r>
        <w:t xml:space="preserve">, uguale alla carica totale iniziale</w:t>
      </w:r>
      <w:r>
        <w:t xml:space="preserve"> </w:t>
      </w:r>
      <m:oMath>
        <m:r>
          <m:t>8</m:t>
        </m:r>
        <m:r>
          <m:rPr>
            <m:sty m:val="p"/>
          </m:rPr>
          <m:t>,</m:t>
        </m:r>
        <m:r>
          <m:t>0</m:t>
        </m:r>
        <m:r>
          <m:rPr>
            <m:sty m:val="p"/>
          </m:rPr>
          <m:t>−</m:t>
        </m:r>
        <m:r>
          <m:t>2</m:t>
        </m:r>
        <m:r>
          <m:rPr>
            <m:sty m:val="p"/>
          </m:rPr>
          <m:t>,</m:t>
        </m:r>
        <m:r>
          <m:t>0</m:t>
        </m:r>
        <m:r>
          <m:rPr>
            <m:sty m:val="p"/>
          </m:rPr>
          <m:t>+</m:t>
        </m:r>
        <m:r>
          <m:t>0</m:t>
        </m:r>
        <m:r>
          <m:rPr>
            <m:sty m:val="p"/>
          </m:rPr>
          <m:t>=</m:t>
        </m:r>
        <m:r>
          <m:t>6</m:t>
        </m:r>
        <m:r>
          <m:rPr>
            <m:sty m:val="p"/>
          </m:rPr>
          <m:t>,</m:t>
        </m:r>
        <m:r>
          <m:t>0</m:t>
        </m:r>
        <m:r>
          <m:t> </m:t>
        </m:r>
        <m:r>
          <m:t>μ</m:t>
        </m:r>
        <m:r>
          <m:rPr>
            <m:nor/>
            <m:sty m:val="p"/>
          </m:rPr>
          <m:t>C</m:t>
        </m:r>
      </m:oMath>
      <w:r>
        <w:t xml:space="preserve">. Il numero di elettroni mancanti complessivamente è</w:t>
      </w:r>
      <w:r>
        <w:t xml:space="preserve"> </w:t>
      </w:r>
      <m:oMath>
        <m:r>
          <m:t>N</m:t>
        </m:r>
        <m:r>
          <m:rPr>
            <m:sty m:val="p"/>
          </m:rPr>
          <m:t>=</m:t>
        </m:r>
        <m:r>
          <m:t>Q</m:t>
        </m:r>
        <m:r>
          <m:rPr>
            <m:sty m:val="p"/>
          </m:rPr>
          <m:t>/</m:t>
        </m:r>
        <m:r>
          <m:t>e</m:t>
        </m:r>
        <m:r>
          <m:rPr>
            <m:sty m:val="p"/>
          </m:rPr>
          <m:t>=</m:t>
        </m:r>
        <m:r>
          <m:t>6</m:t>
        </m:r>
        <m:r>
          <m:rPr>
            <m:sty m:val="p"/>
          </m:rPr>
          <m:t>,</m:t>
        </m:r>
        <m:r>
          <m:t>0</m:t>
        </m:r>
        <m:r>
          <m:rPr>
            <m:sty m:val="p"/>
          </m:rPr>
          <m:t>×</m:t>
        </m:r>
        <m:sSup>
          <m:e>
            <m:r>
              <m:t>10</m:t>
            </m:r>
          </m:e>
          <m:sup>
            <m:r>
              <m:rPr>
                <m:sty m:val="p"/>
              </m:rPr>
              <m:t>−</m:t>
            </m:r>
            <m:r>
              <m:t>6</m:t>
            </m:r>
          </m:sup>
        </m:sSup>
        <m:r>
          <m:rPr>
            <m:sty m:val="p"/>
          </m:rPr>
          <m:t>/</m:t>
        </m:r>
        <m:r>
          <m:t>1</m:t>
        </m:r>
        <m:r>
          <m:rPr>
            <m:sty m:val="p"/>
          </m:rPr>
          <m:t>,</m:t>
        </m:r>
        <m:r>
          <m:t>602</m:t>
        </m:r>
        <m:r>
          <m:rPr>
            <m:sty m:val="p"/>
          </m:rPr>
          <m:t>×</m:t>
        </m:r>
        <m:sSup>
          <m:e>
            <m:r>
              <m:t>10</m:t>
            </m:r>
          </m:e>
          <m:sup>
            <m:r>
              <m:rPr>
                <m:sty m:val="p"/>
              </m:rPr>
              <m:t>−</m:t>
            </m:r>
            <m:r>
              <m:t>19</m:t>
            </m:r>
          </m:sup>
        </m:sSup>
        <m:r>
          <m:rPr>
            <m:sty m:val="p"/>
          </m:rPr>
          <m:t>≈</m:t>
        </m:r>
        <m:r>
          <m:t>3</m:t>
        </m:r>
        <m:r>
          <m:rPr>
            <m:sty m:val="p"/>
          </m:rPr>
          <m:t>,</m:t>
        </m:r>
        <m:r>
          <m:t>7</m:t>
        </m:r>
        <m:r>
          <m:rPr>
            <m:sty m:val="p"/>
          </m:rPr>
          <m:t>×</m:t>
        </m:r>
        <m:sSup>
          <m:e>
            <m:r>
              <m:t>10</m:t>
            </m:r>
          </m:e>
          <m:sup>
            <m:r>
              <m:t>13</m:t>
            </m:r>
          </m:sup>
        </m:sSup>
      </m:oMath>
      <w:r>
        <w:t xml:space="preserve">.</w:t>
      </w:r>
    </w:p>
    <w:bookmarkEnd w:id="449"/>
    <w:bookmarkStart w:id="450" w:name="punti-chiave-61"/>
    <w:p>
      <w:pPr>
        <w:pStyle w:val="Heading3"/>
      </w:pPr>
      <w:r>
        <w:t xml:space="preserve">Punti chiave</w:t>
      </w:r>
    </w:p>
    <w:p>
      <w:pPr>
        <w:numPr>
          <w:ilvl w:val="0"/>
          <w:numId w:val="1113"/>
        </w:numPr>
        <w:pStyle w:val="Compact"/>
      </w:pPr>
      <w:r>
        <w:t xml:space="preserve">Esistono due tipi di elettrizzazione, convenzionalmente positiva e negativa; cariche dello stesso segno si respingono, di segno opposto si attraggono.</w:t>
      </w:r>
    </w:p>
    <w:p>
      <w:pPr>
        <w:numPr>
          <w:ilvl w:val="0"/>
          <w:numId w:val="1113"/>
        </w:numPr>
        <w:pStyle w:val="Compact"/>
      </w:pPr>
      <w:r>
        <w:t xml:space="preserve">Nei</w:t>
      </w:r>
      <w:r>
        <w:t xml:space="preserve"> </w:t>
      </w:r>
      <w:r>
        <w:rPr>
          <w:bCs/>
          <w:b/>
        </w:rPr>
        <w:t xml:space="preserve">conduttori</w:t>
      </w:r>
      <w:r>
        <w:t xml:space="preserve"> </w:t>
      </w:r>
      <w:r>
        <w:t xml:space="preserve">alcune cariche sono libere di muoversi su scala macroscopica; negli</w:t>
      </w:r>
      <w:r>
        <w:t xml:space="preserve"> </w:t>
      </w:r>
      <w:r>
        <w:rPr>
          <w:bCs/>
          <w:b/>
        </w:rPr>
        <w:t xml:space="preserve">isolanti</w:t>
      </w:r>
      <w:r>
        <w:t xml:space="preserve"> </w:t>
      </w:r>
      <w:r>
        <w:t xml:space="preserve">restano legate agli atomi.</w:t>
      </w:r>
    </w:p>
    <w:p>
      <w:pPr>
        <w:numPr>
          <w:ilvl w:val="0"/>
          <w:numId w:val="1113"/>
        </w:numPr>
        <w:pStyle w:val="Compact"/>
      </w:pPr>
      <w:r>
        <w:t xml:space="preserve">Lo strofinio trasferisce elettroni fra due materiali diversi: i due corpi si caricano con segni opposti.</w:t>
      </w:r>
    </w:p>
    <w:p>
      <w:pPr>
        <w:numPr>
          <w:ilvl w:val="0"/>
          <w:numId w:val="1113"/>
        </w:numPr>
        <w:pStyle w:val="Compact"/>
      </w:pPr>
      <w:r>
        <w:t xml:space="preserve">Il contatto fra conduttori ripartisce la carica; per conduttori identici la ripartizione è in parti uguali.</w:t>
      </w:r>
    </w:p>
    <w:p>
      <w:pPr>
        <w:numPr>
          <w:ilvl w:val="0"/>
          <w:numId w:val="1113"/>
        </w:numPr>
        <w:pStyle w:val="Compact"/>
      </w:pPr>
      <w:r>
        <w:t xml:space="preserve">L’</w:t>
      </w:r>
      <w:r>
        <w:rPr>
          <w:bCs/>
          <w:b/>
        </w:rPr>
        <w:t xml:space="preserve">induzione elettrostatica</w:t>
      </w:r>
      <w:r>
        <w:t xml:space="preserve"> </w:t>
      </w:r>
      <w:r>
        <w:t xml:space="preserve">separa le cariche in un conduttore senza contatto; con un collegamento a terra si ottiene una carica netta di segno opposto all’induttore.</w:t>
      </w:r>
    </w:p>
    <w:p>
      <w:pPr>
        <w:numPr>
          <w:ilvl w:val="0"/>
          <w:numId w:val="1113"/>
        </w:numPr>
        <w:pStyle w:val="Compact"/>
      </w:pPr>
      <w:r>
        <w:t xml:space="preserve">La</w:t>
      </w:r>
      <w:r>
        <w:t xml:space="preserve"> </w:t>
      </w:r>
      <w:r>
        <w:rPr>
          <w:bCs/>
          <w:b/>
        </w:rPr>
        <w:t xml:space="preserve">polarizzazione</w:t>
      </w:r>
      <w:r>
        <w:t xml:space="preserve"> </w:t>
      </w:r>
      <w:r>
        <w:t xml:space="preserve">di un dielettrico crea dipoli microscopici e cariche superficiali legate, che spiegano l’attrazione di corpi neutri.</w:t>
      </w:r>
    </w:p>
    <w:p>
      <w:pPr>
        <w:numPr>
          <w:ilvl w:val="0"/>
          <w:numId w:val="1113"/>
        </w:numPr>
        <w:pStyle w:val="Compact"/>
      </w:pPr>
      <w:r>
        <w:t xml:space="preserve">La carica elettrica di un sistema isolato si</w:t>
      </w:r>
      <w:r>
        <w:t xml:space="preserve"> </w:t>
      </w:r>
      <w:r>
        <w:rPr>
          <w:bCs/>
          <w:b/>
        </w:rPr>
        <w:t xml:space="preserve">conserva</w:t>
      </w:r>
      <w:r>
        <w:t xml:space="preserve">.</w:t>
      </w:r>
    </w:p>
    <w:bookmarkEnd w:id="450"/>
    <w:bookmarkEnd w:id="451"/>
    <w:bookmarkStart w:id="458" w:name="forza-elettrica"/>
    <w:p>
      <w:pPr>
        <w:pStyle w:val="Heading2"/>
      </w:pPr>
      <w:r>
        <w:t xml:space="preserve">16.2 Forza elettrica</w:t>
      </w:r>
    </w:p>
    <w:p>
      <w:pPr>
        <w:pStyle w:val="FirstParagraph"/>
      </w:pPr>
      <w:r>
        <w:t xml:space="preserve">Dopo aver descritto qualitativamente i fenomeni di elettrizzazione, occorre passare a una descrizione quantitativa. Le domande da porsi sono: che cos’è esattamente la grandezza</w:t>
      </w:r>
      <w:r>
        <w:t xml:space="preserve"> </w:t>
      </w:r>
      <w:r>
        <w:t xml:space="preserve">“</w:t>
      </w:r>
      <w:r>
        <w:t xml:space="preserve">carica elettrica</w:t>
      </w:r>
      <w:r>
        <w:t xml:space="preserve">”</w:t>
      </w:r>
      <w:r>
        <w:t xml:space="preserve"> </w:t>
      </w:r>
      <w:r>
        <w:t xml:space="preserve">e come si misura? Qual è la sua natura microscopica? Con quale legge due corpi carichi interagiscono? Come si può sondare l’effetto delle cariche nello spazio circostante? Le quattro sottosezioni che seguono rispondono a queste domande e portano alla formulazione della legge di Coulomb, che è la legge fondamentale dell’elettrostatica, analoga per importanza alla legge di gravitazione universale in meccanica.</w:t>
      </w:r>
    </w:p>
    <w:bookmarkStart w:id="452" w:name="carica-elettrica"/>
    <w:p>
      <w:pPr>
        <w:pStyle w:val="Heading3"/>
      </w:pPr>
      <w:r>
        <w:t xml:space="preserve">16.2.1 Carica elettrica</w:t>
      </w:r>
    </w:p>
    <w:p>
      <w:pPr>
        <w:pStyle w:val="FirstParagraph"/>
      </w:pPr>
      <w:r>
        <w:t xml:space="preserve">La</w:t>
      </w:r>
      <w:r>
        <w:t xml:space="preserve"> </w:t>
      </w:r>
      <w:r>
        <w:rPr>
          <w:bCs/>
          <w:b/>
        </w:rPr>
        <w:t xml:space="preserve">carica elettrica</w:t>
      </w:r>
      <w:r>
        <w:t xml:space="preserve"> </w:t>
      </w:r>
      <w:r>
        <w:t xml:space="preserve">è una grandezza fisica scalare, dotata di segno, che caratterizza la capacità di un corpo di partecipare all’interazione elettromagnetica. Le osservazioni sperimentali ne fissano alcune proprietà fondamentali. Innanzitutto la carica è</w:t>
      </w:r>
      <w:r>
        <w:t xml:space="preserve"> </w:t>
      </w:r>
      <w:r>
        <w:rPr>
          <w:bCs/>
          <w:b/>
        </w:rPr>
        <w:t xml:space="preserve">additiva</w:t>
      </w:r>
      <w:r>
        <w:t xml:space="preserve">: la carica di un sistema è la somma algebrica delle cariche delle sue parti, tenendo conto dei segni. In secondo luogo la carica si</w:t>
      </w:r>
      <w:r>
        <w:t xml:space="preserve"> </w:t>
      </w:r>
      <w:r>
        <w:rPr>
          <w:bCs/>
          <w:b/>
        </w:rPr>
        <w:t xml:space="preserve">conserva</w:t>
      </w:r>
      <w:r>
        <w:t xml:space="preserve"> </w:t>
      </w:r>
      <w:r>
        <w:t xml:space="preserve">in un sistema isolato, come già discusso. In terzo luogo la carica è</w:t>
      </w:r>
      <w:r>
        <w:t xml:space="preserve"> </w:t>
      </w:r>
      <w:r>
        <w:rPr>
          <w:bCs/>
          <w:b/>
        </w:rPr>
        <w:t xml:space="preserve">quantizzata</w:t>
      </w:r>
      <w:r>
        <w:t xml:space="preserve">: ogni carica osservata in natura è un multiplo intero della</w:t>
      </w:r>
      <w:r>
        <w:t xml:space="preserve"> </w:t>
      </w:r>
      <w:r>
        <w:rPr>
          <w:bCs/>
          <w:b/>
        </w:rPr>
        <w:t xml:space="preserve">carica elementare</w:t>
      </w:r>
    </w:p>
    <w:p>
      <w:pPr>
        <w:pStyle w:val="BodyText"/>
      </w:pPr>
      <m:oMathPara>
        <m:oMathParaPr>
          <m:jc m:val="center"/>
        </m:oMathParaPr>
        <m:oMath>
          <m:r>
            <m:t>e</m:t>
          </m:r>
          <m:r>
            <m:rPr>
              <m:sty m:val="p"/>
            </m:rPr>
            <m:t>=</m:t>
          </m:r>
          <m:r>
            <m:t>1</m:t>
          </m:r>
          <m:r>
            <m:rPr>
              <m:sty m:val="p"/>
            </m:rPr>
            <m:t>,</m:t>
          </m:r>
          <m:r>
            <m:t>602</m:t>
          </m:r>
          <m:r>
            <m:t> </m:t>
          </m:r>
          <m:r>
            <m:t>176</m:t>
          </m:r>
          <m:r>
            <m:t> </m:t>
          </m:r>
          <m:r>
            <m:t>634</m:t>
          </m:r>
          <m:r>
            <m:rPr>
              <m:sty m:val="p"/>
            </m:rPr>
            <m:t>×</m:t>
          </m:r>
          <m:sSup>
            <m:e>
              <m:r>
                <m:t>10</m:t>
              </m:r>
            </m:e>
            <m:sup>
              <m:r>
                <m:rPr>
                  <m:sty m:val="p"/>
                </m:rPr>
                <m:t>−</m:t>
              </m:r>
              <m:r>
                <m:t>19</m:t>
              </m:r>
            </m:sup>
          </m:sSup>
          <m:r>
            <m:t> </m:t>
          </m:r>
          <m:r>
            <m:rPr>
              <m:nor/>
              <m:sty m:val="p"/>
            </m:rPr>
            <m:t>C</m:t>
          </m:r>
          <m:r>
            <m:rPr>
              <m:sty m:val="p"/>
            </m:rPr>
            <m:t>,</m:t>
          </m:r>
        </m:oMath>
      </m:oMathPara>
    </w:p>
    <w:p>
      <w:pPr>
        <w:pStyle w:val="FirstParagraph"/>
      </w:pPr>
      <w:r>
        <w:t xml:space="preserve">come dimostrato dall’esperimento di Millikan sulle goccioline d’olio (1909). L’elettrone porta carica</w:t>
      </w:r>
      <w:r>
        <w:t xml:space="preserve"> </w:t>
      </w:r>
      <m:oMath>
        <m:r>
          <m:rPr>
            <m:sty m:val="p"/>
          </m:rPr>
          <m:t>−</m:t>
        </m:r>
        <m:r>
          <m:t>e</m:t>
        </m:r>
      </m:oMath>
      <w:r>
        <w:t xml:space="preserve">, il protone</w:t>
      </w:r>
      <w:r>
        <w:t xml:space="preserve"> </w:t>
      </w:r>
      <m:oMath>
        <m:r>
          <m:rPr>
            <m:sty m:val="p"/>
          </m:rPr>
          <m:t>+</m:t>
        </m:r>
        <m:r>
          <m:t>e</m:t>
        </m:r>
      </m:oMath>
      <w:r>
        <w:t xml:space="preserve">. I quark possiedono cariche frazionarie (</w:t>
      </w:r>
      <m:oMath>
        <m:r>
          <m:rPr>
            <m:sty m:val="p"/>
          </m:rPr>
          <m:t>±</m:t>
        </m:r>
        <m:r>
          <m:t>e</m:t>
        </m:r>
        <m:r>
          <m:rPr>
            <m:sty m:val="p"/>
          </m:rPr>
          <m:t>/</m:t>
        </m:r>
        <m:r>
          <m:t>3</m:t>
        </m:r>
      </m:oMath>
      <w:r>
        <w:t xml:space="preserve">,</w:t>
      </w:r>
      <w:r>
        <w:t xml:space="preserve"> </w:t>
      </w:r>
      <m:oMath>
        <m:r>
          <m:rPr>
            <m:sty m:val="p"/>
          </m:rPr>
          <m:t>±</m:t>
        </m:r>
        <m:r>
          <m:t>2</m:t>
        </m:r>
        <m:r>
          <m:t>e</m:t>
        </m:r>
        <m:r>
          <m:rPr>
            <m:sty m:val="p"/>
          </m:rPr>
          <m:t>/</m:t>
        </m:r>
        <m:r>
          <m:t>3</m:t>
        </m:r>
      </m:oMath>
      <w:r>
        <w:t xml:space="preserve">), ma non sono mai osservati isolati, per cui la quantizzazione in unità di</w:t>
      </w:r>
      <w:r>
        <w:t xml:space="preserve"> </w:t>
      </w:r>
      <m:oMath>
        <m:r>
          <m:t>e</m:t>
        </m:r>
      </m:oMath>
      <w:r>
        <w:t xml:space="preserve"> </w:t>
      </w:r>
      <w:r>
        <w:t xml:space="preserve">vale per tutte le particelle libere. Infine la carica è</w:t>
      </w:r>
      <w:r>
        <w:t xml:space="preserve"> </w:t>
      </w:r>
      <w:r>
        <w:rPr>
          <w:bCs/>
          <w:b/>
        </w:rPr>
        <w:t xml:space="preserve">invariante relativistica</w:t>
      </w:r>
      <w:r>
        <w:t xml:space="preserve">: il suo valore non dipende dallo stato di moto dell’osservatore.</w:t>
      </w:r>
    </w:p>
    <w:p>
      <w:pPr>
        <w:pStyle w:val="BodyText"/>
      </w:pPr>
      <w:r>
        <w:t xml:space="preserve">Nel Sistema Internazionale l’unità di carica è il</w:t>
      </w:r>
      <w:r>
        <w:t xml:space="preserve"> </w:t>
      </w:r>
      <w:r>
        <w:rPr>
          <w:bCs/>
          <w:b/>
        </w:rPr>
        <w:t xml:space="preserve">coulomb</w:t>
      </w:r>
      <w:r>
        <w:t xml:space="preserve"> </w:t>
      </w:r>
      <w:r>
        <w:t xml:space="preserve">(C). Dal 2019 il valore di</w:t>
      </w:r>
      <w:r>
        <w:t xml:space="preserve"> </w:t>
      </w:r>
      <m:oMath>
        <m:r>
          <m:t>e</m:t>
        </m:r>
      </m:oMath>
      <w:r>
        <w:t xml:space="preserve"> </w:t>
      </w:r>
      <w:r>
        <w:t xml:space="preserve">è fissato esattamente e il coulomb è definito di conseguenza; operativamente, un coulomb è la carica trasportata in un secondo da una corrente di un ampere,</w:t>
      </w:r>
      <w:r>
        <w:t xml:space="preserve"> </w:t>
      </w:r>
      <m:oMath>
        <m:r>
          <m:t>1</m:t>
        </m:r>
        <m:r>
          <m:t> </m:t>
        </m:r>
        <m:r>
          <m:rPr>
            <m:nor/>
            <m:sty m:val="p"/>
          </m:rPr>
          <m:t>C</m:t>
        </m:r>
        <m:r>
          <m:rPr>
            <m:sty m:val="p"/>
          </m:rPr>
          <m:t>=</m:t>
        </m:r>
        <m:r>
          <m:t>1</m:t>
        </m:r>
        <m:r>
          <m:t> </m:t>
        </m:r>
        <m:r>
          <m:rPr>
            <m:nor/>
            <m:sty m:val="p"/>
          </m:rPr>
          <m:t>A</m:t>
        </m:r>
        <m:r>
          <m:rPr>
            <m:sty m:val="p"/>
          </m:rPr>
          <m:t>⋅</m:t>
        </m:r>
        <m:r>
          <m:rPr>
            <m:nor/>
            <m:sty m:val="p"/>
          </m:rPr>
          <m:t>s</m:t>
        </m:r>
      </m:oMath>
      <w:r>
        <w:t xml:space="preserve">. Si tratta di una quantità enorme su scala elettrostatica: le cariche ottenute per strofinio sono tipicamente dell’ordine dei nanocoulomb o dei microcoulomb. Un coulomb corrisponde a circa</w:t>
      </w:r>
      <w:r>
        <w:t xml:space="preserve"> </w:t>
      </w:r>
      <m:oMath>
        <m:r>
          <m:t>6</m:t>
        </m:r>
        <m:r>
          <m:rPr>
            <m:sty m:val="p"/>
          </m:rPr>
          <m:t>,</m:t>
        </m:r>
        <m:r>
          <m:t>24</m:t>
        </m:r>
        <m:r>
          <m:rPr>
            <m:sty m:val="p"/>
          </m:rPr>
          <m:t>×</m:t>
        </m:r>
        <m:sSup>
          <m:e>
            <m:r>
              <m:t>10</m:t>
            </m:r>
          </m:e>
          <m:sup>
            <m:r>
              <m:t>18</m:t>
            </m:r>
          </m:sup>
        </m:sSup>
      </m:oMath>
      <w:r>
        <w:t xml:space="preserve"> </w:t>
      </w:r>
      <w:r>
        <w:t xml:space="preserve">cariche elementari.</w:t>
      </w:r>
    </w:p>
    <w:p>
      <w:pPr>
        <w:pStyle w:val="BodyText"/>
      </w:pPr>
      <w:r>
        <w:t xml:space="preserve">Poiché</w:t>
      </w:r>
      <w:r>
        <w:t xml:space="preserve"> </w:t>
      </w:r>
      <m:oMath>
        <m:r>
          <m:t>e</m:t>
        </m:r>
      </m:oMath>
      <w:r>
        <w:t xml:space="preserve"> </w:t>
      </w:r>
      <w:r>
        <w:t xml:space="preserve">è così piccola, nella maggior parte delle situazioni macroscopiche la granularità della carica è irrilevante e conviene descrivere la carica come una grandezza distribuita con continuità. Si introducono allora le</w:t>
      </w:r>
      <w:r>
        <w:t xml:space="preserve"> </w:t>
      </w:r>
      <w:r>
        <w:rPr>
          <w:bCs/>
          <w:b/>
        </w:rPr>
        <w:t xml:space="preserve">densità di carica</w:t>
      </w:r>
      <w:r>
        <w:t xml:space="preserve">: volumica</w:t>
      </w:r>
      <w:r>
        <w:t xml:space="preserve"> </w:t>
      </w:r>
      <m:oMath>
        <m:r>
          <m:t>ρ</m:t>
        </m:r>
        <m:r>
          <m:rPr>
            <m:sty m:val="p"/>
          </m:rPr>
          <m:t>=</m:t>
        </m:r>
        <m:r>
          <m:rPr>
            <m:sty m:val="p"/>
          </m:rPr>
          <m:t>d</m:t>
        </m:r>
        <m:r>
          <m:t>q</m:t>
        </m:r>
        <m:r>
          <m:rPr>
            <m:sty m:val="p"/>
          </m:rPr>
          <m:t>/</m:t>
        </m:r>
        <m:r>
          <m:rPr>
            <m:sty m:val="p"/>
          </m:rPr>
          <m:t>d</m:t>
        </m:r>
        <m:r>
          <m:t>V</m:t>
        </m:r>
      </m:oMath>
      <w:r>
        <w:t xml:space="preserve"> </w:t>
      </w:r>
      <w:r>
        <w:t xml:space="preserve">(in C/m³), superficiale</w:t>
      </w:r>
      <w:r>
        <w:t xml:space="preserve"> </w:t>
      </w:r>
      <m:oMath>
        <m:r>
          <m:t>σ</m:t>
        </m:r>
        <m:r>
          <m:rPr>
            <m:sty m:val="p"/>
          </m:rPr>
          <m:t>=</m:t>
        </m:r>
        <m:r>
          <m:rPr>
            <m:sty m:val="p"/>
          </m:rPr>
          <m:t>d</m:t>
        </m:r>
        <m:r>
          <m:t>q</m:t>
        </m:r>
        <m:r>
          <m:rPr>
            <m:sty m:val="p"/>
          </m:rPr>
          <m:t>/</m:t>
        </m:r>
        <m:r>
          <m:rPr>
            <m:sty m:val="p"/>
          </m:rPr>
          <m:t>d</m:t>
        </m:r>
        <m:r>
          <m:t>S</m:t>
        </m:r>
      </m:oMath>
      <w:r>
        <w:t xml:space="preserve"> </w:t>
      </w:r>
      <w:r>
        <w:t xml:space="preserve">(in C/m²) e lineare</w:t>
      </w:r>
      <w:r>
        <w:t xml:space="preserve"> </w:t>
      </w:r>
      <m:oMath>
        <m:r>
          <m:t>λ</m:t>
        </m:r>
        <m:r>
          <m:rPr>
            <m:sty m:val="p"/>
          </m:rPr>
          <m:t>=</m:t>
        </m:r>
        <m:r>
          <m:rPr>
            <m:sty m:val="p"/>
          </m:rPr>
          <m:t>d</m:t>
        </m:r>
        <m:r>
          <m:t>q</m:t>
        </m:r>
        <m:r>
          <m:rPr>
            <m:sty m:val="p"/>
          </m:rPr>
          <m:t>/</m:t>
        </m:r>
        <m:r>
          <m:rPr>
            <m:sty m:val="p"/>
          </m:rPr>
          <m:t>d</m:t>
        </m:r>
        <m:r>
          <m:t>l</m:t>
        </m:r>
      </m:oMath>
      <w:r>
        <w:t xml:space="preserve"> </w:t>
      </w:r>
      <w:r>
        <w:t xml:space="preserve">(in C/m). La carica totale di una distribuzione si ottiene integrando la densità appropriata sul dominio occupato, per esempio</w:t>
      </w:r>
      <w:r>
        <w:t xml:space="preserve"> </w:t>
      </w:r>
      <m:oMath>
        <m:r>
          <m:t>Q</m:t>
        </m:r>
        <m:r>
          <m:rPr>
            <m:sty m:val="p"/>
          </m:rPr>
          <m:t>=</m:t>
        </m:r>
        <m:nary>
          <m:naryPr>
            <m:chr m:val="∫"/>
            <m:limLoc m:val="subSup"/>
            <m:subHide m:val="off"/>
            <m:supHide m:val="on"/>
          </m:naryPr>
          <m:sub>
            <m:r>
              <m:t>V</m:t>
            </m:r>
          </m:sub>
          <m:sup>
            <m:r>
              <m:t>​</m:t>
            </m:r>
          </m:sup>
          <m:e>
            <m:r>
              <m:t>ρ</m:t>
            </m:r>
          </m:e>
        </m:nary>
        <m:r>
          <m:t> </m:t>
        </m:r>
        <m:r>
          <m:rPr>
            <m:sty m:val="p"/>
          </m:rPr>
          <m:t>d</m:t>
        </m:r>
        <m:r>
          <m:t>V</m:t>
        </m:r>
      </m:oMath>
      <w:r>
        <w:t xml:space="preserve">. Questa descrizione è legittima quando l’elemento di volume</w:t>
      </w:r>
      <w:r>
        <w:t xml:space="preserve"> </w:t>
      </w:r>
      <m:oMath>
        <m:r>
          <m:rPr>
            <m:sty m:val="p"/>
          </m:rPr>
          <m:t>d</m:t>
        </m:r>
        <m:r>
          <m:t>V</m:t>
        </m:r>
      </m:oMath>
      <w:r>
        <w:t xml:space="preserve"> </w:t>
      </w:r>
      <w:r>
        <w:t xml:space="preserve">è piccolo rispetto alle scale macroscopiche di interesse ma contiene comunque un numero enorme di cariche elementari.</w:t>
      </w:r>
    </w:p>
    <w:bookmarkEnd w:id="452"/>
    <w:bookmarkStart w:id="453" w:name="struttura-della-materia-1"/>
    <w:p>
      <w:pPr>
        <w:pStyle w:val="Heading3"/>
      </w:pPr>
      <w:r>
        <w:t xml:space="preserve">16.2.2 Struttura della materia</w:t>
      </w:r>
    </w:p>
    <w:p>
      <w:pPr>
        <w:pStyle w:val="FirstParagraph"/>
      </w:pPr>
      <w:r>
        <w:t xml:space="preserve">La comprensione microscopica dell’elettrizzazione si fonda sulla struttura atomica della materia. Ogni atomo è costituito da un</w:t>
      </w:r>
      <w:r>
        <w:t xml:space="preserve"> </w:t>
      </w:r>
      <w:r>
        <w:rPr>
          <w:bCs/>
          <w:b/>
        </w:rPr>
        <w:t xml:space="preserve">nucleo</w:t>
      </w:r>
      <w:r>
        <w:t xml:space="preserve">, formato da protoni (carica</w:t>
      </w:r>
      <w:r>
        <w:t xml:space="preserve"> </w:t>
      </w:r>
      <m:oMath>
        <m:r>
          <m:rPr>
            <m:sty m:val="p"/>
          </m:rPr>
          <m:t>+</m:t>
        </m:r>
        <m:r>
          <m:t>e</m:t>
        </m:r>
      </m:oMath>
      <w:r>
        <w:t xml:space="preserve">, massa</w:t>
      </w:r>
      <w:r>
        <w:t xml:space="preserve"> </w:t>
      </w:r>
      <m:oMath>
        <m:sSub>
          <m:e>
            <m:r>
              <m:t>m</m:t>
            </m:r>
          </m:e>
          <m:sub>
            <m:r>
              <m:t>p</m:t>
            </m:r>
          </m:sub>
        </m:sSub>
        <m:r>
          <m:rPr>
            <m:sty m:val="p"/>
          </m:rPr>
          <m:t>≈</m:t>
        </m:r>
        <m:r>
          <m:t>1</m:t>
        </m:r>
        <m:r>
          <m:rPr>
            <m:sty m:val="p"/>
          </m:rPr>
          <m:t>,</m:t>
        </m:r>
        <m:r>
          <m:t>673</m:t>
        </m:r>
        <m:r>
          <m:rPr>
            <m:sty m:val="p"/>
          </m:rPr>
          <m:t>×</m:t>
        </m:r>
        <m:sSup>
          <m:e>
            <m:r>
              <m:t>10</m:t>
            </m:r>
          </m:e>
          <m:sup>
            <m:r>
              <m:rPr>
                <m:sty m:val="p"/>
              </m:rPr>
              <m:t>−</m:t>
            </m:r>
            <m:r>
              <m:t>27</m:t>
            </m:r>
          </m:sup>
        </m:sSup>
      </m:oMath>
      <w:r>
        <w:t xml:space="preserve"> </w:t>
      </w:r>
      <w:r>
        <w:t xml:space="preserve">kg) e neutroni (carica nulla, massa simile), circondato da una nube di</w:t>
      </w:r>
      <w:r>
        <w:t xml:space="preserve"> </w:t>
      </w:r>
      <w:r>
        <w:rPr>
          <w:bCs/>
          <w:b/>
        </w:rPr>
        <w:t xml:space="preserve">elettroni</w:t>
      </w:r>
      <w:r>
        <w:t xml:space="preserve"> </w:t>
      </w:r>
      <w:r>
        <w:t xml:space="preserve">(carica</w:t>
      </w:r>
      <w:r>
        <w:t xml:space="preserve"> </w:t>
      </w:r>
      <m:oMath>
        <m:r>
          <m:rPr>
            <m:sty m:val="p"/>
          </m:rPr>
          <m:t>−</m:t>
        </m:r>
        <m:r>
          <m:t>e</m:t>
        </m:r>
      </m:oMath>
      <w:r>
        <w:t xml:space="preserve">, massa</w:t>
      </w:r>
      <w:r>
        <w:t xml:space="preserve"> </w:t>
      </w:r>
      <m:oMath>
        <m:sSub>
          <m:e>
            <m:r>
              <m:t>m</m:t>
            </m:r>
          </m:e>
          <m:sub>
            <m:r>
              <m:t>e</m:t>
            </m:r>
          </m:sub>
        </m:sSub>
        <m:r>
          <m:rPr>
            <m:sty m:val="p"/>
          </m:rPr>
          <m:t>≈</m:t>
        </m:r>
        <m:r>
          <m:t>9</m:t>
        </m:r>
        <m:r>
          <m:rPr>
            <m:sty m:val="p"/>
          </m:rPr>
          <m:t>,</m:t>
        </m:r>
        <m:r>
          <m:t>109</m:t>
        </m:r>
        <m:r>
          <m:rPr>
            <m:sty m:val="p"/>
          </m:rPr>
          <m:t>×</m:t>
        </m:r>
        <m:sSup>
          <m:e>
            <m:r>
              <m:t>10</m:t>
            </m:r>
          </m:e>
          <m:sup>
            <m:r>
              <m:rPr>
                <m:sty m:val="p"/>
              </m:rPr>
              <m:t>−</m:t>
            </m:r>
            <m:r>
              <m:t>31</m:t>
            </m:r>
          </m:sup>
        </m:sSup>
      </m:oMath>
      <w:r>
        <w:t xml:space="preserve"> </w:t>
      </w:r>
      <w:r>
        <w:t xml:space="preserve">kg). Le dimensioni tipiche dell’atomo sono dell’ordine di</w:t>
      </w:r>
      <w:r>
        <w:t xml:space="preserve"> </w:t>
      </w:r>
      <m:oMath>
        <m:sSup>
          <m:e>
            <m:r>
              <m:t>10</m:t>
            </m:r>
          </m:e>
          <m:sup>
            <m:r>
              <m:rPr>
                <m:sty m:val="p"/>
              </m:rPr>
              <m:t>−</m:t>
            </m:r>
            <m:r>
              <m:t>10</m:t>
            </m:r>
          </m:sup>
        </m:sSup>
      </m:oMath>
      <w:r>
        <w:t xml:space="preserve"> </w:t>
      </w:r>
      <w:r>
        <w:t xml:space="preserve">m, quelle del nucleo di</w:t>
      </w:r>
      <w:r>
        <w:t xml:space="preserve"> </w:t>
      </w:r>
      <m:oMath>
        <m:sSup>
          <m:e>
            <m:r>
              <m:t>10</m:t>
            </m:r>
          </m:e>
          <m:sup>
            <m:r>
              <m:rPr>
                <m:sty m:val="p"/>
              </m:rPr>
              <m:t>−</m:t>
            </m:r>
            <m:r>
              <m:t>15</m:t>
            </m:r>
          </m:sup>
        </m:sSup>
      </m:oMath>
      <w:r>
        <w:t xml:space="preserve"> </w:t>
      </w:r>
      <w:r>
        <w:t xml:space="preserve">m. In un atomo neutro il numero di elettroni è uguale al numero atomico</w:t>
      </w:r>
      <w:r>
        <w:t xml:space="preserve"> </w:t>
      </w:r>
      <m:oMath>
        <m:r>
          <m:t>Z</m:t>
        </m:r>
      </m:oMath>
      <w:r>
        <w:t xml:space="preserve">, cioè al numero di protoni. Il fatto che la carica dell’elettrone e quella del protone siano uguali in modulo con una precisione straordinaria (verificata a meno di una parte su</w:t>
      </w:r>
      <w:r>
        <w:t xml:space="preserve"> </w:t>
      </w:r>
      <m:oMath>
        <m:sSup>
          <m:e>
            <m:r>
              <m:t>10</m:t>
            </m:r>
          </m:e>
          <m:sup>
            <m:r>
              <m:t>21</m:t>
            </m:r>
          </m:sup>
        </m:sSup>
      </m:oMath>
      <w:r>
        <w:t xml:space="preserve">) è ciò che rende la materia ordinaria neutra con altissima accuratezza.</w:t>
      </w:r>
    </w:p>
    <w:p>
      <w:pPr>
        <w:pStyle w:val="BodyText"/>
      </w:pPr>
      <w:r>
        <w:t xml:space="preserve">Poiché i nuclei sono pesanti e fortemente legati, nei processi di elettrizzazione ordinari sono soltanto gli elettroni, e in particolare quelli più esterni, a essere trasferiti. Un corpo è carico negativamente se possiede più elettroni dei protoni, positivamente se ne possiede meno. Nei</w:t>
      </w:r>
      <w:r>
        <w:t xml:space="preserve"> </w:t>
      </w:r>
      <w:r>
        <w:rPr>
          <w:bCs/>
          <w:b/>
        </w:rPr>
        <w:t xml:space="preserve">metalli</w:t>
      </w:r>
      <w:r>
        <w:t xml:space="preserve"> </w:t>
      </w:r>
      <w:r>
        <w:t xml:space="preserve">gli elettroni di valenza non appartengono a un singolo atomo ma sono delocalizzati in tutto il reticolo cristallino, formando un</w:t>
      </w:r>
      <w:r>
        <w:t xml:space="preserve"> </w:t>
      </w:r>
      <w:r>
        <w:t xml:space="preserve">“</w:t>
      </w:r>
      <w:r>
        <w:t xml:space="preserve">gas</w:t>
      </w:r>
      <w:r>
        <w:t xml:space="preserve">”</w:t>
      </w:r>
      <w:r>
        <w:t xml:space="preserve"> </w:t>
      </w:r>
      <w:r>
        <w:t xml:space="preserve">di elettroni liberi: è per questo che i metalli sono buoni conduttori. Negli</w:t>
      </w:r>
      <w:r>
        <w:t xml:space="preserve"> </w:t>
      </w:r>
      <w:r>
        <w:rPr>
          <w:bCs/>
          <w:b/>
        </w:rPr>
        <w:t xml:space="preserve">isolanti</w:t>
      </w:r>
      <w:r>
        <w:t xml:space="preserve"> </w:t>
      </w:r>
      <w:r>
        <w:t xml:space="preserve">tutti gli elettroni sono legati ai rispettivi atomi o ai legami chimici e possono solo spostarsi di poco sotto l’azione di forze esterne. Nelle</w:t>
      </w:r>
      <w:r>
        <w:t xml:space="preserve"> </w:t>
      </w:r>
      <w:r>
        <w:rPr>
          <w:bCs/>
          <w:b/>
        </w:rPr>
        <w:t xml:space="preserve">soluzioni elettrolitiche</w:t>
      </w:r>
      <w:r>
        <w:t xml:space="preserve"> </w:t>
      </w:r>
      <w:r>
        <w:t xml:space="preserve">i portatori di carica mobili sono ioni positivi e negativi.</w:t>
      </w:r>
    </w:p>
    <w:p>
      <w:pPr>
        <w:pStyle w:val="BodyText"/>
      </w:pPr>
      <w:r>
        <w:t xml:space="preserve">L’interazione elettrica è responsabile della coesione degli atomi, della formazione dei legami chimici, della struttura dei solidi, dell’attrito e delle forze di contatto in genere: tutte le forze</w:t>
      </w:r>
      <w:r>
        <w:t xml:space="preserve"> </w:t>
      </w:r>
      <w:r>
        <w:t xml:space="preserve">“</w:t>
      </w:r>
      <w:r>
        <w:t xml:space="preserve">macroscopiche</w:t>
      </w:r>
      <w:r>
        <w:t xml:space="preserve">”</w:t>
      </w:r>
      <w:r>
        <w:t xml:space="preserve"> </w:t>
      </w:r>
      <w:r>
        <w:t xml:space="preserve">della meccanica, eccetto la gravità, sono in ultima analisi di origine elettromagnetica. La ragione per cui nella vita quotidiana non ci accorgiamo delle enormi forze elettriche in gioco è proprio la quasi perfetta neutralità della materia: le attrazioni e le repulsioni si compensano a distanze grandi rispetto a quelle atomiche.</w:t>
      </w:r>
    </w:p>
    <w:bookmarkEnd w:id="453"/>
    <w:bookmarkStart w:id="454" w:name="forza-di-coulomb"/>
    <w:p>
      <w:pPr>
        <w:pStyle w:val="Heading3"/>
      </w:pPr>
      <w:r>
        <w:t xml:space="preserve">16.2.3 Forza di Coulomb</w:t>
      </w:r>
    </w:p>
    <w:p>
      <w:pPr>
        <w:pStyle w:val="FirstParagraph"/>
      </w:pPr>
      <w:r>
        <w:t xml:space="preserve">Nel 1785 Charles-Augustin de Coulomb misurò con una</w:t>
      </w:r>
      <w:r>
        <w:t xml:space="preserve"> </w:t>
      </w:r>
      <w:r>
        <w:rPr>
          <w:bCs/>
          <w:b/>
        </w:rPr>
        <w:t xml:space="preserve">bilancia di torsione</w:t>
      </w:r>
      <w:r>
        <w:t xml:space="preserve"> </w:t>
      </w:r>
      <w:r>
        <w:t xml:space="preserve">la forza fra due piccole sfere cariche, stabilendo la legge che porta il suo nome. Per due</w:t>
      </w:r>
      <w:r>
        <w:t xml:space="preserve"> </w:t>
      </w:r>
      <w:r>
        <w:rPr>
          <w:bCs/>
          <w:b/>
        </w:rPr>
        <w:t xml:space="preserve">cariche puntiformi</w:t>
      </w:r>
      <w:r>
        <w:t xml:space="preserve"> </w:t>
      </w:r>
      <m:oMath>
        <m:sSub>
          <m:e>
            <m:r>
              <m:t>q</m:t>
            </m:r>
          </m:e>
          <m:sub>
            <m:r>
              <m:t>1</m:t>
            </m:r>
          </m:sub>
        </m:sSub>
      </m:oMath>
      <w:r>
        <w:t xml:space="preserve"> </w:t>
      </w:r>
      <w:r>
        <w:t xml:space="preserve">e</w:t>
      </w:r>
      <w:r>
        <w:t xml:space="preserve"> </w:t>
      </w:r>
      <m:oMath>
        <m:sSub>
          <m:e>
            <m:r>
              <m:t>q</m:t>
            </m:r>
          </m:e>
          <m:sub>
            <m:r>
              <m:t>2</m:t>
            </m:r>
          </m:sub>
        </m:sSub>
      </m:oMath>
      <w:r>
        <w:t xml:space="preserve"> </w:t>
      </w:r>
      <w:r>
        <w:t xml:space="preserve">ferme nel vuoto, poste a distanza</w:t>
      </w:r>
      <w:r>
        <w:t xml:space="preserve"> </w:t>
      </w:r>
      <m:oMath>
        <m:r>
          <m:t>r</m:t>
        </m:r>
      </m:oMath>
      <w:r>
        <w:t xml:space="preserve">, la forza che</w:t>
      </w:r>
      <w:r>
        <w:t xml:space="preserve"> </w:t>
      </w:r>
      <m:oMath>
        <m:sSub>
          <m:e>
            <m:r>
              <m:t>q</m:t>
            </m:r>
          </m:e>
          <m:sub>
            <m:r>
              <m:t>1</m:t>
            </m:r>
          </m:sub>
        </m:sSub>
      </m:oMath>
      <w:r>
        <w:t xml:space="preserve"> </w:t>
      </w:r>
      <w:r>
        <w:t xml:space="preserve">esercita su</w:t>
      </w:r>
      <w:r>
        <w:t xml:space="preserve"> </w:t>
      </w:r>
      <m:oMath>
        <m:sSub>
          <m:e>
            <m:r>
              <m:t>q</m:t>
            </m:r>
          </m:e>
          <m:sub>
            <m:r>
              <m:t>2</m:t>
            </m:r>
          </m:sub>
        </m:sSub>
      </m:oMath>
      <w:r>
        <w:t xml:space="preserve"> </w:t>
      </w:r>
      <w:r>
        <w:t xml:space="preserve">è</w:t>
      </w:r>
    </w:p>
    <w:p>
      <w:pPr>
        <w:pStyle w:val="BodyText"/>
      </w:pPr>
      <m:oMathPara>
        <m:oMathParaPr>
          <m:jc m:val="center"/>
        </m:oMathParaPr>
        <m:oMath>
          <m:sSub>
            <m:e>
              <m:acc>
                <m:accPr>
                  <m:chr m:val="⃗"/>
                </m:accPr>
                <m:e>
                  <m:r>
                    <m:t>F</m:t>
                  </m:r>
                </m:e>
              </m:acc>
            </m:e>
            <m:sub>
              <m:r>
                <m:t>12</m:t>
              </m:r>
            </m:sub>
          </m:sSub>
          <m:r>
            <m:rPr>
              <m:sty m:val="p"/>
            </m:rPr>
            <m:t>=</m:t>
          </m:r>
          <m:f>
            <m:fPr>
              <m:type m:val="bar"/>
            </m:fPr>
            <m:num>
              <m:r>
                <m:t>1</m:t>
              </m:r>
            </m:num>
            <m:den>
              <m:r>
                <m:t>4</m:t>
              </m:r>
              <m:r>
                <m:t>π</m:t>
              </m:r>
              <m:sSub>
                <m:e>
                  <m:r>
                    <m:t>ε</m:t>
                  </m:r>
                </m:e>
                <m:sub>
                  <m:r>
                    <m:t>0</m:t>
                  </m:r>
                </m:sub>
              </m:sSub>
            </m:den>
          </m:f>
          <m:r>
            <m:t> </m:t>
          </m:r>
          <m:f>
            <m:fPr>
              <m:type m:val="bar"/>
            </m:fPr>
            <m:num>
              <m:sSub>
                <m:e>
                  <m:r>
                    <m:t>q</m:t>
                  </m:r>
                </m:e>
                <m:sub>
                  <m:r>
                    <m:t>1</m:t>
                  </m:r>
                </m:sub>
              </m:sSub>
              <m:sSub>
                <m:e>
                  <m:r>
                    <m:t>q</m:t>
                  </m:r>
                </m:e>
                <m:sub>
                  <m:r>
                    <m:t>2</m:t>
                  </m:r>
                </m:sub>
              </m:sSub>
            </m:num>
            <m:den>
              <m:sSup>
                <m:e>
                  <m:r>
                    <m:t>r</m:t>
                  </m:r>
                </m:e>
                <m:sup>
                  <m:r>
                    <m:t>2</m:t>
                  </m:r>
                </m:sup>
              </m:sSup>
            </m:den>
          </m:f>
          <m:r>
            <m:t> </m:t>
          </m:r>
          <m:sSub>
            <m:e>
              <m:acc>
                <m:accPr>
                  <m:chr m:val="̂"/>
                </m:accPr>
                <m:e>
                  <m:r>
                    <m:t>u</m:t>
                  </m:r>
                </m:e>
              </m:acc>
            </m:e>
            <m:sub>
              <m:r>
                <m:t>12</m:t>
              </m:r>
            </m:sub>
          </m:sSub>
          <m:r>
            <m:rPr>
              <m:sty m:val="p"/>
            </m:rPr>
            <m:t>,</m:t>
          </m:r>
        </m:oMath>
      </m:oMathPara>
    </w:p>
    <w:p>
      <w:pPr>
        <w:pStyle w:val="FirstParagraph"/>
      </w:pPr>
      <w:r>
        <w:t xml:space="preserve">dove</w:t>
      </w:r>
      <w:r>
        <w:t xml:space="preserve"> </w:t>
      </w:r>
      <m:oMath>
        <m:sSub>
          <m:e>
            <m:acc>
              <m:accPr>
                <m:chr m:val="̂"/>
              </m:accPr>
              <m:e>
                <m:r>
                  <m:t>u</m:t>
                </m:r>
              </m:e>
            </m:acc>
          </m:e>
          <m:sub>
            <m:r>
              <m:t>12</m:t>
            </m:r>
          </m:sub>
        </m:sSub>
      </m:oMath>
      <w:r>
        <w:t xml:space="preserve"> </w:t>
      </w:r>
      <w:r>
        <w:t xml:space="preserve">è il versore diretto da</w:t>
      </w:r>
      <w:r>
        <w:t xml:space="preserve"> </w:t>
      </w:r>
      <m:oMath>
        <m:sSub>
          <m:e>
            <m:r>
              <m:t>q</m:t>
            </m:r>
          </m:e>
          <m:sub>
            <m:r>
              <m:t>1</m:t>
            </m:r>
          </m:sub>
        </m:sSub>
      </m:oMath>
      <w:r>
        <w:t xml:space="preserve"> </w:t>
      </w:r>
      <w:r>
        <w:t xml:space="preserve">verso</w:t>
      </w:r>
      <w:r>
        <w:t xml:space="preserve"> </w:t>
      </w:r>
      <m:oMath>
        <m:sSub>
          <m:e>
            <m:r>
              <m:t>q</m:t>
            </m:r>
          </m:e>
          <m:sub>
            <m:r>
              <m:t>2</m:t>
            </m:r>
          </m:sub>
        </m:sSub>
      </m:oMath>
      <w:r>
        <w:t xml:space="preserve">. La forza è</w:t>
      </w:r>
      <w:r>
        <w:t xml:space="preserve"> </w:t>
      </w:r>
      <w:r>
        <w:rPr>
          <w:bCs/>
          <w:b/>
        </w:rPr>
        <w:t xml:space="preserve">centrale</w:t>
      </w:r>
      <w:r>
        <w:t xml:space="preserve"> </w:t>
      </w:r>
      <w:r>
        <w:t xml:space="preserve">(diretta lungo la congiungente), proporzionale al prodotto delle cariche, inversamente proporzionale al quadrato della distanza. Se</w:t>
      </w:r>
      <w:r>
        <w:t xml:space="preserve"> </w:t>
      </w:r>
      <m:oMath>
        <m:sSub>
          <m:e>
            <m:r>
              <m:t>q</m:t>
            </m:r>
          </m:e>
          <m:sub>
            <m:r>
              <m:t>1</m:t>
            </m:r>
          </m:sub>
        </m:sSub>
        <m:sSub>
          <m:e>
            <m:r>
              <m:t>q</m:t>
            </m:r>
          </m:e>
          <m:sub>
            <m:r>
              <m:t>2</m:t>
            </m:r>
          </m:sub>
        </m:sSub>
        <m:r>
          <m:rPr>
            <m:sty m:val="p"/>
          </m:rPr>
          <m:t>&gt;</m:t>
        </m:r>
        <m:r>
          <m:t>0</m:t>
        </m:r>
      </m:oMath>
      <w:r>
        <w:t xml:space="preserve"> </w:t>
      </w:r>
      <w:r>
        <w:t xml:space="preserve">la forza su</w:t>
      </w:r>
      <w:r>
        <w:t xml:space="preserve"> </w:t>
      </w:r>
      <m:oMath>
        <m:sSub>
          <m:e>
            <m:r>
              <m:t>q</m:t>
            </m:r>
          </m:e>
          <m:sub>
            <m:r>
              <m:t>2</m:t>
            </m:r>
          </m:sub>
        </m:sSub>
      </m:oMath>
      <w:r>
        <w:t xml:space="preserve"> </w:t>
      </w:r>
      <w:r>
        <w:t xml:space="preserve">è diretta lontano da</w:t>
      </w:r>
      <w:r>
        <w:t xml:space="preserve"> </w:t>
      </w:r>
      <m:oMath>
        <m:sSub>
          <m:e>
            <m:r>
              <m:t>q</m:t>
            </m:r>
          </m:e>
          <m:sub>
            <m:r>
              <m:t>1</m:t>
            </m:r>
          </m:sub>
        </m:sSub>
      </m:oMath>
      <w:r>
        <w:t xml:space="preserve"> </w:t>
      </w:r>
      <w:r>
        <w:t xml:space="preserve">(repulsione), se</w:t>
      </w:r>
      <w:r>
        <w:t xml:space="preserve"> </w:t>
      </w:r>
      <m:oMath>
        <m:sSub>
          <m:e>
            <m:r>
              <m:t>q</m:t>
            </m:r>
          </m:e>
          <m:sub>
            <m:r>
              <m:t>1</m:t>
            </m:r>
          </m:sub>
        </m:sSub>
        <m:sSub>
          <m:e>
            <m:r>
              <m:t>q</m:t>
            </m:r>
          </m:e>
          <m:sub>
            <m:r>
              <m:t>2</m:t>
            </m:r>
          </m:sub>
        </m:sSub>
        <m:r>
          <m:rPr>
            <m:sty m:val="p"/>
          </m:rPr>
          <m:t>&lt;</m:t>
        </m:r>
        <m:r>
          <m:t>0</m:t>
        </m:r>
      </m:oMath>
      <w:r>
        <w:t xml:space="preserve"> </w:t>
      </w:r>
      <w:r>
        <w:t xml:space="preserve">è diretta verso</w:t>
      </w:r>
      <w:r>
        <w:t xml:space="preserve"> </w:t>
      </w:r>
      <m:oMath>
        <m:sSub>
          <m:e>
            <m:r>
              <m:t>q</m:t>
            </m:r>
          </m:e>
          <m:sub>
            <m:r>
              <m:t>1</m:t>
            </m:r>
          </m:sub>
        </m:sSub>
      </m:oMath>
      <w:r>
        <w:t xml:space="preserve"> </w:t>
      </w:r>
      <w:r>
        <w:t xml:space="preserve">(attrazione). Per il terzo principio della dinamica</w:t>
      </w:r>
      <w:r>
        <w:t xml:space="preserve"> </w:t>
      </w:r>
      <m:oMath>
        <m:sSub>
          <m:e>
            <m:acc>
              <m:accPr>
                <m:chr m:val="⃗"/>
              </m:accPr>
              <m:e>
                <m:r>
                  <m:t>F</m:t>
                </m:r>
              </m:e>
            </m:acc>
          </m:e>
          <m:sub>
            <m:r>
              <m:t>21</m:t>
            </m:r>
          </m:sub>
        </m:sSub>
        <m:r>
          <m:rPr>
            <m:sty m:val="p"/>
          </m:rPr>
          <m:t>=</m:t>
        </m:r>
        <m:r>
          <m:rPr>
            <m:sty m:val="p"/>
          </m:rPr>
          <m:t>−</m:t>
        </m:r>
        <m:sSub>
          <m:e>
            <m:acc>
              <m:accPr>
                <m:chr m:val="⃗"/>
              </m:accPr>
              <m:e>
                <m:r>
                  <m:t>F</m:t>
                </m:r>
              </m:e>
            </m:acc>
          </m:e>
          <m:sub>
            <m:r>
              <m:t>12</m:t>
            </m:r>
          </m:sub>
        </m:sSub>
      </m:oMath>
      <w:r>
        <w:t xml:space="preserve">, come si verifica immediatamente dalla formula scambiando gli indici.</w:t>
      </w:r>
    </w:p>
    <w:p>
      <w:pPr>
        <w:pStyle w:val="BodyText"/>
      </w:pPr>
      <w:r>
        <w:t xml:space="preserve">La costante</w:t>
      </w:r>
      <w:r>
        <w:t xml:space="preserve"> </w:t>
      </w:r>
      <m:oMath>
        <m:sSub>
          <m:e>
            <m:r>
              <m:t>ε</m:t>
            </m:r>
          </m:e>
          <m:sub>
            <m:r>
              <m:t>0</m:t>
            </m:r>
          </m:sub>
        </m:sSub>
      </m:oMath>
      <w:r>
        <w:t xml:space="preserve"> </w:t>
      </w:r>
      <w:r>
        <w:t xml:space="preserve">è la</w:t>
      </w:r>
      <w:r>
        <w:t xml:space="preserve"> </w:t>
      </w:r>
      <w:r>
        <w:rPr>
          <w:bCs/>
          <w:b/>
        </w:rPr>
        <w:t xml:space="preserve">costante dielettrica del vuoto</w:t>
      </w:r>
      <w:r>
        <w:t xml:space="preserve"> </w:t>
      </w:r>
      <w:r>
        <w:t xml:space="preserve">(o permittività del vuoto),</w:t>
      </w:r>
      <w:r>
        <w:t xml:space="preserve"> </w:t>
      </w:r>
      <m:oMath>
        <m:sSub>
          <m:e>
            <m:r>
              <m:t>ε</m:t>
            </m:r>
          </m:e>
          <m:sub>
            <m:r>
              <m:t>0</m:t>
            </m:r>
          </m:sub>
        </m:sSub>
        <m:r>
          <m:rPr>
            <m:sty m:val="p"/>
          </m:rPr>
          <m:t>≈</m:t>
        </m:r>
        <m:r>
          <m:t>8</m:t>
        </m:r>
        <m:r>
          <m:rPr>
            <m:sty m:val="p"/>
          </m:rPr>
          <m:t>,</m:t>
        </m:r>
        <m:r>
          <m:t>854</m:t>
        </m:r>
        <m:r>
          <m:rPr>
            <m:sty m:val="p"/>
          </m:rPr>
          <m:t>×</m:t>
        </m:r>
        <m:sSup>
          <m:e>
            <m:r>
              <m:t>10</m:t>
            </m:r>
          </m:e>
          <m:sup>
            <m:r>
              <m:rPr>
                <m:sty m:val="p"/>
              </m:rPr>
              <m:t>−</m:t>
            </m:r>
            <m:r>
              <m:t>12</m:t>
            </m:r>
          </m:sup>
        </m:sSup>
        <m:r>
          <m:t> </m:t>
        </m:r>
        <m:sSup>
          <m:e>
            <m:r>
              <m:rPr>
                <m:nor/>
                <m:sty m:val="p"/>
              </m:rPr>
              <m:t>C</m:t>
            </m:r>
          </m:e>
          <m:sup>
            <m:r>
              <m:t>2</m:t>
            </m:r>
          </m:sup>
        </m:sSup>
        <m:r>
          <m:rPr>
            <m:sty m:val="p"/>
          </m:rPr>
          <m:t>/</m:t>
        </m:r>
        <m:d>
          <m:dPr>
            <m:begChr m:val="("/>
            <m:endChr m:val=")"/>
            <m:sepChr m:val=""/>
            <m:grow/>
          </m:dPr>
          <m:e>
            <m:r>
              <m:rPr>
                <m:nor/>
                <m:sty m:val="p"/>
              </m:rPr>
              <m:t>N</m:t>
            </m:r>
            <m:r>
              <m:t> </m:t>
            </m:r>
            <m:sSup>
              <m:e>
                <m:r>
                  <m:rPr>
                    <m:nor/>
                    <m:sty m:val="p"/>
                  </m:rPr>
                  <m:t>m</m:t>
                </m:r>
              </m:e>
              <m:sup>
                <m:r>
                  <m:t>2</m:t>
                </m:r>
              </m:sup>
            </m:sSup>
          </m:e>
        </m:d>
      </m:oMath>
      <w:r>
        <w:t xml:space="preserve">, e si pone spesso</w:t>
      </w:r>
      <w:r>
        <w:t xml:space="preserve"> </w:t>
      </w:r>
      <m:oMath>
        <m:r>
          <m:t>k</m:t>
        </m:r>
        <m:r>
          <m:rPr>
            <m:sty m:val="p"/>
          </m:rPr>
          <m:t>=</m:t>
        </m:r>
        <m:r>
          <m:t>1</m:t>
        </m:r>
        <m:r>
          <m:rPr>
            <m:sty m:val="p"/>
          </m:rPr>
          <m:t>/</m:t>
        </m:r>
        <m:d>
          <m:dPr>
            <m:begChr m:val="("/>
            <m:endChr m:val=")"/>
            <m:sepChr m:val=""/>
            <m:grow/>
          </m:dPr>
          <m:e>
            <m:r>
              <m:t>4</m:t>
            </m:r>
            <m:r>
              <m:t>π</m:t>
            </m:r>
            <m:sSub>
              <m:e>
                <m:r>
                  <m:t>ε</m:t>
                </m:r>
              </m:e>
              <m:sub>
                <m:r>
                  <m:t>0</m:t>
                </m:r>
              </m:sub>
            </m:sSub>
          </m:e>
        </m:d>
        <m:r>
          <m:rPr>
            <m:sty m:val="p"/>
          </m:rPr>
          <m:t>≈</m:t>
        </m:r>
        <m:r>
          <m:t>8</m:t>
        </m:r>
        <m:r>
          <m:rPr>
            <m:sty m:val="p"/>
          </m:rPr>
          <m:t>,</m:t>
        </m:r>
        <m:r>
          <m:t>988</m:t>
        </m:r>
        <m:r>
          <m:rPr>
            <m:sty m:val="p"/>
          </m:rPr>
          <m:t>×</m:t>
        </m:r>
        <m:sSup>
          <m:e>
            <m:r>
              <m:t>10</m:t>
            </m:r>
          </m:e>
          <m:sup>
            <m:r>
              <m:t>9</m:t>
            </m:r>
          </m:sup>
        </m:sSup>
        <m:r>
          <m:t> </m:t>
        </m:r>
        <m:r>
          <m:rPr>
            <m:nor/>
            <m:sty m:val="p"/>
          </m:rPr>
          <m:t>N</m:t>
        </m:r>
        <m:r>
          <m:t> </m:t>
        </m:r>
        <m:sSup>
          <m:e>
            <m:r>
              <m:rPr>
                <m:nor/>
                <m:sty m:val="p"/>
              </m:rPr>
              <m:t>m</m:t>
            </m:r>
          </m:e>
          <m:sup>
            <m:r>
              <m:t>2</m:t>
            </m:r>
          </m:sup>
        </m:sSup>
        <m:r>
          <m:rPr>
            <m:sty m:val="p"/>
          </m:rPr>
          <m:t>/</m:t>
        </m:r>
        <m:sSup>
          <m:e>
            <m:r>
              <m:rPr>
                <m:nor/>
                <m:sty m:val="p"/>
              </m:rPr>
              <m:t>C</m:t>
            </m:r>
          </m:e>
          <m:sup>
            <m:r>
              <m:t>2</m:t>
            </m:r>
          </m:sup>
        </m:sSup>
      </m:oMath>
      <w:r>
        <w:t xml:space="preserve">. Il fattore</w:t>
      </w:r>
      <w:r>
        <w:t xml:space="preserve"> </w:t>
      </w:r>
      <m:oMath>
        <m:r>
          <m:t>4</m:t>
        </m:r>
        <m:r>
          <m:t>π</m:t>
        </m:r>
      </m:oMath>
      <w:r>
        <w:t xml:space="preserve"> </w:t>
      </w:r>
      <w:r>
        <w:t xml:space="preserve">è introdotto nella costante (sistema</w:t>
      </w:r>
      <w:r>
        <w:t xml:space="preserve"> </w:t>
      </w:r>
      <w:r>
        <w:t xml:space="preserve">“</w:t>
      </w:r>
      <w:r>
        <w:t xml:space="preserve">razionalizzato</w:t>
      </w:r>
      <w:r>
        <w:t xml:space="preserve">”</w:t>
      </w:r>
      <w:r>
        <w:t xml:space="preserve">) perché semplifica le leggi che coinvolgono il flusso, come il teorema di Gauss.</w:t>
      </w:r>
    </w:p>
    <w:p>
      <w:pPr>
        <w:pStyle w:val="BodyText"/>
      </w:pPr>
      <w:r>
        <w:t xml:space="preserve">La struttura della legge di Coulomb è identica a quella della legge di gravitazione di Newton, ma le differenze sono sostanziali. La forza gravitazionale è sempre attrattiva, mentre quella elettrica può essere attrattiva o repulsiva. Inoltre l’interazione elettrica è enormemente più intensa: fra un elettrone e un protone il rapporto fra forza elettrica e forza gravitazionale vale</w:t>
      </w:r>
    </w:p>
    <w:p>
      <w:pPr>
        <w:pStyle w:val="BodyText"/>
      </w:pPr>
      <m:oMathPara>
        <m:oMathParaPr>
          <m:jc m:val="center"/>
        </m:oMathParaPr>
        <m:oMath>
          <m:f>
            <m:fPr>
              <m:type m:val="bar"/>
            </m:fPr>
            <m:num>
              <m:sSub>
                <m:e>
                  <m:r>
                    <m:t>F</m:t>
                  </m:r>
                </m:e>
                <m:sub>
                  <m:r>
                    <m:t>e</m:t>
                  </m:r>
                </m:sub>
              </m:sSub>
            </m:num>
            <m:den>
              <m:sSub>
                <m:e>
                  <m:r>
                    <m:t>F</m:t>
                  </m:r>
                </m:e>
                <m:sub>
                  <m:r>
                    <m:t>g</m:t>
                  </m:r>
                </m:sub>
              </m:sSub>
            </m:den>
          </m:f>
          <m:r>
            <m:rPr>
              <m:sty m:val="p"/>
            </m:rPr>
            <m:t>=</m:t>
          </m:r>
          <m:f>
            <m:fPr>
              <m:type m:val="bar"/>
            </m:fPr>
            <m:num>
              <m:sSup>
                <m:e>
                  <m:r>
                    <m:t>e</m:t>
                  </m:r>
                </m:e>
                <m:sup>
                  <m:r>
                    <m:t>2</m:t>
                  </m:r>
                </m:sup>
              </m:sSup>
            </m:num>
            <m:den>
              <m:r>
                <m:t>4</m:t>
              </m:r>
              <m:r>
                <m:t>π</m:t>
              </m:r>
              <m:sSub>
                <m:e>
                  <m:r>
                    <m:t>ε</m:t>
                  </m:r>
                </m:e>
                <m:sub>
                  <m:r>
                    <m:t>0</m:t>
                  </m:r>
                </m:sub>
              </m:sSub>
              <m:r>
                <m:t> </m:t>
              </m:r>
              <m:r>
                <m:t>G</m:t>
              </m:r>
              <m:r>
                <m:t> </m:t>
              </m:r>
              <m:sSub>
                <m:e>
                  <m:r>
                    <m:t>m</m:t>
                  </m:r>
                </m:e>
                <m:sub>
                  <m:r>
                    <m:t>e</m:t>
                  </m:r>
                </m:sub>
              </m:sSub>
              <m:sSub>
                <m:e>
                  <m:r>
                    <m:t>m</m:t>
                  </m:r>
                </m:e>
                <m:sub>
                  <m:r>
                    <m:t>p</m:t>
                  </m:r>
                </m:sub>
              </m:sSub>
            </m:den>
          </m:f>
          <m:r>
            <m:rPr>
              <m:sty m:val="p"/>
            </m:rPr>
            <m:t>≈</m:t>
          </m:r>
          <m:r>
            <m:t>2</m:t>
          </m:r>
          <m:r>
            <m:rPr>
              <m:sty m:val="p"/>
            </m:rPr>
            <m:t>,</m:t>
          </m:r>
          <m:r>
            <m:t>3</m:t>
          </m:r>
          <m:r>
            <m:rPr>
              <m:sty m:val="p"/>
            </m:rPr>
            <m:t>×</m:t>
          </m:r>
          <m:sSup>
            <m:e>
              <m:r>
                <m:t>10</m:t>
              </m:r>
            </m:e>
            <m:sup>
              <m:r>
                <m:t>39</m:t>
              </m:r>
            </m:sup>
          </m:sSup>
          <m:r>
            <m:rPr>
              <m:sty m:val="p"/>
            </m:rPr>
            <m:t>,</m:t>
          </m:r>
        </m:oMath>
      </m:oMathPara>
    </w:p>
    <w:p>
      <w:pPr>
        <w:pStyle w:val="FirstParagraph"/>
      </w:pPr>
      <w:r>
        <w:t xml:space="preserve">indipendente dalla distanza. È proprio la compensazione fra cariche positive e negative a rendere la gravità dominante su scala astronomica.</w:t>
      </w:r>
    </w:p>
    <w:p>
      <w:pPr>
        <w:pStyle w:val="BodyText"/>
      </w:pPr>
      <w:r>
        <w:t xml:space="preserve">La legge di Coulomb vale rigorosamente per cariche</w:t>
      </w:r>
      <w:r>
        <w:t xml:space="preserve"> </w:t>
      </w:r>
      <w:r>
        <w:rPr>
          <w:bCs/>
          <w:b/>
        </w:rPr>
        <w:t xml:space="preserve">puntiformi</w:t>
      </w:r>
      <w:r>
        <w:t xml:space="preserve"> </w:t>
      </w:r>
      <w:r>
        <w:t xml:space="preserve">(cioè di dimensioni trascurabili rispetto alla distanza) e</w:t>
      </w:r>
      <w:r>
        <w:t xml:space="preserve"> </w:t>
      </w:r>
      <w:r>
        <w:rPr>
          <w:bCs/>
          <w:b/>
        </w:rPr>
        <w:t xml:space="preserve">ferme</w:t>
      </w:r>
      <w:r>
        <w:t xml:space="preserve"> </w:t>
      </w:r>
      <w:r>
        <w:t xml:space="preserve">(o lentamente variabili). L’esponente 2 è stato verificato con precisione straordinaria: eventuali deviazioni del tipo</w:t>
      </w:r>
      <w:r>
        <w:t xml:space="preserve"> </w:t>
      </w:r>
      <m:oMath>
        <m:sSup>
          <m:e>
            <m:r>
              <m:t>r</m:t>
            </m:r>
          </m:e>
          <m:sup>
            <m:r>
              <m:rPr>
                <m:sty m:val="p"/>
              </m:rPr>
              <m:t>−</m:t>
            </m:r>
            <m:d>
              <m:dPr>
                <m:begChr m:val="("/>
                <m:endChr m:val=")"/>
                <m:sepChr m:val=""/>
                <m:grow/>
              </m:dPr>
              <m:e>
                <m:r>
                  <m:t>2</m:t>
                </m:r>
                <m:r>
                  <m:rPr>
                    <m:sty m:val="p"/>
                  </m:rPr>
                  <m:t>+</m:t>
                </m:r>
                <m:r>
                  <m:t>δ</m:t>
                </m:r>
              </m:e>
            </m:d>
          </m:sup>
        </m:sSup>
      </m:oMath>
      <w:r>
        <w:t xml:space="preserve"> </w:t>
      </w:r>
      <w:r>
        <w:t xml:space="preserve">hanno</w:t>
      </w:r>
      <w:r>
        <w:t xml:space="preserve"> </w:t>
      </w:r>
      <m:oMath>
        <m:d>
          <m:dPr>
            <m:begChr m:val="|"/>
            <m:endChr m:val="|"/>
            <m:sepChr m:val=""/>
            <m:grow/>
          </m:dPr>
          <m:e>
            <m:r>
              <m:t>δ</m:t>
            </m:r>
          </m:e>
        </m:d>
        <m:r>
          <m:rPr>
            <m:sty m:val="p"/>
          </m:rPr>
          <m:t>&lt;</m:t>
        </m:r>
        <m:sSup>
          <m:e>
            <m:r>
              <m:t>10</m:t>
            </m:r>
          </m:e>
          <m:sup>
            <m:r>
              <m:rPr>
                <m:sty m:val="p"/>
              </m:rPr>
              <m:t>−</m:t>
            </m:r>
            <m:r>
              <m:t>16</m:t>
            </m:r>
          </m:sup>
        </m:sSup>
      </m:oMath>
      <w:r>
        <w:t xml:space="preserve">. Fondamentale è anche il</w:t>
      </w:r>
      <w:r>
        <w:t xml:space="preserve"> </w:t>
      </w:r>
      <w:r>
        <w:rPr>
          <w:bCs/>
          <w:b/>
        </w:rPr>
        <w:t xml:space="preserve">principio di sovrapposizione</w:t>
      </w:r>
      <w:r>
        <w:t xml:space="preserve">: la forza esercitata su una carica da un insieme di cariche è la somma vettoriale delle forze che ciascuna eserciterebbe da sola,</w:t>
      </w:r>
    </w:p>
    <w:p>
      <w:pPr>
        <w:pStyle w:val="BodyText"/>
      </w:pPr>
      <m:oMathPara>
        <m:oMathParaPr>
          <m:jc m:val="center"/>
        </m:oMathParaPr>
        <m:oMath>
          <m:sSub>
            <m:e>
              <m:acc>
                <m:accPr>
                  <m:chr m:val="⃗"/>
                </m:accPr>
                <m:e>
                  <m:r>
                    <m:t>F</m:t>
                  </m:r>
                </m:e>
              </m:acc>
            </m:e>
            <m:sub>
              <m:r>
                <m:t>0</m:t>
              </m:r>
            </m:sub>
          </m:sSub>
          <m:r>
            <m:rPr>
              <m:sty m:val="p"/>
            </m:rPr>
            <m:t>=</m:t>
          </m:r>
          <m:nary>
            <m:naryPr>
              <m:chr m:val="∑"/>
              <m:limLoc m:val="undOvr"/>
              <m:subHide m:val="off"/>
              <m:supHide m:val="on"/>
            </m:naryPr>
            <m:sub>
              <m:r>
                <m:t>i</m:t>
              </m:r>
            </m:sub>
            <m:sup>
              <m:r>
                <m:t>​</m:t>
              </m:r>
            </m:sup>
            <m:e>
              <m:f>
                <m:fPr>
                  <m:type m:val="bar"/>
                </m:fPr>
                <m:num>
                  <m:r>
                    <m:t>1</m:t>
                  </m:r>
                </m:num>
                <m:den>
                  <m:r>
                    <m:t>4</m:t>
                  </m:r>
                  <m:r>
                    <m:t>π</m:t>
                  </m:r>
                  <m:sSub>
                    <m:e>
                      <m:r>
                        <m:t>ε</m:t>
                      </m:r>
                    </m:e>
                    <m:sub>
                      <m:r>
                        <m:t>0</m:t>
                      </m:r>
                    </m:sub>
                  </m:sSub>
                </m:den>
              </m:f>
            </m:e>
          </m:nary>
          <m:r>
            <m:t> </m:t>
          </m:r>
          <m:f>
            <m:fPr>
              <m:type m:val="bar"/>
            </m:fPr>
            <m:num>
              <m:sSub>
                <m:e>
                  <m:r>
                    <m:t>q</m:t>
                  </m:r>
                </m:e>
                <m:sub>
                  <m:r>
                    <m:t>i</m:t>
                  </m:r>
                </m:sub>
              </m:sSub>
              <m:sSub>
                <m:e>
                  <m:r>
                    <m:t>q</m:t>
                  </m:r>
                </m:e>
                <m:sub>
                  <m:r>
                    <m:t>0</m:t>
                  </m:r>
                </m:sub>
              </m:sSub>
            </m:num>
            <m:den>
              <m:sSubSup>
                <m:e>
                  <m:r>
                    <m:t>r</m:t>
                  </m:r>
                </m:e>
                <m:sub>
                  <m:r>
                    <m:t>i</m:t>
                  </m:r>
                  <m:r>
                    <m:t>0</m:t>
                  </m:r>
                </m:sub>
                <m:sup>
                  <m:r>
                    <m:t>2</m:t>
                  </m:r>
                </m:sup>
              </m:sSubSup>
            </m:den>
          </m:f>
          <m:r>
            <m:t> </m:t>
          </m:r>
          <m:sSub>
            <m:e>
              <m:acc>
                <m:accPr>
                  <m:chr m:val="̂"/>
                </m:accPr>
                <m:e>
                  <m:r>
                    <m:t>u</m:t>
                  </m:r>
                </m:e>
              </m:acc>
            </m:e>
            <m:sub>
              <m:r>
                <m:t>i</m:t>
              </m:r>
              <m:r>
                <m:t>0</m:t>
              </m:r>
            </m:sub>
          </m:sSub>
          <m:r>
            <m:rPr>
              <m:sty m:val="p"/>
            </m:rPr>
            <m:t>.</m:t>
          </m:r>
        </m:oMath>
      </m:oMathPara>
    </w:p>
    <w:p>
      <w:pPr>
        <w:pStyle w:val="FirstParagraph"/>
      </w:pPr>
      <w:r>
        <w:t xml:space="preserve">Si tratta di un fatto sperimentale, non di una conseguenza logica, ed equivale a dire che le equazioni dell’elettrostatica sono lineari. Per distribuzioni continue la somma diventa un integrale, sostituendo</w:t>
      </w:r>
      <w:r>
        <w:t xml:space="preserve"> </w:t>
      </w:r>
      <m:oMath>
        <m:sSub>
          <m:e>
            <m:r>
              <m:t>q</m:t>
            </m:r>
          </m:e>
          <m:sub>
            <m:r>
              <m:t>i</m:t>
            </m:r>
          </m:sub>
        </m:sSub>
      </m:oMath>
      <w:r>
        <w:t xml:space="preserve"> </w:t>
      </w:r>
      <w:r>
        <w:t xml:space="preserve">con</w:t>
      </w:r>
      <w:r>
        <w:t xml:space="preserve"> </w:t>
      </w:r>
      <m:oMath>
        <m:r>
          <m:t>ρ</m:t>
        </m:r>
        <m:r>
          <m:t> </m:t>
        </m:r>
        <m:r>
          <m:rPr>
            <m:sty m:val="p"/>
          </m:rPr>
          <m:t>d</m:t>
        </m:r>
        <m:r>
          <m:t>V</m:t>
        </m:r>
      </m:oMath>
      <w:r>
        <w:t xml:space="preserve">,</w:t>
      </w:r>
      <w:r>
        <w:t xml:space="preserve"> </w:t>
      </w:r>
      <m:oMath>
        <m:r>
          <m:t>σ</m:t>
        </m:r>
        <m:r>
          <m:t> </m:t>
        </m:r>
        <m:r>
          <m:rPr>
            <m:sty m:val="p"/>
          </m:rPr>
          <m:t>d</m:t>
        </m:r>
        <m:r>
          <m:t>S</m:t>
        </m:r>
      </m:oMath>
      <w:r>
        <w:t xml:space="preserve"> </w:t>
      </w:r>
      <w:r>
        <w:t xml:space="preserve">o</w:t>
      </w:r>
      <w:r>
        <w:t xml:space="preserve"> </w:t>
      </w:r>
      <m:oMath>
        <m:r>
          <m:t>λ</m:t>
        </m:r>
        <m:r>
          <m:t> </m:t>
        </m:r>
        <m:r>
          <m:rPr>
            <m:sty m:val="p"/>
          </m:rPr>
          <m:t>d</m:t>
        </m:r>
        <m:r>
          <m:t>l</m:t>
        </m:r>
      </m:oMath>
      <w:r>
        <w:t xml:space="preserve">.</w:t>
      </w:r>
    </w:p>
    <w:bookmarkEnd w:id="454"/>
    <w:bookmarkStart w:id="455" w:name="carica-esploratrice"/>
    <w:p>
      <w:pPr>
        <w:pStyle w:val="Heading3"/>
      </w:pPr>
      <w:r>
        <w:t xml:space="preserve">16.2.4 Carica esploratrice</w:t>
      </w:r>
    </w:p>
    <w:p>
      <w:pPr>
        <w:pStyle w:val="FirstParagraph"/>
      </w:pPr>
      <w:r>
        <w:t xml:space="preserve">Per studiare l’effetto di una distribuzione di cariche nello spazio circostante si ricorre a una</w:t>
      </w:r>
      <w:r>
        <w:t xml:space="preserve"> </w:t>
      </w:r>
      <w:r>
        <w:rPr>
          <w:bCs/>
          <w:b/>
        </w:rPr>
        <w:t xml:space="preserve">carica esploratrice</w:t>
      </w:r>
      <w:r>
        <w:t xml:space="preserve"> </w:t>
      </w:r>
      <w:r>
        <w:t xml:space="preserve">(o carica di prova)</w:t>
      </w:r>
      <w:r>
        <w:t xml:space="preserve"> </w:t>
      </w:r>
      <m:oMath>
        <m:sSub>
          <m:e>
            <m:r>
              <m:t>q</m:t>
            </m:r>
          </m:e>
          <m:sub>
            <m:r>
              <m:t>0</m:t>
            </m:r>
          </m:sub>
        </m:sSub>
      </m:oMath>
      <w:r>
        <w:t xml:space="preserve">: una carica puntiforme, convenzionalmente positiva, che si pone nel punto di interesse misurando la forza che subisce. Per non alterare la distribuzione che si vuole sondare, la carica esploratrice deve essere</w:t>
      </w:r>
      <w:r>
        <w:t xml:space="preserve"> </w:t>
      </w:r>
      <w:r>
        <w:rPr>
          <w:bCs/>
          <w:b/>
        </w:rPr>
        <w:t xml:space="preserve">piccola</w:t>
      </w:r>
      <w:r>
        <w:t xml:space="preserve">: se fosse grande, per induzione o polarizzazione modificherebbe la posizione delle cariche delle sorgenti (in particolare su conduttori vicini), e la misura non descriverebbe più la situazione originaria. Formalmente si considera il limite</w:t>
      </w:r>
      <w:r>
        <w:t xml:space="preserve"> </w:t>
      </w:r>
      <m:oMath>
        <m:sSub>
          <m:e>
            <m:r>
              <m:t>q</m:t>
            </m:r>
          </m:e>
          <m:sub>
            <m:r>
              <m:t>0</m:t>
            </m:r>
          </m:sub>
        </m:sSub>
        <m:r>
          <m:rPr>
            <m:sty m:val="p"/>
          </m:rPr>
          <m:t>→</m:t>
        </m:r>
        <m:r>
          <m:t>0</m:t>
        </m:r>
      </m:oMath>
      <w:r>
        <w:t xml:space="preserve">.</w:t>
      </w:r>
    </w:p>
    <w:p>
      <w:pPr>
        <w:pStyle w:val="BodyText"/>
      </w:pPr>
      <w:r>
        <w:t xml:space="preserve">Il punto chiave è che, per il principio di sovrapposizione e per la forma della legge di Coulomb, la forza su</w:t>
      </w:r>
      <w:r>
        <w:t xml:space="preserve"> </w:t>
      </w:r>
      <m:oMath>
        <m:sSub>
          <m:e>
            <m:r>
              <m:t>q</m:t>
            </m:r>
          </m:e>
          <m:sub>
            <m:r>
              <m:t>0</m:t>
            </m:r>
          </m:sub>
        </m:sSub>
      </m:oMath>
      <w:r>
        <w:t xml:space="preserve"> </w:t>
      </w:r>
      <w:r>
        <w:t xml:space="preserve">è proporzionale a</w:t>
      </w:r>
      <w:r>
        <w:t xml:space="preserve"> </w:t>
      </w:r>
      <m:oMath>
        <m:sSub>
          <m:e>
            <m:r>
              <m:t>q</m:t>
            </m:r>
          </m:e>
          <m:sub>
            <m:r>
              <m:t>0</m:t>
            </m:r>
          </m:sub>
        </m:sSub>
      </m:oMath>
      <w:r>
        <w:t xml:space="preserve"> </w:t>
      </w:r>
      <w:r>
        <w:t xml:space="preserve">stessa: raddoppiando la carica esploratrice la forza raddoppia, invertendone il segno la forza si inverte. Il rapporto</w:t>
      </w:r>
      <w:r>
        <w:t xml:space="preserve"> </w:t>
      </w:r>
      <m:oMath>
        <m:acc>
          <m:accPr>
            <m:chr m:val="⃗"/>
          </m:accPr>
          <m:e>
            <m:r>
              <m:t>F</m:t>
            </m:r>
          </m:e>
        </m:acc>
        <m:r>
          <m:rPr>
            <m:sty m:val="p"/>
          </m:rPr>
          <m:t>/</m:t>
        </m:r>
        <m:sSub>
          <m:e>
            <m:r>
              <m:t>q</m:t>
            </m:r>
          </m:e>
          <m:sub>
            <m:r>
              <m:t>0</m:t>
            </m:r>
          </m:sub>
        </m:sSub>
      </m:oMath>
      <w:r>
        <w:t xml:space="preserve"> </w:t>
      </w:r>
      <w:r>
        <w:t xml:space="preserve">è quindi indipendente dalla carica di prova e dipende soltanto dalla distribuzione delle sorgenti e dal punto dello spazio considerato. Questa osservazione apre la strada alla definizione del campo elettrico, discussa nella sezione successiva: invece di parlare di una forza fra due cariche, si attribuisce allo spazio attorno alle sorgenti una proprietà vettoriale definita punto per punto, che</w:t>
      </w:r>
      <w:r>
        <w:t xml:space="preserve"> </w:t>
      </w:r>
      <w:r>
        <w:t xml:space="preserve">“</w:t>
      </w:r>
      <w:r>
        <w:t xml:space="preserve">attende</w:t>
      </w:r>
      <w:r>
        <w:t xml:space="preserve">”</w:t>
      </w:r>
      <w:r>
        <w:t xml:space="preserve"> </w:t>
      </w:r>
      <w:r>
        <w:t xml:space="preserve">una carica per esercitare su di essa una forza.</w:t>
      </w:r>
    </w:p>
    <w:p>
      <w:pPr>
        <w:pStyle w:val="BodyText"/>
      </w:pPr>
      <w:r>
        <w:t xml:space="preserve">L’uso della carica esploratrice ha anche un significato concettuale profondo. Nella legge di Coulomb l’interazione appare come istantanea e a distanza; nella descrizione mediante campo, invece, ciascuna carica interagisce localmente con il campo presente nel punto in cui si trova. Nel caso statico le due descrizioni sono equivalenti, ma quando le cariche si muovono si scopre che le perturbazioni del campo si propagano alla velocità della luce: il campo diventa allora un’entità fisica dotata di energia e quantità di moto propria, e non solo un artificio matematico.</w:t>
      </w:r>
    </w:p>
    <w:bookmarkEnd w:id="455"/>
    <w:bookmarkStart w:id="456" w:name="esercizio-desempio-62"/>
    <w:p>
      <w:pPr>
        <w:pStyle w:val="Heading3"/>
      </w:pPr>
      <w:r>
        <w:t xml:space="preserve">Esercizio d’esempio</w:t>
      </w:r>
    </w:p>
    <w:p>
      <w:pPr>
        <w:pStyle w:val="FirstParagraph"/>
      </w:pPr>
      <w:r>
        <w:t xml:space="preserve">Tre cariche puntiformi sono poste nel vuoto ai vertici di un triangolo equilatero di lato</w:t>
      </w:r>
      <w:r>
        <w:t xml:space="preserve"> </w:t>
      </w:r>
      <m:oMath>
        <m:r>
          <m:t>a</m:t>
        </m:r>
        <m:r>
          <m:rPr>
            <m:sty m:val="p"/>
          </m:rPr>
          <m:t>=</m:t>
        </m:r>
        <m:r>
          <m:t>0</m:t>
        </m:r>
        <m:r>
          <m:rPr>
            <m:sty m:val="p"/>
          </m:rPr>
          <m:t>,</m:t>
        </m:r>
        <m:r>
          <m:t>10</m:t>
        </m:r>
      </m:oMath>
      <w:r>
        <w:t xml:space="preserve"> </w:t>
      </w:r>
      <w:r>
        <w:t xml:space="preserve">m:</w:t>
      </w:r>
      <w:r>
        <w:t xml:space="preserve"> </w:t>
      </w:r>
      <m:oMath>
        <m:sSub>
          <m:e>
            <m:r>
              <m:t>q</m:t>
            </m:r>
          </m:e>
          <m:sub>
            <m:r>
              <m:t>1</m:t>
            </m:r>
          </m:sub>
        </m:sSub>
        <m:r>
          <m:rPr>
            <m:sty m:val="p"/>
          </m:rPr>
          <m:t>=</m:t>
        </m:r>
        <m:sSub>
          <m:e>
            <m:r>
              <m:t>q</m:t>
            </m:r>
          </m:e>
          <m:sub>
            <m:r>
              <m:t>2</m:t>
            </m:r>
          </m:sub>
        </m:sSub>
        <m:r>
          <m:rPr>
            <m:sty m:val="p"/>
          </m:rPr>
          <m:t>=</m:t>
        </m:r>
        <m:r>
          <m:rPr>
            <m:sty m:val="p"/>
          </m:rPr>
          <m:t>+</m:t>
        </m:r>
        <m:r>
          <m:t>2</m:t>
        </m:r>
        <m:r>
          <m:rPr>
            <m:sty m:val="p"/>
          </m:rPr>
          <m:t>,</m:t>
        </m:r>
        <m:r>
          <m:t>0</m:t>
        </m:r>
        <m:r>
          <m:t> </m:t>
        </m:r>
        <m:r>
          <m:t>μ</m:t>
        </m:r>
        <m:r>
          <m:rPr>
            <m:nor/>
            <m:sty m:val="p"/>
          </m:rPr>
          <m:t>C</m:t>
        </m:r>
      </m:oMath>
      <w:r>
        <w:t xml:space="preserve"> </w:t>
      </w:r>
      <w:r>
        <w:t xml:space="preserve">e</w:t>
      </w:r>
      <w:r>
        <w:t xml:space="preserve"> </w:t>
      </w:r>
      <m:oMath>
        <m:sSub>
          <m:e>
            <m:r>
              <m:t>q</m:t>
            </m:r>
          </m:e>
          <m:sub>
            <m:r>
              <m:t>3</m:t>
            </m:r>
          </m:sub>
        </m:sSub>
        <m:r>
          <m:rPr>
            <m:sty m:val="p"/>
          </m:rPr>
          <m:t>=</m:t>
        </m:r>
        <m:r>
          <m:rPr>
            <m:sty m:val="p"/>
          </m:rPr>
          <m:t>−</m:t>
        </m:r>
        <m:r>
          <m:t>2</m:t>
        </m:r>
        <m:r>
          <m:rPr>
            <m:sty m:val="p"/>
          </m:rPr>
          <m:t>,</m:t>
        </m:r>
        <m:r>
          <m:t>0</m:t>
        </m:r>
        <m:r>
          <m:t> </m:t>
        </m:r>
        <m:r>
          <m:t>μ</m:t>
        </m:r>
        <m:r>
          <m:rPr>
            <m:nor/>
            <m:sty m:val="p"/>
          </m:rPr>
          <m:t>C</m:t>
        </m:r>
      </m:oMath>
      <w:r>
        <w:t xml:space="preserve">. Calcolare la forza totale agente su</w:t>
      </w:r>
      <w:r>
        <w:t xml:space="preserve"> </w:t>
      </w:r>
      <m:oMath>
        <m:sSub>
          <m:e>
            <m:r>
              <m:t>q</m:t>
            </m:r>
          </m:e>
          <m:sub>
            <m:r>
              <m:t>3</m:t>
            </m:r>
          </m:sub>
        </m:sSub>
      </m:oMath>
      <w:r>
        <w:t xml:space="preserve">.</w:t>
      </w:r>
    </w:p>
    <w:p>
      <w:pPr>
        <w:pStyle w:val="BodyText"/>
      </w:pPr>
      <w:r>
        <w:rPr>
          <w:bCs/>
          <w:b/>
        </w:rPr>
        <w:t xml:space="preserve">Soluzione.</w:t>
      </w:r>
      <w:r>
        <w:t xml:space="preserve"> </w:t>
      </w:r>
      <w:r>
        <w:t xml:space="preserve">Il modulo di ciascuna forza su</w:t>
      </w:r>
      <w:r>
        <w:t xml:space="preserve"> </w:t>
      </w:r>
      <m:oMath>
        <m:sSub>
          <m:e>
            <m:r>
              <m:t>q</m:t>
            </m:r>
          </m:e>
          <m:sub>
            <m:r>
              <m:t>3</m:t>
            </m:r>
          </m:sub>
        </m:sSub>
      </m:oMath>
      <w:r>
        <w:t xml:space="preserve"> </w:t>
      </w:r>
      <w:r>
        <w:t xml:space="preserve">è</w:t>
      </w:r>
    </w:p>
    <w:p>
      <w:pPr>
        <w:pStyle w:val="BodyText"/>
      </w:pPr>
      <m:oMathPara>
        <m:oMathParaPr>
          <m:jc m:val="center"/>
        </m:oMathParaPr>
        <m:oMath>
          <m:r>
            <m:t>F</m:t>
          </m:r>
          <m:r>
            <m:rPr>
              <m:sty m:val="p"/>
            </m:rPr>
            <m:t>=</m:t>
          </m:r>
          <m:f>
            <m:fPr>
              <m:type m:val="bar"/>
            </m:fPr>
            <m:num>
              <m:r>
                <m:t>1</m:t>
              </m:r>
            </m:num>
            <m:den>
              <m:r>
                <m:t>4</m:t>
              </m:r>
              <m:r>
                <m:t>π</m:t>
              </m:r>
              <m:sSub>
                <m:e>
                  <m:r>
                    <m:t>ε</m:t>
                  </m:r>
                </m:e>
                <m:sub>
                  <m:r>
                    <m:t>0</m:t>
                  </m:r>
                </m:sub>
              </m:sSub>
            </m:den>
          </m:f>
          <m:f>
            <m:fPr>
              <m:type m:val="bar"/>
            </m:fPr>
            <m:num>
              <m:sSup>
                <m:e>
                  <m:d>
                    <m:dPr>
                      <m:begChr m:val="|"/>
                      <m:endChr m:val="|"/>
                      <m:sepChr m:val=""/>
                      <m:grow/>
                    </m:dPr>
                    <m:e>
                      <m:r>
                        <m:t>q</m:t>
                      </m:r>
                    </m:e>
                  </m:d>
                </m:e>
                <m:sup>
                  <m:r>
                    <m:t>2</m:t>
                  </m:r>
                </m:sup>
              </m:sSup>
            </m:num>
            <m:den>
              <m:sSup>
                <m:e>
                  <m:r>
                    <m:t>a</m:t>
                  </m:r>
                </m:e>
                <m:sup>
                  <m:r>
                    <m:t>2</m:t>
                  </m:r>
                </m:sup>
              </m:sSup>
            </m:den>
          </m:f>
          <m:r>
            <m:rPr>
              <m:sty m:val="p"/>
            </m:rPr>
            <m:t>=</m:t>
          </m:r>
          <m:r>
            <m:t>8</m:t>
          </m:r>
          <m:r>
            <m:rPr>
              <m:sty m:val="p"/>
            </m:rPr>
            <m:t>,</m:t>
          </m:r>
          <m:r>
            <m:t>99</m:t>
          </m:r>
          <m:r>
            <m:rPr>
              <m:sty m:val="p"/>
            </m:rPr>
            <m:t>×</m:t>
          </m:r>
          <m:sSup>
            <m:e>
              <m:r>
                <m:t>10</m:t>
              </m:r>
            </m:e>
            <m:sup>
              <m:r>
                <m:t>9</m:t>
              </m:r>
            </m:sup>
          </m:sSup>
          <m:r>
            <m:rPr>
              <m:sty m:val="p"/>
            </m:rPr>
            <m:t>⋅</m:t>
          </m:r>
          <m:f>
            <m:fPr>
              <m:type m:val="bar"/>
            </m:fPr>
            <m:num>
              <m:sSup>
                <m:e>
                  <m:d>
                    <m:dPr>
                      <m:begChr m:val="("/>
                      <m:endChr m:val=")"/>
                      <m:sepChr m:val=""/>
                      <m:grow/>
                    </m:dPr>
                    <m:e>
                      <m:r>
                        <m:t>2</m:t>
                      </m:r>
                      <m:r>
                        <m:rPr>
                          <m:sty m:val="p"/>
                        </m:rPr>
                        <m:t>,</m:t>
                      </m:r>
                      <m:r>
                        <m:t>0</m:t>
                      </m:r>
                      <m:r>
                        <m:rPr>
                          <m:sty m:val="p"/>
                        </m:rPr>
                        <m:t>×</m:t>
                      </m:r>
                      <m:sSup>
                        <m:e>
                          <m:r>
                            <m:t>10</m:t>
                          </m:r>
                        </m:e>
                        <m:sup>
                          <m:r>
                            <m:rPr>
                              <m:sty m:val="p"/>
                            </m:rPr>
                            <m:t>−</m:t>
                          </m:r>
                          <m:r>
                            <m:t>6</m:t>
                          </m:r>
                        </m:sup>
                      </m:sSup>
                    </m:e>
                  </m:d>
                </m:e>
                <m:sup>
                  <m:r>
                    <m:t>2</m:t>
                  </m:r>
                </m:sup>
              </m:sSup>
            </m:num>
            <m:den>
              <m:sSup>
                <m:e>
                  <m:d>
                    <m:dPr>
                      <m:begChr m:val="("/>
                      <m:endChr m:val=")"/>
                      <m:sepChr m:val=""/>
                      <m:grow/>
                    </m:dPr>
                    <m:e>
                      <m:r>
                        <m:t>0</m:t>
                      </m:r>
                      <m:r>
                        <m:rPr>
                          <m:sty m:val="p"/>
                        </m:rPr>
                        <m:t>,</m:t>
                      </m:r>
                      <m:r>
                        <m:t>10</m:t>
                      </m:r>
                    </m:e>
                  </m:d>
                </m:e>
                <m:sup>
                  <m:r>
                    <m:t>2</m:t>
                  </m:r>
                </m:sup>
              </m:sSup>
            </m:den>
          </m:f>
          <m:r>
            <m:rPr>
              <m:sty m:val="p"/>
            </m:rPr>
            <m:t>=</m:t>
          </m:r>
          <m:r>
            <m:t>8</m:t>
          </m:r>
          <m:r>
            <m:rPr>
              <m:sty m:val="p"/>
            </m:rPr>
            <m:t>,</m:t>
          </m:r>
          <m:r>
            <m:t>99</m:t>
          </m:r>
          <m:r>
            <m:rPr>
              <m:sty m:val="p"/>
            </m:rPr>
            <m:t>×</m:t>
          </m:r>
          <m:sSup>
            <m:e>
              <m:r>
                <m:t>10</m:t>
              </m:r>
            </m:e>
            <m:sup>
              <m:r>
                <m:t>9</m:t>
              </m:r>
            </m:sup>
          </m:sSup>
          <m:r>
            <m:rPr>
              <m:sty m:val="p"/>
            </m:rPr>
            <m:t>⋅</m:t>
          </m:r>
          <m:r>
            <m:t>4</m:t>
          </m:r>
          <m:r>
            <m:rPr>
              <m:sty m:val="p"/>
            </m:rPr>
            <m:t>,</m:t>
          </m:r>
          <m:r>
            <m:t>0</m:t>
          </m:r>
          <m:r>
            <m:rPr>
              <m:sty m:val="p"/>
            </m:rPr>
            <m:t>×</m:t>
          </m:r>
          <m:sSup>
            <m:e>
              <m:r>
                <m:t>10</m:t>
              </m:r>
            </m:e>
            <m:sup>
              <m:r>
                <m:rPr>
                  <m:sty m:val="p"/>
                </m:rPr>
                <m:t>−</m:t>
              </m:r>
              <m:r>
                <m:t>10</m:t>
              </m:r>
            </m:sup>
          </m:sSup>
          <m:r>
            <m:rPr>
              <m:sty m:val="p"/>
            </m:rPr>
            <m:t>≈</m:t>
          </m:r>
          <m:r>
            <m:t>3</m:t>
          </m:r>
          <m:r>
            <m:rPr>
              <m:sty m:val="p"/>
            </m:rPr>
            <m:t>,</m:t>
          </m:r>
          <m:r>
            <m:t>6</m:t>
          </m:r>
          <m:r>
            <m:t> </m:t>
          </m:r>
          <m:r>
            <m:rPr>
              <m:nor/>
              <m:sty m:val="p"/>
            </m:rPr>
            <m:t>N</m:t>
          </m:r>
          <m:r>
            <m:rPr>
              <m:sty m:val="p"/>
            </m:rPr>
            <m:t>.</m:t>
          </m:r>
        </m:oMath>
      </m:oMathPara>
    </w:p>
    <w:p>
      <w:pPr>
        <w:pStyle w:val="FirstParagraph"/>
      </w:pPr>
      <w:r>
        <w:t xml:space="preserve">Entrambe le forze sono attrattive (cariche di segno opposto), dirette da</w:t>
      </w:r>
      <w:r>
        <w:t xml:space="preserve"> </w:t>
      </w:r>
      <m:oMath>
        <m:sSub>
          <m:e>
            <m:r>
              <m:t>q</m:t>
            </m:r>
          </m:e>
          <m:sub>
            <m:r>
              <m:t>3</m:t>
            </m:r>
          </m:sub>
        </m:sSub>
      </m:oMath>
      <w:r>
        <w:t xml:space="preserve"> </w:t>
      </w:r>
      <w:r>
        <w:t xml:space="preserve">verso</w:t>
      </w:r>
      <w:r>
        <w:t xml:space="preserve"> </w:t>
      </w:r>
      <m:oMath>
        <m:sSub>
          <m:e>
            <m:r>
              <m:t>q</m:t>
            </m:r>
          </m:e>
          <m:sub>
            <m:r>
              <m:t>1</m:t>
            </m:r>
          </m:sub>
        </m:sSub>
      </m:oMath>
      <w:r>
        <w:t xml:space="preserve"> </w:t>
      </w:r>
      <w:r>
        <w:t xml:space="preserve">e verso</w:t>
      </w:r>
      <w:r>
        <w:t xml:space="preserve"> </w:t>
      </w:r>
      <m:oMath>
        <m:sSub>
          <m:e>
            <m:r>
              <m:t>q</m:t>
            </m:r>
          </m:e>
          <m:sub>
            <m:r>
              <m:t>2</m:t>
            </m:r>
          </m:sub>
        </m:sSub>
      </m:oMath>
      <w:r>
        <w:t xml:space="preserve">. Poniamo</w:t>
      </w:r>
      <w:r>
        <w:t xml:space="preserve"> </w:t>
      </w:r>
      <m:oMath>
        <m:sSub>
          <m:e>
            <m:r>
              <m:t>q</m:t>
            </m:r>
          </m:e>
          <m:sub>
            <m:r>
              <m:t>1</m:t>
            </m:r>
          </m:sub>
        </m:sSub>
      </m:oMath>
      <w:r>
        <w:t xml:space="preserve"> </w:t>
      </w:r>
      <w:r>
        <w:t xml:space="preserve">e</w:t>
      </w:r>
      <w:r>
        <w:t xml:space="preserve"> </w:t>
      </w:r>
      <m:oMath>
        <m:sSub>
          <m:e>
            <m:r>
              <m:t>q</m:t>
            </m:r>
          </m:e>
          <m:sub>
            <m:r>
              <m:t>2</m:t>
            </m:r>
          </m:sub>
        </m:sSub>
      </m:oMath>
      <w:r>
        <w:t xml:space="preserve"> </w:t>
      </w:r>
      <w:r>
        <w:t xml:space="preserve">sull’asse</w:t>
      </w:r>
      <w:r>
        <w:t xml:space="preserve"> </w:t>
      </w:r>
      <m:oMath>
        <m:r>
          <m:t>x</m:t>
        </m:r>
      </m:oMath>
      <w:r>
        <w:t xml:space="preserve"> </w:t>
      </w:r>
      <w:r>
        <w:t xml:space="preserve">in</w:t>
      </w:r>
      <w:r>
        <w:t xml:space="preserve"> </w:t>
      </w:r>
      <m:oMath>
        <m:d>
          <m:dPr>
            <m:begChr m:val="("/>
            <m:endChr m:val=")"/>
            <m:sepChr m:val=""/>
            <m:grow/>
          </m:dPr>
          <m:e>
            <m:r>
              <m:rPr>
                <m:sty m:val="p"/>
              </m:rPr>
              <m:t>∓</m:t>
            </m:r>
            <m:r>
              <m:t>a</m:t>
            </m:r>
            <m:r>
              <m:rPr>
                <m:sty m:val="p"/>
              </m:rPr>
              <m:t>/</m:t>
            </m:r>
            <m:r>
              <m:t>2</m:t>
            </m:r>
            <m:r>
              <m:rPr>
                <m:sty m:val="p"/>
              </m:rPr>
              <m:t>,</m:t>
            </m:r>
            <m:r>
              <m:t>0</m:t>
            </m:r>
          </m:e>
        </m:d>
      </m:oMath>
      <w:r>
        <w:t xml:space="preserve"> </w:t>
      </w:r>
      <w:r>
        <w:t xml:space="preserve">e</w:t>
      </w:r>
      <w:r>
        <w:t xml:space="preserve"> </w:t>
      </w:r>
      <m:oMath>
        <m:sSub>
          <m:e>
            <m:r>
              <m:t>q</m:t>
            </m:r>
          </m:e>
          <m:sub>
            <m:r>
              <m:t>3</m:t>
            </m:r>
          </m:sub>
        </m:sSub>
      </m:oMath>
      <w:r>
        <w:t xml:space="preserve"> </w:t>
      </w:r>
      <w:r>
        <w:t xml:space="preserve">in</w:t>
      </w:r>
      <w:r>
        <w:t xml:space="preserve"> </w:t>
      </w:r>
      <m:oMath>
        <m:d>
          <m:dPr>
            <m:begChr m:val="("/>
            <m:endChr m:val=")"/>
            <m:sepChr m:val=""/>
            <m:grow/>
          </m:dPr>
          <m:e>
            <m:r>
              <m:t>0</m:t>
            </m:r>
            <m:r>
              <m:rPr>
                <m:sty m:val="p"/>
              </m:rPr>
              <m:t>,</m:t>
            </m:r>
            <m:r>
              <m:t>a</m:t>
            </m:r>
            <m:rad>
              <m:radPr>
                <m:degHide m:val="on"/>
              </m:radPr>
              <m:deg/>
              <m:e>
                <m:r>
                  <m:t>3</m:t>
                </m:r>
              </m:e>
            </m:rad>
            <m:r>
              <m:rPr>
                <m:sty m:val="p"/>
              </m:rPr>
              <m:t>/</m:t>
            </m:r>
            <m:r>
              <m:t>2</m:t>
            </m:r>
          </m:e>
        </m:d>
      </m:oMath>
      <w:r>
        <w:t xml:space="preserve">. Le componenti orizzontali delle due forze si cancellano per simmetria; le componenti verticali, entrambe dirette verso il basso, valgono ciascuna</w:t>
      </w:r>
      <w:r>
        <w:t xml:space="preserve"> </w:t>
      </w:r>
      <m:oMath>
        <m:r>
          <m:t>F</m:t>
        </m:r>
        <m:r>
          <m:rPr>
            <m:sty m:val="p"/>
          </m:rPr>
          <m:t>cos</m:t>
        </m:r>
        <m:sSup>
          <m:e>
            <m:r>
              <m:t>30</m:t>
            </m:r>
          </m:e>
          <m:sup>
            <m:r>
              <m:rPr>
                <m:sty m:val="p"/>
              </m:rPr>
              <m:t>∘</m:t>
            </m:r>
          </m:sup>
        </m:sSup>
      </m:oMath>
      <w:r>
        <w:t xml:space="preserve">. La forza risultante è</w:t>
      </w:r>
    </w:p>
    <w:p>
      <w:pPr>
        <w:pStyle w:val="BodyText"/>
      </w:pPr>
      <m:oMathPara>
        <m:oMathParaPr>
          <m:jc m:val="center"/>
        </m:oMathParaPr>
        <m:oMath>
          <m:sSub>
            <m:e>
              <m:acc>
                <m:accPr>
                  <m:chr m:val="⃗"/>
                </m:accPr>
                <m:e>
                  <m:r>
                    <m:t>F</m:t>
                  </m:r>
                </m:e>
              </m:acc>
            </m:e>
            <m:sub>
              <m:r>
                <m:t>3</m:t>
              </m:r>
            </m:sub>
          </m:sSub>
          <m:r>
            <m:rPr>
              <m:sty m:val="p"/>
            </m:rPr>
            <m:t>=</m:t>
          </m:r>
          <m:r>
            <m:rPr>
              <m:sty m:val="p"/>
            </m:rPr>
            <m:t>−</m:t>
          </m:r>
          <m:r>
            <m:t>2</m:t>
          </m:r>
          <m:r>
            <m:t>F</m:t>
          </m:r>
          <m:r>
            <m:rPr>
              <m:sty m:val="p"/>
            </m:rPr>
            <m:t>cos</m:t>
          </m:r>
          <m:sSup>
            <m:e>
              <m:r>
                <m:t>30</m:t>
              </m:r>
            </m:e>
            <m:sup>
              <m:r>
                <m:rPr>
                  <m:sty m:val="p"/>
                </m:rPr>
                <m:t>∘</m:t>
              </m:r>
            </m:sup>
          </m:sSup>
          <m:r>
            <m:t> </m:t>
          </m:r>
          <m:acc>
            <m:accPr>
              <m:chr m:val="̂"/>
            </m:accPr>
            <m:e>
              <m:r>
                <m:t>y</m:t>
              </m:r>
            </m:e>
          </m:acc>
          <m:r>
            <m:rPr>
              <m:sty m:val="p"/>
            </m:rPr>
            <m:t>=</m:t>
          </m:r>
          <m:r>
            <m:rPr>
              <m:sty m:val="p"/>
            </m:rPr>
            <m:t>−</m:t>
          </m:r>
          <m:r>
            <m:t>2</m:t>
          </m:r>
          <m:r>
            <m:rPr>
              <m:sty m:val="p"/>
            </m:rPr>
            <m:t>⋅</m:t>
          </m:r>
          <m:r>
            <m:t>3</m:t>
          </m:r>
          <m:r>
            <m:rPr>
              <m:sty m:val="p"/>
            </m:rPr>
            <m:t>,</m:t>
          </m:r>
          <m:r>
            <m:t>6</m:t>
          </m:r>
          <m:r>
            <m:rPr>
              <m:sty m:val="p"/>
            </m:rPr>
            <m:t>⋅</m:t>
          </m:r>
          <m:r>
            <m:t>0</m:t>
          </m:r>
          <m:r>
            <m:rPr>
              <m:sty m:val="p"/>
            </m:rPr>
            <m:t>,</m:t>
          </m:r>
          <m:r>
            <m:t>866</m:t>
          </m:r>
          <m:r>
            <m:t> </m:t>
          </m:r>
          <m:acc>
            <m:accPr>
              <m:chr m:val="̂"/>
            </m:accPr>
            <m:e>
              <m:r>
                <m:t>y</m:t>
              </m:r>
            </m:e>
          </m:acc>
          <m:r>
            <m:rPr>
              <m:sty m:val="p"/>
            </m:rPr>
            <m:t>≈</m:t>
          </m:r>
          <m:r>
            <m:rPr>
              <m:sty m:val="p"/>
            </m:rPr>
            <m:t>−</m:t>
          </m:r>
          <m:r>
            <m:t>6</m:t>
          </m:r>
          <m:r>
            <m:rPr>
              <m:sty m:val="p"/>
            </m:rPr>
            <m:t>,</m:t>
          </m:r>
          <m:r>
            <m:t>2</m:t>
          </m:r>
          <m:r>
            <m:t> </m:t>
          </m:r>
          <m:r>
            <m:rPr>
              <m:nor/>
              <m:sty m:val="p"/>
            </m:rPr>
            <m:t>N</m:t>
          </m:r>
          <m:r>
            <m:t> </m:t>
          </m:r>
          <m:acc>
            <m:accPr>
              <m:chr m:val="̂"/>
            </m:accPr>
            <m:e>
              <m:r>
                <m:t>y</m:t>
              </m:r>
            </m:e>
          </m:acc>
          <m:r>
            <m:rPr>
              <m:sty m:val="p"/>
            </m:rPr>
            <m:t>,</m:t>
          </m:r>
        </m:oMath>
      </m:oMathPara>
    </w:p>
    <w:p>
      <w:pPr>
        <w:pStyle w:val="FirstParagraph"/>
      </w:pPr>
      <w:r>
        <w:t xml:space="preserve">diretta da</w:t>
      </w:r>
      <w:r>
        <w:t xml:space="preserve"> </w:t>
      </w:r>
      <m:oMath>
        <m:sSub>
          <m:e>
            <m:r>
              <m:t>q</m:t>
            </m:r>
          </m:e>
          <m:sub>
            <m:r>
              <m:t>3</m:t>
            </m:r>
          </m:sub>
        </m:sSub>
      </m:oMath>
      <w:r>
        <w:t xml:space="preserve"> </w:t>
      </w:r>
      <w:r>
        <w:t xml:space="preserve">verso il punto medio del lato opposto.</w:t>
      </w:r>
    </w:p>
    <w:bookmarkEnd w:id="456"/>
    <w:bookmarkStart w:id="457" w:name="punti-chiave-62"/>
    <w:p>
      <w:pPr>
        <w:pStyle w:val="Heading3"/>
      </w:pPr>
      <w:r>
        <w:t xml:space="preserve">Punti chiave</w:t>
      </w:r>
    </w:p>
    <w:p>
      <w:pPr>
        <w:numPr>
          <w:ilvl w:val="0"/>
          <w:numId w:val="1114"/>
        </w:numPr>
        <w:pStyle w:val="Compact"/>
      </w:pPr>
      <w:r>
        <w:t xml:space="preserve">La carica elettrica è additiva, conservata, quantizzata in multipli di</w:t>
      </w:r>
      <w:r>
        <w:t xml:space="preserve"> </w:t>
      </w:r>
      <m:oMath>
        <m:r>
          <m:t>e</m:t>
        </m:r>
        <m:r>
          <m:rPr>
            <m:sty m:val="p"/>
          </m:rPr>
          <m:t>=</m:t>
        </m:r>
        <m:r>
          <m:t>1</m:t>
        </m:r>
        <m:r>
          <m:rPr>
            <m:sty m:val="p"/>
          </m:rPr>
          <m:t>,</m:t>
        </m:r>
        <m:r>
          <m:t>602</m:t>
        </m:r>
        <m:r>
          <m:rPr>
            <m:sty m:val="p"/>
          </m:rPr>
          <m:t>×</m:t>
        </m:r>
        <m:sSup>
          <m:e>
            <m:r>
              <m:t>10</m:t>
            </m:r>
          </m:e>
          <m:sup>
            <m:r>
              <m:rPr>
                <m:sty m:val="p"/>
              </m:rPr>
              <m:t>−</m:t>
            </m:r>
            <m:r>
              <m:t>19</m:t>
            </m:r>
          </m:sup>
        </m:sSup>
      </m:oMath>
      <w:r>
        <w:t xml:space="preserve"> </w:t>
      </w:r>
      <w:r>
        <w:t xml:space="preserve">C e relativisticamente invariante.</w:t>
      </w:r>
    </w:p>
    <w:p>
      <w:pPr>
        <w:numPr>
          <w:ilvl w:val="0"/>
          <w:numId w:val="1114"/>
        </w:numPr>
        <w:pStyle w:val="Compact"/>
      </w:pPr>
      <w:r>
        <w:t xml:space="preserve">Nella materia ordinaria solo gli elettroni esterni si trasferiscono; nei metalli formano un gas di elettroni liberi.</w:t>
      </w:r>
    </w:p>
    <w:p>
      <w:pPr>
        <w:numPr>
          <w:ilvl w:val="0"/>
          <w:numId w:val="1114"/>
        </w:numPr>
        <w:pStyle w:val="Compact"/>
      </w:pPr>
      <w:r>
        <w:t xml:space="preserve">La legge di Coulomb:</w:t>
      </w:r>
      <w:r>
        <w:t xml:space="preserve"> </w:t>
      </w:r>
      <m:oMath>
        <m:acc>
          <m:accPr>
            <m:chr m:val="⃗"/>
          </m:accPr>
          <m:e>
            <m:r>
              <m:t>F</m:t>
            </m:r>
          </m:e>
        </m:acc>
        <m:r>
          <m:rPr>
            <m:sty m:val="p"/>
          </m:rPr>
          <m:t>=</m:t>
        </m:r>
        <m:f>
          <m:fPr>
            <m:type m:val="bar"/>
          </m:fPr>
          <m:num>
            <m:r>
              <m:t>1</m:t>
            </m:r>
          </m:num>
          <m:den>
            <m:r>
              <m:t>4</m:t>
            </m:r>
            <m:r>
              <m:t>π</m:t>
            </m:r>
            <m:sSub>
              <m:e>
                <m:r>
                  <m:t>ε</m:t>
                </m:r>
              </m:e>
              <m:sub>
                <m:r>
                  <m:t>0</m:t>
                </m:r>
              </m:sub>
            </m:sSub>
          </m:den>
        </m:f>
        <m:f>
          <m:fPr>
            <m:type m:val="bar"/>
          </m:fPr>
          <m:num>
            <m:sSub>
              <m:e>
                <m:r>
                  <m:t>q</m:t>
                </m:r>
              </m:e>
              <m:sub>
                <m:r>
                  <m:t>1</m:t>
                </m:r>
              </m:sub>
            </m:sSub>
            <m:sSub>
              <m:e>
                <m:r>
                  <m:t>q</m:t>
                </m:r>
              </m:e>
              <m:sub>
                <m:r>
                  <m:t>2</m:t>
                </m:r>
              </m:sub>
            </m:sSub>
          </m:num>
          <m:den>
            <m:sSup>
              <m:e>
                <m:r>
                  <m:t>r</m:t>
                </m:r>
              </m:e>
              <m:sup>
                <m:r>
                  <m:t>2</m:t>
                </m:r>
              </m:sup>
            </m:sSup>
          </m:den>
        </m:f>
        <m:acc>
          <m:accPr>
            <m:chr m:val="̂"/>
          </m:accPr>
          <m:e>
            <m:r>
              <m:t>u</m:t>
            </m:r>
          </m:e>
        </m:acc>
      </m:oMath>
      <w:r>
        <w:t xml:space="preserve">, valida per cariche puntiformi e ferme.</w:t>
      </w:r>
    </w:p>
    <w:p>
      <w:pPr>
        <w:numPr>
          <w:ilvl w:val="0"/>
          <w:numId w:val="1114"/>
        </w:numPr>
        <w:pStyle w:val="Compact"/>
      </w:pPr>
      <m:oMath>
        <m:sSub>
          <m:e>
            <m:r>
              <m:t>ε</m:t>
            </m:r>
          </m:e>
          <m:sub>
            <m:r>
              <m:t>0</m:t>
            </m:r>
          </m:sub>
        </m:sSub>
        <m:r>
          <m:rPr>
            <m:sty m:val="p"/>
          </m:rPr>
          <m:t>≈</m:t>
        </m:r>
        <m:r>
          <m:t>8</m:t>
        </m:r>
        <m:r>
          <m:rPr>
            <m:sty m:val="p"/>
          </m:rPr>
          <m:t>,</m:t>
        </m:r>
        <m:r>
          <m:t>854</m:t>
        </m:r>
        <m:r>
          <m:rPr>
            <m:sty m:val="p"/>
          </m:rPr>
          <m:t>×</m:t>
        </m:r>
        <m:sSup>
          <m:e>
            <m:r>
              <m:t>10</m:t>
            </m:r>
          </m:e>
          <m:sup>
            <m:r>
              <m:rPr>
                <m:sty m:val="p"/>
              </m:rPr>
              <m:t>−</m:t>
            </m:r>
            <m:r>
              <m:t>12</m:t>
            </m:r>
          </m:sup>
        </m:sSup>
      </m:oMath>
      <w:r>
        <w:t xml:space="preserve"> </w:t>
      </w:r>
      <w:r>
        <w:t xml:space="preserve">C²/(N m²),</w:t>
      </w:r>
      <w:r>
        <w:t xml:space="preserve"> </w:t>
      </w:r>
      <m:oMath>
        <m:r>
          <m:t>k</m:t>
        </m:r>
        <m:r>
          <m:rPr>
            <m:sty m:val="p"/>
          </m:rPr>
          <m:t>≈</m:t>
        </m:r>
        <m:r>
          <m:t>8</m:t>
        </m:r>
        <m:r>
          <m:rPr>
            <m:sty m:val="p"/>
          </m:rPr>
          <m:t>,</m:t>
        </m:r>
        <m:r>
          <m:t>99</m:t>
        </m:r>
        <m:r>
          <m:rPr>
            <m:sty m:val="p"/>
          </m:rPr>
          <m:t>×</m:t>
        </m:r>
        <m:sSup>
          <m:e>
            <m:r>
              <m:t>10</m:t>
            </m:r>
          </m:e>
          <m:sup>
            <m:r>
              <m:t>9</m:t>
            </m:r>
          </m:sup>
        </m:sSup>
      </m:oMath>
      <w:r>
        <w:t xml:space="preserve"> </w:t>
      </w:r>
      <w:r>
        <w:t xml:space="preserve">N m²/C².</w:t>
      </w:r>
    </w:p>
    <w:p>
      <w:pPr>
        <w:numPr>
          <w:ilvl w:val="0"/>
          <w:numId w:val="1114"/>
        </w:numPr>
        <w:pStyle w:val="Compact"/>
      </w:pPr>
      <w:r>
        <w:t xml:space="preserve">Vale il principio di sovrapposizione: le forze dovute a più cariche si sommano vettorialmente.</w:t>
      </w:r>
    </w:p>
    <w:p>
      <w:pPr>
        <w:numPr>
          <w:ilvl w:val="0"/>
          <w:numId w:val="1114"/>
        </w:numPr>
        <w:pStyle w:val="Compact"/>
      </w:pPr>
      <w:r>
        <w:t xml:space="preserve">La forza elettrica supera quella gravitazionale di circa 39 ordini di grandezza fra elettrone e protone.</w:t>
      </w:r>
    </w:p>
    <w:p>
      <w:pPr>
        <w:numPr>
          <w:ilvl w:val="0"/>
          <w:numId w:val="1114"/>
        </w:numPr>
        <w:pStyle w:val="Compact"/>
      </w:pPr>
      <w:r>
        <w:t xml:space="preserve">La carica esploratrice deve essere piccola per non perturbare le sorgenti;</w:t>
      </w:r>
      <w:r>
        <w:t xml:space="preserve"> </w:t>
      </w:r>
      <m:oMath>
        <m:acc>
          <m:accPr>
            <m:chr m:val="⃗"/>
          </m:accPr>
          <m:e>
            <m:r>
              <m:t>F</m:t>
            </m:r>
          </m:e>
        </m:acc>
        <m:r>
          <m:rPr>
            <m:sty m:val="p"/>
          </m:rPr>
          <m:t>/</m:t>
        </m:r>
        <m:sSub>
          <m:e>
            <m:r>
              <m:t>q</m:t>
            </m:r>
          </m:e>
          <m:sub>
            <m:r>
              <m:t>0</m:t>
            </m:r>
          </m:sub>
        </m:sSub>
      </m:oMath>
      <w:r>
        <w:t xml:space="preserve"> </w:t>
      </w:r>
      <w:r>
        <w:t xml:space="preserve">non dipende da</w:t>
      </w:r>
      <w:r>
        <w:t xml:space="preserve"> </w:t>
      </w:r>
      <m:oMath>
        <m:sSub>
          <m:e>
            <m:r>
              <m:t>q</m:t>
            </m:r>
          </m:e>
          <m:sub>
            <m:r>
              <m:t>0</m:t>
            </m:r>
          </m:sub>
        </m:sSub>
      </m:oMath>
      <w:r>
        <w:t xml:space="preserve">.</w:t>
      </w:r>
    </w:p>
    <w:bookmarkEnd w:id="457"/>
    <w:bookmarkEnd w:id="458"/>
    <w:bookmarkStart w:id="465" w:name="campo-elettrico"/>
    <w:p>
      <w:pPr>
        <w:pStyle w:val="Heading2"/>
      </w:pPr>
      <w:r>
        <w:t xml:space="preserve">16.3 Campo elettrico</w:t>
      </w:r>
    </w:p>
    <w:p>
      <w:pPr>
        <w:pStyle w:val="FirstParagraph"/>
      </w:pPr>
      <w:r>
        <w:t xml:space="preserve">Il passaggio dalla forza al campo rappresenta uno dei salti concettuali più importanti della fisica classica. Invece di descrivere l’interazione come un’azione diretta fra due cariche lontane, si afferma che ogni distribuzione di carica modifica le proprietà dello spazio circostante, creando un</w:t>
      </w:r>
      <w:r>
        <w:t xml:space="preserve"> </w:t>
      </w:r>
      <w:r>
        <w:rPr>
          <w:bCs/>
          <w:b/>
        </w:rPr>
        <w:t xml:space="preserve">campo elettrico</w:t>
      </w:r>
      <w:r>
        <w:t xml:space="preserve">; una seconda carica, posta in un punto, risente di una forza determinata dal valore locale del campo. In questa sezione definiamo il campo, impariamo a rappresentarlo graficamente mediante le linee di campo e i tubi di flusso, e studiamo il moto di particelle cariche in un campo assegnato.</w:t>
      </w:r>
    </w:p>
    <w:bookmarkStart w:id="459" w:name="campo-elettrico-1"/>
    <w:p>
      <w:pPr>
        <w:pStyle w:val="Heading3"/>
      </w:pPr>
      <w:r>
        <w:t xml:space="preserve">16.3.1 Campo elettrico</w:t>
      </w:r>
    </w:p>
    <w:p>
      <w:pPr>
        <w:pStyle w:val="FirstParagraph"/>
      </w:pPr>
      <w:r>
        <w:t xml:space="preserve">Il</w:t>
      </w:r>
      <w:r>
        <w:t xml:space="preserve"> </w:t>
      </w:r>
      <w:r>
        <w:rPr>
          <w:bCs/>
          <w:b/>
        </w:rPr>
        <w:t xml:space="preserve">campo elettrico</w:t>
      </w:r>
      <w:r>
        <w:t xml:space="preserve"> </w:t>
      </w:r>
      <w:r>
        <w:t xml:space="preserve">in un punto</w:t>
      </w:r>
      <w:r>
        <w:t xml:space="preserve"> </w:t>
      </w:r>
      <m:oMath>
        <m:r>
          <m:t>P</m:t>
        </m:r>
      </m:oMath>
      <w:r>
        <w:t xml:space="preserve"> </w:t>
      </w:r>
      <w:r>
        <w:t xml:space="preserve">è definito come la forza per unità di carica che agirebbe su una carica esploratrice posta in</w:t>
      </w:r>
      <w:r>
        <w:t xml:space="preserve"> </w:t>
      </w:r>
      <m:oMath>
        <m:r>
          <m:t>P</m:t>
        </m:r>
      </m:oMath>
      <w:r>
        <w:t xml:space="preserve">:</w:t>
      </w:r>
    </w:p>
    <w:p>
      <w:pPr>
        <w:pStyle w:val="BodyText"/>
      </w:pPr>
      <m:oMathPara>
        <m:oMathParaPr>
          <m:jc m:val="center"/>
        </m:oMathParaPr>
        <m:oMath>
          <m:acc>
            <m:accPr>
              <m:chr m:val="⃗"/>
            </m:accPr>
            <m:e>
              <m:r>
                <m:t>E</m:t>
              </m:r>
            </m:e>
          </m:acc>
          <m:d>
            <m:dPr>
              <m:begChr m:val="("/>
              <m:endChr m:val=")"/>
              <m:sepChr m:val=""/>
              <m:grow/>
            </m:dPr>
            <m:e>
              <m:r>
                <m:t>P</m:t>
              </m:r>
            </m:e>
          </m:d>
          <m:r>
            <m:rPr>
              <m:sty m:val="p"/>
            </m:rPr>
            <m:t>=</m:t>
          </m:r>
          <m:limLow>
            <m:e>
              <m:r>
                <m:rPr>
                  <m:sty m:val="p"/>
                </m:rPr>
                <m:t>lim</m:t>
              </m:r>
            </m:e>
            <m:lim>
              <m:sSub>
                <m:e>
                  <m:r>
                    <m:t>q</m:t>
                  </m:r>
                </m:e>
                <m:sub>
                  <m:r>
                    <m:t>0</m:t>
                  </m:r>
                </m:sub>
              </m:sSub>
              <m:r>
                <m:rPr>
                  <m:sty m:val="p"/>
                </m:rPr>
                <m:t>→</m:t>
              </m:r>
              <m:r>
                <m:t>0</m:t>
              </m:r>
            </m:lim>
          </m:limLow>
          <m:f>
            <m:fPr>
              <m:type m:val="bar"/>
            </m:fPr>
            <m:num>
              <m:acc>
                <m:accPr>
                  <m:chr m:val="⃗"/>
                </m:accPr>
                <m:e>
                  <m:r>
                    <m:t>F</m:t>
                  </m:r>
                </m:e>
              </m:acc>
              <m:d>
                <m:dPr>
                  <m:begChr m:val="("/>
                  <m:endChr m:val=")"/>
                  <m:sepChr m:val=""/>
                  <m:grow/>
                </m:dPr>
                <m:e>
                  <m:r>
                    <m:t>P</m:t>
                  </m:r>
                </m:e>
              </m:d>
            </m:num>
            <m:den>
              <m:sSub>
                <m:e>
                  <m:r>
                    <m:t>q</m:t>
                  </m:r>
                </m:e>
                <m:sub>
                  <m:r>
                    <m:t>0</m:t>
                  </m:r>
                </m:sub>
              </m:sSub>
            </m:den>
          </m:f>
          <m:r>
            <m:rPr>
              <m:sty m:val="p"/>
            </m:rPr>
            <m:t>.</m:t>
          </m:r>
        </m:oMath>
      </m:oMathPara>
    </w:p>
    <w:p>
      <w:pPr>
        <w:pStyle w:val="FirstParagraph"/>
      </w:pPr>
      <w:r>
        <w:t xml:space="preserve">Si tratta di un</w:t>
      </w:r>
      <w:r>
        <w:t xml:space="preserve"> </w:t>
      </w:r>
      <w:r>
        <w:rPr>
          <w:bCs/>
          <w:b/>
        </w:rPr>
        <w:t xml:space="preserve">campo vettoriale</w:t>
      </w:r>
      <w:r>
        <w:t xml:space="preserve">, cioè di una funzione che associa a ogni punto dello spazio un vettore. Nel SI si misura in newton su coulomb (N/C) o, equivalentemente, come vedremo, in volt su metro (V/m). Noto il campo, la forza su una qualunque carica puntiforme</w:t>
      </w:r>
      <w:r>
        <w:t xml:space="preserve"> </w:t>
      </w:r>
      <m:oMath>
        <m:r>
          <m:t>q</m:t>
        </m:r>
      </m:oMath>
      <w:r>
        <w:t xml:space="preserve"> </w:t>
      </w:r>
      <w:r>
        <w:t xml:space="preserve">posta in</w:t>
      </w:r>
      <w:r>
        <w:t xml:space="preserve"> </w:t>
      </w:r>
      <m:oMath>
        <m:r>
          <m:t>P</m:t>
        </m:r>
      </m:oMath>
      <w:r>
        <w:t xml:space="preserve"> </w:t>
      </w:r>
      <w:r>
        <w:t xml:space="preserve">è semplicemente</w:t>
      </w:r>
      <w:r>
        <w:t xml:space="preserve"> </w:t>
      </w:r>
      <m:oMath>
        <m:acc>
          <m:accPr>
            <m:chr m:val="⃗"/>
          </m:accPr>
          <m:e>
            <m:r>
              <m:t>F</m:t>
            </m:r>
          </m:e>
        </m:acc>
        <m:r>
          <m:rPr>
            <m:sty m:val="p"/>
          </m:rPr>
          <m:t>=</m:t>
        </m:r>
        <m:r>
          <m:t>q</m:t>
        </m:r>
        <m:acc>
          <m:accPr>
            <m:chr m:val="⃗"/>
          </m:accPr>
          <m:e>
            <m:r>
              <m:t>E</m:t>
            </m:r>
          </m:e>
        </m:acc>
        <m:d>
          <m:dPr>
            <m:begChr m:val="("/>
            <m:endChr m:val=")"/>
            <m:sepChr m:val=""/>
            <m:grow/>
          </m:dPr>
          <m:e>
            <m:r>
              <m:t>P</m:t>
            </m:r>
          </m:e>
        </m:d>
      </m:oMath>
      <w:r>
        <w:t xml:space="preserve">: se</w:t>
      </w:r>
      <w:r>
        <w:t xml:space="preserve"> </w:t>
      </w:r>
      <m:oMath>
        <m:r>
          <m:t>q</m:t>
        </m:r>
        <m:r>
          <m:rPr>
            <m:sty m:val="p"/>
          </m:rPr>
          <m:t>&gt;</m:t>
        </m:r>
        <m:r>
          <m:t>0</m:t>
        </m:r>
      </m:oMath>
      <w:r>
        <w:t xml:space="preserve"> </w:t>
      </w:r>
      <w:r>
        <w:t xml:space="preserve">la forza ha lo stesso verso del campo, se</w:t>
      </w:r>
      <w:r>
        <w:t xml:space="preserve"> </w:t>
      </w:r>
      <m:oMath>
        <m:r>
          <m:t>q</m:t>
        </m:r>
        <m:r>
          <m:rPr>
            <m:sty m:val="p"/>
          </m:rPr>
          <m:t>&lt;</m:t>
        </m:r>
        <m:r>
          <m:t>0</m:t>
        </m:r>
      </m:oMath>
      <w:r>
        <w:t xml:space="preserve"> </w:t>
      </w:r>
      <w:r>
        <w:t xml:space="preserve">verso opposto.</w:t>
      </w:r>
    </w:p>
    <w:p>
      <w:pPr>
        <w:pStyle w:val="BodyText"/>
      </w:pPr>
      <w:r>
        <w:t xml:space="preserve">Dalla legge di Coulomb segue immediatamente il campo generato da una carica puntiforme</w:t>
      </w:r>
      <w:r>
        <w:t xml:space="preserve"> </w:t>
      </w:r>
      <m:oMath>
        <m:r>
          <m:t>q</m:t>
        </m:r>
      </m:oMath>
      <w:r>
        <w:t xml:space="preserve"> </w:t>
      </w:r>
      <w:r>
        <w:t xml:space="preserve">posta nell’origine:</w:t>
      </w:r>
    </w:p>
    <w:p>
      <w:pPr>
        <w:pStyle w:val="BodyText"/>
      </w:pPr>
      <m:oMathPara>
        <m:oMathParaPr>
          <m:jc m:val="center"/>
        </m:oMathParaPr>
        <m:oMath>
          <m:acc>
            <m:accPr>
              <m:chr m:val="⃗"/>
            </m:accPr>
            <m:e>
              <m:r>
                <m:t>E</m:t>
              </m:r>
            </m:e>
          </m:acc>
          <m:d>
            <m:dPr>
              <m:begChr m:val="("/>
              <m:endChr m:val=")"/>
              <m:sepChr m:val=""/>
              <m:grow/>
            </m:dPr>
            <m:e>
              <m:acc>
                <m:accPr>
                  <m:chr m:val="⃗"/>
                </m:accPr>
                <m:e>
                  <m:r>
                    <m:t>r</m:t>
                  </m:r>
                </m:e>
              </m:acc>
            </m:e>
          </m:d>
          <m:r>
            <m:rPr>
              <m:sty m:val="p"/>
            </m:rPr>
            <m:t>=</m:t>
          </m:r>
          <m:f>
            <m:fPr>
              <m:type m:val="bar"/>
            </m:fPr>
            <m:num>
              <m:r>
                <m:t>1</m:t>
              </m:r>
            </m:num>
            <m:den>
              <m:r>
                <m:t>4</m:t>
              </m:r>
              <m:r>
                <m:t>π</m:t>
              </m:r>
              <m:sSub>
                <m:e>
                  <m:r>
                    <m:t>ε</m:t>
                  </m:r>
                </m:e>
                <m:sub>
                  <m:r>
                    <m:t>0</m:t>
                  </m:r>
                </m:sub>
              </m:sSub>
            </m:den>
          </m:f>
          <m:r>
            <m:t> </m:t>
          </m:r>
          <m:f>
            <m:fPr>
              <m:type m:val="bar"/>
            </m:fPr>
            <m:num>
              <m:r>
                <m:t>q</m:t>
              </m:r>
            </m:num>
            <m:den>
              <m:sSup>
                <m:e>
                  <m:r>
                    <m:t>r</m:t>
                  </m:r>
                </m:e>
                <m:sup>
                  <m:r>
                    <m:t>2</m:t>
                  </m:r>
                </m:sup>
              </m:sSup>
            </m:den>
          </m:f>
          <m:r>
            <m:t> </m:t>
          </m:r>
          <m:acc>
            <m:accPr>
              <m:chr m:val="̂"/>
            </m:accPr>
            <m:e>
              <m:r>
                <m:t>r</m:t>
              </m:r>
            </m:e>
          </m:acc>
          <m:r>
            <m:rPr>
              <m:sty m:val="p"/>
            </m:rPr>
            <m:t>.</m:t>
          </m:r>
        </m:oMath>
      </m:oMathPara>
    </w:p>
    <w:p>
      <w:pPr>
        <w:pStyle w:val="FirstParagraph"/>
      </w:pPr>
      <w:r>
        <w:t xml:space="preserve">Il campo è radiale, uscente se</w:t>
      </w:r>
      <w:r>
        <w:t xml:space="preserve"> </w:t>
      </w:r>
      <m:oMath>
        <m:r>
          <m:t>q</m:t>
        </m:r>
        <m:r>
          <m:rPr>
            <m:sty m:val="p"/>
          </m:rPr>
          <m:t>&gt;</m:t>
        </m:r>
        <m:r>
          <m:t>0</m:t>
        </m:r>
      </m:oMath>
      <w:r>
        <w:t xml:space="preserve"> </w:t>
      </w:r>
      <w:r>
        <w:t xml:space="preserve">ed entrante se</w:t>
      </w:r>
      <w:r>
        <w:t xml:space="preserve"> </w:t>
      </w:r>
      <m:oMath>
        <m:r>
          <m:t>q</m:t>
        </m:r>
        <m:r>
          <m:rPr>
            <m:sty m:val="p"/>
          </m:rPr>
          <m:t>&lt;</m:t>
        </m:r>
        <m:r>
          <m:t>0</m:t>
        </m:r>
      </m:oMath>
      <w:r>
        <w:t xml:space="preserve">, con modulo che decresce come</w:t>
      </w:r>
      <w:r>
        <w:t xml:space="preserve"> </w:t>
      </w:r>
      <m:oMath>
        <m:r>
          <m:t>1</m:t>
        </m:r>
        <m:r>
          <m:rPr>
            <m:sty m:val="p"/>
          </m:rPr>
          <m:t>/</m:t>
        </m:r>
        <m:sSup>
          <m:e>
            <m:r>
              <m:t>r</m:t>
            </m:r>
          </m:e>
          <m:sup>
            <m:r>
              <m:t>2</m:t>
            </m:r>
          </m:sup>
        </m:sSup>
      </m:oMath>
      <w:r>
        <w:t xml:space="preserve">. Per il principio di sovrapposizione, il campo generato da un insieme di cariche puntiformi</w:t>
      </w:r>
      <w:r>
        <w:t xml:space="preserve"> </w:t>
      </w:r>
      <m:oMath>
        <m:sSub>
          <m:e>
            <m:r>
              <m:t>q</m:t>
            </m:r>
          </m:e>
          <m:sub>
            <m:r>
              <m:t>i</m:t>
            </m:r>
          </m:sub>
        </m:sSub>
      </m:oMath>
      <w:r>
        <w:t xml:space="preserve"> </w:t>
      </w:r>
      <w:r>
        <w:t xml:space="preserve">poste in</w:t>
      </w:r>
      <w:r>
        <w:t xml:space="preserve"> </w:t>
      </w:r>
      <m:oMath>
        <m:sSub>
          <m:e>
            <m:acc>
              <m:accPr>
                <m:chr m:val="⃗"/>
              </m:accPr>
              <m:e>
                <m:r>
                  <m:t>r</m:t>
                </m:r>
              </m:e>
            </m:acc>
          </m:e>
          <m:sub>
            <m:r>
              <m:t>i</m:t>
            </m:r>
          </m:sub>
        </m:sSub>
      </m:oMath>
      <w:r>
        <w:t xml:space="preserve"> </w:t>
      </w:r>
      <w:r>
        <w:t xml:space="preserve">è</w:t>
      </w:r>
    </w:p>
    <w:p>
      <w:pPr>
        <w:pStyle w:val="BodyText"/>
      </w:pPr>
      <m:oMathPara>
        <m:oMathParaPr>
          <m:jc m:val="center"/>
        </m:oMathParaPr>
        <m:oMath>
          <m:acc>
            <m:accPr>
              <m:chr m:val="⃗"/>
            </m:accPr>
            <m:e>
              <m:r>
                <m:t>E</m:t>
              </m:r>
            </m:e>
          </m:acc>
          <m:d>
            <m:dPr>
              <m:begChr m:val="("/>
              <m:endChr m:val=")"/>
              <m:sepChr m:val=""/>
              <m:grow/>
            </m:dPr>
            <m:e>
              <m:acc>
                <m:accPr>
                  <m:chr m:val="⃗"/>
                </m:accPr>
                <m:e>
                  <m:r>
                    <m:t>r</m:t>
                  </m:r>
                </m:e>
              </m:acc>
            </m:e>
          </m:d>
          <m:r>
            <m:rPr>
              <m:sty m:val="p"/>
            </m:rPr>
            <m:t>=</m:t>
          </m:r>
          <m:f>
            <m:fPr>
              <m:type m:val="bar"/>
            </m:fPr>
            <m:num>
              <m:r>
                <m:t>1</m:t>
              </m:r>
            </m:num>
            <m:den>
              <m:r>
                <m:t>4</m:t>
              </m:r>
              <m:r>
                <m:t>π</m:t>
              </m:r>
              <m:sSub>
                <m:e>
                  <m:r>
                    <m:t>ε</m:t>
                  </m:r>
                </m:e>
                <m:sub>
                  <m:r>
                    <m:t>0</m:t>
                  </m:r>
                </m:sub>
              </m:sSub>
            </m:den>
          </m:f>
          <m:nary>
            <m:naryPr>
              <m:chr m:val="∑"/>
              <m:limLoc m:val="undOvr"/>
              <m:subHide m:val="off"/>
              <m:supHide m:val="on"/>
            </m:naryPr>
            <m:sub>
              <m:r>
                <m:t>i</m:t>
              </m:r>
            </m:sub>
            <m:sup>
              <m:r>
                <m:t>​</m:t>
              </m:r>
            </m:sup>
            <m:e>
              <m:sSub>
                <m:e>
                  <m:r>
                    <m:t>q</m:t>
                  </m:r>
                </m:e>
                <m:sub>
                  <m:r>
                    <m:t>i</m:t>
                  </m:r>
                </m:sub>
              </m:sSub>
            </m:e>
          </m:nary>
          <m:r>
            <m:t> </m:t>
          </m:r>
          <m:f>
            <m:fPr>
              <m:type m:val="bar"/>
            </m:fPr>
            <m:num>
              <m:acc>
                <m:accPr>
                  <m:chr m:val="⃗"/>
                </m:accPr>
                <m:e>
                  <m:r>
                    <m:t>r</m:t>
                  </m:r>
                </m:e>
              </m:acc>
              <m:r>
                <m:rPr>
                  <m:sty m:val="p"/>
                </m:rPr>
                <m:t>−</m:t>
              </m:r>
              <m:sSub>
                <m:e>
                  <m:acc>
                    <m:accPr>
                      <m:chr m:val="⃗"/>
                    </m:accPr>
                    <m:e>
                      <m:r>
                        <m:t>r</m:t>
                      </m:r>
                    </m:e>
                  </m:acc>
                </m:e>
                <m:sub>
                  <m:r>
                    <m:t>i</m:t>
                  </m:r>
                </m:sub>
              </m:sSub>
            </m:num>
            <m:den>
              <m:sSup>
                <m:e>
                  <m:d>
                    <m:dPr>
                      <m:begChr m:val="|"/>
                      <m:endChr m:val="|"/>
                      <m:sepChr m:val=""/>
                      <m:grow/>
                    </m:dPr>
                    <m:e>
                      <m:acc>
                        <m:accPr>
                          <m:chr m:val="⃗"/>
                        </m:accPr>
                        <m:e>
                          <m:r>
                            <m:t>r</m:t>
                          </m:r>
                        </m:e>
                      </m:acc>
                      <m:r>
                        <m:rPr>
                          <m:sty m:val="p"/>
                        </m:rPr>
                        <m:t>−</m:t>
                      </m:r>
                      <m:sSub>
                        <m:e>
                          <m:acc>
                            <m:accPr>
                              <m:chr m:val="⃗"/>
                            </m:accPr>
                            <m:e>
                              <m:r>
                                <m:t>r</m:t>
                              </m:r>
                            </m:e>
                          </m:acc>
                        </m:e>
                        <m:sub>
                          <m:r>
                            <m:t>i</m:t>
                          </m:r>
                        </m:sub>
                      </m:sSub>
                    </m:e>
                  </m:d>
                </m:e>
                <m:sup>
                  <m:r>
                    <m:t>3</m:t>
                  </m:r>
                </m:sup>
              </m:sSup>
            </m:den>
          </m:f>
          <m:r>
            <m:rPr>
              <m:sty m:val="p"/>
            </m:rPr>
            <m:t>,</m:t>
          </m:r>
        </m:oMath>
      </m:oMathPara>
    </w:p>
    <w:p>
      <w:pPr>
        <w:pStyle w:val="FirstParagraph"/>
      </w:pPr>
      <w:r>
        <w:t xml:space="preserve">e per una distribuzione continua di densità</w:t>
      </w:r>
      <w:r>
        <w:t xml:space="preserve"> </w:t>
      </w:r>
      <m:oMath>
        <m:r>
          <m:t>ρ</m:t>
        </m:r>
        <m:d>
          <m:dPr>
            <m:begChr m:val="("/>
            <m:endChr m:val=")"/>
            <m:sepChr m:val=""/>
            <m:grow/>
          </m:dPr>
          <m:e>
            <m:acc>
              <m:accPr>
                <m:chr m:val="⃗"/>
              </m:accPr>
              <m:e>
                <m:r>
                  <m:t>r</m:t>
                </m:r>
              </m:e>
            </m:acc>
            <m:r>
              <m:t> </m:t>
            </m:r>
            <m:r>
              <m:rPr>
                <m:sty m:val="p"/>
              </m:rPr>
              <m:t>′</m:t>
            </m:r>
          </m:e>
        </m:d>
      </m:oMath>
    </w:p>
    <w:p>
      <w:pPr>
        <w:pStyle w:val="BodyText"/>
      </w:pPr>
      <m:oMathPara>
        <m:oMathParaPr>
          <m:jc m:val="center"/>
        </m:oMathParaPr>
        <m:oMath>
          <m:acc>
            <m:accPr>
              <m:chr m:val="⃗"/>
            </m:accPr>
            <m:e>
              <m:r>
                <m:t>E</m:t>
              </m:r>
            </m:e>
          </m:acc>
          <m:d>
            <m:dPr>
              <m:begChr m:val="("/>
              <m:endChr m:val=")"/>
              <m:sepChr m:val=""/>
              <m:grow/>
            </m:dPr>
            <m:e>
              <m:acc>
                <m:accPr>
                  <m:chr m:val="⃗"/>
                </m:accPr>
                <m:e>
                  <m:r>
                    <m:t>r</m:t>
                  </m:r>
                </m:e>
              </m:acc>
            </m:e>
          </m:d>
          <m:r>
            <m:rPr>
              <m:sty m:val="p"/>
            </m:rPr>
            <m:t>=</m:t>
          </m:r>
          <m:f>
            <m:fPr>
              <m:type m:val="bar"/>
            </m:fPr>
            <m:num>
              <m:r>
                <m:t>1</m:t>
              </m:r>
            </m:num>
            <m:den>
              <m:r>
                <m:t>4</m:t>
              </m:r>
              <m:r>
                <m:t>π</m:t>
              </m:r>
              <m:sSub>
                <m:e>
                  <m:r>
                    <m:t>ε</m:t>
                  </m:r>
                </m:e>
                <m:sub>
                  <m:r>
                    <m:t>0</m:t>
                  </m:r>
                </m:sub>
              </m:sSub>
            </m:den>
          </m:f>
          <m:nary>
            <m:naryPr>
              <m:chr m:val="∫"/>
              <m:limLoc m:val="subSup"/>
              <m:subHide m:val="off"/>
              <m:supHide m:val="on"/>
            </m:naryPr>
            <m:sub>
              <m:r>
                <m:t>V</m:t>
              </m:r>
            </m:sub>
            <m:sup>
              <m:r>
                <m:t>​</m:t>
              </m:r>
            </m:sup>
            <m:e>
              <m:r>
                <m:t>ρ</m:t>
              </m:r>
            </m:e>
          </m:nary>
          <m:d>
            <m:dPr>
              <m:begChr m:val="("/>
              <m:endChr m:val=")"/>
              <m:sepChr m:val=""/>
              <m:grow/>
            </m:dPr>
            <m:e>
              <m:acc>
                <m:accPr>
                  <m:chr m:val="⃗"/>
                </m:accPr>
                <m:e>
                  <m:r>
                    <m:t>r</m:t>
                  </m:r>
                </m:e>
              </m:acc>
              <m:r>
                <m:t> </m:t>
              </m:r>
              <m:r>
                <m:rPr>
                  <m:sty m:val="p"/>
                </m:rPr>
                <m:t>′</m:t>
              </m:r>
            </m:e>
          </m:d>
          <m:r>
            <m:t> </m:t>
          </m:r>
          <m:f>
            <m:fPr>
              <m:type m:val="bar"/>
            </m:fPr>
            <m:num>
              <m:acc>
                <m:accPr>
                  <m:chr m:val="⃗"/>
                </m:accPr>
                <m:e>
                  <m:r>
                    <m:t>r</m:t>
                  </m:r>
                </m:e>
              </m:acc>
              <m:r>
                <m:rPr>
                  <m:sty m:val="p"/>
                </m:rPr>
                <m:t>−</m:t>
              </m:r>
              <m:acc>
                <m:accPr>
                  <m:chr m:val="⃗"/>
                </m:accPr>
                <m:e>
                  <m:r>
                    <m:t>r</m:t>
                  </m:r>
                </m:e>
              </m:acc>
              <m:r>
                <m:t> </m:t>
              </m:r>
              <m:r>
                <m:rPr>
                  <m:sty m:val="p"/>
                </m:rPr>
                <m:t>′</m:t>
              </m:r>
            </m:num>
            <m:den>
              <m:sSup>
                <m:e>
                  <m:d>
                    <m:dPr>
                      <m:begChr m:val="|"/>
                      <m:endChr m:val="|"/>
                      <m:sepChr m:val=""/>
                      <m:grow/>
                    </m:dPr>
                    <m:e>
                      <m:acc>
                        <m:accPr>
                          <m:chr m:val="⃗"/>
                        </m:accPr>
                        <m:e>
                          <m:r>
                            <m:t>r</m:t>
                          </m:r>
                        </m:e>
                      </m:acc>
                      <m:r>
                        <m:rPr>
                          <m:sty m:val="p"/>
                        </m:rPr>
                        <m:t>−</m:t>
                      </m:r>
                      <m:acc>
                        <m:accPr>
                          <m:chr m:val="⃗"/>
                        </m:accPr>
                        <m:e>
                          <m:r>
                            <m:t>r</m:t>
                          </m:r>
                        </m:e>
                      </m:acc>
                      <m:r>
                        <m:t> </m:t>
                      </m:r>
                      <m:r>
                        <m:rPr>
                          <m:sty m:val="p"/>
                        </m:rPr>
                        <m:t>′</m:t>
                      </m:r>
                    </m:e>
                  </m:d>
                </m:e>
                <m:sup>
                  <m:r>
                    <m:t>3</m:t>
                  </m:r>
                </m:sup>
              </m:sSup>
            </m:den>
          </m:f>
          <m:r>
            <m:t> </m:t>
          </m:r>
          <m:r>
            <m:rPr>
              <m:sty m:val="p"/>
            </m:rPr>
            <m:t>d</m:t>
          </m:r>
          <m:r>
            <m:t>V</m:t>
          </m:r>
          <m:r>
            <m:rPr>
              <m:sty m:val="p"/>
            </m:rPr>
            <m:t>′</m:t>
          </m:r>
          <m:r>
            <m:rPr>
              <m:sty m:val="p"/>
            </m:rPr>
            <m:t>.</m:t>
          </m:r>
        </m:oMath>
      </m:oMathPara>
    </w:p>
    <w:p>
      <w:pPr>
        <w:pStyle w:val="FirstParagraph"/>
      </w:pPr>
      <w:r>
        <w:t xml:space="preserve">Questa formula è del tutto generale, ma il calcolo diretto dell’integrale è spesso laborioso; nelle sezioni seguenti vedremo strumenti (teorema di Gauss, potenziale) che lo semplificano molto nei casi dotati di simmetria.</w:t>
      </w:r>
    </w:p>
    <w:p>
      <w:pPr>
        <w:pStyle w:val="BodyText"/>
      </w:pPr>
      <w:r>
        <w:t xml:space="preserve">Due risultati classici, ottenibili per integrazione diretta, sono di grande utilità. Per un</w:t>
      </w:r>
      <w:r>
        <w:t xml:space="preserve"> </w:t>
      </w:r>
      <w:r>
        <w:rPr>
          <w:bCs/>
          <w:b/>
        </w:rPr>
        <w:t xml:space="preserve">filo rettilineo indefinito</w:t>
      </w:r>
      <w:r>
        <w:t xml:space="preserve"> </w:t>
      </w:r>
      <w:r>
        <w:t xml:space="preserve">con densità lineare uniforme</w:t>
      </w:r>
      <w:r>
        <w:t xml:space="preserve"> </w:t>
      </w:r>
      <m:oMath>
        <m:r>
          <m:t>λ</m:t>
        </m:r>
      </m:oMath>
      <w:r>
        <w:t xml:space="preserve">, il campo a distanza</w:t>
      </w:r>
      <w:r>
        <w:t xml:space="preserve"> </w:t>
      </w:r>
      <m:oMath>
        <m:r>
          <m:t>r</m:t>
        </m:r>
      </m:oMath>
      <w:r>
        <w:t xml:space="preserve"> </w:t>
      </w:r>
      <w:r>
        <w:t xml:space="preserve">dal filo è radiale rispetto all’asse e vale</w:t>
      </w:r>
      <w:r>
        <w:t xml:space="preserve"> </w:t>
      </w:r>
      <m:oMath>
        <m:r>
          <m:t>E</m:t>
        </m:r>
        <m:r>
          <m:rPr>
            <m:sty m:val="p"/>
          </m:rPr>
          <m:t>=</m:t>
        </m:r>
        <m:r>
          <m:t>λ</m:t>
        </m:r>
        <m:r>
          <m:rPr>
            <m:sty m:val="p"/>
          </m:rPr>
          <m:t>/</m:t>
        </m:r>
        <m:d>
          <m:dPr>
            <m:begChr m:val="("/>
            <m:endChr m:val=")"/>
            <m:sepChr m:val=""/>
            <m:grow/>
          </m:dPr>
          <m:e>
            <m:r>
              <m:t>2</m:t>
            </m:r>
            <m:r>
              <m:t>π</m:t>
            </m:r>
            <m:sSub>
              <m:e>
                <m:r>
                  <m:t>ε</m:t>
                </m:r>
              </m:e>
              <m:sub>
                <m:r>
                  <m:t>0</m:t>
                </m:r>
              </m:sub>
            </m:sSub>
            <m:r>
              <m:t>r</m:t>
            </m:r>
          </m:e>
        </m:d>
      </m:oMath>
      <w:r>
        <w:t xml:space="preserve">: decresce solo come</w:t>
      </w:r>
      <w:r>
        <w:t xml:space="preserve"> </w:t>
      </w:r>
      <m:oMath>
        <m:r>
          <m:t>1</m:t>
        </m:r>
        <m:r>
          <m:rPr>
            <m:sty m:val="p"/>
          </m:rPr>
          <m:t>/</m:t>
        </m:r>
        <m:r>
          <m:t>r</m:t>
        </m:r>
      </m:oMath>
      <w:r>
        <w:t xml:space="preserve">, perché la sorgente è estesa in una dimensione. Per un</w:t>
      </w:r>
      <w:r>
        <w:t xml:space="preserve"> </w:t>
      </w:r>
      <w:r>
        <w:rPr>
          <w:bCs/>
          <w:b/>
        </w:rPr>
        <w:t xml:space="preserve">piano indefinito</w:t>
      </w:r>
      <w:r>
        <w:t xml:space="preserve"> </w:t>
      </w:r>
      <w:r>
        <w:t xml:space="preserve">con densità superficiale uniforme</w:t>
      </w:r>
      <w:r>
        <w:t xml:space="preserve"> </w:t>
      </w:r>
      <m:oMath>
        <m:r>
          <m:t>σ</m:t>
        </m:r>
      </m:oMath>
      <w:r>
        <w:t xml:space="preserve">, il campo è perpendicolare al piano e di modulo</w:t>
      </w:r>
      <w:r>
        <w:t xml:space="preserve"> </w:t>
      </w:r>
      <m:oMath>
        <m:r>
          <m:t>E</m:t>
        </m:r>
        <m:r>
          <m:rPr>
            <m:sty m:val="p"/>
          </m:rPr>
          <m:t>=</m:t>
        </m:r>
        <m:r>
          <m:t>σ</m:t>
        </m:r>
        <m:r>
          <m:rPr>
            <m:sty m:val="p"/>
          </m:rPr>
          <m:t>/</m:t>
        </m:r>
        <m:d>
          <m:dPr>
            <m:begChr m:val="("/>
            <m:endChr m:val=")"/>
            <m:sepChr m:val=""/>
            <m:grow/>
          </m:dPr>
          <m:e>
            <m:r>
              <m:t>2</m:t>
            </m:r>
            <m:sSub>
              <m:e>
                <m:r>
                  <m:t>ε</m:t>
                </m:r>
              </m:e>
              <m:sub>
                <m:r>
                  <m:t>0</m:t>
                </m:r>
              </m:sub>
            </m:sSub>
          </m:e>
        </m:d>
      </m:oMath>
      <w:r>
        <w:t xml:space="preserve">, indipendente dalla distanza. Questi casi sono idealizzazioni: un filo o un piano reali sono finiti, ma le formule sono ottime approssimazioni a distanze piccole rispetto alle dimensioni della sorgente e lontano dai bordi.</w:t>
      </w:r>
    </w:p>
    <w:p>
      <w:pPr>
        <w:pStyle w:val="BodyText"/>
      </w:pPr>
      <w:r>
        <w:t xml:space="preserve">Il campo elettrico ha significato fisico autonomo, non è soltanto un modo comodo di riscrivere la legge di Coulomb. In elettrostatica la sua introduzione è un cambio di linguaggio, ma essa prepara la descrizione dei fenomeni dinamici, nei quali il campo trasporta energia e informazione a velocità finita. Anche in statica, del resto, il campo permette di separare il problema in due parti: il calcolo del campo prodotto dalle sorgenti e lo studio dell’effetto del campo su una carica di prova.</w:t>
      </w:r>
    </w:p>
    <w:bookmarkEnd w:id="459"/>
    <w:bookmarkStart w:id="460" w:name="linee-di-flusso"/>
    <w:p>
      <w:pPr>
        <w:pStyle w:val="Heading3"/>
      </w:pPr>
      <w:r>
        <w:t xml:space="preserve">16.3.2 Linee di flusso</w:t>
      </w:r>
    </w:p>
    <w:p>
      <w:pPr>
        <w:pStyle w:val="FirstParagraph"/>
      </w:pPr>
      <w:r>
        <w:t xml:space="preserve">Per visualizzare un campo vettoriale Faraday introdusse le</w:t>
      </w:r>
      <w:r>
        <w:t xml:space="preserve"> </w:t>
      </w:r>
      <w:r>
        <w:rPr>
          <w:bCs/>
          <w:b/>
        </w:rPr>
        <w:t xml:space="preserve">linee di campo</w:t>
      </w:r>
      <w:r>
        <w:t xml:space="preserve"> </w:t>
      </w:r>
      <w:r>
        <w:t xml:space="preserve">(o linee di forza, o linee di flusso): curve orientate tangenti in ogni punto al vettore campo e con lo stesso verso. Il disegno delle linee di campo fornisce un’immagine immediata della direzione del campo nello spazio; per convenzione, la</w:t>
      </w:r>
      <w:r>
        <w:t xml:space="preserve"> </w:t>
      </w:r>
      <w:r>
        <w:rPr>
          <w:bCs/>
          <w:b/>
        </w:rPr>
        <w:t xml:space="preserve">densità</w:t>
      </w:r>
      <w:r>
        <w:t xml:space="preserve"> </w:t>
      </w:r>
      <w:r>
        <w:t xml:space="preserve">delle linee (numero di linee che attraversano una superficie unitaria perpendicolare a esse) è proporzionale al modulo del campo, per cui dove le linee si addensano il campo è intenso e dove si diradano è debole.</w:t>
      </w:r>
    </w:p>
    <w:p>
      <w:pPr>
        <w:pStyle w:val="BodyText"/>
      </w:pPr>
      <w:r>
        <w:t xml:space="preserve">Le linee del campo elettrostatico godono di alcune proprietà generali. Esse</w:t>
      </w:r>
      <w:r>
        <w:t xml:space="preserve"> </w:t>
      </w:r>
      <w:r>
        <w:rPr>
          <w:bCs/>
          <w:b/>
        </w:rPr>
        <w:t xml:space="preserve">nascono</w:t>
      </w:r>
      <w:r>
        <w:t xml:space="preserve"> </w:t>
      </w:r>
      <w:r>
        <w:t xml:space="preserve">dalle cariche positive e</w:t>
      </w:r>
      <w:r>
        <w:t xml:space="preserve"> </w:t>
      </w:r>
      <w:r>
        <w:rPr>
          <w:bCs/>
          <w:b/>
        </w:rPr>
        <w:t xml:space="preserve">terminano</w:t>
      </w:r>
      <w:r>
        <w:t xml:space="preserve"> </w:t>
      </w:r>
      <w:r>
        <w:t xml:space="preserve">sulle cariche negative (oppure si estendono all’infinito); il numero di linee che escono da una carica positiva o entrano in una negativa è proporzionale al valore della carica. Due linee di campo</w:t>
      </w:r>
      <w:r>
        <w:t xml:space="preserve"> </w:t>
      </w:r>
      <w:r>
        <w:rPr>
          <w:bCs/>
          <w:b/>
        </w:rPr>
        <w:t xml:space="preserve">non si intersecano mai</w:t>
      </w:r>
      <w:r>
        <w:t xml:space="preserve"> </w:t>
      </w:r>
      <w:r>
        <w:t xml:space="preserve">in un punto in cui il campo è definito e non nullo, perché in ogni punto il campo ha una sola direzione. Nel caso elettrostatico, inoltre, le linee di campo</w:t>
      </w:r>
      <w:r>
        <w:t xml:space="preserve"> </w:t>
      </w:r>
      <w:r>
        <w:rPr>
          <w:bCs/>
          <w:b/>
        </w:rPr>
        <w:t xml:space="preserve">non si chiudono su se stesse</w:t>
      </w:r>
      <w:r>
        <w:t xml:space="preserve">: questa proprietà, che deriva dalla conservatività del campo (sezione 16.5), distingue nettamente il campo elettrostatico dal campo magnetico.</w:t>
      </w:r>
    </w:p>
    <w:p>
      <w:pPr>
        <w:pStyle w:val="BodyText"/>
      </w:pPr>
      <w:r>
        <w:t xml:space="preserve">Per una carica puntiforme positiva isolata le linee sono semirette uscenti dalla carica, distribuite uniformemente in tutte le direzioni; la loro densità su una sfera di raggio</w:t>
      </w:r>
      <w:r>
        <w:t xml:space="preserve"> </w:t>
      </w:r>
      <m:oMath>
        <m:r>
          <m:t>r</m:t>
        </m:r>
      </m:oMath>
      <w:r>
        <w:t xml:space="preserve"> </w:t>
      </w:r>
      <w:r>
        <w:t xml:space="preserve">è proporzionale a</w:t>
      </w:r>
      <w:r>
        <w:t xml:space="preserve"> </w:t>
      </w:r>
      <m:oMath>
        <m:r>
          <m:t>1</m:t>
        </m:r>
        <m:r>
          <m:rPr>
            <m:sty m:val="p"/>
          </m:rPr>
          <m:t>/</m:t>
        </m:r>
        <m:d>
          <m:dPr>
            <m:begChr m:val="("/>
            <m:endChr m:val=")"/>
            <m:sepChr m:val=""/>
            <m:grow/>
          </m:dPr>
          <m:e>
            <m:r>
              <m:t>4</m:t>
            </m:r>
            <m:r>
              <m:t>π</m:t>
            </m:r>
            <m:sSup>
              <m:e>
                <m:r>
                  <m:t>r</m:t>
                </m:r>
              </m:e>
              <m:sup>
                <m:r>
                  <m:t>2</m:t>
                </m:r>
              </m:sup>
            </m:sSup>
          </m:e>
        </m:d>
      </m:oMath>
      <w:r>
        <w:t xml:space="preserve">, in accordo con l’andamento</w:t>
      </w:r>
      <w:r>
        <w:t xml:space="preserve"> </w:t>
      </w:r>
      <m:oMath>
        <m:r>
          <m:t>1</m:t>
        </m:r>
        <m:r>
          <m:rPr>
            <m:sty m:val="p"/>
          </m:rPr>
          <m:t>/</m:t>
        </m:r>
        <m:sSup>
          <m:e>
            <m:r>
              <m:t>r</m:t>
            </m:r>
          </m:e>
          <m:sup>
            <m:r>
              <m:t>2</m:t>
            </m:r>
          </m:sup>
        </m:sSup>
      </m:oMath>
      <w:r>
        <w:t xml:space="preserve"> </w:t>
      </w:r>
      <w:r>
        <w:t xml:space="preserve">del campo. Per due cariche uguali e positive le linee si respingono reciprocamente e nella zona intermedia esiste un punto di campo nullo. Per due cariche uguali e opposte (dipolo) le linee partono dalla positiva e si richiudono sulla negativa, piegandosi lungo archi. Per due piani paralleli con cariche opposte le linee sono parallele ed equidistanti nella regione interna: il campo è</w:t>
      </w:r>
      <w:r>
        <w:t xml:space="preserve"> </w:t>
      </w:r>
      <w:r>
        <w:rPr>
          <w:bCs/>
          <w:b/>
        </w:rPr>
        <w:t xml:space="preserve">uniforme</w:t>
      </w:r>
      <w:r>
        <w:t xml:space="preserve">.</w:t>
      </w:r>
    </w:p>
    <w:p>
      <w:pPr>
        <w:pStyle w:val="BodyText"/>
      </w:pPr>
      <w:r>
        <w:t xml:space="preserve">Occorre ricordare che le linee di campo sono uno strumento di rappresentazione, non oggetti fisici. In particolare, una carica che parte da ferma in un campo non segue necessariamente una linea di campo: la sua accelerazione è tangente alla linea, ma la velocità, una volta acquisita, ne cambia la traiettoria. Le traiettorie coincidono con le linee solo se queste sono rettilinee o se la particella è soggetta a forti attriti che ne annullano l’inerzia.</w:t>
      </w:r>
    </w:p>
    <w:bookmarkEnd w:id="460"/>
    <w:bookmarkStart w:id="461" w:name="tubo-di-flusso"/>
    <w:p>
      <w:pPr>
        <w:pStyle w:val="Heading3"/>
      </w:pPr>
      <w:r>
        <w:t xml:space="preserve">16.3.3 Tubo di flusso</w:t>
      </w:r>
    </w:p>
    <w:p>
      <w:pPr>
        <w:pStyle w:val="FirstParagraph"/>
      </w:pPr>
      <w:r>
        <w:t xml:space="preserve">Consideriamo una piccola curva chiusa</w:t>
      </w:r>
      <w:r>
        <w:t xml:space="preserve"> </w:t>
      </w:r>
      <m:oMath>
        <m:r>
          <m:t>γ</m:t>
        </m:r>
      </m:oMath>
      <w:r>
        <w:t xml:space="preserve"> </w:t>
      </w:r>
      <w:r>
        <w:t xml:space="preserve">nello spazio e tracciamo le linee di campo passanti per tutti i suoi punti: esse formano una superficie tubolare detta</w:t>
      </w:r>
      <w:r>
        <w:t xml:space="preserve"> </w:t>
      </w:r>
      <w:r>
        <w:rPr>
          <w:bCs/>
          <w:b/>
        </w:rPr>
        <w:t xml:space="preserve">tubo di flusso</w:t>
      </w:r>
      <w:r>
        <w:t xml:space="preserve">. Per costruzione, il campo è tangente alla superficie laterale del tubo, quindi nessuna linea di campo la attraversa: le linee entrano dalla sezione iniziale e escono dalla sezione finale, come l’acqua in un condotto.</w:t>
      </w:r>
    </w:p>
    <w:p>
      <w:pPr>
        <w:pStyle w:val="BodyText"/>
      </w:pPr>
      <w:r>
        <w:t xml:space="preserve">Questa immagine diventa quantitativa introducendo il</w:t>
      </w:r>
      <w:r>
        <w:t xml:space="preserve"> </w:t>
      </w:r>
      <w:r>
        <w:rPr>
          <w:bCs/>
          <w:b/>
        </w:rPr>
        <w:t xml:space="preserve">flusso</w:t>
      </w:r>
      <w:r>
        <w:t xml:space="preserve"> </w:t>
      </w:r>
      <w:r>
        <w:t xml:space="preserve">del campo attraverso una sezione del tubo, che definiremo con precisione nella sezione 16.4. Per ora basta osservare che, in una regione priva di cariche, il numero di linee di campo che attraversano una sezione del tubo è lo stesso per ogni sezione, perché le linee non possono né nascere né morire. Ne segue che il prodotto fra modulo del campo e area della sezione trasversale si conserva lungo il tubo:</w:t>
      </w:r>
    </w:p>
    <w:p>
      <w:pPr>
        <w:pStyle w:val="BodyText"/>
      </w:pPr>
      <m:oMathPara>
        <m:oMathParaPr>
          <m:jc m:val="center"/>
        </m:oMathParaPr>
        <m:oMath>
          <m:sSub>
            <m:e>
              <m:r>
                <m:t>E</m:t>
              </m:r>
            </m:e>
            <m:sub>
              <m:r>
                <m:t>1</m:t>
              </m:r>
            </m:sub>
          </m:sSub>
          <m:sSub>
            <m:e>
              <m:r>
                <m:t>S</m:t>
              </m:r>
            </m:e>
            <m:sub>
              <m:r>
                <m:t>1</m:t>
              </m:r>
            </m:sub>
          </m:sSub>
          <m:r>
            <m:rPr>
              <m:sty m:val="p"/>
            </m:rPr>
            <m:t>=</m:t>
          </m:r>
          <m:sSub>
            <m:e>
              <m:r>
                <m:t>E</m:t>
              </m:r>
            </m:e>
            <m:sub>
              <m:r>
                <m:t>2</m:t>
              </m:r>
            </m:sub>
          </m:sSub>
          <m:sSub>
            <m:e>
              <m:r>
                <m:t>S</m:t>
              </m:r>
            </m:e>
            <m:sub>
              <m:r>
                <m:t>2</m:t>
              </m:r>
            </m:sub>
          </m:sSub>
          <m:r>
            <m:rPr>
              <m:sty m:val="p"/>
            </m:rPr>
            <m:t>.</m:t>
          </m:r>
        </m:oMath>
      </m:oMathPara>
    </w:p>
    <w:p>
      <w:pPr>
        <w:pStyle w:val="FirstParagraph"/>
      </w:pPr>
      <w:r>
        <w:t xml:space="preserve">Dove il tubo si restringe il campo si intensifica, dove si allarga si indebolisce. Per una carica puntiforme i tubi di flusso sono coni con vertice nella carica; la sezione a distanza</w:t>
      </w:r>
      <w:r>
        <w:t xml:space="preserve"> </w:t>
      </w:r>
      <m:oMath>
        <m:r>
          <m:t>r</m:t>
        </m:r>
      </m:oMath>
      <w:r>
        <w:t xml:space="preserve"> </w:t>
      </w:r>
      <w:r>
        <w:t xml:space="preserve">è proporzionale a</w:t>
      </w:r>
      <w:r>
        <w:t xml:space="preserve"> </w:t>
      </w:r>
      <m:oMath>
        <m:sSup>
          <m:e>
            <m:r>
              <m:t>r</m:t>
            </m:r>
          </m:e>
          <m:sup>
            <m:r>
              <m:t>2</m:t>
            </m:r>
          </m:sup>
        </m:sSup>
      </m:oMath>
      <w:r>
        <w:t xml:space="preserve">, e ritroviamo l’andamento</w:t>
      </w:r>
      <w:r>
        <w:t xml:space="preserve"> </w:t>
      </w:r>
      <m:oMath>
        <m:r>
          <m:t>E</m:t>
        </m:r>
        <m:r>
          <m:rPr>
            <m:sty m:val="p"/>
          </m:rPr>
          <m:t>∝</m:t>
        </m:r>
        <m:r>
          <m:t>1</m:t>
        </m:r>
        <m:r>
          <m:rPr>
            <m:sty m:val="p"/>
          </m:rPr>
          <m:t>/</m:t>
        </m:r>
        <m:sSup>
          <m:e>
            <m:r>
              <m:t>r</m:t>
            </m:r>
          </m:e>
          <m:sup>
            <m:r>
              <m:t>2</m:t>
            </m:r>
          </m:sup>
        </m:sSup>
      </m:oMath>
      <w:r>
        <w:t xml:space="preserve">. La conservazione del flusso lungo un tubo è, in forma locale, il contenuto del teorema di Gauss in assenza di cariche, e mostra come l’andamento</w:t>
      </w:r>
      <w:r>
        <w:t xml:space="preserve"> </w:t>
      </w:r>
      <m:oMath>
        <m:r>
          <m:t>1</m:t>
        </m:r>
        <m:r>
          <m:rPr>
            <m:sty m:val="p"/>
          </m:rPr>
          <m:t>/</m:t>
        </m:r>
        <m:sSup>
          <m:e>
            <m:r>
              <m:t>r</m:t>
            </m:r>
          </m:e>
          <m:sup>
            <m:r>
              <m:t>2</m:t>
            </m:r>
          </m:sup>
        </m:sSup>
      </m:oMath>
      <w:r>
        <w:t xml:space="preserve"> </w:t>
      </w:r>
      <w:r>
        <w:t xml:space="preserve">della legge di Coulomb sia strettamente legato alla geometria tridimensionale dello spazio.</w:t>
      </w:r>
    </w:p>
    <w:p>
      <w:pPr>
        <w:pStyle w:val="BodyText"/>
      </w:pPr>
      <w:r>
        <w:t xml:space="preserve">L’analogia idrodinamica è utile e precisa: il campo elettrico in una regione vuota di cariche si comporta come il campo di velocità di un fluido incomprimibile in moto stazionario, e le cariche positive e negative giocano il ruolo di sorgenti e pozzi. Questa analogia verrà formalizzata nella formulazione differenziale (sezione 16.7) con l’operatore divergenza.</w:t>
      </w:r>
    </w:p>
    <w:bookmarkEnd w:id="461"/>
    <w:bookmarkStart w:id="462" w:name="moto-di-cariche"/>
    <w:p>
      <w:pPr>
        <w:pStyle w:val="Heading3"/>
      </w:pPr>
      <w:r>
        <w:t xml:space="preserve">16.3.4 Moto di cariche</w:t>
      </w:r>
    </w:p>
    <w:p>
      <w:pPr>
        <w:pStyle w:val="FirstParagraph"/>
      </w:pPr>
      <w:r>
        <w:t xml:space="preserve">Il caso più importante dal punto di vista applicativo è quello di una particella di carica</w:t>
      </w:r>
      <w:r>
        <w:t xml:space="preserve"> </w:t>
      </w:r>
      <m:oMath>
        <m:r>
          <m:t>q</m:t>
        </m:r>
      </m:oMath>
      <w:r>
        <w:t xml:space="preserve"> </w:t>
      </w:r>
      <w:r>
        <w:t xml:space="preserve">e massa</w:t>
      </w:r>
      <w:r>
        <w:t xml:space="preserve"> </w:t>
      </w:r>
      <m:oMath>
        <m:r>
          <m:t>m</m:t>
        </m:r>
      </m:oMath>
      <w:r>
        <w:t xml:space="preserve"> </w:t>
      </w:r>
      <w:r>
        <w:t xml:space="preserve">in un</w:t>
      </w:r>
      <w:r>
        <w:t xml:space="preserve"> </w:t>
      </w:r>
      <w:r>
        <w:rPr>
          <w:bCs/>
          <w:b/>
        </w:rPr>
        <w:t xml:space="preserve">campo uniforme</w:t>
      </w:r>
      <w:r>
        <w:t xml:space="preserve"> </w:t>
      </w:r>
      <m:oMath>
        <m:acc>
          <m:accPr>
            <m:chr m:val="⃗"/>
          </m:accPr>
          <m:e>
            <m:r>
              <m:t>E</m:t>
            </m:r>
          </m:e>
        </m:acc>
      </m:oMath>
      <w:r>
        <w:t xml:space="preserve">, come quello presente fra le armature di un condensatore piano. Trascurando la gravità (lecito per elettroni e ioni, dove il rapporto</w:t>
      </w:r>
      <w:r>
        <w:t xml:space="preserve"> </w:t>
      </w:r>
      <m:oMath>
        <m:r>
          <m:t>q</m:t>
        </m:r>
        <m:r>
          <m:rPr>
            <m:sty m:val="p"/>
          </m:rPr>
          <m:t>/</m:t>
        </m:r>
        <m:r>
          <m:t>m</m:t>
        </m:r>
      </m:oMath>
      <w:r>
        <w:t xml:space="preserve"> </w:t>
      </w:r>
      <w:r>
        <w:t xml:space="preserve">è enorme) la seconda legge della dinamica dà</w:t>
      </w:r>
    </w:p>
    <w:p>
      <w:pPr>
        <w:pStyle w:val="BodyText"/>
      </w:pPr>
      <m:oMathPara>
        <m:oMathParaPr>
          <m:jc m:val="center"/>
        </m:oMathParaPr>
        <m:oMath>
          <m:acc>
            <m:accPr>
              <m:chr m:val="⃗"/>
            </m:accPr>
            <m:e>
              <m:r>
                <m:t>a</m:t>
              </m:r>
            </m:e>
          </m:acc>
          <m:r>
            <m:rPr>
              <m:sty m:val="p"/>
            </m:rPr>
            <m:t>=</m:t>
          </m:r>
          <m:f>
            <m:fPr>
              <m:type m:val="bar"/>
            </m:fPr>
            <m:num>
              <m:r>
                <m:t>q</m:t>
              </m:r>
            </m:num>
            <m:den>
              <m:r>
                <m:t>m</m:t>
              </m:r>
            </m:den>
          </m:f>
          <m:acc>
            <m:accPr>
              <m:chr m:val="⃗"/>
            </m:accPr>
            <m:e>
              <m:r>
                <m:t>E</m:t>
              </m:r>
            </m:e>
          </m:acc>
          <m:r>
            <m:rPr>
              <m:sty m:val="p"/>
            </m:rPr>
            <m:t>,</m:t>
          </m:r>
        </m:oMath>
      </m:oMathPara>
    </w:p>
    <w:p>
      <w:pPr>
        <w:pStyle w:val="FirstParagraph"/>
      </w:pPr>
      <w:r>
        <w:t xml:space="preserve">accelerazione costante. Il moto è quindi analogo al moto di un proiettile nel campo gravitazionale: rettilineo uniformemente accelerato se la velocità iniziale è parallela al campo, parabolico altrimenti. Per un elettrone (</w:t>
      </w:r>
      <m:oMath>
        <m:r>
          <m:t>q</m:t>
        </m:r>
        <m:r>
          <m:rPr>
            <m:sty m:val="p"/>
          </m:rPr>
          <m:t>/</m:t>
        </m:r>
        <m:r>
          <m:t>m</m:t>
        </m:r>
        <m:r>
          <m:rPr>
            <m:sty m:val="p"/>
          </m:rPr>
          <m:t>≈</m:t>
        </m:r>
        <m:r>
          <m:rPr>
            <m:sty m:val="p"/>
          </m:rPr>
          <m:t>−</m:t>
        </m:r>
        <m:r>
          <m:t>1</m:t>
        </m:r>
        <m:r>
          <m:rPr>
            <m:sty m:val="p"/>
          </m:rPr>
          <m:t>,</m:t>
        </m:r>
        <m:r>
          <m:t>76</m:t>
        </m:r>
        <m:r>
          <m:rPr>
            <m:sty m:val="p"/>
          </m:rPr>
          <m:t>×</m:t>
        </m:r>
        <m:sSup>
          <m:e>
            <m:r>
              <m:t>10</m:t>
            </m:r>
          </m:e>
          <m:sup>
            <m:r>
              <m:t>11</m:t>
            </m:r>
          </m:sup>
        </m:sSup>
      </m:oMath>
      <w:r>
        <w:t xml:space="preserve"> </w:t>
      </w:r>
      <w:r>
        <w:t xml:space="preserve">C/kg) in un campo di</w:t>
      </w:r>
      <w:r>
        <w:t xml:space="preserve"> </w:t>
      </w:r>
      <m:oMath>
        <m:sSup>
          <m:e>
            <m:r>
              <m:t>10</m:t>
            </m:r>
          </m:e>
          <m:sup>
            <m:r>
              <m:t>4</m:t>
            </m:r>
          </m:sup>
        </m:sSup>
      </m:oMath>
      <w:r>
        <w:t xml:space="preserve"> </w:t>
      </w:r>
      <w:r>
        <w:t xml:space="preserve">V/m l’accelerazione è dell’ordine di</w:t>
      </w:r>
      <w:r>
        <w:t xml:space="preserve"> </w:t>
      </w:r>
      <m:oMath>
        <m:sSup>
          <m:e>
            <m:r>
              <m:t>10</m:t>
            </m:r>
          </m:e>
          <m:sup>
            <m:r>
              <m:t>15</m:t>
            </m:r>
          </m:sup>
        </m:sSup>
      </m:oMath>
      <w:r>
        <w:t xml:space="preserve"> </w:t>
      </w:r>
      <w:r>
        <w:t xml:space="preserve">m/s², circa</w:t>
      </w:r>
      <w:r>
        <w:t xml:space="preserve"> </w:t>
      </w:r>
      <m:oMath>
        <m:sSup>
          <m:e>
            <m:r>
              <m:t>10</m:t>
            </m:r>
          </m:e>
          <m:sup>
            <m:r>
              <m:t>14</m:t>
            </m:r>
          </m:sup>
        </m:sSup>
      </m:oMath>
      <w:r>
        <w:t xml:space="preserve"> </w:t>
      </w:r>
      <w:r>
        <w:t xml:space="preserve">volte quella di gravità.</w:t>
      </w:r>
    </w:p>
    <w:p>
      <w:pPr>
        <w:pStyle w:val="BodyText"/>
      </w:pPr>
      <w:r>
        <w:t xml:space="preserve">Consideriamo un elettrone che entra con velocità</w:t>
      </w:r>
      <w:r>
        <w:t xml:space="preserve"> </w:t>
      </w:r>
      <m:oMath>
        <m:sSub>
          <m:e>
            <m:r>
              <m:t>v</m:t>
            </m:r>
          </m:e>
          <m:sub>
            <m:r>
              <m:t>0</m:t>
            </m:r>
          </m:sub>
        </m:sSub>
      </m:oMath>
      <w:r>
        <w:t xml:space="preserve"> </w:t>
      </w:r>
      <w:r>
        <w:t xml:space="preserve">orizzontale fra due piastre parallele lunghe</w:t>
      </w:r>
      <w:r>
        <w:t xml:space="preserve"> </w:t>
      </w:r>
      <m:oMath>
        <m:r>
          <m:t>L</m:t>
        </m:r>
      </m:oMath>
      <w:r>
        <w:t xml:space="preserve">, fra le quali è presente un campo verticale</w:t>
      </w:r>
      <w:r>
        <w:t xml:space="preserve"> </w:t>
      </w:r>
      <m:oMath>
        <m:r>
          <m:t>E</m:t>
        </m:r>
      </m:oMath>
      <w:r>
        <w:t xml:space="preserve">. Lungo l’orizzontale il moto è uniforme, quindi l’elettrone resta fra le piastre per un tempo</w:t>
      </w:r>
      <w:r>
        <w:t xml:space="preserve"> </w:t>
      </w:r>
      <m:oMath>
        <m:r>
          <m:t>t</m:t>
        </m:r>
        <m:r>
          <m:rPr>
            <m:sty m:val="p"/>
          </m:rPr>
          <m:t>=</m:t>
        </m:r>
        <m:r>
          <m:t>L</m:t>
        </m:r>
        <m:r>
          <m:rPr>
            <m:sty m:val="p"/>
          </m:rPr>
          <m:t>/</m:t>
        </m:r>
        <m:sSub>
          <m:e>
            <m:r>
              <m:t>v</m:t>
            </m:r>
          </m:e>
          <m:sub>
            <m:r>
              <m:t>0</m:t>
            </m:r>
          </m:sub>
        </m:sSub>
      </m:oMath>
      <w:r>
        <w:t xml:space="preserve">. Lungo la verticale subisce un’accelerazione</w:t>
      </w:r>
      <w:r>
        <w:t xml:space="preserve"> </w:t>
      </w:r>
      <m:oMath>
        <m:r>
          <m:t>a</m:t>
        </m:r>
        <m:r>
          <m:rPr>
            <m:sty m:val="p"/>
          </m:rPr>
          <m:t>=</m:t>
        </m:r>
        <m:r>
          <m:t>e</m:t>
        </m:r>
        <m:r>
          <m:t>E</m:t>
        </m:r>
        <m:r>
          <m:rPr>
            <m:sty m:val="p"/>
          </m:rPr>
          <m:t>/</m:t>
        </m:r>
        <m:sSub>
          <m:e>
            <m:r>
              <m:t>m</m:t>
            </m:r>
          </m:e>
          <m:sub>
            <m:r>
              <m:t>e</m:t>
            </m:r>
          </m:sub>
        </m:sSub>
      </m:oMath>
      <w:r>
        <w:t xml:space="preserve"> </w:t>
      </w:r>
      <w:r>
        <w:t xml:space="preserve">e all’uscita è stato deviato di</w:t>
      </w:r>
    </w:p>
    <w:p>
      <w:pPr>
        <w:pStyle w:val="BodyText"/>
      </w:pPr>
      <m:oMathPara>
        <m:oMathParaPr>
          <m:jc m:val="center"/>
        </m:oMathParaPr>
        <m:oMath>
          <m:r>
            <m:t>y</m:t>
          </m:r>
          <m:r>
            <m:rPr>
              <m:sty m:val="p"/>
            </m:rPr>
            <m:t>=</m:t>
          </m:r>
          <m:f>
            <m:fPr>
              <m:type m:val="bar"/>
            </m:fPr>
            <m:num>
              <m:r>
                <m:t>1</m:t>
              </m:r>
            </m:num>
            <m:den>
              <m:r>
                <m:t>2</m:t>
              </m:r>
            </m:den>
          </m:f>
          <m:f>
            <m:fPr>
              <m:type m:val="bar"/>
            </m:fPr>
            <m:num>
              <m:r>
                <m:t>e</m:t>
              </m:r>
              <m:r>
                <m:t>E</m:t>
              </m:r>
            </m:num>
            <m:den>
              <m:sSub>
                <m:e>
                  <m:r>
                    <m:t>m</m:t>
                  </m:r>
                </m:e>
                <m:sub>
                  <m:r>
                    <m:t>e</m:t>
                  </m:r>
                </m:sub>
              </m:sSub>
            </m:den>
          </m:f>
          <m:f>
            <m:fPr>
              <m:type m:val="bar"/>
            </m:fPr>
            <m:num>
              <m:sSup>
                <m:e>
                  <m:r>
                    <m:t>L</m:t>
                  </m:r>
                </m:e>
                <m:sup>
                  <m:r>
                    <m:t>2</m:t>
                  </m:r>
                </m:sup>
              </m:sSup>
            </m:num>
            <m:den>
              <m:sSubSup>
                <m:e>
                  <m:r>
                    <m:t>v</m:t>
                  </m:r>
                </m:e>
                <m:sub>
                  <m:r>
                    <m:t>0</m:t>
                  </m:r>
                </m:sub>
                <m:sup>
                  <m:r>
                    <m:t>2</m:t>
                  </m:r>
                </m:sup>
              </m:sSubSup>
            </m:den>
          </m:f>
          <m:r>
            <m:rPr>
              <m:sty m:val="p"/>
            </m:rPr>
            <m:t>,</m:t>
          </m:r>
        </m:oMath>
      </m:oMathPara>
    </w:p>
    <w:p>
      <w:pPr>
        <w:pStyle w:val="FirstParagraph"/>
      </w:pPr>
      <w:r>
        <w:t xml:space="preserve">con un angolo di deflessione dato da</w:t>
      </w:r>
      <w:r>
        <w:t xml:space="preserve"> </w:t>
      </w:r>
      <m:oMath>
        <m:r>
          <m:rPr>
            <m:sty m:val="p"/>
          </m:rPr>
          <m:t>tan</m:t>
        </m:r>
        <m:r>
          <m:t>θ</m:t>
        </m:r>
        <m:r>
          <m:rPr>
            <m:sty m:val="p"/>
          </m:rPr>
          <m:t>=</m:t>
        </m:r>
        <m:r>
          <m:t>e</m:t>
        </m:r>
        <m:r>
          <m:t>E</m:t>
        </m:r>
        <m:r>
          <m:t>L</m:t>
        </m:r>
        <m:r>
          <m:rPr>
            <m:sty m:val="p"/>
          </m:rPr>
          <m:t>/</m:t>
        </m:r>
        <m:d>
          <m:dPr>
            <m:begChr m:val="("/>
            <m:endChr m:val=")"/>
            <m:sepChr m:val=""/>
            <m:grow/>
          </m:dPr>
          <m:e>
            <m:sSub>
              <m:e>
                <m:r>
                  <m:t>m</m:t>
                </m:r>
              </m:e>
              <m:sub>
                <m:r>
                  <m:t>e</m:t>
                </m:r>
              </m:sub>
            </m:sSub>
            <m:sSubSup>
              <m:e>
                <m:r>
                  <m:t>v</m:t>
                </m:r>
              </m:e>
              <m:sub>
                <m:r>
                  <m:t>0</m:t>
                </m:r>
              </m:sub>
              <m:sup>
                <m:r>
                  <m:t>2</m:t>
                </m:r>
              </m:sup>
            </m:sSubSup>
          </m:e>
        </m:d>
      </m:oMath>
      <w:r>
        <w:t xml:space="preserve">. Su questo principio funzionavano i tubi a raggi catodici degli oscilloscopi analogici, le stampanti a getto d’inchiostro a deflessione elettrostatica e numerosi spettrometri per particelle cariche. J.J. Thomson utilizzò proprio un dispositivo di questo tipo, combinato con un campo magnetico, per misurare nel 1897 il rapporto</w:t>
      </w:r>
      <w:r>
        <w:t xml:space="preserve"> </w:t>
      </w:r>
      <m:oMath>
        <m:r>
          <m:t>e</m:t>
        </m:r>
        <m:r>
          <m:rPr>
            <m:sty m:val="p"/>
          </m:rPr>
          <m:t>/</m:t>
        </m:r>
        <m:r>
          <m:t>m</m:t>
        </m:r>
      </m:oMath>
      <w:r>
        <w:t xml:space="preserve"> </w:t>
      </w:r>
      <w:r>
        <w:t xml:space="preserve">dell’elettrone.</w:t>
      </w:r>
    </w:p>
    <w:p>
      <w:pPr>
        <w:pStyle w:val="BodyText"/>
      </w:pPr>
      <w:r>
        <w:t xml:space="preserve">Un altro esempio è l’accelerazione di una particella da ferma lungo un campo uniforme per una distanza</w:t>
      </w:r>
      <w:r>
        <w:t xml:space="preserve"> </w:t>
      </w:r>
      <m:oMath>
        <m:r>
          <m:t>d</m:t>
        </m:r>
      </m:oMath>
      <w:r>
        <w:t xml:space="preserve">: la velocità finale si ricava dal teorema dell’energia cinetica,</w:t>
      </w:r>
      <w:r>
        <w:t xml:space="preserve"> </w:t>
      </w:r>
      <m:oMath>
        <m:f>
          <m:fPr>
            <m:type m:val="bar"/>
          </m:fPr>
          <m:num>
            <m:r>
              <m:t>1</m:t>
            </m:r>
          </m:num>
          <m:den>
            <m:r>
              <m:t>2</m:t>
            </m:r>
          </m:den>
        </m:f>
        <m:r>
          <m:t>m</m:t>
        </m:r>
        <m:sSup>
          <m:e>
            <m:r>
              <m:t>v</m:t>
            </m:r>
          </m:e>
          <m:sup>
            <m:r>
              <m:t>2</m:t>
            </m:r>
          </m:sup>
        </m:sSup>
        <m:r>
          <m:rPr>
            <m:sty m:val="p"/>
          </m:rPr>
          <m:t>=</m:t>
        </m:r>
        <m:r>
          <m:t>q</m:t>
        </m:r>
        <m:r>
          <m:t>E</m:t>
        </m:r>
        <m:r>
          <m:t>d</m:t>
        </m:r>
      </m:oMath>
      <w:r>
        <w:t xml:space="preserve">. Vedremo nella sezione 16.5 che</w:t>
      </w:r>
      <w:r>
        <w:t xml:space="preserve"> </w:t>
      </w:r>
      <m:oMath>
        <m:r>
          <m:t>E</m:t>
        </m:r>
        <m:r>
          <m:t>d</m:t>
        </m:r>
      </m:oMath>
      <w:r>
        <w:t xml:space="preserve"> </w:t>
      </w:r>
      <w:r>
        <w:t xml:space="preserve">è la differenza di potenziale</w:t>
      </w:r>
      <w:r>
        <w:t xml:space="preserve"> </w:t>
      </w:r>
      <m:oMath>
        <m:r>
          <m:t>Δ</m:t>
        </m:r>
        <m:r>
          <m:t>V</m:t>
        </m:r>
      </m:oMath>
      <w:r>
        <w:t xml:space="preserve"> </w:t>
      </w:r>
      <w:r>
        <w:t xml:space="preserve">fra i punti estremi, per cui</w:t>
      </w:r>
      <w:r>
        <w:t xml:space="preserve"> </w:t>
      </w:r>
      <m:oMath>
        <m:f>
          <m:fPr>
            <m:type m:val="bar"/>
          </m:fPr>
          <m:num>
            <m:r>
              <m:t>1</m:t>
            </m:r>
          </m:num>
          <m:den>
            <m:r>
              <m:t>2</m:t>
            </m:r>
          </m:den>
        </m:f>
        <m:r>
          <m:t>m</m:t>
        </m:r>
        <m:sSup>
          <m:e>
            <m:r>
              <m:t>v</m:t>
            </m:r>
          </m:e>
          <m:sup>
            <m:r>
              <m:t>2</m:t>
            </m:r>
          </m:sup>
        </m:sSup>
        <m:r>
          <m:rPr>
            <m:sty m:val="p"/>
          </m:rPr>
          <m:t>=</m:t>
        </m:r>
        <m:r>
          <m:t>q</m:t>
        </m:r>
        <m:r>
          <m:t> </m:t>
        </m:r>
        <m:r>
          <m:t>Δ</m:t>
        </m:r>
        <m:r>
          <m:t>V</m:t>
        </m:r>
      </m:oMath>
      <w:r>
        <w:t xml:space="preserve">; per questo si usa come unità di energia in fisica atomica l’</w:t>
      </w:r>
      <w:r>
        <w:rPr>
          <w:bCs/>
          <w:b/>
        </w:rPr>
        <w:t xml:space="preserve">elettronvolt</w:t>
      </w:r>
      <w:r>
        <w:t xml:space="preserve">,</w:t>
      </w:r>
      <w:r>
        <w:t xml:space="preserve"> </w:t>
      </w:r>
      <m:oMath>
        <m:r>
          <m:t>1</m:t>
        </m:r>
        <m:r>
          <m:t> </m:t>
        </m:r>
        <m:r>
          <m:rPr>
            <m:nor/>
            <m:sty m:val="p"/>
          </m:rPr>
          <m:t>eV</m:t>
        </m:r>
        <m:r>
          <m:rPr>
            <m:sty m:val="p"/>
          </m:rPr>
          <m:t>=</m:t>
        </m:r>
        <m:r>
          <m:t>1</m:t>
        </m:r>
        <m:r>
          <m:rPr>
            <m:sty m:val="p"/>
          </m:rPr>
          <m:t>,</m:t>
        </m:r>
        <m:r>
          <m:t>602</m:t>
        </m:r>
        <m:r>
          <m:rPr>
            <m:sty m:val="p"/>
          </m:rPr>
          <m:t>×</m:t>
        </m:r>
        <m:sSup>
          <m:e>
            <m:r>
              <m:t>10</m:t>
            </m:r>
          </m:e>
          <m:sup>
            <m:r>
              <m:rPr>
                <m:sty m:val="p"/>
              </m:rPr>
              <m:t>−</m:t>
            </m:r>
            <m:r>
              <m:t>19</m:t>
            </m:r>
          </m:sup>
        </m:sSup>
      </m:oMath>
      <w:r>
        <w:t xml:space="preserve"> </w:t>
      </w:r>
      <w:r>
        <w:t xml:space="preserve">J, energia acquistata da una carica elementare che attraversa una differenza di potenziale di 1 V. Quando la velocità si avvicina a quella della luce la dinamica newtoniana non è più valida e occorre usare la relatività ristretta; per elettroni ciò accade già per differenze di potenziale di qualche decina di kilovolt.</w:t>
      </w:r>
    </w:p>
    <w:bookmarkEnd w:id="462"/>
    <w:bookmarkStart w:id="463" w:name="esercizio-desempio-63"/>
    <w:p>
      <w:pPr>
        <w:pStyle w:val="Heading3"/>
      </w:pPr>
      <w:r>
        <w:t xml:space="preserve">Esercizio d’esempio</w:t>
      </w:r>
    </w:p>
    <w:p>
      <w:pPr>
        <w:pStyle w:val="FirstParagraph"/>
      </w:pPr>
      <w:r>
        <w:t xml:space="preserve">Un elettrone entra con velocità</w:t>
      </w:r>
      <w:r>
        <w:t xml:space="preserve"> </w:t>
      </w:r>
      <m:oMath>
        <m:sSub>
          <m:e>
            <m:r>
              <m:t>v</m:t>
            </m:r>
          </m:e>
          <m:sub>
            <m:r>
              <m:t>0</m:t>
            </m:r>
          </m:sub>
        </m:sSub>
        <m:r>
          <m:rPr>
            <m:sty m:val="p"/>
          </m:rPr>
          <m:t>=</m:t>
        </m:r>
        <m:r>
          <m:t>2</m:t>
        </m:r>
        <m:r>
          <m:rPr>
            <m:sty m:val="p"/>
          </m:rPr>
          <m:t>,</m:t>
        </m:r>
        <m:r>
          <m:t>0</m:t>
        </m:r>
        <m:r>
          <m:rPr>
            <m:sty m:val="p"/>
          </m:rPr>
          <m:t>×</m:t>
        </m:r>
        <m:sSup>
          <m:e>
            <m:r>
              <m:t>10</m:t>
            </m:r>
          </m:e>
          <m:sup>
            <m:r>
              <m:t>7</m:t>
            </m:r>
          </m:sup>
        </m:sSup>
      </m:oMath>
      <w:r>
        <w:t xml:space="preserve"> </w:t>
      </w:r>
      <w:r>
        <w:t xml:space="preserve">m/s, parallela alle armature, nella regione fra due piastre lunghe</w:t>
      </w:r>
      <w:r>
        <w:t xml:space="preserve"> </w:t>
      </w:r>
      <m:oMath>
        <m:r>
          <m:t>L</m:t>
        </m:r>
        <m:r>
          <m:rPr>
            <m:sty m:val="p"/>
          </m:rPr>
          <m:t>=</m:t>
        </m:r>
        <m:r>
          <m:t>4</m:t>
        </m:r>
        <m:r>
          <m:rPr>
            <m:sty m:val="p"/>
          </m:rPr>
          <m:t>,</m:t>
        </m:r>
        <m:r>
          <m:t>0</m:t>
        </m:r>
      </m:oMath>
      <w:r>
        <w:t xml:space="preserve"> </w:t>
      </w:r>
      <w:r>
        <w:t xml:space="preserve">cm, fra le quali c’è un campo uniforme</w:t>
      </w:r>
      <w:r>
        <w:t xml:space="preserve"> </w:t>
      </w:r>
      <m:oMath>
        <m:r>
          <m:t>E</m:t>
        </m:r>
        <m:r>
          <m:rPr>
            <m:sty m:val="p"/>
          </m:rPr>
          <m:t>=</m:t>
        </m:r>
        <m:r>
          <m:t>1</m:t>
        </m:r>
        <m:r>
          <m:rPr>
            <m:sty m:val="p"/>
          </m:rPr>
          <m:t>,</m:t>
        </m:r>
        <m:r>
          <m:t>2</m:t>
        </m:r>
        <m:r>
          <m:rPr>
            <m:sty m:val="p"/>
          </m:rPr>
          <m:t>×</m:t>
        </m:r>
        <m:sSup>
          <m:e>
            <m:r>
              <m:t>10</m:t>
            </m:r>
          </m:e>
          <m:sup>
            <m:r>
              <m:t>4</m:t>
            </m:r>
          </m:sup>
        </m:sSup>
      </m:oMath>
      <w:r>
        <w:t xml:space="preserve"> </w:t>
      </w:r>
      <w:r>
        <w:t xml:space="preserve">N/C diretto verso l’alto. Calcolare la deflessione verticale all’uscita e l’angolo di deviazione.</w:t>
      </w:r>
    </w:p>
    <w:p>
      <w:pPr>
        <w:pStyle w:val="BodyText"/>
      </w:pPr>
      <w:r>
        <w:rPr>
          <w:bCs/>
          <w:b/>
        </w:rPr>
        <w:t xml:space="preserve">Soluzione.</w:t>
      </w:r>
      <w:r>
        <w:t xml:space="preserve"> </w:t>
      </w:r>
      <w:r>
        <w:t xml:space="preserve">La forza sull’elettrone è</w:t>
      </w:r>
      <w:r>
        <w:t xml:space="preserve"> </w:t>
      </w:r>
      <m:oMath>
        <m:acc>
          <m:accPr>
            <m:chr m:val="⃗"/>
          </m:accPr>
          <m:e>
            <m:r>
              <m:t>F</m:t>
            </m:r>
          </m:e>
        </m:acc>
        <m:r>
          <m:rPr>
            <m:sty m:val="p"/>
          </m:rPr>
          <m:t>=</m:t>
        </m:r>
        <m:r>
          <m:rPr>
            <m:sty m:val="p"/>
          </m:rPr>
          <m:t>−</m:t>
        </m:r>
        <m:r>
          <m:t>e</m:t>
        </m:r>
        <m:acc>
          <m:accPr>
            <m:chr m:val="⃗"/>
          </m:accPr>
          <m:e>
            <m:r>
              <m:t>E</m:t>
            </m:r>
          </m:e>
        </m:acc>
      </m:oMath>
      <w:r>
        <w:t xml:space="preserve">, diretta verso il basso. L’accelerazione ha modulo</w:t>
      </w:r>
    </w:p>
    <w:p>
      <w:pPr>
        <w:pStyle w:val="BodyText"/>
      </w:pPr>
      <m:oMathPara>
        <m:oMathParaPr>
          <m:jc m:val="center"/>
        </m:oMathParaPr>
        <m:oMath>
          <m:r>
            <m:t>a</m:t>
          </m:r>
          <m:r>
            <m:rPr>
              <m:sty m:val="p"/>
            </m:rPr>
            <m:t>=</m:t>
          </m:r>
          <m:f>
            <m:fPr>
              <m:type m:val="bar"/>
            </m:fPr>
            <m:num>
              <m:r>
                <m:t>e</m:t>
              </m:r>
              <m:r>
                <m:t>E</m:t>
              </m:r>
            </m:num>
            <m:den>
              <m:sSub>
                <m:e>
                  <m:r>
                    <m:t>m</m:t>
                  </m:r>
                </m:e>
                <m:sub>
                  <m:r>
                    <m:t>e</m:t>
                  </m:r>
                </m:sub>
              </m:sSub>
            </m:den>
          </m:f>
          <m:r>
            <m:rPr>
              <m:sty m:val="p"/>
            </m:rPr>
            <m:t>=</m:t>
          </m:r>
          <m:f>
            <m:fPr>
              <m:type m:val="bar"/>
            </m:fPr>
            <m:num>
              <m:r>
                <m:t>1</m:t>
              </m:r>
              <m:r>
                <m:rPr>
                  <m:sty m:val="p"/>
                </m:rPr>
                <m:t>,</m:t>
              </m:r>
              <m:r>
                <m:t>60</m:t>
              </m:r>
              <m:r>
                <m:rPr>
                  <m:sty m:val="p"/>
                </m:rPr>
                <m:t>×</m:t>
              </m:r>
              <m:sSup>
                <m:e>
                  <m:r>
                    <m:t>10</m:t>
                  </m:r>
                </m:e>
                <m:sup>
                  <m:r>
                    <m:rPr>
                      <m:sty m:val="p"/>
                    </m:rPr>
                    <m:t>−</m:t>
                  </m:r>
                  <m:r>
                    <m:t>19</m:t>
                  </m:r>
                </m:sup>
              </m:sSup>
              <m:r>
                <m:rPr>
                  <m:sty m:val="p"/>
                </m:rPr>
                <m:t>⋅</m:t>
              </m:r>
              <m:r>
                <m:t>1</m:t>
              </m:r>
              <m:r>
                <m:rPr>
                  <m:sty m:val="p"/>
                </m:rPr>
                <m:t>,</m:t>
              </m:r>
              <m:r>
                <m:t>2</m:t>
              </m:r>
              <m:r>
                <m:rPr>
                  <m:sty m:val="p"/>
                </m:rPr>
                <m:t>×</m:t>
              </m:r>
              <m:sSup>
                <m:e>
                  <m:r>
                    <m:t>10</m:t>
                  </m:r>
                </m:e>
                <m:sup>
                  <m:r>
                    <m:t>4</m:t>
                  </m:r>
                </m:sup>
              </m:sSup>
            </m:num>
            <m:den>
              <m:r>
                <m:t>9</m:t>
              </m:r>
              <m:r>
                <m:rPr>
                  <m:sty m:val="p"/>
                </m:rPr>
                <m:t>,</m:t>
              </m:r>
              <m:r>
                <m:t>11</m:t>
              </m:r>
              <m:r>
                <m:rPr>
                  <m:sty m:val="p"/>
                </m:rPr>
                <m:t>×</m:t>
              </m:r>
              <m:sSup>
                <m:e>
                  <m:r>
                    <m:t>10</m:t>
                  </m:r>
                </m:e>
                <m:sup>
                  <m:r>
                    <m:rPr>
                      <m:sty m:val="p"/>
                    </m:rPr>
                    <m:t>−</m:t>
                  </m:r>
                  <m:r>
                    <m:t>31</m:t>
                  </m:r>
                </m:sup>
              </m:sSup>
            </m:den>
          </m:f>
          <m:r>
            <m:rPr>
              <m:sty m:val="p"/>
            </m:rPr>
            <m:t>≈</m:t>
          </m:r>
          <m:r>
            <m:t>2</m:t>
          </m:r>
          <m:r>
            <m:rPr>
              <m:sty m:val="p"/>
            </m:rPr>
            <m:t>,</m:t>
          </m:r>
          <m:r>
            <m:t>11</m:t>
          </m:r>
          <m:r>
            <m:rPr>
              <m:sty m:val="p"/>
            </m:rPr>
            <m:t>×</m:t>
          </m:r>
          <m:sSup>
            <m:e>
              <m:r>
                <m:t>10</m:t>
              </m:r>
            </m:e>
            <m:sup>
              <m:r>
                <m:t>15</m:t>
              </m:r>
            </m:sup>
          </m:sSup>
          <m:r>
            <m:t> </m:t>
          </m:r>
          <m:sSup>
            <m:e>
              <m:r>
                <m:rPr>
                  <m:nor/>
                  <m:sty m:val="p"/>
                </m:rPr>
                <m:t>m/s</m:t>
              </m:r>
            </m:e>
            <m:sup>
              <m:r>
                <m:t>2</m:t>
              </m:r>
            </m:sup>
          </m:sSup>
          <m:r>
            <m:rPr>
              <m:sty m:val="p"/>
            </m:rPr>
            <m:t>.</m:t>
          </m:r>
        </m:oMath>
      </m:oMathPara>
    </w:p>
    <w:p>
      <w:pPr>
        <w:pStyle w:val="FirstParagraph"/>
      </w:pPr>
      <w:r>
        <w:t xml:space="preserve">Tempo di transito:</w:t>
      </w:r>
      <w:r>
        <w:t xml:space="preserve"> </w:t>
      </w:r>
      <m:oMath>
        <m:r>
          <m:t>t</m:t>
        </m:r>
        <m:r>
          <m:rPr>
            <m:sty m:val="p"/>
          </m:rPr>
          <m:t>=</m:t>
        </m:r>
        <m:r>
          <m:t>L</m:t>
        </m:r>
        <m:r>
          <m:rPr>
            <m:sty m:val="p"/>
          </m:rPr>
          <m:t>/</m:t>
        </m:r>
        <m:sSub>
          <m:e>
            <m:r>
              <m:t>v</m:t>
            </m:r>
          </m:e>
          <m:sub>
            <m:r>
              <m:t>0</m:t>
            </m:r>
          </m:sub>
        </m:sSub>
        <m:r>
          <m:rPr>
            <m:sty m:val="p"/>
          </m:rPr>
          <m:t>=</m:t>
        </m:r>
        <m:r>
          <m:t>0</m:t>
        </m:r>
        <m:r>
          <m:rPr>
            <m:sty m:val="p"/>
          </m:rPr>
          <m:t>,</m:t>
        </m:r>
        <m:r>
          <m:t>040</m:t>
        </m:r>
        <m:r>
          <m:rPr>
            <m:sty m:val="p"/>
          </m:rPr>
          <m:t>/</m:t>
        </m:r>
        <m:r>
          <m:t>2</m:t>
        </m:r>
        <m:r>
          <m:rPr>
            <m:sty m:val="p"/>
          </m:rPr>
          <m:t>,</m:t>
        </m:r>
        <m:r>
          <m:t>0</m:t>
        </m:r>
        <m:r>
          <m:rPr>
            <m:sty m:val="p"/>
          </m:rPr>
          <m:t>×</m:t>
        </m:r>
        <m:sSup>
          <m:e>
            <m:r>
              <m:t>10</m:t>
            </m:r>
          </m:e>
          <m:sup>
            <m:r>
              <m:t>7</m:t>
            </m:r>
          </m:sup>
        </m:sSup>
        <m:r>
          <m:rPr>
            <m:sty m:val="p"/>
          </m:rPr>
          <m:t>=</m:t>
        </m:r>
        <m:r>
          <m:t>2</m:t>
        </m:r>
        <m:r>
          <m:rPr>
            <m:sty m:val="p"/>
          </m:rPr>
          <m:t>,</m:t>
        </m:r>
        <m:r>
          <m:t>0</m:t>
        </m:r>
        <m:r>
          <m:rPr>
            <m:sty m:val="p"/>
          </m:rPr>
          <m:t>×</m:t>
        </m:r>
        <m:sSup>
          <m:e>
            <m:r>
              <m:t>10</m:t>
            </m:r>
          </m:e>
          <m:sup>
            <m:r>
              <m:rPr>
                <m:sty m:val="p"/>
              </m:rPr>
              <m:t>−</m:t>
            </m:r>
            <m:r>
              <m:t>9</m:t>
            </m:r>
          </m:sup>
        </m:sSup>
      </m:oMath>
      <w:r>
        <w:t xml:space="preserve"> </w:t>
      </w:r>
      <w:r>
        <w:t xml:space="preserve">s. Deflessione:</w:t>
      </w:r>
    </w:p>
    <w:p>
      <w:pPr>
        <w:pStyle w:val="BodyText"/>
      </w:pPr>
      <m:oMathPara>
        <m:oMathParaPr>
          <m:jc m:val="center"/>
        </m:oMathParaPr>
        <m:oMath>
          <m:r>
            <m:t>y</m:t>
          </m:r>
          <m:r>
            <m:rPr>
              <m:sty m:val="p"/>
            </m:rPr>
            <m:t>=</m:t>
          </m:r>
          <m:f>
            <m:fPr>
              <m:type m:val="lin"/>
            </m:fPr>
            <m:num>
              <m:r>
                <m:t>1</m:t>
              </m:r>
            </m:num>
            <m:den>
              <m:r>
                <m:t>2</m:t>
              </m:r>
            </m:den>
          </m:f>
          <m:r>
            <m:t>a</m:t>
          </m:r>
          <m:sSup>
            <m:e>
              <m:r>
                <m:t>t</m:t>
              </m:r>
            </m:e>
            <m:sup>
              <m:r>
                <m:t>2</m:t>
              </m:r>
            </m:sup>
          </m:sSup>
          <m:r>
            <m:rPr>
              <m:sty m:val="p"/>
            </m:rPr>
            <m:t>=</m:t>
          </m:r>
          <m:f>
            <m:fPr>
              <m:type m:val="lin"/>
            </m:fPr>
            <m:num>
              <m:r>
                <m:t>1</m:t>
              </m:r>
            </m:num>
            <m:den>
              <m:r>
                <m:t>2</m:t>
              </m:r>
            </m:den>
          </m:f>
          <m:r>
            <m:rPr>
              <m:sty m:val="p"/>
            </m:rPr>
            <m:t>⋅</m:t>
          </m:r>
          <m:r>
            <m:t>2</m:t>
          </m:r>
          <m:r>
            <m:rPr>
              <m:sty m:val="p"/>
            </m:rPr>
            <m:t>,</m:t>
          </m:r>
          <m:r>
            <m:t>11</m:t>
          </m:r>
          <m:r>
            <m:rPr>
              <m:sty m:val="p"/>
            </m:rPr>
            <m:t>×</m:t>
          </m:r>
          <m:sSup>
            <m:e>
              <m:r>
                <m:t>10</m:t>
              </m:r>
            </m:e>
            <m:sup>
              <m:r>
                <m:t>15</m:t>
              </m:r>
            </m:sup>
          </m:sSup>
          <m:r>
            <m:rPr>
              <m:sty m:val="p"/>
            </m:rPr>
            <m:t>⋅</m:t>
          </m:r>
          <m:sSup>
            <m:e>
              <m:d>
                <m:dPr>
                  <m:begChr m:val="("/>
                  <m:endChr m:val=")"/>
                  <m:sepChr m:val=""/>
                  <m:grow/>
                </m:dPr>
                <m:e>
                  <m:r>
                    <m:t>2</m:t>
                  </m:r>
                  <m:r>
                    <m:rPr>
                      <m:sty m:val="p"/>
                    </m:rPr>
                    <m:t>,</m:t>
                  </m:r>
                  <m:r>
                    <m:t>0</m:t>
                  </m:r>
                  <m:r>
                    <m:rPr>
                      <m:sty m:val="p"/>
                    </m:rPr>
                    <m:t>×</m:t>
                  </m:r>
                  <m:sSup>
                    <m:e>
                      <m:r>
                        <m:t>10</m:t>
                      </m:r>
                    </m:e>
                    <m:sup>
                      <m:r>
                        <m:rPr>
                          <m:sty m:val="p"/>
                        </m:rPr>
                        <m:t>−</m:t>
                      </m:r>
                      <m:r>
                        <m:t>9</m:t>
                      </m:r>
                    </m:sup>
                  </m:sSup>
                </m:e>
              </m:d>
            </m:e>
            <m:sup>
              <m:r>
                <m:t>2</m:t>
              </m:r>
            </m:sup>
          </m:sSup>
          <m:r>
            <m:rPr>
              <m:sty m:val="p"/>
            </m:rPr>
            <m:t>≈</m:t>
          </m:r>
          <m:r>
            <m:t>4</m:t>
          </m:r>
          <m:r>
            <m:rPr>
              <m:sty m:val="p"/>
            </m:rPr>
            <m:t>,</m:t>
          </m:r>
          <m:r>
            <m:t>2</m:t>
          </m:r>
          <m:r>
            <m:rPr>
              <m:sty m:val="p"/>
            </m:rPr>
            <m:t>×</m:t>
          </m:r>
          <m:sSup>
            <m:e>
              <m:r>
                <m:t>10</m:t>
              </m:r>
            </m:e>
            <m:sup>
              <m:r>
                <m:rPr>
                  <m:sty m:val="p"/>
                </m:rPr>
                <m:t>−</m:t>
              </m:r>
              <m:r>
                <m:t>3</m:t>
              </m:r>
            </m:sup>
          </m:sSup>
          <m:r>
            <m:t> </m:t>
          </m:r>
          <m:r>
            <m:rPr>
              <m:nor/>
              <m:sty m:val="p"/>
            </m:rPr>
            <m:t>m</m:t>
          </m:r>
          <m:r>
            <m:rPr>
              <m:sty m:val="p"/>
            </m:rPr>
            <m:t>=</m:t>
          </m:r>
          <m:r>
            <m:t>4</m:t>
          </m:r>
          <m:r>
            <m:rPr>
              <m:sty m:val="p"/>
            </m:rPr>
            <m:t>,</m:t>
          </m:r>
          <m:r>
            <m:t>2</m:t>
          </m:r>
          <m:r>
            <m:t> </m:t>
          </m:r>
          <m:r>
            <m:rPr>
              <m:nor/>
              <m:sty m:val="p"/>
            </m:rPr>
            <m:t>mm</m:t>
          </m:r>
          <m:r>
            <m:rPr>
              <m:sty m:val="p"/>
            </m:rPr>
            <m:t>.</m:t>
          </m:r>
        </m:oMath>
      </m:oMathPara>
    </w:p>
    <w:p>
      <w:pPr>
        <w:pStyle w:val="FirstParagraph"/>
      </w:pPr>
      <w:r>
        <w:t xml:space="preserve">Velocità verticale all’uscita:</w:t>
      </w:r>
      <w:r>
        <w:t xml:space="preserve"> </w:t>
      </w:r>
      <m:oMath>
        <m:sSub>
          <m:e>
            <m:r>
              <m:t>v</m:t>
            </m:r>
          </m:e>
          <m:sub>
            <m:r>
              <m:t>y</m:t>
            </m:r>
          </m:sub>
        </m:sSub>
        <m:r>
          <m:rPr>
            <m:sty m:val="p"/>
          </m:rPr>
          <m:t>=</m:t>
        </m:r>
        <m:r>
          <m:t>a</m:t>
        </m:r>
        <m:r>
          <m:t>t</m:t>
        </m:r>
        <m:r>
          <m:rPr>
            <m:sty m:val="p"/>
          </m:rPr>
          <m:t>≈</m:t>
        </m:r>
        <m:r>
          <m:t>4</m:t>
        </m:r>
        <m:r>
          <m:rPr>
            <m:sty m:val="p"/>
          </m:rPr>
          <m:t>,</m:t>
        </m:r>
        <m:r>
          <m:t>2</m:t>
        </m:r>
        <m:r>
          <m:rPr>
            <m:sty m:val="p"/>
          </m:rPr>
          <m:t>×</m:t>
        </m:r>
        <m:sSup>
          <m:e>
            <m:r>
              <m:t>10</m:t>
            </m:r>
          </m:e>
          <m:sup>
            <m:r>
              <m:t>6</m:t>
            </m:r>
          </m:sup>
        </m:sSup>
      </m:oMath>
      <w:r>
        <w:t xml:space="preserve"> </w:t>
      </w:r>
      <w:r>
        <w:t xml:space="preserve">m/s. Angolo:</w:t>
      </w:r>
      <w:r>
        <w:t xml:space="preserve"> </w:t>
      </w:r>
      <m:oMath>
        <m:r>
          <m:rPr>
            <m:sty m:val="p"/>
          </m:rPr>
          <m:t>tan</m:t>
        </m:r>
        <m:r>
          <m:t>θ</m:t>
        </m:r>
        <m:r>
          <m:rPr>
            <m:sty m:val="p"/>
          </m:rPr>
          <m:t>=</m:t>
        </m:r>
        <m:sSub>
          <m:e>
            <m:r>
              <m:t>v</m:t>
            </m:r>
          </m:e>
          <m:sub>
            <m:r>
              <m:t>y</m:t>
            </m:r>
          </m:sub>
        </m:sSub>
        <m:r>
          <m:rPr>
            <m:sty m:val="p"/>
          </m:rPr>
          <m:t>/</m:t>
        </m:r>
        <m:sSub>
          <m:e>
            <m:r>
              <m:t>v</m:t>
            </m:r>
          </m:e>
          <m:sub>
            <m:r>
              <m:t>0</m:t>
            </m:r>
          </m:sub>
        </m:sSub>
        <m:r>
          <m:rPr>
            <m:sty m:val="p"/>
          </m:rPr>
          <m:t>≈</m:t>
        </m:r>
        <m:r>
          <m:t>0</m:t>
        </m:r>
        <m:r>
          <m:rPr>
            <m:sty m:val="p"/>
          </m:rPr>
          <m:t>,</m:t>
        </m:r>
        <m:r>
          <m:t>21</m:t>
        </m:r>
      </m:oMath>
      <w:r>
        <w:t xml:space="preserve">, cioè</w:t>
      </w:r>
      <w:r>
        <w:t xml:space="preserve"> </w:t>
      </w:r>
      <m:oMath>
        <m:r>
          <m:t>θ</m:t>
        </m:r>
        <m:r>
          <m:rPr>
            <m:sty m:val="p"/>
          </m:rPr>
          <m:t>≈</m:t>
        </m:r>
        <m:sSup>
          <m:e>
            <m:r>
              <m:t>12</m:t>
            </m:r>
          </m:e>
          <m:sup>
            <m:r>
              <m:rPr>
                <m:sty m:val="p"/>
              </m:rPr>
              <m:t>∘</m:t>
            </m:r>
          </m:sup>
        </m:sSup>
      </m:oMath>
      <w:r>
        <w:t xml:space="preserve">, verso il basso. La forza peso (</w:t>
      </w:r>
      <m:oMath>
        <m:sSub>
          <m:e>
            <m:r>
              <m:t>m</m:t>
            </m:r>
          </m:e>
          <m:sub>
            <m:r>
              <m:t>e</m:t>
            </m:r>
          </m:sub>
        </m:sSub>
        <m:r>
          <m:t>g</m:t>
        </m:r>
        <m:r>
          <m:rPr>
            <m:sty m:val="p"/>
          </m:rPr>
          <m:t>≈</m:t>
        </m:r>
        <m:r>
          <m:t>9</m:t>
        </m:r>
        <m:r>
          <m:rPr>
            <m:sty m:val="p"/>
          </m:rPr>
          <m:t>×</m:t>
        </m:r>
        <m:sSup>
          <m:e>
            <m:r>
              <m:t>10</m:t>
            </m:r>
          </m:e>
          <m:sup>
            <m:r>
              <m:rPr>
                <m:sty m:val="p"/>
              </m:rPr>
              <m:t>−</m:t>
            </m:r>
            <m:r>
              <m:t>30</m:t>
            </m:r>
          </m:sup>
        </m:sSup>
      </m:oMath>
      <w:r>
        <w:t xml:space="preserve"> </w:t>
      </w:r>
      <w:r>
        <w:t xml:space="preserve">N) è trascurabile rispetto a quella elettrica (</w:t>
      </w:r>
      <m:oMath>
        <m:r>
          <m:t>e</m:t>
        </m:r>
        <m:r>
          <m:t>E</m:t>
        </m:r>
        <m:r>
          <m:rPr>
            <m:sty m:val="p"/>
          </m:rPr>
          <m:t>≈</m:t>
        </m:r>
        <m:r>
          <m:t>1</m:t>
        </m:r>
        <m:r>
          <m:rPr>
            <m:sty m:val="p"/>
          </m:rPr>
          <m:t>,</m:t>
        </m:r>
        <m:r>
          <m:t>9</m:t>
        </m:r>
        <m:r>
          <m:rPr>
            <m:sty m:val="p"/>
          </m:rPr>
          <m:t>×</m:t>
        </m:r>
        <m:sSup>
          <m:e>
            <m:r>
              <m:t>10</m:t>
            </m:r>
          </m:e>
          <m:sup>
            <m:r>
              <m:rPr>
                <m:sty m:val="p"/>
              </m:rPr>
              <m:t>−</m:t>
            </m:r>
            <m:r>
              <m:t>15</m:t>
            </m:r>
          </m:sup>
        </m:sSup>
      </m:oMath>
      <w:r>
        <w:t xml:space="preserve"> </w:t>
      </w:r>
      <w:r>
        <w:t xml:space="preserve">N).</w:t>
      </w:r>
    </w:p>
    <w:bookmarkEnd w:id="463"/>
    <w:bookmarkStart w:id="464" w:name="punti-chiave-63"/>
    <w:p>
      <w:pPr>
        <w:pStyle w:val="Heading3"/>
      </w:pPr>
      <w:r>
        <w:t xml:space="preserve">Punti chiave</w:t>
      </w:r>
    </w:p>
    <w:p>
      <w:pPr>
        <w:numPr>
          <w:ilvl w:val="0"/>
          <w:numId w:val="1115"/>
        </w:numPr>
        <w:pStyle w:val="Compact"/>
      </w:pPr>
      <w:r>
        <w:t xml:space="preserve">Il campo elettrico è la forza per unità di carica di prova:</w:t>
      </w:r>
      <w:r>
        <w:t xml:space="preserve"> </w:t>
      </w:r>
      <m:oMath>
        <m:acc>
          <m:accPr>
            <m:chr m:val="⃗"/>
          </m:accPr>
          <m:e>
            <m:r>
              <m:t>E</m:t>
            </m:r>
          </m:e>
        </m:acc>
        <m:r>
          <m:rPr>
            <m:sty m:val="p"/>
          </m:rPr>
          <m:t>=</m:t>
        </m:r>
        <m:acc>
          <m:accPr>
            <m:chr m:val="⃗"/>
          </m:accPr>
          <m:e>
            <m:r>
              <m:t>F</m:t>
            </m:r>
          </m:e>
        </m:acc>
        <m:r>
          <m:rPr>
            <m:sty m:val="p"/>
          </m:rPr>
          <m:t>/</m:t>
        </m:r>
        <m:sSub>
          <m:e>
            <m:r>
              <m:t>q</m:t>
            </m:r>
          </m:e>
          <m:sub>
            <m:r>
              <m:t>0</m:t>
            </m:r>
          </m:sub>
        </m:sSub>
      </m:oMath>
      <w:r>
        <w:t xml:space="preserve">, in N/C = V/m.</w:t>
      </w:r>
    </w:p>
    <w:p>
      <w:pPr>
        <w:numPr>
          <w:ilvl w:val="0"/>
          <w:numId w:val="1115"/>
        </w:numPr>
        <w:pStyle w:val="Compact"/>
      </w:pPr>
      <w:r>
        <w:t xml:space="preserve">Carica puntiforme:</w:t>
      </w:r>
      <w:r>
        <w:t xml:space="preserve"> </w:t>
      </w:r>
      <m:oMath>
        <m:acc>
          <m:accPr>
            <m:chr m:val="⃗"/>
          </m:accPr>
          <m:e>
            <m:r>
              <m:t>E</m:t>
            </m:r>
          </m:e>
        </m:acc>
        <m:r>
          <m:rPr>
            <m:sty m:val="p"/>
          </m:rPr>
          <m:t>=</m:t>
        </m:r>
        <m:f>
          <m:fPr>
            <m:type m:val="bar"/>
          </m:fPr>
          <m:num>
            <m:r>
              <m:t>1</m:t>
            </m:r>
          </m:num>
          <m:den>
            <m:r>
              <m:t>4</m:t>
            </m:r>
            <m:r>
              <m:t>π</m:t>
            </m:r>
            <m:sSub>
              <m:e>
                <m:r>
                  <m:t>ε</m:t>
                </m:r>
              </m:e>
              <m:sub>
                <m:r>
                  <m:t>0</m:t>
                </m:r>
              </m:sub>
            </m:sSub>
          </m:den>
        </m:f>
        <m:f>
          <m:fPr>
            <m:type m:val="bar"/>
          </m:fPr>
          <m:num>
            <m:r>
              <m:t>q</m:t>
            </m:r>
          </m:num>
          <m:den>
            <m:sSup>
              <m:e>
                <m:r>
                  <m:t>r</m:t>
                </m:r>
              </m:e>
              <m:sup>
                <m:r>
                  <m:t>2</m:t>
                </m:r>
              </m:sup>
            </m:sSup>
          </m:den>
        </m:f>
        <m:acc>
          <m:accPr>
            <m:chr m:val="̂"/>
          </m:accPr>
          <m:e>
            <m:r>
              <m:t>r</m:t>
            </m:r>
          </m:e>
        </m:acc>
      </m:oMath>
      <w:r>
        <w:t xml:space="preserve">; vale la sovrapposizione anche per i campi.</w:t>
      </w:r>
    </w:p>
    <w:p>
      <w:pPr>
        <w:numPr>
          <w:ilvl w:val="0"/>
          <w:numId w:val="1115"/>
        </w:numPr>
        <w:pStyle w:val="Compact"/>
      </w:pPr>
      <w:r>
        <w:t xml:space="preserve">Filo indefinito:</w:t>
      </w:r>
      <w:r>
        <w:t xml:space="preserve"> </w:t>
      </w:r>
      <m:oMath>
        <m:r>
          <m:t>E</m:t>
        </m:r>
        <m:r>
          <m:rPr>
            <m:sty m:val="p"/>
          </m:rPr>
          <m:t>=</m:t>
        </m:r>
        <m:r>
          <m:t>λ</m:t>
        </m:r>
        <m:r>
          <m:rPr>
            <m:sty m:val="p"/>
          </m:rPr>
          <m:t>/</m:t>
        </m:r>
        <m:d>
          <m:dPr>
            <m:begChr m:val="("/>
            <m:endChr m:val=")"/>
            <m:sepChr m:val=""/>
            <m:grow/>
          </m:dPr>
          <m:e>
            <m:r>
              <m:t>2</m:t>
            </m:r>
            <m:r>
              <m:t>π</m:t>
            </m:r>
            <m:sSub>
              <m:e>
                <m:r>
                  <m:t>ε</m:t>
                </m:r>
              </m:e>
              <m:sub>
                <m:r>
                  <m:t>0</m:t>
                </m:r>
              </m:sub>
            </m:sSub>
            <m:r>
              <m:t>r</m:t>
            </m:r>
          </m:e>
        </m:d>
      </m:oMath>
      <w:r>
        <w:t xml:space="preserve">; piano indefinito:</w:t>
      </w:r>
      <w:r>
        <w:t xml:space="preserve"> </w:t>
      </w:r>
      <m:oMath>
        <m:r>
          <m:t>E</m:t>
        </m:r>
        <m:r>
          <m:rPr>
            <m:sty m:val="p"/>
          </m:rPr>
          <m:t>=</m:t>
        </m:r>
        <m:r>
          <m:t>σ</m:t>
        </m:r>
        <m:r>
          <m:rPr>
            <m:sty m:val="p"/>
          </m:rPr>
          <m:t>/</m:t>
        </m:r>
        <m:d>
          <m:dPr>
            <m:begChr m:val="("/>
            <m:endChr m:val=")"/>
            <m:sepChr m:val=""/>
            <m:grow/>
          </m:dPr>
          <m:e>
            <m:r>
              <m:t>2</m:t>
            </m:r>
            <m:sSub>
              <m:e>
                <m:r>
                  <m:t>ε</m:t>
                </m:r>
              </m:e>
              <m:sub>
                <m:r>
                  <m:t>0</m:t>
                </m:r>
              </m:sub>
            </m:sSub>
          </m:e>
        </m:d>
      </m:oMath>
      <w:r>
        <w:t xml:space="preserve">.</w:t>
      </w:r>
    </w:p>
    <w:p>
      <w:pPr>
        <w:numPr>
          <w:ilvl w:val="0"/>
          <w:numId w:val="1115"/>
        </w:numPr>
        <w:pStyle w:val="Compact"/>
      </w:pPr>
      <w:r>
        <w:t xml:space="preserve">Le linee di campo partono dalle cariche positive, terminano sulle negative, non si incrociano e in elettrostatica non sono chiuse.</w:t>
      </w:r>
    </w:p>
    <w:p>
      <w:pPr>
        <w:numPr>
          <w:ilvl w:val="0"/>
          <w:numId w:val="1115"/>
        </w:numPr>
        <w:pStyle w:val="Compact"/>
      </w:pPr>
      <w:r>
        <w:t xml:space="preserve">Lungo un tubo di flusso privo di cariche il prodotto</w:t>
      </w:r>
      <w:r>
        <w:t xml:space="preserve"> </w:t>
      </w:r>
      <m:oMath>
        <m:r>
          <m:t>E</m:t>
        </m:r>
        <m:r>
          <m:t>S</m:t>
        </m:r>
      </m:oMath>
      <w:r>
        <w:t xml:space="preserve"> </w:t>
      </w:r>
      <w:r>
        <w:t xml:space="preserve">si conserva.</w:t>
      </w:r>
    </w:p>
    <w:p>
      <w:pPr>
        <w:numPr>
          <w:ilvl w:val="0"/>
          <w:numId w:val="1115"/>
        </w:numPr>
        <w:pStyle w:val="Compact"/>
      </w:pPr>
      <w:r>
        <w:t xml:space="preserve">In campo uniforme una carica ha accelerazione costante</w:t>
      </w:r>
      <w:r>
        <w:t xml:space="preserve"> </w:t>
      </w:r>
      <m:oMath>
        <m:r>
          <m:t>q</m:t>
        </m:r>
        <m:acc>
          <m:accPr>
            <m:chr m:val="⃗"/>
          </m:accPr>
          <m:e>
            <m:r>
              <m:t>E</m:t>
            </m:r>
          </m:e>
        </m:acc>
        <m:r>
          <m:rPr>
            <m:sty m:val="p"/>
          </m:rPr>
          <m:t>/</m:t>
        </m:r>
        <m:r>
          <m:t>m</m:t>
        </m:r>
      </m:oMath>
      <w:r>
        <w:t xml:space="preserve">: moto rettilineo o parabolico.</w:t>
      </w:r>
    </w:p>
    <w:p>
      <w:pPr>
        <w:numPr>
          <w:ilvl w:val="0"/>
          <w:numId w:val="1115"/>
        </w:numPr>
        <w:pStyle w:val="Compact"/>
      </w:pPr>
      <w:r>
        <w:t xml:space="preserve">L’elettronvolt (</w:t>
      </w:r>
      <m:oMath>
        <m:r>
          <m:t>1</m:t>
        </m:r>
        <m:r>
          <m:rPr>
            <m:sty m:val="p"/>
          </m:rPr>
          <m:t>,</m:t>
        </m:r>
        <m:r>
          <m:t>602</m:t>
        </m:r>
        <m:r>
          <m:rPr>
            <m:sty m:val="p"/>
          </m:rPr>
          <m:t>×</m:t>
        </m:r>
        <m:sSup>
          <m:e>
            <m:r>
              <m:t>10</m:t>
            </m:r>
          </m:e>
          <m:sup>
            <m:r>
              <m:rPr>
                <m:sty m:val="p"/>
              </m:rPr>
              <m:t>−</m:t>
            </m:r>
            <m:r>
              <m:t>19</m:t>
            </m:r>
          </m:sup>
        </m:sSup>
      </m:oMath>
      <w:r>
        <w:t xml:space="preserve"> </w:t>
      </w:r>
      <w:r>
        <w:t xml:space="preserve">J) è l’energia acquistata da una carica</w:t>
      </w:r>
      <w:r>
        <w:t xml:space="preserve"> </w:t>
      </w:r>
      <m:oMath>
        <m:r>
          <m:t>e</m:t>
        </m:r>
      </m:oMath>
      <w:r>
        <w:t xml:space="preserve"> </w:t>
      </w:r>
      <w:r>
        <w:t xml:space="preserve">attraverso 1 V.</w:t>
      </w:r>
    </w:p>
    <w:bookmarkEnd w:id="464"/>
    <w:bookmarkEnd w:id="465"/>
    <w:bookmarkStart w:id="471" w:name="teorema-di-gauss"/>
    <w:p>
      <w:pPr>
        <w:pStyle w:val="Heading2"/>
      </w:pPr>
      <w:r>
        <w:t xml:space="preserve">16.4 Teorema di Gauss</w:t>
      </w:r>
    </w:p>
    <w:p>
      <w:pPr>
        <w:pStyle w:val="FirstParagraph"/>
      </w:pPr>
      <w:r>
        <w:t xml:space="preserve">Il teorema di Gauss è la prima delle leggi fondamentali dell’elettrostatica scritte in forma</w:t>
      </w:r>
      <w:r>
        <w:t xml:space="preserve"> </w:t>
      </w:r>
      <w:r>
        <w:t xml:space="preserve">“</w:t>
      </w:r>
      <w:r>
        <w:t xml:space="preserve">globale</w:t>
      </w:r>
      <w:r>
        <w:t xml:space="preserve">”</w:t>
      </w:r>
      <w:r>
        <w:t xml:space="preserve">. Esso collega il flusso del campo elettrico attraverso una superficie chiusa alla carica contenuta al suo interno, e discende direttamente dall’andamento</w:t>
      </w:r>
      <w:r>
        <w:t xml:space="preserve"> </w:t>
      </w:r>
      <m:oMath>
        <m:r>
          <m:t>1</m:t>
        </m:r>
        <m:r>
          <m:rPr>
            <m:sty m:val="p"/>
          </m:rPr>
          <m:t>/</m:t>
        </m:r>
        <m:sSup>
          <m:e>
            <m:r>
              <m:t>r</m:t>
            </m:r>
          </m:e>
          <m:sup>
            <m:r>
              <m:t>2</m:t>
            </m:r>
          </m:sup>
        </m:sSup>
      </m:oMath>
      <w:r>
        <w:t xml:space="preserve"> </w:t>
      </w:r>
      <w:r>
        <w:t xml:space="preserve">della legge di Coulomb e dal principio di sovrapposizione. Oltre al suo valore teorico (è una delle equazioni di Maxwell), il teorema costituisce uno strumento potentissimo per calcolare il campo generato da distribuzioni di carica dotate di simmetria, evitando integrazioni vettoriali laboriose.</w:t>
      </w:r>
    </w:p>
    <w:bookmarkStart w:id="466" w:name="flusso"/>
    <w:p>
      <w:pPr>
        <w:pStyle w:val="Heading3"/>
      </w:pPr>
      <w:r>
        <w:t xml:space="preserve">16.4.1 Flusso</w:t>
      </w:r>
    </w:p>
    <w:p>
      <w:pPr>
        <w:pStyle w:val="FirstParagraph"/>
      </w:pPr>
      <w:r>
        <w:t xml:space="preserve">Data una superficie orientata</w:t>
      </w:r>
      <w:r>
        <w:t xml:space="preserve"> </w:t>
      </w:r>
      <m:oMath>
        <m:r>
          <m:t>S</m:t>
        </m:r>
      </m:oMath>
      <w:r>
        <w:t xml:space="preserve"> </w:t>
      </w:r>
      <w:r>
        <w:t xml:space="preserve">e un campo vettoriale</w:t>
      </w:r>
      <w:r>
        <w:t xml:space="preserve"> </w:t>
      </w:r>
      <m:oMath>
        <m:acc>
          <m:accPr>
            <m:chr m:val="⃗"/>
          </m:accPr>
          <m:e>
            <m:r>
              <m:t>E</m:t>
            </m:r>
          </m:e>
        </m:acc>
      </m:oMath>
      <w:r>
        <w:t xml:space="preserve">, si definisce</w:t>
      </w:r>
      <w:r>
        <w:t xml:space="preserve"> </w:t>
      </w:r>
      <w:r>
        <w:rPr>
          <w:bCs/>
          <w:b/>
        </w:rPr>
        <w:t xml:space="preserve">flusso</w:t>
      </w:r>
      <w:r>
        <w:t xml:space="preserve"> </w:t>
      </w:r>
      <w:r>
        <w:t xml:space="preserve">di</w:t>
      </w:r>
      <w:r>
        <w:t xml:space="preserve"> </w:t>
      </w:r>
      <m:oMath>
        <m:acc>
          <m:accPr>
            <m:chr m:val="⃗"/>
          </m:accPr>
          <m:e>
            <m:r>
              <m:t>E</m:t>
            </m:r>
          </m:e>
        </m:acc>
      </m:oMath>
      <w:r>
        <w:t xml:space="preserve"> </w:t>
      </w:r>
      <w:r>
        <w:t xml:space="preserve">attraverso</w:t>
      </w:r>
      <w:r>
        <w:t xml:space="preserve"> </w:t>
      </w:r>
      <m:oMath>
        <m:r>
          <m:t>S</m:t>
        </m:r>
      </m:oMath>
      <w:r>
        <w:t xml:space="preserve"> </w:t>
      </w:r>
      <w:r>
        <w:t xml:space="preserve">la grandezza scalare</w:t>
      </w:r>
    </w:p>
    <w:p>
      <w:pPr>
        <w:pStyle w:val="BodyText"/>
      </w:pPr>
      <m:oMathPara>
        <m:oMathParaPr>
          <m:jc m:val="center"/>
        </m:oMathParaPr>
        <m:oMath>
          <m:sSub>
            <m:e>
              <m:r>
                <m:t>Φ</m:t>
              </m:r>
            </m:e>
            <m:sub>
              <m:r>
                <m:t>S</m:t>
              </m:r>
            </m:sub>
          </m:sSub>
          <m:d>
            <m:dPr>
              <m:begChr m:val="("/>
              <m:endChr m:val=")"/>
              <m:sepChr m:val=""/>
              <m:grow/>
            </m:dPr>
            <m:e>
              <m:acc>
                <m:accPr>
                  <m:chr m:val="⃗"/>
                </m:accPr>
                <m:e>
                  <m:r>
                    <m:t>E</m:t>
                  </m:r>
                </m:e>
              </m:acc>
            </m:e>
          </m:d>
          <m:r>
            <m:rPr>
              <m:sty m:val="p"/>
            </m:rPr>
            <m:t>=</m:t>
          </m:r>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nary>
            <m:naryPr>
              <m:chr m:val="∫"/>
              <m:limLoc m:val="subSup"/>
              <m:subHide m:val="off"/>
              <m:supHide m:val="on"/>
            </m:naryPr>
            <m:sub>
              <m:r>
                <m:t>S</m:t>
              </m:r>
            </m:sub>
            <m:sup>
              <m:r>
                <m:t>​</m:t>
              </m:r>
            </m:sup>
            <m:e>
              <m:r>
                <m:t>E</m:t>
              </m:r>
            </m:e>
          </m:nary>
          <m:r>
            <m:rPr>
              <m:sty m:val="p"/>
            </m:rPr>
            <m:t>cos</m:t>
          </m:r>
          <m:r>
            <m:t>θ</m:t>
          </m:r>
          <m:r>
            <m:t> </m:t>
          </m:r>
          <m:r>
            <m:rPr>
              <m:sty m:val="p"/>
            </m:rPr>
            <m:t>d</m:t>
          </m:r>
          <m:r>
            <m:t>S</m:t>
          </m:r>
          <m:r>
            <m:rPr>
              <m:sty m:val="p"/>
            </m:rPr>
            <m:t>,</m:t>
          </m:r>
        </m:oMath>
      </m:oMathPara>
    </w:p>
    <w:p>
      <w:pPr>
        <w:pStyle w:val="FirstParagraph"/>
      </w:pPr>
      <w:r>
        <w:t xml:space="preserve">dove</w:t>
      </w:r>
      <w:r>
        <w:t xml:space="preserve"> </w:t>
      </w:r>
      <m:oMath>
        <m:acc>
          <m:accPr>
            <m:chr m:val="̂"/>
          </m:accPr>
          <m:e>
            <m:r>
              <m:t>n</m:t>
            </m:r>
          </m:e>
        </m:acc>
      </m:oMath>
      <w:r>
        <w:t xml:space="preserve"> </w:t>
      </w:r>
      <w:r>
        <w:t xml:space="preserve">è il versore normale all’elemento di superficie</w:t>
      </w:r>
      <w:r>
        <w:t xml:space="preserve"> </w:t>
      </w:r>
      <m:oMath>
        <m:r>
          <m:rPr>
            <m:sty m:val="p"/>
          </m:rPr>
          <m:t>d</m:t>
        </m:r>
        <m:r>
          <m:t>S</m:t>
        </m:r>
      </m:oMath>
      <w:r>
        <w:t xml:space="preserve"> </w:t>
      </w:r>
      <w:r>
        <w:t xml:space="preserve">e</w:t>
      </w:r>
      <w:r>
        <w:t xml:space="preserve"> </w:t>
      </w:r>
      <m:oMath>
        <m:r>
          <m:t>θ</m:t>
        </m:r>
      </m:oMath>
      <w:r>
        <w:t xml:space="preserve"> </w:t>
      </w:r>
      <w:r>
        <w:t xml:space="preserve">l’angolo fra</w:t>
      </w:r>
      <w:r>
        <w:t xml:space="preserve"> </w:t>
      </w:r>
      <m:oMath>
        <m:acc>
          <m:accPr>
            <m:chr m:val="⃗"/>
          </m:accPr>
          <m:e>
            <m:r>
              <m:t>E</m:t>
            </m:r>
          </m:e>
        </m:acc>
      </m:oMath>
      <w:r>
        <w:t xml:space="preserve"> </w:t>
      </w:r>
      <w:r>
        <w:t xml:space="preserve">e</w:t>
      </w:r>
      <w:r>
        <w:t xml:space="preserve"> </w:t>
      </w:r>
      <m:oMath>
        <m:acc>
          <m:accPr>
            <m:chr m:val="̂"/>
          </m:accPr>
          <m:e>
            <m:r>
              <m:t>n</m:t>
            </m:r>
          </m:e>
        </m:acc>
      </m:oMath>
      <w:r>
        <w:t xml:space="preserve">. Il flusso si misura in N m²/C (o V m). Per una superficie piana di area</w:t>
      </w:r>
      <w:r>
        <w:t xml:space="preserve"> </w:t>
      </w:r>
      <m:oMath>
        <m:r>
          <m:t>S</m:t>
        </m:r>
      </m:oMath>
      <w:r>
        <w:t xml:space="preserve"> </w:t>
      </w:r>
      <w:r>
        <w:t xml:space="preserve">immersa in un campo uniforme che forma un angolo</w:t>
      </w:r>
      <w:r>
        <w:t xml:space="preserve"> </w:t>
      </w:r>
      <m:oMath>
        <m:r>
          <m:t>θ</m:t>
        </m:r>
      </m:oMath>
      <w:r>
        <w:t xml:space="preserve"> </w:t>
      </w:r>
      <w:r>
        <w:t xml:space="preserve">con la normale, il flusso vale semplicemente</w:t>
      </w:r>
      <w:r>
        <w:t xml:space="preserve"> </w:t>
      </w:r>
      <m:oMath>
        <m:r>
          <m:t>E</m:t>
        </m:r>
        <m:r>
          <m:t>S</m:t>
        </m:r>
        <m:r>
          <m:rPr>
            <m:sty m:val="p"/>
          </m:rPr>
          <m:t>cos</m:t>
        </m:r>
        <m:r>
          <m:t>θ</m:t>
        </m:r>
      </m:oMath>
      <w:r>
        <w:t xml:space="preserve">: è massimo se il campo è perpendicolare alla superficie, nullo se è tangente a essa.</w:t>
      </w:r>
    </w:p>
    <w:p>
      <w:pPr>
        <w:pStyle w:val="BodyText"/>
      </w:pPr>
      <w:r>
        <w:t xml:space="preserve">Il segno del flusso dipende dalla scelta dell’orientazione di</w:t>
      </w:r>
      <w:r>
        <w:t xml:space="preserve"> </w:t>
      </w:r>
      <m:oMath>
        <m:acc>
          <m:accPr>
            <m:chr m:val="̂"/>
          </m:accPr>
          <m:e>
            <m:r>
              <m:t>n</m:t>
            </m:r>
          </m:e>
        </m:acc>
      </m:oMath>
      <w:r>
        <w:t xml:space="preserve">. Per una</w:t>
      </w:r>
      <w:r>
        <w:t xml:space="preserve"> </w:t>
      </w:r>
      <w:r>
        <w:rPr>
          <w:bCs/>
          <w:b/>
        </w:rPr>
        <w:t xml:space="preserve">superficie chiusa</w:t>
      </w:r>
      <w:r>
        <w:t xml:space="preserve">, che delimita un volume, la convenzione è di scegliere la normale</w:t>
      </w:r>
      <w:r>
        <w:t xml:space="preserve"> </w:t>
      </w:r>
      <w:r>
        <w:rPr>
          <w:bCs/>
          <w:b/>
        </w:rPr>
        <w:t xml:space="preserve">uscente</w:t>
      </w:r>
      <w:r>
        <w:t xml:space="preserve">: il flusso è allora positivo quando il campo</w:t>
      </w:r>
      <w:r>
        <w:t xml:space="preserve"> </w:t>
      </w:r>
      <w:r>
        <w:t xml:space="preserve">“</w:t>
      </w:r>
      <w:r>
        <w:t xml:space="preserve">esce</w:t>
      </w:r>
      <w:r>
        <w:t xml:space="preserve">”</w:t>
      </w:r>
      <w:r>
        <w:t xml:space="preserve"> </w:t>
      </w:r>
      <w:r>
        <w:t xml:space="preserve">dalla superficie e negativo quando</w:t>
      </w:r>
      <w:r>
        <w:t xml:space="preserve"> </w:t>
      </w:r>
      <w:r>
        <w:t xml:space="preserve">“</w:t>
      </w:r>
      <w:r>
        <w:t xml:space="preserve">entra</w:t>
      </w:r>
      <w:r>
        <w:t xml:space="preserve">”</w:t>
      </w:r>
      <w:r>
        <w:t xml:space="preserve">. In termini di linee di campo, il flusso attraverso una superficie è proporzionale al numero netto di linee che la attraversano, contando positivamente quelle uscenti e negativamente quelle entranti. Questa interpretazione, pur intuitiva, va presa come immagine qualitativa: il flusso è una grandezza continua e ben definita indipendentemente da come si disegnano le linee.</w:t>
      </w:r>
    </w:p>
    <w:p>
      <w:pPr>
        <w:pStyle w:val="BodyText"/>
      </w:pPr>
      <w:r>
        <w:t xml:space="preserve">Il concetto di flusso è mutuato dall’idrodinamica: se</w:t>
      </w:r>
      <w:r>
        <w:t xml:space="preserve"> </w:t>
      </w:r>
      <m:oMath>
        <m:acc>
          <m:accPr>
            <m:chr m:val="⃗"/>
          </m:accPr>
          <m:e>
            <m:r>
              <m:t>v</m:t>
            </m:r>
          </m:e>
        </m:acc>
      </m:oMath>
      <w:r>
        <w:t xml:space="preserve"> </w:t>
      </w:r>
      <w:r>
        <w:t xml:space="preserve">è il campo di velocità di un fluido, il flusso di</w:t>
      </w:r>
      <w:r>
        <w:t xml:space="preserve"> </w:t>
      </w:r>
      <m:oMath>
        <m:acc>
          <m:accPr>
            <m:chr m:val="⃗"/>
          </m:accPr>
          <m:e>
            <m:r>
              <m:t>v</m:t>
            </m:r>
          </m:e>
        </m:acc>
      </m:oMath>
      <w:r>
        <w:t xml:space="preserve"> </w:t>
      </w:r>
      <w:r>
        <w:t xml:space="preserve">attraverso una superficie è la portata volumetrica, cioè il volume di fluido che attraversa la superficie nell’unità di tempo. Nel caso elettrico non c’è nulla che</w:t>
      </w:r>
      <w:r>
        <w:t xml:space="preserve"> </w:t>
      </w:r>
      <w:r>
        <w:t xml:space="preserve">“</w:t>
      </w:r>
      <w:r>
        <w:t xml:space="preserve">scorra</w:t>
      </w:r>
      <w:r>
        <w:t xml:space="preserve">”</w:t>
      </w:r>
      <w:r>
        <w:t xml:space="preserve">, ma la matematica è identica, e l’analogia aiuta a comprendere perché il flusso uscente da una superficie chiusa sia legato alle</w:t>
      </w:r>
      <w:r>
        <w:t xml:space="preserve"> </w:t>
      </w:r>
      <w:r>
        <w:t xml:space="preserve">“</w:t>
      </w:r>
      <w:r>
        <w:t xml:space="preserve">sorgenti</w:t>
      </w:r>
      <w:r>
        <w:t xml:space="preserve">”</w:t>
      </w:r>
      <w:r>
        <w:t xml:space="preserve"> </w:t>
      </w:r>
      <w:r>
        <w:t xml:space="preserve">contenute al suo interno.</w:t>
      </w:r>
    </w:p>
    <w:bookmarkEnd w:id="466"/>
    <w:bookmarkStart w:id="467" w:name="superficie-sferica"/>
    <w:p>
      <w:pPr>
        <w:pStyle w:val="Heading3"/>
      </w:pPr>
      <w:r>
        <w:t xml:space="preserve">16.4.2 Superficie sferica</w:t>
      </w:r>
    </w:p>
    <w:p>
      <w:pPr>
        <w:pStyle w:val="FirstParagraph"/>
      </w:pPr>
      <w:r>
        <w:t xml:space="preserve">Consideriamo una carica puntiforme</w:t>
      </w:r>
      <w:r>
        <w:t xml:space="preserve"> </w:t>
      </w:r>
      <m:oMath>
        <m:r>
          <m:t>q</m:t>
        </m:r>
      </m:oMath>
      <w:r>
        <w:t xml:space="preserve"> </w:t>
      </w:r>
      <w:r>
        <w:t xml:space="preserve">al centro di una sfera di raggio</w:t>
      </w:r>
      <w:r>
        <w:t xml:space="preserve"> </w:t>
      </w:r>
      <m:oMath>
        <m:r>
          <m:t>R</m:t>
        </m:r>
      </m:oMath>
      <w:r>
        <w:t xml:space="preserve">. Per simmetria il campo sulla sfera è radiale, quindi parallelo alla normale uscente, e ha modulo costante</w:t>
      </w:r>
      <w:r>
        <w:t xml:space="preserve"> </w:t>
      </w:r>
      <m:oMath>
        <m:r>
          <m:t>E</m:t>
        </m:r>
        <m:r>
          <m:rPr>
            <m:sty m:val="p"/>
          </m:rPr>
          <m:t>=</m:t>
        </m:r>
        <m:r>
          <m:t>q</m:t>
        </m:r>
        <m:r>
          <m:rPr>
            <m:sty m:val="p"/>
          </m:rPr>
          <m:t>/</m:t>
        </m:r>
        <m:d>
          <m:dPr>
            <m:begChr m:val="("/>
            <m:endChr m:val=")"/>
            <m:sepChr m:val=""/>
            <m:grow/>
          </m:dPr>
          <m:e>
            <m:r>
              <m:t>4</m:t>
            </m:r>
            <m:r>
              <m:t>π</m:t>
            </m:r>
            <m:sSub>
              <m:e>
                <m:r>
                  <m:t>ε</m:t>
                </m:r>
              </m:e>
              <m:sub>
                <m:r>
                  <m:t>0</m:t>
                </m:r>
              </m:sub>
            </m:sSub>
            <m:sSup>
              <m:e>
                <m:r>
                  <m:t>R</m:t>
                </m:r>
              </m:e>
              <m:sup>
                <m:r>
                  <m:t>2</m:t>
                </m:r>
              </m:sup>
            </m:sSup>
          </m:e>
        </m:d>
      </m:oMath>
      <w:r>
        <w:t xml:space="preserve">. Il flusso si calcola immediatamente:</w:t>
      </w:r>
    </w:p>
    <w:p>
      <w:pPr>
        <w:pStyle w:val="BodyText"/>
      </w:pPr>
      <m:oMathPara>
        <m:oMathParaPr>
          <m:jc m:val="center"/>
        </m:oMathParaPr>
        <m:oMath>
          <m:r>
            <m:t>Φ</m:t>
          </m:r>
          <m:r>
            <m:rPr>
              <m:sty m:val="p"/>
            </m:rPr>
            <m:t>=</m:t>
          </m:r>
          <m:nary>
            <m:naryPr>
              <m:chr m:val="∮"/>
              <m:limLoc m:val="subSup"/>
              <m:subHide m:val="off"/>
              <m:supHide m:val="on"/>
            </m:naryPr>
            <m:sub>
              <m:r>
                <m:t>S</m:t>
              </m:r>
            </m:sub>
            <m:sup>
              <m:r>
                <m:t>​</m:t>
              </m:r>
            </m:sup>
            <m:e>
              <m:r>
                <m:t>E</m:t>
              </m:r>
            </m:e>
          </m:nary>
          <m:r>
            <m:t> </m:t>
          </m:r>
          <m:r>
            <m:rPr>
              <m:sty m:val="p"/>
            </m:rPr>
            <m:t>d</m:t>
          </m:r>
          <m:r>
            <m:t>S</m:t>
          </m:r>
          <m:r>
            <m:rPr>
              <m:sty m:val="p"/>
            </m:rPr>
            <m:t>=</m:t>
          </m:r>
          <m:r>
            <m:t>E</m:t>
          </m:r>
          <m:r>
            <m:rPr>
              <m:sty m:val="p"/>
            </m:rPr>
            <m:t>⋅</m:t>
          </m:r>
          <m:r>
            <m:t>4</m:t>
          </m:r>
          <m:r>
            <m:t>π</m:t>
          </m:r>
          <m:sSup>
            <m:e>
              <m:r>
                <m:t>R</m:t>
              </m:r>
            </m:e>
            <m:sup>
              <m:r>
                <m:t>2</m:t>
              </m:r>
            </m:sup>
          </m:sSup>
          <m:r>
            <m:rPr>
              <m:sty m:val="p"/>
            </m:rPr>
            <m:t>=</m:t>
          </m:r>
          <m:f>
            <m:fPr>
              <m:type m:val="bar"/>
            </m:fPr>
            <m:num>
              <m:r>
                <m:t>q</m:t>
              </m:r>
            </m:num>
            <m:den>
              <m:r>
                <m:t>4</m:t>
              </m:r>
              <m:r>
                <m:t>π</m:t>
              </m:r>
              <m:sSub>
                <m:e>
                  <m:r>
                    <m:t>ε</m:t>
                  </m:r>
                </m:e>
                <m:sub>
                  <m:r>
                    <m:t>0</m:t>
                  </m:r>
                </m:sub>
              </m:sSub>
              <m:sSup>
                <m:e>
                  <m:r>
                    <m:t>R</m:t>
                  </m:r>
                </m:e>
                <m:sup>
                  <m:r>
                    <m:t>2</m:t>
                  </m:r>
                </m:sup>
              </m:sSup>
            </m:den>
          </m:f>
          <m:r>
            <m:rPr>
              <m:sty m:val="p"/>
            </m:rPr>
            <m:t>⋅</m:t>
          </m:r>
          <m:r>
            <m:t>4</m:t>
          </m:r>
          <m:r>
            <m:t>π</m:t>
          </m:r>
          <m:sSup>
            <m:e>
              <m:r>
                <m:t>R</m:t>
              </m:r>
            </m:e>
            <m:sup>
              <m:r>
                <m:t>2</m:t>
              </m:r>
            </m:sup>
          </m:sSup>
          <m:r>
            <m:rPr>
              <m:sty m:val="p"/>
            </m:rPr>
            <m:t>=</m:t>
          </m:r>
          <m:f>
            <m:fPr>
              <m:type m:val="bar"/>
            </m:fPr>
            <m:num>
              <m:r>
                <m:t>q</m:t>
              </m:r>
            </m:num>
            <m:den>
              <m:sSub>
                <m:e>
                  <m:r>
                    <m:t>ε</m:t>
                  </m:r>
                </m:e>
                <m:sub>
                  <m:r>
                    <m:t>0</m:t>
                  </m:r>
                </m:sub>
              </m:sSub>
            </m:den>
          </m:f>
          <m:r>
            <m:rPr>
              <m:sty m:val="p"/>
            </m:rPr>
            <m:t>.</m:t>
          </m:r>
        </m:oMath>
      </m:oMathPara>
    </w:p>
    <w:p>
      <w:pPr>
        <w:pStyle w:val="FirstParagraph"/>
      </w:pPr>
      <w:r>
        <w:t xml:space="preserve">Il risultato è notevole: il flusso</w:t>
      </w:r>
      <w:r>
        <w:t xml:space="preserve"> </w:t>
      </w:r>
      <w:r>
        <w:rPr>
          <w:bCs/>
          <w:b/>
        </w:rPr>
        <w:t xml:space="preserve">non dipende dal raggio</w:t>
      </w:r>
      <w:r>
        <w:t xml:space="preserve"> </w:t>
      </w:r>
      <w:r>
        <w:t xml:space="preserve">della sfera. L’area cresce come</w:t>
      </w:r>
      <w:r>
        <w:t xml:space="preserve"> </w:t>
      </w:r>
      <m:oMath>
        <m:sSup>
          <m:e>
            <m:r>
              <m:t>R</m:t>
            </m:r>
          </m:e>
          <m:sup>
            <m:r>
              <m:t>2</m:t>
            </m:r>
          </m:sup>
        </m:sSup>
      </m:oMath>
      <w:r>
        <w:t xml:space="preserve"> </w:t>
      </w:r>
      <w:r>
        <w:t xml:space="preserve">esattamente quanto il campo diminuisce come</w:t>
      </w:r>
      <w:r>
        <w:t xml:space="preserve"> </w:t>
      </w:r>
      <m:oMath>
        <m:r>
          <m:t>1</m:t>
        </m:r>
        <m:r>
          <m:rPr>
            <m:sty m:val="p"/>
          </m:rPr>
          <m:t>/</m:t>
        </m:r>
        <m:sSup>
          <m:e>
            <m:r>
              <m:t>R</m:t>
            </m:r>
          </m:e>
          <m:sup>
            <m:r>
              <m:t>2</m:t>
            </m:r>
          </m:sup>
        </m:sSup>
      </m:oMath>
      <w:r>
        <w:t xml:space="preserve">. È qui che si vede il ruolo cruciale dell’esponente 2 nella legge di Coulomb e del fattore</w:t>
      </w:r>
      <w:r>
        <w:t xml:space="preserve"> </w:t>
      </w:r>
      <m:oMath>
        <m:r>
          <m:t>4</m:t>
        </m:r>
        <m:r>
          <m:t>π</m:t>
        </m:r>
      </m:oMath>
      <w:r>
        <w:t xml:space="preserve"> </w:t>
      </w:r>
      <w:r>
        <w:t xml:space="preserve">in essa: con un esponente diverso il flusso dipenderebbe da</w:t>
      </w:r>
      <w:r>
        <w:t xml:space="preserve"> </w:t>
      </w:r>
      <m:oMath>
        <m:r>
          <m:t>R</m:t>
        </m:r>
      </m:oMath>
      <w:r>
        <w:t xml:space="preserve"> </w:t>
      </w:r>
      <w:r>
        <w:t xml:space="preserve">e non varrebbe alcuna legge semplice. Si può anzi dire che il teorema di Gauss è una riformulazione della legge di Coulomb, equivalente a essa nel caso statico.</w:t>
      </w:r>
    </w:p>
    <w:p>
      <w:pPr>
        <w:pStyle w:val="BodyText"/>
      </w:pPr>
      <w:r>
        <w:t xml:space="preserve">Lo stesso risultato si interpreta con le linee di campo: tutte le linee che escono dalla carica attraversano qualsiasi sfera centrata su di essa, e il loro numero, proporzionale a</w:t>
      </w:r>
      <w:r>
        <w:t xml:space="preserve"> </w:t>
      </w:r>
      <m:oMath>
        <m:r>
          <m:t>q</m:t>
        </m:r>
      </m:oMath>
      <w:r>
        <w:t xml:space="preserve">, non dipende dal raggio. Per una carica negativa il flusso vale</w:t>
      </w:r>
      <w:r>
        <w:t xml:space="preserve"> </w:t>
      </w:r>
      <m:oMath>
        <m:r>
          <m:t>q</m:t>
        </m:r>
        <m:r>
          <m:rPr>
            <m:sty m:val="p"/>
          </m:rPr>
          <m:t>/</m:t>
        </m:r>
        <m:sSub>
          <m:e>
            <m:r>
              <m:t>ε</m:t>
            </m:r>
          </m:e>
          <m:sub>
            <m:r>
              <m:t>0</m:t>
            </m:r>
          </m:sub>
        </m:sSub>
        <m:r>
          <m:rPr>
            <m:sty m:val="p"/>
          </m:rPr>
          <m:t>&lt;</m:t>
        </m:r>
        <m:r>
          <m:t>0</m:t>
        </m:r>
      </m:oMath>
      <w:r>
        <w:t xml:space="preserve">, perché le linee entrano.</w:t>
      </w:r>
    </w:p>
    <w:bookmarkEnd w:id="467"/>
    <w:bookmarkStart w:id="468" w:name="superficie-generica"/>
    <w:p>
      <w:pPr>
        <w:pStyle w:val="Heading3"/>
      </w:pPr>
      <w:r>
        <w:t xml:space="preserve">16.4.3 Superficie generica</w:t>
      </w:r>
    </w:p>
    <w:p>
      <w:pPr>
        <w:pStyle w:val="FirstParagraph"/>
      </w:pPr>
      <w:r>
        <w:t xml:space="preserve">Il risultato si estende a una qualunque superficie chiusa</w:t>
      </w:r>
      <w:r>
        <w:t xml:space="preserve"> </w:t>
      </w:r>
      <m:oMath>
        <m:r>
          <m:t>S</m:t>
        </m:r>
      </m:oMath>
      <w:r>
        <w:t xml:space="preserve"> </w:t>
      </w:r>
      <w:r>
        <w:t xml:space="preserve">che racchiuda la carica. Lo strumento matematico è l’</w:t>
      </w:r>
      <w:r>
        <w:rPr>
          <w:bCs/>
          <w:b/>
        </w:rPr>
        <w:t xml:space="preserve">angolo solido</w:t>
      </w:r>
      <w:r>
        <w:t xml:space="preserve">: l’elemento di superficie</w:t>
      </w:r>
      <w:r>
        <w:t xml:space="preserve"> </w:t>
      </w:r>
      <m:oMath>
        <m:r>
          <m:rPr>
            <m:sty m:val="p"/>
          </m:rPr>
          <m:t>d</m:t>
        </m:r>
        <m:r>
          <m:t>S</m:t>
        </m:r>
      </m:oMath>
      <w:r>
        <w:t xml:space="preserve">, visto dalla carica, sottende un angolo solido</w:t>
      </w:r>
      <w:r>
        <w:t xml:space="preserve"> </w:t>
      </w:r>
      <m:oMath>
        <m:r>
          <m:rPr>
            <m:sty m:val="p"/>
          </m:rPr>
          <m:t>d</m:t>
        </m:r>
        <m:r>
          <m:t>Ω</m:t>
        </m:r>
        <m:r>
          <m:rPr>
            <m:sty m:val="p"/>
          </m:rPr>
          <m:t>=</m:t>
        </m:r>
        <m:acc>
          <m:accPr>
            <m:chr m:val="̂"/>
          </m:accPr>
          <m:e>
            <m:r>
              <m:t>r</m:t>
            </m:r>
          </m:e>
        </m:acc>
        <m:r>
          <m:rPr>
            <m:sty m:val="p"/>
          </m:rPr>
          <m:t>⋅</m:t>
        </m:r>
        <m:acc>
          <m:accPr>
            <m:chr m:val="̂"/>
          </m:accPr>
          <m:e>
            <m:r>
              <m:t>n</m:t>
            </m:r>
          </m:e>
        </m:acc>
        <m:r>
          <m:t> </m:t>
        </m:r>
        <m:r>
          <m:rPr>
            <m:sty m:val="p"/>
          </m:rPr>
          <m:t>d</m:t>
        </m:r>
        <m:r>
          <m:t>S</m:t>
        </m:r>
        <m:r>
          <m:rPr>
            <m:sty m:val="p"/>
          </m:rPr>
          <m:t>/</m:t>
        </m:r>
        <m:sSup>
          <m:e>
            <m:r>
              <m:t>r</m:t>
            </m:r>
          </m:e>
          <m:sup>
            <m:r>
              <m:t>2</m:t>
            </m:r>
          </m:sup>
        </m:sSup>
      </m:oMath>
      <w:r>
        <w:t xml:space="preserve">. Il flusso elementare vale allora</w:t>
      </w:r>
    </w:p>
    <w:p>
      <w:pPr>
        <w:pStyle w:val="BodyText"/>
      </w:pPr>
      <m:oMathPara>
        <m:oMathParaPr>
          <m:jc m:val="center"/>
        </m:oMathParaPr>
        <m:oMath>
          <m:r>
            <m:rPr>
              <m:sty m:val="p"/>
            </m:rPr>
            <m:t>d</m:t>
          </m:r>
          <m:r>
            <m:t>Φ</m:t>
          </m:r>
          <m:r>
            <m:rPr>
              <m:sty m:val="p"/>
            </m:rPr>
            <m:t>=</m:t>
          </m:r>
          <m:f>
            <m:fPr>
              <m:type m:val="bar"/>
            </m:fPr>
            <m:num>
              <m:r>
                <m:t>q</m:t>
              </m:r>
            </m:num>
            <m:den>
              <m:r>
                <m:t>4</m:t>
              </m:r>
              <m:r>
                <m:t>π</m:t>
              </m:r>
              <m:sSub>
                <m:e>
                  <m:r>
                    <m:t>ε</m:t>
                  </m:r>
                </m:e>
                <m:sub>
                  <m:r>
                    <m:t>0</m:t>
                  </m:r>
                </m:sub>
              </m:sSub>
            </m:den>
          </m:f>
          <m:f>
            <m:fPr>
              <m:type m:val="bar"/>
            </m:fPr>
            <m:num>
              <m:acc>
                <m:accPr>
                  <m:chr m:val="̂"/>
                </m:accPr>
                <m:e>
                  <m:r>
                    <m:t>r</m:t>
                  </m:r>
                </m:e>
              </m:acc>
              <m:r>
                <m:rPr>
                  <m:sty m:val="p"/>
                </m:rPr>
                <m:t>⋅</m:t>
              </m:r>
              <m:acc>
                <m:accPr>
                  <m:chr m:val="̂"/>
                </m:accPr>
                <m:e>
                  <m:r>
                    <m:t>n</m:t>
                  </m:r>
                </m:e>
              </m:acc>
            </m:num>
            <m:den>
              <m:sSup>
                <m:e>
                  <m:r>
                    <m:t>r</m:t>
                  </m:r>
                </m:e>
                <m:sup>
                  <m:r>
                    <m:t>2</m:t>
                  </m:r>
                </m:sup>
              </m:sSup>
            </m:den>
          </m:f>
          <m:r>
            <m:rPr>
              <m:sty m:val="p"/>
            </m:rPr>
            <m:t>d</m:t>
          </m:r>
          <m:r>
            <m:t>S</m:t>
          </m:r>
          <m:r>
            <m:rPr>
              <m:sty m:val="p"/>
            </m:rPr>
            <m:t>=</m:t>
          </m:r>
          <m:f>
            <m:fPr>
              <m:type m:val="bar"/>
            </m:fPr>
            <m:num>
              <m:r>
                <m:t>q</m:t>
              </m:r>
            </m:num>
            <m:den>
              <m:r>
                <m:t>4</m:t>
              </m:r>
              <m:r>
                <m:t>π</m:t>
              </m:r>
              <m:sSub>
                <m:e>
                  <m:r>
                    <m:t>ε</m:t>
                  </m:r>
                </m:e>
                <m:sub>
                  <m:r>
                    <m:t>0</m:t>
                  </m:r>
                </m:sub>
              </m:sSub>
            </m:den>
          </m:f>
          <m:r>
            <m:t> </m:t>
          </m:r>
          <m:r>
            <m:rPr>
              <m:sty m:val="p"/>
            </m:rPr>
            <m:t>d</m:t>
          </m:r>
          <m:r>
            <m:t>Ω</m:t>
          </m:r>
          <m:r>
            <m:rPr>
              <m:sty m:val="p"/>
            </m:rPr>
            <m:t>,</m:t>
          </m:r>
        </m:oMath>
      </m:oMathPara>
    </w:p>
    <w:p>
      <w:pPr>
        <w:pStyle w:val="FirstParagraph"/>
      </w:pPr>
      <w:r>
        <w:t xml:space="preserve">e integrando su una superficie chiusa che contiene la carica si ottiene l’angolo solido totale</w:t>
      </w:r>
      <w:r>
        <w:t xml:space="preserve"> </w:t>
      </w:r>
      <m:oMath>
        <m:r>
          <m:t>4</m:t>
        </m:r>
        <m:r>
          <m:t>π</m:t>
        </m:r>
      </m:oMath>
      <w:r>
        <w:t xml:space="preserve">, quindi ancora</w:t>
      </w:r>
      <w:r>
        <w:t xml:space="preserve"> </w:t>
      </w:r>
      <m:oMath>
        <m:r>
          <m:t>Φ</m:t>
        </m:r>
        <m:r>
          <m:rPr>
            <m:sty m:val="p"/>
          </m:rPr>
          <m:t>=</m:t>
        </m:r>
        <m:r>
          <m:t>q</m:t>
        </m:r>
        <m:r>
          <m:rPr>
            <m:sty m:val="p"/>
          </m:rPr>
          <m:t>/</m:t>
        </m:r>
        <m:sSub>
          <m:e>
            <m:r>
              <m:t>ε</m:t>
            </m:r>
          </m:e>
          <m:sub>
            <m:r>
              <m:t>0</m:t>
            </m:r>
          </m:sub>
        </m:sSub>
      </m:oMath>
      <w:r>
        <w:t xml:space="preserve">. Se invece la carica è</w:t>
      </w:r>
      <w:r>
        <w:t xml:space="preserve"> </w:t>
      </w:r>
      <w:r>
        <w:rPr>
          <w:bCs/>
          <w:b/>
        </w:rPr>
        <w:t xml:space="preserve">esterna</w:t>
      </w:r>
      <w:r>
        <w:t xml:space="preserve"> </w:t>
      </w:r>
      <w:r>
        <w:t xml:space="preserve">alla superficie, ogni cono di vertice</w:t>
      </w:r>
      <w:r>
        <w:t xml:space="preserve"> </w:t>
      </w:r>
      <m:oMath>
        <m:r>
          <m:t>q</m:t>
        </m:r>
      </m:oMath>
      <w:r>
        <w:t xml:space="preserve"> </w:t>
      </w:r>
      <w:r>
        <w:t xml:space="preserve">che interseca</w:t>
      </w:r>
      <w:r>
        <w:t xml:space="preserve"> </w:t>
      </w:r>
      <m:oMath>
        <m:r>
          <m:t>S</m:t>
        </m:r>
      </m:oMath>
      <w:r>
        <w:t xml:space="preserve"> </w:t>
      </w:r>
      <w:r>
        <w:t xml:space="preserve">la attraversa un numero pari di volte, entrando e uscendo: i contributi corrispondenti hanno lo stesso angolo solido ma segno opposto e si cancellano, per cui il flusso è nullo.</w:t>
      </w:r>
    </w:p>
    <w:p>
      <w:pPr>
        <w:pStyle w:val="BodyText"/>
      </w:pPr>
      <w:r>
        <w:t xml:space="preserve">Per il principio di sovrapposizione, data una distribuzione arbitraria di cariche, il flusso del campo totale è la somma dei flussi dovuti alle singole cariche: contribuiscono solo quelle interne. Si arriva così al</w:t>
      </w:r>
      <w:r>
        <w:t xml:space="preserve"> </w:t>
      </w:r>
      <w:r>
        <w:rPr>
          <w:bCs/>
          <w:b/>
        </w:rPr>
        <w:t xml:space="preserve">teorema di Gauss</w:t>
      </w:r>
      <w:r>
        <w:t xml:space="preserve">:</w:t>
      </w:r>
    </w:p>
    <w:p>
      <w:pPr>
        <w:pStyle w:val="BodyText"/>
      </w:pPr>
      <m:oMathPara>
        <m:oMathParaPr>
          <m:jc m:val="center"/>
        </m:oMathParaPr>
        <m:oMath>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f>
            <m:fPr>
              <m:type m:val="bar"/>
            </m:fPr>
            <m:num>
              <m:sSub>
                <m:e>
                  <m:r>
                    <m:t>Q</m:t>
                  </m:r>
                </m:e>
                <m:sub>
                  <m:r>
                    <m:rPr>
                      <m:nor/>
                      <m:sty m:val="p"/>
                    </m:rPr>
                    <m:t>int</m:t>
                  </m:r>
                </m:sub>
              </m:sSub>
            </m:num>
            <m:den>
              <m:sSub>
                <m:e>
                  <m:r>
                    <m:t>ε</m:t>
                  </m:r>
                </m:e>
                <m:sub>
                  <m:r>
                    <m:t>0</m:t>
                  </m:r>
                </m:sub>
              </m:sSub>
            </m:den>
          </m:f>
          <m:r>
            <m:rPr>
              <m:sty m:val="p"/>
            </m:rPr>
            <m:t>,</m:t>
          </m:r>
        </m:oMath>
      </m:oMathPara>
    </w:p>
    <w:p>
      <w:pPr>
        <w:pStyle w:val="FirstParagraph"/>
      </w:pPr>
      <w:r>
        <w:t xml:space="preserve">dove</w:t>
      </w:r>
      <w:r>
        <w:t xml:space="preserve"> </w:t>
      </w:r>
      <m:oMath>
        <m:sSub>
          <m:e>
            <m:r>
              <m:t>Q</m:t>
            </m:r>
          </m:e>
          <m:sub>
            <m:r>
              <m:rPr>
                <m:nor/>
                <m:sty m:val="p"/>
              </m:rPr>
              <m:t>int</m:t>
            </m:r>
          </m:sub>
        </m:sSub>
      </m:oMath>
      <w:r>
        <w:t xml:space="preserve"> </w:t>
      </w:r>
      <w:r>
        <w:t xml:space="preserve">è la carica totale (con segno) racchiusa dalla superficie. Si sottolinea che il campo</w:t>
      </w:r>
      <w:r>
        <w:t xml:space="preserve"> </w:t>
      </w:r>
      <m:oMath>
        <m:acc>
          <m:accPr>
            <m:chr m:val="⃗"/>
          </m:accPr>
          <m:e>
            <m:r>
              <m:t>E</m:t>
            </m:r>
          </m:e>
        </m:acc>
      </m:oMath>
      <w:r>
        <w:t xml:space="preserve"> </w:t>
      </w:r>
      <w:r>
        <w:t xml:space="preserve">che compare a primo membro è il campo</w:t>
      </w:r>
      <w:r>
        <w:t xml:space="preserve"> </w:t>
      </w:r>
      <w:r>
        <w:rPr>
          <w:bCs/>
          <w:b/>
        </w:rPr>
        <w:t xml:space="preserve">totale</w:t>
      </w:r>
      <w:r>
        <w:t xml:space="preserve">, generato da tutte le cariche, anche quelle esterne; sono le cariche esterne a non contribuire al</w:t>
      </w:r>
      <w:r>
        <w:t xml:space="preserve"> </w:t>
      </w:r>
      <w:r>
        <w:rPr>
          <w:bCs/>
          <w:b/>
        </w:rPr>
        <w:t xml:space="preserve">flusso</w:t>
      </w:r>
      <w:r>
        <w:t xml:space="preserve"> </w:t>
      </w:r>
      <w:r>
        <w:t xml:space="preserve">totale, non al campo.</w:t>
      </w:r>
    </w:p>
    <w:p>
      <w:pPr>
        <w:pStyle w:val="BodyText"/>
      </w:pPr>
      <w:r>
        <w:t xml:space="preserve">Il teorema vale sempre, ma è utile per calcolare il campo solo quando la simmetria permette di scegliere una</w:t>
      </w:r>
      <w:r>
        <w:t xml:space="preserve"> </w:t>
      </w:r>
      <w:r>
        <w:rPr>
          <w:bCs/>
          <w:b/>
        </w:rPr>
        <w:t xml:space="preserve">superficie gaussiana</w:t>
      </w:r>
      <w:r>
        <w:t xml:space="preserve"> </w:t>
      </w:r>
      <w:r>
        <w:t xml:space="preserve">su cui il campo sia costante in modulo e parallelo o perpendicolare alla normale. I tre casi classici sono:</w:t>
      </w:r>
    </w:p>
    <w:p>
      <w:pPr>
        <w:numPr>
          <w:ilvl w:val="0"/>
          <w:numId w:val="1116"/>
        </w:numPr>
        <w:pStyle w:val="Compact"/>
      </w:pPr>
      <w:r>
        <w:rPr>
          <w:bCs/>
          <w:b/>
        </w:rPr>
        <w:t xml:space="preserve">simmetria sferica</w:t>
      </w:r>
      <w:r>
        <w:t xml:space="preserve">: per una sfera uniformemente carica di raggio</w:t>
      </w:r>
      <w:r>
        <w:t xml:space="preserve"> </w:t>
      </w:r>
      <m:oMath>
        <m:r>
          <m:t>R</m:t>
        </m:r>
      </m:oMath>
      <w:r>
        <w:t xml:space="preserve"> </w:t>
      </w:r>
      <w:r>
        <w:t xml:space="preserve">e carica</w:t>
      </w:r>
      <w:r>
        <w:t xml:space="preserve"> </w:t>
      </w:r>
      <m:oMath>
        <m:r>
          <m:t>Q</m:t>
        </m:r>
      </m:oMath>
      <w:r>
        <w:t xml:space="preserve">, all’esterno</w:t>
      </w:r>
      <w:r>
        <w:t xml:space="preserve"> </w:t>
      </w:r>
      <m:oMath>
        <m:r>
          <m:t>E</m:t>
        </m:r>
        <m:r>
          <m:rPr>
            <m:sty m:val="p"/>
          </m:rPr>
          <m:t>=</m:t>
        </m:r>
        <m:r>
          <m:t>Q</m:t>
        </m:r>
        <m:r>
          <m:rPr>
            <m:sty m:val="p"/>
          </m:rPr>
          <m:t>/</m:t>
        </m:r>
        <m:d>
          <m:dPr>
            <m:begChr m:val="("/>
            <m:endChr m:val=")"/>
            <m:sepChr m:val=""/>
            <m:grow/>
          </m:dPr>
          <m:e>
            <m:r>
              <m:t>4</m:t>
            </m:r>
            <m:r>
              <m:t>π</m:t>
            </m:r>
            <m:sSub>
              <m:e>
                <m:r>
                  <m:t>ε</m:t>
                </m:r>
              </m:e>
              <m:sub>
                <m:r>
                  <m:t>0</m:t>
                </m:r>
              </m:sub>
            </m:sSub>
            <m:sSup>
              <m:e>
                <m:r>
                  <m:t>r</m:t>
                </m:r>
              </m:e>
              <m:sup>
                <m:r>
                  <m:t>2</m:t>
                </m:r>
              </m:sup>
            </m:sSup>
          </m:e>
        </m:d>
      </m:oMath>
      <w:r>
        <w:t xml:space="preserve"> </w:t>
      </w:r>
      <w:r>
        <w:t xml:space="preserve">(come se la carica fosse concentrata al centro), all’interno</w:t>
      </w:r>
      <w:r>
        <w:t xml:space="preserve"> </w:t>
      </w:r>
      <m:oMath>
        <m:r>
          <m:t>E</m:t>
        </m:r>
        <m:r>
          <m:rPr>
            <m:sty m:val="p"/>
          </m:rPr>
          <m:t>=</m:t>
        </m:r>
        <m:r>
          <m:t>Q</m:t>
        </m:r>
        <m:r>
          <m:t>r</m:t>
        </m:r>
        <m:r>
          <m:rPr>
            <m:sty m:val="p"/>
          </m:rPr>
          <m:t>/</m:t>
        </m:r>
        <m:d>
          <m:dPr>
            <m:begChr m:val="("/>
            <m:endChr m:val=")"/>
            <m:sepChr m:val=""/>
            <m:grow/>
          </m:dPr>
          <m:e>
            <m:r>
              <m:t>4</m:t>
            </m:r>
            <m:r>
              <m:t>π</m:t>
            </m:r>
            <m:sSub>
              <m:e>
                <m:r>
                  <m:t>ε</m:t>
                </m:r>
              </m:e>
              <m:sub>
                <m:r>
                  <m:t>0</m:t>
                </m:r>
              </m:sub>
            </m:sSub>
            <m:sSup>
              <m:e>
                <m:r>
                  <m:t>R</m:t>
                </m:r>
              </m:e>
              <m:sup>
                <m:r>
                  <m:t>3</m:t>
                </m:r>
              </m:sup>
            </m:sSup>
          </m:e>
        </m:d>
      </m:oMath>
      <w:r>
        <w:t xml:space="preserve">, che cresce linearmente da zero;</w:t>
      </w:r>
    </w:p>
    <w:p>
      <w:pPr>
        <w:numPr>
          <w:ilvl w:val="0"/>
          <w:numId w:val="1116"/>
        </w:numPr>
        <w:pStyle w:val="Compact"/>
      </w:pPr>
      <w:r>
        <w:rPr>
          <w:bCs/>
          <w:b/>
        </w:rPr>
        <w:t xml:space="preserve">simmetria cilindrica</w:t>
      </w:r>
      <w:r>
        <w:t xml:space="preserve">: per un filo indefinito, una superficie cilindrica coassiale di raggio</w:t>
      </w:r>
      <w:r>
        <w:t xml:space="preserve"> </w:t>
      </w:r>
      <m:oMath>
        <m:r>
          <m:t>r</m:t>
        </m:r>
      </m:oMath>
      <w:r>
        <w:t xml:space="preserve"> </w:t>
      </w:r>
      <w:r>
        <w:t xml:space="preserve">e altezza</w:t>
      </w:r>
      <w:r>
        <w:t xml:space="preserve"> </w:t>
      </w:r>
      <m:oMath>
        <m:r>
          <m:t>h</m:t>
        </m:r>
      </m:oMath>
      <w:r>
        <w:t xml:space="preserve"> </w:t>
      </w:r>
      <w:r>
        <w:t xml:space="preserve">dà</w:t>
      </w:r>
      <w:r>
        <w:t xml:space="preserve"> </w:t>
      </w:r>
      <m:oMath>
        <m:r>
          <m:t>E</m:t>
        </m:r>
        <m:r>
          <m:rPr>
            <m:sty m:val="p"/>
          </m:rPr>
          <m:t>⋅</m:t>
        </m:r>
        <m:r>
          <m:t>2</m:t>
        </m:r>
        <m:r>
          <m:t>π</m:t>
        </m:r>
        <m:r>
          <m:t>r</m:t>
        </m:r>
        <m:r>
          <m:t>h</m:t>
        </m:r>
        <m:r>
          <m:rPr>
            <m:sty m:val="p"/>
          </m:rPr>
          <m:t>=</m:t>
        </m:r>
        <m:r>
          <m:t>λ</m:t>
        </m:r>
        <m:r>
          <m:t>h</m:t>
        </m:r>
        <m:r>
          <m:rPr>
            <m:sty m:val="p"/>
          </m:rPr>
          <m:t>/</m:t>
        </m:r>
        <m:sSub>
          <m:e>
            <m:r>
              <m:t>ε</m:t>
            </m:r>
          </m:e>
          <m:sub>
            <m:r>
              <m:t>0</m:t>
            </m:r>
          </m:sub>
        </m:sSub>
      </m:oMath>
      <w:r>
        <w:t xml:space="preserve">, cioè</w:t>
      </w:r>
      <w:r>
        <w:t xml:space="preserve"> </w:t>
      </w:r>
      <m:oMath>
        <m:r>
          <m:t>E</m:t>
        </m:r>
        <m:r>
          <m:rPr>
            <m:sty m:val="p"/>
          </m:rPr>
          <m:t>=</m:t>
        </m:r>
        <m:r>
          <m:t>λ</m:t>
        </m:r>
        <m:r>
          <m:rPr>
            <m:sty m:val="p"/>
          </m:rPr>
          <m:t>/</m:t>
        </m:r>
        <m:d>
          <m:dPr>
            <m:begChr m:val="("/>
            <m:endChr m:val=")"/>
            <m:sepChr m:val=""/>
            <m:grow/>
          </m:dPr>
          <m:e>
            <m:r>
              <m:t>2</m:t>
            </m:r>
            <m:r>
              <m:t>π</m:t>
            </m:r>
            <m:sSub>
              <m:e>
                <m:r>
                  <m:t>ε</m:t>
                </m:r>
              </m:e>
              <m:sub>
                <m:r>
                  <m:t>0</m:t>
                </m:r>
              </m:sub>
            </m:sSub>
            <m:r>
              <m:t>r</m:t>
            </m:r>
          </m:e>
        </m:d>
      </m:oMath>
      <w:r>
        <w:t xml:space="preserve">;</w:t>
      </w:r>
    </w:p>
    <w:p>
      <w:pPr>
        <w:numPr>
          <w:ilvl w:val="0"/>
          <w:numId w:val="1116"/>
        </w:numPr>
        <w:pStyle w:val="Compact"/>
      </w:pPr>
      <w:r>
        <w:rPr>
          <w:bCs/>
          <w:b/>
        </w:rPr>
        <w:t xml:space="preserve">simmetria piana</w:t>
      </w:r>
      <w:r>
        <w:t xml:space="preserve">: per un piano indefinito, un cilindretto a cavallo del piano con basi di area</w:t>
      </w:r>
      <w:r>
        <w:t xml:space="preserve"> </w:t>
      </w:r>
      <m:oMath>
        <m:r>
          <m:t>A</m:t>
        </m:r>
      </m:oMath>
      <w:r>
        <w:t xml:space="preserve"> </w:t>
      </w:r>
      <w:r>
        <w:t xml:space="preserve">dà</w:t>
      </w:r>
      <w:r>
        <w:t xml:space="preserve"> </w:t>
      </w:r>
      <m:oMath>
        <m:r>
          <m:t>2</m:t>
        </m:r>
        <m:r>
          <m:t>E</m:t>
        </m:r>
        <m:r>
          <m:t>A</m:t>
        </m:r>
        <m:r>
          <m:rPr>
            <m:sty m:val="p"/>
          </m:rPr>
          <m:t>=</m:t>
        </m:r>
        <m:r>
          <m:t>σ</m:t>
        </m:r>
        <m:r>
          <m:t>A</m:t>
        </m:r>
        <m:r>
          <m:rPr>
            <m:sty m:val="p"/>
          </m:rPr>
          <m:t>/</m:t>
        </m:r>
        <m:sSub>
          <m:e>
            <m:r>
              <m:t>ε</m:t>
            </m:r>
          </m:e>
          <m:sub>
            <m:r>
              <m:t>0</m:t>
            </m:r>
          </m:sub>
        </m:sSub>
      </m:oMath>
      <w:r>
        <w:t xml:space="preserve">, cioè</w:t>
      </w:r>
      <w:r>
        <w:t xml:space="preserve"> </w:t>
      </w:r>
      <m:oMath>
        <m:r>
          <m:t>E</m:t>
        </m:r>
        <m:r>
          <m:rPr>
            <m:sty m:val="p"/>
          </m:rPr>
          <m:t>=</m:t>
        </m:r>
        <m:r>
          <m:t>σ</m:t>
        </m:r>
        <m:r>
          <m:rPr>
            <m:sty m:val="p"/>
          </m:rPr>
          <m:t>/</m:t>
        </m:r>
        <m:d>
          <m:dPr>
            <m:begChr m:val="("/>
            <m:endChr m:val=")"/>
            <m:sepChr m:val=""/>
            <m:grow/>
          </m:dPr>
          <m:e>
            <m:r>
              <m:t>2</m:t>
            </m:r>
            <m:sSub>
              <m:e>
                <m:r>
                  <m:t>ε</m:t>
                </m:r>
              </m:e>
              <m:sub>
                <m:r>
                  <m:t>0</m:t>
                </m:r>
              </m:sub>
            </m:sSub>
          </m:e>
        </m:d>
      </m:oMath>
      <w:r>
        <w:t xml:space="preserve">.</w:t>
      </w:r>
    </w:p>
    <w:p>
      <w:pPr>
        <w:pStyle w:val="FirstParagraph"/>
      </w:pPr>
      <w:r>
        <w:t xml:space="preserve">Questi risultati, che con l’integrazione diretta richiederebbero calcoli non banali, si ottengono così in poche righe. Il teorema di Gauss ha anche conseguenze qualitative importanti: per esempio, implica che non possa esistere una configurazione di equilibrio stabile per una carica soggetta solo a forze elettrostatiche (</w:t>
      </w:r>
      <w:r>
        <w:rPr>
          <w:bCs/>
          <w:b/>
        </w:rPr>
        <w:t xml:space="preserve">teorema di Earnshaw</w:t>
      </w:r>
      <w:r>
        <w:t xml:space="preserve">), perché in un punto di equilibrio stabile il campo dovrebbe puntare verso il punto da tutte le direzioni, dando un flusso non nullo attraverso una piccola sfera priva di cariche.</w:t>
      </w:r>
    </w:p>
    <w:p>
      <w:pPr>
        <w:pStyle w:val="BodyText"/>
      </w:pPr>
      <w:r>
        <w:t xml:space="preserve">Conviene infine sottolineare alcuni aspetti di metodo nell’uso del teorema. La superficie gaussiana è una superficie</w:t>
      </w:r>
      <w:r>
        <w:t xml:space="preserve"> </w:t>
      </w:r>
      <w:r>
        <w:rPr>
          <w:bCs/>
          <w:b/>
        </w:rPr>
        <w:t xml:space="preserve">matematica</w:t>
      </w:r>
      <w:r>
        <w:t xml:space="preserve">, scelta liberamente da chi risolve il problema, e non deve coincidere con alcuna superficie fisica; la sua scelta deve rispecchiare la simmetria della distribuzione di carica, perché solo così si può portare il modulo del campo fuori dall’integrale. Prima di applicare il teorema occorre sempre giustificare, con argomenti di simmetria, la direzione del campo e il fatto che il suo modulo dipenda da una sola coordinata: per esempio, per una distribuzione a simmetria sferica, qualsiasi componente tangenziale del campo violerebbe l’invarianza per rotazioni, quindi il campo deve essere radiale. Senza queste premesse il teorema resta vero, ma fornisce soltanto il valore di un integrale e non il campo punto per punto. Si noti inoltre che il teorema di Gauss, da solo, non basta a determinare un campo elettrostatico: un campo arbitrario a divergenza assegnata non è unico, e serve anche l’informazione sulla conservatività (sezione 16.5) per chiudere il problema.</w:t>
      </w:r>
    </w:p>
    <w:p>
      <w:pPr>
        <w:pStyle w:val="BodyText"/>
      </w:pPr>
      <w:r>
        <w:t xml:space="preserve">È infine interessante osservare che lo stesso teorema vale per il campo gravitazionale, con la sostituzione</w:t>
      </w:r>
      <w:r>
        <w:t xml:space="preserve"> </w:t>
      </w:r>
      <m:oMath>
        <m:r>
          <m:t>1</m:t>
        </m:r>
        <m:r>
          <m:rPr>
            <m:sty m:val="p"/>
          </m:rPr>
          <m:t>/</m:t>
        </m:r>
        <m:d>
          <m:dPr>
            <m:begChr m:val="("/>
            <m:endChr m:val=")"/>
            <m:sepChr m:val=""/>
            <m:grow/>
          </m:dPr>
          <m:e>
            <m:r>
              <m:t>4</m:t>
            </m:r>
            <m:r>
              <m:t>π</m:t>
            </m:r>
            <m:sSub>
              <m:e>
                <m:r>
                  <m:t>ε</m:t>
                </m:r>
              </m:e>
              <m:sub>
                <m:r>
                  <m:t>0</m:t>
                </m:r>
              </m:sub>
            </m:sSub>
          </m:e>
        </m:d>
        <m:r>
          <m:rPr>
            <m:sty m:val="p"/>
          </m:rPr>
          <m:t>→</m:t>
        </m:r>
        <m:r>
          <m:rPr>
            <m:sty m:val="p"/>
          </m:rPr>
          <m:t>−</m:t>
        </m:r>
        <m:r>
          <m:t>G</m:t>
        </m:r>
      </m:oMath>
      <w:r>
        <w:t xml:space="preserve"> </w:t>
      </w:r>
      <w:r>
        <w:t xml:space="preserve">e carica</w:t>
      </w:r>
      <w:r>
        <w:t xml:space="preserve"> </w:t>
      </w:r>
      <m:oMath>
        <m:r>
          <m:rPr>
            <m:sty m:val="p"/>
          </m:rPr>
          <m:t>→</m:t>
        </m:r>
      </m:oMath>
      <w:r>
        <w:t xml:space="preserve"> </w:t>
      </w:r>
      <w:r>
        <w:t xml:space="preserve">massa: il flusso del campo gravitazionale attraverso una superficie chiusa vale</w:t>
      </w:r>
      <w:r>
        <w:t xml:space="preserve"> </w:t>
      </w:r>
      <m:oMath>
        <m:r>
          <m:rPr>
            <m:sty m:val="p"/>
          </m:rPr>
          <m:t>−</m:t>
        </m:r>
        <m:r>
          <m:t>4</m:t>
        </m:r>
        <m:r>
          <m:t>π</m:t>
        </m:r>
        <m:r>
          <m:t>G</m:t>
        </m:r>
        <m:sSub>
          <m:e>
            <m:r>
              <m:t>M</m:t>
            </m:r>
          </m:e>
          <m:sub>
            <m:r>
              <m:rPr>
                <m:nor/>
                <m:sty m:val="p"/>
              </m:rPr>
              <m:t>int</m:t>
            </m:r>
          </m:sub>
        </m:sSub>
      </m:oMath>
      <w:r>
        <w:t xml:space="preserve">. È proprio da questa forma che si ricava il celebre risultato, dimostrato da Newton con fatica, secondo cui un pianeta a simmetria sferica attrae i corpi esterni come se tutta la massa fosse concentrata nel centro, e un guscio sferico omogeneo non esercita alcuna forza sui corpi al suo interno. L’analogo elettrico, il campo nullo all’interno di un guscio sferico uniformemente carico, è stato usato storicamente proprio per verificare con grande precisione l’esponente della legge di Coulomb: misurando l’eventuale campo all’interno di una sfera conduttrice carica, Cavendish prima e poi Maxwell e molti altri hanno posto limiti sempre più stringenti a possibili deviazioni dalla legge dell’inverso del quadrato.</w:t>
      </w:r>
    </w:p>
    <w:bookmarkEnd w:id="468"/>
    <w:bookmarkStart w:id="469" w:name="esercizio-desempio-64"/>
    <w:p>
      <w:pPr>
        <w:pStyle w:val="Heading3"/>
      </w:pPr>
      <w:r>
        <w:t xml:space="preserve">Esercizio d’esempio</w:t>
      </w:r>
    </w:p>
    <w:p>
      <w:pPr>
        <w:pStyle w:val="FirstParagraph"/>
      </w:pPr>
      <w:r>
        <w:t xml:space="preserve">Una sfera isolante di raggio</w:t>
      </w:r>
      <w:r>
        <w:t xml:space="preserve"> </w:t>
      </w:r>
      <m:oMath>
        <m:r>
          <m:t>R</m:t>
        </m:r>
        <m:r>
          <m:rPr>
            <m:sty m:val="p"/>
          </m:rPr>
          <m:t>=</m:t>
        </m:r>
        <m:r>
          <m:t>5</m:t>
        </m:r>
        <m:r>
          <m:rPr>
            <m:sty m:val="p"/>
          </m:rPr>
          <m:t>,</m:t>
        </m:r>
        <m:r>
          <m:t>0</m:t>
        </m:r>
      </m:oMath>
      <w:r>
        <w:t xml:space="preserve"> </w:t>
      </w:r>
      <w:r>
        <w:t xml:space="preserve">cm porta una carica</w:t>
      </w:r>
      <w:r>
        <w:t xml:space="preserve"> </w:t>
      </w:r>
      <m:oMath>
        <m:r>
          <m:t>Q</m:t>
        </m:r>
        <m:r>
          <m:rPr>
            <m:sty m:val="p"/>
          </m:rPr>
          <m:t>=</m:t>
        </m:r>
        <m:r>
          <m:t>3</m:t>
        </m:r>
        <m:r>
          <m:rPr>
            <m:sty m:val="p"/>
          </m:rPr>
          <m:t>,</m:t>
        </m:r>
        <m:r>
          <m:t>0</m:t>
        </m:r>
        <m:r>
          <m:t> </m:t>
        </m:r>
        <m:r>
          <m:rPr>
            <m:nor/>
            <m:sty m:val="p"/>
          </m:rPr>
          <m:t>nC</m:t>
        </m:r>
      </m:oMath>
      <w:r>
        <w:t xml:space="preserve"> </w:t>
      </w:r>
      <w:r>
        <w:t xml:space="preserve">distribuita uniformemente nel volume. Calcolare il campo a</w:t>
      </w:r>
      <w:r>
        <w:t xml:space="preserve"> </w:t>
      </w:r>
      <m:oMath>
        <m:sSub>
          <m:e>
            <m:r>
              <m:t>r</m:t>
            </m:r>
          </m:e>
          <m:sub>
            <m:r>
              <m:t>1</m:t>
            </m:r>
          </m:sub>
        </m:sSub>
        <m:r>
          <m:rPr>
            <m:sty m:val="p"/>
          </m:rPr>
          <m:t>=</m:t>
        </m:r>
        <m:r>
          <m:t>2</m:t>
        </m:r>
        <m:r>
          <m:rPr>
            <m:sty m:val="p"/>
          </m:rPr>
          <m:t>,</m:t>
        </m:r>
        <m:r>
          <m:t>0</m:t>
        </m:r>
      </m:oMath>
      <w:r>
        <w:t xml:space="preserve"> </w:t>
      </w:r>
      <w:r>
        <w:t xml:space="preserve">cm e a</w:t>
      </w:r>
      <w:r>
        <w:t xml:space="preserve"> </w:t>
      </w:r>
      <m:oMath>
        <m:sSub>
          <m:e>
            <m:r>
              <m:t>r</m:t>
            </m:r>
          </m:e>
          <m:sub>
            <m:r>
              <m:t>2</m:t>
            </m:r>
          </m:sub>
        </m:sSub>
        <m:r>
          <m:rPr>
            <m:sty m:val="p"/>
          </m:rPr>
          <m:t>=</m:t>
        </m:r>
        <m:r>
          <m:t>10</m:t>
        </m:r>
      </m:oMath>
      <w:r>
        <w:t xml:space="preserve"> </w:t>
      </w:r>
      <w:r>
        <w:t xml:space="preserve">cm dal centro.</w:t>
      </w:r>
    </w:p>
    <w:p>
      <w:pPr>
        <w:pStyle w:val="BodyText"/>
      </w:pPr>
      <w:r>
        <w:rPr>
          <w:bCs/>
          <w:b/>
        </w:rPr>
        <w:t xml:space="preserve">Soluzione.</w:t>
      </w:r>
      <w:r>
        <w:t xml:space="preserve"> </w:t>
      </w:r>
      <w:r>
        <w:t xml:space="preserve">La densità di carica è</w:t>
      </w:r>
      <w:r>
        <w:t xml:space="preserve"> </w:t>
      </w:r>
      <m:oMath>
        <m:r>
          <m:t>ρ</m:t>
        </m:r>
        <m:r>
          <m:rPr>
            <m:sty m:val="p"/>
          </m:rPr>
          <m:t>=</m:t>
        </m:r>
        <m:r>
          <m:t>Q</m:t>
        </m:r>
        <m:r>
          <m:rPr>
            <m:sty m:val="p"/>
          </m:rPr>
          <m:t>/</m:t>
        </m:r>
        <m:d>
          <m:dPr>
            <m:begChr m:val="("/>
            <m:endChr m:val=")"/>
            <m:sepChr m:val=""/>
            <m:grow/>
          </m:dPr>
          <m:e>
            <m:f>
              <m:fPr>
                <m:type m:val="bar"/>
              </m:fPr>
              <m:num>
                <m:r>
                  <m:t>4</m:t>
                </m:r>
              </m:num>
              <m:den>
                <m:r>
                  <m:t>3</m:t>
                </m:r>
              </m:den>
            </m:f>
            <m:r>
              <m:t>π</m:t>
            </m:r>
            <m:sSup>
              <m:e>
                <m:r>
                  <m:t>R</m:t>
                </m:r>
              </m:e>
              <m:sup>
                <m:r>
                  <m:t>3</m:t>
                </m:r>
              </m:sup>
            </m:sSup>
          </m:e>
        </m:d>
      </m:oMath>
      <w:r>
        <w:t xml:space="preserve">. Per</w:t>
      </w:r>
      <w:r>
        <w:t xml:space="preserve"> </w:t>
      </w:r>
      <m:oMath>
        <m:sSub>
          <m:e>
            <m:r>
              <m:t>r</m:t>
            </m:r>
          </m:e>
          <m:sub>
            <m:r>
              <m:t>1</m:t>
            </m:r>
          </m:sub>
        </m:sSub>
        <m:r>
          <m:rPr>
            <m:sty m:val="p"/>
          </m:rPr>
          <m:t>&lt;</m:t>
        </m:r>
        <m:r>
          <m:t>R</m:t>
        </m:r>
      </m:oMath>
      <w:r>
        <w:t xml:space="preserve">, una sfera gaussiana di raggio</w:t>
      </w:r>
      <w:r>
        <w:t xml:space="preserve"> </w:t>
      </w:r>
      <m:oMath>
        <m:sSub>
          <m:e>
            <m:r>
              <m:t>r</m:t>
            </m:r>
          </m:e>
          <m:sub>
            <m:r>
              <m:t>1</m:t>
            </m:r>
          </m:sub>
        </m:sSub>
      </m:oMath>
      <w:r>
        <w:t xml:space="preserve"> </w:t>
      </w:r>
      <w:r>
        <w:t xml:space="preserve">racchiude</w:t>
      </w:r>
      <w:r>
        <w:t xml:space="preserve"> </w:t>
      </w:r>
      <m:oMath>
        <m:sSub>
          <m:e>
            <m:r>
              <m:t>Q</m:t>
            </m:r>
          </m:e>
          <m:sub>
            <m:r>
              <m:rPr>
                <m:nor/>
                <m:sty m:val="p"/>
              </m:rPr>
              <m:t>int</m:t>
            </m:r>
          </m:sub>
        </m:sSub>
        <m:r>
          <m:rPr>
            <m:sty m:val="p"/>
          </m:rPr>
          <m:t>=</m:t>
        </m:r>
        <m:r>
          <m:t>Q</m:t>
        </m:r>
        <m:r>
          <m:t> </m:t>
        </m:r>
        <m:sSup>
          <m:e>
            <m:d>
              <m:dPr>
                <m:begChr m:val="("/>
                <m:endChr m:val=")"/>
                <m:sepChr m:val=""/>
                <m:grow/>
              </m:dPr>
              <m:e>
                <m:sSub>
                  <m:e>
                    <m:r>
                      <m:t>r</m:t>
                    </m:r>
                  </m:e>
                  <m:sub>
                    <m:r>
                      <m:t>1</m:t>
                    </m:r>
                  </m:sub>
                </m:sSub>
                <m:r>
                  <m:rPr>
                    <m:sty m:val="p"/>
                  </m:rPr>
                  <m:t>/</m:t>
                </m:r>
                <m:r>
                  <m:t>R</m:t>
                </m:r>
              </m:e>
            </m:d>
          </m:e>
          <m:sup>
            <m:r>
              <m:t>3</m:t>
            </m:r>
          </m:sup>
        </m:sSup>
      </m:oMath>
      <w:r>
        <w:t xml:space="preserve">. Dal teorema di Gauss</w:t>
      </w:r>
      <w:r>
        <w:t xml:space="preserve"> </w:t>
      </w:r>
      <m:oMath>
        <m:r>
          <m:t>E</m:t>
        </m:r>
        <m:r>
          <m:rPr>
            <m:sty m:val="p"/>
          </m:rPr>
          <m:t>⋅</m:t>
        </m:r>
        <m:r>
          <m:t>4</m:t>
        </m:r>
        <m:r>
          <m:t>π</m:t>
        </m:r>
        <m:sSubSup>
          <m:e>
            <m:r>
              <m:t>r</m:t>
            </m:r>
          </m:e>
          <m:sub>
            <m:r>
              <m:t>1</m:t>
            </m:r>
          </m:sub>
          <m:sup>
            <m:r>
              <m:t>2</m:t>
            </m:r>
          </m:sup>
        </m:sSubSup>
        <m:r>
          <m:rPr>
            <m:sty m:val="p"/>
          </m:rPr>
          <m:t>=</m:t>
        </m:r>
        <m:r>
          <m:t>Q</m:t>
        </m:r>
        <m:sSubSup>
          <m:e>
            <m:r>
              <m:t>r</m:t>
            </m:r>
          </m:e>
          <m:sub>
            <m:r>
              <m:t>1</m:t>
            </m:r>
          </m:sub>
          <m:sup>
            <m:r>
              <m:t>3</m:t>
            </m:r>
          </m:sup>
        </m:sSubSup>
        <m:r>
          <m:rPr>
            <m:sty m:val="p"/>
          </m:rPr>
          <m:t>/</m:t>
        </m:r>
        <m:d>
          <m:dPr>
            <m:begChr m:val="("/>
            <m:endChr m:val=")"/>
            <m:sepChr m:val=""/>
            <m:grow/>
          </m:dPr>
          <m:e>
            <m:sSub>
              <m:e>
                <m:r>
                  <m:t>ε</m:t>
                </m:r>
              </m:e>
              <m:sub>
                <m:r>
                  <m:t>0</m:t>
                </m:r>
              </m:sub>
            </m:sSub>
            <m:sSup>
              <m:e>
                <m:r>
                  <m:t>R</m:t>
                </m:r>
              </m:e>
              <m:sup>
                <m:r>
                  <m:t>3</m:t>
                </m:r>
              </m:sup>
            </m:sSup>
          </m:e>
        </m:d>
      </m:oMath>
      <w:r>
        <w:t xml:space="preserve">, quindi</w:t>
      </w:r>
    </w:p>
    <w:p>
      <w:pPr>
        <w:pStyle w:val="BodyText"/>
      </w:pPr>
      <m:oMathPara>
        <m:oMathParaPr>
          <m:jc m:val="center"/>
        </m:oMathParaPr>
        <m:oMath>
          <m:r>
            <m:t>E</m:t>
          </m:r>
          <m:d>
            <m:dPr>
              <m:begChr m:val="("/>
              <m:endChr m:val=")"/>
              <m:sepChr m:val=""/>
              <m:grow/>
            </m:dPr>
            <m:e>
              <m:sSub>
                <m:e>
                  <m:r>
                    <m:t>r</m:t>
                  </m:r>
                </m:e>
                <m:sub>
                  <m:r>
                    <m:t>1</m:t>
                  </m:r>
                </m:sub>
              </m:sSub>
            </m:e>
          </m:d>
          <m:r>
            <m:rPr>
              <m:sty m:val="p"/>
            </m:rPr>
            <m:t>=</m:t>
          </m:r>
          <m:f>
            <m:fPr>
              <m:type m:val="bar"/>
            </m:fPr>
            <m:num>
              <m:r>
                <m:t>Q</m:t>
              </m:r>
              <m:r>
                <m:t> </m:t>
              </m:r>
              <m:sSub>
                <m:e>
                  <m:r>
                    <m:t>r</m:t>
                  </m:r>
                </m:e>
                <m:sub>
                  <m:r>
                    <m:t>1</m:t>
                  </m:r>
                </m:sub>
              </m:sSub>
            </m:num>
            <m:den>
              <m:r>
                <m:t>4</m:t>
              </m:r>
              <m:r>
                <m:t>π</m:t>
              </m:r>
              <m:sSub>
                <m:e>
                  <m:r>
                    <m:t>ε</m:t>
                  </m:r>
                </m:e>
                <m:sub>
                  <m:r>
                    <m:t>0</m:t>
                  </m:r>
                </m:sub>
              </m:sSub>
              <m:sSup>
                <m:e>
                  <m:r>
                    <m:t>R</m:t>
                  </m:r>
                </m:e>
                <m:sup>
                  <m:r>
                    <m:t>3</m:t>
                  </m:r>
                </m:sup>
              </m:sSup>
            </m:den>
          </m:f>
          <m:r>
            <m:rPr>
              <m:sty m:val="p"/>
            </m:rPr>
            <m:t>=</m:t>
          </m:r>
          <m:r>
            <m:t>8</m:t>
          </m:r>
          <m:r>
            <m:rPr>
              <m:sty m:val="p"/>
            </m:rPr>
            <m:t>,</m:t>
          </m:r>
          <m:r>
            <m:t>99</m:t>
          </m:r>
          <m:r>
            <m:rPr>
              <m:sty m:val="p"/>
            </m:rPr>
            <m:t>×</m:t>
          </m:r>
          <m:sSup>
            <m:e>
              <m:r>
                <m:t>10</m:t>
              </m:r>
            </m:e>
            <m:sup>
              <m:r>
                <m:t>9</m:t>
              </m:r>
            </m:sup>
          </m:sSup>
          <m:r>
            <m:rPr>
              <m:sty m:val="p"/>
            </m:rPr>
            <m:t>⋅</m:t>
          </m:r>
          <m:f>
            <m:fPr>
              <m:type m:val="bar"/>
            </m:fPr>
            <m:num>
              <m:r>
                <m:t>3</m:t>
              </m:r>
              <m:r>
                <m:rPr>
                  <m:sty m:val="p"/>
                </m:rPr>
                <m:t>,</m:t>
              </m:r>
              <m:r>
                <m:t>0</m:t>
              </m:r>
              <m:r>
                <m:rPr>
                  <m:sty m:val="p"/>
                </m:rPr>
                <m:t>×</m:t>
              </m:r>
              <m:sSup>
                <m:e>
                  <m:r>
                    <m:t>10</m:t>
                  </m:r>
                </m:e>
                <m:sup>
                  <m:r>
                    <m:rPr>
                      <m:sty m:val="p"/>
                    </m:rPr>
                    <m:t>−</m:t>
                  </m:r>
                  <m:r>
                    <m:t>9</m:t>
                  </m:r>
                </m:sup>
              </m:sSup>
              <m:r>
                <m:rPr>
                  <m:sty m:val="p"/>
                </m:rPr>
                <m:t>⋅</m:t>
              </m:r>
              <m:r>
                <m:t>0</m:t>
              </m:r>
              <m:r>
                <m:rPr>
                  <m:sty m:val="p"/>
                </m:rPr>
                <m:t>,</m:t>
              </m:r>
              <m:r>
                <m:t>020</m:t>
              </m:r>
            </m:num>
            <m:den>
              <m:sSup>
                <m:e>
                  <m:d>
                    <m:dPr>
                      <m:begChr m:val="("/>
                      <m:endChr m:val=")"/>
                      <m:sepChr m:val=""/>
                      <m:grow/>
                    </m:dPr>
                    <m:e>
                      <m:r>
                        <m:t>0</m:t>
                      </m:r>
                      <m:r>
                        <m:rPr>
                          <m:sty m:val="p"/>
                        </m:rPr>
                        <m:t>,</m:t>
                      </m:r>
                      <m:r>
                        <m:t>050</m:t>
                      </m:r>
                    </m:e>
                  </m:d>
                </m:e>
                <m:sup>
                  <m:r>
                    <m:t>3</m:t>
                  </m:r>
                </m:sup>
              </m:sSup>
            </m:den>
          </m:f>
          <m:r>
            <m:rPr>
              <m:sty m:val="p"/>
            </m:rPr>
            <m:t>=</m:t>
          </m:r>
          <m:r>
            <m:t>8</m:t>
          </m:r>
          <m:r>
            <m:rPr>
              <m:sty m:val="p"/>
            </m:rPr>
            <m:t>,</m:t>
          </m:r>
          <m:r>
            <m:t>99</m:t>
          </m:r>
          <m:r>
            <m:rPr>
              <m:sty m:val="p"/>
            </m:rPr>
            <m:t>×</m:t>
          </m:r>
          <m:sSup>
            <m:e>
              <m:r>
                <m:t>10</m:t>
              </m:r>
            </m:e>
            <m:sup>
              <m:r>
                <m:t>9</m:t>
              </m:r>
            </m:sup>
          </m:sSup>
          <m:r>
            <m:rPr>
              <m:sty m:val="p"/>
            </m:rPr>
            <m:t>⋅</m:t>
          </m:r>
          <m:f>
            <m:fPr>
              <m:type m:val="bar"/>
            </m:fPr>
            <m:num>
              <m:r>
                <m:t>6</m:t>
              </m:r>
              <m:r>
                <m:rPr>
                  <m:sty m:val="p"/>
                </m:rPr>
                <m:t>,</m:t>
              </m:r>
              <m:r>
                <m:t>0</m:t>
              </m:r>
              <m:r>
                <m:rPr>
                  <m:sty m:val="p"/>
                </m:rPr>
                <m:t>×</m:t>
              </m:r>
              <m:sSup>
                <m:e>
                  <m:r>
                    <m:t>10</m:t>
                  </m:r>
                </m:e>
                <m:sup>
                  <m:r>
                    <m:rPr>
                      <m:sty m:val="p"/>
                    </m:rPr>
                    <m:t>−</m:t>
                  </m:r>
                  <m:r>
                    <m:t>11</m:t>
                  </m:r>
                </m:sup>
              </m:sSup>
            </m:num>
            <m:den>
              <m:r>
                <m:t>1</m:t>
              </m:r>
              <m:r>
                <m:rPr>
                  <m:sty m:val="p"/>
                </m:rPr>
                <m:t>,</m:t>
              </m:r>
              <m:r>
                <m:t>25</m:t>
              </m:r>
              <m:r>
                <m:rPr>
                  <m:sty m:val="p"/>
                </m:rPr>
                <m:t>×</m:t>
              </m:r>
              <m:sSup>
                <m:e>
                  <m:r>
                    <m:t>10</m:t>
                  </m:r>
                </m:e>
                <m:sup>
                  <m:r>
                    <m:rPr>
                      <m:sty m:val="p"/>
                    </m:rPr>
                    <m:t>−</m:t>
                  </m:r>
                  <m:r>
                    <m:t>4</m:t>
                  </m:r>
                </m:sup>
              </m:sSup>
            </m:den>
          </m:f>
          <m:r>
            <m:rPr>
              <m:sty m:val="p"/>
            </m:rPr>
            <m:t>≈</m:t>
          </m:r>
          <m:r>
            <m:t>4</m:t>
          </m:r>
          <m:r>
            <m:rPr>
              <m:sty m:val="p"/>
            </m:rPr>
            <m:t>,</m:t>
          </m:r>
          <m:r>
            <m:t>3</m:t>
          </m:r>
          <m:r>
            <m:rPr>
              <m:sty m:val="p"/>
            </m:rPr>
            <m:t>×</m:t>
          </m:r>
          <m:sSup>
            <m:e>
              <m:r>
                <m:t>10</m:t>
              </m:r>
            </m:e>
            <m:sup>
              <m:r>
                <m:t>3</m:t>
              </m:r>
            </m:sup>
          </m:sSup>
          <m:r>
            <m:t> </m:t>
          </m:r>
          <m:r>
            <m:rPr>
              <m:nor/>
              <m:sty m:val="p"/>
            </m:rPr>
            <m:t>N/C</m:t>
          </m:r>
          <m:r>
            <m:rPr>
              <m:sty m:val="p"/>
            </m:rPr>
            <m:t>.</m:t>
          </m:r>
        </m:oMath>
      </m:oMathPara>
    </w:p>
    <w:p>
      <w:pPr>
        <w:pStyle w:val="FirstParagraph"/>
      </w:pPr>
      <w:r>
        <w:t xml:space="preserve">Per</w:t>
      </w:r>
      <w:r>
        <w:t xml:space="preserve"> </w:t>
      </w:r>
      <m:oMath>
        <m:sSub>
          <m:e>
            <m:r>
              <m:t>r</m:t>
            </m:r>
          </m:e>
          <m:sub>
            <m:r>
              <m:t>2</m:t>
            </m:r>
          </m:sub>
        </m:sSub>
        <m:r>
          <m:rPr>
            <m:sty m:val="p"/>
          </m:rPr>
          <m:t>&gt;</m:t>
        </m:r>
        <m:r>
          <m:t>R</m:t>
        </m:r>
      </m:oMath>
      <w:r>
        <w:t xml:space="preserve"> </w:t>
      </w:r>
      <w:r>
        <w:t xml:space="preserve">tutta la carica è interna:</w:t>
      </w:r>
    </w:p>
    <w:p>
      <w:pPr>
        <w:pStyle w:val="BodyText"/>
      </w:pPr>
      <m:oMathPara>
        <m:oMathParaPr>
          <m:jc m:val="center"/>
        </m:oMathParaPr>
        <m:oMath>
          <m:r>
            <m:t>E</m:t>
          </m:r>
          <m:d>
            <m:dPr>
              <m:begChr m:val="("/>
              <m:endChr m:val=")"/>
              <m:sepChr m:val=""/>
              <m:grow/>
            </m:dPr>
            <m:e>
              <m:sSub>
                <m:e>
                  <m:r>
                    <m:t>r</m:t>
                  </m:r>
                </m:e>
                <m:sub>
                  <m:r>
                    <m:t>2</m:t>
                  </m:r>
                </m:sub>
              </m:sSub>
            </m:e>
          </m:d>
          <m:r>
            <m:rPr>
              <m:sty m:val="p"/>
            </m:rPr>
            <m:t>=</m:t>
          </m:r>
          <m:f>
            <m:fPr>
              <m:type m:val="bar"/>
            </m:fPr>
            <m:num>
              <m:r>
                <m:t>Q</m:t>
              </m:r>
            </m:num>
            <m:den>
              <m:r>
                <m:t>4</m:t>
              </m:r>
              <m:r>
                <m:t>π</m:t>
              </m:r>
              <m:sSub>
                <m:e>
                  <m:r>
                    <m:t>ε</m:t>
                  </m:r>
                </m:e>
                <m:sub>
                  <m:r>
                    <m:t>0</m:t>
                  </m:r>
                </m:sub>
              </m:sSub>
              <m:sSubSup>
                <m:e>
                  <m:r>
                    <m:t>r</m:t>
                  </m:r>
                </m:e>
                <m:sub>
                  <m:r>
                    <m:t>2</m:t>
                  </m:r>
                </m:sub>
                <m:sup>
                  <m:r>
                    <m:t>2</m:t>
                  </m:r>
                </m:sup>
              </m:sSubSup>
            </m:den>
          </m:f>
          <m:r>
            <m:rPr>
              <m:sty m:val="p"/>
            </m:rPr>
            <m:t>=</m:t>
          </m:r>
          <m:r>
            <m:t>8</m:t>
          </m:r>
          <m:r>
            <m:rPr>
              <m:sty m:val="p"/>
            </m:rPr>
            <m:t>,</m:t>
          </m:r>
          <m:r>
            <m:t>99</m:t>
          </m:r>
          <m:r>
            <m:rPr>
              <m:sty m:val="p"/>
            </m:rPr>
            <m:t>×</m:t>
          </m:r>
          <m:sSup>
            <m:e>
              <m:r>
                <m:t>10</m:t>
              </m:r>
            </m:e>
            <m:sup>
              <m:r>
                <m:t>9</m:t>
              </m:r>
            </m:sup>
          </m:sSup>
          <m:r>
            <m:rPr>
              <m:sty m:val="p"/>
            </m:rPr>
            <m:t>⋅</m:t>
          </m:r>
          <m:f>
            <m:fPr>
              <m:type m:val="bar"/>
            </m:fPr>
            <m:num>
              <m:r>
                <m:t>3</m:t>
              </m:r>
              <m:r>
                <m:rPr>
                  <m:sty m:val="p"/>
                </m:rPr>
                <m:t>,</m:t>
              </m:r>
              <m:r>
                <m:t>0</m:t>
              </m:r>
              <m:r>
                <m:rPr>
                  <m:sty m:val="p"/>
                </m:rPr>
                <m:t>×</m:t>
              </m:r>
              <m:sSup>
                <m:e>
                  <m:r>
                    <m:t>10</m:t>
                  </m:r>
                </m:e>
                <m:sup>
                  <m:r>
                    <m:rPr>
                      <m:sty m:val="p"/>
                    </m:rPr>
                    <m:t>−</m:t>
                  </m:r>
                  <m:r>
                    <m:t>9</m:t>
                  </m:r>
                </m:sup>
              </m:sSup>
            </m:num>
            <m:den>
              <m:sSup>
                <m:e>
                  <m:d>
                    <m:dPr>
                      <m:begChr m:val="("/>
                      <m:endChr m:val=")"/>
                      <m:sepChr m:val=""/>
                      <m:grow/>
                    </m:dPr>
                    <m:e>
                      <m:r>
                        <m:t>0</m:t>
                      </m:r>
                      <m:r>
                        <m:rPr>
                          <m:sty m:val="p"/>
                        </m:rPr>
                        <m:t>,</m:t>
                      </m:r>
                      <m:r>
                        <m:t>10</m:t>
                      </m:r>
                    </m:e>
                  </m:d>
                </m:e>
                <m:sup>
                  <m:r>
                    <m:t>2</m:t>
                  </m:r>
                </m:sup>
              </m:sSup>
            </m:den>
          </m:f>
          <m:r>
            <m:rPr>
              <m:sty m:val="p"/>
            </m:rPr>
            <m:t>≈</m:t>
          </m:r>
          <m:r>
            <m:t>2</m:t>
          </m:r>
          <m:r>
            <m:rPr>
              <m:sty m:val="p"/>
            </m:rPr>
            <m:t>,</m:t>
          </m:r>
          <m:r>
            <m:t>7</m:t>
          </m:r>
          <m:r>
            <m:rPr>
              <m:sty m:val="p"/>
            </m:rPr>
            <m:t>×</m:t>
          </m:r>
          <m:sSup>
            <m:e>
              <m:r>
                <m:t>10</m:t>
              </m:r>
            </m:e>
            <m:sup>
              <m:r>
                <m:t>3</m:t>
              </m:r>
            </m:sup>
          </m:sSup>
          <m:r>
            <m:t> </m:t>
          </m:r>
          <m:r>
            <m:rPr>
              <m:nor/>
              <m:sty m:val="p"/>
            </m:rPr>
            <m:t>N/C</m:t>
          </m:r>
          <m:r>
            <m:rPr>
              <m:sty m:val="p"/>
            </m:rPr>
            <m:t>.</m:t>
          </m:r>
        </m:oMath>
      </m:oMathPara>
    </w:p>
    <w:p>
      <w:pPr>
        <w:pStyle w:val="FirstParagraph"/>
      </w:pPr>
      <w:r>
        <w:t xml:space="preserve">Il campo è radiale e uscente in entrambi i punti. Il valore massimo si ha sulla superficie:</w:t>
      </w:r>
      <w:r>
        <w:t xml:space="preserve"> </w:t>
      </w:r>
      <m:oMath>
        <m:r>
          <m:t>E</m:t>
        </m:r>
        <m:d>
          <m:dPr>
            <m:begChr m:val="("/>
            <m:endChr m:val=")"/>
            <m:sepChr m:val=""/>
            <m:grow/>
          </m:dPr>
          <m:e>
            <m:r>
              <m:t>R</m:t>
            </m:r>
          </m:e>
        </m:d>
        <m:r>
          <m:rPr>
            <m:sty m:val="p"/>
          </m:rPr>
          <m:t>≈</m:t>
        </m:r>
        <m:r>
          <m:t>1</m:t>
        </m:r>
        <m:r>
          <m:rPr>
            <m:sty m:val="p"/>
          </m:rPr>
          <m:t>,</m:t>
        </m:r>
        <m:r>
          <m:t>08</m:t>
        </m:r>
        <m:r>
          <m:rPr>
            <m:sty m:val="p"/>
          </m:rPr>
          <m:t>×</m:t>
        </m:r>
        <m:sSup>
          <m:e>
            <m:r>
              <m:t>10</m:t>
            </m:r>
          </m:e>
          <m:sup>
            <m:r>
              <m:t>4</m:t>
            </m:r>
          </m:sup>
        </m:sSup>
      </m:oMath>
      <w:r>
        <w:t xml:space="preserve"> </w:t>
      </w:r>
      <w:r>
        <w:t xml:space="preserve">N/C.</w:t>
      </w:r>
    </w:p>
    <w:bookmarkEnd w:id="469"/>
    <w:bookmarkStart w:id="470" w:name="punti-chiave-64"/>
    <w:p>
      <w:pPr>
        <w:pStyle w:val="Heading3"/>
      </w:pPr>
      <w:r>
        <w:t xml:space="preserve">Punti chiave</w:t>
      </w:r>
    </w:p>
    <w:p>
      <w:pPr>
        <w:numPr>
          <w:ilvl w:val="0"/>
          <w:numId w:val="1117"/>
        </w:numPr>
        <w:pStyle w:val="Compact"/>
      </w:pPr>
      <w:r>
        <w:t xml:space="preserve">Il flusso di</w:t>
      </w:r>
      <w:r>
        <w:t xml:space="preserve"> </w:t>
      </w:r>
      <m:oMath>
        <m:acc>
          <m:accPr>
            <m:chr m:val="⃗"/>
          </m:accPr>
          <m:e>
            <m:r>
              <m:t>E</m:t>
            </m:r>
          </m:e>
        </m:acc>
      </m:oMath>
      <w:r>
        <w:t xml:space="preserve"> </w:t>
      </w:r>
      <w:r>
        <w:t xml:space="preserve">attraverso</w:t>
      </w:r>
      <w:r>
        <w:t xml:space="preserve"> </w:t>
      </w:r>
      <m:oMath>
        <m:r>
          <m:t>S</m:t>
        </m:r>
      </m:oMath>
      <w:r>
        <w:t xml:space="preserve"> </w:t>
      </w:r>
      <w:r>
        <w:t xml:space="preserve">è</w:t>
      </w:r>
      <w:r>
        <w:t xml:space="preserve"> </w:t>
      </w:r>
      <m:oMath>
        <m:r>
          <m:t>Φ</m:t>
        </m:r>
        <m:r>
          <m:rPr>
            <m:sty m:val="p"/>
          </m:rPr>
          <m:t>=</m:t>
        </m:r>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oMath>
      <w:r>
        <w:t xml:space="preserve">; per superfici chiuse si usa la normale uscente.</w:t>
      </w:r>
    </w:p>
    <w:p>
      <w:pPr>
        <w:numPr>
          <w:ilvl w:val="0"/>
          <w:numId w:val="1117"/>
        </w:numPr>
        <w:pStyle w:val="Compact"/>
      </w:pPr>
      <w:r>
        <w:t xml:space="preserve">Per una carica puntiforme il flusso attraverso qualunque superficie chiusa che la contiene vale</w:t>
      </w:r>
      <w:r>
        <w:t xml:space="preserve"> </w:t>
      </w:r>
      <m:oMath>
        <m:r>
          <m:t>q</m:t>
        </m:r>
        <m:r>
          <m:rPr>
            <m:sty m:val="p"/>
          </m:rPr>
          <m:t>/</m:t>
        </m:r>
        <m:sSub>
          <m:e>
            <m:r>
              <m:t>ε</m:t>
            </m:r>
          </m:e>
          <m:sub>
            <m:r>
              <m:t>0</m:t>
            </m:r>
          </m:sub>
        </m:sSub>
      </m:oMath>
      <w:r>
        <w:t xml:space="preserve">, indipendentemente da forma e dimensioni.</w:t>
      </w:r>
    </w:p>
    <w:p>
      <w:pPr>
        <w:numPr>
          <w:ilvl w:val="0"/>
          <w:numId w:val="1117"/>
        </w:numPr>
        <w:pStyle w:val="Compact"/>
      </w:pPr>
      <w:r>
        <w:t xml:space="preserve">Le cariche esterne danno flusso totale nullo, ma contribuiscono al campo sulla superficie.</w:t>
      </w:r>
    </w:p>
    <w:p>
      <w:pPr>
        <w:numPr>
          <w:ilvl w:val="0"/>
          <w:numId w:val="1117"/>
        </w:numPr>
        <w:pStyle w:val="Compact"/>
      </w:pPr>
      <w:r>
        <w:t xml:space="preserve">Teorema di Gauss:</w:t>
      </w:r>
      <w:r>
        <w:t xml:space="preserve"> </w:t>
      </w:r>
      <m:oMath>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sSub>
          <m:e>
            <m:r>
              <m:t>Q</m:t>
            </m:r>
          </m:e>
          <m:sub>
            <m:r>
              <m:rPr>
                <m:nor/>
                <m:sty m:val="p"/>
              </m:rPr>
              <m:t>int</m:t>
            </m:r>
          </m:sub>
        </m:sSub>
        <m:r>
          <m:rPr>
            <m:sty m:val="p"/>
          </m:rPr>
          <m:t>/</m:t>
        </m:r>
        <m:sSub>
          <m:e>
            <m:r>
              <m:t>ε</m:t>
            </m:r>
          </m:e>
          <m:sub>
            <m:r>
              <m:t>0</m:t>
            </m:r>
          </m:sub>
        </m:sSub>
      </m:oMath>
      <w:r>
        <w:t xml:space="preserve">; è equivalente alla legge di Coulomb in statica.</w:t>
      </w:r>
    </w:p>
    <w:p>
      <w:pPr>
        <w:numPr>
          <w:ilvl w:val="0"/>
          <w:numId w:val="1117"/>
        </w:numPr>
        <w:pStyle w:val="Compact"/>
      </w:pPr>
      <w:r>
        <w:t xml:space="preserve">È uno strumento di calcolo efficace solo con simmetria sferica, cilindrica o piana.</w:t>
      </w:r>
    </w:p>
    <w:p>
      <w:pPr>
        <w:numPr>
          <w:ilvl w:val="0"/>
          <w:numId w:val="1117"/>
        </w:numPr>
        <w:pStyle w:val="Compact"/>
      </w:pPr>
      <w:r>
        <w:t xml:space="preserve">Una distribuzione a simmetria sferica genera all’esterno lo stesso campo di una carica puntiforme posta al centro.</w:t>
      </w:r>
    </w:p>
    <w:p>
      <w:pPr>
        <w:numPr>
          <w:ilvl w:val="0"/>
          <w:numId w:val="1117"/>
        </w:numPr>
        <w:pStyle w:val="Compact"/>
      </w:pPr>
      <w:r>
        <w:t xml:space="preserve">Conseguenza: non esistono punti di equilibrio stabile per cariche soggette solo a forze elettrostatiche (Earnshaw).</w:t>
      </w:r>
    </w:p>
    <w:bookmarkEnd w:id="470"/>
    <w:bookmarkEnd w:id="471"/>
    <w:bookmarkStart w:id="477" w:name="campo-conservativo"/>
    <w:p>
      <w:pPr>
        <w:pStyle w:val="Heading2"/>
      </w:pPr>
      <w:r>
        <w:t xml:space="preserve">16.5 Campo conservativo</w:t>
      </w:r>
    </w:p>
    <w:p>
      <w:pPr>
        <w:pStyle w:val="FirstParagraph"/>
      </w:pPr>
      <w:r>
        <w:t xml:space="preserve">In meccanica abbiamo visto che le forze il cui lavoro non dipende dal percorso, ma solo dai punti iniziale e finale, si dicono</w:t>
      </w:r>
      <w:r>
        <w:t xml:space="preserve"> </w:t>
      </w:r>
      <w:r>
        <w:rPr>
          <w:bCs/>
          <w:b/>
        </w:rPr>
        <w:t xml:space="preserve">conservative</w:t>
      </w:r>
      <w:r>
        <w:t xml:space="preserve"> </w:t>
      </w:r>
      <w:r>
        <w:t xml:space="preserve">e ammettono un’energia potenziale. La forza di Coulomb, essendo una forza centrale che dipende solo dalla distanza, appartiene a questa categoria, esattamente come la forza gravitazionale. Questa proprietà ha conseguenze di enorme portata: consente di introdurre il potenziale elettrostatico, una funzione scalare che contiene tutta l’informazione sul campo vettoriale, e di formulare bilanci energetici per cariche in moto e per intere distribuzioni di carica.</w:t>
      </w:r>
    </w:p>
    <w:bookmarkStart w:id="472" w:name="energia-potenziale-elettrostatica"/>
    <w:p>
      <w:pPr>
        <w:pStyle w:val="Heading3"/>
      </w:pPr>
      <w:r>
        <w:t xml:space="preserve">16.5.1 Energia potenziale elettrostatica</w:t>
      </w:r>
    </w:p>
    <w:p>
      <w:pPr>
        <w:pStyle w:val="FirstParagraph"/>
      </w:pPr>
      <w:r>
        <w:t xml:space="preserve">Calcoliamo il lavoro compiuto dalla forza elettrica quando una carica</w:t>
      </w:r>
      <w:r>
        <w:t xml:space="preserve"> </w:t>
      </w:r>
      <m:oMath>
        <m:sSub>
          <m:e>
            <m:r>
              <m:t>q</m:t>
            </m:r>
          </m:e>
          <m:sub>
            <m:r>
              <m:t>0</m:t>
            </m:r>
          </m:sub>
        </m:sSub>
      </m:oMath>
      <w:r>
        <w:t xml:space="preserve"> </w:t>
      </w:r>
      <w:r>
        <w:t xml:space="preserve">si sposta da un punto</w:t>
      </w:r>
      <w:r>
        <w:t xml:space="preserve"> </w:t>
      </w:r>
      <m:oMath>
        <m:r>
          <m:t>A</m:t>
        </m:r>
      </m:oMath>
      <w:r>
        <w:t xml:space="preserve"> </w:t>
      </w:r>
      <w:r>
        <w:t xml:space="preserve">a un punto</w:t>
      </w:r>
      <w:r>
        <w:t xml:space="preserve"> </w:t>
      </w:r>
      <m:oMath>
        <m:r>
          <m:t>B</m:t>
        </m:r>
      </m:oMath>
      <w:r>
        <w:t xml:space="preserve"> </w:t>
      </w:r>
      <w:r>
        <w:t xml:space="preserve">nel campo di una carica puntiforme</w:t>
      </w:r>
      <w:r>
        <w:t xml:space="preserve"> </w:t>
      </w:r>
      <m:oMath>
        <m:r>
          <m:t>q</m:t>
        </m:r>
      </m:oMath>
      <w:r>
        <w:t xml:space="preserve"> </w:t>
      </w:r>
      <w:r>
        <w:t xml:space="preserve">fissa nell’origine. Lungo un tratto infinitesimo</w:t>
      </w:r>
      <w:r>
        <w:t xml:space="preserve"> </w:t>
      </w:r>
      <m:oMath>
        <m:r>
          <m:rPr>
            <m:sty m:val="p"/>
          </m:rPr>
          <m:t>d</m:t>
        </m:r>
        <m:acc>
          <m:accPr>
            <m:chr m:val="⃗"/>
          </m:accPr>
          <m:e>
            <m:r>
              <m:t>l</m:t>
            </m:r>
          </m:e>
        </m:acc>
      </m:oMath>
      <w:r>
        <w:t xml:space="preserve"> </w:t>
      </w:r>
      <w:r>
        <w:t xml:space="preserve">il lavoro è</w:t>
      </w:r>
    </w:p>
    <w:p>
      <w:pPr>
        <w:pStyle w:val="BodyText"/>
      </w:pPr>
      <m:oMathPara>
        <m:oMathParaPr>
          <m:jc m:val="center"/>
        </m:oMathParaPr>
        <m:oMath>
          <m:r>
            <m:rPr>
              <m:sty m:val="p"/>
            </m:rPr>
            <m:t>d</m:t>
          </m:r>
          <m:r>
            <m:t>W</m:t>
          </m:r>
          <m:r>
            <m:rPr>
              <m:sty m:val="p"/>
            </m:rPr>
            <m:t>=</m:t>
          </m:r>
          <m:acc>
            <m:accPr>
              <m:chr m:val="⃗"/>
            </m:accPr>
            <m:e>
              <m:r>
                <m:t>F</m:t>
              </m:r>
            </m:e>
          </m:acc>
          <m:r>
            <m:rPr>
              <m:sty m:val="p"/>
            </m:rPr>
            <m:t>⋅</m:t>
          </m:r>
          <m:r>
            <m:rPr>
              <m:sty m:val="p"/>
            </m:rPr>
            <m:t>d</m:t>
          </m:r>
          <m:acc>
            <m:accPr>
              <m:chr m:val="⃗"/>
            </m:accPr>
            <m:e>
              <m:r>
                <m:t>l</m:t>
              </m:r>
            </m:e>
          </m:acc>
          <m:r>
            <m:rPr>
              <m:sty m:val="p"/>
            </m:rPr>
            <m:t>=</m:t>
          </m:r>
          <m:f>
            <m:fPr>
              <m:type m:val="bar"/>
            </m:fPr>
            <m:num>
              <m:r>
                <m:t>q</m:t>
              </m:r>
              <m:sSub>
                <m:e>
                  <m:r>
                    <m:t>q</m:t>
                  </m:r>
                </m:e>
                <m:sub>
                  <m:r>
                    <m:t>0</m:t>
                  </m:r>
                </m:sub>
              </m:sSub>
            </m:num>
            <m:den>
              <m:r>
                <m:t>4</m:t>
              </m:r>
              <m:r>
                <m:t>π</m:t>
              </m:r>
              <m:sSub>
                <m:e>
                  <m:r>
                    <m:t>ε</m:t>
                  </m:r>
                </m:e>
                <m:sub>
                  <m:r>
                    <m:t>0</m:t>
                  </m:r>
                </m:sub>
              </m:sSub>
              <m:sSup>
                <m:e>
                  <m:r>
                    <m:t>r</m:t>
                  </m:r>
                </m:e>
                <m:sup>
                  <m:r>
                    <m:t>2</m:t>
                  </m:r>
                </m:sup>
              </m:sSup>
            </m:den>
          </m:f>
          <m:r>
            <m:t> </m:t>
          </m:r>
          <m:acc>
            <m:accPr>
              <m:chr m:val="̂"/>
            </m:accPr>
            <m:e>
              <m:r>
                <m:t>r</m:t>
              </m:r>
            </m:e>
          </m:acc>
          <m:r>
            <m:rPr>
              <m:sty m:val="p"/>
            </m:rPr>
            <m:t>⋅</m:t>
          </m:r>
          <m:r>
            <m:rPr>
              <m:sty m:val="p"/>
            </m:rPr>
            <m:t>d</m:t>
          </m:r>
          <m:acc>
            <m:accPr>
              <m:chr m:val="⃗"/>
            </m:accPr>
            <m:e>
              <m:r>
                <m:t>l</m:t>
              </m:r>
            </m:e>
          </m:acc>
          <m:r>
            <m:rPr>
              <m:sty m:val="p"/>
            </m:rPr>
            <m:t>=</m:t>
          </m:r>
          <m:f>
            <m:fPr>
              <m:type m:val="bar"/>
            </m:fPr>
            <m:num>
              <m:r>
                <m:t>q</m:t>
              </m:r>
              <m:sSub>
                <m:e>
                  <m:r>
                    <m:t>q</m:t>
                  </m:r>
                </m:e>
                <m:sub>
                  <m:r>
                    <m:t>0</m:t>
                  </m:r>
                </m:sub>
              </m:sSub>
            </m:num>
            <m:den>
              <m:r>
                <m:t>4</m:t>
              </m:r>
              <m:r>
                <m:t>π</m:t>
              </m:r>
              <m:sSub>
                <m:e>
                  <m:r>
                    <m:t>ε</m:t>
                  </m:r>
                </m:e>
                <m:sub>
                  <m:r>
                    <m:t>0</m:t>
                  </m:r>
                </m:sub>
              </m:sSub>
              <m:sSup>
                <m:e>
                  <m:r>
                    <m:t>r</m:t>
                  </m:r>
                </m:e>
                <m:sup>
                  <m:r>
                    <m:t>2</m:t>
                  </m:r>
                </m:sup>
              </m:sSup>
            </m:den>
          </m:f>
          <m:r>
            <m:t> </m:t>
          </m:r>
          <m:r>
            <m:rPr>
              <m:sty m:val="p"/>
            </m:rPr>
            <m:t>d</m:t>
          </m:r>
          <m:r>
            <m:t>r</m:t>
          </m:r>
          <m:r>
            <m:rPr>
              <m:sty m:val="p"/>
            </m:rPr>
            <m:t>,</m:t>
          </m:r>
        </m:oMath>
      </m:oMathPara>
    </w:p>
    <w:p>
      <w:pPr>
        <w:pStyle w:val="FirstParagraph"/>
      </w:pPr>
      <w:r>
        <w:t xml:space="preserve">perché</w:t>
      </w:r>
      <w:r>
        <w:t xml:space="preserve"> </w:t>
      </w:r>
      <m:oMath>
        <m:acc>
          <m:accPr>
            <m:chr m:val="̂"/>
          </m:accPr>
          <m:e>
            <m:r>
              <m:t>r</m:t>
            </m:r>
          </m:e>
        </m:acc>
        <m:r>
          <m:rPr>
            <m:sty m:val="p"/>
          </m:rPr>
          <m:t>⋅</m:t>
        </m:r>
        <m:r>
          <m:rPr>
            <m:sty m:val="p"/>
          </m:rPr>
          <m:t>d</m:t>
        </m:r>
        <m:acc>
          <m:accPr>
            <m:chr m:val="⃗"/>
          </m:accPr>
          <m:e>
            <m:r>
              <m:t>l</m:t>
            </m:r>
          </m:e>
        </m:acc>
      </m:oMath>
      <w:r>
        <w:t xml:space="preserve"> </w:t>
      </w:r>
      <w:r>
        <w:t xml:space="preserve">è proprio la variazione</w:t>
      </w:r>
      <w:r>
        <w:t xml:space="preserve"> </w:t>
      </w:r>
      <m:oMath>
        <m:r>
          <m:rPr>
            <m:sty m:val="p"/>
          </m:rPr>
          <m:t>d</m:t>
        </m:r>
        <m:r>
          <m:t>r</m:t>
        </m:r>
      </m:oMath>
      <w:r>
        <w:t xml:space="preserve"> </w:t>
      </w:r>
      <w:r>
        <w:t xml:space="preserve">della distanza dall’origine. Integrando:</w:t>
      </w:r>
    </w:p>
    <w:p>
      <w:pPr>
        <w:pStyle w:val="BodyText"/>
      </w:pPr>
      <m:oMathPara>
        <m:oMathParaPr>
          <m:jc m:val="center"/>
        </m:oMathParaPr>
        <m:oMath>
          <m:sSub>
            <m:e>
              <m:r>
                <m:t>W</m:t>
              </m:r>
            </m:e>
            <m:sub>
              <m:r>
                <m:t>A</m:t>
              </m:r>
              <m:r>
                <m:t>B</m:t>
              </m:r>
            </m:sub>
          </m:sSub>
          <m:r>
            <m:rPr>
              <m:sty m:val="p"/>
            </m:rPr>
            <m:t>=</m:t>
          </m:r>
          <m:f>
            <m:fPr>
              <m:type m:val="bar"/>
            </m:fPr>
            <m:num>
              <m:r>
                <m:t>q</m:t>
              </m:r>
              <m:sSub>
                <m:e>
                  <m:r>
                    <m:t>q</m:t>
                  </m:r>
                </m:e>
                <m:sub>
                  <m:r>
                    <m:t>0</m:t>
                  </m:r>
                </m:sub>
              </m:sSub>
            </m:num>
            <m:den>
              <m:r>
                <m:t>4</m:t>
              </m:r>
              <m:r>
                <m:t>π</m:t>
              </m:r>
              <m:sSub>
                <m:e>
                  <m:r>
                    <m:t>ε</m:t>
                  </m:r>
                </m:e>
                <m:sub>
                  <m:r>
                    <m:t>0</m:t>
                  </m:r>
                </m:sub>
              </m:sSub>
            </m:den>
          </m:f>
          <m:d>
            <m:dPr>
              <m:begChr m:val="("/>
              <m:endChr m:val=")"/>
              <m:sepChr m:val=""/>
              <m:grow/>
            </m:dPr>
            <m:e>
              <m:f>
                <m:fPr>
                  <m:type m:val="bar"/>
                </m:fPr>
                <m:num>
                  <m:r>
                    <m:t>1</m:t>
                  </m:r>
                </m:num>
                <m:den>
                  <m:sSub>
                    <m:e>
                      <m:r>
                        <m:t>r</m:t>
                      </m:r>
                    </m:e>
                    <m:sub>
                      <m:r>
                        <m:t>A</m:t>
                      </m:r>
                    </m:sub>
                  </m:sSub>
                </m:den>
              </m:f>
              <m:r>
                <m:rPr>
                  <m:sty m:val="p"/>
                </m:rPr>
                <m:t>−</m:t>
              </m:r>
              <m:f>
                <m:fPr>
                  <m:type m:val="bar"/>
                </m:fPr>
                <m:num>
                  <m:r>
                    <m:t>1</m:t>
                  </m:r>
                </m:num>
                <m:den>
                  <m:sSub>
                    <m:e>
                      <m:r>
                        <m:t>r</m:t>
                      </m:r>
                    </m:e>
                    <m:sub>
                      <m:r>
                        <m:t>B</m:t>
                      </m:r>
                    </m:sub>
                  </m:sSub>
                </m:den>
              </m:f>
            </m:e>
          </m:d>
          <m:r>
            <m:rPr>
              <m:sty m:val="p"/>
            </m:rPr>
            <m:t>.</m:t>
          </m:r>
        </m:oMath>
      </m:oMathPara>
    </w:p>
    <w:p>
      <w:pPr>
        <w:pStyle w:val="FirstParagraph"/>
      </w:pPr>
      <w:r>
        <w:t xml:space="preserve">Il lavoro dipende solo dalle distanze iniziale e finale, non dal percorso: la forza è conservativa. Equivalentemente, il lavoro lungo un qualunque percorso chiuso è nullo. Per il principio di sovrapposizione la proprietà vale per il campo di una qualunque distribuzione statica di cariche, che è somma di campi coulombiani.</w:t>
      </w:r>
    </w:p>
    <w:p>
      <w:pPr>
        <w:pStyle w:val="BodyText"/>
      </w:pPr>
      <w:r>
        <w:t xml:space="preserve">Si può allora definire l’</w:t>
      </w:r>
      <w:r>
        <w:rPr>
          <w:bCs/>
          <w:b/>
        </w:rPr>
        <w:t xml:space="preserve">energia potenziale elettrostatica</w:t>
      </w:r>
      <w:r>
        <w:t xml:space="preserve"> </w:t>
      </w:r>
      <m:oMath>
        <m:r>
          <m:t>U</m:t>
        </m:r>
      </m:oMath>
      <w:r>
        <w:t xml:space="preserve"> </w:t>
      </w:r>
      <w:r>
        <w:t xml:space="preserve">tale che</w:t>
      </w:r>
      <w:r>
        <w:t xml:space="preserve"> </w:t>
      </w:r>
      <m:oMath>
        <m:sSub>
          <m:e>
            <m:r>
              <m:t>W</m:t>
            </m:r>
          </m:e>
          <m:sub>
            <m:r>
              <m:t>A</m:t>
            </m:r>
            <m:r>
              <m:t>B</m:t>
            </m:r>
          </m:sub>
        </m:sSub>
        <m:r>
          <m:rPr>
            <m:sty m:val="p"/>
          </m:rPr>
          <m:t>=</m:t>
        </m:r>
        <m:r>
          <m:t>U</m:t>
        </m:r>
        <m:d>
          <m:dPr>
            <m:begChr m:val="("/>
            <m:endChr m:val=")"/>
            <m:sepChr m:val=""/>
            <m:grow/>
          </m:dPr>
          <m:e>
            <m:r>
              <m:t>A</m:t>
            </m:r>
          </m:e>
        </m:d>
        <m:r>
          <m:rPr>
            <m:sty m:val="p"/>
          </m:rPr>
          <m:t>−</m:t>
        </m:r>
        <m:r>
          <m:t>U</m:t>
        </m:r>
        <m:d>
          <m:dPr>
            <m:begChr m:val="("/>
            <m:endChr m:val=")"/>
            <m:sepChr m:val=""/>
            <m:grow/>
          </m:dPr>
          <m:e>
            <m:r>
              <m:t>B</m:t>
            </m:r>
          </m:e>
        </m:d>
        <m:r>
          <m:rPr>
            <m:sty m:val="p"/>
          </m:rPr>
          <m:t>=</m:t>
        </m:r>
        <m:r>
          <m:rPr>
            <m:sty m:val="p"/>
          </m:rPr>
          <m:t>−</m:t>
        </m:r>
        <m:r>
          <m:t>Δ</m:t>
        </m:r>
        <m:r>
          <m:t>U</m:t>
        </m:r>
      </m:oMath>
      <w:r>
        <w:t xml:space="preserve">. Per due cariche puntiformi, scegliendo nulla l’energia quando sono infinitamente lontane,</w:t>
      </w:r>
    </w:p>
    <w:p>
      <w:pPr>
        <w:pStyle w:val="BodyText"/>
      </w:pPr>
      <m:oMathPara>
        <m:oMathParaPr>
          <m:jc m:val="center"/>
        </m:oMathParaPr>
        <m:oMath>
          <m:r>
            <m:t>U</m:t>
          </m:r>
          <m:d>
            <m:dPr>
              <m:begChr m:val="("/>
              <m:endChr m:val=")"/>
              <m:sepChr m:val=""/>
              <m:grow/>
            </m:dPr>
            <m:e>
              <m:r>
                <m:t>r</m:t>
              </m:r>
            </m:e>
          </m:d>
          <m:r>
            <m:rPr>
              <m:sty m:val="p"/>
            </m:rPr>
            <m:t>=</m:t>
          </m:r>
          <m:f>
            <m:fPr>
              <m:type m:val="bar"/>
            </m:fPr>
            <m:num>
              <m:r>
                <m:t>1</m:t>
              </m:r>
            </m:num>
            <m:den>
              <m:r>
                <m:t>4</m:t>
              </m:r>
              <m:r>
                <m:t>π</m:t>
              </m:r>
              <m:sSub>
                <m:e>
                  <m:r>
                    <m:t>ε</m:t>
                  </m:r>
                </m:e>
                <m:sub>
                  <m:r>
                    <m:t>0</m:t>
                  </m:r>
                </m:sub>
              </m:sSub>
            </m:den>
          </m:f>
          <m:f>
            <m:fPr>
              <m:type m:val="bar"/>
            </m:fPr>
            <m:num>
              <m:r>
                <m:t>q</m:t>
              </m:r>
              <m:sSub>
                <m:e>
                  <m:r>
                    <m:t>q</m:t>
                  </m:r>
                </m:e>
                <m:sub>
                  <m:r>
                    <m:t>0</m:t>
                  </m:r>
                </m:sub>
              </m:sSub>
            </m:num>
            <m:den>
              <m:r>
                <m:t>r</m:t>
              </m:r>
            </m:den>
          </m:f>
          <m:r>
            <m:rPr>
              <m:sty m:val="p"/>
            </m:rPr>
            <m:t>.</m:t>
          </m:r>
        </m:oMath>
      </m:oMathPara>
    </w:p>
    <w:p>
      <w:pPr>
        <w:pStyle w:val="FirstParagraph"/>
      </w:pPr>
      <w:r>
        <w:t xml:space="preserve">L’energia è positiva per cariche dello stesso segno (sistema repulsivo: occorre fornire lavoro per avvicinarle, e il sistema lo restituisce allontanandosi) e negativa per cariche di segno opposto (sistema legato: occorre lavoro esterno per separarle). Per esempio, nell’atomo di idrogeno l’energia potenziale fra elettrone e protone alla distanza di Bohr</w:t>
      </w:r>
      <w:r>
        <w:t xml:space="preserve"> </w:t>
      </w:r>
      <m:oMath>
        <m:sSub>
          <m:e>
            <m:r>
              <m:t>a</m:t>
            </m:r>
          </m:e>
          <m:sub>
            <m:r>
              <m:t>0</m:t>
            </m:r>
          </m:sub>
        </m:sSub>
        <m:r>
          <m:rPr>
            <m:sty m:val="p"/>
          </m:rPr>
          <m:t>=</m:t>
        </m:r>
        <m:r>
          <m:t>5</m:t>
        </m:r>
        <m:r>
          <m:rPr>
            <m:sty m:val="p"/>
          </m:rPr>
          <m:t>,</m:t>
        </m:r>
        <m:r>
          <m:t>29</m:t>
        </m:r>
        <m:r>
          <m:rPr>
            <m:sty m:val="p"/>
          </m:rPr>
          <m:t>×</m:t>
        </m:r>
        <m:sSup>
          <m:e>
            <m:r>
              <m:t>10</m:t>
            </m:r>
          </m:e>
          <m:sup>
            <m:r>
              <m:rPr>
                <m:sty m:val="p"/>
              </m:rPr>
              <m:t>−</m:t>
            </m:r>
            <m:r>
              <m:t>11</m:t>
            </m:r>
          </m:sup>
        </m:sSup>
      </m:oMath>
      <w:r>
        <w:t xml:space="preserve"> </w:t>
      </w:r>
      <w:r>
        <w:t xml:space="preserve">m vale circa</w:t>
      </w:r>
      <w:r>
        <w:t xml:space="preserve"> </w:t>
      </w:r>
      <m:oMath>
        <m:r>
          <m:rPr>
            <m:sty m:val="p"/>
          </m:rPr>
          <m:t>−</m:t>
        </m:r>
        <m:r>
          <m:t>27</m:t>
        </m:r>
        <m:r>
          <m:rPr>
            <m:sty m:val="p"/>
          </m:rPr>
          <m:t>,</m:t>
        </m:r>
        <m:r>
          <m:t>2</m:t>
        </m:r>
      </m:oMath>
      <w:r>
        <w:t xml:space="preserve"> </w:t>
      </w:r>
      <w:r>
        <w:t xml:space="preserve">eV, e l’energia di legame complessiva, includendo l’energia cinetica, è</w:t>
      </w:r>
      <w:r>
        <w:t xml:space="preserve"> </w:t>
      </w:r>
      <m:oMath>
        <m:r>
          <m:rPr>
            <m:sty m:val="p"/>
          </m:rPr>
          <m:t>−</m:t>
        </m:r>
        <m:r>
          <m:t>13</m:t>
        </m:r>
        <m:r>
          <m:rPr>
            <m:sty m:val="p"/>
          </m:rPr>
          <m:t>,</m:t>
        </m:r>
        <m:r>
          <m:t>6</m:t>
        </m:r>
      </m:oMath>
      <w:r>
        <w:t xml:space="preserve"> </w:t>
      </w:r>
      <w:r>
        <w:t xml:space="preserve">eV.</w:t>
      </w:r>
    </w:p>
    <w:p>
      <w:pPr>
        <w:pStyle w:val="BodyText"/>
      </w:pPr>
      <w:r>
        <w:t xml:space="preserve">Se la carica si muove soggetta alla sola forza elettrica, si conserva l’energia meccanica:</w:t>
      </w:r>
      <w:r>
        <w:t xml:space="preserve"> </w:t>
      </w:r>
      <m:oMath>
        <m:r>
          <m:t>K</m:t>
        </m:r>
        <m:r>
          <m:rPr>
            <m:sty m:val="p"/>
          </m:rPr>
          <m:t>+</m:t>
        </m:r>
        <m:r>
          <m:t>U</m:t>
        </m:r>
        <m:r>
          <m:rPr>
            <m:sty m:val="p"/>
          </m:rPr>
          <m:t>=</m:t>
        </m:r>
        <m:r>
          <m:rPr>
            <m:nor/>
            <m:sty m:val="p"/>
          </m:rPr>
          <m:t>costante</m:t>
        </m:r>
      </m:oMath>
      <w:r>
        <w:t xml:space="preserve">. Questo principio consente di risolvere rapidamente molti problemi, come la distanza minima di avvicinamento di una particella</w:t>
      </w:r>
      <w:r>
        <w:t xml:space="preserve"> </w:t>
      </w:r>
      <m:oMath>
        <m:r>
          <m:t>α</m:t>
        </m:r>
      </m:oMath>
      <w:r>
        <w:t xml:space="preserve"> </w:t>
      </w:r>
      <w:r>
        <w:t xml:space="preserve">a un nucleo nell’esperimento di Rutherford, oppure la velocità acquistata da uno ione accelerato da un campo elettrico, senza dover conoscere i dettagli della traiettoria.</w:t>
      </w:r>
    </w:p>
    <w:p>
      <w:pPr>
        <w:pStyle w:val="BodyText"/>
      </w:pPr>
      <w:r>
        <w:t xml:space="preserve">Il confronto con l’energia potenziale gravitazionale è illuminante. Anche per la gravitazione si ha</w:t>
      </w:r>
      <w:r>
        <w:t xml:space="preserve"> </w:t>
      </w:r>
      <m:oMath>
        <m:r>
          <m:t>U</m:t>
        </m:r>
        <m:r>
          <m:rPr>
            <m:sty m:val="p"/>
          </m:rPr>
          <m:t>=</m:t>
        </m:r>
        <m:r>
          <m:rPr>
            <m:sty m:val="p"/>
          </m:rPr>
          <m:t>−</m:t>
        </m:r>
        <m:r>
          <m:t>G</m:t>
        </m:r>
        <m:r>
          <m:t>M</m:t>
        </m:r>
        <m:r>
          <m:t>m</m:t>
        </m:r>
        <m:r>
          <m:rPr>
            <m:sty m:val="p"/>
          </m:rPr>
          <m:t>/</m:t>
        </m:r>
        <m:r>
          <m:t>r</m:t>
        </m:r>
      </m:oMath>
      <w:r>
        <w:t xml:space="preserve">, con la stessa dipendenza da</w:t>
      </w:r>
      <w:r>
        <w:t xml:space="preserve"> </w:t>
      </w:r>
      <m:oMath>
        <m:r>
          <m:t>1</m:t>
        </m:r>
        <m:r>
          <m:rPr>
            <m:sty m:val="p"/>
          </m:rPr>
          <m:t>/</m:t>
        </m:r>
        <m:r>
          <m:t>r</m:t>
        </m:r>
      </m:oMath>
      <w:r>
        <w:t xml:space="preserve">; la differenza è che il prodotto delle</w:t>
      </w:r>
      <w:r>
        <w:t xml:space="preserve"> </w:t>
      </w:r>
      <w:r>
        <w:t xml:space="preserve">“</w:t>
      </w:r>
      <w:r>
        <w:t xml:space="preserve">cariche</w:t>
      </w:r>
      <w:r>
        <w:t xml:space="preserve">”</w:t>
      </w:r>
      <w:r>
        <w:t xml:space="preserve"> </w:t>
      </w:r>
      <w:r>
        <w:t xml:space="preserve">gravitazionali è sempre positivo e il segno meno davanti rende l’interazione sempre attrattiva, mentre nel caso elettrico il segno di</w:t>
      </w:r>
      <w:r>
        <w:t xml:space="preserve"> </w:t>
      </w:r>
      <m:oMath>
        <m:r>
          <m:t>U</m:t>
        </m:r>
      </m:oMath>
      <w:r>
        <w:t xml:space="preserve"> </w:t>
      </w:r>
      <w:r>
        <w:t xml:space="preserve">è deciso dal prodotto</w:t>
      </w:r>
      <w:r>
        <w:t xml:space="preserve"> </w:t>
      </w:r>
      <m:oMath>
        <m:r>
          <m:t>q</m:t>
        </m:r>
        <m:sSub>
          <m:e>
            <m:r>
              <m:t>q</m:t>
            </m:r>
          </m:e>
          <m:sub>
            <m:r>
              <m:t>0</m:t>
            </m:r>
          </m:sub>
        </m:sSub>
      </m:oMath>
      <w:r>
        <w:t xml:space="preserve">. In entrambi i casi la scelta di porre lo zero dell’energia all’infinito è una convenzione, comoda perché corrisponde alla situazione di cariche non interagenti; qualunque altra scelta lascerebbe invariate le differenze di energia, che sono le uniche grandezze misurabili. Si noti infine che l’energia potenziale è una proprietà del</w:t>
      </w:r>
      <w:r>
        <w:t xml:space="preserve"> </w:t>
      </w:r>
      <w:r>
        <w:rPr>
          <w:bCs/>
          <w:b/>
        </w:rPr>
        <w:t xml:space="preserve">sistema</w:t>
      </w:r>
      <w:r>
        <w:t xml:space="preserve"> </w:t>
      </w:r>
      <w:r>
        <w:t xml:space="preserve">delle due cariche, non della sola carica</w:t>
      </w:r>
      <w:r>
        <w:t xml:space="preserve"> </w:t>
      </w:r>
      <m:oMath>
        <m:sSub>
          <m:e>
            <m:r>
              <m:t>q</m:t>
            </m:r>
          </m:e>
          <m:sub>
            <m:r>
              <m:t>0</m:t>
            </m:r>
          </m:sub>
        </m:sSub>
      </m:oMath>
      <w:r>
        <w:t xml:space="preserve">: parlare di</w:t>
      </w:r>
      <w:r>
        <w:t xml:space="preserve"> </w:t>
      </w:r>
      <w:r>
        <w:t xml:space="preserve">“</w:t>
      </w:r>
      <w:r>
        <w:t xml:space="preserve">energia di</w:t>
      </w:r>
      <w:r>
        <w:t xml:space="preserve"> </w:t>
      </w:r>
      <m:oMath>
        <m:sSub>
          <m:e>
            <m:r>
              <m:t>q</m:t>
            </m:r>
          </m:e>
          <m:sub>
            <m:r>
              <m:t>0</m:t>
            </m:r>
          </m:sub>
        </m:sSub>
      </m:oMath>
      <w:r>
        <w:t xml:space="preserve"> </w:t>
      </w:r>
      <w:r>
        <w:t xml:space="preserve">nel campo di</w:t>
      </w:r>
      <w:r>
        <w:t xml:space="preserve"> </w:t>
      </w:r>
      <m:oMath>
        <m:r>
          <m:t>q</m:t>
        </m:r>
      </m:oMath>
      <w:r>
        <w:t xml:space="preserve">”</w:t>
      </w:r>
      <w:r>
        <w:t xml:space="preserve"> </w:t>
      </w:r>
      <w:r>
        <w:t xml:space="preserve">è lecito solo quando</w:t>
      </w:r>
      <w:r>
        <w:t xml:space="preserve"> </w:t>
      </w:r>
      <m:oMath>
        <m:r>
          <m:t>q</m:t>
        </m:r>
      </m:oMath>
      <w:r>
        <w:t xml:space="preserve"> </w:t>
      </w:r>
      <w:r>
        <w:t xml:space="preserve">è considerata fissa, come un vincolo esterno.</w:t>
      </w:r>
    </w:p>
    <w:bookmarkEnd w:id="472"/>
    <w:bookmarkStart w:id="473" w:name="potenziale-elettrostatico"/>
    <w:p>
      <w:pPr>
        <w:pStyle w:val="Heading3"/>
      </w:pPr>
      <w:r>
        <w:t xml:space="preserve">16.5.2 Potenziale elettrostatico</w:t>
      </w:r>
    </w:p>
    <w:p>
      <w:pPr>
        <w:pStyle w:val="FirstParagraph"/>
      </w:pPr>
      <w:r>
        <w:t xml:space="preserve">Come il campo è la forza per unità di carica, si definisce il</w:t>
      </w:r>
      <w:r>
        <w:t xml:space="preserve"> </w:t>
      </w:r>
      <w:r>
        <w:rPr>
          <w:bCs/>
          <w:b/>
        </w:rPr>
        <w:t xml:space="preserve">potenziale elettrostatico</w:t>
      </w:r>
      <w:r>
        <w:t xml:space="preserve"> </w:t>
      </w:r>
      <w:r>
        <w:t xml:space="preserve">come l’energia potenziale per unità di carica di prova:</w:t>
      </w:r>
    </w:p>
    <w:p>
      <w:pPr>
        <w:pStyle w:val="BodyText"/>
      </w:pPr>
      <m:oMathPara>
        <m:oMathParaPr>
          <m:jc m:val="center"/>
        </m:oMathParaPr>
        <m:oMath>
          <m:r>
            <m:t>V</m:t>
          </m:r>
          <m:d>
            <m:dPr>
              <m:begChr m:val="("/>
              <m:endChr m:val=")"/>
              <m:sepChr m:val=""/>
              <m:grow/>
            </m:dPr>
            <m:e>
              <m:r>
                <m:t>P</m:t>
              </m:r>
            </m:e>
          </m:d>
          <m:r>
            <m:rPr>
              <m:sty m:val="p"/>
            </m:rPr>
            <m:t>=</m:t>
          </m:r>
          <m:f>
            <m:fPr>
              <m:type m:val="bar"/>
            </m:fPr>
            <m:num>
              <m:r>
                <m:t>U</m:t>
              </m:r>
              <m:d>
                <m:dPr>
                  <m:begChr m:val="("/>
                  <m:endChr m:val=")"/>
                  <m:sepChr m:val=""/>
                  <m:grow/>
                </m:dPr>
                <m:e>
                  <m:r>
                    <m:t>P</m:t>
                  </m:r>
                </m:e>
              </m:d>
            </m:num>
            <m:den>
              <m:sSub>
                <m:e>
                  <m:r>
                    <m:t>q</m:t>
                  </m:r>
                </m:e>
                <m:sub>
                  <m:r>
                    <m:t>0</m:t>
                  </m:r>
                </m:sub>
              </m:sSub>
            </m:den>
          </m:f>
          <m:r>
            <m:rPr>
              <m:sty m:val="p"/>
            </m:rPr>
            <m:t>.</m:t>
          </m:r>
        </m:oMath>
      </m:oMathPara>
    </w:p>
    <w:p>
      <w:pPr>
        <w:pStyle w:val="FirstParagraph"/>
      </w:pPr>
      <w:r>
        <w:t xml:space="preserve">Il potenziale si misura in</w:t>
      </w:r>
      <w:r>
        <w:t xml:space="preserve"> </w:t>
      </w:r>
      <w:r>
        <w:rPr>
          <w:bCs/>
          <w:b/>
        </w:rPr>
        <w:t xml:space="preserve">volt</w:t>
      </w:r>
      <w:r>
        <w:t xml:space="preserve"> </w:t>
      </w:r>
      <w:r>
        <w:t xml:space="preserve">(V), con</w:t>
      </w:r>
      <w:r>
        <w:t xml:space="preserve"> </w:t>
      </w:r>
      <m:oMath>
        <m:r>
          <m:t>1</m:t>
        </m:r>
        <m:r>
          <m:t> </m:t>
        </m:r>
        <m:r>
          <m:rPr>
            <m:nor/>
            <m:sty m:val="p"/>
          </m:rPr>
          <m:t>V</m:t>
        </m:r>
        <m:r>
          <m:rPr>
            <m:sty m:val="p"/>
          </m:rPr>
          <m:t>=</m:t>
        </m:r>
        <m:r>
          <m:t>1</m:t>
        </m:r>
        <m:r>
          <m:t> </m:t>
        </m:r>
        <m:r>
          <m:rPr>
            <m:nor/>
            <m:sty m:val="p"/>
          </m:rPr>
          <m:t>J/C</m:t>
        </m:r>
      </m:oMath>
      <w:r>
        <w:t xml:space="preserve">. È una funzione scalare dello spazio, definita a meno di una costante additiva: hanno significato fisico solo le</w:t>
      </w:r>
      <w:r>
        <w:t xml:space="preserve"> </w:t>
      </w:r>
      <w:r>
        <w:rPr>
          <w:bCs/>
          <w:b/>
        </w:rPr>
        <w:t xml:space="preserve">differenze di potenziale</w:t>
      </w:r>
      <w:r>
        <w:t xml:space="preserve">, legate al campo dalla relazione</w:t>
      </w:r>
    </w:p>
    <w:p>
      <w:pPr>
        <w:pStyle w:val="BodyText"/>
      </w:pPr>
      <m:oMathPara>
        <m:oMathParaPr>
          <m:jc m:val="center"/>
        </m:oMathParaPr>
        <m:oMath>
          <m:r>
            <m:t>V</m:t>
          </m:r>
          <m:d>
            <m:dPr>
              <m:begChr m:val="("/>
              <m:endChr m:val=")"/>
              <m:sepChr m:val=""/>
              <m:grow/>
            </m:dPr>
            <m:e>
              <m:r>
                <m:t>A</m:t>
              </m:r>
            </m:e>
          </m:d>
          <m:r>
            <m:rPr>
              <m:sty m:val="p"/>
            </m:rPr>
            <m:t>−</m:t>
          </m:r>
          <m:r>
            <m:t>V</m:t>
          </m:r>
          <m:d>
            <m:dPr>
              <m:begChr m:val="("/>
              <m:endChr m:val=")"/>
              <m:sepChr m:val=""/>
              <m:grow/>
            </m:dPr>
            <m:e>
              <m:r>
                <m:t>B</m:t>
              </m:r>
            </m:e>
          </m:d>
          <m:r>
            <m:rPr>
              <m:sty m:val="p"/>
            </m:rPr>
            <m:t>=</m:t>
          </m:r>
          <m:nary>
            <m:naryPr>
              <m:chr m:val="∫"/>
              <m:limLoc m:val="subSup"/>
              <m:subHide m:val="off"/>
              <m:supHide m:val="off"/>
            </m:naryPr>
            <m:sub>
              <m:r>
                <m:t>A</m:t>
              </m:r>
            </m:sub>
            <m:sup>
              <m:r>
                <m:t>B</m:t>
              </m:r>
            </m:sup>
            <m:e>
              <m:acc>
                <m:accPr>
                  <m:chr m:val="⃗"/>
                </m:accPr>
                <m:e>
                  <m:r>
                    <m:t>E</m:t>
                  </m:r>
                </m:e>
              </m:acc>
            </m:e>
          </m:nary>
          <m:r>
            <m:rPr>
              <m:sty m:val="p"/>
            </m:rPr>
            <m:t>⋅</m:t>
          </m:r>
          <m:r>
            <m:rPr>
              <m:sty m:val="p"/>
            </m:rPr>
            <m:t>d</m:t>
          </m:r>
          <m:acc>
            <m:accPr>
              <m:chr m:val="⃗"/>
            </m:accPr>
            <m:e>
              <m:r>
                <m:t>l</m:t>
              </m:r>
            </m:e>
          </m:acc>
          <m:r>
            <m:rPr>
              <m:sty m:val="p"/>
            </m:rPr>
            <m:t>.</m:t>
          </m:r>
        </m:oMath>
      </m:oMathPara>
    </w:p>
    <w:p>
      <w:pPr>
        <w:pStyle w:val="FirstParagraph"/>
      </w:pPr>
      <w:r>
        <w:t xml:space="preserve">La differenza di potenziale fra due punti è il lavoro compiuto dal campo per portare una carica unitaria positiva dal primo al secondo. Il campo punta nel verso dei potenziali decrescenti: le cariche positive, lasciate libere, si spostano verso potenziali più bassi, quelle negative verso potenziali più alti. Il potenziale di una carica puntiforme, con riferimento all’infinito, è</w:t>
      </w:r>
    </w:p>
    <w:p>
      <w:pPr>
        <w:pStyle w:val="BodyText"/>
      </w:pPr>
      <m:oMathPara>
        <m:oMathParaPr>
          <m:jc m:val="center"/>
        </m:oMathParaPr>
        <m:oMath>
          <m:r>
            <m:t>V</m:t>
          </m:r>
          <m:d>
            <m:dPr>
              <m:begChr m:val="("/>
              <m:endChr m:val=")"/>
              <m:sepChr m:val=""/>
              <m:grow/>
            </m:dPr>
            <m:e>
              <m:r>
                <m:t>r</m:t>
              </m:r>
            </m:e>
          </m:d>
          <m:r>
            <m:rPr>
              <m:sty m:val="p"/>
            </m:rPr>
            <m:t>=</m:t>
          </m:r>
          <m:f>
            <m:fPr>
              <m:type m:val="bar"/>
            </m:fPr>
            <m:num>
              <m:r>
                <m:t>1</m:t>
              </m:r>
            </m:num>
            <m:den>
              <m:r>
                <m:t>4</m:t>
              </m:r>
              <m:r>
                <m:t>π</m:t>
              </m:r>
              <m:sSub>
                <m:e>
                  <m:r>
                    <m:t>ε</m:t>
                  </m:r>
                </m:e>
                <m:sub>
                  <m:r>
                    <m:t>0</m:t>
                  </m:r>
                </m:sub>
              </m:sSub>
            </m:den>
          </m:f>
          <m:f>
            <m:fPr>
              <m:type m:val="bar"/>
            </m:fPr>
            <m:num>
              <m:r>
                <m:t>q</m:t>
              </m:r>
            </m:num>
            <m:den>
              <m:r>
                <m:t>r</m:t>
              </m:r>
            </m:den>
          </m:f>
          <m:r>
            <m:rPr>
              <m:sty m:val="p"/>
            </m:rPr>
            <m:t>,</m:t>
          </m:r>
        </m:oMath>
      </m:oMathPara>
    </w:p>
    <w:p>
      <w:pPr>
        <w:pStyle w:val="FirstParagraph"/>
      </w:pPr>
      <w:r>
        <w:t xml:space="preserve">e per una distribuzione qualsiasi, sovrapponendo i contributi,</w:t>
      </w:r>
    </w:p>
    <w:p>
      <w:pPr>
        <w:pStyle w:val="BodyText"/>
      </w:pPr>
      <m:oMathPara>
        <m:oMathParaPr>
          <m:jc m:val="center"/>
        </m:oMathParaPr>
        <m:oMath>
          <m:r>
            <m:t>V</m:t>
          </m:r>
          <m:d>
            <m:dPr>
              <m:begChr m:val="("/>
              <m:endChr m:val=")"/>
              <m:sepChr m:val=""/>
              <m:grow/>
            </m:dPr>
            <m:e>
              <m:acc>
                <m:accPr>
                  <m:chr m:val="⃗"/>
                </m:accPr>
                <m:e>
                  <m:r>
                    <m:t>r</m:t>
                  </m:r>
                </m:e>
              </m:acc>
            </m:e>
          </m:d>
          <m:r>
            <m:rPr>
              <m:sty m:val="p"/>
            </m:rPr>
            <m:t>=</m:t>
          </m:r>
          <m:f>
            <m:fPr>
              <m:type m:val="bar"/>
            </m:fPr>
            <m:num>
              <m:r>
                <m:t>1</m:t>
              </m:r>
            </m:num>
            <m:den>
              <m:r>
                <m:t>4</m:t>
              </m:r>
              <m:r>
                <m:t>π</m:t>
              </m:r>
              <m:sSub>
                <m:e>
                  <m:r>
                    <m:t>ε</m:t>
                  </m:r>
                </m:e>
                <m:sub>
                  <m:r>
                    <m:t>0</m:t>
                  </m:r>
                </m:sub>
              </m:sSub>
            </m:den>
          </m:f>
          <m:nary>
            <m:naryPr>
              <m:chr m:val="∫"/>
              <m:limLoc m:val="subSup"/>
              <m:subHide m:val="off"/>
              <m:supHide m:val="on"/>
            </m:naryPr>
            <m:sub>
              <m:r>
                <m:t>V</m:t>
              </m:r>
            </m:sub>
            <m:sup>
              <m:r>
                <m:t>​</m:t>
              </m:r>
            </m:sup>
            <m:e>
              <m:f>
                <m:fPr>
                  <m:type m:val="bar"/>
                </m:fPr>
                <m:num>
                  <m:r>
                    <m:t>ρ</m:t>
                  </m:r>
                  <m:d>
                    <m:dPr>
                      <m:begChr m:val="("/>
                      <m:endChr m:val=")"/>
                      <m:sepChr m:val=""/>
                      <m:grow/>
                    </m:dPr>
                    <m:e>
                      <m:acc>
                        <m:accPr>
                          <m:chr m:val="⃗"/>
                        </m:accPr>
                        <m:e>
                          <m:r>
                            <m:t>r</m:t>
                          </m:r>
                        </m:e>
                      </m:acc>
                      <m:r>
                        <m:t> </m:t>
                      </m:r>
                      <m:r>
                        <m:rPr>
                          <m:sty m:val="p"/>
                        </m:rPr>
                        <m:t>′</m:t>
                      </m:r>
                    </m:e>
                  </m:d>
                </m:num>
                <m:den>
                  <m:d>
                    <m:dPr>
                      <m:begChr m:val="|"/>
                      <m:endChr m:val="|"/>
                      <m:sepChr m:val=""/>
                      <m:grow/>
                    </m:dPr>
                    <m:e>
                      <m:acc>
                        <m:accPr>
                          <m:chr m:val="⃗"/>
                        </m:accPr>
                        <m:e>
                          <m:r>
                            <m:t>r</m:t>
                          </m:r>
                        </m:e>
                      </m:acc>
                      <m:r>
                        <m:rPr>
                          <m:sty m:val="p"/>
                        </m:rPr>
                        <m:t>−</m:t>
                      </m:r>
                      <m:acc>
                        <m:accPr>
                          <m:chr m:val="⃗"/>
                        </m:accPr>
                        <m:e>
                          <m:r>
                            <m:t>r</m:t>
                          </m:r>
                        </m:e>
                      </m:acc>
                      <m:r>
                        <m:t> </m:t>
                      </m:r>
                      <m:r>
                        <m:rPr>
                          <m:sty m:val="p"/>
                        </m:rPr>
                        <m:t>′</m:t>
                      </m:r>
                    </m:e>
                  </m:d>
                </m:den>
              </m:f>
            </m:e>
          </m:nary>
          <m:r>
            <m:t> </m:t>
          </m:r>
          <m:r>
            <m:rPr>
              <m:sty m:val="p"/>
            </m:rPr>
            <m:t>d</m:t>
          </m:r>
          <m:r>
            <m:t>V</m:t>
          </m:r>
          <m:r>
            <m:rPr>
              <m:sty m:val="p"/>
            </m:rPr>
            <m:t>′</m:t>
          </m:r>
          <m:r>
            <m:rPr>
              <m:sty m:val="p"/>
            </m:rPr>
            <m:t>.</m:t>
          </m:r>
        </m:oMath>
      </m:oMathPara>
    </w:p>
    <w:p>
      <w:pPr>
        <w:pStyle w:val="FirstParagraph"/>
      </w:pPr>
      <w:r>
        <w:t xml:space="preserve">Il vantaggio è evidente: si integra una funzione scalare invece di un vettore. Il riferimento all’infinito è possibile solo per distribuzioni di carica limitate; per distribuzioni idealmente infinite (filo, piano) il potenziale all’infinito diverge e occorre scegliere un altro punto di riferimento.</w:t>
      </w:r>
    </w:p>
    <w:p>
      <w:pPr>
        <w:pStyle w:val="BodyText"/>
      </w:pPr>
      <w:r>
        <w:t xml:space="preserve">Invertendo la relazione integrale si ricava il campo dal potenziale. In forma infinitesima</w:t>
      </w:r>
      <w:r>
        <w:t xml:space="preserve"> </w:t>
      </w:r>
      <m:oMath>
        <m:r>
          <m:rPr>
            <m:sty m:val="p"/>
          </m:rPr>
          <m:t>d</m:t>
        </m:r>
        <m:r>
          <m:t>V</m:t>
        </m:r>
        <m:r>
          <m:rPr>
            <m:sty m:val="p"/>
          </m:rPr>
          <m:t>=</m:t>
        </m:r>
        <m:r>
          <m:rPr>
            <m:sty m:val="p"/>
          </m:rPr>
          <m:t>−</m:t>
        </m:r>
        <m:acc>
          <m:accPr>
            <m:chr m:val="⃗"/>
          </m:accPr>
          <m:e>
            <m:r>
              <m:t>E</m:t>
            </m:r>
          </m:e>
        </m:acc>
        <m:r>
          <m:rPr>
            <m:sty m:val="p"/>
          </m:rPr>
          <m:t>⋅</m:t>
        </m:r>
        <m:r>
          <m:rPr>
            <m:sty m:val="p"/>
          </m:rPr>
          <m:t>d</m:t>
        </m:r>
        <m:acc>
          <m:accPr>
            <m:chr m:val="⃗"/>
          </m:accPr>
          <m:e>
            <m:r>
              <m:t>l</m:t>
            </m:r>
          </m:e>
        </m:acc>
      </m:oMath>
      <w:r>
        <w:t xml:space="preserve">, quindi</w:t>
      </w:r>
    </w:p>
    <w:p>
      <w:pPr>
        <w:pStyle w:val="BodyText"/>
      </w:pPr>
      <m:oMathPara>
        <m:oMathParaPr>
          <m:jc m:val="center"/>
        </m:oMathParaPr>
        <m:oMath>
          <m:acc>
            <m:accPr>
              <m:chr m:val="⃗"/>
            </m:accPr>
            <m:e>
              <m:r>
                <m:t>E</m:t>
              </m:r>
            </m:e>
          </m:acc>
          <m:r>
            <m:rPr>
              <m:sty m:val="p"/>
            </m:rPr>
            <m:t>=</m:t>
          </m:r>
          <m:r>
            <m:rPr>
              <m:sty m:val="p"/>
            </m:rPr>
            <m:t>−</m:t>
          </m:r>
          <m:r>
            <m:rPr>
              <m:sty m:val="p"/>
            </m:rPr>
            <m:t>∇</m:t>
          </m:r>
          <m:r>
            <m:t>V</m:t>
          </m:r>
          <m:r>
            <m:rPr>
              <m:sty m:val="p"/>
            </m:rPr>
            <m:t>=</m:t>
          </m:r>
          <m:r>
            <m:rPr>
              <m:sty m:val="p"/>
            </m:rPr>
            <m:t>−</m:t>
          </m:r>
          <m:d>
            <m:dPr>
              <m:begChr m:val="("/>
              <m:endChr m:val=")"/>
              <m:sepChr m:val=""/>
              <m:grow/>
            </m:dPr>
            <m:e>
              <m:f>
                <m:fPr>
                  <m:type m:val="bar"/>
                </m:fPr>
                <m:num>
                  <m:r>
                    <m:rPr>
                      <m:sty m:val="p"/>
                    </m:rPr>
                    <m:t>∂</m:t>
                  </m:r>
                  <m:r>
                    <m:t>V</m:t>
                  </m:r>
                </m:num>
                <m:den>
                  <m:r>
                    <m:rPr>
                      <m:sty m:val="p"/>
                    </m:rPr>
                    <m:t>∂</m:t>
                  </m:r>
                  <m:r>
                    <m:t>x</m:t>
                  </m:r>
                </m:den>
              </m:f>
              <m:acc>
                <m:accPr>
                  <m:chr m:val="̂"/>
                </m:accPr>
                <m:e>
                  <m:r>
                    <m:t>x</m:t>
                  </m:r>
                </m:e>
              </m:acc>
              <m:r>
                <m:rPr>
                  <m:sty m:val="p"/>
                </m:rPr>
                <m:t>+</m:t>
              </m:r>
              <m:f>
                <m:fPr>
                  <m:type m:val="bar"/>
                </m:fPr>
                <m:num>
                  <m:r>
                    <m:rPr>
                      <m:sty m:val="p"/>
                    </m:rPr>
                    <m:t>∂</m:t>
                  </m:r>
                  <m:r>
                    <m:t>V</m:t>
                  </m:r>
                </m:num>
                <m:den>
                  <m:r>
                    <m:rPr>
                      <m:sty m:val="p"/>
                    </m:rPr>
                    <m:t>∂</m:t>
                  </m:r>
                  <m:r>
                    <m:t>y</m:t>
                  </m:r>
                </m:den>
              </m:f>
              <m:acc>
                <m:accPr>
                  <m:chr m:val="̂"/>
                </m:accPr>
                <m:e>
                  <m:r>
                    <m:t>y</m:t>
                  </m:r>
                </m:e>
              </m:acc>
              <m:r>
                <m:rPr>
                  <m:sty m:val="p"/>
                </m:rPr>
                <m:t>+</m:t>
              </m:r>
              <m:f>
                <m:fPr>
                  <m:type m:val="bar"/>
                </m:fPr>
                <m:num>
                  <m:r>
                    <m:rPr>
                      <m:sty m:val="p"/>
                    </m:rPr>
                    <m:t>∂</m:t>
                  </m:r>
                  <m:r>
                    <m:t>V</m:t>
                  </m:r>
                </m:num>
                <m:den>
                  <m:r>
                    <m:rPr>
                      <m:sty m:val="p"/>
                    </m:rPr>
                    <m:t>∂</m:t>
                  </m:r>
                  <m:r>
                    <m:t>z</m:t>
                  </m:r>
                </m:den>
              </m:f>
              <m:acc>
                <m:accPr>
                  <m:chr m:val="̂"/>
                </m:accPr>
                <m:e>
                  <m:r>
                    <m:t>z</m:t>
                  </m:r>
                </m:e>
              </m:acc>
            </m:e>
          </m:d>
          <m:r>
            <m:rPr>
              <m:sty m:val="p"/>
            </m:rPr>
            <m:t>.</m:t>
          </m:r>
        </m:oMath>
      </m:oMathPara>
    </w:p>
    <w:p>
      <w:pPr>
        <w:pStyle w:val="FirstParagraph"/>
      </w:pPr>
      <w:r>
        <w:t xml:space="preserve">Il campo è l’opposto del</w:t>
      </w:r>
      <w:r>
        <w:t xml:space="preserve"> </w:t>
      </w:r>
      <w:r>
        <w:rPr>
          <w:bCs/>
          <w:b/>
        </w:rPr>
        <w:t xml:space="preserve">gradiente</w:t>
      </w:r>
      <w:r>
        <w:t xml:space="preserve"> </w:t>
      </w:r>
      <w:r>
        <w:t xml:space="preserve">del potenziale. Questa relazione giustifica l’unità V/m per il campo elettrico. Le</w:t>
      </w:r>
      <w:r>
        <w:t xml:space="preserve"> </w:t>
      </w:r>
      <w:r>
        <w:rPr>
          <w:bCs/>
          <w:b/>
        </w:rPr>
        <w:t xml:space="preserve">superfici equipotenziali</w:t>
      </w:r>
      <w:r>
        <w:t xml:space="preserve">, luoghi dei punti con lo stesso potenziale, sono in ogni punto perpendicolari alle linee di campo, perché uno spostamento lungo una superficie equipotenziale non comporta variazione di</w:t>
      </w:r>
      <w:r>
        <w:t xml:space="preserve"> </w:t>
      </w:r>
      <m:oMath>
        <m:r>
          <m:t>V</m:t>
        </m:r>
      </m:oMath>
      <w:r>
        <w:t xml:space="preserve"> </w:t>
      </w:r>
      <w:r>
        <w:t xml:space="preserve">e quindi</w:t>
      </w:r>
      <w:r>
        <w:t xml:space="preserve"> </w:t>
      </w:r>
      <m:oMath>
        <m:acc>
          <m:accPr>
            <m:chr m:val="⃗"/>
          </m:accPr>
          <m:e>
            <m:r>
              <m:t>E</m:t>
            </m:r>
          </m:e>
        </m:acc>
        <m:r>
          <m:rPr>
            <m:sty m:val="p"/>
          </m:rPr>
          <m:t>⋅</m:t>
        </m:r>
        <m:r>
          <m:rPr>
            <m:sty m:val="p"/>
          </m:rPr>
          <m:t>d</m:t>
        </m:r>
        <m:acc>
          <m:accPr>
            <m:chr m:val="⃗"/>
          </m:accPr>
          <m:e>
            <m:r>
              <m:t>l</m:t>
            </m:r>
          </m:e>
        </m:acc>
        <m:r>
          <m:rPr>
            <m:sty m:val="p"/>
          </m:rPr>
          <m:t>=</m:t>
        </m:r>
        <m:r>
          <m:t>0</m:t>
        </m:r>
      </m:oMath>
      <w:r>
        <w:t xml:space="preserve">. Per una carica puntiforme le equipotenziali sono sfere concentriche; per un campo uniforme sono piani perpendicolari al campo, e la differenza di potenziale fra due piani a distanza</w:t>
      </w:r>
      <w:r>
        <w:t xml:space="preserve"> </w:t>
      </w:r>
      <m:oMath>
        <m:r>
          <m:t>d</m:t>
        </m:r>
      </m:oMath>
      <w:r>
        <w:t xml:space="preserve"> </w:t>
      </w:r>
      <w:r>
        <w:t xml:space="preserve">vale</w:t>
      </w:r>
      <w:r>
        <w:t xml:space="preserve"> </w:t>
      </w:r>
      <m:oMath>
        <m:r>
          <m:t>Δ</m:t>
        </m:r>
        <m:r>
          <m:t>V</m:t>
        </m:r>
        <m:r>
          <m:rPr>
            <m:sty m:val="p"/>
          </m:rPr>
          <m:t>=</m:t>
        </m:r>
        <m:r>
          <m:t>E</m:t>
        </m:r>
        <m:r>
          <m:t>d</m:t>
        </m:r>
      </m:oMath>
      <w:r>
        <w:t xml:space="preserve">.</w:t>
      </w:r>
    </w:p>
    <w:p>
      <w:pPr>
        <w:pStyle w:val="BodyText"/>
      </w:pPr>
      <w:r>
        <w:t xml:space="preserve">Un’immagine utile è quella topografica: il potenziale è come l’altitudine su una mappa, le equipotenziali sono le curve di livello, il campo è diretto lungo la linea di massima pendenza in discesa e il suo modulo è tanto più grande quanto più le curve di livello sono fitte.</w:t>
      </w:r>
    </w:p>
    <w:p>
      <w:pPr>
        <w:pStyle w:val="BodyText"/>
      </w:pPr>
      <w:r>
        <w:t xml:space="preserve">Il potenziale è anche la grandezza effettivamente misurata negli strumenti elettrici. Un voltmetro misura sempre una differenza di potenziale fra i suoi due terminali, mai un potenziale</w:t>
      </w:r>
      <w:r>
        <w:t xml:space="preserve"> </w:t>
      </w:r>
      <w:r>
        <w:t xml:space="preserve">“</w:t>
      </w:r>
      <w:r>
        <w:t xml:space="preserve">assoluto</w:t>
      </w:r>
      <w:r>
        <w:t xml:space="preserve">”</w:t>
      </w:r>
      <w:r>
        <w:t xml:space="preserve">; nei circuiti e negli impianti si sceglie come riferimento il potenziale della Terra, cui si attribuisce per convenzione valore nullo (</w:t>
      </w:r>
      <w:r>
        <w:rPr>
          <w:bCs/>
          <w:b/>
        </w:rPr>
        <w:t xml:space="preserve">massa</w:t>
      </w:r>
      <w:r>
        <w:t xml:space="preserve"> </w:t>
      </w:r>
      <w:r>
        <w:t xml:space="preserve">o</w:t>
      </w:r>
      <w:r>
        <w:t xml:space="preserve"> </w:t>
      </w:r>
      <w:r>
        <w:rPr>
          <w:bCs/>
          <w:b/>
        </w:rPr>
        <w:t xml:space="preserve">terra</w:t>
      </w:r>
      <w:r>
        <w:t xml:space="preserve">). La Terra, essendo un conduttore di dimensioni enormi, può cedere o assorbire cariche senza che il suo potenziale cambi apprezzabilmente, e per questo costituisce un riferimento stabile. Ordini di grandezza utili: una pila stilo fornisce 1,5 V, la rete domestica 230 V efficaci, le linee di trasmissione ad alta tensione centinaia di kilovolt, la differenza di potenziale fra una nube temporalesca e il suolo può raggiungere le centinaia di milioni di volt. Va infine ricordato che differenze di potenziale elevate non implicano di per sé pericolo: la scarica elettrostatica che si avverte toccando una maniglia dopo aver camminato su una moquette può corrispondere a diverse migliaia di volt, ma la carica e l’energia in gioco sono minuscole.</w:t>
      </w:r>
    </w:p>
    <w:bookmarkEnd w:id="473"/>
    <w:bookmarkStart w:id="474" w:name="energia-elettrostatica"/>
    <w:p>
      <w:pPr>
        <w:pStyle w:val="Heading3"/>
      </w:pPr>
      <w:r>
        <w:t xml:space="preserve">16.5.3 Energia elettrostatica</w:t>
      </w:r>
    </w:p>
    <w:p>
      <w:pPr>
        <w:pStyle w:val="FirstParagraph"/>
      </w:pPr>
      <w:r>
        <w:t xml:space="preserve">Oltre all’energia potenziale di una carica in un campo esterno, è importante conoscere l’</w:t>
      </w:r>
      <w:r>
        <w:rPr>
          <w:bCs/>
          <w:b/>
        </w:rPr>
        <w:t xml:space="preserve">energia elettrostatica</w:t>
      </w:r>
      <w:r>
        <w:t xml:space="preserve"> </w:t>
      </w:r>
      <w:r>
        <w:t xml:space="preserve">di un’intera distribuzione di carica, cioè il lavoro che un agente esterno deve compiere per costruirla portando le cariche una a una dall’infinito, dove inizialmente sono infinitamente lontane fra loro e in quiete. Per due cariche il lavoro è</w:t>
      </w:r>
      <w:r>
        <w:t xml:space="preserve"> </w:t>
      </w:r>
      <m:oMath>
        <m:sSub>
          <m:e>
            <m:r>
              <m:t>U</m:t>
            </m:r>
          </m:e>
          <m:sub>
            <m:r>
              <m:t>12</m:t>
            </m:r>
          </m:sub>
        </m:sSub>
        <m:r>
          <m:rPr>
            <m:sty m:val="p"/>
          </m:rPr>
          <m:t>=</m:t>
        </m:r>
        <m:sSub>
          <m:e>
            <m:r>
              <m:t>q</m:t>
            </m:r>
          </m:e>
          <m:sub>
            <m:r>
              <m:t>1</m:t>
            </m:r>
          </m:sub>
        </m:sSub>
        <m:sSub>
          <m:e>
            <m:r>
              <m:t>q</m:t>
            </m:r>
          </m:e>
          <m:sub>
            <m:r>
              <m:t>2</m:t>
            </m:r>
          </m:sub>
        </m:sSub>
        <m:r>
          <m:rPr>
            <m:sty m:val="p"/>
          </m:rPr>
          <m:t>/</m:t>
        </m:r>
        <m:d>
          <m:dPr>
            <m:begChr m:val="("/>
            <m:endChr m:val=")"/>
            <m:sepChr m:val=""/>
            <m:grow/>
          </m:dPr>
          <m:e>
            <m:r>
              <m:t>4</m:t>
            </m:r>
            <m:r>
              <m:t>π</m:t>
            </m:r>
            <m:sSub>
              <m:e>
                <m:r>
                  <m:t>ε</m:t>
                </m:r>
              </m:e>
              <m:sub>
                <m:r>
                  <m:t>0</m:t>
                </m:r>
              </m:sub>
            </m:sSub>
            <m:sSub>
              <m:e>
                <m:r>
                  <m:t>r</m:t>
                </m:r>
              </m:e>
              <m:sub>
                <m:r>
                  <m:t>12</m:t>
                </m:r>
              </m:sub>
            </m:sSub>
          </m:e>
        </m:d>
      </m:oMath>
      <w:r>
        <w:t xml:space="preserve">. Aggiungendo una terza carica occorre vincere sia la forza di</w:t>
      </w:r>
      <w:r>
        <w:t xml:space="preserve"> </w:t>
      </w:r>
      <m:oMath>
        <m:sSub>
          <m:e>
            <m:r>
              <m:t>q</m:t>
            </m:r>
          </m:e>
          <m:sub>
            <m:r>
              <m:t>1</m:t>
            </m:r>
          </m:sub>
        </m:sSub>
      </m:oMath>
      <w:r>
        <w:t xml:space="preserve"> </w:t>
      </w:r>
      <w:r>
        <w:t xml:space="preserve">sia quella di</w:t>
      </w:r>
      <w:r>
        <w:t xml:space="preserve"> </w:t>
      </w:r>
      <m:oMath>
        <m:sSub>
          <m:e>
            <m:r>
              <m:t>q</m:t>
            </m:r>
          </m:e>
          <m:sub>
            <m:r>
              <m:t>2</m:t>
            </m:r>
          </m:sub>
        </m:sSub>
      </m:oMath>
      <w:r>
        <w:t xml:space="preserve">, e così via. Per</w:t>
      </w:r>
      <w:r>
        <w:t xml:space="preserve"> </w:t>
      </w:r>
      <m:oMath>
        <m:r>
          <m:t>N</m:t>
        </m:r>
      </m:oMath>
      <w:r>
        <w:t xml:space="preserve"> </w:t>
      </w:r>
      <w:r>
        <w:t xml:space="preserve">cariche puntiformi si ottiene</w:t>
      </w:r>
    </w:p>
    <w:p>
      <w:pPr>
        <w:pStyle w:val="BodyText"/>
      </w:pPr>
      <m:oMathPara>
        <m:oMathParaPr>
          <m:jc m:val="center"/>
        </m:oMathParaPr>
        <m:oMath>
          <m:r>
            <m:t>U</m:t>
          </m:r>
          <m:r>
            <m:rPr>
              <m:sty m:val="p"/>
            </m:rPr>
            <m:t>=</m:t>
          </m:r>
          <m:f>
            <m:fPr>
              <m:type m:val="bar"/>
            </m:fPr>
            <m:num>
              <m:r>
                <m:t>1</m:t>
              </m:r>
            </m:num>
            <m:den>
              <m:r>
                <m:t>4</m:t>
              </m:r>
              <m:r>
                <m:t>π</m:t>
              </m:r>
              <m:sSub>
                <m:e>
                  <m:r>
                    <m:t>ε</m:t>
                  </m:r>
                </m:e>
                <m:sub>
                  <m:r>
                    <m:t>0</m:t>
                  </m:r>
                </m:sub>
              </m:sSub>
            </m:den>
          </m:f>
          <m:nary>
            <m:naryPr>
              <m:chr m:val="∑"/>
              <m:limLoc m:val="undOvr"/>
              <m:subHide m:val="off"/>
              <m:supHide m:val="on"/>
            </m:naryPr>
            <m:sub>
              <m:r>
                <m:t>i</m:t>
              </m:r>
              <m:r>
                <m:rPr>
                  <m:sty m:val="p"/>
                </m:rPr>
                <m:t>&lt;</m:t>
              </m:r>
              <m:r>
                <m:t>j</m:t>
              </m:r>
            </m:sub>
            <m:sup>
              <m:r>
                <m:t>​</m:t>
              </m:r>
            </m:sup>
            <m:e>
              <m:f>
                <m:fPr>
                  <m:type m:val="bar"/>
                </m:fPr>
                <m:num>
                  <m:sSub>
                    <m:e>
                      <m:r>
                        <m:t>q</m:t>
                      </m:r>
                    </m:e>
                    <m:sub>
                      <m:r>
                        <m:t>i</m:t>
                      </m:r>
                    </m:sub>
                  </m:sSub>
                  <m:sSub>
                    <m:e>
                      <m:r>
                        <m:t>q</m:t>
                      </m:r>
                    </m:e>
                    <m:sub>
                      <m:r>
                        <m:t>j</m:t>
                      </m:r>
                    </m:sub>
                  </m:sSub>
                </m:num>
                <m:den>
                  <m:sSub>
                    <m:e>
                      <m:r>
                        <m:t>r</m:t>
                      </m:r>
                    </m:e>
                    <m:sub>
                      <m:r>
                        <m:t>i</m:t>
                      </m:r>
                      <m:r>
                        <m:t>j</m:t>
                      </m:r>
                    </m:sub>
                  </m:sSub>
                </m:den>
              </m:f>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sSub>
                <m:e>
                  <m:r>
                    <m:t>q</m:t>
                  </m:r>
                </m:e>
                <m:sub>
                  <m:r>
                    <m:t>i</m:t>
                  </m:r>
                </m:sub>
              </m:sSub>
            </m:e>
          </m:nary>
          <m:sSub>
            <m:e>
              <m:r>
                <m:t>V</m:t>
              </m:r>
            </m:e>
            <m:sub>
              <m:r>
                <m:t>i</m:t>
              </m:r>
            </m:sub>
          </m:sSub>
          <m:r>
            <m:rPr>
              <m:sty m:val="p"/>
            </m:rPr>
            <m:t>,</m:t>
          </m:r>
        </m:oMath>
      </m:oMathPara>
    </w:p>
    <w:p>
      <w:pPr>
        <w:pStyle w:val="FirstParagraph"/>
      </w:pPr>
      <w:r>
        <w:t xml:space="preserve">dove</w:t>
      </w:r>
      <w:r>
        <w:t xml:space="preserve"> </w:t>
      </w:r>
      <m:oMath>
        <m:sSub>
          <m:e>
            <m:r>
              <m:t>V</m:t>
            </m:r>
          </m:e>
          <m:sub>
            <m:r>
              <m:t>i</m:t>
            </m:r>
          </m:sub>
        </m:sSub>
      </m:oMath>
      <w:r>
        <w:t xml:space="preserve"> </w:t>
      </w:r>
      <w:r>
        <w:t xml:space="preserve">è il potenziale nel punto in cui si trova</w:t>
      </w:r>
      <w:r>
        <w:t xml:space="preserve"> </w:t>
      </w:r>
      <m:oMath>
        <m:sSub>
          <m:e>
            <m:r>
              <m:t>q</m:t>
            </m:r>
          </m:e>
          <m:sub>
            <m:r>
              <m:t>i</m:t>
            </m:r>
          </m:sub>
        </m:sSub>
      </m:oMath>
      <w:r>
        <w:t xml:space="preserve"> </w:t>
      </w:r>
      <w:r>
        <w:t xml:space="preserve">dovuto a tutte le</w:t>
      </w:r>
      <w:r>
        <w:t xml:space="preserve"> </w:t>
      </w:r>
      <w:r>
        <w:rPr>
          <w:bCs/>
          <w:b/>
        </w:rPr>
        <w:t xml:space="preserve">altre</w:t>
      </w:r>
      <w:r>
        <w:t xml:space="preserve"> </w:t>
      </w:r>
      <w:r>
        <w:t xml:space="preserve">cariche. Il fattore</w:t>
      </w:r>
      <w:r>
        <w:t xml:space="preserve"> </w:t>
      </w:r>
      <m:oMath>
        <m:r>
          <m:t>1</m:t>
        </m:r>
        <m:r>
          <m:rPr>
            <m:sty m:val="p"/>
          </m:rPr>
          <m:t>/</m:t>
        </m:r>
        <m:r>
          <m:t>2</m:t>
        </m:r>
      </m:oMath>
      <w:r>
        <w:t xml:space="preserve"> </w:t>
      </w:r>
      <w:r>
        <w:t xml:space="preserve">evita di contare due volte ogni coppia. Il risultato non dipende dall’ordine con cui le cariche vengono portate in posizione, coerentemente con la conservatività.</w:t>
      </w:r>
    </w:p>
    <w:p>
      <w:pPr>
        <w:pStyle w:val="BodyText"/>
      </w:pPr>
      <w:r>
        <w:t xml:space="preserve">Per una distribuzione continua la somma diventa un integrale:</w:t>
      </w:r>
    </w:p>
    <w:p>
      <w:pPr>
        <w:pStyle w:val="BodyText"/>
      </w:pPr>
      <m:oMathPara>
        <m:oMathParaPr>
          <m:jc m:val="center"/>
        </m:oMathParaPr>
        <m:oMath>
          <m:r>
            <m:t>U</m:t>
          </m:r>
          <m:r>
            <m:rPr>
              <m:sty m:val="p"/>
            </m:rPr>
            <m:t>=</m:t>
          </m:r>
          <m:f>
            <m:fPr>
              <m:type m:val="bar"/>
            </m:fPr>
            <m:num>
              <m:r>
                <m:t>1</m:t>
              </m:r>
            </m:num>
            <m:den>
              <m:r>
                <m:t>2</m:t>
              </m:r>
            </m:den>
          </m:f>
          <m:nary>
            <m:naryPr>
              <m:chr m:val="∫"/>
              <m:limLoc m:val="subSup"/>
              <m:subHide m:val="off"/>
              <m:supHide m:val="on"/>
            </m:naryPr>
            <m:sub>
              <m:r>
                <m:t>V</m:t>
              </m:r>
            </m:sub>
            <m:sup>
              <m:r>
                <m:t>​</m:t>
              </m:r>
            </m:sup>
            <m:e>
              <m:r>
                <m:t>ρ</m:t>
              </m:r>
            </m:e>
          </m:nary>
          <m:r>
            <m:t> </m:t>
          </m:r>
          <m:r>
            <m:t>V</m:t>
          </m:r>
          <m:r>
            <m:t> </m:t>
          </m:r>
          <m:r>
            <m:rPr>
              <m:sty m:val="p"/>
            </m:rPr>
            <m:t>d</m:t>
          </m:r>
          <m:r>
            <m:t>V</m:t>
          </m:r>
          <m:r>
            <m:rPr>
              <m:sty m:val="p"/>
            </m:rPr>
            <m:t>.</m:t>
          </m:r>
        </m:oMath>
      </m:oMathPara>
    </w:p>
    <w:p>
      <w:pPr>
        <w:pStyle w:val="FirstParagraph"/>
      </w:pPr>
      <w:r>
        <w:t xml:space="preserve">In questo caso il potenziale</w:t>
      </w:r>
      <w:r>
        <w:t xml:space="preserve"> </w:t>
      </w:r>
      <m:oMath>
        <m:r>
          <m:t>V</m:t>
        </m:r>
      </m:oMath>
      <w:r>
        <w:t xml:space="preserve"> </w:t>
      </w:r>
      <w:r>
        <w:t xml:space="preserve">è quello dovuto all’intera distribuzione, perché il contributo di un elemento di carica infinitesimo al potenziale nel suo stesso punto è trascurabile. Questa formula include l’</w:t>
      </w:r>
      <w:r>
        <w:rPr>
          <w:bCs/>
          <w:b/>
        </w:rPr>
        <w:t xml:space="preserve">energia propria</w:t>
      </w:r>
      <w:r>
        <w:t xml:space="preserve"> </w:t>
      </w:r>
      <w:r>
        <w:t xml:space="preserve">delle cariche, cioè il lavoro necessario per assemblare ciascun elemento di carica; per una carica puntiforme ideale tale energia diverge, segno che il modello puntiforme non è adatto a descrivere la struttura interna delle particelle.</w:t>
      </w:r>
    </w:p>
    <w:p>
      <w:pPr>
        <w:pStyle w:val="BodyText"/>
      </w:pPr>
      <w:r>
        <w:t xml:space="preserve">Un esempio classico è la sfera uniformemente carica di raggio</w:t>
      </w:r>
      <w:r>
        <w:t xml:space="preserve"> </w:t>
      </w:r>
      <m:oMath>
        <m:r>
          <m:t>R</m:t>
        </m:r>
      </m:oMath>
      <w:r>
        <w:t xml:space="preserve"> </w:t>
      </w:r>
      <w:r>
        <w:t xml:space="preserve">e carica</w:t>
      </w:r>
      <w:r>
        <w:t xml:space="preserve"> </w:t>
      </w:r>
      <m:oMath>
        <m:r>
          <m:t>Q</m:t>
        </m:r>
      </m:oMath>
      <w:r>
        <w:t xml:space="preserve">: costruendola strato dopo strato si ottiene</w:t>
      </w:r>
    </w:p>
    <w:p>
      <w:pPr>
        <w:pStyle w:val="BodyText"/>
      </w:pPr>
      <m:oMathPara>
        <m:oMathParaPr>
          <m:jc m:val="center"/>
        </m:oMathParaPr>
        <m:oMath>
          <m:r>
            <m:t>U</m:t>
          </m:r>
          <m:r>
            <m:rPr>
              <m:sty m:val="p"/>
            </m:rPr>
            <m:t>=</m:t>
          </m:r>
          <m:f>
            <m:fPr>
              <m:type m:val="bar"/>
            </m:fPr>
            <m:num>
              <m:r>
                <m:t>3</m:t>
              </m:r>
            </m:num>
            <m:den>
              <m:r>
                <m:t>5</m:t>
              </m:r>
            </m:den>
          </m:f>
          <m:f>
            <m:fPr>
              <m:type m:val="bar"/>
            </m:fPr>
            <m:num>
              <m:sSup>
                <m:e>
                  <m:r>
                    <m:t>Q</m:t>
                  </m:r>
                </m:e>
                <m:sup>
                  <m:r>
                    <m:t>2</m:t>
                  </m:r>
                </m:sup>
              </m:sSup>
            </m:num>
            <m:den>
              <m:r>
                <m:t>4</m:t>
              </m:r>
              <m:r>
                <m:t>π</m:t>
              </m:r>
              <m:sSub>
                <m:e>
                  <m:r>
                    <m:t>ε</m:t>
                  </m:r>
                </m:e>
                <m:sub>
                  <m:r>
                    <m:t>0</m:t>
                  </m:r>
                </m:sub>
              </m:sSub>
              <m:r>
                <m:t>R</m:t>
              </m:r>
            </m:den>
          </m:f>
          <m:r>
            <m:rPr>
              <m:sty m:val="p"/>
            </m:rPr>
            <m:t>.</m:t>
          </m:r>
        </m:oMath>
      </m:oMathPara>
    </w:p>
    <w:p>
      <w:pPr>
        <w:pStyle w:val="FirstParagraph"/>
      </w:pPr>
      <w:r>
        <w:t xml:space="preserve">Questa formula fu usata per stimare il</w:t>
      </w:r>
      <w:r>
        <w:t xml:space="preserve"> </w:t>
      </w:r>
      <w:r>
        <w:t xml:space="preserve">“</w:t>
      </w:r>
      <w:r>
        <w:t xml:space="preserve">raggio classico dell’elettrone</w:t>
      </w:r>
      <w:r>
        <w:t xml:space="preserve">”</w:t>
      </w:r>
      <w:r>
        <w:t xml:space="preserve">, uguagliando l’energia elettrostatica alla sua energia di riposo</w:t>
      </w:r>
      <w:r>
        <w:t xml:space="preserve"> </w:t>
      </w:r>
      <m:oMath>
        <m:sSub>
          <m:e>
            <m:r>
              <m:t>m</m:t>
            </m:r>
          </m:e>
          <m:sub>
            <m:r>
              <m:t>e</m:t>
            </m:r>
          </m:sub>
        </m:sSub>
        <m:sSup>
          <m:e>
            <m:r>
              <m:t>c</m:t>
            </m:r>
          </m:e>
          <m:sup>
            <m:r>
              <m:t>2</m:t>
            </m:r>
          </m:sup>
        </m:sSup>
      </m:oMath>
      <w:r>
        <w:t xml:space="preserve">, e trova applicazione nella fisica nucleare per stimare il contributo della repulsione coulombiana fra protoni all’energia di legame dei nuclei. Nella sezione 16.7 vedremo che la stessa energia si può riscrivere come integrale del quadrato del campo esteso a tutto lo spazio, attribuendo così l’energia al campo stesso.</w:t>
      </w:r>
    </w:p>
    <w:bookmarkEnd w:id="474"/>
    <w:bookmarkStart w:id="475" w:name="esercizio-desempio-65"/>
    <w:p>
      <w:pPr>
        <w:pStyle w:val="Heading3"/>
      </w:pPr>
      <w:r>
        <w:t xml:space="preserve">Esercizio d’esempio</w:t>
      </w:r>
    </w:p>
    <w:p>
      <w:pPr>
        <w:pStyle w:val="FirstParagraph"/>
      </w:pPr>
      <w:r>
        <w:t xml:space="preserve">Un protone parte da fermo dalla piastra positiva di un condensatore piano, fra le cui armature c’è una differenza di potenziale</w:t>
      </w:r>
      <w:r>
        <w:t xml:space="preserve"> </w:t>
      </w:r>
      <m:oMath>
        <m:r>
          <m:t>Δ</m:t>
        </m:r>
        <m:r>
          <m:t>V</m:t>
        </m:r>
        <m:r>
          <m:rPr>
            <m:sty m:val="p"/>
          </m:rPr>
          <m:t>=</m:t>
        </m:r>
        <m:r>
          <m:t>500</m:t>
        </m:r>
      </m:oMath>
      <w:r>
        <w:t xml:space="preserve"> </w:t>
      </w:r>
      <w:r>
        <w:t xml:space="preserve">V. Calcolare l’energia cinetica e la velocità con cui raggiunge la piastra negativa. Successivamente, il protone viene sparato frontalmente contro un nucleo d’oro (</w:t>
      </w:r>
      <m:oMath>
        <m:r>
          <m:t>Z</m:t>
        </m:r>
        <m:r>
          <m:rPr>
            <m:sty m:val="p"/>
          </m:rPr>
          <m:t>=</m:t>
        </m:r>
        <m:r>
          <m:t>79</m:t>
        </m:r>
      </m:oMath>
      <w:r>
        <w:t xml:space="preserve">), supposto fisso: con l’energia cinetica trovata, qual è la minima distanza di avvicinamento?</w:t>
      </w:r>
    </w:p>
    <w:p>
      <w:pPr>
        <w:pStyle w:val="BodyText"/>
      </w:pPr>
      <w:r>
        <w:rPr>
          <w:bCs/>
          <w:b/>
        </w:rPr>
        <w:t xml:space="preserve">Soluzione.</w:t>
      </w:r>
      <w:r>
        <w:t xml:space="preserve"> </w:t>
      </w:r>
      <w:r>
        <w:t xml:space="preserve">Per la conservazione dell’energia</w:t>
      </w:r>
      <w:r>
        <w:t xml:space="preserve"> </w:t>
      </w:r>
      <m:oMath>
        <m:r>
          <m:t>K</m:t>
        </m:r>
        <m:r>
          <m:rPr>
            <m:sty m:val="p"/>
          </m:rPr>
          <m:t>=</m:t>
        </m:r>
        <m:r>
          <m:t>e</m:t>
        </m:r>
        <m:r>
          <m:t> </m:t>
        </m:r>
        <m:r>
          <m:t>Δ</m:t>
        </m:r>
        <m:r>
          <m:t>V</m:t>
        </m:r>
        <m:r>
          <m:rPr>
            <m:sty m:val="p"/>
          </m:rPr>
          <m:t>=</m:t>
        </m:r>
        <m:r>
          <m:t>500</m:t>
        </m:r>
      </m:oMath>
      <w:r>
        <w:t xml:space="preserve"> </w:t>
      </w:r>
      <w:r>
        <w:t xml:space="preserve">eV</w:t>
      </w:r>
      <w:r>
        <w:t xml:space="preserve"> </w:t>
      </w:r>
      <m:oMath>
        <m:r>
          <m:rPr>
            <m:sty m:val="p"/>
          </m:rPr>
          <m:t>=</m:t>
        </m:r>
        <m:r>
          <m:t>500</m:t>
        </m:r>
        <m:r>
          <m:rPr>
            <m:sty m:val="p"/>
          </m:rPr>
          <m:t>⋅</m:t>
        </m:r>
        <m:r>
          <m:t>1</m:t>
        </m:r>
        <m:r>
          <m:rPr>
            <m:sty m:val="p"/>
          </m:rPr>
          <m:t>,</m:t>
        </m:r>
        <m:r>
          <m:t>602</m:t>
        </m:r>
        <m:r>
          <m:rPr>
            <m:sty m:val="p"/>
          </m:rPr>
          <m:t>×</m:t>
        </m:r>
        <m:sSup>
          <m:e>
            <m:r>
              <m:t>10</m:t>
            </m:r>
          </m:e>
          <m:sup>
            <m:r>
              <m:rPr>
                <m:sty m:val="p"/>
              </m:rPr>
              <m:t>−</m:t>
            </m:r>
            <m:r>
              <m:t>19</m:t>
            </m:r>
          </m:sup>
        </m:sSup>
        <m:r>
          <m:rPr>
            <m:sty m:val="p"/>
          </m:rPr>
          <m:t>=</m:t>
        </m:r>
        <m:r>
          <m:t>8</m:t>
        </m:r>
        <m:r>
          <m:rPr>
            <m:sty m:val="p"/>
          </m:rPr>
          <m:t>,</m:t>
        </m:r>
        <m:r>
          <m:t>01</m:t>
        </m:r>
        <m:r>
          <m:rPr>
            <m:sty m:val="p"/>
          </m:rPr>
          <m:t>×</m:t>
        </m:r>
        <m:sSup>
          <m:e>
            <m:r>
              <m:t>10</m:t>
            </m:r>
          </m:e>
          <m:sup>
            <m:r>
              <m:rPr>
                <m:sty m:val="p"/>
              </m:rPr>
              <m:t>−</m:t>
            </m:r>
            <m:r>
              <m:t>17</m:t>
            </m:r>
          </m:sup>
        </m:sSup>
      </m:oMath>
      <w:r>
        <w:t xml:space="preserve"> </w:t>
      </w:r>
      <w:r>
        <w:t xml:space="preserve">J. La velocità:</w:t>
      </w:r>
    </w:p>
    <w:p>
      <w:pPr>
        <w:pStyle w:val="BodyText"/>
      </w:pPr>
      <m:oMathPara>
        <m:oMathParaPr>
          <m:jc m:val="center"/>
        </m:oMathParaPr>
        <m:oMath>
          <m:r>
            <m:t>v</m:t>
          </m:r>
          <m:r>
            <m:rPr>
              <m:sty m:val="p"/>
            </m:rPr>
            <m:t>=</m:t>
          </m:r>
          <m:rad>
            <m:radPr>
              <m:degHide m:val="on"/>
            </m:radPr>
            <m:deg/>
            <m:e>
              <m:f>
                <m:fPr>
                  <m:type m:val="bar"/>
                </m:fPr>
                <m:num>
                  <m:r>
                    <m:t>2</m:t>
                  </m:r>
                  <m:r>
                    <m:t>K</m:t>
                  </m:r>
                </m:num>
                <m:den>
                  <m:sSub>
                    <m:e>
                      <m:r>
                        <m:t>m</m:t>
                      </m:r>
                    </m:e>
                    <m:sub>
                      <m:r>
                        <m:t>p</m:t>
                      </m:r>
                    </m:sub>
                  </m:sSub>
                </m:den>
              </m:f>
            </m:e>
          </m:rad>
          <m:r>
            <m:rPr>
              <m:sty m:val="p"/>
            </m:rPr>
            <m:t>=</m:t>
          </m:r>
          <m:rad>
            <m:radPr>
              <m:degHide m:val="on"/>
            </m:radPr>
            <m:deg/>
            <m:e>
              <m:f>
                <m:fPr>
                  <m:type m:val="bar"/>
                </m:fPr>
                <m:num>
                  <m:r>
                    <m:t>2</m:t>
                  </m:r>
                  <m:r>
                    <m:rPr>
                      <m:sty m:val="p"/>
                    </m:rPr>
                    <m:t>⋅</m:t>
                  </m:r>
                  <m:r>
                    <m:t>8</m:t>
                  </m:r>
                  <m:r>
                    <m:rPr>
                      <m:sty m:val="p"/>
                    </m:rPr>
                    <m:t>,</m:t>
                  </m:r>
                  <m:r>
                    <m:t>01</m:t>
                  </m:r>
                  <m:r>
                    <m:rPr>
                      <m:sty m:val="p"/>
                    </m:rPr>
                    <m:t>×</m:t>
                  </m:r>
                  <m:sSup>
                    <m:e>
                      <m:r>
                        <m:t>10</m:t>
                      </m:r>
                    </m:e>
                    <m:sup>
                      <m:r>
                        <m:rPr>
                          <m:sty m:val="p"/>
                        </m:rPr>
                        <m:t>−</m:t>
                      </m:r>
                      <m:r>
                        <m:t>17</m:t>
                      </m:r>
                    </m:sup>
                  </m:sSup>
                </m:num>
                <m:den>
                  <m:r>
                    <m:t>1</m:t>
                  </m:r>
                  <m:r>
                    <m:rPr>
                      <m:sty m:val="p"/>
                    </m:rPr>
                    <m:t>,</m:t>
                  </m:r>
                  <m:r>
                    <m:t>673</m:t>
                  </m:r>
                  <m:r>
                    <m:rPr>
                      <m:sty m:val="p"/>
                    </m:rPr>
                    <m:t>×</m:t>
                  </m:r>
                  <m:sSup>
                    <m:e>
                      <m:r>
                        <m:t>10</m:t>
                      </m:r>
                    </m:e>
                    <m:sup>
                      <m:r>
                        <m:rPr>
                          <m:sty m:val="p"/>
                        </m:rPr>
                        <m:t>−</m:t>
                      </m:r>
                      <m:r>
                        <m:t>27</m:t>
                      </m:r>
                    </m:sup>
                  </m:sSup>
                </m:den>
              </m:f>
            </m:e>
          </m:rad>
          <m:r>
            <m:rPr>
              <m:sty m:val="p"/>
            </m:rPr>
            <m:t>≈</m:t>
          </m:r>
          <m:r>
            <m:t>3</m:t>
          </m:r>
          <m:r>
            <m:rPr>
              <m:sty m:val="p"/>
            </m:rPr>
            <m:t>,</m:t>
          </m:r>
          <m:r>
            <m:t>1</m:t>
          </m:r>
          <m:r>
            <m:rPr>
              <m:sty m:val="p"/>
            </m:rPr>
            <m:t>×</m:t>
          </m:r>
          <m:sSup>
            <m:e>
              <m:r>
                <m:t>10</m:t>
              </m:r>
            </m:e>
            <m:sup>
              <m:r>
                <m:t>5</m:t>
              </m:r>
            </m:sup>
          </m:sSup>
          <m:r>
            <m:t> </m:t>
          </m:r>
          <m:r>
            <m:rPr>
              <m:nor/>
              <m:sty m:val="p"/>
            </m:rPr>
            <m:t>m/s</m:t>
          </m:r>
          <m:r>
            <m:rPr>
              <m:sty m:val="p"/>
            </m:rPr>
            <m:t>.</m:t>
          </m:r>
        </m:oMath>
      </m:oMathPara>
    </w:p>
    <w:p>
      <w:pPr>
        <w:pStyle w:val="FirstParagraph"/>
      </w:pPr>
      <w:r>
        <w:t xml:space="preserve">Nell’urto frontale col nucleo, alla minima distanza il protone è istantaneamente fermo e tutta l’energia cinetica è diventata potenziale:</w:t>
      </w:r>
    </w:p>
    <w:p>
      <w:pPr>
        <w:pStyle w:val="BodyText"/>
      </w:pPr>
      <m:oMathPara>
        <m:oMathParaPr>
          <m:jc m:val="center"/>
        </m:oMathParaPr>
        <m:oMath>
          <m:r>
            <m:t>K</m:t>
          </m:r>
          <m:r>
            <m:rPr>
              <m:sty m:val="p"/>
            </m:rPr>
            <m:t>=</m:t>
          </m:r>
          <m:f>
            <m:fPr>
              <m:type m:val="bar"/>
            </m:fPr>
            <m:num>
              <m:r>
                <m:t>1</m:t>
              </m:r>
            </m:num>
            <m:den>
              <m:r>
                <m:t>4</m:t>
              </m:r>
              <m:r>
                <m:t>π</m:t>
              </m:r>
              <m:sSub>
                <m:e>
                  <m:r>
                    <m:t>ε</m:t>
                  </m:r>
                </m:e>
                <m:sub>
                  <m:r>
                    <m:t>0</m:t>
                  </m:r>
                </m:sub>
              </m:sSub>
            </m:den>
          </m:f>
          <m:f>
            <m:fPr>
              <m:type m:val="bar"/>
            </m:fPr>
            <m:num>
              <m:r>
                <m:t>Z</m:t>
              </m:r>
              <m:r>
                <m:t>e</m:t>
              </m:r>
              <m:r>
                <m:rPr>
                  <m:sty m:val="p"/>
                </m:rPr>
                <m:t>⋅</m:t>
              </m:r>
              <m:r>
                <m:t>e</m:t>
              </m:r>
            </m:num>
            <m:den>
              <m:sSub>
                <m:e>
                  <m:r>
                    <m:t>r</m:t>
                  </m:r>
                </m:e>
                <m:sub>
                  <m:r>
                    <m:rPr>
                      <m:sty m:val="p"/>
                    </m:rPr>
                    <m:t>min</m:t>
                  </m:r>
                </m:sub>
              </m:sSub>
            </m:den>
          </m:f>
          <m:r>
            <m:t> </m:t>
          </m:r>
          <m:r>
            <m:rPr>
              <m:sty m:val="p"/>
            </m:rPr>
            <m:t>⇒</m:t>
          </m:r>
          <m:r>
            <m:t> </m:t>
          </m:r>
          <m:sSub>
            <m:e>
              <m:r>
                <m:t>r</m:t>
              </m:r>
            </m:e>
            <m:sub>
              <m:r>
                <m:rPr>
                  <m:sty m:val="p"/>
                </m:rPr>
                <m:t>min</m:t>
              </m:r>
            </m:sub>
          </m:sSub>
          <m:r>
            <m:rPr>
              <m:sty m:val="p"/>
            </m:rPr>
            <m:t>=</m:t>
          </m:r>
          <m:f>
            <m:fPr>
              <m:type m:val="bar"/>
            </m:fPr>
            <m:num>
              <m:r>
                <m:t>Z</m:t>
              </m:r>
              <m:sSup>
                <m:e>
                  <m:r>
                    <m:t>e</m:t>
                  </m:r>
                </m:e>
                <m:sup>
                  <m:r>
                    <m:t>2</m:t>
                  </m:r>
                </m:sup>
              </m:sSup>
            </m:num>
            <m:den>
              <m:r>
                <m:t>4</m:t>
              </m:r>
              <m:r>
                <m:t>π</m:t>
              </m:r>
              <m:sSub>
                <m:e>
                  <m:r>
                    <m:t>ε</m:t>
                  </m:r>
                </m:e>
                <m:sub>
                  <m:r>
                    <m:t>0</m:t>
                  </m:r>
                </m:sub>
              </m:sSub>
              <m:r>
                <m:t>K</m:t>
              </m:r>
            </m:den>
          </m:f>
          <m:r>
            <m:rPr>
              <m:sty m:val="p"/>
            </m:rPr>
            <m:t>=</m:t>
          </m:r>
          <m:f>
            <m:fPr>
              <m:type m:val="bar"/>
            </m:fPr>
            <m:num>
              <m:r>
                <m:t>8</m:t>
              </m:r>
              <m:r>
                <m:rPr>
                  <m:sty m:val="p"/>
                </m:rPr>
                <m:t>,</m:t>
              </m:r>
              <m:r>
                <m:t>99</m:t>
              </m:r>
              <m:r>
                <m:rPr>
                  <m:sty m:val="p"/>
                </m:rPr>
                <m:t>×</m:t>
              </m:r>
              <m:sSup>
                <m:e>
                  <m:r>
                    <m:t>10</m:t>
                  </m:r>
                </m:e>
                <m:sup>
                  <m:r>
                    <m:t>9</m:t>
                  </m:r>
                </m:sup>
              </m:sSup>
              <m:r>
                <m:rPr>
                  <m:sty m:val="p"/>
                </m:rPr>
                <m:t>⋅</m:t>
              </m:r>
              <m:r>
                <m:t>79</m:t>
              </m:r>
              <m:r>
                <m:rPr>
                  <m:sty m:val="p"/>
                </m:rPr>
                <m:t>⋅</m:t>
              </m:r>
              <m:sSup>
                <m:e>
                  <m:d>
                    <m:dPr>
                      <m:begChr m:val="("/>
                      <m:endChr m:val=")"/>
                      <m:sepChr m:val=""/>
                      <m:grow/>
                    </m:dPr>
                    <m:e>
                      <m:r>
                        <m:t>1</m:t>
                      </m:r>
                      <m:r>
                        <m:rPr>
                          <m:sty m:val="p"/>
                        </m:rPr>
                        <m:t>,</m:t>
                      </m:r>
                      <m:r>
                        <m:t>602</m:t>
                      </m:r>
                      <m:r>
                        <m:rPr>
                          <m:sty m:val="p"/>
                        </m:rPr>
                        <m:t>×</m:t>
                      </m:r>
                      <m:sSup>
                        <m:e>
                          <m:r>
                            <m:t>10</m:t>
                          </m:r>
                        </m:e>
                        <m:sup>
                          <m:r>
                            <m:rPr>
                              <m:sty m:val="p"/>
                            </m:rPr>
                            <m:t>−</m:t>
                          </m:r>
                          <m:r>
                            <m:t>19</m:t>
                          </m:r>
                        </m:sup>
                      </m:sSup>
                    </m:e>
                  </m:d>
                </m:e>
                <m:sup>
                  <m:r>
                    <m:t>2</m:t>
                  </m:r>
                </m:sup>
              </m:sSup>
            </m:num>
            <m:den>
              <m:r>
                <m:t>8</m:t>
              </m:r>
              <m:r>
                <m:rPr>
                  <m:sty m:val="p"/>
                </m:rPr>
                <m:t>,</m:t>
              </m:r>
              <m:r>
                <m:t>01</m:t>
              </m:r>
              <m:r>
                <m:rPr>
                  <m:sty m:val="p"/>
                </m:rPr>
                <m:t>×</m:t>
              </m:r>
              <m:sSup>
                <m:e>
                  <m:r>
                    <m:t>10</m:t>
                  </m:r>
                </m:e>
                <m:sup>
                  <m:r>
                    <m:rPr>
                      <m:sty m:val="p"/>
                    </m:rPr>
                    <m:t>−</m:t>
                  </m:r>
                  <m:r>
                    <m:t>17</m:t>
                  </m:r>
                </m:sup>
              </m:sSup>
            </m:den>
          </m:f>
          <m:r>
            <m:rPr>
              <m:sty m:val="p"/>
            </m:rPr>
            <m:t>≈</m:t>
          </m:r>
          <m:r>
            <m:t>2</m:t>
          </m:r>
          <m:r>
            <m:rPr>
              <m:sty m:val="p"/>
            </m:rPr>
            <m:t>,</m:t>
          </m:r>
          <m:r>
            <m:t>3</m:t>
          </m:r>
          <m:r>
            <m:rPr>
              <m:sty m:val="p"/>
            </m:rPr>
            <m:t>×</m:t>
          </m:r>
          <m:sSup>
            <m:e>
              <m:r>
                <m:t>10</m:t>
              </m:r>
            </m:e>
            <m:sup>
              <m:r>
                <m:rPr>
                  <m:sty m:val="p"/>
                </m:rPr>
                <m:t>−</m:t>
              </m:r>
              <m:r>
                <m:t>10</m:t>
              </m:r>
            </m:sup>
          </m:sSup>
          <m:r>
            <m:t> </m:t>
          </m:r>
          <m:r>
            <m:rPr>
              <m:nor/>
              <m:sty m:val="p"/>
            </m:rPr>
            <m:t>m</m:t>
          </m:r>
          <m:r>
            <m:rPr>
              <m:sty m:val="p"/>
            </m:rPr>
            <m:t>.</m:t>
          </m:r>
        </m:oMath>
      </m:oMathPara>
    </w:p>
    <w:p>
      <w:pPr>
        <w:pStyle w:val="FirstParagraph"/>
      </w:pPr>
      <w:r>
        <w:t xml:space="preserve">A questa distanza, paragonabile alle dimensioni atomiche, in realtà la schermatura degli elettroni atomici non sarebbe trascurabile: il calcolo mostra che servono energie dell’ordine dei MeV per sondare le dimensioni nucleari.</w:t>
      </w:r>
    </w:p>
    <w:bookmarkEnd w:id="475"/>
    <w:bookmarkStart w:id="476" w:name="punti-chiave-65"/>
    <w:p>
      <w:pPr>
        <w:pStyle w:val="Heading3"/>
      </w:pPr>
      <w:r>
        <w:t xml:space="preserve">Punti chiave</w:t>
      </w:r>
    </w:p>
    <w:p>
      <w:pPr>
        <w:numPr>
          <w:ilvl w:val="0"/>
          <w:numId w:val="1118"/>
        </w:numPr>
        <w:pStyle w:val="Compact"/>
      </w:pPr>
      <w:r>
        <w:t xml:space="preserve">La forza di Coulomb è conservativa: il lavoro dipende solo dagli estremi e la circuitazione di</w:t>
      </w:r>
      <w:r>
        <w:t xml:space="preserve"> </w:t>
      </w:r>
      <m:oMath>
        <m:acc>
          <m:accPr>
            <m:chr m:val="⃗"/>
          </m:accPr>
          <m:e>
            <m:r>
              <m:t>E</m:t>
            </m:r>
          </m:e>
        </m:acc>
      </m:oMath>
      <w:r>
        <w:t xml:space="preserve"> </w:t>
      </w:r>
      <w:r>
        <w:t xml:space="preserve">è nulla.</w:t>
      </w:r>
    </w:p>
    <w:p>
      <w:pPr>
        <w:numPr>
          <w:ilvl w:val="0"/>
          <w:numId w:val="1118"/>
        </w:numPr>
        <w:pStyle w:val="Compact"/>
      </w:pPr>
      <w:r>
        <w:t xml:space="preserve">Energia potenziale di due cariche:</w:t>
      </w:r>
      <w:r>
        <w:t xml:space="preserve"> </w:t>
      </w:r>
      <m:oMath>
        <m:r>
          <m:t>U</m:t>
        </m:r>
        <m:r>
          <m:rPr>
            <m:sty m:val="p"/>
          </m:rPr>
          <m:t>=</m:t>
        </m:r>
        <m:f>
          <m:fPr>
            <m:type m:val="bar"/>
          </m:fPr>
          <m:num>
            <m:r>
              <m:t>1</m:t>
            </m:r>
          </m:num>
          <m:den>
            <m:r>
              <m:t>4</m:t>
            </m:r>
            <m:r>
              <m:t>π</m:t>
            </m:r>
            <m:sSub>
              <m:e>
                <m:r>
                  <m:t>ε</m:t>
                </m:r>
              </m:e>
              <m:sub>
                <m:r>
                  <m:t>0</m:t>
                </m:r>
              </m:sub>
            </m:sSub>
          </m:den>
        </m:f>
        <m:f>
          <m:fPr>
            <m:type m:val="bar"/>
          </m:fPr>
          <m:num>
            <m:sSub>
              <m:e>
                <m:r>
                  <m:t>q</m:t>
                </m:r>
              </m:e>
              <m:sub>
                <m:r>
                  <m:t>1</m:t>
                </m:r>
              </m:sub>
            </m:sSub>
            <m:sSub>
              <m:e>
                <m:r>
                  <m:t>q</m:t>
                </m:r>
              </m:e>
              <m:sub>
                <m:r>
                  <m:t>2</m:t>
                </m:r>
              </m:sub>
            </m:sSub>
          </m:num>
          <m:den>
            <m:r>
              <m:t>r</m:t>
            </m:r>
          </m:den>
        </m:f>
      </m:oMath>
      <w:r>
        <w:t xml:space="preserve">, nulla all’infinito.</w:t>
      </w:r>
    </w:p>
    <w:p>
      <w:pPr>
        <w:numPr>
          <w:ilvl w:val="0"/>
          <w:numId w:val="1118"/>
        </w:numPr>
        <w:pStyle w:val="Compact"/>
      </w:pPr>
      <w:r>
        <w:t xml:space="preserve">Il potenziale è energia per unità di carica, in volt:</w:t>
      </w:r>
      <w:r>
        <w:t xml:space="preserve"> </w:t>
      </w:r>
      <m:oMath>
        <m:r>
          <m:t>V</m:t>
        </m:r>
        <m:r>
          <m:rPr>
            <m:sty m:val="p"/>
          </m:rPr>
          <m:t>=</m:t>
        </m:r>
        <m:f>
          <m:fPr>
            <m:type m:val="bar"/>
          </m:fPr>
          <m:num>
            <m:r>
              <m:t>1</m:t>
            </m:r>
          </m:num>
          <m:den>
            <m:r>
              <m:t>4</m:t>
            </m:r>
            <m:r>
              <m:t>π</m:t>
            </m:r>
            <m:sSub>
              <m:e>
                <m:r>
                  <m:t>ε</m:t>
                </m:r>
              </m:e>
              <m:sub>
                <m:r>
                  <m:t>0</m:t>
                </m:r>
              </m:sub>
            </m:sSub>
          </m:den>
        </m:f>
        <m:f>
          <m:fPr>
            <m:type m:val="bar"/>
          </m:fPr>
          <m:num>
            <m:r>
              <m:t>q</m:t>
            </m:r>
          </m:num>
          <m:den>
            <m:r>
              <m:t>r</m:t>
            </m:r>
          </m:den>
        </m:f>
      </m:oMath>
      <w:r>
        <w:t xml:space="preserve"> </w:t>
      </w:r>
      <w:r>
        <w:t xml:space="preserve">per la carica puntiforme.</w:t>
      </w:r>
    </w:p>
    <w:p>
      <w:pPr>
        <w:numPr>
          <w:ilvl w:val="0"/>
          <w:numId w:val="1118"/>
        </w:numPr>
        <w:pStyle w:val="Compact"/>
      </w:pPr>
      <m:oMath>
        <m:r>
          <m:t>V</m:t>
        </m:r>
        <m:d>
          <m:dPr>
            <m:begChr m:val="("/>
            <m:endChr m:val=")"/>
            <m:sepChr m:val=""/>
            <m:grow/>
          </m:dPr>
          <m:e>
            <m:r>
              <m:t>A</m:t>
            </m:r>
          </m:e>
        </m:d>
        <m:r>
          <m:rPr>
            <m:sty m:val="p"/>
          </m:rPr>
          <m:t>−</m:t>
        </m:r>
        <m:r>
          <m:t>V</m:t>
        </m:r>
        <m:d>
          <m:dPr>
            <m:begChr m:val="("/>
            <m:endChr m:val=")"/>
            <m:sepChr m:val=""/>
            <m:grow/>
          </m:dPr>
          <m:e>
            <m:r>
              <m:t>B</m:t>
            </m:r>
          </m:e>
        </m:d>
        <m:r>
          <m:rPr>
            <m:sty m:val="p"/>
          </m:rPr>
          <m:t>=</m:t>
        </m:r>
        <m:nary>
          <m:naryPr>
            <m:chr m:val="∫"/>
            <m:limLoc m:val="subSup"/>
            <m:subHide m:val="off"/>
            <m:supHide m:val="off"/>
          </m:naryPr>
          <m:sub>
            <m:r>
              <m:t>A</m:t>
            </m:r>
          </m:sub>
          <m:sup>
            <m:r>
              <m:t>B</m:t>
            </m:r>
          </m:sup>
          <m:e>
            <m:acc>
              <m:accPr>
                <m:chr m:val="⃗"/>
              </m:accPr>
              <m:e>
                <m:r>
                  <m:t>E</m:t>
                </m:r>
              </m:e>
            </m:acc>
          </m:e>
        </m:nary>
        <m:r>
          <m:rPr>
            <m:sty m:val="p"/>
          </m:rPr>
          <m:t>⋅</m:t>
        </m:r>
        <m:r>
          <m:rPr>
            <m:sty m:val="p"/>
          </m:rPr>
          <m:t>d</m:t>
        </m:r>
        <m:acc>
          <m:accPr>
            <m:chr m:val="⃗"/>
          </m:accPr>
          <m:e>
            <m:r>
              <m:t>l</m:t>
            </m:r>
          </m:e>
        </m:acc>
      </m:oMath>
      <w:r>
        <w:t xml:space="preserve"> </w:t>
      </w:r>
      <w:r>
        <w:t xml:space="preserve">e</w:t>
      </w:r>
      <w:r>
        <w:t xml:space="preserve"> </w:t>
      </w:r>
      <m:oMath>
        <m:acc>
          <m:accPr>
            <m:chr m:val="⃗"/>
          </m:accPr>
          <m:e>
            <m:r>
              <m:t>E</m:t>
            </m:r>
          </m:e>
        </m:acc>
        <m:r>
          <m:rPr>
            <m:sty m:val="p"/>
          </m:rPr>
          <m:t>=</m:t>
        </m:r>
        <m:r>
          <m:rPr>
            <m:sty m:val="p"/>
          </m:rPr>
          <m:t>−</m:t>
        </m:r>
        <m:r>
          <m:rPr>
            <m:sty m:val="p"/>
          </m:rPr>
          <m:t>∇</m:t>
        </m:r>
        <m:r>
          <m:t>V</m:t>
        </m:r>
      </m:oMath>
      <w:r>
        <w:t xml:space="preserve">.</w:t>
      </w:r>
    </w:p>
    <w:p>
      <w:pPr>
        <w:numPr>
          <w:ilvl w:val="0"/>
          <w:numId w:val="1118"/>
        </w:numPr>
        <w:pStyle w:val="Compact"/>
      </w:pPr>
      <w:r>
        <w:t xml:space="preserve">Le superfici equipotenziali sono perpendicolari alle linee di campo; il campo punta verso i potenziali decrescenti.</w:t>
      </w:r>
    </w:p>
    <w:p>
      <w:pPr>
        <w:numPr>
          <w:ilvl w:val="0"/>
          <w:numId w:val="1118"/>
        </w:numPr>
        <w:pStyle w:val="Compact"/>
      </w:pPr>
      <w:r>
        <w:t xml:space="preserve">L’energia di un sistema di cariche è</w:t>
      </w:r>
      <w:r>
        <w:t xml:space="preserve"> </w:t>
      </w:r>
      <m:oMath>
        <m:r>
          <m:t>U</m:t>
        </m:r>
        <m:r>
          <m:rPr>
            <m:sty m:val="p"/>
          </m:rPr>
          <m:t>=</m:t>
        </m:r>
        <m:f>
          <m:fPr>
            <m:type m:val="bar"/>
          </m:fPr>
          <m:num>
            <m:r>
              <m:t>1</m:t>
            </m:r>
          </m:num>
          <m:den>
            <m:r>
              <m:t>2</m:t>
            </m:r>
          </m:den>
        </m:f>
        <m:r>
          <m:rPr>
            <m:sty m:val="p"/>
          </m:rPr>
          <m:t>∑</m:t>
        </m:r>
        <m:sSub>
          <m:e>
            <m:r>
              <m:t>q</m:t>
            </m:r>
          </m:e>
          <m:sub>
            <m:r>
              <m:t>i</m:t>
            </m:r>
          </m:sub>
        </m:sSub>
        <m:sSub>
          <m:e>
            <m:r>
              <m:t>V</m:t>
            </m:r>
          </m:e>
          <m:sub>
            <m:r>
              <m:t>i</m:t>
            </m:r>
          </m:sub>
        </m:sSub>
      </m:oMath>
      <w:r>
        <w:t xml:space="preserve"> </w:t>
      </w:r>
      <w:r>
        <w:t xml:space="preserve">o</w:t>
      </w:r>
      <w:r>
        <w:t xml:space="preserve"> </w:t>
      </w:r>
      <m:oMath>
        <m:f>
          <m:fPr>
            <m:type m:val="bar"/>
          </m:fPr>
          <m:num>
            <m:r>
              <m:t>1</m:t>
            </m:r>
          </m:num>
          <m:den>
            <m:r>
              <m:t>2</m:t>
            </m:r>
          </m:den>
        </m:f>
        <m:r>
          <m:rPr>
            <m:sty m:val="p"/>
          </m:rPr>
          <m:t>∫</m:t>
        </m:r>
        <m:r>
          <m:t>ρ</m:t>
        </m:r>
        <m:r>
          <m:t>V</m:t>
        </m:r>
        <m:r>
          <m:t> </m:t>
        </m:r>
        <m:r>
          <m:rPr>
            <m:sty m:val="p"/>
          </m:rPr>
          <m:t>d</m:t>
        </m:r>
        <m:r>
          <m:t>V</m:t>
        </m:r>
      </m:oMath>
      <w:r>
        <w:t xml:space="preserve">.</w:t>
      </w:r>
    </w:p>
    <w:p>
      <w:pPr>
        <w:numPr>
          <w:ilvl w:val="0"/>
          <w:numId w:val="1118"/>
        </w:numPr>
        <w:pStyle w:val="Compact"/>
      </w:pPr>
      <w:r>
        <w:t xml:space="preserve">Sfera uniformemente carica:</w:t>
      </w:r>
      <w:r>
        <w:t xml:space="preserve"> </w:t>
      </w:r>
      <m:oMath>
        <m:r>
          <m:t>U</m:t>
        </m:r>
        <m:r>
          <m:rPr>
            <m:sty m:val="p"/>
          </m:rPr>
          <m:t>=</m:t>
        </m:r>
        <m:f>
          <m:fPr>
            <m:type m:val="bar"/>
          </m:fPr>
          <m:num>
            <m:r>
              <m:t>3</m:t>
            </m:r>
          </m:num>
          <m:den>
            <m:r>
              <m:t>5</m:t>
            </m:r>
          </m:den>
        </m:f>
        <m:f>
          <m:fPr>
            <m:type m:val="bar"/>
          </m:fPr>
          <m:num>
            <m:sSup>
              <m:e>
                <m:r>
                  <m:t>Q</m:t>
                </m:r>
              </m:e>
              <m:sup>
                <m:r>
                  <m:t>2</m:t>
                </m:r>
              </m:sup>
            </m:sSup>
          </m:num>
          <m:den>
            <m:r>
              <m:t>4</m:t>
            </m:r>
            <m:r>
              <m:t>π</m:t>
            </m:r>
            <m:sSub>
              <m:e>
                <m:r>
                  <m:t>ε</m:t>
                </m:r>
              </m:e>
              <m:sub>
                <m:r>
                  <m:t>0</m:t>
                </m:r>
              </m:sub>
            </m:sSub>
            <m:r>
              <m:t>R</m:t>
            </m:r>
          </m:den>
        </m:f>
      </m:oMath>
      <w:r>
        <w:t xml:space="preserve">.</w:t>
      </w:r>
    </w:p>
    <w:bookmarkEnd w:id="476"/>
    <w:bookmarkEnd w:id="477"/>
    <w:bookmarkStart w:id="483" w:name="dipolo-elettrico"/>
    <w:p>
      <w:pPr>
        <w:pStyle w:val="Heading2"/>
      </w:pPr>
      <w:r>
        <w:t xml:space="preserve">16.6 Dipolo elettrico</w:t>
      </w:r>
    </w:p>
    <w:p>
      <w:pPr>
        <w:pStyle w:val="FirstParagraph"/>
      </w:pPr>
      <w:r>
        <w:t xml:space="preserve">Il</w:t>
      </w:r>
      <w:r>
        <w:t xml:space="preserve"> </w:t>
      </w:r>
      <w:r>
        <w:rPr>
          <w:bCs/>
          <w:b/>
        </w:rPr>
        <w:t xml:space="preserve">dipolo elettrico</w:t>
      </w:r>
      <w:r>
        <w:t xml:space="preserve"> </w:t>
      </w:r>
      <w:r>
        <w:t xml:space="preserve">è il sistema formato da due cariche puntiformi uguali in modulo e di segno opposto,</w:t>
      </w:r>
      <w:r>
        <w:t xml:space="preserve"> </w:t>
      </w:r>
      <m:oMath>
        <m:r>
          <m:rPr>
            <m:sty m:val="p"/>
          </m:rPr>
          <m:t>+</m:t>
        </m:r>
        <m:r>
          <m:t>q</m:t>
        </m:r>
      </m:oMath>
      <w:r>
        <w:t xml:space="preserve"> </w:t>
      </w:r>
      <w:r>
        <w:t xml:space="preserve">e</w:t>
      </w:r>
      <w:r>
        <w:t xml:space="preserve"> </w:t>
      </w:r>
      <m:oMath>
        <m:r>
          <m:rPr>
            <m:sty m:val="p"/>
          </m:rPr>
          <m:t>−</m:t>
        </m:r>
        <m:r>
          <m:t>q</m:t>
        </m:r>
      </m:oMath>
      <w:r>
        <w:t xml:space="preserve">, poste a una distanza fissa</w:t>
      </w:r>
      <w:r>
        <w:t xml:space="preserve"> </w:t>
      </w:r>
      <m:oMath>
        <m:r>
          <m:t>d</m:t>
        </m:r>
      </m:oMath>
      <w:r>
        <w:t xml:space="preserve">. Nonostante la carica totale sia nulla, il dipolo genera un campo elettrico e risente di forze e momenti in presenza di un campo esterno. Il dipolo è un modello di straordinaria importanza: descrive molecole polari come l’acqua, gli atomi polarizzati da un campo esterno, le antenne elementari, e costituisce il primo termine non banale nella descrizione a grande distanza di qualunque distribuzione di carica neutra. La grandezza che lo caratterizza è il</w:t>
      </w:r>
      <w:r>
        <w:t xml:space="preserve"> </w:t>
      </w:r>
      <w:r>
        <w:rPr>
          <w:bCs/>
          <w:b/>
        </w:rPr>
        <w:t xml:space="preserve">momento di dipolo elettrico</w:t>
      </w:r>
    </w:p>
    <w:p>
      <w:pPr>
        <w:pStyle w:val="BodyText"/>
      </w:pPr>
      <m:oMathPara>
        <m:oMathParaPr>
          <m:jc m:val="center"/>
        </m:oMathParaPr>
        <m:oMath>
          <m:acc>
            <m:accPr>
              <m:chr m:val="⃗"/>
            </m:accPr>
            <m:e>
              <m:r>
                <m:t>p</m:t>
              </m:r>
            </m:e>
          </m:acc>
          <m:r>
            <m:rPr>
              <m:sty m:val="p"/>
            </m:rPr>
            <m:t>=</m:t>
          </m:r>
          <m:r>
            <m:t>q</m:t>
          </m:r>
          <m:r>
            <m:t> </m:t>
          </m:r>
          <m:acc>
            <m:accPr>
              <m:chr m:val="⃗"/>
            </m:accPr>
            <m:e>
              <m:r>
                <m:t>d</m:t>
              </m:r>
            </m:e>
          </m:acc>
          <m:r>
            <m:rPr>
              <m:sty m:val="p"/>
            </m:rPr>
            <m:t>,</m:t>
          </m:r>
        </m:oMath>
      </m:oMathPara>
    </w:p>
    <w:p>
      <w:pPr>
        <w:pStyle w:val="FirstParagraph"/>
      </w:pPr>
      <w:r>
        <w:t xml:space="preserve">dove</w:t>
      </w:r>
      <w:r>
        <w:t xml:space="preserve"> </w:t>
      </w:r>
      <m:oMath>
        <m:acc>
          <m:accPr>
            <m:chr m:val="⃗"/>
          </m:accPr>
          <m:e>
            <m:r>
              <m:t>d</m:t>
            </m:r>
          </m:e>
        </m:acc>
      </m:oMath>
      <w:r>
        <w:t xml:space="preserve"> </w:t>
      </w:r>
      <w:r>
        <w:t xml:space="preserve">è il vettore che va dalla carica negativa alla positiva. Si misura in C m; per le molecole si usa spesso il debye (</w:t>
      </w:r>
      <m:oMath>
        <m:r>
          <m:t>1</m:t>
        </m:r>
        <m:r>
          <m:t> </m:t>
        </m:r>
        <m:r>
          <m:rPr>
            <m:nor/>
            <m:sty m:val="p"/>
          </m:rPr>
          <m:t>D</m:t>
        </m:r>
        <m:r>
          <m:rPr>
            <m:sty m:val="p"/>
          </m:rPr>
          <m:t>≈</m:t>
        </m:r>
        <m:r>
          <m:t>3</m:t>
        </m:r>
        <m:r>
          <m:rPr>
            <m:sty m:val="p"/>
          </m:rPr>
          <m:t>,</m:t>
        </m:r>
        <m:r>
          <m:t>336</m:t>
        </m:r>
        <m:r>
          <m:rPr>
            <m:sty m:val="p"/>
          </m:rPr>
          <m:t>×</m:t>
        </m:r>
        <m:sSup>
          <m:e>
            <m:r>
              <m:t>10</m:t>
            </m:r>
          </m:e>
          <m:sup>
            <m:r>
              <m:rPr>
                <m:sty m:val="p"/>
              </m:rPr>
              <m:t>−</m:t>
            </m:r>
            <m:r>
              <m:t>30</m:t>
            </m:r>
          </m:sup>
        </m:sSup>
      </m:oMath>
      <w:r>
        <w:t xml:space="preserve"> </w:t>
      </w:r>
      <w:r>
        <w:t xml:space="preserve">C m). La molecola d’acqua ha</w:t>
      </w:r>
      <w:r>
        <w:t xml:space="preserve"> </w:t>
      </w:r>
      <m:oMath>
        <m:r>
          <m:t>p</m:t>
        </m:r>
        <m:r>
          <m:rPr>
            <m:sty m:val="p"/>
          </m:rPr>
          <m:t>≈</m:t>
        </m:r>
        <m:r>
          <m:t>1</m:t>
        </m:r>
        <m:r>
          <m:rPr>
            <m:sty m:val="p"/>
          </m:rPr>
          <m:t>,</m:t>
        </m:r>
        <m:r>
          <m:t>85</m:t>
        </m:r>
      </m:oMath>
      <w:r>
        <w:t xml:space="preserve"> </w:t>
      </w:r>
      <w:r>
        <w:t xml:space="preserve">D</w:t>
      </w:r>
      <w:r>
        <w:t xml:space="preserve"> </w:t>
      </w:r>
      <m:oMath>
        <m:r>
          <m:rPr>
            <m:sty m:val="p"/>
          </m:rPr>
          <m:t>≈</m:t>
        </m:r>
        <m:r>
          <m:t>6</m:t>
        </m:r>
        <m:r>
          <m:rPr>
            <m:sty m:val="p"/>
          </m:rPr>
          <m:t>,</m:t>
        </m:r>
        <m:r>
          <m:t>2</m:t>
        </m:r>
        <m:r>
          <m:rPr>
            <m:sty m:val="p"/>
          </m:rPr>
          <m:t>×</m:t>
        </m:r>
        <m:sSup>
          <m:e>
            <m:r>
              <m:t>10</m:t>
            </m:r>
          </m:e>
          <m:sup>
            <m:r>
              <m:rPr>
                <m:sty m:val="p"/>
              </m:rPr>
              <m:t>−</m:t>
            </m:r>
            <m:r>
              <m:t>30</m:t>
            </m:r>
          </m:sup>
        </m:sSup>
      </m:oMath>
      <w:r>
        <w:t xml:space="preserve"> </w:t>
      </w:r>
      <w:r>
        <w:t xml:space="preserve">C m.</w:t>
      </w:r>
    </w:p>
    <w:bookmarkStart w:id="478" w:name="interazioni-create"/>
    <w:p>
      <w:pPr>
        <w:pStyle w:val="Heading3"/>
      </w:pPr>
      <w:r>
        <w:t xml:space="preserve">16.6.1 Interazioni create</w:t>
      </w:r>
    </w:p>
    <w:p>
      <w:pPr>
        <w:pStyle w:val="FirstParagraph"/>
      </w:pPr>
      <w:r>
        <w:t xml:space="preserve">Calcoliamo il potenziale generato dal dipolo in un punto</w:t>
      </w:r>
      <w:r>
        <w:t xml:space="preserve"> </w:t>
      </w:r>
      <m:oMath>
        <m:r>
          <m:t>P</m:t>
        </m:r>
      </m:oMath>
      <w:r>
        <w:t xml:space="preserve"> </w:t>
      </w:r>
      <w:r>
        <w:t xml:space="preserve">a distanza</w:t>
      </w:r>
      <w:r>
        <w:t xml:space="preserve"> </w:t>
      </w:r>
      <m:oMath>
        <m:r>
          <m:t>r</m:t>
        </m:r>
      </m:oMath>
      <w:r>
        <w:t xml:space="preserve"> </w:t>
      </w:r>
      <w:r>
        <w:t xml:space="preserve">dal suo centro, con</w:t>
      </w:r>
      <w:r>
        <w:t xml:space="preserve"> </w:t>
      </w:r>
      <m:oMath>
        <m:r>
          <m:t>r</m:t>
        </m:r>
        <m:r>
          <m:rPr>
            <m:sty m:val="p"/>
          </m:rPr>
          <m:t>≫</m:t>
        </m:r>
        <m:r>
          <m:t>d</m:t>
        </m:r>
      </m:oMath>
      <w:r>
        <w:t xml:space="preserve"> </w:t>
      </w:r>
      <w:r>
        <w:t xml:space="preserve">(approssimazione di</w:t>
      </w:r>
      <w:r>
        <w:t xml:space="preserve"> </w:t>
      </w:r>
      <w:r>
        <w:rPr>
          <w:bCs/>
          <w:b/>
        </w:rPr>
        <w:t xml:space="preserve">dipolo puntiforme</w:t>
      </w:r>
      <w:r>
        <w:t xml:space="preserve">). Detto</w:t>
      </w:r>
      <w:r>
        <w:t xml:space="preserve"> </w:t>
      </w:r>
      <m:oMath>
        <m:r>
          <m:t>θ</m:t>
        </m:r>
      </m:oMath>
      <w:r>
        <w:t xml:space="preserve"> </w:t>
      </w:r>
      <w:r>
        <w:t xml:space="preserve">l’angolo fra</w:t>
      </w:r>
      <w:r>
        <w:t xml:space="preserve"> </w:t>
      </w:r>
      <m:oMath>
        <m:acc>
          <m:accPr>
            <m:chr m:val="⃗"/>
          </m:accPr>
          <m:e>
            <m:r>
              <m:t>p</m:t>
            </m:r>
          </m:e>
        </m:acc>
      </m:oMath>
      <w:r>
        <w:t xml:space="preserve"> </w:t>
      </w:r>
      <w:r>
        <w:t xml:space="preserve">e la direzione di</w:t>
      </w:r>
      <w:r>
        <w:t xml:space="preserve"> </w:t>
      </w:r>
      <m:oMath>
        <m:r>
          <m:t>P</m:t>
        </m:r>
      </m:oMath>
      <w:r>
        <w:t xml:space="preserve">, le distanze di</w:t>
      </w:r>
      <w:r>
        <w:t xml:space="preserve"> </w:t>
      </w:r>
      <m:oMath>
        <m:r>
          <m:t>P</m:t>
        </m:r>
      </m:oMath>
      <w:r>
        <w:t xml:space="preserve"> </w:t>
      </w:r>
      <w:r>
        <w:t xml:space="preserve">dalle due cariche sono circa</w:t>
      </w:r>
      <w:r>
        <w:t xml:space="preserve"> </w:t>
      </w:r>
      <m:oMath>
        <m:sSub>
          <m:e>
            <m:r>
              <m:t>r</m:t>
            </m:r>
          </m:e>
          <m:sub>
            <m:r>
              <m:rPr>
                <m:sty m:val="p"/>
              </m:rPr>
              <m:t>±</m:t>
            </m:r>
          </m:sub>
        </m:sSub>
        <m:r>
          <m:rPr>
            <m:sty m:val="p"/>
          </m:rPr>
          <m:t>≈</m:t>
        </m:r>
        <m:r>
          <m:t>r</m:t>
        </m:r>
        <m:r>
          <m:rPr>
            <m:sty m:val="p"/>
          </m:rPr>
          <m:t>∓</m:t>
        </m:r>
        <m:f>
          <m:fPr>
            <m:type m:val="bar"/>
          </m:fPr>
          <m:num>
            <m:r>
              <m:t>d</m:t>
            </m:r>
          </m:num>
          <m:den>
            <m:r>
              <m:t>2</m:t>
            </m:r>
          </m:den>
        </m:f>
        <m:r>
          <m:rPr>
            <m:sty m:val="p"/>
          </m:rPr>
          <m:t>cos</m:t>
        </m:r>
        <m:r>
          <m:t>θ</m:t>
        </m:r>
      </m:oMath>
      <w:r>
        <w:t xml:space="preserve">. Sommando i potenziali:</w:t>
      </w:r>
    </w:p>
    <w:p>
      <w:pPr>
        <w:pStyle w:val="BodyText"/>
      </w:pPr>
      <m:oMathPara>
        <m:oMathParaPr>
          <m:jc m:val="center"/>
        </m:oMathParaPr>
        <m:oMath>
          <m:r>
            <m:t>V</m:t>
          </m:r>
          <m:r>
            <m:rPr>
              <m:sty m:val="p"/>
            </m:rPr>
            <m:t>=</m:t>
          </m:r>
          <m:f>
            <m:fPr>
              <m:type m:val="bar"/>
            </m:fPr>
            <m:num>
              <m:r>
                <m:t>q</m:t>
              </m:r>
            </m:num>
            <m:den>
              <m:r>
                <m:t>4</m:t>
              </m:r>
              <m:r>
                <m:t>π</m:t>
              </m:r>
              <m:sSub>
                <m:e>
                  <m:r>
                    <m:t>ε</m:t>
                  </m:r>
                </m:e>
                <m:sub>
                  <m:r>
                    <m:t>0</m:t>
                  </m:r>
                </m:sub>
              </m:sSub>
            </m:den>
          </m:f>
          <m:d>
            <m:dPr>
              <m:begChr m:val="("/>
              <m:endChr m:val=")"/>
              <m:sepChr m:val=""/>
              <m:grow/>
            </m:dPr>
            <m:e>
              <m:f>
                <m:fPr>
                  <m:type m:val="bar"/>
                </m:fPr>
                <m:num>
                  <m:r>
                    <m:t>1</m:t>
                  </m:r>
                </m:num>
                <m:den>
                  <m:sSub>
                    <m:e>
                      <m:r>
                        <m:t>r</m:t>
                      </m:r>
                    </m:e>
                    <m:sub>
                      <m:r>
                        <m:rPr>
                          <m:sty m:val="p"/>
                        </m:rPr>
                        <m:t>+</m:t>
                      </m:r>
                    </m:sub>
                  </m:sSub>
                </m:den>
              </m:f>
              <m:r>
                <m:rPr>
                  <m:sty m:val="p"/>
                </m:rPr>
                <m:t>−</m:t>
              </m:r>
              <m:f>
                <m:fPr>
                  <m:type m:val="bar"/>
                </m:fPr>
                <m:num>
                  <m:r>
                    <m:t>1</m:t>
                  </m:r>
                </m:num>
                <m:den>
                  <m:sSub>
                    <m:e>
                      <m:r>
                        <m:t>r</m:t>
                      </m:r>
                    </m:e>
                    <m:sub>
                      <m:r>
                        <m:rPr>
                          <m:sty m:val="p"/>
                        </m:rPr>
                        <m:t>−</m:t>
                      </m:r>
                    </m:sub>
                  </m:sSub>
                </m:den>
              </m:f>
            </m:e>
          </m:d>
          <m:r>
            <m:rPr>
              <m:sty m:val="p"/>
            </m:rPr>
            <m:t>≈</m:t>
          </m:r>
          <m:f>
            <m:fPr>
              <m:type m:val="bar"/>
            </m:fPr>
            <m:num>
              <m:r>
                <m:t>q</m:t>
              </m:r>
            </m:num>
            <m:den>
              <m:r>
                <m:t>4</m:t>
              </m:r>
              <m:r>
                <m:t>π</m:t>
              </m:r>
              <m:sSub>
                <m:e>
                  <m:r>
                    <m:t>ε</m:t>
                  </m:r>
                </m:e>
                <m:sub>
                  <m:r>
                    <m:t>0</m:t>
                  </m:r>
                </m:sub>
              </m:sSub>
            </m:den>
          </m:f>
          <m:f>
            <m:fPr>
              <m:type m:val="bar"/>
            </m:fPr>
            <m:num>
              <m:r>
                <m:t>d</m:t>
              </m:r>
              <m:r>
                <m:rPr>
                  <m:sty m:val="p"/>
                </m:rPr>
                <m:t>cos</m:t>
              </m:r>
              <m:r>
                <m:t>θ</m:t>
              </m:r>
            </m:num>
            <m:den>
              <m:sSup>
                <m:e>
                  <m:r>
                    <m:t>r</m:t>
                  </m:r>
                </m:e>
                <m:sup>
                  <m:r>
                    <m:t>2</m:t>
                  </m:r>
                </m:sup>
              </m:sSup>
            </m:den>
          </m:f>
          <m:r>
            <m:rPr>
              <m:sty m:val="p"/>
            </m:rPr>
            <m:t>=</m:t>
          </m:r>
          <m:f>
            <m:fPr>
              <m:type m:val="bar"/>
            </m:fPr>
            <m:num>
              <m:r>
                <m:t>1</m:t>
              </m:r>
            </m:num>
            <m:den>
              <m:r>
                <m:t>4</m:t>
              </m:r>
              <m:r>
                <m:t>π</m:t>
              </m:r>
              <m:sSub>
                <m:e>
                  <m:r>
                    <m:t>ε</m:t>
                  </m:r>
                </m:e>
                <m:sub>
                  <m:r>
                    <m:t>0</m:t>
                  </m:r>
                </m:sub>
              </m:sSub>
            </m:den>
          </m:f>
          <m:f>
            <m:fPr>
              <m:type m:val="bar"/>
            </m:fPr>
            <m:num>
              <m:acc>
                <m:accPr>
                  <m:chr m:val="⃗"/>
                </m:accPr>
                <m:e>
                  <m:r>
                    <m:t>p</m:t>
                  </m:r>
                </m:e>
              </m:acc>
              <m:r>
                <m:rPr>
                  <m:sty m:val="p"/>
                </m:rPr>
                <m:t>⋅</m:t>
              </m:r>
              <m:acc>
                <m:accPr>
                  <m:chr m:val="̂"/>
                </m:accPr>
                <m:e>
                  <m:r>
                    <m:t>r</m:t>
                  </m:r>
                </m:e>
              </m:acc>
            </m:num>
            <m:den>
              <m:sSup>
                <m:e>
                  <m:r>
                    <m:t>r</m:t>
                  </m:r>
                </m:e>
                <m:sup>
                  <m:r>
                    <m:t>2</m:t>
                  </m:r>
                </m:sup>
              </m:sSup>
            </m:den>
          </m:f>
          <m:r>
            <m:rPr>
              <m:sty m:val="p"/>
            </m:rPr>
            <m:t>.</m:t>
          </m:r>
        </m:oMath>
      </m:oMathPara>
    </w:p>
    <w:p>
      <w:pPr>
        <w:pStyle w:val="FirstParagraph"/>
      </w:pPr>
      <w:r>
        <w:t xml:space="preserve">Il potenziale del dipolo decresce come</w:t>
      </w:r>
      <w:r>
        <w:t xml:space="preserve"> </w:t>
      </w:r>
      <m:oMath>
        <m:r>
          <m:t>1</m:t>
        </m:r>
        <m:r>
          <m:rPr>
            <m:sty m:val="p"/>
          </m:rPr>
          <m:t>/</m:t>
        </m:r>
        <m:sSup>
          <m:e>
            <m:r>
              <m:t>r</m:t>
            </m:r>
          </m:e>
          <m:sup>
            <m:r>
              <m:t>2</m:t>
            </m:r>
          </m:sup>
        </m:sSup>
      </m:oMath>
      <w:r>
        <w:t xml:space="preserve">, più rapidamente di quello di una carica singola: a grande distanza le due cariche tendono a compensarsi. Il potenziale è nullo sul piano perpendicolare a</w:t>
      </w:r>
      <w:r>
        <w:t xml:space="preserve"> </w:t>
      </w:r>
      <m:oMath>
        <m:acc>
          <m:accPr>
            <m:chr m:val="⃗"/>
          </m:accPr>
          <m:e>
            <m:r>
              <m:t>p</m:t>
            </m:r>
          </m:e>
        </m:acc>
      </m:oMath>
      <w:r>
        <w:t xml:space="preserve"> </w:t>
      </w:r>
      <w:r>
        <w:t xml:space="preserve">passante per il centro (piano equatoriale), positivo dal lato della carica positiva e negativo dall’altro.</w:t>
      </w:r>
    </w:p>
    <w:p>
      <w:pPr>
        <w:pStyle w:val="BodyText"/>
      </w:pPr>
      <w:r>
        <w:t xml:space="preserve">Il campo si ottiene dal gradiente in coordinate polari:</w:t>
      </w:r>
      <w:r>
        <w:t xml:space="preserve"> </w:t>
      </w:r>
      <m:oMath>
        <m:sSub>
          <m:e>
            <m:r>
              <m:t>E</m:t>
            </m:r>
          </m:e>
          <m:sub>
            <m:r>
              <m:t>r</m:t>
            </m:r>
          </m:sub>
        </m:sSub>
        <m:r>
          <m:rPr>
            <m:sty m:val="p"/>
          </m:rPr>
          <m:t>=</m:t>
        </m:r>
        <m:r>
          <m:rPr>
            <m:sty m:val="p"/>
          </m:rPr>
          <m:t>−</m:t>
        </m:r>
        <m:r>
          <m:rPr>
            <m:sty m:val="p"/>
          </m:rPr>
          <m:t>∂</m:t>
        </m:r>
        <m:r>
          <m:t>V</m:t>
        </m:r>
        <m:r>
          <m:rPr>
            <m:sty m:val="p"/>
          </m:rPr>
          <m:t>/</m:t>
        </m:r>
        <m:r>
          <m:rPr>
            <m:sty m:val="p"/>
          </m:rPr>
          <m:t>∂</m:t>
        </m:r>
        <m:r>
          <m:t>r</m:t>
        </m:r>
      </m:oMath>
      <w:r>
        <w:t xml:space="preserve"> </w:t>
      </w:r>
      <w:r>
        <w:t xml:space="preserve">e</w:t>
      </w:r>
      <w:r>
        <w:t xml:space="preserve"> </w:t>
      </w:r>
      <m:oMath>
        <m:sSub>
          <m:e>
            <m:r>
              <m:t>E</m:t>
            </m:r>
          </m:e>
          <m:sub>
            <m:r>
              <m:t>θ</m:t>
            </m:r>
          </m:sub>
        </m:sSub>
        <m:r>
          <m:rPr>
            <m:sty m:val="p"/>
          </m:rPr>
          <m:t>=</m:t>
        </m:r>
        <m:r>
          <m:rPr>
            <m:sty m:val="p"/>
          </m:rPr>
          <m:t>−</m:t>
        </m:r>
        <m:f>
          <m:fPr>
            <m:type m:val="bar"/>
          </m:fPr>
          <m:num>
            <m:r>
              <m:t>1</m:t>
            </m:r>
          </m:num>
          <m:den>
            <m:r>
              <m:t>r</m:t>
            </m:r>
          </m:den>
        </m:f>
        <m:r>
          <m:rPr>
            <m:sty m:val="p"/>
          </m:rPr>
          <m:t>∂</m:t>
        </m:r>
        <m:r>
          <m:t>V</m:t>
        </m:r>
        <m:r>
          <m:rPr>
            <m:sty m:val="p"/>
          </m:rPr>
          <m:t>/</m:t>
        </m:r>
        <m:r>
          <m:rPr>
            <m:sty m:val="p"/>
          </m:rPr>
          <m:t>∂</m:t>
        </m:r>
        <m:r>
          <m:t>θ</m:t>
        </m:r>
      </m:oMath>
      <w:r>
        <w:t xml:space="preserve">, da cui</w:t>
      </w:r>
    </w:p>
    <w:p>
      <w:pPr>
        <w:pStyle w:val="BodyText"/>
      </w:pPr>
      <m:oMathPara>
        <m:oMathParaPr>
          <m:jc m:val="center"/>
        </m:oMathParaPr>
        <m:oMath>
          <m:sSub>
            <m:e>
              <m:r>
                <m:t>E</m:t>
              </m:r>
            </m:e>
            <m:sub>
              <m:r>
                <m:t>r</m:t>
              </m:r>
            </m:sub>
          </m:sSub>
          <m:r>
            <m:rPr>
              <m:sty m:val="p"/>
            </m:rPr>
            <m:t>=</m:t>
          </m:r>
          <m:f>
            <m:fPr>
              <m:type m:val="bar"/>
            </m:fPr>
            <m:num>
              <m:r>
                <m:t>1</m:t>
              </m:r>
            </m:num>
            <m:den>
              <m:r>
                <m:t>4</m:t>
              </m:r>
              <m:r>
                <m:t>π</m:t>
              </m:r>
              <m:sSub>
                <m:e>
                  <m:r>
                    <m:t>ε</m:t>
                  </m:r>
                </m:e>
                <m:sub>
                  <m:r>
                    <m:t>0</m:t>
                  </m:r>
                </m:sub>
              </m:sSub>
            </m:den>
          </m:f>
          <m:f>
            <m:fPr>
              <m:type m:val="bar"/>
            </m:fPr>
            <m:num>
              <m:r>
                <m:t>2</m:t>
              </m:r>
              <m:r>
                <m:t>p</m:t>
              </m:r>
              <m:r>
                <m:rPr>
                  <m:sty m:val="p"/>
                </m:rPr>
                <m:t>cos</m:t>
              </m:r>
              <m:r>
                <m:t>θ</m:t>
              </m:r>
            </m:num>
            <m:den>
              <m:sSup>
                <m:e>
                  <m:r>
                    <m:t>r</m:t>
                  </m:r>
                </m:e>
                <m:sup>
                  <m:r>
                    <m:t>3</m:t>
                  </m:r>
                </m:sup>
              </m:sSup>
            </m:den>
          </m:f>
          <m:r>
            <m:rPr>
              <m:sty m:val="p"/>
            </m:rPr>
            <m:t>,</m:t>
          </m:r>
          <m:r>
            <m:t>  </m:t>
          </m:r>
          <m:sSub>
            <m:e>
              <m:r>
                <m:t>E</m:t>
              </m:r>
            </m:e>
            <m:sub>
              <m:r>
                <m:t>θ</m:t>
              </m:r>
            </m:sub>
          </m:sSub>
          <m:r>
            <m:rPr>
              <m:sty m:val="p"/>
            </m:rPr>
            <m:t>=</m:t>
          </m:r>
          <m:f>
            <m:fPr>
              <m:type m:val="bar"/>
            </m:fPr>
            <m:num>
              <m:r>
                <m:t>1</m:t>
              </m:r>
            </m:num>
            <m:den>
              <m:r>
                <m:t>4</m:t>
              </m:r>
              <m:r>
                <m:t>π</m:t>
              </m:r>
              <m:sSub>
                <m:e>
                  <m:r>
                    <m:t>ε</m:t>
                  </m:r>
                </m:e>
                <m:sub>
                  <m:r>
                    <m:t>0</m:t>
                  </m:r>
                </m:sub>
              </m:sSub>
            </m:den>
          </m:f>
          <m:f>
            <m:fPr>
              <m:type m:val="bar"/>
            </m:fPr>
            <m:num>
              <m:r>
                <m:t>p</m:t>
              </m:r>
              <m:r>
                <m:rPr>
                  <m:sty m:val="p"/>
                </m:rPr>
                <m:t>sin</m:t>
              </m:r>
              <m:r>
                <m:t>θ</m:t>
              </m:r>
            </m:num>
            <m:den>
              <m:sSup>
                <m:e>
                  <m:r>
                    <m:t>r</m:t>
                  </m:r>
                </m:e>
                <m:sup>
                  <m:r>
                    <m:t>3</m:t>
                  </m:r>
                </m:sup>
              </m:sSup>
            </m:den>
          </m:f>
          <m:r>
            <m:rPr>
              <m:sty m:val="p"/>
            </m:rPr>
            <m:t>,</m:t>
          </m:r>
        </m:oMath>
      </m:oMathPara>
    </w:p>
    <w:p>
      <w:pPr>
        <w:pStyle w:val="FirstParagraph"/>
      </w:pPr>
      <w:r>
        <w:t xml:space="preserve">o, in forma vettoriale indipendente dalle coordinate,</w:t>
      </w:r>
    </w:p>
    <w:p>
      <w:pPr>
        <w:pStyle w:val="BodyText"/>
      </w:pPr>
      <m:oMathPara>
        <m:oMathParaPr>
          <m:jc m:val="center"/>
        </m:oMathParaPr>
        <m:oMath>
          <m:acc>
            <m:accPr>
              <m:chr m:val="⃗"/>
            </m:accPr>
            <m:e>
              <m:r>
                <m:t>E</m:t>
              </m:r>
            </m:e>
          </m:acc>
          <m:r>
            <m:rPr>
              <m:sty m:val="p"/>
            </m:rPr>
            <m:t>=</m:t>
          </m:r>
          <m:f>
            <m:fPr>
              <m:type m:val="bar"/>
            </m:fPr>
            <m:num>
              <m:r>
                <m:t>1</m:t>
              </m:r>
            </m:num>
            <m:den>
              <m:r>
                <m:t>4</m:t>
              </m:r>
              <m:r>
                <m:t>π</m:t>
              </m:r>
              <m:sSub>
                <m:e>
                  <m:r>
                    <m:t>ε</m:t>
                  </m:r>
                </m:e>
                <m:sub>
                  <m:r>
                    <m:t>0</m:t>
                  </m:r>
                </m:sub>
              </m:sSub>
            </m:den>
          </m:f>
          <m:f>
            <m:fPr>
              <m:type m:val="bar"/>
            </m:fPr>
            <m:num>
              <m:r>
                <m:t>3</m:t>
              </m:r>
              <m:d>
                <m:dPr>
                  <m:begChr m:val="("/>
                  <m:endChr m:val=")"/>
                  <m:sepChr m:val=""/>
                  <m:grow/>
                </m:dPr>
                <m:e>
                  <m:acc>
                    <m:accPr>
                      <m:chr m:val="⃗"/>
                    </m:accPr>
                    <m:e>
                      <m:r>
                        <m:t>p</m:t>
                      </m:r>
                    </m:e>
                  </m:acc>
                  <m:r>
                    <m:rPr>
                      <m:sty m:val="p"/>
                    </m:rPr>
                    <m:t>⋅</m:t>
                  </m:r>
                  <m:acc>
                    <m:accPr>
                      <m:chr m:val="̂"/>
                    </m:accPr>
                    <m:e>
                      <m:r>
                        <m:t>r</m:t>
                      </m:r>
                    </m:e>
                  </m:acc>
                </m:e>
              </m:d>
              <m:acc>
                <m:accPr>
                  <m:chr m:val="̂"/>
                </m:accPr>
                <m:e>
                  <m:r>
                    <m:t>r</m:t>
                  </m:r>
                </m:e>
              </m:acc>
              <m:r>
                <m:rPr>
                  <m:sty m:val="p"/>
                </m:rPr>
                <m:t>−</m:t>
              </m:r>
              <m:acc>
                <m:accPr>
                  <m:chr m:val="⃗"/>
                </m:accPr>
                <m:e>
                  <m:r>
                    <m:t>p</m:t>
                  </m:r>
                </m:e>
              </m:acc>
            </m:num>
            <m:den>
              <m:sSup>
                <m:e>
                  <m:r>
                    <m:t>r</m:t>
                  </m:r>
                </m:e>
                <m:sup>
                  <m:r>
                    <m:t>3</m:t>
                  </m:r>
                </m:sup>
              </m:sSup>
            </m:den>
          </m:f>
          <m:r>
            <m:rPr>
              <m:sty m:val="p"/>
            </m:rPr>
            <m:t>.</m:t>
          </m:r>
        </m:oMath>
      </m:oMathPara>
    </w:p>
    <w:p>
      <w:pPr>
        <w:pStyle w:val="FirstParagraph"/>
      </w:pPr>
      <w:r>
        <w:t xml:space="preserve">Il campo decresce come</w:t>
      </w:r>
      <w:r>
        <w:t xml:space="preserve"> </w:t>
      </w:r>
      <m:oMath>
        <m:r>
          <m:t>1</m:t>
        </m:r>
        <m:r>
          <m:rPr>
            <m:sty m:val="p"/>
          </m:rPr>
          <m:t>/</m:t>
        </m:r>
        <m:sSup>
          <m:e>
            <m:r>
              <m:t>r</m:t>
            </m:r>
          </m:e>
          <m:sup>
            <m:r>
              <m:t>3</m:t>
            </m:r>
          </m:sup>
        </m:sSup>
      </m:oMath>
      <w:r>
        <w:t xml:space="preserve">. Sull’asse del dipolo (</w:t>
      </w:r>
      <m:oMath>
        <m:r>
          <m:t>θ</m:t>
        </m:r>
        <m:r>
          <m:rPr>
            <m:sty m:val="p"/>
          </m:rPr>
          <m:t>=</m:t>
        </m:r>
        <m:r>
          <m:t>0</m:t>
        </m:r>
      </m:oMath>
      <w:r>
        <w:t xml:space="preserve">) vale</w:t>
      </w:r>
      <w:r>
        <w:t xml:space="preserve"> </w:t>
      </w:r>
      <m:oMath>
        <m:r>
          <m:t>2</m:t>
        </m:r>
        <m:r>
          <m:t>p</m:t>
        </m:r>
        <m:r>
          <m:rPr>
            <m:sty m:val="p"/>
          </m:rPr>
          <m:t>/</m:t>
        </m:r>
        <m:d>
          <m:dPr>
            <m:begChr m:val="("/>
            <m:endChr m:val=")"/>
            <m:sepChr m:val=""/>
            <m:grow/>
          </m:dPr>
          <m:e>
            <m:r>
              <m:t>4</m:t>
            </m:r>
            <m:r>
              <m:t>π</m:t>
            </m:r>
            <m:sSub>
              <m:e>
                <m:r>
                  <m:t>ε</m:t>
                </m:r>
              </m:e>
              <m:sub>
                <m:r>
                  <m:t>0</m:t>
                </m:r>
              </m:sub>
            </m:sSub>
            <m:sSup>
              <m:e>
                <m:r>
                  <m:t>r</m:t>
                </m:r>
              </m:e>
              <m:sup>
                <m:r>
                  <m:t>3</m:t>
                </m:r>
              </m:sup>
            </m:sSup>
          </m:e>
        </m:d>
      </m:oMath>
      <w:r>
        <w:t xml:space="preserve"> </w:t>
      </w:r>
      <w:r>
        <w:t xml:space="preserve">ed è parallelo a</w:t>
      </w:r>
      <w:r>
        <w:t xml:space="preserve"> </w:t>
      </w:r>
      <m:oMath>
        <m:acc>
          <m:accPr>
            <m:chr m:val="⃗"/>
          </m:accPr>
          <m:e>
            <m:r>
              <m:t>p</m:t>
            </m:r>
          </m:e>
        </m:acc>
      </m:oMath>
      <w:r>
        <w:t xml:space="preserve">; sul piano equatoriale (</w:t>
      </w:r>
      <m:oMath>
        <m:r>
          <m:t>θ</m:t>
        </m:r>
        <m:r>
          <m:rPr>
            <m:sty m:val="p"/>
          </m:rPr>
          <m:t>=</m:t>
        </m:r>
        <m:r>
          <m:t>π</m:t>
        </m:r>
        <m:r>
          <m:rPr>
            <m:sty m:val="p"/>
          </m:rPr>
          <m:t>/</m:t>
        </m:r>
        <m:r>
          <m:t>2</m:t>
        </m:r>
      </m:oMath>
      <w:r>
        <w:t xml:space="preserve">) vale</w:t>
      </w:r>
      <w:r>
        <w:t xml:space="preserve"> </w:t>
      </w:r>
      <m:oMath>
        <m:r>
          <m:t>p</m:t>
        </m:r>
        <m:r>
          <m:rPr>
            <m:sty m:val="p"/>
          </m:rPr>
          <m:t>/</m:t>
        </m:r>
        <m:d>
          <m:dPr>
            <m:begChr m:val="("/>
            <m:endChr m:val=")"/>
            <m:sepChr m:val=""/>
            <m:grow/>
          </m:dPr>
          <m:e>
            <m:r>
              <m:t>4</m:t>
            </m:r>
            <m:r>
              <m:t>π</m:t>
            </m:r>
            <m:sSub>
              <m:e>
                <m:r>
                  <m:t>ε</m:t>
                </m:r>
              </m:e>
              <m:sub>
                <m:r>
                  <m:t>0</m:t>
                </m:r>
              </m:sub>
            </m:sSub>
            <m:sSup>
              <m:e>
                <m:r>
                  <m:t>r</m:t>
                </m:r>
              </m:e>
              <m:sup>
                <m:r>
                  <m:t>3</m:t>
                </m:r>
              </m:sup>
            </m:sSup>
          </m:e>
        </m:d>
      </m:oMath>
      <w:r>
        <w:t xml:space="preserve"> </w:t>
      </w:r>
      <w:r>
        <w:t xml:space="preserve">ed è antiparallelo a</w:t>
      </w:r>
      <w:r>
        <w:t xml:space="preserve"> </w:t>
      </w:r>
      <m:oMath>
        <m:acc>
          <m:accPr>
            <m:chr m:val="⃗"/>
          </m:accPr>
          <m:e>
            <m:r>
              <m:t>p</m:t>
            </m:r>
          </m:e>
        </m:acc>
      </m:oMath>
      <w:r>
        <w:t xml:space="preserve">. Le linee di campo escono dalla carica positiva e rientrano nella negativa, formando caratteristici</w:t>
      </w:r>
      <w:r>
        <w:t xml:space="preserve"> </w:t>
      </w:r>
      <w:r>
        <w:t xml:space="preserve">“</w:t>
      </w:r>
      <w:r>
        <w:t xml:space="preserve">lobi</w:t>
      </w:r>
      <w:r>
        <w:t xml:space="preserve">”</w:t>
      </w:r>
      <w:r>
        <w:t xml:space="preserve"> </w:t>
      </w:r>
      <w:r>
        <w:t xml:space="preserve">simmetrici. È importante sottolineare che queste formule valgono solo lontano dal dipolo; nelle vicinanze delle cariche occorre usare l’espressione esatta come somma di due campi coulombiani.</w:t>
      </w:r>
    </w:p>
    <w:bookmarkEnd w:id="478"/>
    <w:bookmarkStart w:id="479" w:name="interazioni-subite"/>
    <w:p>
      <w:pPr>
        <w:pStyle w:val="Heading3"/>
      </w:pPr>
      <w:r>
        <w:t xml:space="preserve">16.6.2 Interazioni subite</w:t>
      </w:r>
    </w:p>
    <w:p>
      <w:pPr>
        <w:pStyle w:val="FirstParagraph"/>
      </w:pPr>
      <w:r>
        <w:t xml:space="preserve">Poniamo ora un dipolo rigido in un</w:t>
      </w:r>
      <w:r>
        <w:t xml:space="preserve"> </w:t>
      </w:r>
      <w:r>
        <w:rPr>
          <w:bCs/>
          <w:b/>
        </w:rPr>
        <w:t xml:space="preserve">campo esterno uniforme</w:t>
      </w:r>
      <w:r>
        <w:t xml:space="preserve"> </w:t>
      </w:r>
      <m:oMath>
        <m:acc>
          <m:accPr>
            <m:chr m:val="⃗"/>
          </m:accPr>
          <m:e>
            <m:r>
              <m:t>E</m:t>
            </m:r>
          </m:e>
        </m:acc>
      </m:oMath>
      <w:r>
        <w:t xml:space="preserve">. Le forze sulle due cariche sono</w:t>
      </w:r>
      <w:r>
        <w:t xml:space="preserve"> </w:t>
      </w:r>
      <m:oMath>
        <m:r>
          <m:rPr>
            <m:sty m:val="p"/>
          </m:rPr>
          <m:t>+</m:t>
        </m:r>
        <m:r>
          <m:t>q</m:t>
        </m:r>
        <m:acc>
          <m:accPr>
            <m:chr m:val="⃗"/>
          </m:accPr>
          <m:e>
            <m:r>
              <m:t>E</m:t>
            </m:r>
          </m:e>
        </m:acc>
      </m:oMath>
      <w:r>
        <w:t xml:space="preserve"> </w:t>
      </w:r>
      <w:r>
        <w:t xml:space="preserve">e</w:t>
      </w:r>
      <w:r>
        <w:t xml:space="preserve"> </w:t>
      </w:r>
      <m:oMath>
        <m:r>
          <m:rPr>
            <m:sty m:val="p"/>
          </m:rPr>
          <m:t>−</m:t>
        </m:r>
        <m:r>
          <m:t>q</m:t>
        </m:r>
        <m:acc>
          <m:accPr>
            <m:chr m:val="⃗"/>
          </m:accPr>
          <m:e>
            <m:r>
              <m:t>E</m:t>
            </m:r>
          </m:e>
        </m:acc>
      </m:oMath>
      <w:r>
        <w:t xml:space="preserve">, uguali e opposte: la</w:t>
      </w:r>
      <w:r>
        <w:t xml:space="preserve"> </w:t>
      </w:r>
      <w:r>
        <w:rPr>
          <w:bCs/>
          <w:b/>
        </w:rPr>
        <w:t xml:space="preserve">forza risultante è nulla</w:t>
      </w:r>
      <w:r>
        <w:t xml:space="preserve"> </w:t>
      </w:r>
      <w:r>
        <w:t xml:space="preserve">e il centro di massa del dipolo non accelera. Le due forze però non sono applicate nello stesso punto e formano una coppia, il cui momento vale</w:t>
      </w:r>
    </w:p>
    <w:p>
      <w:pPr>
        <w:pStyle w:val="BodyText"/>
      </w:pPr>
      <m:oMathPara>
        <m:oMathParaPr>
          <m:jc m:val="center"/>
        </m:oMathParaPr>
        <m:oMath>
          <m:acc>
            <m:accPr>
              <m:chr m:val="⃗"/>
            </m:accPr>
            <m:e>
              <m:r>
                <m:t>M</m:t>
              </m:r>
            </m:e>
          </m:acc>
          <m:r>
            <m:rPr>
              <m:sty m:val="p"/>
            </m:rPr>
            <m:t>=</m:t>
          </m:r>
          <m:acc>
            <m:accPr>
              <m:chr m:val="⃗"/>
            </m:accPr>
            <m:e>
              <m:r>
                <m:t>p</m:t>
              </m:r>
            </m:e>
          </m:acc>
          <m:r>
            <m:rPr>
              <m:sty m:val="p"/>
            </m:rPr>
            <m:t>×</m:t>
          </m:r>
          <m:acc>
            <m:accPr>
              <m:chr m:val="⃗"/>
            </m:accPr>
            <m:e>
              <m:r>
                <m:t>E</m:t>
              </m:r>
            </m:e>
          </m:acc>
          <m:r>
            <m:rPr>
              <m:sty m:val="p"/>
            </m:rPr>
            <m:t>,</m:t>
          </m:r>
        </m:oMath>
      </m:oMathPara>
    </w:p>
    <w:p>
      <w:pPr>
        <w:pStyle w:val="FirstParagraph"/>
      </w:pPr>
      <w:r>
        <w:t xml:space="preserve">con modulo</w:t>
      </w:r>
      <w:r>
        <w:t xml:space="preserve"> </w:t>
      </w:r>
      <m:oMath>
        <m:r>
          <m:t>p</m:t>
        </m:r>
        <m:r>
          <m:t>E</m:t>
        </m:r>
        <m:r>
          <m:rPr>
            <m:sty m:val="p"/>
          </m:rPr>
          <m:t>sin</m:t>
        </m:r>
        <m:r>
          <m:t>θ</m:t>
        </m:r>
      </m:oMath>
      <w:r>
        <w:t xml:space="preserve">. Il momento tende ad allineare il dipolo al campo. L’energia potenziale del dipolo nel campo è</w:t>
      </w:r>
    </w:p>
    <w:p>
      <w:pPr>
        <w:pStyle w:val="BodyText"/>
      </w:pPr>
      <m:oMathPara>
        <m:oMathParaPr>
          <m:jc m:val="center"/>
        </m:oMathParaPr>
        <m:oMath>
          <m:r>
            <m:t>U</m:t>
          </m:r>
          <m:r>
            <m:rPr>
              <m:sty m:val="p"/>
            </m:rPr>
            <m:t>=</m:t>
          </m:r>
          <m:r>
            <m:rPr>
              <m:sty m:val="p"/>
            </m:rPr>
            <m:t>−</m:t>
          </m:r>
          <m:acc>
            <m:accPr>
              <m:chr m:val="⃗"/>
            </m:accPr>
            <m:e>
              <m:r>
                <m:t>p</m:t>
              </m:r>
            </m:e>
          </m:acc>
          <m:r>
            <m:rPr>
              <m:sty m:val="p"/>
            </m:rPr>
            <m:t>⋅</m:t>
          </m:r>
          <m:acc>
            <m:accPr>
              <m:chr m:val="⃗"/>
            </m:accPr>
            <m:e>
              <m:r>
                <m:t>E</m:t>
              </m:r>
            </m:e>
          </m:acc>
          <m:r>
            <m:rPr>
              <m:sty m:val="p"/>
            </m:rPr>
            <m:t>=</m:t>
          </m:r>
          <m:r>
            <m:rPr>
              <m:sty m:val="p"/>
            </m:rPr>
            <m:t>−</m:t>
          </m:r>
          <m:r>
            <m:t>p</m:t>
          </m:r>
          <m:r>
            <m:t>E</m:t>
          </m:r>
          <m:r>
            <m:rPr>
              <m:sty m:val="p"/>
            </m:rPr>
            <m:t>cos</m:t>
          </m:r>
          <m:r>
            <m:t>θ</m:t>
          </m:r>
          <m:r>
            <m:rPr>
              <m:sty m:val="p"/>
            </m:rPr>
            <m:t>,</m:t>
          </m:r>
        </m:oMath>
      </m:oMathPara>
    </w:p>
    <w:p>
      <w:pPr>
        <w:pStyle w:val="FirstParagraph"/>
      </w:pPr>
      <w:r>
        <w:t xml:space="preserve">minima (</w:t>
      </w:r>
      <m:oMath>
        <m:r>
          <m:rPr>
            <m:sty m:val="p"/>
          </m:rPr>
          <m:t>−</m:t>
        </m:r>
        <m:r>
          <m:t>p</m:t>
        </m:r>
        <m:r>
          <m:t>E</m:t>
        </m:r>
      </m:oMath>
      <w:r>
        <w:t xml:space="preserve">) quando</w:t>
      </w:r>
      <w:r>
        <w:t xml:space="preserve"> </w:t>
      </w:r>
      <m:oMath>
        <m:acc>
          <m:accPr>
            <m:chr m:val="⃗"/>
          </m:accPr>
          <m:e>
            <m:r>
              <m:t>p</m:t>
            </m:r>
          </m:e>
        </m:acc>
      </m:oMath>
      <w:r>
        <w:t xml:space="preserve"> </w:t>
      </w:r>
      <w:r>
        <w:t xml:space="preserve">è parallelo a</w:t>
      </w:r>
      <w:r>
        <w:t xml:space="preserve"> </w:t>
      </w:r>
      <m:oMath>
        <m:acc>
          <m:accPr>
            <m:chr m:val="⃗"/>
          </m:accPr>
          <m:e>
            <m:r>
              <m:t>E</m:t>
            </m:r>
          </m:e>
        </m:acc>
      </m:oMath>
      <w:r>
        <w:t xml:space="preserve"> </w:t>
      </w:r>
      <w:r>
        <w:t xml:space="preserve">(equilibrio stabile) e massima (</w:t>
      </w:r>
      <m:oMath>
        <m:r>
          <m:rPr>
            <m:sty m:val="p"/>
          </m:rPr>
          <m:t>+</m:t>
        </m:r>
        <m:r>
          <m:t>p</m:t>
        </m:r>
        <m:r>
          <m:t>E</m:t>
        </m:r>
      </m:oMath>
      <w:r>
        <w:t xml:space="preserve">) quando è antiparallelo (equilibrio instabile). Il lavoro necessario per ruotare il dipolo dalla posizione stabile a quella instabile è</w:t>
      </w:r>
      <w:r>
        <w:t xml:space="preserve"> </w:t>
      </w:r>
      <m:oMath>
        <m:r>
          <m:t>2</m:t>
        </m:r>
        <m:r>
          <m:t>p</m:t>
        </m:r>
        <m:r>
          <m:t>E</m:t>
        </m:r>
      </m:oMath>
      <w:r>
        <w:t xml:space="preserve">. Un dipolo spostato di poco dall’equilibrio stabile compie oscillazioni attorno alla direzione del campo, come un pendolo; con un certo attrito (per esempio per urti in un fluido) finisce per allinearsi. È questo il meccanismo microscopico della</w:t>
      </w:r>
      <w:r>
        <w:t xml:space="preserve"> </w:t>
      </w:r>
      <w:r>
        <w:rPr>
          <w:bCs/>
          <w:b/>
        </w:rPr>
        <w:t xml:space="preserve">polarizzazione per orientamento</w:t>
      </w:r>
      <w:r>
        <w:t xml:space="preserve"> </w:t>
      </w:r>
      <w:r>
        <w:t xml:space="preserve">nei dielettrici polari, contrastata dall’agitazione termica.</w:t>
      </w:r>
    </w:p>
    <w:p>
      <w:pPr>
        <w:pStyle w:val="BodyText"/>
      </w:pPr>
      <w:r>
        <w:t xml:space="preserve">Se il campo esterno</w:t>
      </w:r>
      <w:r>
        <w:t xml:space="preserve"> </w:t>
      </w:r>
      <w:r>
        <w:rPr>
          <w:bCs/>
          <w:b/>
        </w:rPr>
        <w:t xml:space="preserve">non è uniforme</w:t>
      </w:r>
      <w:r>
        <w:t xml:space="preserve">, oltre al momento il dipolo subisce anche una forza netta, perché le due cariche si trovano in punti con campi diversi. Per un dipolo puntiforme si ottiene</w:t>
      </w:r>
    </w:p>
    <w:p>
      <w:pPr>
        <w:pStyle w:val="BodyText"/>
      </w:pPr>
      <m:oMathPara>
        <m:oMathParaPr>
          <m:jc m:val="center"/>
        </m:oMathParaPr>
        <m:oMath>
          <m:acc>
            <m:accPr>
              <m:chr m:val="⃗"/>
            </m:accPr>
            <m:e>
              <m:r>
                <m:t>F</m:t>
              </m:r>
            </m:e>
          </m:acc>
          <m:r>
            <m:rPr>
              <m:sty m:val="p"/>
            </m:rPr>
            <m:t>=</m:t>
          </m:r>
          <m:d>
            <m:dPr>
              <m:begChr m:val="("/>
              <m:endChr m:val=")"/>
              <m:sepChr m:val=""/>
              <m:grow/>
            </m:dPr>
            <m:e>
              <m:acc>
                <m:accPr>
                  <m:chr m:val="⃗"/>
                </m:accPr>
                <m:e>
                  <m:r>
                    <m:t>p</m:t>
                  </m:r>
                </m:e>
              </m:acc>
              <m:r>
                <m:rPr>
                  <m:sty m:val="p"/>
                </m:rPr>
                <m:t>⋅</m:t>
              </m:r>
              <m:r>
                <m:rPr>
                  <m:sty m:val="p"/>
                </m:rPr>
                <m:t>∇</m:t>
              </m:r>
            </m:e>
          </m:d>
          <m:acc>
            <m:accPr>
              <m:chr m:val="⃗"/>
            </m:accPr>
            <m:e>
              <m:r>
                <m:t>E</m:t>
              </m:r>
            </m:e>
          </m:acc>
          <m:r>
            <m:rPr>
              <m:sty m:val="p"/>
            </m:rPr>
            <m:t>=</m:t>
          </m:r>
          <m:r>
            <m:rPr>
              <m:sty m:val="p"/>
            </m:rPr>
            <m:t>∇</m:t>
          </m:r>
          <m:d>
            <m:dPr>
              <m:begChr m:val="("/>
              <m:endChr m:val=")"/>
              <m:sepChr m:val=""/>
              <m:grow/>
            </m:dPr>
            <m:e>
              <m:acc>
                <m:accPr>
                  <m:chr m:val="⃗"/>
                </m:accPr>
                <m:e>
                  <m:r>
                    <m:t>p</m:t>
                  </m:r>
                </m:e>
              </m:acc>
              <m:r>
                <m:rPr>
                  <m:sty m:val="p"/>
                </m:rPr>
                <m:t>⋅</m:t>
              </m:r>
              <m:acc>
                <m:accPr>
                  <m:chr m:val="⃗"/>
                </m:accPr>
                <m:e>
                  <m:r>
                    <m:t>E</m:t>
                  </m:r>
                </m:e>
              </m:acc>
            </m:e>
          </m:d>
          <m:r>
            <m:t> </m:t>
          </m:r>
          <m:r>
            <m:t> </m:t>
          </m:r>
          <m:d>
            <m:dPr>
              <m:begChr m:val="("/>
              <m:endChr m:val=")"/>
              <m:sepChr m:val=""/>
              <m:grow/>
            </m:dPr>
            <m:e>
              <m:r>
                <m:rPr>
                  <m:nor/>
                  <m:sty m:val="p"/>
                </m:rPr>
                <m:t>per </m:t>
              </m:r>
              <m:acc>
                <m:accPr>
                  <m:chr m:val="⃗"/>
                </m:accPr>
                <m:e>
                  <m:r>
                    <m:t>p</m:t>
                  </m:r>
                </m:e>
              </m:acc>
              <m:r>
                <m:rPr>
                  <m:nor/>
                  <m:sty m:val="p"/>
                </m:rPr>
                <m:t> costante</m:t>
              </m:r>
            </m:e>
          </m:d>
          <m:r>
            <m:rPr>
              <m:sty m:val="p"/>
            </m:rPr>
            <m:t>,</m:t>
          </m:r>
        </m:oMath>
      </m:oMathPara>
    </w:p>
    <w:p>
      <w:pPr>
        <w:pStyle w:val="FirstParagraph"/>
      </w:pPr>
      <w:r>
        <w:t xml:space="preserve">cioè la forza è l’opposto del gradiente dell’energia potenziale. Un dipolo allineato al campo viene attratto verso le regioni in cui il campo è più intenso. È proprio quello che succede ai pezzetti di carta attratti da una bacchetta carica: si polarizzano allineando il dipolo indotto al campo e vengono quindi attirati verso la bacchetta, dove il campo è più forte. Lo stesso principio è alla base della</w:t>
      </w:r>
      <w:r>
        <w:t xml:space="preserve"> </w:t>
      </w:r>
      <w:r>
        <w:rPr>
          <w:bCs/>
          <w:b/>
        </w:rPr>
        <w:t xml:space="preserve">dielettroforesi</w:t>
      </w:r>
      <w:r>
        <w:t xml:space="preserve">, tecnica usata per manipolare cellule e microparticelle in campi non uniformi.</w:t>
      </w:r>
    </w:p>
    <w:p>
      <w:pPr>
        <w:pStyle w:val="BodyText"/>
      </w:pPr>
      <w:r>
        <w:t xml:space="preserve">È utile distinguere due tipi di dipoli molecolari. Le</w:t>
      </w:r>
      <w:r>
        <w:t xml:space="preserve"> </w:t>
      </w:r>
      <w:r>
        <w:rPr>
          <w:bCs/>
          <w:b/>
        </w:rPr>
        <w:t xml:space="preserve">molecole polari</w:t>
      </w:r>
      <w:r>
        <w:t xml:space="preserve">, come l’acqua, l’ammoniaca o l’acido cloridrico, possiedono un momento di dipolo</w:t>
      </w:r>
      <w:r>
        <w:t xml:space="preserve"> </w:t>
      </w:r>
      <w:r>
        <w:rPr>
          <w:bCs/>
          <w:b/>
        </w:rPr>
        <w:t xml:space="preserve">permanente</w:t>
      </w:r>
      <w:r>
        <w:t xml:space="preserve">, dovuto alla struttura asimmetrica della distribuzione degli elettroni di legame; in assenza di campo i loro dipoli sono orientati a caso per l’agitazione termica e il momento medio è nullo, mentre un campo esterno tende a orientarli producendo un momento medio parallelo al campo. Le</w:t>
      </w:r>
      <w:r>
        <w:t xml:space="preserve"> </w:t>
      </w:r>
      <w:r>
        <w:rPr>
          <w:bCs/>
          <w:b/>
        </w:rPr>
        <w:t xml:space="preserve">molecole apolari</w:t>
      </w:r>
      <w:r>
        <w:t xml:space="preserve">, come l’ossigeno, l’azoto o gli atomi dei gas nobili, non hanno momento permanente, ma in un campo esterno acquistano un momento di dipolo</w:t>
      </w:r>
      <w:r>
        <w:t xml:space="preserve"> </w:t>
      </w:r>
      <w:r>
        <w:rPr>
          <w:bCs/>
          <w:b/>
        </w:rPr>
        <w:t xml:space="preserve">indotto</w:t>
      </w:r>
      <w:r>
        <w:t xml:space="preserve"> </w:t>
      </w:r>
      <w:r>
        <w:t xml:space="preserve">proporzionale al campo,</w:t>
      </w:r>
      <w:r>
        <w:t xml:space="preserve"> </w:t>
      </w:r>
      <m:oMath>
        <m:acc>
          <m:accPr>
            <m:chr m:val="⃗"/>
          </m:accPr>
          <m:e>
            <m:r>
              <m:t>p</m:t>
            </m:r>
          </m:e>
        </m:acc>
        <m:r>
          <m:rPr>
            <m:sty m:val="p"/>
          </m:rPr>
          <m:t>=</m:t>
        </m:r>
        <m:r>
          <m:t>α</m:t>
        </m:r>
        <m:acc>
          <m:accPr>
            <m:chr m:val="⃗"/>
          </m:accPr>
          <m:e>
            <m:r>
              <m:t>E</m:t>
            </m:r>
          </m:e>
        </m:acc>
      </m:oMath>
      <w:r>
        <w:t xml:space="preserve">, dove</w:t>
      </w:r>
      <w:r>
        <w:t xml:space="preserve"> </w:t>
      </w:r>
      <m:oMath>
        <m:r>
          <m:t>α</m:t>
        </m:r>
      </m:oMath>
      <w:r>
        <w:t xml:space="preserve"> </w:t>
      </w:r>
      <w:r>
        <w:t xml:space="preserve">è la</w:t>
      </w:r>
      <w:r>
        <w:t xml:space="preserve"> </w:t>
      </w:r>
      <w:r>
        <w:rPr>
          <w:bCs/>
          <w:b/>
        </w:rPr>
        <w:t xml:space="preserve">polarizzabilità</w:t>
      </w:r>
      <w:r>
        <w:t xml:space="preserve"> </w:t>
      </w:r>
      <w:r>
        <w:t xml:space="preserve">della molecola. In entrambi i casi l’effetto macroscopico è la polarizzazione del materiale, ma la dipendenza dalla temperatura è diversa: la polarizzazione per orientamento diminuisce al crescere della temperatura, quella per deformazione ne è praticamente indipendente. Lo stesso concetto di dipolo indotto spiega le forze di van der Waals fra molecole neutre, responsabili della coesione dei liquidi e dei solidi molecolari.</w:t>
      </w:r>
    </w:p>
    <w:bookmarkEnd w:id="479"/>
    <w:bookmarkStart w:id="480" w:name="sviluppo-in-multipoli"/>
    <w:p>
      <w:pPr>
        <w:pStyle w:val="Heading3"/>
      </w:pPr>
      <w:r>
        <w:t xml:space="preserve">16.6.3 Sviluppo in multipoli</w:t>
      </w:r>
    </w:p>
    <w:p>
      <w:pPr>
        <w:pStyle w:val="FirstParagraph"/>
      </w:pPr>
      <w:r>
        <w:t xml:space="preserve">Il dipolo è il secondo termine di una serie più generale. Consideriamo una distribuzione di carica arbitraria confinata in una regione di dimensioni</w:t>
      </w:r>
      <w:r>
        <w:t xml:space="preserve"> </w:t>
      </w:r>
      <m:oMath>
        <m:r>
          <m:t>a</m:t>
        </m:r>
      </m:oMath>
      <w:r>
        <w:t xml:space="preserve"> </w:t>
      </w:r>
      <w:r>
        <w:t xml:space="preserve">attorno all’origine e calcoliamone il potenziale in un punto lontano, con</w:t>
      </w:r>
      <w:r>
        <w:t xml:space="preserve"> </w:t>
      </w:r>
      <m:oMath>
        <m:r>
          <m:t>r</m:t>
        </m:r>
        <m:r>
          <m:rPr>
            <m:sty m:val="p"/>
          </m:rPr>
          <m:t>≫</m:t>
        </m:r>
        <m:r>
          <m:t>a</m:t>
        </m:r>
      </m:oMath>
      <w:r>
        <w:t xml:space="preserve">. Sviluppando</w:t>
      </w:r>
      <w:r>
        <w:t xml:space="preserve"> </w:t>
      </w:r>
      <m:oMath>
        <m:r>
          <m:t>1</m:t>
        </m:r>
        <m:r>
          <m:rPr>
            <m:sty m:val="p"/>
          </m:rPr>
          <m:t>/</m:t>
        </m:r>
        <m:d>
          <m:dPr>
            <m:begChr m:val="|"/>
            <m:endChr m:val="|"/>
            <m:sepChr m:val=""/>
            <m:grow/>
          </m:dPr>
          <m:e>
            <m:acc>
              <m:accPr>
                <m:chr m:val="⃗"/>
              </m:accPr>
              <m:e>
                <m:r>
                  <m:t>r</m:t>
                </m:r>
              </m:e>
            </m:acc>
            <m:r>
              <m:rPr>
                <m:sty m:val="p"/>
              </m:rPr>
              <m:t>−</m:t>
            </m:r>
            <m:acc>
              <m:accPr>
                <m:chr m:val="⃗"/>
              </m:accPr>
              <m:e>
                <m:r>
                  <m:t>r</m:t>
                </m:r>
              </m:e>
            </m:acc>
            <m:r>
              <m:t> </m:t>
            </m:r>
            <m:r>
              <m:rPr>
                <m:sty m:val="p"/>
              </m:rPr>
              <m:t>′</m:t>
            </m:r>
          </m:e>
        </m:d>
      </m:oMath>
      <w:r>
        <w:t xml:space="preserve"> </w:t>
      </w:r>
      <w:r>
        <w:t xml:space="preserve">in serie di potenze di</w:t>
      </w:r>
      <w:r>
        <w:t xml:space="preserve"> </w:t>
      </w:r>
      <m:oMath>
        <m:r>
          <m:t>r</m:t>
        </m:r>
        <m:r>
          <m:rPr>
            <m:sty m:val="p"/>
          </m:rPr>
          <m:t>′</m:t>
        </m:r>
        <m:r>
          <m:rPr>
            <m:sty m:val="p"/>
          </m:rPr>
          <m:t>/</m:t>
        </m:r>
        <m:r>
          <m:t>r</m:t>
        </m:r>
      </m:oMath>
      <w:r>
        <w:t xml:space="preserve"> </w:t>
      </w:r>
      <w:r>
        <w:t xml:space="preserve">si ottiene lo</w:t>
      </w:r>
      <w:r>
        <w:t xml:space="preserve"> </w:t>
      </w:r>
      <w:r>
        <w:rPr>
          <w:bCs/>
          <w:b/>
        </w:rPr>
        <w:t xml:space="preserve">sviluppo in multipoli</w:t>
      </w:r>
      <w:r>
        <w:t xml:space="preserve">:</w:t>
      </w:r>
    </w:p>
    <w:p>
      <w:pPr>
        <w:pStyle w:val="BodyText"/>
      </w:pPr>
      <m:oMathPara>
        <m:oMathParaPr>
          <m:jc m:val="center"/>
        </m:oMathParaPr>
        <m:oMath>
          <m:r>
            <m:t>V</m:t>
          </m:r>
          <m:d>
            <m:dPr>
              <m:begChr m:val="("/>
              <m:endChr m:val=")"/>
              <m:sepChr m:val=""/>
              <m:grow/>
            </m:dPr>
            <m:e>
              <m:acc>
                <m:accPr>
                  <m:chr m:val="⃗"/>
                </m:accPr>
                <m:e>
                  <m:r>
                    <m:t>r</m:t>
                  </m:r>
                </m:e>
              </m:acc>
            </m:e>
          </m:d>
          <m:r>
            <m:rPr>
              <m:sty m:val="p"/>
            </m:rPr>
            <m:t>=</m:t>
          </m:r>
          <m:f>
            <m:fPr>
              <m:type m:val="bar"/>
            </m:fPr>
            <m:num>
              <m:r>
                <m:t>1</m:t>
              </m:r>
            </m:num>
            <m:den>
              <m:r>
                <m:t>4</m:t>
              </m:r>
              <m:r>
                <m:t>π</m:t>
              </m:r>
              <m:sSub>
                <m:e>
                  <m:r>
                    <m:t>ε</m:t>
                  </m:r>
                </m:e>
                <m:sub>
                  <m:r>
                    <m:t>0</m:t>
                  </m:r>
                </m:sub>
              </m:sSub>
            </m:den>
          </m:f>
          <m:d>
            <m:dPr>
              <m:begChr m:val="["/>
              <m:endChr m:val="]"/>
              <m:sepChr m:val=""/>
              <m:grow/>
            </m:dPr>
            <m:e>
              <m:f>
                <m:fPr>
                  <m:type m:val="bar"/>
                </m:fPr>
                <m:num>
                  <m:r>
                    <m:t>Q</m:t>
                  </m:r>
                </m:num>
                <m:den>
                  <m:r>
                    <m:t>r</m:t>
                  </m:r>
                </m:den>
              </m:f>
              <m:r>
                <m:rPr>
                  <m:sty m:val="p"/>
                </m:rPr>
                <m:t>+</m:t>
              </m:r>
              <m:f>
                <m:fPr>
                  <m:type m:val="bar"/>
                </m:fPr>
                <m:num>
                  <m:acc>
                    <m:accPr>
                      <m:chr m:val="⃗"/>
                    </m:accPr>
                    <m:e>
                      <m:r>
                        <m:t>p</m:t>
                      </m:r>
                    </m:e>
                  </m:acc>
                  <m:r>
                    <m:rPr>
                      <m:sty m:val="p"/>
                    </m:rPr>
                    <m:t>⋅</m:t>
                  </m:r>
                  <m:acc>
                    <m:accPr>
                      <m:chr m:val="̂"/>
                    </m:accPr>
                    <m:e>
                      <m:r>
                        <m:t>r</m:t>
                      </m:r>
                    </m:e>
                  </m:acc>
                </m:num>
                <m:den>
                  <m:sSup>
                    <m:e>
                      <m:r>
                        <m:t>r</m:t>
                      </m:r>
                    </m:e>
                    <m:sup>
                      <m:r>
                        <m:t>2</m:t>
                      </m:r>
                    </m:sup>
                  </m:sSup>
                </m:den>
              </m:f>
              <m:r>
                <m:rPr>
                  <m:sty m:val="p"/>
                </m:rPr>
                <m:t>+</m:t>
              </m:r>
              <m:f>
                <m:fPr>
                  <m:type m:val="bar"/>
                </m:fPr>
                <m:num>
                  <m:r>
                    <m:t>1</m:t>
                  </m:r>
                </m:num>
                <m:den>
                  <m:r>
                    <m:t>2</m:t>
                  </m:r>
                </m:den>
              </m:f>
              <m:nary>
                <m:naryPr>
                  <m:chr m:val="∑"/>
                  <m:limLoc m:val="undOvr"/>
                  <m:subHide m:val="off"/>
                  <m:supHide m:val="on"/>
                </m:naryPr>
                <m:sub>
                  <m:r>
                    <m:t>i</m:t>
                  </m:r>
                  <m:r>
                    <m:t>j</m:t>
                  </m:r>
                </m:sub>
                <m:sup>
                  <m:r>
                    <m:t>​</m:t>
                  </m:r>
                </m:sup>
                <m:e>
                  <m:sSub>
                    <m:e>
                      <m:r>
                        <m:t>Q</m:t>
                      </m:r>
                    </m:e>
                    <m:sub>
                      <m:r>
                        <m:t>i</m:t>
                      </m:r>
                      <m:r>
                        <m:t>j</m:t>
                      </m:r>
                    </m:sub>
                  </m:sSub>
                </m:e>
              </m:nary>
              <m:f>
                <m:fPr>
                  <m:type m:val="bar"/>
                </m:fPr>
                <m:num>
                  <m:sSub>
                    <m:e>
                      <m:acc>
                        <m:accPr>
                          <m:chr m:val="̂"/>
                        </m:accPr>
                        <m:e>
                          <m:r>
                            <m:t>r</m:t>
                          </m:r>
                        </m:e>
                      </m:acc>
                    </m:e>
                    <m:sub>
                      <m:r>
                        <m:t>i</m:t>
                      </m:r>
                    </m:sub>
                  </m:sSub>
                  <m:sSub>
                    <m:e>
                      <m:acc>
                        <m:accPr>
                          <m:chr m:val="̂"/>
                        </m:accPr>
                        <m:e>
                          <m:r>
                            <m:t>r</m:t>
                          </m:r>
                        </m:e>
                      </m:acc>
                    </m:e>
                    <m:sub>
                      <m:r>
                        <m:t>j</m:t>
                      </m:r>
                    </m:sub>
                  </m:sSub>
                </m:num>
                <m:den>
                  <m:sSup>
                    <m:e>
                      <m:r>
                        <m:t>r</m:t>
                      </m:r>
                    </m:e>
                    <m:sup>
                      <m:r>
                        <m:t>3</m:t>
                      </m:r>
                    </m:sup>
                  </m:sSup>
                </m:den>
              </m:f>
              <m:r>
                <m:rPr>
                  <m:sty m:val="p"/>
                </m:rPr>
                <m:t>+</m:t>
              </m:r>
              <m:r>
                <m:rPr>
                  <m:sty m:val="p"/>
                </m:rPr>
                <m:t>…</m:t>
              </m:r>
            </m:e>
          </m:d>
          <m:r>
            <m:rPr>
              <m:sty m:val="p"/>
            </m:rPr>
            <m:t>.</m:t>
          </m:r>
        </m:oMath>
      </m:oMathPara>
    </w:p>
    <w:p>
      <w:pPr>
        <w:pStyle w:val="FirstParagraph"/>
      </w:pPr>
      <w:r>
        <w:t xml:space="preserve">Il primo termine, di</w:t>
      </w:r>
      <w:r>
        <w:t xml:space="preserve"> </w:t>
      </w:r>
      <w:r>
        <w:rPr>
          <w:bCs/>
          <w:b/>
        </w:rPr>
        <w:t xml:space="preserve">monopolo</w:t>
      </w:r>
      <w:r>
        <w:t xml:space="preserve">, dipende solo dalla carica totale</w:t>
      </w:r>
      <w:r>
        <w:t xml:space="preserve"> </w:t>
      </w:r>
      <m:oMath>
        <m:r>
          <m:t>Q</m:t>
        </m:r>
        <m:r>
          <m:rPr>
            <m:sty m:val="p"/>
          </m:rPr>
          <m:t>=</m:t>
        </m:r>
        <m:r>
          <m:rPr>
            <m:sty m:val="p"/>
          </m:rPr>
          <m:t>∫</m:t>
        </m:r>
        <m:r>
          <m:t>ρ</m:t>
        </m:r>
        <m:r>
          <m:t> </m:t>
        </m:r>
        <m:r>
          <m:rPr>
            <m:sty m:val="p"/>
          </m:rPr>
          <m:t>d</m:t>
        </m:r>
        <m:r>
          <m:t>V</m:t>
        </m:r>
      </m:oMath>
      <w:r>
        <w:t xml:space="preserve"> </w:t>
      </w:r>
      <w:r>
        <w:t xml:space="preserve">e decresce come</w:t>
      </w:r>
      <w:r>
        <w:t xml:space="preserve"> </w:t>
      </w:r>
      <m:oMath>
        <m:r>
          <m:t>1</m:t>
        </m:r>
        <m:r>
          <m:rPr>
            <m:sty m:val="p"/>
          </m:rPr>
          <m:t>/</m:t>
        </m:r>
        <m:r>
          <m:t>r</m:t>
        </m:r>
      </m:oMath>
      <w:r>
        <w:t xml:space="preserve">. Il secondo, di</w:t>
      </w:r>
      <w:r>
        <w:t xml:space="preserve"> </w:t>
      </w:r>
      <w:r>
        <w:rPr>
          <w:bCs/>
          <w:b/>
        </w:rPr>
        <w:t xml:space="preserve">dipolo</w:t>
      </w:r>
      <w:r>
        <w:t xml:space="preserve">, dipende dal momento di dipolo della distribuzione</w:t>
      </w:r>
      <w:r>
        <w:t xml:space="preserve"> </w:t>
      </w:r>
      <m:oMath>
        <m:acc>
          <m:accPr>
            <m:chr m:val="⃗"/>
          </m:accPr>
          <m:e>
            <m:r>
              <m:t>p</m:t>
            </m:r>
          </m:e>
        </m:acc>
        <m:r>
          <m:rPr>
            <m:sty m:val="p"/>
          </m:rPr>
          <m:t>=</m:t>
        </m:r>
        <m:r>
          <m:rPr>
            <m:sty m:val="p"/>
          </m:rPr>
          <m:t>∫</m:t>
        </m:r>
        <m:r>
          <m:t>ρ</m:t>
        </m:r>
        <m:r>
          <m:t> </m:t>
        </m:r>
        <m:acc>
          <m:accPr>
            <m:chr m:val="⃗"/>
          </m:accPr>
          <m:e>
            <m:r>
              <m:t>r</m:t>
            </m:r>
          </m:e>
        </m:acc>
        <m:r>
          <m:t> </m:t>
        </m:r>
        <m:r>
          <m:rPr>
            <m:sty m:val="p"/>
          </m:rPr>
          <m:t>′</m:t>
        </m:r>
        <m:r>
          <m:t> </m:t>
        </m:r>
        <m:r>
          <m:rPr>
            <m:sty m:val="p"/>
          </m:rPr>
          <m:t>d</m:t>
        </m:r>
        <m:r>
          <m:t>V</m:t>
        </m:r>
        <m:r>
          <m:rPr>
            <m:sty m:val="p"/>
          </m:rPr>
          <m:t>′</m:t>
        </m:r>
      </m:oMath>
      <w:r>
        <w:t xml:space="preserve"> </w:t>
      </w:r>
      <w:r>
        <w:t xml:space="preserve">e decresce come</w:t>
      </w:r>
      <w:r>
        <w:t xml:space="preserve"> </w:t>
      </w:r>
      <m:oMath>
        <m:r>
          <m:t>1</m:t>
        </m:r>
        <m:r>
          <m:rPr>
            <m:sty m:val="p"/>
          </m:rPr>
          <m:t>/</m:t>
        </m:r>
        <m:sSup>
          <m:e>
            <m:r>
              <m:t>r</m:t>
            </m:r>
          </m:e>
          <m:sup>
            <m:r>
              <m:t>2</m:t>
            </m:r>
          </m:sup>
        </m:sSup>
      </m:oMath>
      <w:r>
        <w:t xml:space="preserve">. Il terzo, di</w:t>
      </w:r>
      <w:r>
        <w:t xml:space="preserve"> </w:t>
      </w:r>
      <w:r>
        <w:rPr>
          <w:bCs/>
          <w:b/>
        </w:rPr>
        <w:t xml:space="preserve">quadrupolo</w:t>
      </w:r>
      <w:r>
        <w:t xml:space="preserve">, è descritto da un tensore simmetrico</w:t>
      </w:r>
      <w:r>
        <w:t xml:space="preserve"> </w:t>
      </w:r>
      <m:oMath>
        <m:sSub>
          <m:e>
            <m:r>
              <m:t>Q</m:t>
            </m:r>
          </m:e>
          <m:sub>
            <m:r>
              <m:t>i</m:t>
            </m:r>
            <m:r>
              <m:t>j</m:t>
            </m:r>
          </m:sub>
        </m:sSub>
      </m:oMath>
      <w:r>
        <w:t xml:space="preserve"> </w:t>
      </w:r>
      <w:r>
        <w:t xml:space="preserve">e decresce come</w:t>
      </w:r>
      <w:r>
        <w:t xml:space="preserve"> </w:t>
      </w:r>
      <m:oMath>
        <m:r>
          <m:t>1</m:t>
        </m:r>
        <m:r>
          <m:rPr>
            <m:sty m:val="p"/>
          </m:rPr>
          <m:t>/</m:t>
        </m:r>
        <m:sSup>
          <m:e>
            <m:r>
              <m:t>r</m:t>
            </m:r>
          </m:e>
          <m:sup>
            <m:r>
              <m:t>3</m:t>
            </m:r>
          </m:sup>
        </m:sSup>
      </m:oMath>
      <w:r>
        <w:t xml:space="preserve">, e così via con ottupolo e termini superiori.</w:t>
      </w:r>
    </w:p>
    <w:p>
      <w:pPr>
        <w:pStyle w:val="BodyText"/>
      </w:pPr>
      <w:r>
        <w:t xml:space="preserve">Lo sviluppo ha un valore pratico enorme: a grande distanza basta conoscere i primi termini non nulli. Il rapporto fra due termini successivi è dell’ordine di</w:t>
      </w:r>
      <w:r>
        <w:t xml:space="preserve"> </w:t>
      </w:r>
      <m:oMath>
        <m:r>
          <m:t>a</m:t>
        </m:r>
        <m:r>
          <m:rPr>
            <m:sty m:val="p"/>
          </m:rPr>
          <m:t>/</m:t>
        </m:r>
        <m:r>
          <m:t>r</m:t>
        </m:r>
      </m:oMath>
      <w:r>
        <w:t xml:space="preserve">, quindi a una distanza dieci volte maggiore delle dimensioni della sorgente ogni termine è circa dieci volte più piccolo del precedente, e l’approssimazione di troncare la serie al primo termine non nullo è eccellente. Per una distribuzione con carica netta, il termine di monopolo domina e la distribuzione appare come una carica puntiforme; per una distribuzione neutra domina il termine di dipolo, se non nullo; per distribuzioni con carica e dipolo nulli (come la molecola di CO</w:t>
      </w:r>
      <m:oMath>
        <m:sSub>
          <m:e>
            <m:r>
              <m:t>​</m:t>
            </m:r>
          </m:e>
          <m:sub>
            <m:r>
              <m:t>2</m:t>
            </m:r>
          </m:sub>
        </m:sSub>
      </m:oMath>
      <w:r>
        <w:t xml:space="preserve">, lineare e simmetrica) il primo termine non nullo è il quadrupolo. Si noti che il momento di dipolo dipende in generale dalla scelta dell’origine, ma diventa indipendente da essa quando la carica totale è nulla; analogamente il primo momento non nullo è sempre indipendente dall’origine. Lo sviluppo in multipoli si applica anche alla gravità (forma della Terra e dei pianeti), al magnetismo e alla radiazione delle antenne.</w:t>
      </w:r>
    </w:p>
    <w:bookmarkEnd w:id="480"/>
    <w:bookmarkStart w:id="481" w:name="esercizio-desempio-66"/>
    <w:p>
      <w:pPr>
        <w:pStyle w:val="Heading3"/>
      </w:pPr>
      <w:r>
        <w:t xml:space="preserve">Esercizio d’esempio</w:t>
      </w:r>
    </w:p>
    <w:p>
      <w:pPr>
        <w:pStyle w:val="FirstParagraph"/>
      </w:pPr>
      <w:r>
        <w:t xml:space="preserve">Una molecola d’acqua (</w:t>
      </w:r>
      <m:oMath>
        <m:r>
          <m:t>p</m:t>
        </m:r>
        <m:r>
          <m:rPr>
            <m:sty m:val="p"/>
          </m:rPr>
          <m:t>=</m:t>
        </m:r>
        <m:r>
          <m:t>6</m:t>
        </m:r>
        <m:r>
          <m:rPr>
            <m:sty m:val="p"/>
          </m:rPr>
          <m:t>,</m:t>
        </m:r>
        <m:r>
          <m:t>2</m:t>
        </m:r>
        <m:r>
          <m:rPr>
            <m:sty m:val="p"/>
          </m:rPr>
          <m:t>×</m:t>
        </m:r>
        <m:sSup>
          <m:e>
            <m:r>
              <m:t>10</m:t>
            </m:r>
          </m:e>
          <m:sup>
            <m:r>
              <m:rPr>
                <m:sty m:val="p"/>
              </m:rPr>
              <m:t>−</m:t>
            </m:r>
            <m:r>
              <m:t>30</m:t>
            </m:r>
          </m:sup>
        </m:sSup>
      </m:oMath>
      <w:r>
        <w:t xml:space="preserve"> </w:t>
      </w:r>
      <w:r>
        <w:t xml:space="preserve">C m) si trova in un campo uniforme</w:t>
      </w:r>
      <w:r>
        <w:t xml:space="preserve"> </w:t>
      </w:r>
      <m:oMath>
        <m:r>
          <m:t>E</m:t>
        </m:r>
        <m:r>
          <m:rPr>
            <m:sty m:val="p"/>
          </m:rPr>
          <m:t>=</m:t>
        </m:r>
        <m:r>
          <m:t>2</m:t>
        </m:r>
        <m:r>
          <m:rPr>
            <m:sty m:val="p"/>
          </m:rPr>
          <m:t>,</m:t>
        </m:r>
        <m:r>
          <m:t>0</m:t>
        </m:r>
        <m:r>
          <m:rPr>
            <m:sty m:val="p"/>
          </m:rPr>
          <m:t>×</m:t>
        </m:r>
        <m:sSup>
          <m:e>
            <m:r>
              <m:t>10</m:t>
            </m:r>
          </m:e>
          <m:sup>
            <m:r>
              <m:t>5</m:t>
            </m:r>
          </m:sup>
        </m:sSup>
      </m:oMath>
      <w:r>
        <w:t xml:space="preserve"> </w:t>
      </w:r>
      <w:r>
        <w:t xml:space="preserve">N/C. (a) Calcolare il momento massimo agente sulla molecola. (b) Calcolare il lavoro necessario per ruotarla da</w:t>
      </w:r>
      <w:r>
        <w:t xml:space="preserve"> </w:t>
      </w:r>
      <m:oMath>
        <m:r>
          <m:t>θ</m:t>
        </m:r>
        <m:r>
          <m:rPr>
            <m:sty m:val="p"/>
          </m:rPr>
          <m:t>=</m:t>
        </m:r>
        <m:r>
          <m:t>0</m:t>
        </m:r>
      </m:oMath>
      <w:r>
        <w:t xml:space="preserve"> </w:t>
      </w:r>
      <w:r>
        <w:t xml:space="preserve">a</w:t>
      </w:r>
      <w:r>
        <w:t xml:space="preserve"> </w:t>
      </w:r>
      <m:oMath>
        <m:r>
          <m:t>θ</m:t>
        </m:r>
        <m:r>
          <m:rPr>
            <m:sty m:val="p"/>
          </m:rPr>
          <m:t>=</m:t>
        </m:r>
        <m:sSup>
          <m:e>
            <m:r>
              <m:t>90</m:t>
            </m:r>
          </m:e>
          <m:sup>
            <m:r>
              <m:rPr>
                <m:sty m:val="p"/>
              </m:rPr>
              <m:t>∘</m:t>
            </m:r>
          </m:sup>
        </m:sSup>
      </m:oMath>
      <w:r>
        <w:t xml:space="preserve">. (c) Confrontare l’energia di orientamento con l’energia termica</w:t>
      </w:r>
      <w:r>
        <w:t xml:space="preserve"> </w:t>
      </w:r>
      <m:oMath>
        <m:sSub>
          <m:e>
            <m:r>
              <m:t>k</m:t>
            </m:r>
          </m:e>
          <m:sub>
            <m:r>
              <m:t>B</m:t>
            </m:r>
          </m:sub>
        </m:sSub>
        <m:r>
          <m:t>T</m:t>
        </m:r>
      </m:oMath>
      <w:r>
        <w:t xml:space="preserve"> </w:t>
      </w:r>
      <w:r>
        <w:t xml:space="preserve">a 300 K. (d) Calcolare il campo generato dalla molecola a</w:t>
      </w:r>
      <w:r>
        <w:t xml:space="preserve"> </w:t>
      </w:r>
      <m:oMath>
        <m:r>
          <m:t>r</m:t>
        </m:r>
        <m:r>
          <m:rPr>
            <m:sty m:val="p"/>
          </m:rPr>
          <m:t>=</m:t>
        </m:r>
        <m:r>
          <m:t>1</m:t>
        </m:r>
        <m:r>
          <m:rPr>
            <m:sty m:val="p"/>
          </m:rPr>
          <m:t>,</m:t>
        </m:r>
        <m:r>
          <m:t>0</m:t>
        </m:r>
      </m:oMath>
      <w:r>
        <w:t xml:space="preserve"> </w:t>
      </w:r>
      <w:r>
        <w:t xml:space="preserve">nm lungo il suo asse.</w:t>
      </w:r>
    </w:p>
    <w:p>
      <w:pPr>
        <w:pStyle w:val="BodyText"/>
      </w:pPr>
      <w:r>
        <w:rPr>
          <w:bCs/>
          <w:b/>
        </w:rPr>
        <w:t xml:space="preserve">Soluzione.</w:t>
      </w:r>
      <w:r>
        <w:t xml:space="preserve"> </w:t>
      </w:r>
      <w:r>
        <w:t xml:space="preserve">(a)</w:t>
      </w:r>
      <w:r>
        <w:t xml:space="preserve"> </w:t>
      </w:r>
      <m:oMath>
        <m:sSub>
          <m:e>
            <m:r>
              <m:t>M</m:t>
            </m:r>
          </m:e>
          <m:sub>
            <m:r>
              <m:rPr>
                <m:sty m:val="p"/>
              </m:rPr>
              <m:t>max</m:t>
            </m:r>
          </m:sub>
        </m:sSub>
        <m:r>
          <m:rPr>
            <m:sty m:val="p"/>
          </m:rPr>
          <m:t>=</m:t>
        </m:r>
        <m:r>
          <m:t>p</m:t>
        </m:r>
        <m:r>
          <m:t>E</m:t>
        </m:r>
        <m:r>
          <m:rPr>
            <m:sty m:val="p"/>
          </m:rPr>
          <m:t>=</m:t>
        </m:r>
        <m:r>
          <m:t>6</m:t>
        </m:r>
        <m:r>
          <m:rPr>
            <m:sty m:val="p"/>
          </m:rPr>
          <m:t>,</m:t>
        </m:r>
        <m:r>
          <m:t>2</m:t>
        </m:r>
        <m:r>
          <m:rPr>
            <m:sty m:val="p"/>
          </m:rPr>
          <m:t>×</m:t>
        </m:r>
        <m:sSup>
          <m:e>
            <m:r>
              <m:t>10</m:t>
            </m:r>
          </m:e>
          <m:sup>
            <m:r>
              <m:rPr>
                <m:sty m:val="p"/>
              </m:rPr>
              <m:t>−</m:t>
            </m:r>
            <m:r>
              <m:t>30</m:t>
            </m:r>
          </m:sup>
        </m:sSup>
        <m:r>
          <m:rPr>
            <m:sty m:val="p"/>
          </m:rPr>
          <m:t>⋅</m:t>
        </m:r>
        <m:r>
          <m:t>2</m:t>
        </m:r>
        <m:r>
          <m:rPr>
            <m:sty m:val="p"/>
          </m:rPr>
          <m:t>,</m:t>
        </m:r>
        <m:r>
          <m:t>0</m:t>
        </m:r>
        <m:r>
          <m:rPr>
            <m:sty m:val="p"/>
          </m:rPr>
          <m:t>×</m:t>
        </m:r>
        <m:sSup>
          <m:e>
            <m:r>
              <m:t>10</m:t>
            </m:r>
          </m:e>
          <m:sup>
            <m:r>
              <m:t>5</m:t>
            </m:r>
          </m:sup>
        </m:sSup>
        <m:r>
          <m:rPr>
            <m:sty m:val="p"/>
          </m:rPr>
          <m:t>=</m:t>
        </m:r>
        <m:r>
          <m:t>1</m:t>
        </m:r>
        <m:r>
          <m:rPr>
            <m:sty m:val="p"/>
          </m:rPr>
          <m:t>,</m:t>
        </m:r>
        <m:r>
          <m:t>24</m:t>
        </m:r>
        <m:r>
          <m:rPr>
            <m:sty m:val="p"/>
          </m:rPr>
          <m:t>×</m:t>
        </m:r>
        <m:sSup>
          <m:e>
            <m:r>
              <m:t>10</m:t>
            </m:r>
          </m:e>
          <m:sup>
            <m:r>
              <m:rPr>
                <m:sty m:val="p"/>
              </m:rPr>
              <m:t>−</m:t>
            </m:r>
            <m:r>
              <m:t>24</m:t>
            </m:r>
          </m:sup>
        </m:sSup>
      </m:oMath>
      <w:r>
        <w:t xml:space="preserve"> </w:t>
      </w:r>
      <w:r>
        <w:t xml:space="preserve">N m.</w:t>
      </w:r>
    </w:p>
    <w:p>
      <w:pPr>
        <w:numPr>
          <w:ilvl w:val="0"/>
          <w:numId w:val="1119"/>
        </w:numPr>
      </w:pPr>
      <m:oMath>
        <m:r>
          <m:t>W</m:t>
        </m:r>
        <m:r>
          <m:rPr>
            <m:sty m:val="p"/>
          </m:rPr>
          <m:t>=</m:t>
        </m:r>
        <m:r>
          <m:t>U</m:t>
        </m:r>
        <m:d>
          <m:dPr>
            <m:begChr m:val="("/>
            <m:endChr m:val=")"/>
            <m:sepChr m:val=""/>
            <m:grow/>
          </m:dPr>
          <m:e>
            <m:sSup>
              <m:e>
                <m:r>
                  <m:t>90</m:t>
                </m:r>
              </m:e>
              <m:sup>
                <m:r>
                  <m:rPr>
                    <m:sty m:val="p"/>
                  </m:rPr>
                  <m:t>∘</m:t>
                </m:r>
              </m:sup>
            </m:sSup>
          </m:e>
        </m:d>
        <m:r>
          <m:rPr>
            <m:sty m:val="p"/>
          </m:rPr>
          <m:t>−</m:t>
        </m:r>
        <m:r>
          <m:t>U</m:t>
        </m:r>
        <m:d>
          <m:dPr>
            <m:begChr m:val="("/>
            <m:endChr m:val=")"/>
            <m:sepChr m:val=""/>
            <m:grow/>
          </m:dPr>
          <m:e>
            <m:r>
              <m:t>0</m:t>
            </m:r>
          </m:e>
        </m:d>
        <m:r>
          <m:rPr>
            <m:sty m:val="p"/>
          </m:rPr>
          <m:t>=</m:t>
        </m:r>
        <m:r>
          <m:t>0</m:t>
        </m:r>
        <m:r>
          <m:rPr>
            <m:sty m:val="p"/>
          </m:rPr>
          <m:t>−</m:t>
        </m:r>
        <m:d>
          <m:dPr>
            <m:begChr m:val="("/>
            <m:endChr m:val=")"/>
            <m:sepChr m:val=""/>
            <m:grow/>
          </m:dPr>
          <m:e>
            <m:r>
              <m:rPr>
                <m:sty m:val="p"/>
              </m:rPr>
              <m:t>−</m:t>
            </m:r>
            <m:r>
              <m:t>p</m:t>
            </m:r>
            <m:r>
              <m:t>E</m:t>
            </m:r>
          </m:e>
        </m:d>
        <m:r>
          <m:rPr>
            <m:sty m:val="p"/>
          </m:rPr>
          <m:t>=</m:t>
        </m:r>
        <m:r>
          <m:t>p</m:t>
        </m:r>
        <m:r>
          <m:t>E</m:t>
        </m:r>
        <m:r>
          <m:rPr>
            <m:sty m:val="p"/>
          </m:rPr>
          <m:t>=</m:t>
        </m:r>
        <m:r>
          <m:t>1</m:t>
        </m:r>
        <m:r>
          <m:rPr>
            <m:sty m:val="p"/>
          </m:rPr>
          <m:t>,</m:t>
        </m:r>
        <m:r>
          <m:t>24</m:t>
        </m:r>
        <m:r>
          <m:rPr>
            <m:sty m:val="p"/>
          </m:rPr>
          <m:t>×</m:t>
        </m:r>
        <m:sSup>
          <m:e>
            <m:r>
              <m:t>10</m:t>
            </m:r>
          </m:e>
          <m:sup>
            <m:r>
              <m:rPr>
                <m:sty m:val="p"/>
              </m:rPr>
              <m:t>−</m:t>
            </m:r>
            <m:r>
              <m:t>24</m:t>
            </m:r>
          </m:sup>
        </m:sSup>
      </m:oMath>
      <w:r>
        <w:t xml:space="preserve"> </w:t>
      </w:r>
      <w:r>
        <w:t xml:space="preserve">J.</w:t>
      </w:r>
    </w:p>
    <w:p>
      <w:pPr>
        <w:numPr>
          <w:ilvl w:val="0"/>
          <w:numId w:val="1119"/>
        </w:numPr>
      </w:pPr>
      <m:oMath>
        <m:sSub>
          <m:e>
            <m:r>
              <m:t>k</m:t>
            </m:r>
          </m:e>
          <m:sub>
            <m:r>
              <m:t>B</m:t>
            </m:r>
          </m:sub>
        </m:sSub>
        <m:r>
          <m:t>T</m:t>
        </m:r>
        <m:r>
          <m:rPr>
            <m:sty m:val="p"/>
          </m:rPr>
          <m:t>=</m:t>
        </m:r>
        <m:r>
          <m:t>1</m:t>
        </m:r>
        <m:r>
          <m:rPr>
            <m:sty m:val="p"/>
          </m:rPr>
          <m:t>,</m:t>
        </m:r>
        <m:r>
          <m:t>38</m:t>
        </m:r>
        <m:r>
          <m:rPr>
            <m:sty m:val="p"/>
          </m:rPr>
          <m:t>×</m:t>
        </m:r>
        <m:sSup>
          <m:e>
            <m:r>
              <m:t>10</m:t>
            </m:r>
          </m:e>
          <m:sup>
            <m:r>
              <m:rPr>
                <m:sty m:val="p"/>
              </m:rPr>
              <m:t>−</m:t>
            </m:r>
            <m:r>
              <m:t>23</m:t>
            </m:r>
          </m:sup>
        </m:sSup>
        <m:r>
          <m:rPr>
            <m:sty m:val="p"/>
          </m:rPr>
          <m:t>⋅</m:t>
        </m:r>
        <m:r>
          <m:t>300</m:t>
        </m:r>
        <m:r>
          <m:rPr>
            <m:sty m:val="p"/>
          </m:rPr>
          <m:t>=</m:t>
        </m:r>
        <m:r>
          <m:t>4</m:t>
        </m:r>
        <m:r>
          <m:rPr>
            <m:sty m:val="p"/>
          </m:rPr>
          <m:t>,</m:t>
        </m:r>
        <m:r>
          <m:t>14</m:t>
        </m:r>
        <m:r>
          <m:rPr>
            <m:sty m:val="p"/>
          </m:rPr>
          <m:t>×</m:t>
        </m:r>
        <m:sSup>
          <m:e>
            <m:r>
              <m:t>10</m:t>
            </m:r>
          </m:e>
          <m:sup>
            <m:r>
              <m:rPr>
                <m:sty m:val="p"/>
              </m:rPr>
              <m:t>−</m:t>
            </m:r>
            <m:r>
              <m:t>21</m:t>
            </m:r>
          </m:sup>
        </m:sSup>
      </m:oMath>
      <w:r>
        <w:t xml:space="preserve"> </w:t>
      </w:r>
      <w:r>
        <w:t xml:space="preserve">J. Il rapporto</w:t>
      </w:r>
      <w:r>
        <w:t xml:space="preserve"> </w:t>
      </w:r>
      <m:oMath>
        <m:r>
          <m:t>p</m:t>
        </m:r>
        <m:r>
          <m:t>E</m:t>
        </m:r>
        <m:r>
          <m:rPr>
            <m:sty m:val="p"/>
          </m:rPr>
          <m:t>/</m:t>
        </m:r>
        <m:sSub>
          <m:e>
            <m:r>
              <m:t>k</m:t>
            </m:r>
          </m:e>
          <m:sub>
            <m:r>
              <m:t>B</m:t>
            </m:r>
          </m:sub>
        </m:sSub>
        <m:r>
          <m:t>T</m:t>
        </m:r>
        <m:r>
          <m:rPr>
            <m:sty m:val="p"/>
          </m:rPr>
          <m:t>≈</m:t>
        </m:r>
        <m:r>
          <m:t>3</m:t>
        </m:r>
        <m:r>
          <m:rPr>
            <m:sty m:val="p"/>
          </m:rPr>
          <m:t>×</m:t>
        </m:r>
        <m:sSup>
          <m:e>
            <m:r>
              <m:t>10</m:t>
            </m:r>
          </m:e>
          <m:sup>
            <m:r>
              <m:rPr>
                <m:sty m:val="p"/>
              </m:rPr>
              <m:t>−</m:t>
            </m:r>
            <m:r>
              <m:t>4</m:t>
            </m:r>
          </m:sup>
        </m:sSup>
      </m:oMath>
      <w:r>
        <w:t xml:space="preserve">: l’agitazione termica prevale nettamente e l’allineamento medio è debole, come accade nei dielettrici polari reali.</w:t>
      </w:r>
    </w:p>
    <w:p>
      <w:pPr>
        <w:numPr>
          <w:ilvl w:val="0"/>
          <w:numId w:val="1119"/>
        </w:numPr>
      </w:pPr>
      <w:r>
        <w:t xml:space="preserve">Sull’asse:</w:t>
      </w:r>
    </w:p>
    <w:p>
      <w:pPr>
        <w:pStyle w:val="FirstParagraph"/>
      </w:pPr>
      <m:oMathPara>
        <m:oMathParaPr>
          <m:jc m:val="center"/>
        </m:oMathParaPr>
        <m:oMath>
          <m:r>
            <m:t>E</m:t>
          </m:r>
          <m:r>
            <m:rPr>
              <m:sty m:val="p"/>
            </m:rPr>
            <m:t>=</m:t>
          </m:r>
          <m:f>
            <m:fPr>
              <m:type m:val="bar"/>
            </m:fPr>
            <m:num>
              <m:r>
                <m:t>1</m:t>
              </m:r>
            </m:num>
            <m:den>
              <m:r>
                <m:t>4</m:t>
              </m:r>
              <m:r>
                <m:t>π</m:t>
              </m:r>
              <m:sSub>
                <m:e>
                  <m:r>
                    <m:t>ε</m:t>
                  </m:r>
                </m:e>
                <m:sub>
                  <m:r>
                    <m:t>0</m:t>
                  </m:r>
                </m:sub>
              </m:sSub>
            </m:den>
          </m:f>
          <m:f>
            <m:fPr>
              <m:type m:val="bar"/>
            </m:fPr>
            <m:num>
              <m:r>
                <m:t>2</m:t>
              </m:r>
              <m:r>
                <m:t>p</m:t>
              </m:r>
            </m:num>
            <m:den>
              <m:sSup>
                <m:e>
                  <m:r>
                    <m:t>r</m:t>
                  </m:r>
                </m:e>
                <m:sup>
                  <m:r>
                    <m:t>3</m:t>
                  </m:r>
                </m:sup>
              </m:sSup>
            </m:den>
          </m:f>
          <m:r>
            <m:rPr>
              <m:sty m:val="p"/>
            </m:rPr>
            <m:t>=</m:t>
          </m:r>
          <m:r>
            <m:t>8</m:t>
          </m:r>
          <m:r>
            <m:rPr>
              <m:sty m:val="p"/>
            </m:rPr>
            <m:t>,</m:t>
          </m:r>
          <m:r>
            <m:t>99</m:t>
          </m:r>
          <m:r>
            <m:rPr>
              <m:sty m:val="p"/>
            </m:rPr>
            <m:t>×</m:t>
          </m:r>
          <m:sSup>
            <m:e>
              <m:r>
                <m:t>10</m:t>
              </m:r>
            </m:e>
            <m:sup>
              <m:r>
                <m:t>9</m:t>
              </m:r>
            </m:sup>
          </m:sSup>
          <m:r>
            <m:rPr>
              <m:sty m:val="p"/>
            </m:rPr>
            <m:t>⋅</m:t>
          </m:r>
          <m:f>
            <m:fPr>
              <m:type m:val="bar"/>
            </m:fPr>
            <m:num>
              <m:r>
                <m:t>2</m:t>
              </m:r>
              <m:r>
                <m:rPr>
                  <m:sty m:val="p"/>
                </m:rPr>
                <m:t>⋅</m:t>
              </m:r>
              <m:r>
                <m:t>6</m:t>
              </m:r>
              <m:r>
                <m:rPr>
                  <m:sty m:val="p"/>
                </m:rPr>
                <m:t>,</m:t>
              </m:r>
              <m:r>
                <m:t>2</m:t>
              </m:r>
              <m:r>
                <m:rPr>
                  <m:sty m:val="p"/>
                </m:rPr>
                <m:t>×</m:t>
              </m:r>
              <m:sSup>
                <m:e>
                  <m:r>
                    <m:t>10</m:t>
                  </m:r>
                </m:e>
                <m:sup>
                  <m:r>
                    <m:rPr>
                      <m:sty m:val="p"/>
                    </m:rPr>
                    <m:t>−</m:t>
                  </m:r>
                  <m:r>
                    <m:t>30</m:t>
                  </m:r>
                </m:sup>
              </m:sSup>
            </m:num>
            <m:den>
              <m:sSup>
                <m:e>
                  <m:d>
                    <m:dPr>
                      <m:begChr m:val="("/>
                      <m:endChr m:val=")"/>
                      <m:sepChr m:val=""/>
                      <m:grow/>
                    </m:dPr>
                    <m:e>
                      <m:r>
                        <m:t>1</m:t>
                      </m:r>
                      <m:r>
                        <m:rPr>
                          <m:sty m:val="p"/>
                        </m:rPr>
                        <m:t>,</m:t>
                      </m:r>
                      <m:r>
                        <m:t>0</m:t>
                      </m:r>
                      <m:r>
                        <m:rPr>
                          <m:sty m:val="p"/>
                        </m:rPr>
                        <m:t>×</m:t>
                      </m:r>
                      <m:sSup>
                        <m:e>
                          <m:r>
                            <m:t>10</m:t>
                          </m:r>
                        </m:e>
                        <m:sup>
                          <m:r>
                            <m:rPr>
                              <m:sty m:val="p"/>
                            </m:rPr>
                            <m:t>−</m:t>
                          </m:r>
                          <m:r>
                            <m:t>9</m:t>
                          </m:r>
                        </m:sup>
                      </m:sSup>
                    </m:e>
                  </m:d>
                </m:e>
                <m:sup>
                  <m:r>
                    <m:t>3</m:t>
                  </m:r>
                </m:sup>
              </m:sSup>
            </m:den>
          </m:f>
          <m:r>
            <m:rPr>
              <m:sty m:val="p"/>
            </m:rPr>
            <m:t>≈</m:t>
          </m:r>
          <m:r>
            <m:t>1</m:t>
          </m:r>
          <m:r>
            <m:rPr>
              <m:sty m:val="p"/>
            </m:rPr>
            <m:t>,</m:t>
          </m:r>
          <m:r>
            <m:t>1</m:t>
          </m:r>
          <m:r>
            <m:rPr>
              <m:sty m:val="p"/>
            </m:rPr>
            <m:t>×</m:t>
          </m:r>
          <m:sSup>
            <m:e>
              <m:r>
                <m:t>10</m:t>
              </m:r>
            </m:e>
            <m:sup>
              <m:r>
                <m:t>8</m:t>
              </m:r>
            </m:sup>
          </m:sSup>
          <m:r>
            <m:t> </m:t>
          </m:r>
          <m:r>
            <m:rPr>
              <m:nor/>
              <m:sty m:val="p"/>
            </m:rPr>
            <m:t>N/C</m:t>
          </m:r>
          <m:r>
            <m:rPr>
              <m:sty m:val="p"/>
            </m:rPr>
            <m:t>.</m:t>
          </m:r>
        </m:oMath>
      </m:oMathPara>
    </w:p>
    <w:bookmarkEnd w:id="481"/>
    <w:bookmarkStart w:id="482" w:name="punti-chiave-66"/>
    <w:p>
      <w:pPr>
        <w:pStyle w:val="Heading3"/>
      </w:pPr>
      <w:r>
        <w:t xml:space="preserve">Punti chiave</w:t>
      </w:r>
    </w:p>
    <w:p>
      <w:pPr>
        <w:numPr>
          <w:ilvl w:val="0"/>
          <w:numId w:val="1120"/>
        </w:numPr>
        <w:pStyle w:val="Compact"/>
      </w:pPr>
      <w:r>
        <w:t xml:space="preserve">Il momento di dipolo è</w:t>
      </w:r>
      <w:r>
        <w:t xml:space="preserve"> </w:t>
      </w:r>
      <m:oMath>
        <m:acc>
          <m:accPr>
            <m:chr m:val="⃗"/>
          </m:accPr>
          <m:e>
            <m:r>
              <m:t>p</m:t>
            </m:r>
          </m:e>
        </m:acc>
        <m:r>
          <m:rPr>
            <m:sty m:val="p"/>
          </m:rPr>
          <m:t>=</m:t>
        </m:r>
        <m:r>
          <m:t>q</m:t>
        </m:r>
        <m:acc>
          <m:accPr>
            <m:chr m:val="⃗"/>
          </m:accPr>
          <m:e>
            <m:r>
              <m:t>d</m:t>
            </m:r>
          </m:e>
        </m:acc>
      </m:oMath>
      <w:r>
        <w:t xml:space="preserve">, diretto dalla carica negativa alla positiva, in C m.</w:t>
      </w:r>
    </w:p>
    <w:p>
      <w:pPr>
        <w:numPr>
          <w:ilvl w:val="0"/>
          <w:numId w:val="1120"/>
        </w:numPr>
        <w:pStyle w:val="Compact"/>
      </w:pPr>
      <w:r>
        <w:t xml:space="preserve">Potenziale del dipolo:</w:t>
      </w:r>
      <w:r>
        <w:t xml:space="preserve"> </w:t>
      </w:r>
      <m:oMath>
        <m:r>
          <m:t>V</m:t>
        </m:r>
        <m:r>
          <m:rPr>
            <m:sty m:val="p"/>
          </m:rPr>
          <m:t>=</m:t>
        </m:r>
        <m:f>
          <m:fPr>
            <m:type m:val="bar"/>
          </m:fPr>
          <m:num>
            <m:r>
              <m:t>1</m:t>
            </m:r>
          </m:num>
          <m:den>
            <m:r>
              <m:t>4</m:t>
            </m:r>
            <m:r>
              <m:t>π</m:t>
            </m:r>
            <m:sSub>
              <m:e>
                <m:r>
                  <m:t>ε</m:t>
                </m:r>
              </m:e>
              <m:sub>
                <m:r>
                  <m:t>0</m:t>
                </m:r>
              </m:sub>
            </m:sSub>
          </m:den>
        </m:f>
        <m:f>
          <m:fPr>
            <m:type m:val="bar"/>
          </m:fPr>
          <m:num>
            <m:acc>
              <m:accPr>
                <m:chr m:val="⃗"/>
              </m:accPr>
              <m:e>
                <m:r>
                  <m:t>p</m:t>
                </m:r>
              </m:e>
            </m:acc>
            <m:r>
              <m:rPr>
                <m:sty m:val="p"/>
              </m:rPr>
              <m:t>⋅</m:t>
            </m:r>
            <m:acc>
              <m:accPr>
                <m:chr m:val="̂"/>
              </m:accPr>
              <m:e>
                <m:r>
                  <m:t>r</m:t>
                </m:r>
              </m:e>
            </m:acc>
          </m:num>
          <m:den>
            <m:sSup>
              <m:e>
                <m:r>
                  <m:t>r</m:t>
                </m:r>
              </m:e>
              <m:sup>
                <m:r>
                  <m:t>2</m:t>
                </m:r>
              </m:sup>
            </m:sSup>
          </m:den>
        </m:f>
      </m:oMath>
      <w:r>
        <w:t xml:space="preserve">; campo</w:t>
      </w:r>
      <w:r>
        <w:t xml:space="preserve"> </w:t>
      </w:r>
      <m:oMath>
        <m:r>
          <m:rPr>
            <m:sty m:val="p"/>
          </m:rPr>
          <m:t>∝</m:t>
        </m:r>
        <m:r>
          <m:t>1</m:t>
        </m:r>
        <m:r>
          <m:rPr>
            <m:sty m:val="p"/>
          </m:rPr>
          <m:t>/</m:t>
        </m:r>
        <m:sSup>
          <m:e>
            <m:r>
              <m:t>r</m:t>
            </m:r>
          </m:e>
          <m:sup>
            <m:r>
              <m:t>3</m:t>
            </m:r>
          </m:sup>
        </m:sSup>
      </m:oMath>
      <w:r>
        <w:t xml:space="preserve">.</w:t>
      </w:r>
    </w:p>
    <w:p>
      <w:pPr>
        <w:numPr>
          <w:ilvl w:val="0"/>
          <w:numId w:val="1120"/>
        </w:numPr>
        <w:pStyle w:val="Compact"/>
      </w:pPr>
      <w:r>
        <w:t xml:space="preserve">In campo uniforme: forza nulla, momento</w:t>
      </w:r>
      <w:r>
        <w:t xml:space="preserve"> </w:t>
      </w:r>
      <m:oMath>
        <m:acc>
          <m:accPr>
            <m:chr m:val="⃗"/>
          </m:accPr>
          <m:e>
            <m:r>
              <m:t>M</m:t>
            </m:r>
          </m:e>
        </m:acc>
        <m:r>
          <m:rPr>
            <m:sty m:val="p"/>
          </m:rPr>
          <m:t>=</m:t>
        </m:r>
        <m:acc>
          <m:accPr>
            <m:chr m:val="⃗"/>
          </m:accPr>
          <m:e>
            <m:r>
              <m:t>p</m:t>
            </m:r>
          </m:e>
        </m:acc>
        <m:r>
          <m:rPr>
            <m:sty m:val="p"/>
          </m:rPr>
          <m:t>×</m:t>
        </m:r>
        <m:acc>
          <m:accPr>
            <m:chr m:val="⃗"/>
          </m:accPr>
          <m:e>
            <m:r>
              <m:t>E</m:t>
            </m:r>
          </m:e>
        </m:acc>
      </m:oMath>
      <w:r>
        <w:t xml:space="preserve">, energia</w:t>
      </w:r>
      <w:r>
        <w:t xml:space="preserve"> </w:t>
      </w:r>
      <m:oMath>
        <m:r>
          <m:t>U</m:t>
        </m:r>
        <m:r>
          <m:rPr>
            <m:sty m:val="p"/>
          </m:rPr>
          <m:t>=</m:t>
        </m:r>
        <m:r>
          <m:rPr>
            <m:sty m:val="p"/>
          </m:rPr>
          <m:t>−</m:t>
        </m:r>
        <m:acc>
          <m:accPr>
            <m:chr m:val="⃗"/>
          </m:accPr>
          <m:e>
            <m:r>
              <m:t>p</m:t>
            </m:r>
          </m:e>
        </m:acc>
        <m:r>
          <m:rPr>
            <m:sty m:val="p"/>
          </m:rPr>
          <m:t>⋅</m:t>
        </m:r>
        <m:acc>
          <m:accPr>
            <m:chr m:val="⃗"/>
          </m:accPr>
          <m:e>
            <m:r>
              <m:t>E</m:t>
            </m:r>
          </m:e>
        </m:acc>
      </m:oMath>
      <w:r>
        <w:t xml:space="preserve">.</w:t>
      </w:r>
    </w:p>
    <w:p>
      <w:pPr>
        <w:numPr>
          <w:ilvl w:val="0"/>
          <w:numId w:val="1120"/>
        </w:numPr>
        <w:pStyle w:val="Compact"/>
      </w:pPr>
      <w:r>
        <w:t xml:space="preserve">L’equilibrio è stabile con</w:t>
      </w:r>
      <w:r>
        <w:t xml:space="preserve"> </w:t>
      </w:r>
      <m:oMath>
        <m:acc>
          <m:accPr>
            <m:chr m:val="⃗"/>
          </m:accPr>
          <m:e>
            <m:r>
              <m:t>p</m:t>
            </m:r>
          </m:e>
        </m:acc>
      </m:oMath>
      <w:r>
        <w:t xml:space="preserve"> </w:t>
      </w:r>
      <w:r>
        <w:t xml:space="preserve">parallelo a</w:t>
      </w:r>
      <w:r>
        <w:t xml:space="preserve"> </w:t>
      </w:r>
      <m:oMath>
        <m:acc>
          <m:accPr>
            <m:chr m:val="⃗"/>
          </m:accPr>
          <m:e>
            <m:r>
              <m:t>E</m:t>
            </m:r>
          </m:e>
        </m:acc>
      </m:oMath>
      <w:r>
        <w:t xml:space="preserve">, instabile se antiparallelo.</w:t>
      </w:r>
    </w:p>
    <w:p>
      <w:pPr>
        <w:numPr>
          <w:ilvl w:val="0"/>
          <w:numId w:val="1120"/>
        </w:numPr>
        <w:pStyle w:val="Compact"/>
      </w:pPr>
      <w:r>
        <w:t xml:space="preserve">In campo non uniforme il dipolo allineato è attratto verso le zone di campo più intenso.</w:t>
      </w:r>
    </w:p>
    <w:p>
      <w:pPr>
        <w:numPr>
          <w:ilvl w:val="0"/>
          <w:numId w:val="1120"/>
        </w:numPr>
        <w:pStyle w:val="Compact"/>
      </w:pPr>
      <w:r>
        <w:t xml:space="preserve">Lo sviluppo in multipoli descrive a grande distanza ogni distribuzione: monopolo</w:t>
      </w:r>
      <w:r>
        <w:t xml:space="preserve"> </w:t>
      </w:r>
      <m:oMath>
        <m:r>
          <m:t>1</m:t>
        </m:r>
        <m:r>
          <m:rPr>
            <m:sty m:val="p"/>
          </m:rPr>
          <m:t>/</m:t>
        </m:r>
        <m:r>
          <m:t>r</m:t>
        </m:r>
      </m:oMath>
      <w:r>
        <w:t xml:space="preserve">, dipolo</w:t>
      </w:r>
      <w:r>
        <w:t xml:space="preserve"> </w:t>
      </w:r>
      <m:oMath>
        <m:r>
          <m:t>1</m:t>
        </m:r>
        <m:r>
          <m:rPr>
            <m:sty m:val="p"/>
          </m:rPr>
          <m:t>/</m:t>
        </m:r>
        <m:sSup>
          <m:e>
            <m:r>
              <m:t>r</m:t>
            </m:r>
          </m:e>
          <m:sup>
            <m:r>
              <m:t>2</m:t>
            </m:r>
          </m:sup>
        </m:sSup>
      </m:oMath>
      <w:r>
        <w:t xml:space="preserve">, quadrupolo</w:t>
      </w:r>
      <w:r>
        <w:t xml:space="preserve"> </w:t>
      </w:r>
      <m:oMath>
        <m:r>
          <m:t>1</m:t>
        </m:r>
        <m:r>
          <m:rPr>
            <m:sty m:val="p"/>
          </m:rPr>
          <m:t>/</m:t>
        </m:r>
        <m:sSup>
          <m:e>
            <m:r>
              <m:t>r</m:t>
            </m:r>
          </m:e>
          <m:sup>
            <m:r>
              <m:t>3</m:t>
            </m:r>
          </m:sup>
        </m:sSup>
      </m:oMath>
      <w:r>
        <w:t xml:space="preserve">.</w:t>
      </w:r>
    </w:p>
    <w:p>
      <w:pPr>
        <w:numPr>
          <w:ilvl w:val="0"/>
          <w:numId w:val="1120"/>
        </w:numPr>
        <w:pStyle w:val="Compact"/>
      </w:pPr>
      <w:r>
        <w:t xml:space="preserve">Il primo momento non nullo di una distribuzione non dipende dalla scelta dell’origine.</w:t>
      </w:r>
    </w:p>
    <w:bookmarkEnd w:id="482"/>
    <w:bookmarkEnd w:id="483"/>
    <w:bookmarkStart w:id="489" w:name="formulazione-differenziale"/>
    <w:p>
      <w:pPr>
        <w:pStyle w:val="Heading2"/>
      </w:pPr>
      <w:r>
        <w:t xml:space="preserve">16.7 Formulazione differenziale</w:t>
      </w:r>
    </w:p>
    <w:p>
      <w:pPr>
        <w:pStyle w:val="FirstParagraph"/>
      </w:pPr>
      <w:r>
        <w:t xml:space="preserve">Le leggi dell’elettrostatica viste finora sono scritte in forma</w:t>
      </w:r>
      <w:r>
        <w:t xml:space="preserve"> </w:t>
      </w:r>
      <w:r>
        <w:rPr>
          <w:bCs/>
          <w:b/>
        </w:rPr>
        <w:t xml:space="preserve">integrale</w:t>
      </w:r>
      <w:r>
        <w:t xml:space="preserve">: il teorema di Gauss lega il flusso attraverso una superficie chiusa alla carica contenuta, la conservatività afferma che la circuitazione del campo lungo una linea chiusa è nulla. Queste formulazioni riguardano regioni estese dello spazio. È possibile, ed estremamente utile, riscriverle in forma</w:t>
      </w:r>
      <w:r>
        <w:t xml:space="preserve"> </w:t>
      </w:r>
      <w:r>
        <w:rPr>
          <w:bCs/>
          <w:b/>
        </w:rPr>
        <w:t xml:space="preserve">locale</w:t>
      </w:r>
      <w:r>
        <w:t xml:space="preserve">, cioè come relazioni fra il campo e le sue derivate in ogni punto dello spazio. Questa formulazione differenziale è quella in cui si scrivono di solito le equazioni di Maxwell; permette di trattare in modo sistematico i problemi elettrostatici come problemi di equazioni alle derivate parziali con condizioni al contorno, ed è il punto di partenza per i metodi numerici usati in ingegneria (differenze finite, elementi finiti). Gli strumenti matematici necessari sono gli operatori</w:t>
      </w:r>
      <w:r>
        <w:t xml:space="preserve"> </w:t>
      </w:r>
      <w:r>
        <w:rPr>
          <w:bCs/>
          <w:b/>
        </w:rPr>
        <w:t xml:space="preserve">divergenza</w:t>
      </w:r>
      <w:r>
        <w:t xml:space="preserve"> </w:t>
      </w:r>
      <w:r>
        <w:t xml:space="preserve">e</w:t>
      </w:r>
      <w:r>
        <w:t xml:space="preserve"> </w:t>
      </w:r>
      <w:r>
        <w:rPr>
          <w:bCs/>
          <w:b/>
        </w:rPr>
        <w:t xml:space="preserve">rotore</w:t>
      </w:r>
      <w:r>
        <w:t xml:space="preserve"> </w:t>
      </w:r>
      <w:r>
        <w:t xml:space="preserve">e i due teoremi integrali di Gauss–Green (o della divergenza) e di Stokes.</w:t>
      </w:r>
    </w:p>
    <w:bookmarkStart w:id="484" w:name="condizioni-al-contorno"/>
    <w:p>
      <w:pPr>
        <w:pStyle w:val="Heading3"/>
      </w:pPr>
      <w:r>
        <w:t xml:space="preserve">16.7.1 Condizioni al contorno</w:t>
      </w:r>
    </w:p>
    <w:p>
      <w:pPr>
        <w:pStyle w:val="FirstParagraph"/>
      </w:pPr>
      <w:r>
        <w:t xml:space="preserve">Prima di affrontare le equazioni locali, è istruttivo vedere che cosa accade al campo quando si attraversa una superficie su cui è distribuita una carica con densità superficiale</w:t>
      </w:r>
      <w:r>
        <w:t xml:space="preserve"> </w:t>
      </w:r>
      <m:oMath>
        <m:r>
          <m:t>σ</m:t>
        </m:r>
      </m:oMath>
      <w:r>
        <w:t xml:space="preserve">. In un punto di una tale superficie il campo non è in generale continuo: si comporta in modo diverso nella componente perpendicolare e in quella parallela alla superficie.</w:t>
      </w:r>
    </w:p>
    <w:p>
      <w:pPr>
        <w:pStyle w:val="BodyText"/>
      </w:pPr>
      <w:r>
        <w:t xml:space="preserve">Per la</w:t>
      </w:r>
      <w:r>
        <w:t xml:space="preserve"> </w:t>
      </w:r>
      <w:r>
        <w:rPr>
          <w:bCs/>
          <w:b/>
        </w:rPr>
        <w:t xml:space="preserve">componente normale</w:t>
      </w:r>
      <w:r>
        <w:t xml:space="preserve"> </w:t>
      </w:r>
      <w:r>
        <w:t xml:space="preserve">si applica il teorema di Gauss a un cilindretto infinitesimo (</w:t>
      </w:r>
      <w:r>
        <w:t xml:space="preserve">“</w:t>
      </w:r>
      <w:r>
        <w:t xml:space="preserve">scatoletta di Gauss</w:t>
      </w:r>
      <w:r>
        <w:t xml:space="preserve">”</w:t>
      </w:r>
      <w:r>
        <w:t xml:space="preserve">) a cavallo della superficie, con basi di area</w:t>
      </w:r>
      <w:r>
        <w:t xml:space="preserve"> </w:t>
      </w:r>
      <m:oMath>
        <m:r>
          <m:t>Δ</m:t>
        </m:r>
        <m:r>
          <m:t>S</m:t>
        </m:r>
      </m:oMath>
      <w:r>
        <w:t xml:space="preserve"> </w:t>
      </w:r>
      <w:r>
        <w:t xml:space="preserve">parallele a essa e altezza trascurabile. Il flusso attraverso la superficie laterale tende a zero con l’altezza, e restano i contributi delle due basi:</w:t>
      </w:r>
    </w:p>
    <w:p>
      <w:pPr>
        <w:pStyle w:val="BodyText"/>
      </w:pPr>
      <m:oMathPara>
        <m:oMathParaPr>
          <m:jc m:val="center"/>
        </m:oMathParaPr>
        <m:oMath>
          <m:d>
            <m:dPr>
              <m:begChr m:val="("/>
              <m:endChr m:val=")"/>
              <m:sepChr m:val=""/>
              <m:grow/>
            </m:dPr>
            <m:e>
              <m:sSub>
                <m:e>
                  <m:acc>
                    <m:accPr>
                      <m:chr m:val="⃗"/>
                    </m:accPr>
                    <m:e>
                      <m:r>
                        <m:t>E</m:t>
                      </m:r>
                    </m:e>
                  </m:acc>
                </m:e>
                <m:sub>
                  <m:r>
                    <m:t>2</m:t>
                  </m:r>
                </m:sub>
              </m:sSub>
              <m:r>
                <m:rPr>
                  <m:sty m:val="p"/>
                </m:rPr>
                <m:t>−</m:t>
              </m:r>
              <m:sSub>
                <m:e>
                  <m:acc>
                    <m:accPr>
                      <m:chr m:val="⃗"/>
                    </m:accPr>
                    <m:e>
                      <m:r>
                        <m:t>E</m:t>
                      </m:r>
                    </m:e>
                  </m:acc>
                </m:e>
                <m:sub>
                  <m:r>
                    <m:t>1</m:t>
                  </m:r>
                </m:sub>
              </m:sSub>
            </m:e>
          </m:d>
          <m:r>
            <m:rPr>
              <m:sty m:val="p"/>
            </m:rPr>
            <m:t>⋅</m:t>
          </m:r>
          <m:acc>
            <m:accPr>
              <m:chr m:val="̂"/>
            </m:accPr>
            <m:e>
              <m:r>
                <m:t>n</m:t>
              </m:r>
            </m:e>
          </m:acc>
          <m:r>
            <m:t> </m:t>
          </m:r>
          <m:r>
            <m:t>Δ</m:t>
          </m:r>
          <m:r>
            <m:t>S</m:t>
          </m:r>
          <m:r>
            <m:rPr>
              <m:sty m:val="p"/>
            </m:rPr>
            <m:t>=</m:t>
          </m:r>
          <m:f>
            <m:fPr>
              <m:type m:val="bar"/>
            </m:fPr>
            <m:num>
              <m:r>
                <m:t>σ</m:t>
              </m:r>
              <m:r>
                <m:t> </m:t>
              </m:r>
              <m:r>
                <m:t>Δ</m:t>
              </m:r>
              <m:r>
                <m:t>S</m:t>
              </m:r>
            </m:num>
            <m:den>
              <m:sSub>
                <m:e>
                  <m:r>
                    <m:t>ε</m:t>
                  </m:r>
                </m:e>
                <m:sub>
                  <m:r>
                    <m:t>0</m:t>
                  </m:r>
                </m:sub>
              </m:sSub>
            </m:den>
          </m:f>
          <m:r>
            <m:t> </m:t>
          </m:r>
          <m:r>
            <m:rPr>
              <m:sty m:val="p"/>
            </m:rPr>
            <m:t>⇒</m:t>
          </m:r>
          <m:r>
            <m:t> </m:t>
          </m:r>
          <m:sSub>
            <m:e>
              <m:r>
                <m:t>E</m:t>
              </m:r>
            </m:e>
            <m:sub>
              <m:r>
                <m:t>2</m:t>
              </m:r>
              <m:r>
                <m:t>n</m:t>
              </m:r>
            </m:sub>
          </m:sSub>
          <m:r>
            <m:rPr>
              <m:sty m:val="p"/>
            </m:rPr>
            <m:t>−</m:t>
          </m:r>
          <m:sSub>
            <m:e>
              <m:r>
                <m:t>E</m:t>
              </m:r>
            </m:e>
            <m:sub>
              <m:r>
                <m:t>1</m:t>
              </m:r>
              <m:r>
                <m:t>n</m:t>
              </m:r>
            </m:sub>
          </m:sSub>
          <m:r>
            <m:rPr>
              <m:sty m:val="p"/>
            </m:rPr>
            <m:t>=</m:t>
          </m:r>
          <m:f>
            <m:fPr>
              <m:type m:val="bar"/>
            </m:fPr>
            <m:num>
              <m:r>
                <m:t>σ</m:t>
              </m:r>
            </m:num>
            <m:den>
              <m:sSub>
                <m:e>
                  <m:r>
                    <m:t>ε</m:t>
                  </m:r>
                </m:e>
                <m:sub>
                  <m:r>
                    <m:t>0</m:t>
                  </m:r>
                </m:sub>
              </m:sSub>
            </m:den>
          </m:f>
          <m:r>
            <m:rPr>
              <m:sty m:val="p"/>
            </m:rPr>
            <m:t>,</m:t>
          </m:r>
        </m:oMath>
      </m:oMathPara>
    </w:p>
    <w:p>
      <w:pPr>
        <w:pStyle w:val="FirstParagraph"/>
      </w:pPr>
      <w:r>
        <w:t xml:space="preserve">dove</w:t>
      </w:r>
      <w:r>
        <w:t xml:space="preserve"> </w:t>
      </w:r>
      <m:oMath>
        <m:acc>
          <m:accPr>
            <m:chr m:val="̂"/>
          </m:accPr>
          <m:e>
            <m:r>
              <m:t>n</m:t>
            </m:r>
          </m:e>
        </m:acc>
      </m:oMath>
      <w:r>
        <w:t xml:space="preserve"> </w:t>
      </w:r>
      <w:r>
        <w:t xml:space="preserve">è la normale orientata dal mezzo 1 al mezzo 2. La componente normale subisce dunque un</w:t>
      </w:r>
      <w:r>
        <w:t xml:space="preserve"> </w:t>
      </w:r>
      <w:r>
        <w:rPr>
          <w:bCs/>
          <w:b/>
        </w:rPr>
        <w:t xml:space="preserve">salto</w:t>
      </w:r>
      <w:r>
        <w:t xml:space="preserve"> </w:t>
      </w:r>
      <w:r>
        <w:t xml:space="preserve">pari a</w:t>
      </w:r>
      <w:r>
        <w:t xml:space="preserve"> </w:t>
      </w:r>
      <m:oMath>
        <m:r>
          <m:t>σ</m:t>
        </m:r>
        <m:r>
          <m:rPr>
            <m:sty m:val="p"/>
          </m:rPr>
          <m:t>/</m:t>
        </m:r>
        <m:sSub>
          <m:e>
            <m:r>
              <m:t>ε</m:t>
            </m:r>
          </m:e>
          <m:sub>
            <m:r>
              <m:t>0</m:t>
            </m:r>
          </m:sub>
        </m:sSub>
      </m:oMath>
      <w:r>
        <w:t xml:space="preserve">. Si verifica subito che per un piano indefinito, con</w:t>
      </w:r>
      <w:r>
        <w:t xml:space="preserve"> </w:t>
      </w:r>
      <m:oMath>
        <m:r>
          <m:t>E</m:t>
        </m:r>
        <m:r>
          <m:rPr>
            <m:sty m:val="p"/>
          </m:rPr>
          <m:t>=</m:t>
        </m:r>
        <m:r>
          <m:t>σ</m:t>
        </m:r>
        <m:r>
          <m:rPr>
            <m:sty m:val="p"/>
          </m:rPr>
          <m:t>/</m:t>
        </m:r>
        <m:d>
          <m:dPr>
            <m:begChr m:val="("/>
            <m:endChr m:val=")"/>
            <m:sepChr m:val=""/>
            <m:grow/>
          </m:dPr>
          <m:e>
            <m:r>
              <m:t>2</m:t>
            </m:r>
            <m:sSub>
              <m:e>
                <m:r>
                  <m:t>ε</m:t>
                </m:r>
              </m:e>
              <m:sub>
                <m:r>
                  <m:t>0</m:t>
                </m:r>
              </m:sub>
            </m:sSub>
          </m:e>
        </m:d>
      </m:oMath>
      <w:r>
        <w:t xml:space="preserve"> </w:t>
      </w:r>
      <w:r>
        <w:t xml:space="preserve">da entrambi i lati e versi opposti, il salto è proprio</w:t>
      </w:r>
      <w:r>
        <w:t xml:space="preserve"> </w:t>
      </w:r>
      <m:oMath>
        <m:r>
          <m:t>σ</m:t>
        </m:r>
        <m:r>
          <m:rPr>
            <m:sty m:val="p"/>
          </m:rPr>
          <m:t>/</m:t>
        </m:r>
        <m:sSub>
          <m:e>
            <m:r>
              <m:t>ε</m:t>
            </m:r>
          </m:e>
          <m:sub>
            <m:r>
              <m:t>0</m:t>
            </m:r>
          </m:sub>
        </m:sSub>
      </m:oMath>
      <w:r>
        <w:t xml:space="preserve">.</w:t>
      </w:r>
    </w:p>
    <w:p>
      <w:pPr>
        <w:pStyle w:val="BodyText"/>
      </w:pPr>
      <w:r>
        <w:t xml:space="preserve">Per la</w:t>
      </w:r>
      <w:r>
        <w:t xml:space="preserve"> </w:t>
      </w:r>
      <w:r>
        <w:rPr>
          <w:bCs/>
          <w:b/>
        </w:rPr>
        <w:t xml:space="preserve">componente tangenziale</w:t>
      </w:r>
      <w:r>
        <w:t xml:space="preserve"> </w:t>
      </w:r>
      <w:r>
        <w:t xml:space="preserve">si usa la conservatività: si calcola la circuitazione del campo lungo un rettangolino infinitesimo con due lati paralleli alla superficie, di lunghezza</w:t>
      </w:r>
      <w:r>
        <w:t xml:space="preserve"> </w:t>
      </w:r>
      <m:oMath>
        <m:r>
          <m:t>Δ</m:t>
        </m:r>
        <m:r>
          <m:t>l</m:t>
        </m:r>
      </m:oMath>
      <w:r>
        <w:t xml:space="preserve">, uno per parte, e lati perpendicolari di lunghezza trascurabile. La circuitazione nulla implica</w:t>
      </w:r>
    </w:p>
    <w:p>
      <w:pPr>
        <w:pStyle w:val="BodyText"/>
      </w:pPr>
      <m:oMathPara>
        <m:oMathParaPr>
          <m:jc m:val="center"/>
        </m:oMathParaPr>
        <m:oMath>
          <m:d>
            <m:dPr>
              <m:begChr m:val="("/>
              <m:endChr m:val=")"/>
              <m:sepChr m:val=""/>
              <m:grow/>
            </m:dPr>
            <m:e>
              <m:sSub>
                <m:e>
                  <m:acc>
                    <m:accPr>
                      <m:chr m:val="⃗"/>
                    </m:accPr>
                    <m:e>
                      <m:r>
                        <m:t>E</m:t>
                      </m:r>
                    </m:e>
                  </m:acc>
                </m:e>
                <m:sub>
                  <m:r>
                    <m:t>2</m:t>
                  </m:r>
                </m:sub>
              </m:sSub>
              <m:r>
                <m:rPr>
                  <m:sty m:val="p"/>
                </m:rPr>
                <m:t>−</m:t>
              </m:r>
              <m:sSub>
                <m:e>
                  <m:acc>
                    <m:accPr>
                      <m:chr m:val="⃗"/>
                    </m:accPr>
                    <m:e>
                      <m:r>
                        <m:t>E</m:t>
                      </m:r>
                    </m:e>
                  </m:acc>
                </m:e>
                <m:sub>
                  <m:r>
                    <m:t>1</m:t>
                  </m:r>
                </m:sub>
              </m:sSub>
            </m:e>
          </m:d>
          <m:r>
            <m:rPr>
              <m:sty m:val="p"/>
            </m:rPr>
            <m:t>⋅</m:t>
          </m:r>
          <m:acc>
            <m:accPr>
              <m:chr m:val="̂"/>
            </m:accPr>
            <m:e>
              <m:r>
                <m:t>t</m:t>
              </m:r>
            </m:e>
          </m:acc>
          <m:r>
            <m:t> </m:t>
          </m:r>
          <m:r>
            <m:t>Δ</m:t>
          </m:r>
          <m:r>
            <m:t>l</m:t>
          </m:r>
          <m:r>
            <m:rPr>
              <m:sty m:val="p"/>
            </m:rPr>
            <m:t>=</m:t>
          </m:r>
          <m:r>
            <m:t>0</m:t>
          </m:r>
          <m:r>
            <m:t> </m:t>
          </m:r>
          <m:r>
            <m:rPr>
              <m:sty m:val="p"/>
            </m:rPr>
            <m:t>⇒</m:t>
          </m:r>
          <m:r>
            <m:t> </m:t>
          </m:r>
          <m:sSub>
            <m:e>
              <m:r>
                <m:t>E</m:t>
              </m:r>
            </m:e>
            <m:sub>
              <m:r>
                <m:t>2</m:t>
              </m:r>
              <m:r>
                <m:t>t</m:t>
              </m:r>
            </m:sub>
          </m:sSub>
          <m:r>
            <m:rPr>
              <m:sty m:val="p"/>
            </m:rPr>
            <m:t>=</m:t>
          </m:r>
          <m:sSub>
            <m:e>
              <m:r>
                <m:t>E</m:t>
              </m:r>
            </m:e>
            <m:sub>
              <m:r>
                <m:t>1</m:t>
              </m:r>
              <m:r>
                <m:t>t</m:t>
              </m:r>
            </m:sub>
          </m:sSub>
          <m:r>
            <m:rPr>
              <m:sty m:val="p"/>
            </m:rPr>
            <m:t>.</m:t>
          </m:r>
        </m:oMath>
      </m:oMathPara>
    </w:p>
    <w:p>
      <w:pPr>
        <w:pStyle w:val="FirstParagraph"/>
      </w:pPr>
      <w:r>
        <w:t xml:space="preserve">La componente tangenziale è</w:t>
      </w:r>
      <w:r>
        <w:t xml:space="preserve"> </w:t>
      </w:r>
      <w:r>
        <w:rPr>
          <w:bCs/>
          <w:b/>
        </w:rPr>
        <w:t xml:space="preserve">continua</w:t>
      </w:r>
      <w:r>
        <w:t xml:space="preserve"> </w:t>
      </w:r>
      <w:r>
        <w:t xml:space="preserve">attraverso qualsiasi superficie. Di conseguenza anche il potenziale è continuo attraverso uno strato di carica superficiale (una discontinuità del potenziale richiederebbe un campo infinito), mentre la sua derivata normale presenta un salto. Queste condizioni al contorno sono fondamentali nello studio dei conduttori (capitolo 17) e dei dielettrici, e rappresentano il caso limite delle equazioni differenziali in presenza di distribuzioni superficiali, dove le derivate ordinarie perdono significato.</w:t>
      </w:r>
    </w:p>
    <w:bookmarkEnd w:id="484"/>
    <w:bookmarkStart w:id="485" w:name="leggi-di-maxwell"/>
    <w:p>
      <w:pPr>
        <w:pStyle w:val="Heading3"/>
      </w:pPr>
      <w:r>
        <w:t xml:space="preserve">16.7.2 Leggi di Maxwell</w:t>
      </w:r>
    </w:p>
    <w:p>
      <w:pPr>
        <w:pStyle w:val="FirstParagraph"/>
      </w:pPr>
      <w:r>
        <w:t xml:space="preserve">Il</w:t>
      </w:r>
      <w:r>
        <w:t xml:space="preserve"> </w:t>
      </w:r>
      <w:r>
        <w:rPr>
          <w:bCs/>
          <w:b/>
        </w:rPr>
        <w:t xml:space="preserve">teorema della divergenza</w:t>
      </w:r>
      <w:r>
        <w:t xml:space="preserve"> </w:t>
      </w:r>
      <w:r>
        <w:t xml:space="preserve">afferma che, per un campo vettoriale regolare, il flusso uscente da una superficie chiusa è uguale all’integrale della divergenza sul volume racchiuso:</w:t>
      </w:r>
    </w:p>
    <w:p>
      <w:pPr>
        <w:pStyle w:val="BodyText"/>
      </w:pPr>
      <m:oMathPara>
        <m:oMathParaPr>
          <m:jc m:val="center"/>
        </m:oMathParaPr>
        <m:oMath>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acc>
            <m:accPr>
              <m:chr m:val="⃗"/>
            </m:accPr>
            <m:e>
              <m:r>
                <m:t>E</m:t>
              </m:r>
            </m:e>
          </m:acc>
          <m:r>
            <m:t> </m:t>
          </m:r>
          <m:r>
            <m:rPr>
              <m:sty m:val="p"/>
            </m:rPr>
            <m:t>d</m:t>
          </m:r>
          <m:r>
            <m:t>V</m:t>
          </m:r>
          <m:r>
            <m:rPr>
              <m:sty m:val="p"/>
            </m:rPr>
            <m:t>,</m:t>
          </m:r>
          <m:r>
            <m:t>  </m:t>
          </m:r>
          <m:r>
            <m:rPr>
              <m:sty m:val="p"/>
            </m:rPr>
            <m:t>∇</m:t>
          </m:r>
          <m:r>
            <m:rPr>
              <m:sty m:val="p"/>
            </m:rPr>
            <m:t>⋅</m:t>
          </m:r>
          <m:acc>
            <m:accPr>
              <m:chr m:val="⃗"/>
            </m:accPr>
            <m:e>
              <m:r>
                <m:t>E</m:t>
              </m:r>
            </m:e>
          </m:acc>
          <m:r>
            <m:rPr>
              <m:sty m:val="p"/>
            </m:rPr>
            <m:t>=</m:t>
          </m:r>
          <m:f>
            <m:fPr>
              <m:type m:val="bar"/>
            </m:fPr>
            <m:num>
              <m:r>
                <m:rPr>
                  <m:sty m:val="p"/>
                </m:rPr>
                <m:t>∂</m:t>
              </m:r>
              <m:sSub>
                <m:e>
                  <m:r>
                    <m:t>E</m:t>
                  </m:r>
                </m:e>
                <m:sub>
                  <m:r>
                    <m:t>x</m:t>
                  </m:r>
                </m:sub>
              </m:sSub>
            </m:num>
            <m:den>
              <m:r>
                <m:rPr>
                  <m:sty m:val="p"/>
                </m:rPr>
                <m:t>∂</m:t>
              </m:r>
              <m:r>
                <m:t>x</m:t>
              </m:r>
            </m:den>
          </m:f>
          <m:r>
            <m:rPr>
              <m:sty m:val="p"/>
            </m:rPr>
            <m:t>+</m:t>
          </m:r>
          <m:f>
            <m:fPr>
              <m:type m:val="bar"/>
            </m:fPr>
            <m:num>
              <m:r>
                <m:rPr>
                  <m:sty m:val="p"/>
                </m:rPr>
                <m:t>∂</m:t>
              </m:r>
              <m:sSub>
                <m:e>
                  <m:r>
                    <m:t>E</m:t>
                  </m:r>
                </m:e>
                <m:sub>
                  <m:r>
                    <m:t>y</m:t>
                  </m:r>
                </m:sub>
              </m:sSub>
            </m:num>
            <m:den>
              <m:r>
                <m:rPr>
                  <m:sty m:val="p"/>
                </m:rPr>
                <m:t>∂</m:t>
              </m:r>
              <m:r>
                <m:t>y</m:t>
              </m:r>
            </m:den>
          </m:f>
          <m:r>
            <m:rPr>
              <m:sty m:val="p"/>
            </m:rPr>
            <m:t>+</m:t>
          </m:r>
          <m:f>
            <m:fPr>
              <m:type m:val="bar"/>
            </m:fPr>
            <m:num>
              <m:r>
                <m:rPr>
                  <m:sty m:val="p"/>
                </m:rPr>
                <m:t>∂</m:t>
              </m:r>
              <m:sSub>
                <m:e>
                  <m:r>
                    <m:t>E</m:t>
                  </m:r>
                </m:e>
                <m:sub>
                  <m:r>
                    <m:t>z</m:t>
                  </m:r>
                </m:sub>
              </m:sSub>
            </m:num>
            <m:den>
              <m:r>
                <m:rPr>
                  <m:sty m:val="p"/>
                </m:rPr>
                <m:t>∂</m:t>
              </m:r>
              <m:r>
                <m:t>z</m:t>
              </m:r>
            </m:den>
          </m:f>
          <m:r>
            <m:rPr>
              <m:sty m:val="p"/>
            </m:rPr>
            <m:t>.</m:t>
          </m:r>
        </m:oMath>
      </m:oMathPara>
    </w:p>
    <w:p>
      <w:pPr>
        <w:pStyle w:val="FirstParagraph"/>
      </w:pPr>
      <w:r>
        <w:t xml:space="preserve">La divergenza di un campo in un punto rappresenta il flusso uscente per unità di volume da un volumetto infinitesimo attorno a quel punto: misura quanto il punto si comporta da</w:t>
      </w:r>
      <w:r>
        <w:t xml:space="preserve"> </w:t>
      </w:r>
      <w:r>
        <w:t xml:space="preserve">“</w:t>
      </w:r>
      <w:r>
        <w:t xml:space="preserve">sorgente</w:t>
      </w:r>
      <w:r>
        <w:t xml:space="preserve">”</w:t>
      </w:r>
      <w:r>
        <w:t xml:space="preserve"> </w:t>
      </w:r>
      <w:r>
        <w:t xml:space="preserve">del campo. Scrivendo la carica interna come</w:t>
      </w:r>
      <w:r>
        <w:t xml:space="preserve"> </w:t>
      </w:r>
      <m:oMath>
        <m:sSub>
          <m:e>
            <m:r>
              <m:t>Q</m:t>
            </m:r>
          </m:e>
          <m:sub>
            <m:r>
              <m:rPr>
                <m:nor/>
                <m:sty m:val="p"/>
              </m:rPr>
              <m:t>int</m:t>
            </m:r>
          </m:sub>
        </m:sSub>
        <m:r>
          <m:rPr>
            <m:sty m:val="p"/>
          </m:rPr>
          <m:t>=</m:t>
        </m:r>
        <m:nary>
          <m:naryPr>
            <m:chr m:val="∫"/>
            <m:limLoc m:val="subSup"/>
            <m:subHide m:val="off"/>
            <m:supHide m:val="on"/>
          </m:naryPr>
          <m:sub>
            <m:r>
              <m:t>V</m:t>
            </m:r>
          </m:sub>
          <m:sup>
            <m:r>
              <m:t>​</m:t>
            </m:r>
          </m:sup>
          <m:e>
            <m:r>
              <m:t>ρ</m:t>
            </m:r>
          </m:e>
        </m:nary>
        <m:r>
          <m:t> </m:t>
        </m:r>
        <m:r>
          <m:rPr>
            <m:sty m:val="p"/>
          </m:rPr>
          <m:t>d</m:t>
        </m:r>
        <m:r>
          <m:t>V</m:t>
        </m:r>
      </m:oMath>
      <w:r>
        <w:t xml:space="preserve">, il teorema di Gauss diventa</w:t>
      </w:r>
      <w:r>
        <w:t xml:space="preserve"> </w:t>
      </w:r>
      <m:oMath>
        <m:nary>
          <m:naryPr>
            <m:chr m:val="∫"/>
            <m:limLoc m:val="subSup"/>
            <m:subHide m:val="off"/>
            <m:supHide m:val="on"/>
          </m:naryPr>
          <m:sub>
            <m:r>
              <m:t>V</m:t>
            </m:r>
          </m:sub>
          <m:sup>
            <m:r>
              <m:t>​</m:t>
            </m:r>
          </m:sup>
          <m:e>
            <m:d>
              <m:dPr>
                <m:begChr m:val="("/>
                <m:endChr m:val=")"/>
                <m:sepChr m:val=""/>
                <m:grow/>
              </m:dPr>
              <m:e>
                <m:r>
                  <m:rPr>
                    <m:sty m:val="p"/>
                  </m:rPr>
                  <m:t>∇</m:t>
                </m:r>
                <m:r>
                  <m:rPr>
                    <m:sty m:val="p"/>
                  </m:rPr>
                  <m:t>⋅</m:t>
                </m:r>
                <m:acc>
                  <m:accPr>
                    <m:chr m:val="⃗"/>
                  </m:accPr>
                  <m:e>
                    <m:r>
                      <m:t>E</m:t>
                    </m:r>
                  </m:e>
                </m:acc>
                <m:r>
                  <m:rPr>
                    <m:sty m:val="p"/>
                  </m:rPr>
                  <m:t>−</m:t>
                </m:r>
                <m:r>
                  <m:t>ρ</m:t>
                </m:r>
                <m:r>
                  <m:rPr>
                    <m:sty m:val="p"/>
                  </m:rPr>
                  <m:t>/</m:t>
                </m:r>
                <m:sSub>
                  <m:e>
                    <m:r>
                      <m:t>ε</m:t>
                    </m:r>
                  </m:e>
                  <m:sub>
                    <m:r>
                      <m:t>0</m:t>
                    </m:r>
                  </m:sub>
                </m:sSub>
              </m:e>
            </m:d>
          </m:e>
        </m:nary>
        <m:r>
          <m:t> </m:t>
        </m:r>
        <m:r>
          <m:rPr>
            <m:sty m:val="p"/>
          </m:rPr>
          <m:t>d</m:t>
        </m:r>
        <m:r>
          <m:t>V</m:t>
        </m:r>
        <m:r>
          <m:rPr>
            <m:sty m:val="p"/>
          </m:rPr>
          <m:t>=</m:t>
        </m:r>
        <m:r>
          <m:t>0</m:t>
        </m:r>
      </m:oMath>
      <w:r>
        <w:t xml:space="preserve"> </w:t>
      </w:r>
      <w:r>
        <w:t xml:space="preserve">per qualunque volume</w:t>
      </w:r>
      <w:r>
        <w:t xml:space="preserve"> </w:t>
      </w:r>
      <m:oMath>
        <m:r>
          <m:t>V</m:t>
        </m:r>
      </m:oMath>
      <w:r>
        <w:t xml:space="preserve">; ciò è possibile solo se l’integrando è nullo ovunque:</w:t>
      </w:r>
    </w:p>
    <w:p>
      <w:pPr>
        <w:pStyle w:val="BodyText"/>
      </w:pPr>
      <m:oMathPara>
        <m:oMathParaPr>
          <m:jc m:val="center"/>
        </m:oMathParaPr>
        <m:oMath>
          <m:r>
            <m:rPr>
              <m:sty m:val="p"/>
            </m:rPr>
            <m:t>∇</m:t>
          </m:r>
          <m:r>
            <m:rPr>
              <m:sty m:val="p"/>
            </m:rPr>
            <m:t>⋅</m:t>
          </m:r>
          <m:acc>
            <m:accPr>
              <m:chr m:val="⃗"/>
            </m:accPr>
            <m:e>
              <m:r>
                <m:t>E</m:t>
              </m:r>
            </m:e>
          </m:acc>
          <m:r>
            <m:rPr>
              <m:sty m:val="p"/>
            </m:rPr>
            <m:t>=</m:t>
          </m:r>
          <m:f>
            <m:fPr>
              <m:type m:val="bar"/>
            </m:fPr>
            <m:num>
              <m:r>
                <m:t>ρ</m:t>
              </m:r>
            </m:num>
            <m:den>
              <m:sSub>
                <m:e>
                  <m:r>
                    <m:t>ε</m:t>
                  </m:r>
                </m:e>
                <m:sub>
                  <m:r>
                    <m:t>0</m:t>
                  </m:r>
                </m:sub>
              </m:sSub>
            </m:den>
          </m:f>
          <m:r>
            <m:rPr>
              <m:sty m:val="p"/>
            </m:rPr>
            <m:t>.</m:t>
          </m:r>
        </m:oMath>
      </m:oMathPara>
    </w:p>
    <w:p>
      <w:pPr>
        <w:pStyle w:val="FirstParagraph"/>
      </w:pPr>
      <w:r>
        <w:t xml:space="preserve">È la</w:t>
      </w:r>
      <w:r>
        <w:t xml:space="preserve"> </w:t>
      </w:r>
      <w:r>
        <w:rPr>
          <w:bCs/>
          <w:b/>
        </w:rPr>
        <w:t xml:space="preserve">prima equazione di Maxwell</w:t>
      </w:r>
      <w:r>
        <w:t xml:space="preserve"> </w:t>
      </w:r>
      <w:r>
        <w:t xml:space="preserve">(legge di Gauss in forma locale): le sorgenti del campo elettrico sono le cariche, e in ogni punto privo di carica la divergenza del campo è nulla. Il campo elettrico</w:t>
      </w:r>
      <w:r>
        <w:t xml:space="preserve"> </w:t>
      </w:r>
      <w:r>
        <w:t xml:space="preserve">“</w:t>
      </w:r>
      <w:r>
        <w:t xml:space="preserve">nasce</w:t>
      </w:r>
      <w:r>
        <w:t xml:space="preserve">”</w:t>
      </w:r>
      <w:r>
        <w:t xml:space="preserve"> </w:t>
      </w:r>
      <w:r>
        <w:t xml:space="preserve">dove c’è carica positiva e</w:t>
      </w:r>
      <w:r>
        <w:t xml:space="preserve"> </w:t>
      </w:r>
      <w:r>
        <w:t xml:space="preserve">“</w:t>
      </w:r>
      <w:r>
        <w:t xml:space="preserve">muore</w:t>
      </w:r>
      <w:r>
        <w:t xml:space="preserve">”</w:t>
      </w:r>
      <w:r>
        <w:t xml:space="preserve"> </w:t>
      </w:r>
      <w:r>
        <w:t xml:space="preserve">dove c’è carica negativa.</w:t>
      </w:r>
    </w:p>
    <w:p>
      <w:pPr>
        <w:pStyle w:val="BodyText"/>
      </w:pPr>
      <w:r>
        <w:t xml:space="preserve">Analogamente, il</w:t>
      </w:r>
      <w:r>
        <w:t xml:space="preserve"> </w:t>
      </w:r>
      <w:r>
        <w:rPr>
          <w:bCs/>
          <w:b/>
        </w:rPr>
        <w:t xml:space="preserve">teorema di Stokes</w:t>
      </w:r>
      <w:r>
        <w:t xml:space="preserve"> </w:t>
      </w:r>
      <w:r>
        <w:t xml:space="preserve">afferma che la circuitazione di un campo lungo una linea chiusa è uguale al flusso del rotore attraverso una qualsiasi superficie che ha la linea come bordo:</w:t>
      </w:r>
    </w:p>
    <w:p>
      <w:pPr>
        <w:pStyle w:val="BodyText"/>
      </w:pPr>
      <m:oMathPara>
        <m:oMathParaPr>
          <m:jc m:val="center"/>
        </m:oMathParaPr>
        <m:oMath>
          <m:nary>
            <m:naryPr>
              <m:chr m:val="∮"/>
              <m:limLoc m:val="subSup"/>
              <m:subHide m:val="off"/>
              <m:supHide m:val="on"/>
            </m:naryPr>
            <m:sub>
              <m:r>
                <m:t>γ</m:t>
              </m:r>
            </m:sub>
            <m:sup>
              <m:r>
                <m:t>​</m:t>
              </m:r>
            </m:sup>
            <m:e>
              <m:acc>
                <m:accPr>
                  <m:chr m:val="⃗"/>
                </m:accPr>
                <m:e>
                  <m:r>
                    <m:t>E</m:t>
                  </m:r>
                </m:e>
              </m:acc>
            </m:e>
          </m:nary>
          <m:r>
            <m:rPr>
              <m:sty m:val="p"/>
            </m:rPr>
            <m:t>⋅</m:t>
          </m:r>
          <m:r>
            <m:rPr>
              <m:sty m:val="p"/>
            </m:rPr>
            <m:t>d</m:t>
          </m:r>
          <m:acc>
            <m:accPr>
              <m:chr m:val="⃗"/>
            </m:accPr>
            <m:e>
              <m:r>
                <m:t>l</m:t>
              </m:r>
            </m:e>
          </m:acc>
          <m:r>
            <m:rPr>
              <m:sty m:val="p"/>
            </m:rPr>
            <m:t>=</m:t>
          </m:r>
          <m:nary>
            <m:naryPr>
              <m:chr m:val="∫"/>
              <m:limLoc m:val="subSup"/>
              <m:subHide m:val="off"/>
              <m:supHide m:val="on"/>
            </m:naryPr>
            <m:sub>
              <m:r>
                <m:t>S</m:t>
              </m:r>
            </m:sub>
            <m:sup>
              <m:r>
                <m:t>​</m:t>
              </m:r>
            </m:sup>
            <m:e>
              <m:d>
                <m:dPr>
                  <m:begChr m:val="("/>
                  <m:endChr m:val=")"/>
                  <m:sepChr m:val=""/>
                  <m:grow/>
                </m:dPr>
                <m:e>
                  <m:r>
                    <m:rPr>
                      <m:sty m:val="p"/>
                    </m:rPr>
                    <m:t>∇</m:t>
                  </m:r>
                  <m:r>
                    <m:rPr>
                      <m:sty m:val="p"/>
                    </m:rPr>
                    <m:t>×</m:t>
                  </m:r>
                  <m:acc>
                    <m:accPr>
                      <m:chr m:val="⃗"/>
                    </m:accPr>
                    <m:e>
                      <m:r>
                        <m:t>E</m:t>
                      </m:r>
                    </m:e>
                  </m:acc>
                </m:e>
              </m:d>
            </m:e>
          </m:nary>
          <m:r>
            <m:rPr>
              <m:sty m:val="p"/>
            </m:rPr>
            <m:t>⋅</m:t>
          </m:r>
          <m:acc>
            <m:accPr>
              <m:chr m:val="̂"/>
            </m:accPr>
            <m:e>
              <m:r>
                <m:t>n</m:t>
              </m:r>
            </m:e>
          </m:acc>
          <m:r>
            <m:t> </m:t>
          </m:r>
          <m:r>
            <m:rPr>
              <m:sty m:val="p"/>
            </m:rPr>
            <m:t>d</m:t>
          </m:r>
          <m:r>
            <m:t>S</m:t>
          </m:r>
          <m:r>
            <m:rPr>
              <m:sty m:val="p"/>
            </m:rPr>
            <m:t>.</m:t>
          </m:r>
        </m:oMath>
      </m:oMathPara>
    </w:p>
    <w:p>
      <w:pPr>
        <w:pStyle w:val="FirstParagraph"/>
      </w:pPr>
      <w:r>
        <w:t xml:space="preserve">Il rotore misura la tendenza del campo a</w:t>
      </w:r>
      <w:r>
        <w:t xml:space="preserve"> </w:t>
      </w:r>
      <w:r>
        <w:t xml:space="preserve">“</w:t>
      </w:r>
      <w:r>
        <w:t xml:space="preserve">girare</w:t>
      </w:r>
      <w:r>
        <w:t xml:space="preserve">”</w:t>
      </w:r>
      <w:r>
        <w:t xml:space="preserve"> </w:t>
      </w:r>
      <w:r>
        <w:t xml:space="preserve">attorno a un punto. Poiché il campo elettrostatico ha circuitazione nulla lungo qualsiasi linea chiusa, il flusso del rotore è nullo attraverso qualsiasi superficie, e quindi</w:t>
      </w:r>
    </w:p>
    <w:p>
      <w:pPr>
        <w:pStyle w:val="BodyText"/>
      </w:pPr>
      <m:oMathPara>
        <m:oMathParaPr>
          <m:jc m:val="center"/>
        </m:oMathParaPr>
        <m:oMath>
          <m:r>
            <m:rPr>
              <m:sty m:val="p"/>
            </m:rPr>
            <m:t>∇</m:t>
          </m:r>
          <m:r>
            <m:rPr>
              <m:sty m:val="p"/>
            </m:rPr>
            <m:t>×</m:t>
          </m:r>
          <m:acc>
            <m:accPr>
              <m:chr m:val="⃗"/>
            </m:accPr>
            <m:e>
              <m:r>
                <m:t>E</m:t>
              </m:r>
            </m:e>
          </m:acc>
          <m:r>
            <m:rPr>
              <m:sty m:val="p"/>
            </m:rPr>
            <m:t>=</m:t>
          </m:r>
          <m:r>
            <m:t>0</m:t>
          </m:r>
          <m:r>
            <m:rPr>
              <m:sty m:val="p"/>
            </m:rPr>
            <m:t>.</m:t>
          </m:r>
        </m:oMath>
      </m:oMathPara>
    </w:p>
    <w:p>
      <w:pPr>
        <w:pStyle w:val="FirstParagraph"/>
      </w:pPr>
      <w:r>
        <w:t xml:space="preserve">È la</w:t>
      </w:r>
      <w:r>
        <w:t xml:space="preserve"> </w:t>
      </w:r>
      <w:r>
        <w:rPr>
          <w:bCs/>
          <w:b/>
        </w:rPr>
        <w:t xml:space="preserve">seconda equazione di Maxwell nel caso statico</w:t>
      </w:r>
      <w:r>
        <w:t xml:space="preserve">: il campo elettrostatico è</w:t>
      </w:r>
      <w:r>
        <w:t xml:space="preserve"> </w:t>
      </w:r>
      <w:r>
        <w:rPr>
          <w:bCs/>
          <w:b/>
        </w:rPr>
        <w:t xml:space="preserve">irrotazionale</w:t>
      </w:r>
      <w:r>
        <w:t xml:space="preserve">. In elettrodinamica questa equazione verrà modificata dalla legge di Faraday,</w:t>
      </w:r>
      <w:r>
        <w:t xml:space="preserve"> </w:t>
      </w:r>
      <m:oMath>
        <m:r>
          <m:rPr>
            <m:sty m:val="p"/>
          </m:rPr>
          <m:t>∇</m:t>
        </m:r>
        <m:r>
          <m:rPr>
            <m:sty m:val="p"/>
          </m:rPr>
          <m:t>×</m:t>
        </m:r>
        <m:acc>
          <m:accPr>
            <m:chr m:val="⃗"/>
          </m:accPr>
          <m:e>
            <m:r>
              <m:t>E</m:t>
            </m:r>
          </m:e>
        </m:acc>
        <m:r>
          <m:rPr>
            <m:sty m:val="p"/>
          </m:rPr>
          <m:t>=</m:t>
        </m:r>
        <m:r>
          <m:rPr>
            <m:sty m:val="p"/>
          </m:rPr>
          <m:t>−</m:t>
        </m:r>
        <m:r>
          <m:rPr>
            <m:sty m:val="p"/>
          </m:rPr>
          <m:t>∂</m:t>
        </m:r>
        <m:acc>
          <m:accPr>
            <m:chr m:val="⃗"/>
          </m:accPr>
          <m:e>
            <m:r>
              <m:t>B</m:t>
            </m:r>
          </m:e>
        </m:acc>
        <m:r>
          <m:rPr>
            <m:sty m:val="p"/>
          </m:rPr>
          <m:t>/</m:t>
        </m:r>
        <m:r>
          <m:rPr>
            <m:sty m:val="p"/>
          </m:rPr>
          <m:t>∂</m:t>
        </m:r>
        <m:r>
          <m:t>t</m:t>
        </m:r>
      </m:oMath>
      <w:r>
        <w:t xml:space="preserve">, ma in condizioni statiche il rotore è nullo. Un campo irrotazionale in una regione semplicemente connessa è sempre il gradiente di una funzione scalare, e infatti</w:t>
      </w:r>
      <w:r>
        <w:t xml:space="preserve"> </w:t>
      </w:r>
      <m:oMath>
        <m:acc>
          <m:accPr>
            <m:chr m:val="⃗"/>
          </m:accPr>
          <m:e>
            <m:r>
              <m:t>E</m:t>
            </m:r>
          </m:e>
        </m:acc>
        <m:r>
          <m:rPr>
            <m:sty m:val="p"/>
          </m:rPr>
          <m:t>=</m:t>
        </m:r>
        <m:r>
          <m:rPr>
            <m:sty m:val="p"/>
          </m:rPr>
          <m:t>−</m:t>
        </m:r>
        <m:r>
          <m:rPr>
            <m:sty m:val="p"/>
          </m:rPr>
          <m:t>∇</m:t>
        </m:r>
        <m:r>
          <m:t>V</m:t>
        </m:r>
      </m:oMath>
      <w:r>
        <w:t xml:space="preserve"> </w:t>
      </w:r>
      <w:r>
        <w:t xml:space="preserve">soddisfa identicamente</w:t>
      </w:r>
      <w:r>
        <w:t xml:space="preserve"> </w:t>
      </w:r>
      <m:oMath>
        <m:r>
          <m:rPr>
            <m:sty m:val="p"/>
          </m:rPr>
          <m:t>∇</m:t>
        </m:r>
        <m:r>
          <m:rPr>
            <m:sty m:val="p"/>
          </m:rPr>
          <m:t>×</m:t>
        </m:r>
        <m:acc>
          <m:accPr>
            <m:chr m:val="⃗"/>
          </m:accPr>
          <m:e>
            <m:r>
              <m:t>E</m:t>
            </m:r>
          </m:e>
        </m:acc>
        <m:r>
          <m:rPr>
            <m:sty m:val="p"/>
          </m:rPr>
          <m:t>=</m:t>
        </m:r>
        <m:r>
          <m:t>0</m:t>
        </m:r>
      </m:oMath>
      <w:r>
        <w:t xml:space="preserve">, perché il rotore di un gradiente è sempre nullo.</w:t>
      </w:r>
    </w:p>
    <w:p>
      <w:pPr>
        <w:pStyle w:val="BodyText"/>
      </w:pPr>
      <w:r>
        <w:t xml:space="preserve">Combinando le due equazioni si ottiene un’unica equazione per il potenziale. Sostituendo</w:t>
      </w:r>
      <w:r>
        <w:t xml:space="preserve"> </w:t>
      </w:r>
      <m:oMath>
        <m:acc>
          <m:accPr>
            <m:chr m:val="⃗"/>
          </m:accPr>
          <m:e>
            <m:r>
              <m:t>E</m:t>
            </m:r>
          </m:e>
        </m:acc>
        <m:r>
          <m:rPr>
            <m:sty m:val="p"/>
          </m:rPr>
          <m:t>=</m:t>
        </m:r>
        <m:r>
          <m:rPr>
            <m:sty m:val="p"/>
          </m:rPr>
          <m:t>−</m:t>
        </m:r>
        <m:r>
          <m:rPr>
            <m:sty m:val="p"/>
          </m:rPr>
          <m:t>∇</m:t>
        </m:r>
        <m:r>
          <m:t>V</m:t>
        </m:r>
      </m:oMath>
      <w:r>
        <w:t xml:space="preserve"> </w:t>
      </w:r>
      <w:r>
        <w:t xml:space="preserve">nella legge di Gauss:</w:t>
      </w:r>
    </w:p>
    <w:p>
      <w:pPr>
        <w:pStyle w:val="BodyText"/>
      </w:pPr>
      <m:oMathPara>
        <m:oMathParaPr>
          <m:jc m:val="center"/>
        </m:oMathParaPr>
        <m:oMath>
          <m:sSup>
            <m:e>
              <m:r>
                <m:rPr>
                  <m:sty m:val="p"/>
                </m:rPr>
                <m:t>∇</m:t>
              </m:r>
            </m:e>
            <m:sup>
              <m:r>
                <m:t>2</m:t>
              </m:r>
            </m:sup>
          </m:sSup>
          <m:r>
            <m:t>V</m:t>
          </m:r>
          <m:r>
            <m:rPr>
              <m:sty m:val="p"/>
            </m:rPr>
            <m:t>=</m:t>
          </m:r>
          <m:f>
            <m:fPr>
              <m:type m:val="bar"/>
            </m:fPr>
            <m:num>
              <m:sSup>
                <m:e>
                  <m:r>
                    <m:rPr>
                      <m:sty m:val="p"/>
                    </m:rPr>
                    <m:t>∂</m:t>
                  </m:r>
                </m:e>
                <m:sup>
                  <m:r>
                    <m:t>2</m:t>
                  </m:r>
                </m:sup>
              </m:sSup>
              <m:r>
                <m:t>V</m:t>
              </m:r>
            </m:num>
            <m:den>
              <m:r>
                <m:rPr>
                  <m:sty m:val="p"/>
                </m:rPr>
                <m:t>∂</m:t>
              </m:r>
              <m:sSup>
                <m:e>
                  <m:r>
                    <m:t>x</m:t>
                  </m:r>
                </m:e>
                <m:sup>
                  <m:r>
                    <m:t>2</m:t>
                  </m:r>
                </m:sup>
              </m:sSup>
            </m:den>
          </m:f>
          <m:r>
            <m:rPr>
              <m:sty m:val="p"/>
            </m:rPr>
            <m:t>+</m:t>
          </m:r>
          <m:f>
            <m:fPr>
              <m:type m:val="bar"/>
            </m:fPr>
            <m:num>
              <m:sSup>
                <m:e>
                  <m:r>
                    <m:rPr>
                      <m:sty m:val="p"/>
                    </m:rPr>
                    <m:t>∂</m:t>
                  </m:r>
                </m:e>
                <m:sup>
                  <m:r>
                    <m:t>2</m:t>
                  </m:r>
                </m:sup>
              </m:sSup>
              <m:r>
                <m:t>V</m:t>
              </m:r>
            </m:num>
            <m:den>
              <m:r>
                <m:rPr>
                  <m:sty m:val="p"/>
                </m:rPr>
                <m:t>∂</m:t>
              </m:r>
              <m:sSup>
                <m:e>
                  <m:r>
                    <m:t>y</m:t>
                  </m:r>
                </m:e>
                <m:sup>
                  <m:r>
                    <m:t>2</m:t>
                  </m:r>
                </m:sup>
              </m:sSup>
            </m:den>
          </m:f>
          <m:r>
            <m:rPr>
              <m:sty m:val="p"/>
            </m:rPr>
            <m:t>+</m:t>
          </m:r>
          <m:f>
            <m:fPr>
              <m:type m:val="bar"/>
            </m:fPr>
            <m:num>
              <m:sSup>
                <m:e>
                  <m:r>
                    <m:rPr>
                      <m:sty m:val="p"/>
                    </m:rPr>
                    <m:t>∂</m:t>
                  </m:r>
                </m:e>
                <m:sup>
                  <m:r>
                    <m:t>2</m:t>
                  </m:r>
                </m:sup>
              </m:sSup>
              <m:r>
                <m:t>V</m:t>
              </m:r>
            </m:num>
            <m:den>
              <m:r>
                <m:rPr>
                  <m:sty m:val="p"/>
                </m:rPr>
                <m:t>∂</m:t>
              </m:r>
              <m:sSup>
                <m:e>
                  <m:r>
                    <m:t>z</m:t>
                  </m:r>
                </m:e>
                <m:sup>
                  <m:r>
                    <m:t>2</m:t>
                  </m:r>
                </m:sup>
              </m:sSup>
            </m:den>
          </m:f>
          <m:r>
            <m:rPr>
              <m:sty m:val="p"/>
            </m:rPr>
            <m:t>=</m:t>
          </m:r>
          <m:r>
            <m:rPr>
              <m:sty m:val="p"/>
            </m:rPr>
            <m:t>−</m:t>
          </m:r>
          <m:f>
            <m:fPr>
              <m:type m:val="bar"/>
            </m:fPr>
            <m:num>
              <m:r>
                <m:t>ρ</m:t>
              </m:r>
            </m:num>
            <m:den>
              <m:sSub>
                <m:e>
                  <m:r>
                    <m:t>ε</m:t>
                  </m:r>
                </m:e>
                <m:sub>
                  <m:r>
                    <m:t>0</m:t>
                  </m:r>
                </m:sub>
              </m:sSub>
            </m:den>
          </m:f>
          <m:r>
            <m:rPr>
              <m:sty m:val="p"/>
            </m:rPr>
            <m:t>.</m:t>
          </m:r>
        </m:oMath>
      </m:oMathPara>
    </w:p>
    <w:p>
      <w:pPr>
        <w:pStyle w:val="FirstParagraph"/>
      </w:pPr>
      <w:r>
        <w:t xml:space="preserve">È l’</w:t>
      </w:r>
      <w:r>
        <w:rPr>
          <w:bCs/>
          <w:b/>
        </w:rPr>
        <w:t xml:space="preserve">equazione di Poisson</w:t>
      </w:r>
      <w:r>
        <w:t xml:space="preserve">; nelle regioni prive di carica diventa l’</w:t>
      </w:r>
      <w:r>
        <w:rPr>
          <w:bCs/>
          <w:b/>
        </w:rPr>
        <w:t xml:space="preserve">equazione di Laplace</w:t>
      </w:r>
      <w:r>
        <w:t xml:space="preserve"> </w:t>
      </w:r>
      <m:oMath>
        <m:sSup>
          <m:e>
            <m:r>
              <m:rPr>
                <m:sty m:val="p"/>
              </m:rPr>
              <m:t>∇</m:t>
            </m:r>
          </m:e>
          <m:sup>
            <m:r>
              <m:t>2</m:t>
            </m:r>
          </m:sup>
        </m:sSup>
        <m:r>
          <m:t>V</m:t>
        </m:r>
        <m:r>
          <m:rPr>
            <m:sty m:val="p"/>
          </m:rPr>
          <m:t>=</m:t>
        </m:r>
        <m:r>
          <m:t>0</m:t>
        </m:r>
      </m:oMath>
      <w:r>
        <w:t xml:space="preserve">. L’operatore</w:t>
      </w:r>
      <w:r>
        <w:t xml:space="preserve"> </w:t>
      </w:r>
      <m:oMath>
        <m:sSup>
          <m:e>
            <m:r>
              <m:rPr>
                <m:sty m:val="p"/>
              </m:rPr>
              <m:t>∇</m:t>
            </m:r>
          </m:e>
          <m:sup>
            <m:r>
              <m:t>2</m:t>
            </m:r>
          </m:sup>
        </m:sSup>
      </m:oMath>
      <w:r>
        <w:t xml:space="preserve"> </w:t>
      </w:r>
      <w:r>
        <w:t xml:space="preserve">è il laplaciano. Il problema generale dell’elettrostatica si riduce così a risolvere l’equazione di Poisson con opportune condizioni al contorno (valori del potenziale sui conduttori, o della sua derivata normale). Un risultato matematico fondamentale, il</w:t>
      </w:r>
      <w:r>
        <w:t xml:space="preserve"> </w:t>
      </w:r>
      <w:r>
        <w:rPr>
          <w:bCs/>
          <w:b/>
        </w:rPr>
        <w:t xml:space="preserve">teorema di unicità</w:t>
      </w:r>
      <w:r>
        <w:t xml:space="preserve">, garantisce che, assegnate la densità di carica nel volume e le condizioni sul bordo, la soluzione è unica: qualunque metodo che produca una soluzione (anche indovinata, come nel metodo delle cariche immagine) fornisce la soluzione corretta. Le funzioni che soddisfano l’equazione di Laplace, dette armoniche, hanno la proprietà che il valore in un punto è la media dei valori su una sfera centrata in esso: non hanno massimi né minimi interni, il che è un’altra forma del teorema di Earnshaw.</w:t>
      </w:r>
    </w:p>
    <w:bookmarkEnd w:id="485"/>
    <w:bookmarkStart w:id="486" w:name="energia-elettrostatica-1"/>
    <w:p>
      <w:pPr>
        <w:pStyle w:val="Heading3"/>
      </w:pPr>
      <w:r>
        <w:t xml:space="preserve">16.7.3 Energia elettrostatica</w:t>
      </w:r>
    </w:p>
    <w:p>
      <w:pPr>
        <w:pStyle w:val="FirstParagraph"/>
      </w:pPr>
      <w:r>
        <w:t xml:space="preserve">Nella sezione 16.5 abbiamo scritto l’energia di una distribuzione come</w:t>
      </w:r>
      <w:r>
        <w:t xml:space="preserve"> </w:t>
      </w:r>
      <m:oMath>
        <m:r>
          <m:t>U</m:t>
        </m:r>
        <m:r>
          <m:rPr>
            <m:sty m:val="p"/>
          </m:rPr>
          <m:t>=</m:t>
        </m:r>
        <m:f>
          <m:fPr>
            <m:type m:val="bar"/>
          </m:fPr>
          <m:num>
            <m:r>
              <m:t>1</m:t>
            </m:r>
          </m:num>
          <m:den>
            <m:r>
              <m:t>2</m:t>
            </m:r>
          </m:den>
        </m:f>
        <m:r>
          <m:rPr>
            <m:sty m:val="p"/>
          </m:rPr>
          <m:t>∫</m:t>
        </m:r>
        <m:r>
          <m:t>ρ</m:t>
        </m:r>
        <m:r>
          <m:t>V</m:t>
        </m:r>
        <m:r>
          <m:t> </m:t>
        </m:r>
        <m:r>
          <m:rPr>
            <m:sty m:val="p"/>
          </m:rPr>
          <m:t>d</m:t>
        </m:r>
        <m:r>
          <m:t>V</m:t>
        </m:r>
      </m:oMath>
      <w:r>
        <w:t xml:space="preserve">. Con la formulazione differenziale possiamo esprimerla in funzione del solo campo. Sostituendo</w:t>
      </w:r>
      <w:r>
        <w:t xml:space="preserve"> </w:t>
      </w:r>
      <m:oMath>
        <m:r>
          <m:t>ρ</m:t>
        </m:r>
        <m:r>
          <m:rPr>
            <m:sty m:val="p"/>
          </m:rPr>
          <m:t>=</m:t>
        </m:r>
        <m:sSub>
          <m:e>
            <m:r>
              <m:t>ε</m:t>
            </m:r>
          </m:e>
          <m:sub>
            <m:r>
              <m:t>0</m:t>
            </m:r>
          </m:sub>
        </m:sSub>
        <m:r>
          <m:rPr>
            <m:sty m:val="p"/>
          </m:rPr>
          <m:t>∇</m:t>
        </m:r>
        <m:r>
          <m:rPr>
            <m:sty m:val="p"/>
          </m:rPr>
          <m:t>⋅</m:t>
        </m:r>
        <m:acc>
          <m:accPr>
            <m:chr m:val="⃗"/>
          </m:accPr>
          <m:e>
            <m:r>
              <m:t>E</m:t>
            </m:r>
          </m:e>
        </m:acc>
      </m:oMath>
      <w:r>
        <w:t xml:space="preserve"> </w:t>
      </w:r>
      <w:r>
        <w:t xml:space="preserve">e usando l’identità vettoriale</w:t>
      </w:r>
      <w:r>
        <w:t xml:space="preserve"> </w:t>
      </w:r>
      <m:oMath>
        <m:r>
          <m:rPr>
            <m:sty m:val="p"/>
          </m:rPr>
          <m:t>∇</m:t>
        </m:r>
        <m:r>
          <m:rPr>
            <m:sty m:val="p"/>
          </m:rPr>
          <m:t>⋅</m:t>
        </m:r>
        <m:d>
          <m:dPr>
            <m:begChr m:val="("/>
            <m:endChr m:val=")"/>
            <m:sepChr m:val=""/>
            <m:grow/>
          </m:dPr>
          <m:e>
            <m:r>
              <m:t>V</m:t>
            </m:r>
            <m:acc>
              <m:accPr>
                <m:chr m:val="⃗"/>
              </m:accPr>
              <m:e>
                <m:r>
                  <m:t>E</m:t>
                </m:r>
              </m:e>
            </m:acc>
          </m:e>
        </m:d>
        <m:r>
          <m:rPr>
            <m:sty m:val="p"/>
          </m:rPr>
          <m:t>=</m:t>
        </m:r>
        <m:r>
          <m:t>V</m:t>
        </m:r>
        <m:r>
          <m:rPr>
            <m:sty m:val="p"/>
          </m:rPr>
          <m:t>∇</m:t>
        </m:r>
        <m:r>
          <m:rPr>
            <m:sty m:val="p"/>
          </m:rPr>
          <m:t>⋅</m:t>
        </m:r>
        <m:acc>
          <m:accPr>
            <m:chr m:val="⃗"/>
          </m:accPr>
          <m:e>
            <m:r>
              <m:t>E</m:t>
            </m:r>
          </m:e>
        </m:acc>
        <m:r>
          <m:rPr>
            <m:sty m:val="p"/>
          </m:rPr>
          <m:t>+</m:t>
        </m:r>
        <m:acc>
          <m:accPr>
            <m:chr m:val="⃗"/>
          </m:accPr>
          <m:e>
            <m:r>
              <m:t>E</m:t>
            </m:r>
          </m:e>
        </m:acc>
        <m:r>
          <m:rPr>
            <m:sty m:val="p"/>
          </m:rPr>
          <m:t>⋅</m:t>
        </m:r>
        <m:r>
          <m:rPr>
            <m:sty m:val="p"/>
          </m:rPr>
          <m:t>∇</m:t>
        </m:r>
        <m:r>
          <m:t>V</m:t>
        </m:r>
      </m:oMath>
      <w:r>
        <w:t xml:space="preserve">:</w:t>
      </w:r>
    </w:p>
    <w:p>
      <w:pPr>
        <w:pStyle w:val="BodyText"/>
      </w:pPr>
      <m:oMathPara>
        <m:oMathParaPr>
          <m:jc m:val="center"/>
        </m:oMathParaPr>
        <m:oMath>
          <m:r>
            <m:t>U</m:t>
          </m:r>
          <m:r>
            <m:rPr>
              <m:sty m:val="p"/>
            </m:rPr>
            <m:t>=</m:t>
          </m:r>
          <m:f>
            <m:fPr>
              <m:type m:val="bar"/>
            </m:fPr>
            <m:num>
              <m:sSub>
                <m:e>
                  <m:r>
                    <m:t>ε</m:t>
                  </m:r>
                </m:e>
                <m:sub>
                  <m:r>
                    <m:t>0</m:t>
                  </m:r>
                </m:sub>
              </m:sSub>
            </m:num>
            <m:den>
              <m:r>
                <m:t>2</m:t>
              </m:r>
            </m:den>
          </m:f>
          <m:r>
            <m:rPr>
              <m:sty m:val="p"/>
            </m:rPr>
            <m:t>∫</m:t>
          </m:r>
          <m:r>
            <m:t>V</m:t>
          </m:r>
          <m:r>
            <m:t> </m:t>
          </m:r>
          <m:r>
            <m:rPr>
              <m:sty m:val="p"/>
            </m:rPr>
            <m:t>∇</m:t>
          </m:r>
          <m:r>
            <m:rPr>
              <m:sty m:val="p"/>
            </m:rPr>
            <m:t>⋅</m:t>
          </m:r>
          <m:acc>
            <m:accPr>
              <m:chr m:val="⃗"/>
            </m:accPr>
            <m:e>
              <m:r>
                <m:t>E</m:t>
              </m:r>
            </m:e>
          </m:acc>
          <m:r>
            <m:t> </m:t>
          </m:r>
          <m:r>
            <m:rPr>
              <m:sty m:val="p"/>
            </m:rPr>
            <m:t>d</m:t>
          </m:r>
          <m:r>
            <m:t>V</m:t>
          </m:r>
          <m:r>
            <m:rPr>
              <m:sty m:val="p"/>
            </m:rPr>
            <m:t>=</m:t>
          </m:r>
          <m:f>
            <m:fPr>
              <m:type m:val="bar"/>
            </m:fPr>
            <m:num>
              <m:sSub>
                <m:e>
                  <m:r>
                    <m:t>ε</m:t>
                  </m:r>
                </m:e>
                <m:sub>
                  <m:r>
                    <m:t>0</m:t>
                  </m:r>
                </m:sub>
              </m:sSub>
            </m:num>
            <m:den>
              <m:r>
                <m:t>2</m:t>
              </m:r>
            </m:den>
          </m:f>
          <m:d>
            <m:dPr>
              <m:begChr m:val="["/>
              <m:endChr m:val="]"/>
              <m:sepChr m:val=""/>
              <m:grow/>
            </m:dPr>
            <m:e>
              <m:nary>
                <m:naryPr>
                  <m:chr m:val="∮"/>
                  <m:limLoc m:val="subSup"/>
                  <m:subHide m:val="off"/>
                  <m:supHide m:val="on"/>
                </m:naryPr>
                <m:sub>
                  <m:r>
                    <m:t>S</m:t>
                  </m:r>
                </m:sub>
                <m:sup>
                  <m:r>
                    <m:t>​</m:t>
                  </m:r>
                </m:sup>
                <m:e>
                  <m:r>
                    <m:t>V</m:t>
                  </m:r>
                </m:e>
              </m:nary>
              <m:acc>
                <m:accPr>
                  <m:chr m:val="⃗"/>
                </m:accPr>
                <m:e>
                  <m:r>
                    <m:t>E</m:t>
                  </m:r>
                </m:e>
              </m:acc>
              <m:r>
                <m:rPr>
                  <m:sty m:val="p"/>
                </m:rPr>
                <m:t>⋅</m:t>
              </m:r>
              <m:acc>
                <m:accPr>
                  <m:chr m:val="̂"/>
                </m:accPr>
                <m:e>
                  <m:r>
                    <m:t>n</m:t>
                  </m:r>
                </m:e>
              </m:acc>
              <m:r>
                <m:t> </m:t>
              </m:r>
              <m:r>
                <m:rPr>
                  <m:sty m:val="p"/>
                </m:rPr>
                <m:t>d</m:t>
              </m:r>
              <m:r>
                <m:t>S</m:t>
              </m:r>
              <m:r>
                <m:rPr>
                  <m:sty m:val="p"/>
                </m:rPr>
                <m:t>−</m:t>
              </m:r>
              <m:r>
                <m:rPr>
                  <m:sty m:val="p"/>
                </m:rPr>
                <m:t>∫</m:t>
              </m:r>
              <m:acc>
                <m:accPr>
                  <m:chr m:val="⃗"/>
                </m:accPr>
                <m:e>
                  <m:r>
                    <m:t>E</m:t>
                  </m:r>
                </m:e>
              </m:acc>
              <m:r>
                <m:rPr>
                  <m:sty m:val="p"/>
                </m:rPr>
                <m:t>⋅</m:t>
              </m:r>
              <m:r>
                <m:rPr>
                  <m:sty m:val="p"/>
                </m:rPr>
                <m:t>∇</m:t>
              </m:r>
              <m:r>
                <m:t>V</m:t>
              </m:r>
              <m:r>
                <m:t> </m:t>
              </m:r>
              <m:r>
                <m:rPr>
                  <m:sty m:val="p"/>
                </m:rPr>
                <m:t>d</m:t>
              </m:r>
              <m:r>
                <m:t>V</m:t>
              </m:r>
            </m:e>
          </m:d>
          <m:r>
            <m:rPr>
              <m:sty m:val="p"/>
            </m:rPr>
            <m:t>.</m:t>
          </m:r>
        </m:oMath>
      </m:oMathPara>
    </w:p>
    <w:p>
      <w:pPr>
        <w:pStyle w:val="FirstParagraph"/>
      </w:pPr>
      <w:r>
        <w:t xml:space="preserve">Se si estende l’integrazione a tutto lo spazio, per una distribuzione limitata l’integrale di superficie su una sfera di raggio</w:t>
      </w:r>
      <w:r>
        <w:t xml:space="preserve"> </w:t>
      </w:r>
      <m:oMath>
        <m:r>
          <m:t>R</m:t>
        </m:r>
        <m:r>
          <m:rPr>
            <m:sty m:val="p"/>
          </m:rPr>
          <m:t>→</m:t>
        </m:r>
        <m:r>
          <m:rPr>
            <m:sty m:val="p"/>
          </m:rPr>
          <m:t>∞</m:t>
        </m:r>
      </m:oMath>
      <w:r>
        <w:t xml:space="preserve"> </w:t>
      </w:r>
      <w:r>
        <w:t xml:space="preserve">tende a zero, perché</w:t>
      </w:r>
      <w:r>
        <w:t xml:space="preserve"> </w:t>
      </w:r>
      <m:oMath>
        <m:r>
          <m:t>V</m:t>
        </m:r>
        <m:r>
          <m:rPr>
            <m:sty m:val="p"/>
          </m:rPr>
          <m:t>∼</m:t>
        </m:r>
        <m:r>
          <m:t>1</m:t>
        </m:r>
        <m:r>
          <m:rPr>
            <m:sty m:val="p"/>
          </m:rPr>
          <m:t>/</m:t>
        </m:r>
        <m:r>
          <m:t>R</m:t>
        </m:r>
      </m:oMath>
      <w:r>
        <w:t xml:space="preserve">,</w:t>
      </w:r>
      <w:r>
        <w:t xml:space="preserve"> </w:t>
      </w:r>
      <m:oMath>
        <m:r>
          <m:t>E</m:t>
        </m:r>
        <m:r>
          <m:rPr>
            <m:sty m:val="p"/>
          </m:rPr>
          <m:t>∼</m:t>
        </m:r>
        <m:r>
          <m:t>1</m:t>
        </m:r>
        <m:r>
          <m:rPr>
            <m:sty m:val="p"/>
          </m:rPr>
          <m:t>/</m:t>
        </m:r>
        <m:sSup>
          <m:e>
            <m:r>
              <m:t>R</m:t>
            </m:r>
          </m:e>
          <m:sup>
            <m:r>
              <m:t>2</m:t>
            </m:r>
          </m:sup>
        </m:sSup>
      </m:oMath>
      <w:r>
        <w:t xml:space="preserve"> </w:t>
      </w:r>
      <w:r>
        <w:t xml:space="preserve">e l’area cresce solo come</w:t>
      </w:r>
      <w:r>
        <w:t xml:space="preserve"> </w:t>
      </w:r>
      <m:oMath>
        <m:sSup>
          <m:e>
            <m:r>
              <m:t>R</m:t>
            </m:r>
          </m:e>
          <m:sup>
            <m:r>
              <m:t>2</m:t>
            </m:r>
          </m:sup>
        </m:sSup>
      </m:oMath>
      <w:r>
        <w:t xml:space="preserve">. Ricordando che</w:t>
      </w:r>
      <w:r>
        <w:t xml:space="preserve"> </w:t>
      </w:r>
      <m:oMath>
        <m:r>
          <m:rPr>
            <m:sty m:val="p"/>
          </m:rPr>
          <m:t>−</m:t>
        </m:r>
        <m:r>
          <m:rPr>
            <m:sty m:val="p"/>
          </m:rPr>
          <m:t>∇</m:t>
        </m:r>
        <m:r>
          <m:t>V</m:t>
        </m:r>
        <m:r>
          <m:rPr>
            <m:sty m:val="p"/>
          </m:rPr>
          <m:t>=</m:t>
        </m:r>
        <m:acc>
          <m:accPr>
            <m:chr m:val="⃗"/>
          </m:accPr>
          <m:e>
            <m:r>
              <m:t>E</m:t>
            </m:r>
          </m:e>
        </m:acc>
      </m:oMath>
      <w:r>
        <w:t xml:space="preserve"> </w:t>
      </w:r>
      <w:r>
        <w:t xml:space="preserve">resta</w:t>
      </w:r>
    </w:p>
    <w:p>
      <w:pPr>
        <w:pStyle w:val="BodyText"/>
      </w:pPr>
      <m:oMathPara>
        <m:oMathParaPr>
          <m:jc m:val="center"/>
        </m:oMathParaPr>
        <m:oMath>
          <m:r>
            <m:t>U</m:t>
          </m:r>
          <m:r>
            <m:rPr>
              <m:sty m:val="p"/>
            </m:rPr>
            <m:t>=</m:t>
          </m:r>
          <m:f>
            <m:fPr>
              <m:type m:val="bar"/>
            </m:fPr>
            <m:num>
              <m:sSub>
                <m:e>
                  <m:r>
                    <m:t>ε</m:t>
                  </m:r>
                </m:e>
                <m:sub>
                  <m:r>
                    <m:t>0</m:t>
                  </m:r>
                </m:sub>
              </m:sSub>
            </m:num>
            <m:den>
              <m:r>
                <m:t>2</m:t>
              </m:r>
            </m:den>
          </m:f>
          <m:nary>
            <m:naryPr>
              <m:chr m:val="∫"/>
              <m:limLoc m:val="subSup"/>
              <m:subHide m:val="off"/>
              <m:supHide m:val="on"/>
            </m:naryPr>
            <m:sub>
              <m:r>
                <m:rPr>
                  <m:nor/>
                  <m:sty m:val="p"/>
                </m:rPr>
                <m:t>tutto lo spazio</m:t>
              </m:r>
            </m:sub>
            <m:sup>
              <m:r>
                <m:t>​</m:t>
              </m:r>
            </m:sup>
            <m:e>
              <m:sSup>
                <m:e>
                  <m:r>
                    <m:t>E</m:t>
                  </m:r>
                </m:e>
                <m:sup>
                  <m:r>
                    <m:t>2</m:t>
                  </m:r>
                </m:sup>
              </m:sSup>
            </m:e>
          </m:nary>
          <m:r>
            <m:t> </m:t>
          </m:r>
          <m:r>
            <m:rPr>
              <m:sty m:val="p"/>
            </m:rPr>
            <m:t>d</m:t>
          </m:r>
          <m:r>
            <m:t>V</m:t>
          </m:r>
          <m:r>
            <m:rPr>
              <m:sty m:val="p"/>
            </m:rPr>
            <m:t>.</m:t>
          </m:r>
        </m:oMath>
      </m:oMathPara>
    </w:p>
    <w:p>
      <w:pPr>
        <w:pStyle w:val="FirstParagraph"/>
      </w:pPr>
      <w:r>
        <w:t xml:space="preserve">Questo risultato suggerisce di interpretare l’energia come</w:t>
      </w:r>
      <w:r>
        <w:t xml:space="preserve"> </w:t>
      </w:r>
      <w:r>
        <w:rPr>
          <w:bCs/>
          <w:b/>
        </w:rPr>
        <w:t xml:space="preserve">localizzata nel campo</w:t>
      </w:r>
      <w:r>
        <w:t xml:space="preserve">, con una</w:t>
      </w:r>
      <w:r>
        <w:t xml:space="preserve"> </w:t>
      </w:r>
      <w:r>
        <w:rPr>
          <w:bCs/>
          <w:b/>
        </w:rPr>
        <w:t xml:space="preserve">densità di energia</w:t>
      </w:r>
    </w:p>
    <w:p>
      <w:pPr>
        <w:pStyle w:val="BodyText"/>
      </w:pPr>
      <m:oMathPara>
        <m:oMathParaPr>
          <m:jc m:val="center"/>
        </m:oMathParaPr>
        <m:oMath>
          <m:r>
            <m:t>u</m:t>
          </m:r>
          <m:r>
            <m:rPr>
              <m:sty m:val="p"/>
            </m:rPr>
            <m:t>=</m:t>
          </m:r>
          <m:f>
            <m:fPr>
              <m:type m:val="bar"/>
            </m:fPr>
            <m:num>
              <m:sSub>
                <m:e>
                  <m:r>
                    <m:t>ε</m:t>
                  </m:r>
                </m:e>
                <m:sub>
                  <m:r>
                    <m:t>0</m:t>
                  </m:r>
                </m:sub>
              </m:sSub>
            </m:num>
            <m:den>
              <m:r>
                <m:t>2</m:t>
              </m:r>
            </m:den>
          </m:f>
          <m:sSup>
            <m:e>
              <m:r>
                <m:t>E</m:t>
              </m:r>
            </m:e>
            <m:sup>
              <m:r>
                <m:t>2</m:t>
              </m:r>
            </m:sup>
          </m:sSup>
          <m:r>
            <m:rPr>
              <m:sty m:val="p"/>
            </m:rPr>
            <m:t>,</m:t>
          </m:r>
        </m:oMath>
      </m:oMathPara>
    </w:p>
    <w:p>
      <w:pPr>
        <w:pStyle w:val="FirstParagraph"/>
      </w:pPr>
      <w:r>
        <w:t xml:space="preserve">misurata in J/m³. In elettrostatica le due interpretazioni (energia associata alle cariche oppure al campo) sono matematicamente equivalenti, perché danno lo stesso valore totale. In elettrodinamica, però, si osservano onde elettromagnetiche che si propagano lontano da qualsiasi carica e trasportano energia: l’interpretazione in termini di densità di energia del campo diventa allora l’unica fisicamente sostenibile.</w:t>
      </w:r>
    </w:p>
    <w:p>
      <w:pPr>
        <w:pStyle w:val="BodyText"/>
      </w:pPr>
      <w:r>
        <w:t xml:space="preserve">La formula con</w:t>
      </w:r>
      <w:r>
        <w:t xml:space="preserve"> </w:t>
      </w:r>
      <m:oMath>
        <m:sSup>
          <m:e>
            <m:r>
              <m:t>E</m:t>
            </m:r>
          </m:e>
          <m:sup>
            <m:r>
              <m:t>2</m:t>
            </m:r>
          </m:sup>
        </m:sSup>
      </m:oMath>
      <w:r>
        <w:t xml:space="preserve"> </w:t>
      </w:r>
      <w:r>
        <w:t xml:space="preserve">è sempre positiva, mentre</w:t>
      </w:r>
      <w:r>
        <w:t xml:space="preserve"> </w:t>
      </w:r>
      <m:oMath>
        <m:f>
          <m:fPr>
            <m:type m:val="bar"/>
          </m:fPr>
          <m:num>
            <m:r>
              <m:t>1</m:t>
            </m:r>
          </m:num>
          <m:den>
            <m:r>
              <m:t>2</m:t>
            </m:r>
          </m:den>
        </m:f>
        <m:r>
          <m:rPr>
            <m:sty m:val="p"/>
          </m:rPr>
          <m:t>∑</m:t>
        </m:r>
        <m:sSub>
          <m:e>
            <m:r>
              <m:t>q</m:t>
            </m:r>
          </m:e>
          <m:sub>
            <m:r>
              <m:t>i</m:t>
            </m:r>
          </m:sub>
        </m:sSub>
        <m:sSub>
          <m:e>
            <m:r>
              <m:t>V</m:t>
            </m:r>
          </m:e>
          <m:sub>
            <m:r>
              <m:t>i</m:t>
            </m:r>
          </m:sub>
        </m:sSub>
      </m:oMath>
      <w:r>
        <w:t xml:space="preserve"> </w:t>
      </w:r>
      <w:r>
        <w:t xml:space="preserve">può essere negativa: la differenza sta nel fatto che la formula di campo include l’energia propria delle singole cariche, che è positiva (e infinita per cariche puntiformi). Per distribuzioni continue e regolari le due espressioni coincidono. A titolo d’esempio, si può verificare che per una sfera uniformemente carica l’integrale di</w:t>
      </w:r>
      <w:r>
        <w:t xml:space="preserve"> </w:t>
      </w:r>
      <m:oMath>
        <m:f>
          <m:fPr>
            <m:type m:val="bar"/>
          </m:fPr>
          <m:num>
            <m:sSub>
              <m:e>
                <m:r>
                  <m:t>ε</m:t>
                </m:r>
              </m:e>
              <m:sub>
                <m:r>
                  <m:t>0</m:t>
                </m:r>
              </m:sub>
            </m:sSub>
          </m:num>
          <m:den>
            <m:r>
              <m:t>2</m:t>
            </m:r>
          </m:den>
        </m:f>
        <m:sSup>
          <m:e>
            <m:r>
              <m:t>E</m:t>
            </m:r>
          </m:e>
          <m:sup>
            <m:r>
              <m:t>2</m:t>
            </m:r>
          </m:sup>
        </m:sSup>
      </m:oMath>
      <w:r>
        <w:t xml:space="preserve"> </w:t>
      </w:r>
      <w:r>
        <w:t xml:space="preserve">sull’interno e sull’esterno, con i campi trovati nella sezione 16.4, restituisce esattamente</w:t>
      </w:r>
      <w:r>
        <w:t xml:space="preserve"> </w:t>
      </w:r>
      <m:oMath>
        <m:f>
          <m:fPr>
            <m:type m:val="bar"/>
          </m:fPr>
          <m:num>
            <m:r>
              <m:t>3</m:t>
            </m:r>
          </m:num>
          <m:den>
            <m:r>
              <m:t>5</m:t>
            </m:r>
          </m:den>
        </m:f>
        <m:sSup>
          <m:e>
            <m:r>
              <m:t>Q</m:t>
            </m:r>
          </m:e>
          <m:sup>
            <m:r>
              <m:t>2</m:t>
            </m:r>
          </m:sup>
        </m:sSup>
        <m:r>
          <m:rPr>
            <m:sty m:val="p"/>
          </m:rPr>
          <m:t>/</m:t>
        </m:r>
        <m:d>
          <m:dPr>
            <m:begChr m:val="("/>
            <m:endChr m:val=")"/>
            <m:sepChr m:val=""/>
            <m:grow/>
          </m:dPr>
          <m:e>
            <m:r>
              <m:t>4</m:t>
            </m:r>
            <m:r>
              <m:t>π</m:t>
            </m:r>
            <m:sSub>
              <m:e>
                <m:r>
                  <m:t>ε</m:t>
                </m:r>
              </m:e>
              <m:sub>
                <m:r>
                  <m:t>0</m:t>
                </m:r>
              </m:sub>
            </m:sSub>
            <m:r>
              <m:t>R</m:t>
            </m:r>
          </m:e>
        </m:d>
      </m:oMath>
      <w:r>
        <w:t xml:space="preserve">: il contributo esterno vale</w:t>
      </w:r>
      <w:r>
        <w:t xml:space="preserve"> </w:t>
      </w:r>
      <m:oMath>
        <m:f>
          <m:fPr>
            <m:type m:val="bar"/>
          </m:fPr>
          <m:num>
            <m:r>
              <m:t>1</m:t>
            </m:r>
          </m:num>
          <m:den>
            <m:r>
              <m:t>2</m:t>
            </m:r>
          </m:den>
        </m:f>
        <m:sSup>
          <m:e>
            <m:r>
              <m:t>Q</m:t>
            </m:r>
          </m:e>
          <m:sup>
            <m:r>
              <m:t>2</m:t>
            </m:r>
          </m:sup>
        </m:sSup>
        <m:r>
          <m:rPr>
            <m:sty m:val="p"/>
          </m:rPr>
          <m:t>/</m:t>
        </m:r>
        <m:d>
          <m:dPr>
            <m:begChr m:val="("/>
            <m:endChr m:val=")"/>
            <m:sepChr m:val=""/>
            <m:grow/>
          </m:dPr>
          <m:e>
            <m:r>
              <m:t>4</m:t>
            </m:r>
            <m:r>
              <m:t>π</m:t>
            </m:r>
            <m:sSub>
              <m:e>
                <m:r>
                  <m:t>ε</m:t>
                </m:r>
              </m:e>
              <m:sub>
                <m:r>
                  <m:t>0</m:t>
                </m:r>
              </m:sub>
            </m:sSub>
            <m:r>
              <m:t>R</m:t>
            </m:r>
          </m:e>
        </m:d>
      </m:oMath>
      <w:r>
        <w:t xml:space="preserve"> </w:t>
      </w:r>
      <w:r>
        <w:t xml:space="preserve">e quello interno</w:t>
      </w:r>
      <w:r>
        <w:t xml:space="preserve"> </w:t>
      </w:r>
      <m:oMath>
        <m:f>
          <m:fPr>
            <m:type m:val="bar"/>
          </m:fPr>
          <m:num>
            <m:r>
              <m:t>1</m:t>
            </m:r>
          </m:num>
          <m:den>
            <m:r>
              <m:t>10</m:t>
            </m:r>
          </m:den>
        </m:f>
        <m:sSup>
          <m:e>
            <m:r>
              <m:t>Q</m:t>
            </m:r>
          </m:e>
          <m:sup>
            <m:r>
              <m:t>2</m:t>
            </m:r>
          </m:sup>
        </m:sSup>
        <m:r>
          <m:rPr>
            <m:sty m:val="p"/>
          </m:rPr>
          <m:t>/</m:t>
        </m:r>
        <m:d>
          <m:dPr>
            <m:begChr m:val="("/>
            <m:endChr m:val=")"/>
            <m:sepChr m:val=""/>
            <m:grow/>
          </m:dPr>
          <m:e>
            <m:r>
              <m:t>4</m:t>
            </m:r>
            <m:r>
              <m:t>π</m:t>
            </m:r>
            <m:sSub>
              <m:e>
                <m:r>
                  <m:t>ε</m:t>
                </m:r>
              </m:e>
              <m:sub>
                <m:r>
                  <m:t>0</m:t>
                </m:r>
              </m:sub>
            </m:sSub>
            <m:r>
              <m:t>R</m:t>
            </m:r>
          </m:e>
        </m:d>
      </m:oMath>
      <w:r>
        <w:t xml:space="preserve">.</w:t>
      </w:r>
    </w:p>
    <w:p>
      <w:pPr>
        <w:pStyle w:val="BodyText"/>
      </w:pPr>
      <w:r>
        <w:t xml:space="preserve">L’espressione dell’energia in termini di campo ha anche un utile risvolto pratico: la rigidità dielettrica dell’aria, circa</w:t>
      </w:r>
      <w:r>
        <w:t xml:space="preserve"> </w:t>
      </w:r>
      <m:oMath>
        <m:r>
          <m:t>3</m:t>
        </m:r>
        <m:r>
          <m:rPr>
            <m:sty m:val="p"/>
          </m:rPr>
          <m:t>×</m:t>
        </m:r>
        <m:sSup>
          <m:e>
            <m:r>
              <m:t>10</m:t>
            </m:r>
          </m:e>
          <m:sup>
            <m:r>
              <m:t>6</m:t>
            </m:r>
          </m:sup>
        </m:sSup>
      </m:oMath>
      <w:r>
        <w:t xml:space="preserve"> </w:t>
      </w:r>
      <w:r>
        <w:t xml:space="preserve">V/m, pone un limite alla densità di energia immagazzinabile in un campo elettrico in aria, pari a</w:t>
      </w:r>
      <w:r>
        <w:t xml:space="preserve"> </w:t>
      </w:r>
      <m:oMath>
        <m:sSub>
          <m:e>
            <m:r>
              <m:t>u</m:t>
            </m:r>
          </m:e>
          <m:sub>
            <m:r>
              <m:rPr>
                <m:sty m:val="p"/>
              </m:rPr>
              <m:t>max</m:t>
            </m:r>
          </m:sub>
        </m:sSub>
        <m:r>
          <m:rPr>
            <m:sty m:val="p"/>
          </m:rPr>
          <m:t>=</m:t>
        </m:r>
        <m:f>
          <m:fPr>
            <m:type m:val="bar"/>
          </m:fPr>
          <m:num>
            <m:r>
              <m:t>1</m:t>
            </m:r>
          </m:num>
          <m:den>
            <m:r>
              <m:t>2</m:t>
            </m:r>
          </m:den>
        </m:f>
        <m:sSub>
          <m:e>
            <m:r>
              <m:t>ε</m:t>
            </m:r>
          </m:e>
          <m:sub>
            <m:r>
              <m:t>0</m:t>
            </m:r>
          </m:sub>
        </m:sSub>
        <m:sSup>
          <m:e>
            <m:r>
              <m:t>E</m:t>
            </m:r>
          </m:e>
          <m:sup>
            <m:r>
              <m:t>2</m:t>
            </m:r>
          </m:sup>
        </m:sSup>
        <m:r>
          <m:rPr>
            <m:sty m:val="p"/>
          </m:rPr>
          <m:t>≈</m:t>
        </m:r>
        <m:r>
          <m:t>40</m:t>
        </m:r>
      </m:oMath>
      <w:r>
        <w:t xml:space="preserve"> </w:t>
      </w:r>
      <w:r>
        <w:t xml:space="preserve">J/m³, valore modesto se confrontato con le densità di energia chimiche, e questo spiega perché per immagazzinare energia elettrostatica in modo efficiente si usino dielettrici solidi ad alta rigidità.</w:t>
      </w:r>
    </w:p>
    <w:bookmarkEnd w:id="486"/>
    <w:bookmarkStart w:id="487" w:name="esercizio-desempio-67"/>
    <w:p>
      <w:pPr>
        <w:pStyle w:val="Heading3"/>
      </w:pPr>
      <w:r>
        <w:t xml:space="preserve">Esercizio d’esempio</w:t>
      </w:r>
    </w:p>
    <w:p>
      <w:pPr>
        <w:pStyle w:val="FirstParagraph"/>
      </w:pPr>
      <w:r>
        <w:t xml:space="preserve">In una regione di spazio il potenziale elettrostatico è</w:t>
      </w:r>
      <w:r>
        <w:t xml:space="preserve"> </w:t>
      </w:r>
      <m:oMath>
        <m:r>
          <m:t>V</m:t>
        </m:r>
        <m:d>
          <m:dPr>
            <m:begChr m:val="("/>
            <m:endChr m:val=")"/>
            <m:sepChr m:val=""/>
            <m:grow/>
          </m:dPr>
          <m:e>
            <m:r>
              <m:t>x</m:t>
            </m:r>
            <m:r>
              <m:rPr>
                <m:sty m:val="p"/>
              </m:rPr>
              <m:t>,</m:t>
            </m:r>
            <m:r>
              <m:t>y</m:t>
            </m:r>
            <m:r>
              <m:rPr>
                <m:sty m:val="p"/>
              </m:rPr>
              <m:t>,</m:t>
            </m:r>
            <m:r>
              <m:t>z</m:t>
            </m:r>
          </m:e>
        </m:d>
        <m:r>
          <m:rPr>
            <m:sty m:val="p"/>
          </m:rPr>
          <m:t>=</m:t>
        </m:r>
        <m:sSub>
          <m:e>
            <m:r>
              <m:t>V</m:t>
            </m:r>
          </m:e>
          <m:sub>
            <m:r>
              <m:t>0</m:t>
            </m:r>
          </m:sub>
        </m:sSub>
        <m:r>
          <m:t> </m:t>
        </m:r>
        <m:d>
          <m:dPr>
            <m:begChr m:val="("/>
            <m:endChr m:val=")"/>
            <m:sepChr m:val=""/>
            <m:grow/>
          </m:dPr>
          <m:e>
            <m:sSup>
              <m:e>
                <m:r>
                  <m:t>x</m:t>
                </m:r>
              </m:e>
              <m:sup>
                <m:r>
                  <m:t>2</m:t>
                </m:r>
              </m:sup>
            </m:sSup>
            <m:r>
              <m:rPr>
                <m:sty m:val="p"/>
              </m:rPr>
              <m:t>−</m:t>
            </m:r>
            <m:sSup>
              <m:e>
                <m:r>
                  <m:t>y</m:t>
                </m:r>
              </m:e>
              <m:sup>
                <m:r>
                  <m:t>2</m:t>
                </m:r>
              </m:sup>
            </m:sSup>
          </m:e>
        </m:d>
        <m:r>
          <m:rPr>
            <m:sty m:val="p"/>
          </m:rPr>
          <m:t>/</m:t>
        </m:r>
        <m:sSup>
          <m:e>
            <m:r>
              <m:t>a</m:t>
            </m:r>
          </m:e>
          <m:sup>
            <m:r>
              <m:t>2</m:t>
            </m:r>
          </m:sup>
        </m:sSup>
        <m:r>
          <m:rPr>
            <m:sty m:val="p"/>
          </m:rPr>
          <m:t>+</m:t>
        </m:r>
        <m:r>
          <m:t>α</m:t>
        </m:r>
        <m:sSup>
          <m:e>
            <m:r>
              <m:t>z</m:t>
            </m:r>
          </m:e>
          <m:sup>
            <m:r>
              <m:t>2</m:t>
            </m:r>
          </m:sup>
        </m:sSup>
      </m:oMath>
      <w:r>
        <w:t xml:space="preserve">, con</w:t>
      </w:r>
      <w:r>
        <w:t xml:space="preserve"> </w:t>
      </w:r>
      <m:oMath>
        <m:sSub>
          <m:e>
            <m:r>
              <m:t>V</m:t>
            </m:r>
          </m:e>
          <m:sub>
            <m:r>
              <m:t>0</m:t>
            </m:r>
          </m:sub>
        </m:sSub>
        <m:r>
          <m:rPr>
            <m:sty m:val="p"/>
          </m:rPr>
          <m:t>=</m:t>
        </m:r>
        <m:r>
          <m:t>100</m:t>
        </m:r>
      </m:oMath>
      <w:r>
        <w:t xml:space="preserve"> </w:t>
      </w:r>
      <w:r>
        <w:t xml:space="preserve">V,</w:t>
      </w:r>
      <w:r>
        <w:t xml:space="preserve"> </w:t>
      </w:r>
      <m:oMath>
        <m:r>
          <m:t>a</m:t>
        </m:r>
        <m:r>
          <m:rPr>
            <m:sty m:val="p"/>
          </m:rPr>
          <m:t>=</m:t>
        </m:r>
        <m:r>
          <m:t>0</m:t>
        </m:r>
        <m:r>
          <m:rPr>
            <m:sty m:val="p"/>
          </m:rPr>
          <m:t>,</m:t>
        </m:r>
        <m:r>
          <m:t>10</m:t>
        </m:r>
      </m:oMath>
      <w:r>
        <w:t xml:space="preserve"> </w:t>
      </w:r>
      <w:r>
        <w:t xml:space="preserve">m. (a) Determinare</w:t>
      </w:r>
      <w:r>
        <w:t xml:space="preserve"> </w:t>
      </w:r>
      <m:oMath>
        <m:r>
          <m:t>α</m:t>
        </m:r>
      </m:oMath>
      <w:r>
        <w:t xml:space="preserve"> </w:t>
      </w:r>
      <w:r>
        <w:t xml:space="preserve">affinché la regione sia priva di carica. (b) Calcolare la densità di carica se invece</w:t>
      </w:r>
      <w:r>
        <w:t xml:space="preserve"> </w:t>
      </w:r>
      <m:oMath>
        <m:r>
          <m:t>α</m:t>
        </m:r>
        <m:r>
          <m:rPr>
            <m:sty m:val="p"/>
          </m:rPr>
          <m:t>=</m:t>
        </m:r>
        <m:r>
          <m:t>1000</m:t>
        </m:r>
      </m:oMath>
      <w:r>
        <w:t xml:space="preserve"> </w:t>
      </w:r>
      <w:r>
        <w:t xml:space="preserve">V/m². (c) Nel caso (a), calcolare il campo e la densità di energia nel punto</w:t>
      </w:r>
      <w:r>
        <w:t xml:space="preserve"> </w:t>
      </w:r>
      <m:oMath>
        <m:r>
          <m:t>P</m:t>
        </m:r>
        <m:r>
          <m:rPr>
            <m:sty m:val="p"/>
          </m:rPr>
          <m:t>=</m:t>
        </m:r>
        <m:d>
          <m:dPr>
            <m:begChr m:val="("/>
            <m:endChr m:val=")"/>
            <m:sepChr m:val=""/>
            <m:grow/>
          </m:dPr>
          <m:e>
            <m:r>
              <m:t>0</m:t>
            </m:r>
            <m:r>
              <m:rPr>
                <m:sty m:val="p"/>
              </m:rPr>
              <m:t>,</m:t>
            </m:r>
            <m:r>
              <m:t>05</m:t>
            </m:r>
            <m:r>
              <m:rPr>
                <m:sty m:val="p"/>
              </m:rPr>
              <m:t>;</m:t>
            </m:r>
            <m:r>
              <m:t> </m:t>
            </m:r>
            <m:r>
              <m:t>0</m:t>
            </m:r>
            <m:r>
              <m:rPr>
                <m:sty m:val="p"/>
              </m:rPr>
              <m:t>;</m:t>
            </m:r>
            <m:r>
              <m:t> </m:t>
            </m:r>
            <m:r>
              <m:t>0</m:t>
            </m:r>
          </m:e>
        </m:d>
      </m:oMath>
      <w:r>
        <w:t xml:space="preserve"> </w:t>
      </w:r>
      <w:r>
        <w:t xml:space="preserve">m.</w:t>
      </w:r>
    </w:p>
    <w:p>
      <w:pPr>
        <w:pStyle w:val="BodyText"/>
      </w:pPr>
      <w:r>
        <w:rPr>
          <w:bCs/>
          <w:b/>
        </w:rPr>
        <w:t xml:space="preserve">Soluzione.</w:t>
      </w:r>
      <w:r>
        <w:t xml:space="preserve"> </w:t>
      </w:r>
      <w:r>
        <w:t xml:space="preserve">(a) Laplaciano:</w:t>
      </w:r>
      <w:r>
        <w:t xml:space="preserve"> </w:t>
      </w:r>
      <m:oMath>
        <m:sSup>
          <m:e>
            <m:r>
              <m:rPr>
                <m:sty m:val="p"/>
              </m:rPr>
              <m:t>∇</m:t>
            </m:r>
          </m:e>
          <m:sup>
            <m:r>
              <m:t>2</m:t>
            </m:r>
          </m:sup>
        </m:sSup>
        <m:r>
          <m:t>V</m:t>
        </m:r>
        <m:r>
          <m:rPr>
            <m:sty m:val="p"/>
          </m:rPr>
          <m:t>=</m:t>
        </m:r>
        <m:r>
          <m:t>2</m:t>
        </m:r>
        <m:sSub>
          <m:e>
            <m:r>
              <m:t>V</m:t>
            </m:r>
          </m:e>
          <m:sub>
            <m:r>
              <m:t>0</m:t>
            </m:r>
          </m:sub>
        </m:sSub>
        <m:r>
          <m:rPr>
            <m:sty m:val="p"/>
          </m:rPr>
          <m:t>/</m:t>
        </m:r>
        <m:sSup>
          <m:e>
            <m:r>
              <m:t>a</m:t>
            </m:r>
          </m:e>
          <m:sup>
            <m:r>
              <m:t>2</m:t>
            </m:r>
          </m:sup>
        </m:sSup>
        <m:r>
          <m:rPr>
            <m:sty m:val="p"/>
          </m:rPr>
          <m:t>−</m:t>
        </m:r>
        <m:r>
          <m:t>2</m:t>
        </m:r>
        <m:sSub>
          <m:e>
            <m:r>
              <m:t>V</m:t>
            </m:r>
          </m:e>
          <m:sub>
            <m:r>
              <m:t>0</m:t>
            </m:r>
          </m:sub>
        </m:sSub>
        <m:r>
          <m:rPr>
            <m:sty m:val="p"/>
          </m:rPr>
          <m:t>/</m:t>
        </m:r>
        <m:sSup>
          <m:e>
            <m:r>
              <m:t>a</m:t>
            </m:r>
          </m:e>
          <m:sup>
            <m:r>
              <m:t>2</m:t>
            </m:r>
          </m:sup>
        </m:sSup>
        <m:r>
          <m:rPr>
            <m:sty m:val="p"/>
          </m:rPr>
          <m:t>+</m:t>
        </m:r>
        <m:r>
          <m:t>2</m:t>
        </m:r>
        <m:r>
          <m:t>α</m:t>
        </m:r>
        <m:r>
          <m:rPr>
            <m:sty m:val="p"/>
          </m:rPr>
          <m:t>=</m:t>
        </m:r>
        <m:r>
          <m:t>2</m:t>
        </m:r>
        <m:r>
          <m:t>α</m:t>
        </m:r>
      </m:oMath>
      <w:r>
        <w:t xml:space="preserve">. Per avere</w:t>
      </w:r>
      <w:r>
        <w:t xml:space="preserve"> </w:t>
      </w:r>
      <m:oMath>
        <m:r>
          <m:t>ρ</m:t>
        </m:r>
        <m:r>
          <m:rPr>
            <m:sty m:val="p"/>
          </m:rPr>
          <m:t>=</m:t>
        </m:r>
        <m:r>
          <m:t>0</m:t>
        </m:r>
      </m:oMath>
      <w:r>
        <w:t xml:space="preserve"> </w:t>
      </w:r>
      <w:r>
        <w:t xml:space="preserve">serve</w:t>
      </w:r>
      <w:r>
        <w:t xml:space="preserve"> </w:t>
      </w:r>
      <m:oMath>
        <m:sSup>
          <m:e>
            <m:r>
              <m:rPr>
                <m:sty m:val="p"/>
              </m:rPr>
              <m:t>∇</m:t>
            </m:r>
          </m:e>
          <m:sup>
            <m:r>
              <m:t>2</m:t>
            </m:r>
          </m:sup>
        </m:sSup>
        <m:r>
          <m:t>V</m:t>
        </m:r>
        <m:r>
          <m:rPr>
            <m:sty m:val="p"/>
          </m:rPr>
          <m:t>=</m:t>
        </m:r>
        <m:r>
          <m:t>0</m:t>
        </m:r>
      </m:oMath>
      <w:r>
        <w:t xml:space="preserve">, quindi</w:t>
      </w:r>
      <w:r>
        <w:t xml:space="preserve"> </w:t>
      </w:r>
      <m:oMath>
        <m:r>
          <m:t>α</m:t>
        </m:r>
        <m:r>
          <m:rPr>
            <m:sty m:val="p"/>
          </m:rPr>
          <m:t>=</m:t>
        </m:r>
        <m:r>
          <m:t>0</m:t>
        </m:r>
      </m:oMath>
      <w:r>
        <w:t xml:space="preserve">.</w:t>
      </w:r>
    </w:p>
    <w:p>
      <w:pPr>
        <w:numPr>
          <w:ilvl w:val="0"/>
          <w:numId w:val="1121"/>
        </w:numPr>
      </w:pPr>
      <w:r>
        <w:t xml:space="preserve">Dall’equazione di Poisson</w:t>
      </w:r>
      <w:r>
        <w:t xml:space="preserve"> </w:t>
      </w:r>
      <m:oMath>
        <m:r>
          <m:t>ρ</m:t>
        </m:r>
        <m:r>
          <m:rPr>
            <m:sty m:val="p"/>
          </m:rPr>
          <m:t>=</m:t>
        </m:r>
        <m:r>
          <m:rPr>
            <m:sty m:val="p"/>
          </m:rPr>
          <m:t>−</m:t>
        </m:r>
        <m:sSub>
          <m:e>
            <m:r>
              <m:t>ε</m:t>
            </m:r>
          </m:e>
          <m:sub>
            <m:r>
              <m:t>0</m:t>
            </m:r>
          </m:sub>
        </m:sSub>
        <m:sSup>
          <m:e>
            <m:r>
              <m:rPr>
                <m:sty m:val="p"/>
              </m:rPr>
              <m:t>∇</m:t>
            </m:r>
          </m:e>
          <m:sup>
            <m:r>
              <m:t>2</m:t>
            </m:r>
          </m:sup>
        </m:sSup>
        <m:r>
          <m:t>V</m:t>
        </m:r>
        <m:r>
          <m:rPr>
            <m:sty m:val="p"/>
          </m:rPr>
          <m:t>=</m:t>
        </m:r>
        <m:r>
          <m:rPr>
            <m:sty m:val="p"/>
          </m:rPr>
          <m:t>−</m:t>
        </m:r>
        <m:r>
          <m:t>2</m:t>
        </m:r>
        <m:sSub>
          <m:e>
            <m:r>
              <m:t>ε</m:t>
            </m:r>
          </m:e>
          <m:sub>
            <m:r>
              <m:t>0</m:t>
            </m:r>
          </m:sub>
        </m:sSub>
        <m:r>
          <m:t>α</m:t>
        </m:r>
        <m:r>
          <m:rPr>
            <m:sty m:val="p"/>
          </m:rPr>
          <m:t>=</m:t>
        </m:r>
        <m:r>
          <m:rPr>
            <m:sty m:val="p"/>
          </m:rPr>
          <m:t>−</m:t>
        </m:r>
        <m:r>
          <m:t>8</m:t>
        </m:r>
        <m:r>
          <m:rPr>
            <m:sty m:val="p"/>
          </m:rPr>
          <m:t>,</m:t>
        </m:r>
        <m:r>
          <m:t>85</m:t>
        </m:r>
        <m:r>
          <m:rPr>
            <m:sty m:val="p"/>
          </m:rPr>
          <m:t>×</m:t>
        </m:r>
        <m:sSup>
          <m:e>
            <m:r>
              <m:t>10</m:t>
            </m:r>
          </m:e>
          <m:sup>
            <m:r>
              <m:rPr>
                <m:sty m:val="p"/>
              </m:rPr>
              <m:t>−</m:t>
            </m:r>
            <m:r>
              <m:t>12</m:t>
            </m:r>
          </m:sup>
        </m:sSup>
        <m:r>
          <m:rPr>
            <m:sty m:val="p"/>
          </m:rPr>
          <m:t>⋅</m:t>
        </m:r>
        <m:r>
          <m:t>2000</m:t>
        </m:r>
        <m:r>
          <m:rPr>
            <m:sty m:val="p"/>
          </m:rPr>
          <m:t>≈</m:t>
        </m:r>
        <m:r>
          <m:rPr>
            <m:sty m:val="p"/>
          </m:rPr>
          <m:t>−</m:t>
        </m:r>
        <m:r>
          <m:t>1</m:t>
        </m:r>
        <m:r>
          <m:rPr>
            <m:sty m:val="p"/>
          </m:rPr>
          <m:t>,</m:t>
        </m:r>
        <m:r>
          <m:t>8</m:t>
        </m:r>
        <m:r>
          <m:rPr>
            <m:sty m:val="p"/>
          </m:rPr>
          <m:t>×</m:t>
        </m:r>
        <m:sSup>
          <m:e>
            <m:r>
              <m:t>10</m:t>
            </m:r>
          </m:e>
          <m:sup>
            <m:r>
              <m:rPr>
                <m:sty m:val="p"/>
              </m:rPr>
              <m:t>−</m:t>
            </m:r>
            <m:r>
              <m:t>8</m:t>
            </m:r>
          </m:sup>
        </m:sSup>
      </m:oMath>
      <w:r>
        <w:t xml:space="preserve"> </w:t>
      </w:r>
      <w:r>
        <w:t xml:space="preserve">C/m³, uniforme. Si noti che nel caso (a) il potenziale</w:t>
      </w:r>
      <w:r>
        <w:t xml:space="preserve"> </w:t>
      </w:r>
      <m:oMath>
        <m:sSub>
          <m:e>
            <m:r>
              <m:t>V</m:t>
            </m:r>
          </m:e>
          <m:sub>
            <m:r>
              <m:t>0</m:t>
            </m:r>
          </m:sub>
        </m:sSub>
        <m:d>
          <m:dPr>
            <m:begChr m:val="("/>
            <m:endChr m:val=")"/>
            <m:sepChr m:val=""/>
            <m:grow/>
          </m:dPr>
          <m:e>
            <m:sSup>
              <m:e>
                <m:r>
                  <m:t>x</m:t>
                </m:r>
              </m:e>
              <m:sup>
                <m:r>
                  <m:t>2</m:t>
                </m:r>
              </m:sup>
            </m:sSup>
            <m:r>
              <m:rPr>
                <m:sty m:val="p"/>
              </m:rPr>
              <m:t>−</m:t>
            </m:r>
            <m:sSup>
              <m:e>
                <m:r>
                  <m:t>y</m:t>
                </m:r>
              </m:e>
              <m:sup>
                <m:r>
                  <m:t>2</m:t>
                </m:r>
              </m:sup>
            </m:sSup>
          </m:e>
        </m:d>
        <m:r>
          <m:rPr>
            <m:sty m:val="p"/>
          </m:rPr>
          <m:t>/</m:t>
        </m:r>
        <m:sSup>
          <m:e>
            <m:r>
              <m:t>a</m:t>
            </m:r>
          </m:e>
          <m:sup>
            <m:r>
              <m:t>2</m:t>
            </m:r>
          </m:sup>
        </m:sSup>
      </m:oMath>
      <w:r>
        <w:t xml:space="preserve"> </w:t>
      </w:r>
      <w:r>
        <w:t xml:space="preserve">descrive una regione vuota di carica: è il potenziale di quadrupolo usato nelle trappole ioniche e nei filtri di massa.</w:t>
      </w:r>
    </w:p>
    <w:p>
      <w:pPr>
        <w:numPr>
          <w:ilvl w:val="0"/>
          <w:numId w:val="1121"/>
        </w:numPr>
      </w:pPr>
      <m:oMath>
        <m:acc>
          <m:accPr>
            <m:chr m:val="⃗"/>
          </m:accPr>
          <m:e>
            <m:r>
              <m:t>E</m:t>
            </m:r>
          </m:e>
        </m:acc>
        <m:r>
          <m:rPr>
            <m:sty m:val="p"/>
          </m:rPr>
          <m:t>=</m:t>
        </m:r>
        <m:r>
          <m:rPr>
            <m:sty m:val="p"/>
          </m:rPr>
          <m:t>−</m:t>
        </m:r>
        <m:r>
          <m:rPr>
            <m:sty m:val="p"/>
          </m:rPr>
          <m:t>∇</m:t>
        </m:r>
        <m:r>
          <m:t>V</m:t>
        </m:r>
        <m:r>
          <m:rPr>
            <m:sty m:val="p"/>
          </m:rPr>
          <m:t>=</m:t>
        </m:r>
        <m:r>
          <m:rPr>
            <m:sty m:val="p"/>
          </m:rPr>
          <m:t>−</m:t>
        </m:r>
        <m:f>
          <m:fPr>
            <m:type m:val="bar"/>
          </m:fPr>
          <m:num>
            <m:r>
              <m:t>2</m:t>
            </m:r>
            <m:sSub>
              <m:e>
                <m:r>
                  <m:t>V</m:t>
                </m:r>
              </m:e>
              <m:sub>
                <m:r>
                  <m:t>0</m:t>
                </m:r>
              </m:sub>
            </m:sSub>
          </m:num>
          <m:den>
            <m:sSup>
              <m:e>
                <m:r>
                  <m:t>a</m:t>
                </m:r>
              </m:e>
              <m:sup>
                <m:r>
                  <m:t>2</m:t>
                </m:r>
              </m:sup>
            </m:sSup>
          </m:den>
        </m:f>
        <m:d>
          <m:dPr>
            <m:begChr m:val="("/>
            <m:endChr m:val=")"/>
            <m:sepChr m:val=""/>
            <m:grow/>
          </m:dPr>
          <m:e>
            <m:r>
              <m:t>x</m:t>
            </m:r>
            <m:r>
              <m:t> </m:t>
            </m:r>
            <m:acc>
              <m:accPr>
                <m:chr m:val="̂"/>
              </m:accPr>
              <m:e>
                <m:r>
                  <m:t>x</m:t>
                </m:r>
              </m:e>
            </m:acc>
            <m:r>
              <m:rPr>
                <m:sty m:val="p"/>
              </m:rPr>
              <m:t>−</m:t>
            </m:r>
            <m:r>
              <m:t>y</m:t>
            </m:r>
            <m:r>
              <m:t> </m:t>
            </m:r>
            <m:acc>
              <m:accPr>
                <m:chr m:val="̂"/>
              </m:accPr>
              <m:e>
                <m:r>
                  <m:t>y</m:t>
                </m:r>
              </m:e>
            </m:acc>
          </m:e>
        </m:d>
      </m:oMath>
      <w:r>
        <w:t xml:space="preserve">. In</w:t>
      </w:r>
      <w:r>
        <w:t xml:space="preserve"> </w:t>
      </w:r>
      <m:oMath>
        <m:r>
          <m:t>P</m:t>
        </m:r>
      </m:oMath>
      <w:r>
        <w:t xml:space="preserve">:</w:t>
      </w:r>
      <w:r>
        <w:t xml:space="preserve"> </w:t>
      </w:r>
      <m:oMath>
        <m:sSub>
          <m:e>
            <m:r>
              <m:t>E</m:t>
            </m:r>
          </m:e>
          <m:sub>
            <m:r>
              <m:t>x</m:t>
            </m:r>
          </m:sub>
        </m:sSub>
        <m:r>
          <m:rPr>
            <m:sty m:val="p"/>
          </m:rPr>
          <m:t>=</m:t>
        </m:r>
        <m:r>
          <m:rPr>
            <m:sty m:val="p"/>
          </m:rPr>
          <m:t>−</m:t>
        </m:r>
        <m:f>
          <m:fPr>
            <m:type m:val="bar"/>
          </m:fPr>
          <m:num>
            <m:r>
              <m:t>2</m:t>
            </m:r>
            <m:r>
              <m:rPr>
                <m:sty m:val="p"/>
              </m:rPr>
              <m:t>⋅</m:t>
            </m:r>
            <m:r>
              <m:t>100</m:t>
            </m:r>
          </m:num>
          <m:den>
            <m:r>
              <m:t>0</m:t>
            </m:r>
            <m:r>
              <m:rPr>
                <m:sty m:val="p"/>
              </m:rPr>
              <m:t>,</m:t>
            </m:r>
            <m:r>
              <m:t>01</m:t>
            </m:r>
          </m:den>
        </m:f>
        <m:r>
          <m:rPr>
            <m:sty m:val="p"/>
          </m:rPr>
          <m:t>⋅</m:t>
        </m:r>
        <m:r>
          <m:t>0</m:t>
        </m:r>
        <m:r>
          <m:rPr>
            <m:sty m:val="p"/>
          </m:rPr>
          <m:t>,</m:t>
        </m:r>
        <m:r>
          <m:t>05</m:t>
        </m:r>
        <m:r>
          <m:rPr>
            <m:sty m:val="p"/>
          </m:rPr>
          <m:t>=</m:t>
        </m:r>
        <m:r>
          <m:rPr>
            <m:sty m:val="p"/>
          </m:rPr>
          <m:t>−</m:t>
        </m:r>
        <m:r>
          <m:t>1000</m:t>
        </m:r>
      </m:oMath>
      <w:r>
        <w:t xml:space="preserve"> </w:t>
      </w:r>
      <w:r>
        <w:t xml:space="preserve">V/m,</w:t>
      </w:r>
      <w:r>
        <w:t xml:space="preserve"> </w:t>
      </w:r>
      <m:oMath>
        <m:sSub>
          <m:e>
            <m:r>
              <m:t>E</m:t>
            </m:r>
          </m:e>
          <m:sub>
            <m:r>
              <m:t>y</m:t>
            </m:r>
          </m:sub>
        </m:sSub>
        <m:r>
          <m:rPr>
            <m:sty m:val="p"/>
          </m:rPr>
          <m:t>=</m:t>
        </m:r>
        <m:sSub>
          <m:e>
            <m:r>
              <m:t>E</m:t>
            </m:r>
          </m:e>
          <m:sub>
            <m:r>
              <m:t>z</m:t>
            </m:r>
          </m:sub>
        </m:sSub>
        <m:r>
          <m:rPr>
            <m:sty m:val="p"/>
          </m:rPr>
          <m:t>=</m:t>
        </m:r>
        <m:r>
          <m:t>0</m:t>
        </m:r>
      </m:oMath>
      <w:r>
        <w:t xml:space="preserve">. Densità di energia:</w:t>
      </w:r>
    </w:p>
    <w:p>
      <w:pPr>
        <w:pStyle w:val="FirstParagraph"/>
      </w:pPr>
      <m:oMathPara>
        <m:oMathParaPr>
          <m:jc m:val="center"/>
        </m:oMathParaPr>
        <m:oMath>
          <m:r>
            <m:t>u</m:t>
          </m:r>
          <m:r>
            <m:rPr>
              <m:sty m:val="p"/>
            </m:rPr>
            <m:t>=</m:t>
          </m:r>
          <m:f>
            <m:fPr>
              <m:type m:val="lin"/>
            </m:fPr>
            <m:num>
              <m:r>
                <m:t>1</m:t>
              </m:r>
            </m:num>
            <m:den>
              <m:r>
                <m:t>2</m:t>
              </m:r>
            </m:den>
          </m:f>
          <m:sSub>
            <m:e>
              <m:r>
                <m:t>ε</m:t>
              </m:r>
            </m:e>
            <m:sub>
              <m:r>
                <m:t>0</m:t>
              </m:r>
            </m:sub>
          </m:sSub>
          <m:sSup>
            <m:e>
              <m:r>
                <m:t>E</m:t>
              </m:r>
            </m:e>
            <m:sup>
              <m:r>
                <m:t>2</m:t>
              </m:r>
            </m:sup>
          </m:sSup>
          <m:r>
            <m:rPr>
              <m:sty m:val="p"/>
            </m:rPr>
            <m:t>=</m:t>
          </m:r>
          <m:f>
            <m:fPr>
              <m:type m:val="lin"/>
            </m:fPr>
            <m:num>
              <m:r>
                <m:t>1</m:t>
              </m:r>
            </m:num>
            <m:den>
              <m:r>
                <m:t>2</m:t>
              </m:r>
            </m:den>
          </m:f>
          <m:r>
            <m:rPr>
              <m:sty m:val="p"/>
            </m:rPr>
            <m:t>⋅</m:t>
          </m:r>
          <m:r>
            <m:t>8</m:t>
          </m:r>
          <m:r>
            <m:rPr>
              <m:sty m:val="p"/>
            </m:rPr>
            <m:t>,</m:t>
          </m:r>
          <m:r>
            <m:t>85</m:t>
          </m:r>
          <m:r>
            <m:rPr>
              <m:sty m:val="p"/>
            </m:rPr>
            <m:t>×</m:t>
          </m:r>
          <m:sSup>
            <m:e>
              <m:r>
                <m:t>10</m:t>
              </m:r>
            </m:e>
            <m:sup>
              <m:r>
                <m:rPr>
                  <m:sty m:val="p"/>
                </m:rPr>
                <m:t>−</m:t>
              </m:r>
              <m:r>
                <m:t>12</m:t>
              </m:r>
            </m:sup>
          </m:sSup>
          <m:r>
            <m:rPr>
              <m:sty m:val="p"/>
            </m:rPr>
            <m:t>⋅</m:t>
          </m:r>
          <m:sSup>
            <m:e>
              <m:r>
                <m:t>10</m:t>
              </m:r>
            </m:e>
            <m:sup>
              <m:r>
                <m:t>6</m:t>
              </m:r>
            </m:sup>
          </m:sSup>
          <m:r>
            <m:rPr>
              <m:sty m:val="p"/>
            </m:rPr>
            <m:t>≈</m:t>
          </m:r>
          <m:r>
            <m:t>4</m:t>
          </m:r>
          <m:r>
            <m:rPr>
              <m:sty m:val="p"/>
            </m:rPr>
            <m:t>,</m:t>
          </m:r>
          <m:r>
            <m:t>4</m:t>
          </m:r>
          <m:r>
            <m:rPr>
              <m:sty m:val="p"/>
            </m:rPr>
            <m:t>×</m:t>
          </m:r>
          <m:sSup>
            <m:e>
              <m:r>
                <m:t>10</m:t>
              </m:r>
            </m:e>
            <m:sup>
              <m:r>
                <m:rPr>
                  <m:sty m:val="p"/>
                </m:rPr>
                <m:t>−</m:t>
              </m:r>
              <m:r>
                <m:t>6</m:t>
              </m:r>
            </m:sup>
          </m:sSup>
          <m:r>
            <m:t> </m:t>
          </m:r>
          <m:sSup>
            <m:e>
              <m:r>
                <m:rPr>
                  <m:nor/>
                  <m:sty m:val="p"/>
                </m:rPr>
                <m:t>J/m</m:t>
              </m:r>
            </m:e>
            <m:sup>
              <m:r>
                <m:t>3</m:t>
              </m:r>
            </m:sup>
          </m:sSup>
          <m:r>
            <m:rPr>
              <m:sty m:val="p"/>
            </m:rPr>
            <m:t>.</m:t>
          </m:r>
        </m:oMath>
      </m:oMathPara>
    </w:p>
    <w:p>
      <w:pPr>
        <w:pStyle w:val="FirstParagraph"/>
      </w:pPr>
      <w:r>
        <w:t xml:space="preserve">Si verifica anche</w:t>
      </w:r>
      <w:r>
        <w:t xml:space="preserve"> </w:t>
      </w:r>
      <m:oMath>
        <m:r>
          <m:rPr>
            <m:sty m:val="p"/>
          </m:rPr>
          <m:t>∇</m:t>
        </m:r>
        <m:r>
          <m:rPr>
            <m:sty m:val="p"/>
          </m:rPr>
          <m:t>×</m:t>
        </m:r>
        <m:acc>
          <m:accPr>
            <m:chr m:val="⃗"/>
          </m:accPr>
          <m:e>
            <m:r>
              <m:t>E</m:t>
            </m:r>
          </m:e>
        </m:acc>
        <m:r>
          <m:rPr>
            <m:sty m:val="p"/>
          </m:rPr>
          <m:t>=</m:t>
        </m:r>
        <m:r>
          <m:t>0</m:t>
        </m:r>
      </m:oMath>
      <w:r>
        <w:t xml:space="preserve">, come deve essere per un campo derivante da un potenziale.</w:t>
      </w:r>
    </w:p>
    <w:bookmarkEnd w:id="487"/>
    <w:bookmarkStart w:id="488" w:name="punti-chiave-67"/>
    <w:p>
      <w:pPr>
        <w:pStyle w:val="Heading3"/>
      </w:pPr>
      <w:r>
        <w:t xml:space="preserve">Punti chiave</w:t>
      </w:r>
    </w:p>
    <w:p>
      <w:pPr>
        <w:numPr>
          <w:ilvl w:val="0"/>
          <w:numId w:val="1122"/>
        </w:numPr>
        <w:pStyle w:val="Compact"/>
      </w:pPr>
      <w:r>
        <w:t xml:space="preserve">Componente normale del campo: salto</w:t>
      </w:r>
      <w:r>
        <w:t xml:space="preserve"> </w:t>
      </w:r>
      <m:oMath>
        <m:sSub>
          <m:e>
            <m:r>
              <m:t>E</m:t>
            </m:r>
          </m:e>
          <m:sub>
            <m:r>
              <m:t>2</m:t>
            </m:r>
            <m:r>
              <m:t>n</m:t>
            </m:r>
          </m:sub>
        </m:sSub>
        <m:r>
          <m:rPr>
            <m:sty m:val="p"/>
          </m:rPr>
          <m:t>−</m:t>
        </m:r>
        <m:sSub>
          <m:e>
            <m:r>
              <m:t>E</m:t>
            </m:r>
          </m:e>
          <m:sub>
            <m:r>
              <m:t>1</m:t>
            </m:r>
            <m:r>
              <m:t>n</m:t>
            </m:r>
          </m:sub>
        </m:sSub>
        <m:r>
          <m:rPr>
            <m:sty m:val="p"/>
          </m:rPr>
          <m:t>=</m:t>
        </m:r>
        <m:r>
          <m:t>σ</m:t>
        </m:r>
        <m:r>
          <m:rPr>
            <m:sty m:val="p"/>
          </m:rPr>
          <m:t>/</m:t>
        </m:r>
        <m:sSub>
          <m:e>
            <m:r>
              <m:t>ε</m:t>
            </m:r>
          </m:e>
          <m:sub>
            <m:r>
              <m:t>0</m:t>
            </m:r>
          </m:sub>
        </m:sSub>
      </m:oMath>
      <w:r>
        <w:t xml:space="preserve">; componente tangenziale continua.</w:t>
      </w:r>
    </w:p>
    <w:p>
      <w:pPr>
        <w:numPr>
          <w:ilvl w:val="0"/>
          <w:numId w:val="1122"/>
        </w:numPr>
        <w:pStyle w:val="Compact"/>
      </w:pPr>
      <w:r>
        <w:t xml:space="preserve">Prima equazione di Maxwell:</w:t>
      </w:r>
      <w:r>
        <w:t xml:space="preserve"> </w:t>
      </w:r>
      <m:oMath>
        <m:r>
          <m:rPr>
            <m:sty m:val="p"/>
          </m:rPr>
          <m:t>∇</m:t>
        </m:r>
        <m:r>
          <m:rPr>
            <m:sty m:val="p"/>
          </m:rPr>
          <m:t>⋅</m:t>
        </m:r>
        <m:acc>
          <m:accPr>
            <m:chr m:val="⃗"/>
          </m:accPr>
          <m:e>
            <m:r>
              <m:t>E</m:t>
            </m:r>
          </m:e>
        </m:acc>
        <m:r>
          <m:rPr>
            <m:sty m:val="p"/>
          </m:rPr>
          <m:t>=</m:t>
        </m:r>
        <m:r>
          <m:t>ρ</m:t>
        </m:r>
        <m:r>
          <m:rPr>
            <m:sty m:val="p"/>
          </m:rPr>
          <m:t>/</m:t>
        </m:r>
        <m:sSub>
          <m:e>
            <m:r>
              <m:t>ε</m:t>
            </m:r>
          </m:e>
          <m:sub>
            <m:r>
              <m:t>0</m:t>
            </m:r>
          </m:sub>
        </m:sSub>
      </m:oMath>
      <w:r>
        <w:t xml:space="preserve"> </w:t>
      </w:r>
      <w:r>
        <w:t xml:space="preserve">(Gauss in forma locale).</w:t>
      </w:r>
    </w:p>
    <w:p>
      <w:pPr>
        <w:numPr>
          <w:ilvl w:val="0"/>
          <w:numId w:val="1122"/>
        </w:numPr>
        <w:pStyle w:val="Compact"/>
      </w:pPr>
      <w:r>
        <w:t xml:space="preserve">Seconda equazione in statica:</w:t>
      </w:r>
      <w:r>
        <w:t xml:space="preserve"> </w:t>
      </w:r>
      <m:oMath>
        <m:r>
          <m:rPr>
            <m:sty m:val="p"/>
          </m:rPr>
          <m:t>∇</m:t>
        </m:r>
        <m:r>
          <m:rPr>
            <m:sty m:val="p"/>
          </m:rPr>
          <m:t>×</m:t>
        </m:r>
        <m:acc>
          <m:accPr>
            <m:chr m:val="⃗"/>
          </m:accPr>
          <m:e>
            <m:r>
              <m:t>E</m:t>
            </m:r>
          </m:e>
        </m:acc>
        <m:r>
          <m:rPr>
            <m:sty m:val="p"/>
          </m:rPr>
          <m:t>=</m:t>
        </m:r>
        <m:r>
          <m:t>0</m:t>
        </m:r>
      </m:oMath>
      <w:r>
        <w:t xml:space="preserve">; il campo è irrotazionale e quindi</w:t>
      </w:r>
      <w:r>
        <w:t xml:space="preserve"> </w:t>
      </w:r>
      <m:oMath>
        <m:acc>
          <m:accPr>
            <m:chr m:val="⃗"/>
          </m:accPr>
          <m:e>
            <m:r>
              <m:t>E</m:t>
            </m:r>
          </m:e>
        </m:acc>
        <m:r>
          <m:rPr>
            <m:sty m:val="p"/>
          </m:rPr>
          <m:t>=</m:t>
        </m:r>
        <m:r>
          <m:rPr>
            <m:sty m:val="p"/>
          </m:rPr>
          <m:t>−</m:t>
        </m:r>
        <m:r>
          <m:rPr>
            <m:sty m:val="p"/>
          </m:rPr>
          <m:t>∇</m:t>
        </m:r>
        <m:r>
          <m:t>V</m:t>
        </m:r>
      </m:oMath>
      <w:r>
        <w:t xml:space="preserve">.</w:t>
      </w:r>
    </w:p>
    <w:p>
      <w:pPr>
        <w:numPr>
          <w:ilvl w:val="0"/>
          <w:numId w:val="1122"/>
        </w:numPr>
        <w:pStyle w:val="Compact"/>
      </w:pPr>
      <w:r>
        <w:t xml:space="preserve">Equazione di Poisson</w:t>
      </w:r>
      <w:r>
        <w:t xml:space="preserve"> </w:t>
      </w:r>
      <m:oMath>
        <m:sSup>
          <m:e>
            <m:r>
              <m:rPr>
                <m:sty m:val="p"/>
              </m:rPr>
              <m:t>∇</m:t>
            </m:r>
          </m:e>
          <m:sup>
            <m:r>
              <m:t>2</m:t>
            </m:r>
          </m:sup>
        </m:sSup>
        <m:r>
          <m:t>V</m:t>
        </m:r>
        <m:r>
          <m:rPr>
            <m:sty m:val="p"/>
          </m:rPr>
          <m:t>=</m:t>
        </m:r>
        <m:r>
          <m:rPr>
            <m:sty m:val="p"/>
          </m:rPr>
          <m:t>−</m:t>
        </m:r>
        <m:r>
          <m:t>ρ</m:t>
        </m:r>
        <m:r>
          <m:rPr>
            <m:sty m:val="p"/>
          </m:rPr>
          <m:t>/</m:t>
        </m:r>
        <m:sSub>
          <m:e>
            <m:r>
              <m:t>ε</m:t>
            </m:r>
          </m:e>
          <m:sub>
            <m:r>
              <m:t>0</m:t>
            </m:r>
          </m:sub>
        </m:sSub>
      </m:oMath>
      <w:r>
        <w:t xml:space="preserve">; nel vuoto equazione di Laplace</w:t>
      </w:r>
      <w:r>
        <w:t xml:space="preserve"> </w:t>
      </w:r>
      <m:oMath>
        <m:sSup>
          <m:e>
            <m:r>
              <m:rPr>
                <m:sty m:val="p"/>
              </m:rPr>
              <m:t>∇</m:t>
            </m:r>
          </m:e>
          <m:sup>
            <m:r>
              <m:t>2</m:t>
            </m:r>
          </m:sup>
        </m:sSup>
        <m:r>
          <m:t>V</m:t>
        </m:r>
        <m:r>
          <m:rPr>
            <m:sty m:val="p"/>
          </m:rPr>
          <m:t>=</m:t>
        </m:r>
        <m:r>
          <m:t>0</m:t>
        </m:r>
      </m:oMath>
      <w:r>
        <w:t xml:space="preserve">.</w:t>
      </w:r>
    </w:p>
    <w:p>
      <w:pPr>
        <w:numPr>
          <w:ilvl w:val="0"/>
          <w:numId w:val="1122"/>
        </w:numPr>
        <w:pStyle w:val="Compact"/>
      </w:pPr>
      <w:r>
        <w:t xml:space="preserve">Il teorema di unicità garantisce una sola soluzione date sorgenti e condizioni al contorno.</w:t>
      </w:r>
    </w:p>
    <w:p>
      <w:pPr>
        <w:numPr>
          <w:ilvl w:val="0"/>
          <w:numId w:val="1122"/>
        </w:numPr>
        <w:pStyle w:val="Compact"/>
      </w:pPr>
      <w:r>
        <w:t xml:space="preserve">L’energia elettrostatica si scrive</w:t>
      </w:r>
      <w:r>
        <w:t xml:space="preserve"> </w:t>
      </w:r>
      <m:oMath>
        <m:r>
          <m:t>U</m:t>
        </m:r>
        <m:r>
          <m:rPr>
            <m:sty m:val="p"/>
          </m:rPr>
          <m:t>=</m:t>
        </m:r>
        <m:f>
          <m:fPr>
            <m:type m:val="bar"/>
          </m:fPr>
          <m:num>
            <m:sSub>
              <m:e>
                <m:r>
                  <m:t>ε</m:t>
                </m:r>
              </m:e>
              <m:sub>
                <m:r>
                  <m:t>0</m:t>
                </m:r>
              </m:sub>
            </m:sSub>
          </m:num>
          <m:den>
            <m:r>
              <m:t>2</m:t>
            </m:r>
          </m:den>
        </m:f>
        <m:r>
          <m:rPr>
            <m:sty m:val="p"/>
          </m:rPr>
          <m:t>∫</m:t>
        </m:r>
        <m:sSup>
          <m:e>
            <m:r>
              <m:t>E</m:t>
            </m:r>
          </m:e>
          <m:sup>
            <m:r>
              <m:t>2</m:t>
            </m:r>
          </m:sup>
        </m:sSup>
        <m:r>
          <m:t> </m:t>
        </m:r>
        <m:r>
          <m:rPr>
            <m:sty m:val="p"/>
          </m:rPr>
          <m:t>d</m:t>
        </m:r>
        <m:r>
          <m:t>V</m:t>
        </m:r>
      </m:oMath>
      <w:r>
        <w:t xml:space="preserve">, con densità</w:t>
      </w:r>
      <w:r>
        <w:t xml:space="preserve"> </w:t>
      </w:r>
      <m:oMath>
        <m:r>
          <m:t>u</m:t>
        </m:r>
        <m:r>
          <m:rPr>
            <m:sty m:val="p"/>
          </m:rPr>
          <m:t>=</m:t>
        </m:r>
        <m:f>
          <m:fPr>
            <m:type m:val="bar"/>
          </m:fPr>
          <m:num>
            <m:r>
              <m:t>1</m:t>
            </m:r>
          </m:num>
          <m:den>
            <m:r>
              <m:t>2</m:t>
            </m:r>
          </m:den>
        </m:f>
        <m:sSub>
          <m:e>
            <m:r>
              <m:t>ε</m:t>
            </m:r>
          </m:e>
          <m:sub>
            <m:r>
              <m:t>0</m:t>
            </m:r>
          </m:sub>
        </m:sSub>
        <m:sSup>
          <m:e>
            <m:r>
              <m:t>E</m:t>
            </m:r>
          </m:e>
          <m:sup>
            <m:r>
              <m:t>2</m:t>
            </m:r>
          </m:sup>
        </m:sSup>
      </m:oMath>
      <w:r>
        <w:t xml:space="preserve">.</w:t>
      </w:r>
    </w:p>
    <w:p>
      <w:pPr>
        <w:numPr>
          <w:ilvl w:val="0"/>
          <w:numId w:val="1122"/>
        </w:numPr>
        <w:pStyle w:val="Compact"/>
      </w:pPr>
      <w:r>
        <w:t xml:space="preserve">L’energia può essere pensata come localizzata nel campo, interpretazione indispensabile in elettrodinamica.</w:t>
      </w:r>
    </w:p>
    <w:bookmarkEnd w:id="488"/>
    <w:bookmarkEnd w:id="489"/>
    <w:bookmarkEnd w:id="490"/>
    <w:bookmarkStart w:id="519" w:name="capitolo-17-materiali-conduttori"/>
    <w:p>
      <w:pPr>
        <w:pStyle w:val="Heading1"/>
      </w:pPr>
      <w:r>
        <w:t xml:space="preserve">Capitolo 17 — Materiali conduttori</w:t>
      </w:r>
    </w:p>
    <w:p>
      <w:pPr>
        <w:pStyle w:val="FirstParagraph"/>
      </w:pPr>
      <w:r>
        <w:t xml:space="preserve">Nel capitolo precedente abbiamo studiato il campo elettrico prodotto da distribuzioni di carica assegnate. Nei problemi reali, però, le cariche si trovano spesso su corpi conduttori, nei quali sono libere di muoversi: la loro distribuzione non è nota a priori, ma è determinata dalla condizione di equilibrio elettrostatico. In questo capitolo studiamo le proprietà dei conduttori in equilibrio, pieni e cavi, isolati o immersi in un campo esterno; ricaviamo il teorema di Coulomb sul campo in prossimità della superficie e la pressione elettrostatica; analizziamo lo schermo elettrostatico; introduciamo infine la capacità elettrica, i condensatori e l’energia immagazzinata nei sistemi di conduttori. Si tratta di argomenti centrali per l’ingegneria, dalla progettazione di componenti elettronici alla protezione di apparecchiature sensibili, fino alla sicurezza degli impianti ad alta tensione.</w:t>
      </w:r>
    </w:p>
    <w:bookmarkStart w:id="498" w:name="conduttore-pieno"/>
    <w:p>
      <w:pPr>
        <w:pStyle w:val="Heading2"/>
      </w:pPr>
      <w:r>
        <w:t xml:space="preserve">17.1 Conduttore pieno</w:t>
      </w:r>
    </w:p>
    <w:p>
      <w:pPr>
        <w:pStyle w:val="FirstParagraph"/>
      </w:pPr>
      <w:r>
        <w:t xml:space="preserve">Un</w:t>
      </w:r>
      <w:r>
        <w:t xml:space="preserve"> </w:t>
      </w:r>
      <w:r>
        <w:rPr>
          <w:bCs/>
          <w:b/>
        </w:rPr>
        <w:t xml:space="preserve">conduttore</w:t>
      </w:r>
      <w:r>
        <w:t xml:space="preserve"> </w:t>
      </w:r>
      <w:r>
        <w:t xml:space="preserve">è un materiale nel quale una parte delle cariche, i</w:t>
      </w:r>
      <w:r>
        <w:t xml:space="preserve"> </w:t>
      </w:r>
      <w:r>
        <w:rPr>
          <w:bCs/>
          <w:b/>
        </w:rPr>
        <w:t xml:space="preserve">portatori di carica liberi</w:t>
      </w:r>
      <w:r>
        <w:t xml:space="preserve">, può muoversi su distanze macroscopiche sotto l’azione di un campo elettrico. In un metallo i portatori sono gli elettroni di conduzione, con densità dell’ordine di</w:t>
      </w:r>
      <w:r>
        <w:t xml:space="preserve"> </w:t>
      </w:r>
      <m:oMath>
        <m:sSup>
          <m:e>
            <m:r>
              <m:t>10</m:t>
            </m:r>
          </m:e>
          <m:sup>
            <m:r>
              <m:t>28</m:t>
            </m:r>
          </m:sup>
        </m:sSup>
      </m:oMath>
      <w:r>
        <w:t xml:space="preserve">–</w:t>
      </w:r>
      <m:oMath>
        <m:sSup>
          <m:e>
            <m:r>
              <m:t>10</m:t>
            </m:r>
          </m:e>
          <m:sup>
            <m:r>
              <m:t>29</m:t>
            </m:r>
          </m:sup>
        </m:sSup>
      </m:oMath>
      <w:r>
        <w:t xml:space="preserve"> </w:t>
      </w:r>
      <w:r>
        <w:t xml:space="preserve">per metro cubo; il reticolo di ioni positivi resta fisso. Diciamo che un conduttore è in</w:t>
      </w:r>
      <w:r>
        <w:t xml:space="preserve"> </w:t>
      </w:r>
      <w:r>
        <w:rPr>
          <w:bCs/>
          <w:b/>
        </w:rPr>
        <w:t xml:space="preserve">equilibrio elettrostatico</w:t>
      </w:r>
      <w:r>
        <w:t xml:space="preserve"> </w:t>
      </w:r>
      <w:r>
        <w:t xml:space="preserve">quando non c’è moto macroscopico ordinato di cariche al suo interno. Dalla sola definizione di equilibrio discendono, come vedremo, tutte le proprietà fondamentali dei conduttori. Il raggiungimento dell’equilibrio è estremamente rapido: in un buon metallo i transitori di ridistribuzione della carica si esauriscono in tempi dell’ordine di</w:t>
      </w:r>
      <w:r>
        <w:t xml:space="preserve"> </w:t>
      </w:r>
      <m:oMath>
        <m:sSup>
          <m:e>
            <m:r>
              <m:t>10</m:t>
            </m:r>
          </m:e>
          <m:sup>
            <m:r>
              <m:rPr>
                <m:sty m:val="p"/>
              </m:rPr>
              <m:t>−</m:t>
            </m:r>
            <m:r>
              <m:t>14</m:t>
            </m:r>
          </m:sup>
        </m:sSup>
      </m:oMath>
      <w:r>
        <w:t xml:space="preserve">–</w:t>
      </w:r>
      <m:oMath>
        <m:sSup>
          <m:e>
            <m:r>
              <m:t>10</m:t>
            </m:r>
          </m:e>
          <m:sup>
            <m:r>
              <m:rPr>
                <m:sty m:val="p"/>
              </m:rPr>
              <m:t>−</m:t>
            </m:r>
            <m:r>
              <m:t>19</m:t>
            </m:r>
          </m:sup>
        </m:sSup>
      </m:oMath>
      <w:r>
        <w:t xml:space="preserve"> </w:t>
      </w:r>
      <w:r>
        <w:t xml:space="preserve">s, per cui nelle situazioni elettrostatiche si può sempre considerare l’equilibrio già raggiunto.</w:t>
      </w:r>
    </w:p>
    <w:bookmarkStart w:id="491" w:name="conduttore-carico"/>
    <w:p>
      <w:pPr>
        <w:pStyle w:val="Heading3"/>
      </w:pPr>
      <w:r>
        <w:t xml:space="preserve">17.1.1 Conduttore carico</w:t>
      </w:r>
    </w:p>
    <w:p>
      <w:pPr>
        <w:pStyle w:val="FirstParagraph"/>
      </w:pPr>
      <w:r>
        <w:t xml:space="preserve">La prima e fondamentale proprietà di un conduttore in equilibrio è che</w:t>
      </w:r>
      <w:r>
        <w:t xml:space="preserve"> </w:t>
      </w:r>
      <w:r>
        <w:rPr>
          <w:bCs/>
          <w:b/>
        </w:rPr>
        <w:t xml:space="preserve">il campo elettrico al suo interno è nullo</w:t>
      </w:r>
      <w:r>
        <w:t xml:space="preserve">:</w:t>
      </w:r>
    </w:p>
    <w:p>
      <w:pPr>
        <w:pStyle w:val="BodyText"/>
      </w:pPr>
      <m:oMathPara>
        <m:oMathParaPr>
          <m:jc m:val="center"/>
        </m:oMathParaPr>
        <m:oMath>
          <m:acc>
            <m:accPr>
              <m:chr m:val="⃗"/>
            </m:accPr>
            <m:e>
              <m:r>
                <m:t>E</m:t>
              </m:r>
            </m:e>
          </m:acc>
          <m:r>
            <m:rPr>
              <m:sty m:val="p"/>
            </m:rPr>
            <m:t>=</m:t>
          </m:r>
          <m:r>
            <m:t>0</m:t>
          </m:r>
          <m:r>
            <m:t> </m:t>
          </m:r>
          <m:r>
            <m:rPr>
              <m:nor/>
              <m:sty m:val="p"/>
            </m:rPr>
            <m:t>all’interno del materiale conduttore</m:t>
          </m:r>
          <m:r>
            <m:rPr>
              <m:sty m:val="p"/>
            </m:rPr>
            <m:t>.</m:t>
          </m:r>
        </m:oMath>
      </m:oMathPara>
    </w:p>
    <w:p>
      <w:pPr>
        <w:pStyle w:val="FirstParagraph"/>
      </w:pPr>
      <w:r>
        <w:t xml:space="preserve">Il ragionamento è semplice: se ci fosse un campo non nullo in un punto interno, i portatori liberi presenti in quel punto subirebbero una forza</w:t>
      </w:r>
      <w:r>
        <w:t xml:space="preserve"> </w:t>
      </w:r>
      <m:oMath>
        <m:r>
          <m:t>q</m:t>
        </m:r>
        <m:acc>
          <m:accPr>
            <m:chr m:val="⃗"/>
          </m:accPr>
          <m:e>
            <m:r>
              <m:t>E</m:t>
            </m:r>
          </m:e>
        </m:acc>
      </m:oMath>
      <w:r>
        <w:t xml:space="preserve"> </w:t>
      </w:r>
      <w:r>
        <w:t xml:space="preserve">e si metterebbero in moto, contro l’ipotesi di equilibrio. Il campo nullo è quindi una condizione necessaria per l’equilibrio, e il conduttore la realizza spontaneamente: le cariche libere si ridistribuiscono fino a produrre un campo che annulla esattamente, all’interno del materiale, ogni campo applicato.</w:t>
      </w:r>
    </w:p>
    <w:p>
      <w:pPr>
        <w:pStyle w:val="BodyText"/>
      </w:pPr>
      <w:r>
        <w:t xml:space="preserve">Da questa proprietà ne discendono immediatamente altre. Poiché</w:t>
      </w:r>
      <w:r>
        <w:t xml:space="preserve"> </w:t>
      </w:r>
      <m:oMath>
        <m:acc>
          <m:accPr>
            <m:chr m:val="⃗"/>
          </m:accPr>
          <m:e>
            <m:r>
              <m:t>E</m:t>
            </m:r>
          </m:e>
        </m:acc>
        <m:r>
          <m:rPr>
            <m:sty m:val="p"/>
          </m:rPr>
          <m:t>=</m:t>
        </m:r>
        <m:r>
          <m:rPr>
            <m:sty m:val="p"/>
          </m:rPr>
          <m:t>−</m:t>
        </m:r>
        <m:r>
          <m:rPr>
            <m:sty m:val="p"/>
          </m:rPr>
          <m:t>∇</m:t>
        </m:r>
        <m:r>
          <m:t>V</m:t>
        </m:r>
      </m:oMath>
      <w:r>
        <w:t xml:space="preserve"> </w:t>
      </w:r>
      <w:r>
        <w:t xml:space="preserve">è nullo all’interno, il</w:t>
      </w:r>
      <w:r>
        <w:t xml:space="preserve"> </w:t>
      </w:r>
      <w:r>
        <w:rPr>
          <w:bCs/>
          <w:b/>
        </w:rPr>
        <w:t xml:space="preserve">potenziale è costante</w:t>
      </w:r>
      <w:r>
        <w:t xml:space="preserve"> </w:t>
      </w:r>
      <w:r>
        <w:t xml:space="preserve">in tutto il volume del conduttore e sulla sua superficie: il conduttore è un</w:t>
      </w:r>
      <w:r>
        <w:t xml:space="preserve"> </w:t>
      </w:r>
      <w:r>
        <w:rPr>
          <w:bCs/>
          <w:b/>
        </w:rPr>
        <w:t xml:space="preserve">volume equipotenziale</w:t>
      </w:r>
      <w:r>
        <w:t xml:space="preserve">, e la sua superficie è una superficie equipotenziale. Si può quindi parlare semplicemente del</w:t>
      </w:r>
      <w:r>
        <w:t xml:space="preserve"> </w:t>
      </w:r>
      <w:r>
        <w:t xml:space="preserve">“</w:t>
      </w:r>
      <w:r>
        <w:t xml:space="preserve">potenziale del conduttore</w:t>
      </w:r>
      <w:r>
        <w:t xml:space="preserve">”</w:t>
      </w:r>
      <w:r>
        <w:t xml:space="preserve">. In secondo luogo, applicando il teorema di Gauss a una qualsiasi superficie chiusa interamente contenuta nel materiale, il flusso è nullo perché il campo è nullo ovunque sulla superficie; quindi la carica racchiusa è nulla. Poiché la superficie è arbitraria, si conclude che</w:t>
      </w:r>
      <w:r>
        <w:t xml:space="preserve"> </w:t>
      </w:r>
      <w:r>
        <w:rPr>
          <w:bCs/>
          <w:b/>
        </w:rPr>
        <w:t xml:space="preserve">la densità di carica volumica all’interno è nulla</w:t>
      </w:r>
      <w:r>
        <w:t xml:space="preserve">:</w:t>
      </w:r>
      <w:r>
        <w:t xml:space="preserve"> </w:t>
      </w:r>
      <m:oMath>
        <m:r>
          <m:t>ρ</m:t>
        </m:r>
        <m:r>
          <m:rPr>
            <m:sty m:val="p"/>
          </m:rPr>
          <m:t>=</m:t>
        </m:r>
        <m:r>
          <m:t>0</m:t>
        </m:r>
      </m:oMath>
      <w:r>
        <w:t xml:space="preserve">. In forma locale, dalla prima equazione di Maxwell,</w:t>
      </w:r>
      <w:r>
        <w:t xml:space="preserve"> </w:t>
      </w:r>
      <m:oMath>
        <m:r>
          <m:t>ρ</m:t>
        </m:r>
        <m:r>
          <m:rPr>
            <m:sty m:val="p"/>
          </m:rPr>
          <m:t>=</m:t>
        </m:r>
        <m:sSub>
          <m:e>
            <m:r>
              <m:t>ε</m:t>
            </m:r>
          </m:e>
          <m:sub>
            <m:r>
              <m:t>0</m:t>
            </m:r>
          </m:sub>
        </m:sSub>
        <m:r>
          <m:rPr>
            <m:sty m:val="p"/>
          </m:rPr>
          <m:t>∇</m:t>
        </m:r>
        <m:r>
          <m:rPr>
            <m:sty m:val="p"/>
          </m:rPr>
          <m:t>⋅</m:t>
        </m:r>
        <m:acc>
          <m:accPr>
            <m:chr m:val="⃗"/>
          </m:accPr>
          <m:e>
            <m:r>
              <m:t>E</m:t>
            </m:r>
          </m:e>
        </m:acc>
        <m:r>
          <m:rPr>
            <m:sty m:val="p"/>
          </m:rPr>
          <m:t>=</m:t>
        </m:r>
        <m:r>
          <m:t>0</m:t>
        </m:r>
      </m:oMath>
      <w:r>
        <w:t xml:space="preserve">.</w:t>
      </w:r>
    </w:p>
    <w:p>
      <w:pPr>
        <w:pStyle w:val="BodyText"/>
      </w:pPr>
      <w:r>
        <w:t xml:space="preserve">Ne consegue che l’eventuale</w:t>
      </w:r>
      <w:r>
        <w:t xml:space="preserve"> </w:t>
      </w:r>
      <w:r>
        <w:rPr>
          <w:bCs/>
          <w:b/>
        </w:rPr>
        <w:t xml:space="preserve">carica in eccesso di un conduttore si distribuisce interamente sulla sua superficie</w:t>
      </w:r>
      <w:r>
        <w:t xml:space="preserve">, con una densità superficiale</w:t>
      </w:r>
      <w:r>
        <w:t xml:space="preserve"> </w:t>
      </w:r>
      <m:oMath>
        <m:r>
          <m:t>σ</m:t>
        </m:r>
      </m:oMath>
      <w:r>
        <w:t xml:space="preserve"> </w:t>
      </w:r>
      <w:r>
        <w:t xml:space="preserve">che in generale non è uniforme. In realtà la carica occupa uno strato di spessore dell’ordine di qualche distanza interatomica, ma su scala macroscopica è lecito considerarla come una distribuzione superficiale. La distribuzione di</w:t>
      </w:r>
      <w:r>
        <w:t xml:space="preserve"> </w:t>
      </w:r>
      <m:oMath>
        <m:r>
          <m:t>σ</m:t>
        </m:r>
      </m:oMath>
      <w:r>
        <w:t xml:space="preserve"> </w:t>
      </w:r>
      <w:r>
        <w:t xml:space="preserve">dipende dalla forma del conduttore ed è determinata proprio dalla condizione che il campo interno sia nullo: solo per una sfera isolata la carica si distribuisce uniformemente, per simmetria.</w:t>
      </w:r>
    </w:p>
    <w:p>
      <w:pPr>
        <w:pStyle w:val="BodyText"/>
      </w:pPr>
      <w:r>
        <w:t xml:space="preserve">Infine, il campo</w:t>
      </w:r>
      <w:r>
        <w:t xml:space="preserve"> </w:t>
      </w:r>
      <w:r>
        <w:rPr>
          <w:bCs/>
          <w:b/>
        </w:rPr>
        <w:t xml:space="preserve">appena fuori</w:t>
      </w:r>
      <w:r>
        <w:t xml:space="preserve"> </w:t>
      </w:r>
      <w:r>
        <w:t xml:space="preserve">dalla superficie di un conduttore è</w:t>
      </w:r>
      <w:r>
        <w:t xml:space="preserve"> </w:t>
      </w:r>
      <w:r>
        <w:rPr>
          <w:bCs/>
          <w:b/>
        </w:rPr>
        <w:t xml:space="preserve">perpendicolare alla superficie</w:t>
      </w:r>
      <w:r>
        <w:t xml:space="preserve">. Infatti la superficie è equipotenziale e il campo è sempre perpendicolare alle superfici equipotenziali; equivalentemente, se ci fosse una componente tangenziale le cariche superficiali si muoverebbero lungo la superficie. Le linee di campo escono (o entrano) quindi perpendicolarmente dalla superficie dei conduttori: questo fatto, unito alla continuità della componente tangenziale del campo (sezione 16.7), è coerente con il campo interno nullo.</w:t>
      </w:r>
    </w:p>
    <w:p>
      <w:pPr>
        <w:pStyle w:val="BodyText"/>
      </w:pPr>
      <w:r>
        <w:t xml:space="preserve">Un’osservazione importante riguarda la distribuzione della carica su conduttori di forma irregolare. Si trova sperimentalmente, e si giustifica con il modello delle due sfere collegate discusso più avanti, che la densità superficiale è maggiore dove la superficie è più incurvata, cioè sulle punte e sugli spigoli, e minore sulle parti piatte o concave. Questo fenomeno, noto come</w:t>
      </w:r>
      <w:r>
        <w:t xml:space="preserve"> </w:t>
      </w:r>
      <w:r>
        <w:rPr>
          <w:bCs/>
          <w:b/>
        </w:rPr>
        <w:t xml:space="preserve">potere delle punte</w:t>
      </w:r>
      <w:r>
        <w:t xml:space="preserve">, ha conseguenze pratiche rilevanti che discuteremo nelle prossime sottosezioni.</w:t>
      </w:r>
    </w:p>
    <w:bookmarkEnd w:id="491"/>
    <w:bookmarkStart w:id="492" w:name="teorema-di-coulomb"/>
    <w:p>
      <w:pPr>
        <w:pStyle w:val="Heading3"/>
      </w:pPr>
      <w:r>
        <w:t xml:space="preserve">17.1.2 Teorema di Coulomb</w:t>
      </w:r>
    </w:p>
    <w:p>
      <w:pPr>
        <w:pStyle w:val="FirstParagraph"/>
      </w:pPr>
      <w:r>
        <w:t xml:space="preserve">Il</w:t>
      </w:r>
      <w:r>
        <w:t xml:space="preserve"> </w:t>
      </w:r>
      <w:r>
        <w:rPr>
          <w:bCs/>
          <w:b/>
        </w:rPr>
        <w:t xml:space="preserve">teorema di Coulomb</w:t>
      </w:r>
      <w:r>
        <w:t xml:space="preserve"> </w:t>
      </w:r>
      <w:r>
        <w:t xml:space="preserve">collega il campo nelle immediate vicinanze della superficie di un conduttore alla densità di carica superficiale locale. Si applica il teorema di Gauss a un cilindretto di base</w:t>
      </w:r>
      <w:r>
        <w:t xml:space="preserve"> </w:t>
      </w:r>
      <m:oMath>
        <m:r>
          <m:t>Δ</m:t>
        </m:r>
        <m:r>
          <m:t>S</m:t>
        </m:r>
      </m:oMath>
      <w:r>
        <w:t xml:space="preserve"> </w:t>
      </w:r>
      <w:r>
        <w:t xml:space="preserve">con l’asse perpendicolare alla superficie, una base appena fuori e l’altra appena dentro il conduttore. Il flusso attraverso la base interna è nullo perché lì il campo è nullo; quello attraverso la superficie laterale è nullo perché il campo esterno è perpendicolare alla superficie e quindi parallelo alla superficie laterale (e, nella parte interna, il campo è nullo). Resta solo il flusso attraverso la base esterna,</w:t>
      </w:r>
      <w:r>
        <w:t xml:space="preserve"> </w:t>
      </w:r>
      <m:oMath>
        <m:r>
          <m:t>E</m:t>
        </m:r>
        <m:r>
          <m:t> </m:t>
        </m:r>
        <m:r>
          <m:t>Δ</m:t>
        </m:r>
        <m:r>
          <m:t>S</m:t>
        </m:r>
      </m:oMath>
      <w:r>
        <w:t xml:space="preserve">, che deve uguagliare</w:t>
      </w:r>
      <w:r>
        <w:t xml:space="preserve"> </w:t>
      </w:r>
      <m:oMath>
        <m:r>
          <m:t>σ</m:t>
        </m:r>
        <m:r>
          <m:t>Δ</m:t>
        </m:r>
        <m:r>
          <m:t>S</m:t>
        </m:r>
        <m:r>
          <m:rPr>
            <m:sty m:val="p"/>
          </m:rPr>
          <m:t>/</m:t>
        </m:r>
        <m:sSub>
          <m:e>
            <m:r>
              <m:t>ε</m:t>
            </m:r>
          </m:e>
          <m:sub>
            <m:r>
              <m:t>0</m:t>
            </m:r>
          </m:sub>
        </m:sSub>
      </m:oMath>
      <w:r>
        <w:t xml:space="preserve">:</w:t>
      </w:r>
    </w:p>
    <w:p>
      <w:pPr>
        <w:pStyle w:val="BodyText"/>
      </w:pPr>
      <m:oMathPara>
        <m:oMathParaPr>
          <m:jc m:val="center"/>
        </m:oMathParaPr>
        <m:oMath>
          <m:acc>
            <m:accPr>
              <m:chr m:val="⃗"/>
            </m:accPr>
            <m:e>
              <m:r>
                <m:t>E</m:t>
              </m:r>
            </m:e>
          </m:acc>
          <m:r>
            <m:rPr>
              <m:sty m:val="p"/>
            </m:rPr>
            <m:t>=</m:t>
          </m:r>
          <m:f>
            <m:fPr>
              <m:type m:val="bar"/>
            </m:fPr>
            <m:num>
              <m:r>
                <m:t>σ</m:t>
              </m:r>
            </m:num>
            <m:den>
              <m:sSub>
                <m:e>
                  <m:r>
                    <m:t>ε</m:t>
                  </m:r>
                </m:e>
                <m:sub>
                  <m:r>
                    <m:t>0</m:t>
                  </m:r>
                </m:sub>
              </m:sSub>
            </m:den>
          </m:f>
          <m:r>
            <m:t> </m:t>
          </m:r>
          <m:acc>
            <m:accPr>
              <m:chr m:val="̂"/>
            </m:accPr>
            <m:e>
              <m:r>
                <m:t>n</m:t>
              </m:r>
            </m:e>
          </m:acc>
          <m:r>
            <m:rPr>
              <m:sty m:val="p"/>
            </m:rPr>
            <m:t>.</m:t>
          </m:r>
        </m:oMath>
      </m:oMathPara>
    </w:p>
    <w:p>
      <w:pPr>
        <w:pStyle w:val="FirstParagraph"/>
      </w:pPr>
      <w:r>
        <w:t xml:space="preserve">Il campo appena fuori dalla superficie è normale a essa, uscente se</w:t>
      </w:r>
      <w:r>
        <w:t xml:space="preserve"> </w:t>
      </w:r>
      <m:oMath>
        <m:r>
          <m:t>σ</m:t>
        </m:r>
        <m:r>
          <m:rPr>
            <m:sty m:val="p"/>
          </m:rPr>
          <m:t>&gt;</m:t>
        </m:r>
        <m:r>
          <m:t>0</m:t>
        </m:r>
      </m:oMath>
      <w:r>
        <w:t xml:space="preserve"> </w:t>
      </w:r>
      <w:r>
        <w:t xml:space="preserve">ed entrante se</w:t>
      </w:r>
      <w:r>
        <w:t xml:space="preserve"> </w:t>
      </w:r>
      <m:oMath>
        <m:r>
          <m:t>σ</m:t>
        </m:r>
        <m:r>
          <m:rPr>
            <m:sty m:val="p"/>
          </m:rPr>
          <m:t>&lt;</m:t>
        </m:r>
        <m:r>
          <m:t>0</m:t>
        </m:r>
      </m:oMath>
      <w:r>
        <w:t xml:space="preserve">, e il suo modulo è proporzionale alla densità di carica locale. Il risultato è in accordo con la condizione al contorno per la componente normale ricavata nella sezione 16.7, con campo nullo da un lato.</w:t>
      </w:r>
    </w:p>
    <w:p>
      <w:pPr>
        <w:pStyle w:val="BodyText"/>
      </w:pPr>
      <w:r>
        <w:t xml:space="preserve">È istruttivo confrontare il risultato con il campo di un piano carico indefinito, che vale</w:t>
      </w:r>
      <w:r>
        <w:t xml:space="preserve"> </w:t>
      </w:r>
      <m:oMath>
        <m:r>
          <m:t>σ</m:t>
        </m:r>
        <m:r>
          <m:rPr>
            <m:sty m:val="p"/>
          </m:rPr>
          <m:t>/</m:t>
        </m:r>
        <m:d>
          <m:dPr>
            <m:begChr m:val="("/>
            <m:endChr m:val=")"/>
            <m:sepChr m:val=""/>
            <m:grow/>
          </m:dPr>
          <m:e>
            <m:r>
              <m:t>2</m:t>
            </m:r>
            <m:sSub>
              <m:e>
                <m:r>
                  <m:t>ε</m:t>
                </m:r>
              </m:e>
              <m:sub>
                <m:r>
                  <m:t>0</m:t>
                </m:r>
              </m:sub>
            </m:sSub>
          </m:e>
        </m:d>
      </m:oMath>
      <w:r>
        <w:t xml:space="preserve">: sulla superficie di un conduttore il campo è doppio. La ragione è che il campo totale è prodotto sia dalla carica dell’elementino di superficie considerato, sia da tutte le altre cariche del conduttore (ed eventuali cariche esterne). Il solo elementino, visto da vicino, si comporta come un piano carico e produce</w:t>
      </w:r>
      <w:r>
        <w:t xml:space="preserve"> </w:t>
      </w:r>
      <m:oMath>
        <m:r>
          <m:t>σ</m:t>
        </m:r>
        <m:r>
          <m:rPr>
            <m:sty m:val="p"/>
          </m:rPr>
          <m:t>/</m:t>
        </m:r>
        <m:d>
          <m:dPr>
            <m:begChr m:val="("/>
            <m:endChr m:val=")"/>
            <m:sepChr m:val=""/>
            <m:grow/>
          </m:dPr>
          <m:e>
            <m:r>
              <m:t>2</m:t>
            </m:r>
            <m:sSub>
              <m:e>
                <m:r>
                  <m:t>ε</m:t>
                </m:r>
              </m:e>
              <m:sub>
                <m:r>
                  <m:t>0</m:t>
                </m:r>
              </m:sub>
            </m:sSub>
          </m:e>
        </m:d>
      </m:oMath>
      <w:r>
        <w:t xml:space="preserve"> </w:t>
      </w:r>
      <w:r>
        <w:t xml:space="preserve">da entrambi i lati, uscente da entrambe le parti; tutte le altre cariche producono, in quel punto, un campo di</w:t>
      </w:r>
      <w:r>
        <w:t xml:space="preserve"> </w:t>
      </w:r>
      <m:oMath>
        <m:r>
          <m:t>σ</m:t>
        </m:r>
        <m:r>
          <m:rPr>
            <m:sty m:val="p"/>
          </m:rPr>
          <m:t>/</m:t>
        </m:r>
        <m:d>
          <m:dPr>
            <m:begChr m:val="("/>
            <m:endChr m:val=")"/>
            <m:sepChr m:val=""/>
            <m:grow/>
          </m:dPr>
          <m:e>
            <m:r>
              <m:t>2</m:t>
            </m:r>
            <m:sSub>
              <m:e>
                <m:r>
                  <m:t>ε</m:t>
                </m:r>
              </m:e>
              <m:sub>
                <m:r>
                  <m:t>0</m:t>
                </m:r>
              </m:sub>
            </m:sSub>
          </m:e>
        </m:d>
      </m:oMath>
      <w:r>
        <w:t xml:space="preserve"> </w:t>
      </w:r>
      <w:r>
        <w:t xml:space="preserve">diretto verso l’esterno. All’interno i due contributi si cancellano (dando campo nullo), all’esterno si sommano (dando</w:t>
      </w:r>
      <w:r>
        <w:t xml:space="preserve"> </w:t>
      </w:r>
      <m:oMath>
        <m:r>
          <m:t>σ</m:t>
        </m:r>
        <m:r>
          <m:rPr>
            <m:sty m:val="p"/>
          </m:rPr>
          <m:t>/</m:t>
        </m:r>
        <m:sSub>
          <m:e>
            <m:r>
              <m:t>ε</m:t>
            </m:r>
          </m:e>
          <m:sub>
            <m:r>
              <m:t>0</m:t>
            </m:r>
          </m:sub>
        </m:sSub>
      </m:oMath>
      <w:r>
        <w:t xml:space="preserve">).</w:t>
      </w:r>
    </w:p>
    <w:p>
      <w:pPr>
        <w:pStyle w:val="BodyText"/>
      </w:pPr>
      <w:r>
        <w:t xml:space="preserve">Il teorema di Coulomb permette di spiegare quantitativamente il</w:t>
      </w:r>
      <w:r>
        <w:t xml:space="preserve"> </w:t>
      </w:r>
      <w:r>
        <w:rPr>
          <w:bCs/>
          <w:b/>
        </w:rPr>
        <w:t xml:space="preserve">potere delle punte</w:t>
      </w:r>
      <w:r>
        <w:t xml:space="preserve">. Consideriamo due sfere conduttrici di raggi</w:t>
      </w:r>
      <w:r>
        <w:t xml:space="preserve"> </w:t>
      </w:r>
      <m:oMath>
        <m:sSub>
          <m:e>
            <m:r>
              <m:t>R</m:t>
            </m:r>
          </m:e>
          <m:sub>
            <m:r>
              <m:t>1</m:t>
            </m:r>
          </m:sub>
        </m:sSub>
      </m:oMath>
      <w:r>
        <w:t xml:space="preserve"> </w:t>
      </w:r>
      <w:r>
        <w:t xml:space="preserve">e</w:t>
      </w:r>
      <w:r>
        <w:t xml:space="preserve"> </w:t>
      </w:r>
      <m:oMath>
        <m:sSub>
          <m:e>
            <m:r>
              <m:t>R</m:t>
            </m:r>
          </m:e>
          <m:sub>
            <m:r>
              <m:t>2</m:t>
            </m:r>
          </m:sub>
        </m:sSub>
      </m:oMath>
      <w:r>
        <w:t xml:space="preserve">, molto lontane fra loro e collegate da un filo conduttore sottile. Essendo collegate, formano un unico conduttore e hanno lo stesso potenziale:</w:t>
      </w:r>
      <w:r>
        <w:t xml:space="preserve"> </w:t>
      </w:r>
      <m:oMath>
        <m:sSub>
          <m:e>
            <m:r>
              <m:t>Q</m:t>
            </m:r>
          </m:e>
          <m:sub>
            <m:r>
              <m:t>1</m:t>
            </m:r>
          </m:sub>
        </m:sSub>
        <m:r>
          <m:rPr>
            <m:sty m:val="p"/>
          </m:rPr>
          <m:t>/</m:t>
        </m:r>
        <m:d>
          <m:dPr>
            <m:begChr m:val="("/>
            <m:endChr m:val=")"/>
            <m:sepChr m:val=""/>
            <m:grow/>
          </m:dPr>
          <m:e>
            <m:r>
              <m:t>4</m:t>
            </m:r>
            <m:r>
              <m:t>π</m:t>
            </m:r>
            <m:sSub>
              <m:e>
                <m:r>
                  <m:t>ε</m:t>
                </m:r>
              </m:e>
              <m:sub>
                <m:r>
                  <m:t>0</m:t>
                </m:r>
              </m:sub>
            </m:sSub>
            <m:sSub>
              <m:e>
                <m:r>
                  <m:t>R</m:t>
                </m:r>
              </m:e>
              <m:sub>
                <m:r>
                  <m:t>1</m:t>
                </m:r>
              </m:sub>
            </m:sSub>
          </m:e>
        </m:d>
        <m:r>
          <m:rPr>
            <m:sty m:val="p"/>
          </m:rPr>
          <m:t>=</m:t>
        </m:r>
        <m:sSub>
          <m:e>
            <m:r>
              <m:t>Q</m:t>
            </m:r>
          </m:e>
          <m:sub>
            <m:r>
              <m:t>2</m:t>
            </m:r>
          </m:sub>
        </m:sSub>
        <m:r>
          <m:rPr>
            <m:sty m:val="p"/>
          </m:rPr>
          <m:t>/</m:t>
        </m:r>
        <m:d>
          <m:dPr>
            <m:begChr m:val="("/>
            <m:endChr m:val=")"/>
            <m:sepChr m:val=""/>
            <m:grow/>
          </m:dPr>
          <m:e>
            <m:r>
              <m:t>4</m:t>
            </m:r>
            <m:r>
              <m:t>π</m:t>
            </m:r>
            <m:sSub>
              <m:e>
                <m:r>
                  <m:t>ε</m:t>
                </m:r>
              </m:e>
              <m:sub>
                <m:r>
                  <m:t>0</m:t>
                </m:r>
              </m:sub>
            </m:sSub>
            <m:sSub>
              <m:e>
                <m:r>
                  <m:t>R</m:t>
                </m:r>
              </m:e>
              <m:sub>
                <m:r>
                  <m:t>2</m:t>
                </m:r>
              </m:sub>
            </m:sSub>
          </m:e>
        </m:d>
      </m:oMath>
      <w:r>
        <w:t xml:space="preserve">, cioè</w:t>
      </w:r>
      <w:r>
        <w:t xml:space="preserve"> </w:t>
      </w:r>
      <m:oMath>
        <m:sSub>
          <m:e>
            <m:r>
              <m:t>Q</m:t>
            </m:r>
          </m:e>
          <m:sub>
            <m:r>
              <m:t>1</m:t>
            </m:r>
          </m:sub>
        </m:sSub>
        <m:r>
          <m:rPr>
            <m:sty m:val="p"/>
          </m:rPr>
          <m:t>/</m:t>
        </m:r>
        <m:sSub>
          <m:e>
            <m:r>
              <m:t>R</m:t>
            </m:r>
          </m:e>
          <m:sub>
            <m:r>
              <m:t>1</m:t>
            </m:r>
          </m:sub>
        </m:sSub>
        <m:r>
          <m:rPr>
            <m:sty m:val="p"/>
          </m:rPr>
          <m:t>=</m:t>
        </m:r>
        <m:sSub>
          <m:e>
            <m:r>
              <m:t>Q</m:t>
            </m:r>
          </m:e>
          <m:sub>
            <m:r>
              <m:t>2</m:t>
            </m:r>
          </m:sub>
        </m:sSub>
        <m:r>
          <m:rPr>
            <m:sty m:val="p"/>
          </m:rPr>
          <m:t>/</m:t>
        </m:r>
        <m:sSub>
          <m:e>
            <m:r>
              <m:t>R</m:t>
            </m:r>
          </m:e>
          <m:sub>
            <m:r>
              <m:t>2</m:t>
            </m:r>
          </m:sub>
        </m:sSub>
      </m:oMath>
      <w:r>
        <w:t xml:space="preserve">. Le densità superficiali stanno allora nel rapporto</w:t>
      </w:r>
    </w:p>
    <w:p>
      <w:pPr>
        <w:pStyle w:val="BodyText"/>
      </w:pPr>
      <m:oMathPara>
        <m:oMathParaPr>
          <m:jc m:val="center"/>
        </m:oMathParaPr>
        <m:oMath>
          <m:f>
            <m:fPr>
              <m:type m:val="bar"/>
            </m:fPr>
            <m:num>
              <m:sSub>
                <m:e>
                  <m:r>
                    <m:t>σ</m:t>
                  </m:r>
                </m:e>
                <m:sub>
                  <m:r>
                    <m:t>1</m:t>
                  </m:r>
                </m:sub>
              </m:sSub>
            </m:num>
            <m:den>
              <m:sSub>
                <m:e>
                  <m:r>
                    <m:t>σ</m:t>
                  </m:r>
                </m:e>
                <m:sub>
                  <m:r>
                    <m:t>2</m:t>
                  </m:r>
                </m:sub>
              </m:sSub>
            </m:den>
          </m:f>
          <m:r>
            <m:rPr>
              <m:sty m:val="p"/>
            </m:rPr>
            <m:t>=</m:t>
          </m:r>
          <m:f>
            <m:fPr>
              <m:type m:val="bar"/>
            </m:fPr>
            <m:num>
              <m:sSub>
                <m:e>
                  <m:r>
                    <m:t>Q</m:t>
                  </m:r>
                </m:e>
                <m:sub>
                  <m:r>
                    <m:t>1</m:t>
                  </m:r>
                </m:sub>
              </m:sSub>
              <m:r>
                <m:rPr>
                  <m:sty m:val="p"/>
                </m:rPr>
                <m:t>/</m:t>
              </m:r>
              <m:sSubSup>
                <m:e>
                  <m:r>
                    <m:t>R</m:t>
                  </m:r>
                </m:e>
                <m:sub>
                  <m:r>
                    <m:t>1</m:t>
                  </m:r>
                </m:sub>
                <m:sup>
                  <m:r>
                    <m:t>2</m:t>
                  </m:r>
                </m:sup>
              </m:sSubSup>
            </m:num>
            <m:den>
              <m:sSub>
                <m:e>
                  <m:r>
                    <m:t>Q</m:t>
                  </m:r>
                </m:e>
                <m:sub>
                  <m:r>
                    <m:t>2</m:t>
                  </m:r>
                </m:sub>
              </m:sSub>
              <m:r>
                <m:rPr>
                  <m:sty m:val="p"/>
                </m:rPr>
                <m:t>/</m:t>
              </m:r>
              <m:sSubSup>
                <m:e>
                  <m:r>
                    <m:t>R</m:t>
                  </m:r>
                </m:e>
                <m:sub>
                  <m:r>
                    <m:t>2</m:t>
                  </m:r>
                </m:sub>
                <m:sup>
                  <m:r>
                    <m:t>2</m:t>
                  </m:r>
                </m:sup>
              </m:sSubSup>
            </m:den>
          </m:f>
          <m:r>
            <m:rPr>
              <m:sty m:val="p"/>
            </m:rPr>
            <m:t>=</m:t>
          </m:r>
          <m:f>
            <m:fPr>
              <m:type m:val="bar"/>
            </m:fPr>
            <m:num>
              <m:sSub>
                <m:e>
                  <m:r>
                    <m:t>R</m:t>
                  </m:r>
                </m:e>
                <m:sub>
                  <m:r>
                    <m:t>2</m:t>
                  </m:r>
                </m:sub>
              </m:sSub>
            </m:num>
            <m:den>
              <m:sSub>
                <m:e>
                  <m:r>
                    <m:t>R</m:t>
                  </m:r>
                </m:e>
                <m:sub>
                  <m:r>
                    <m:t>1</m:t>
                  </m:r>
                </m:sub>
              </m:sSub>
            </m:den>
          </m:f>
          <m:r>
            <m:rPr>
              <m:sty m:val="p"/>
            </m:rPr>
            <m:t>:</m:t>
          </m:r>
        </m:oMath>
      </m:oMathPara>
    </w:p>
    <w:p>
      <w:pPr>
        <w:pStyle w:val="FirstParagraph"/>
      </w:pPr>
      <w:r>
        <w:t xml:space="preserve">la densità di carica, e con essa il campo superficiale, è inversamente proporzionale al raggio di curvatura. Su una punta molto acuminata il campo può raggiungere valori elevatissimi anche con potenziali moderati. Quando il campo supera la</w:t>
      </w:r>
      <w:r>
        <w:t xml:space="preserve"> </w:t>
      </w:r>
      <w:r>
        <w:rPr>
          <w:bCs/>
          <w:b/>
        </w:rPr>
        <w:t xml:space="preserve">rigidità dielettrica</w:t>
      </w:r>
      <w:r>
        <w:t xml:space="preserve"> </w:t>
      </w:r>
      <w:r>
        <w:t xml:space="preserve">dell’aria (circa</w:t>
      </w:r>
      <w:r>
        <w:t xml:space="preserve"> </w:t>
      </w:r>
      <m:oMath>
        <m:r>
          <m:t>3</m:t>
        </m:r>
        <m:r>
          <m:rPr>
            <m:sty m:val="p"/>
          </m:rPr>
          <m:t>×</m:t>
        </m:r>
        <m:sSup>
          <m:e>
            <m:r>
              <m:t>10</m:t>
            </m:r>
          </m:e>
          <m:sup>
            <m:r>
              <m:t>6</m:t>
            </m:r>
          </m:sup>
        </m:sSup>
      </m:oMath>
      <w:r>
        <w:t xml:space="preserve"> </w:t>
      </w:r>
      <w:r>
        <w:t xml:space="preserve">V/m in condizioni normali) gli ioni e gli elettroni liberi sempre presenti nell’aria vengono accelerati abbastanza da ionizzare altre molecole per urto, innescando una scarica: si osserva l’</w:t>
      </w:r>
      <w:r>
        <w:rPr>
          <w:bCs/>
          <w:b/>
        </w:rPr>
        <w:t xml:space="preserve">effetto corona</w:t>
      </w:r>
      <w:r>
        <w:t xml:space="preserve">, con una debole luminescenza e un caratteristico ronzio, o, nei casi più intensi, una scintilla. Su questo principio si basano i</w:t>
      </w:r>
      <w:r>
        <w:t xml:space="preserve"> </w:t>
      </w:r>
      <w:r>
        <w:rPr>
          <w:bCs/>
          <w:b/>
        </w:rPr>
        <w:t xml:space="preserve">parafulmini</w:t>
      </w:r>
      <w:r>
        <w:t xml:space="preserve">, che favoriscono una scarica graduale e controllata verso terra, mentre negli impianti ad alta tensione e negli strumenti elettrostatici si evitano accuratamente le punte e si usano superfici arrotondate e di grande raggio per limitare le perdite per effetto corona.</w:t>
      </w:r>
    </w:p>
    <w:bookmarkEnd w:id="492"/>
    <w:bookmarkStart w:id="493" w:name="pressione-elettrostatica"/>
    <w:p>
      <w:pPr>
        <w:pStyle w:val="Heading3"/>
      </w:pPr>
      <w:r>
        <w:t xml:space="preserve">17.1.3 Pressione elettrostatica</w:t>
      </w:r>
    </w:p>
    <w:p>
      <w:pPr>
        <w:pStyle w:val="FirstParagraph"/>
      </w:pPr>
      <w:r>
        <w:t xml:space="preserve">Le cariche sulla superficie di un conduttore sono soggette a una forza dovuta al campo prodotto da tutte le altre cariche. Come visto sopra, il campo</w:t>
      </w:r>
      <w:r>
        <w:t xml:space="preserve"> </w:t>
      </w:r>
      <w:r>
        <w:t xml:space="preserve">“</w:t>
      </w:r>
      <w:r>
        <w:t xml:space="preserve">esterno</w:t>
      </w:r>
      <w:r>
        <w:t xml:space="preserve">”</w:t>
      </w:r>
      <w:r>
        <w:t xml:space="preserve"> </w:t>
      </w:r>
      <w:r>
        <w:t xml:space="preserve">all’elementino, cioè quello prodotto da tutte le cariche eccetto quelle dell’elementino stesso, vale</w:t>
      </w:r>
      <w:r>
        <w:t xml:space="preserve"> </w:t>
      </w:r>
      <m:oMath>
        <m:r>
          <m:t>σ</m:t>
        </m:r>
        <m:r>
          <m:rPr>
            <m:sty m:val="p"/>
          </m:rPr>
          <m:t>/</m:t>
        </m:r>
        <m:d>
          <m:dPr>
            <m:begChr m:val="("/>
            <m:endChr m:val=")"/>
            <m:sepChr m:val=""/>
            <m:grow/>
          </m:dPr>
          <m:e>
            <m:r>
              <m:t>2</m:t>
            </m:r>
            <m:sSub>
              <m:e>
                <m:r>
                  <m:t>ε</m:t>
                </m:r>
              </m:e>
              <m:sub>
                <m:r>
                  <m:t>0</m:t>
                </m:r>
              </m:sub>
            </m:sSub>
          </m:e>
        </m:d>
      </m:oMath>
      <w:r>
        <w:t xml:space="preserve"> </w:t>
      </w:r>
      <w:r>
        <w:t xml:space="preserve">ed è perpendicolare alla superficie. La forza sull’elementino di carica</w:t>
      </w:r>
      <w:r>
        <w:t xml:space="preserve"> </w:t>
      </w:r>
      <m:oMath>
        <m:r>
          <m:t>σ</m:t>
        </m:r>
        <m:r>
          <m:t> </m:t>
        </m:r>
        <m:r>
          <m:t>Δ</m:t>
        </m:r>
        <m:r>
          <m:t>S</m:t>
        </m:r>
      </m:oMath>
      <w:r>
        <w:t xml:space="preserve"> </w:t>
      </w:r>
      <w:r>
        <w:t xml:space="preserve">è dunque</w:t>
      </w:r>
    </w:p>
    <w:p>
      <w:pPr>
        <w:pStyle w:val="BodyText"/>
      </w:pPr>
      <m:oMathPara>
        <m:oMathParaPr>
          <m:jc m:val="center"/>
        </m:oMathParaPr>
        <m:oMath>
          <m:r>
            <m:t>Δ</m:t>
          </m:r>
          <m:acc>
            <m:accPr>
              <m:chr m:val="⃗"/>
            </m:accPr>
            <m:e>
              <m:r>
                <m:t>F</m:t>
              </m:r>
            </m:e>
          </m:acc>
          <m:r>
            <m:rPr>
              <m:sty m:val="p"/>
            </m:rPr>
            <m:t>=</m:t>
          </m:r>
          <m:r>
            <m:t>σ</m:t>
          </m:r>
          <m:r>
            <m:t>Δ</m:t>
          </m:r>
          <m:r>
            <m:t>S</m:t>
          </m:r>
          <m:r>
            <m:rPr>
              <m:sty m:val="p"/>
            </m:rPr>
            <m:t>⋅</m:t>
          </m:r>
          <m:f>
            <m:fPr>
              <m:type m:val="bar"/>
            </m:fPr>
            <m:num>
              <m:r>
                <m:t>σ</m:t>
              </m:r>
            </m:num>
            <m:den>
              <m:r>
                <m:t>2</m:t>
              </m:r>
              <m:sSub>
                <m:e>
                  <m:r>
                    <m:t>ε</m:t>
                  </m:r>
                </m:e>
                <m:sub>
                  <m:r>
                    <m:t>0</m:t>
                  </m:r>
                </m:sub>
              </m:sSub>
            </m:den>
          </m:f>
          <m:r>
            <m:t> </m:t>
          </m:r>
          <m:acc>
            <m:accPr>
              <m:chr m:val="̂"/>
            </m:accPr>
            <m:e>
              <m:r>
                <m:t>n</m:t>
              </m:r>
            </m:e>
          </m:acc>
          <m:r>
            <m:rPr>
              <m:sty m:val="p"/>
            </m:rPr>
            <m:t>=</m:t>
          </m:r>
          <m:f>
            <m:fPr>
              <m:type m:val="bar"/>
            </m:fPr>
            <m:num>
              <m:sSup>
                <m:e>
                  <m:r>
                    <m:t>σ</m:t>
                  </m:r>
                </m:e>
                <m:sup>
                  <m:r>
                    <m:t>2</m:t>
                  </m:r>
                </m:sup>
              </m:sSup>
            </m:num>
            <m:den>
              <m:r>
                <m:t>2</m:t>
              </m:r>
              <m:sSub>
                <m:e>
                  <m:r>
                    <m:t>ε</m:t>
                  </m:r>
                </m:e>
                <m:sub>
                  <m:r>
                    <m:t>0</m:t>
                  </m:r>
                </m:sub>
              </m:sSub>
            </m:den>
          </m:f>
          <m:r>
            <m:t>Δ</m:t>
          </m:r>
          <m:r>
            <m:t>S</m:t>
          </m:r>
          <m:r>
            <m:t> </m:t>
          </m:r>
          <m:acc>
            <m:accPr>
              <m:chr m:val="̂"/>
            </m:accPr>
            <m:e>
              <m:r>
                <m:t>n</m:t>
              </m:r>
            </m:e>
          </m:acc>
          <m:r>
            <m:rPr>
              <m:sty m:val="p"/>
            </m:rPr>
            <m:t>.</m:t>
          </m:r>
        </m:oMath>
      </m:oMathPara>
    </w:p>
    <w:p>
      <w:pPr>
        <w:pStyle w:val="FirstParagraph"/>
      </w:pPr>
      <w:r>
        <w:t xml:space="preserve">Si noti che non si deve moltiplicare la carica per il campo totale</w:t>
      </w:r>
      <w:r>
        <w:t xml:space="preserve"> </w:t>
      </w:r>
      <m:oMath>
        <m:r>
          <m:t>σ</m:t>
        </m:r>
        <m:r>
          <m:rPr>
            <m:sty m:val="p"/>
          </m:rPr>
          <m:t>/</m:t>
        </m:r>
        <m:sSub>
          <m:e>
            <m:r>
              <m:t>ε</m:t>
            </m:r>
          </m:e>
          <m:sub>
            <m:r>
              <m:t>0</m:t>
            </m:r>
          </m:sub>
        </m:sSub>
      </m:oMath>
      <w:r>
        <w:t xml:space="preserve">, perché un elemento di carica non esercita forza su se stesso: il campo da usare è la media fra quello interno (nullo) e quello esterno (</w:t>
      </w:r>
      <m:oMath>
        <m:r>
          <m:t>σ</m:t>
        </m:r>
        <m:r>
          <m:rPr>
            <m:sty m:val="p"/>
          </m:rPr>
          <m:t>/</m:t>
        </m:r>
        <m:sSub>
          <m:e>
            <m:r>
              <m:t>ε</m:t>
            </m:r>
          </m:e>
          <m:sub>
            <m:r>
              <m:t>0</m:t>
            </m:r>
          </m:sub>
        </m:sSub>
      </m:oMath>
      <w:r>
        <w:t xml:space="preserve">). La forza per unità di superficie è la</w:t>
      </w:r>
      <w:r>
        <w:t xml:space="preserve"> </w:t>
      </w:r>
      <w:r>
        <w:rPr>
          <w:bCs/>
          <w:b/>
        </w:rPr>
        <w:t xml:space="preserve">pressione elettrostatica</w:t>
      </w:r>
    </w:p>
    <w:p>
      <w:pPr>
        <w:pStyle w:val="BodyText"/>
      </w:pPr>
      <m:oMathPara>
        <m:oMathParaPr>
          <m:jc m:val="center"/>
        </m:oMathParaPr>
        <m:oMath>
          <m:r>
            <m:t>p</m:t>
          </m:r>
          <m:r>
            <m:rPr>
              <m:sty m:val="p"/>
            </m:rPr>
            <m:t>=</m:t>
          </m:r>
          <m:f>
            <m:fPr>
              <m:type m:val="bar"/>
            </m:fPr>
            <m:num>
              <m:sSup>
                <m:e>
                  <m:r>
                    <m:t>σ</m:t>
                  </m:r>
                </m:e>
                <m:sup>
                  <m:r>
                    <m:t>2</m:t>
                  </m:r>
                </m:sup>
              </m:sSup>
            </m:num>
            <m:den>
              <m:r>
                <m:t>2</m:t>
              </m:r>
              <m:sSub>
                <m:e>
                  <m:r>
                    <m:t>ε</m:t>
                  </m:r>
                </m:e>
                <m:sub>
                  <m:r>
                    <m:t>0</m:t>
                  </m:r>
                </m:sub>
              </m:sSub>
            </m:den>
          </m:f>
          <m:r>
            <m:rPr>
              <m:sty m:val="p"/>
            </m:rPr>
            <m:t>=</m:t>
          </m:r>
          <m:f>
            <m:fPr>
              <m:type m:val="bar"/>
            </m:fPr>
            <m:num>
              <m:sSub>
                <m:e>
                  <m:r>
                    <m:t>ε</m:t>
                  </m:r>
                </m:e>
                <m:sub>
                  <m:r>
                    <m:t>0</m:t>
                  </m:r>
                </m:sub>
              </m:sSub>
              <m:sSup>
                <m:e>
                  <m:r>
                    <m:t>E</m:t>
                  </m:r>
                </m:e>
                <m:sup>
                  <m:r>
                    <m:t>2</m:t>
                  </m:r>
                </m:sup>
              </m:sSup>
            </m:num>
            <m:den>
              <m:r>
                <m:t>2</m:t>
              </m:r>
            </m:den>
          </m:f>
          <m:r>
            <m:rPr>
              <m:sty m:val="p"/>
            </m:rPr>
            <m:t>,</m:t>
          </m:r>
        </m:oMath>
      </m:oMathPara>
    </w:p>
    <w:p>
      <w:pPr>
        <w:pStyle w:val="FirstParagraph"/>
      </w:pPr>
      <w:r>
        <w:t xml:space="preserve">dove</w:t>
      </w:r>
      <w:r>
        <w:t xml:space="preserve"> </w:t>
      </w:r>
      <m:oMath>
        <m:r>
          <m:t>E</m:t>
        </m:r>
      </m:oMath>
      <w:r>
        <w:t xml:space="preserve"> </w:t>
      </w:r>
      <w:r>
        <w:t xml:space="preserve">è il campo appena fuori dalla superficie. Essa è sempre diretta</w:t>
      </w:r>
      <w:r>
        <w:t xml:space="preserve"> </w:t>
      </w:r>
      <w:r>
        <w:rPr>
          <w:bCs/>
          <w:b/>
        </w:rPr>
        <w:t xml:space="preserve">verso l’esterno</w:t>
      </w:r>
      <w:r>
        <w:t xml:space="preserve"> </w:t>
      </w:r>
      <w:r>
        <w:t xml:space="preserve">del conduttore, indipendentemente dal segno della carica: le cariche superficiali si respingono a vicenda e tendono ad allontanarsi dal conduttore, che le trattiene grazie alle forze di legame del materiale (in un metallo, l’energia di estrazione degli elettroni).</w:t>
      </w:r>
    </w:p>
    <w:p>
      <w:pPr>
        <w:pStyle w:val="BodyText"/>
      </w:pPr>
      <w:r>
        <w:t xml:space="preserve">È notevole che la pressione elettrostatica coincida numericamente con la densità di energia del campo</w:t>
      </w:r>
      <w:r>
        <w:t xml:space="preserve"> </w:t>
      </w:r>
      <m:oMath>
        <m:r>
          <m:t>u</m:t>
        </m:r>
        <m:r>
          <m:rPr>
            <m:sty m:val="p"/>
          </m:rPr>
          <m:t>=</m:t>
        </m:r>
        <m:f>
          <m:fPr>
            <m:type m:val="bar"/>
          </m:fPr>
          <m:num>
            <m:r>
              <m:t>1</m:t>
            </m:r>
          </m:num>
          <m:den>
            <m:r>
              <m:t>2</m:t>
            </m:r>
          </m:den>
        </m:f>
        <m:sSub>
          <m:e>
            <m:r>
              <m:t>ε</m:t>
            </m:r>
          </m:e>
          <m:sub>
            <m:r>
              <m:t>0</m:t>
            </m:r>
          </m:sub>
        </m:sSub>
        <m:sSup>
          <m:e>
            <m:r>
              <m:t>E</m:t>
            </m:r>
          </m:e>
          <m:sup>
            <m:r>
              <m:t>2</m:t>
            </m:r>
          </m:sup>
        </m:sSup>
      </m:oMath>
      <w:r>
        <w:t xml:space="preserve"> </w:t>
      </w:r>
      <w:r>
        <w:t xml:space="preserve">appena fuori dalla superficie. La coincidenza non è casuale: se la superficie si sposta di</w:t>
      </w:r>
      <w:r>
        <w:t xml:space="preserve"> </w:t>
      </w:r>
      <m:oMath>
        <m:r>
          <m:rPr>
            <m:sty m:val="p"/>
          </m:rPr>
          <m:t>d</m:t>
        </m:r>
        <m:r>
          <m:t>x</m:t>
        </m:r>
      </m:oMath>
      <w:r>
        <w:t xml:space="preserve"> </w:t>
      </w:r>
      <w:r>
        <w:t xml:space="preserve">verso l’esterno a carica costante, il volume occupato dal campo diminuisce di</w:t>
      </w:r>
      <w:r>
        <w:t xml:space="preserve"> </w:t>
      </w:r>
      <m:oMath>
        <m:r>
          <m:t>Δ</m:t>
        </m:r>
        <m:r>
          <m:t>S</m:t>
        </m:r>
        <m:r>
          <m:t> </m:t>
        </m:r>
        <m:r>
          <m:rPr>
            <m:sty m:val="p"/>
          </m:rPr>
          <m:t>d</m:t>
        </m:r>
        <m:r>
          <m:t>x</m:t>
        </m:r>
      </m:oMath>
      <w:r>
        <w:t xml:space="preserve">, e la diminuzione dell’energia del campo</w:t>
      </w:r>
      <w:r>
        <w:t xml:space="preserve"> </w:t>
      </w:r>
      <m:oMath>
        <m:r>
          <m:t>u</m:t>
        </m:r>
        <m:r>
          <m:t> </m:t>
        </m:r>
        <m:r>
          <m:t>Δ</m:t>
        </m:r>
        <m:r>
          <m:t>S</m:t>
        </m:r>
        <m:r>
          <m:t> </m:t>
        </m:r>
        <m:r>
          <m:rPr>
            <m:sty m:val="p"/>
          </m:rPr>
          <m:t>d</m:t>
        </m:r>
        <m:r>
          <m:t>x</m:t>
        </m:r>
      </m:oMath>
      <w:r>
        <w:t xml:space="preserve"> </w:t>
      </w:r>
      <w:r>
        <w:t xml:space="preserve">è proprio il lavoro compiuto dalla forza elettrica. Questo è un primo esempio del</w:t>
      </w:r>
      <w:r>
        <w:t xml:space="preserve"> </w:t>
      </w:r>
      <w:r>
        <w:rPr>
          <w:bCs/>
          <w:b/>
        </w:rPr>
        <w:t xml:space="preserve">metodo energetico</w:t>
      </w:r>
      <w:r>
        <w:t xml:space="preserve"> </w:t>
      </w:r>
      <w:r>
        <w:t xml:space="preserve">per calcolare le forze, che riprenderemo nella sezione 17.4.</w:t>
      </w:r>
    </w:p>
    <w:p>
      <w:pPr>
        <w:pStyle w:val="BodyText"/>
      </w:pPr>
      <w:r>
        <w:t xml:space="preserve">In condizioni ordinarie la pressione elettrostatica è piccola. Con il campo massimo sopportabile dall’aria,</w:t>
      </w:r>
      <w:r>
        <w:t xml:space="preserve"> </w:t>
      </w:r>
      <m:oMath>
        <m:r>
          <m:t>3</m:t>
        </m:r>
        <m:r>
          <m:rPr>
            <m:sty m:val="p"/>
          </m:rPr>
          <m:t>×</m:t>
        </m:r>
        <m:sSup>
          <m:e>
            <m:r>
              <m:t>10</m:t>
            </m:r>
          </m:e>
          <m:sup>
            <m:r>
              <m:t>6</m:t>
            </m:r>
          </m:sup>
        </m:sSup>
      </m:oMath>
      <w:r>
        <w:t xml:space="preserve"> </w:t>
      </w:r>
      <w:r>
        <w:t xml:space="preserve">V/m, si ha</w:t>
      </w:r>
      <w:r>
        <w:t xml:space="preserve"> </w:t>
      </w:r>
      <m:oMath>
        <m:r>
          <m:t>p</m:t>
        </m:r>
        <m:r>
          <m:rPr>
            <m:sty m:val="p"/>
          </m:rPr>
          <m:t>=</m:t>
        </m:r>
        <m:f>
          <m:fPr>
            <m:type m:val="bar"/>
          </m:fPr>
          <m:num>
            <m:r>
              <m:t>1</m:t>
            </m:r>
          </m:num>
          <m:den>
            <m:r>
              <m:t>2</m:t>
            </m:r>
          </m:den>
        </m:f>
        <m:r>
          <m:rPr>
            <m:sty m:val="p"/>
          </m:rPr>
          <m:t>⋅</m:t>
        </m:r>
        <m:r>
          <m:t>8</m:t>
        </m:r>
        <m:r>
          <m:rPr>
            <m:sty m:val="p"/>
          </m:rPr>
          <m:t>,</m:t>
        </m:r>
        <m:r>
          <m:t>85</m:t>
        </m:r>
        <m:r>
          <m:rPr>
            <m:sty m:val="p"/>
          </m:rPr>
          <m:t>×</m:t>
        </m:r>
        <m:sSup>
          <m:e>
            <m:r>
              <m:t>10</m:t>
            </m:r>
          </m:e>
          <m:sup>
            <m:r>
              <m:rPr>
                <m:sty m:val="p"/>
              </m:rPr>
              <m:t>−</m:t>
            </m:r>
            <m:r>
              <m:t>12</m:t>
            </m:r>
          </m:sup>
        </m:sSup>
        <m:r>
          <m:rPr>
            <m:sty m:val="p"/>
          </m:rPr>
          <m:t>⋅</m:t>
        </m:r>
        <m:r>
          <m:t>9</m:t>
        </m:r>
        <m:r>
          <m:rPr>
            <m:sty m:val="p"/>
          </m:rPr>
          <m:t>×</m:t>
        </m:r>
        <m:sSup>
          <m:e>
            <m:r>
              <m:t>10</m:t>
            </m:r>
          </m:e>
          <m:sup>
            <m:r>
              <m:t>12</m:t>
            </m:r>
          </m:sup>
        </m:sSup>
        <m:r>
          <m:rPr>
            <m:sty m:val="p"/>
          </m:rPr>
          <m:t>≈</m:t>
        </m:r>
        <m:r>
          <m:t>40</m:t>
        </m:r>
      </m:oMath>
      <w:r>
        <w:t xml:space="preserve"> </w:t>
      </w:r>
      <w:r>
        <w:t xml:space="preserve">Pa, circa quattro decimillesimi della pressione atmosferica. Tuttavia i suoi effetti sono osservabili: una bolla di sapone caricata elettricamente si gonfia leggermente, e una membrana sottile carica si tende. Nei microsistemi elettromeccanici (MEMS), dove le distanze sono micrometriche e i campi possono essere molto più intensi senza innescare scariche, le forze elettrostatiche diventano dominanti e sono sfruttate per realizzare attuatori, microspecchi e accelerometri capacitivi.</w:t>
      </w:r>
    </w:p>
    <w:bookmarkEnd w:id="493"/>
    <w:bookmarkStart w:id="494" w:name="conduttore-in-campo-esterno"/>
    <w:p>
      <w:pPr>
        <w:pStyle w:val="Heading3"/>
      </w:pPr>
      <w:r>
        <w:t xml:space="preserve">17.1.4 Conduttore in campo esterno</w:t>
      </w:r>
    </w:p>
    <w:p>
      <w:pPr>
        <w:pStyle w:val="FirstParagraph"/>
      </w:pPr>
      <w:r>
        <w:t xml:space="preserve">Consideriamo ora un conduttore</w:t>
      </w:r>
      <w:r>
        <w:t xml:space="preserve"> </w:t>
      </w:r>
      <w:r>
        <w:rPr>
          <w:bCs/>
          <w:b/>
        </w:rPr>
        <w:t xml:space="preserve">scarico</w:t>
      </w:r>
      <w:r>
        <w:t xml:space="preserve"> </w:t>
      </w:r>
      <w:r>
        <w:t xml:space="preserve">immerso in un campo elettrico esterno</w:t>
      </w:r>
      <w:r>
        <w:t xml:space="preserve"> </w:t>
      </w:r>
      <m:oMath>
        <m:sSub>
          <m:e>
            <m:acc>
              <m:accPr>
                <m:chr m:val="⃗"/>
              </m:accPr>
              <m:e>
                <m:r>
                  <m:t>E</m:t>
                </m:r>
              </m:e>
            </m:acc>
          </m:e>
          <m:sub>
            <m:r>
              <m:t>0</m:t>
            </m:r>
          </m:sub>
        </m:sSub>
      </m:oMath>
      <w:r>
        <w:t xml:space="preserve">, per esempio una sfera metallica posta fra le armature di un condensatore. Nell’istante in cui il campo viene applicato, gli elettroni liberi si muovono in verso opposto al campo e si accumulano su una parte della superficie, lasciando sulla parte opposta un eccesso di carica positiva: è l’</w:t>
      </w:r>
      <w:r>
        <w:rPr>
          <w:bCs/>
          <w:b/>
        </w:rPr>
        <w:t xml:space="preserve">induzione elettrostatica</w:t>
      </w:r>
      <w:r>
        <w:t xml:space="preserve"> </w:t>
      </w:r>
      <w:r>
        <w:t xml:space="preserve">già descritta qualitativamente nella sezione 16.1. Le cariche indotte producono un campo</w:t>
      </w:r>
      <w:r>
        <w:t xml:space="preserve"> </w:t>
      </w:r>
      <m:oMath>
        <m:sSub>
          <m:e>
            <m:acc>
              <m:accPr>
                <m:chr m:val="⃗"/>
              </m:accPr>
              <m:e>
                <m:r>
                  <m:t>E</m:t>
                </m:r>
              </m:e>
            </m:acc>
          </m:e>
          <m:sub>
            <m:r>
              <m:rPr>
                <m:nor/>
                <m:sty m:val="p"/>
              </m:rPr>
              <m:t>ind</m:t>
            </m:r>
          </m:sub>
        </m:sSub>
      </m:oMath>
      <w:r>
        <w:t xml:space="preserve"> </w:t>
      </w:r>
      <w:r>
        <w:t xml:space="preserve">che, all’interno del conduttore, si oppone al campo esterno. Il processo prosegue finché, all’interno, il campo totale è nullo:</w:t>
      </w:r>
    </w:p>
    <w:p>
      <w:pPr>
        <w:pStyle w:val="BodyText"/>
      </w:pPr>
      <m:oMathPara>
        <m:oMathParaPr>
          <m:jc m:val="center"/>
        </m:oMathParaPr>
        <m:oMath>
          <m:sSub>
            <m:e>
              <m:acc>
                <m:accPr>
                  <m:chr m:val="⃗"/>
                </m:accPr>
                <m:e>
                  <m:r>
                    <m:t>E</m:t>
                  </m:r>
                </m:e>
              </m:acc>
            </m:e>
            <m:sub>
              <m:r>
                <m:t>0</m:t>
              </m:r>
            </m:sub>
          </m:sSub>
          <m:r>
            <m:rPr>
              <m:sty m:val="p"/>
            </m:rPr>
            <m:t>+</m:t>
          </m:r>
          <m:sSub>
            <m:e>
              <m:acc>
                <m:accPr>
                  <m:chr m:val="⃗"/>
                </m:accPr>
                <m:e>
                  <m:r>
                    <m:t>E</m:t>
                  </m:r>
                </m:e>
              </m:acc>
            </m:e>
            <m:sub>
              <m:r>
                <m:rPr>
                  <m:nor/>
                  <m:sty m:val="p"/>
                </m:rPr>
                <m:t>ind</m:t>
              </m:r>
            </m:sub>
          </m:sSub>
          <m:r>
            <m:rPr>
              <m:sty m:val="p"/>
            </m:rPr>
            <m:t>=</m:t>
          </m:r>
          <m:r>
            <m:t>0</m:t>
          </m:r>
          <m:r>
            <m:t> </m:t>
          </m:r>
          <m:r>
            <m:rPr>
              <m:nor/>
              <m:sty m:val="p"/>
            </m:rPr>
            <m:t>nel conduttore</m:t>
          </m:r>
          <m:r>
            <m:rPr>
              <m:sty m:val="p"/>
            </m:rPr>
            <m:t>.</m:t>
          </m:r>
        </m:oMath>
      </m:oMathPara>
    </w:p>
    <w:p>
      <w:pPr>
        <w:pStyle w:val="FirstParagraph"/>
      </w:pPr>
      <w:r>
        <w:t xml:space="preserve">La carica totale indotta è nulla (il conduttore era scarico e resta tale), ma la distribuzione superficiale non lo è. All’esterno, il campo totale è la sovrapposizione del campo esterno e del campo delle cariche indotte, e risulta deformato: le linee di campo si incurvano per arrivare perpendicolari alla superficie del conduttore, terminando sulle cariche indotte negative e ripartendo da quelle positive. Il conduttore</w:t>
      </w:r>
      <w:r>
        <w:t xml:space="preserve"> </w:t>
      </w:r>
      <w:r>
        <w:t xml:space="preserve">“</w:t>
      </w:r>
      <w:r>
        <w:t xml:space="preserve">attira</w:t>
      </w:r>
      <w:r>
        <w:t xml:space="preserve">”</w:t>
      </w:r>
      <w:r>
        <w:t xml:space="preserve"> </w:t>
      </w:r>
      <w:r>
        <w:t xml:space="preserve">le linee di campo verso di sé. Per una sfera di raggio</w:t>
      </w:r>
      <w:r>
        <w:t xml:space="preserve"> </w:t>
      </w:r>
      <m:oMath>
        <m:r>
          <m:t>R</m:t>
        </m:r>
      </m:oMath>
      <w:r>
        <w:t xml:space="preserve"> </w:t>
      </w:r>
      <w:r>
        <w:t xml:space="preserve">in un campo uniforme</w:t>
      </w:r>
      <w:r>
        <w:t xml:space="preserve"> </w:t>
      </w:r>
      <m:oMath>
        <m:sSub>
          <m:e>
            <m:r>
              <m:t>E</m:t>
            </m:r>
          </m:e>
          <m:sub>
            <m:r>
              <m:t>0</m:t>
            </m:r>
          </m:sub>
        </m:sSub>
      </m:oMath>
      <w:r>
        <w:t xml:space="preserve"> </w:t>
      </w:r>
      <w:r>
        <w:t xml:space="preserve">si trova che la densità indotta è</w:t>
      </w:r>
      <w:r>
        <w:t xml:space="preserve"> </w:t>
      </w:r>
      <m:oMath>
        <m:r>
          <m:t>σ</m:t>
        </m:r>
        <m:r>
          <m:rPr>
            <m:sty m:val="p"/>
          </m:rPr>
          <m:t>=</m:t>
        </m:r>
        <m:r>
          <m:t>3</m:t>
        </m:r>
        <m:sSub>
          <m:e>
            <m:r>
              <m:t>ε</m:t>
            </m:r>
          </m:e>
          <m:sub>
            <m:r>
              <m:t>0</m:t>
            </m:r>
          </m:sub>
        </m:sSub>
        <m:sSub>
          <m:e>
            <m:r>
              <m:t>E</m:t>
            </m:r>
          </m:e>
          <m:sub>
            <m:r>
              <m:t>0</m:t>
            </m:r>
          </m:sub>
        </m:sSub>
        <m:r>
          <m:rPr>
            <m:sty m:val="p"/>
          </m:rPr>
          <m:t>cos</m:t>
        </m:r>
        <m:r>
          <m:t>θ</m:t>
        </m:r>
      </m:oMath>
      <w:r>
        <w:t xml:space="preserve">, dove</w:t>
      </w:r>
      <w:r>
        <w:t xml:space="preserve"> </w:t>
      </w:r>
      <m:oMath>
        <m:r>
          <m:t>θ</m:t>
        </m:r>
      </m:oMath>
      <w:r>
        <w:t xml:space="preserve"> </w:t>
      </w:r>
      <w:r>
        <w:t xml:space="preserve">è l’angolo dalla direzione del campo, e che all’esterno il campo delle cariche indotte coincide con quello di un dipolo puntiforme di momento</w:t>
      </w:r>
      <w:r>
        <w:t xml:space="preserve"> </w:t>
      </w:r>
      <m:oMath>
        <m:r>
          <m:t>p</m:t>
        </m:r>
        <m:r>
          <m:rPr>
            <m:sty m:val="p"/>
          </m:rPr>
          <m:t>=</m:t>
        </m:r>
        <m:r>
          <m:t>4</m:t>
        </m:r>
        <m:r>
          <m:t>π</m:t>
        </m:r>
        <m:sSub>
          <m:e>
            <m:r>
              <m:t>ε</m:t>
            </m:r>
          </m:e>
          <m:sub>
            <m:r>
              <m:t>0</m:t>
            </m:r>
          </m:sub>
        </m:sSub>
        <m:sSup>
          <m:e>
            <m:r>
              <m:t>R</m:t>
            </m:r>
          </m:e>
          <m:sup>
            <m:r>
              <m:t>3</m:t>
            </m:r>
          </m:sup>
        </m:sSup>
        <m:sSub>
          <m:e>
            <m:r>
              <m:t>E</m:t>
            </m:r>
          </m:e>
          <m:sub>
            <m:r>
              <m:t>0</m:t>
            </m:r>
          </m:sub>
        </m:sSub>
      </m:oMath>
      <w:r>
        <w:t xml:space="preserve"> </w:t>
      </w:r>
      <w:r>
        <w:t xml:space="preserve">posto al centro. Il campo sulla superficie, ai</w:t>
      </w:r>
      <w:r>
        <w:t xml:space="preserve"> </w:t>
      </w:r>
      <w:r>
        <w:t xml:space="preserve">“</w:t>
      </w:r>
      <w:r>
        <w:t xml:space="preserve">poli</w:t>
      </w:r>
      <w:r>
        <w:t xml:space="preserve">”</w:t>
      </w:r>
      <w:r>
        <w:t xml:space="preserve">, raggiunge il valore</w:t>
      </w:r>
      <w:r>
        <w:t xml:space="preserve"> </w:t>
      </w:r>
      <m:oMath>
        <m:r>
          <m:t>3</m:t>
        </m:r>
        <m:sSub>
          <m:e>
            <m:r>
              <m:t>E</m:t>
            </m:r>
          </m:e>
          <m:sub>
            <m:r>
              <m:t>0</m:t>
            </m:r>
          </m:sub>
        </m:sSub>
      </m:oMath>
      <w:r>
        <w:t xml:space="preserve">: anche un conduttore privo di punte intensifica localmente il campo.</w:t>
      </w:r>
    </w:p>
    <w:p>
      <w:pPr>
        <w:pStyle w:val="BodyText"/>
      </w:pPr>
      <w:r>
        <w:t xml:space="preserve">Il caso del conduttore immerso in un campo esterno illustra bene il carattere</w:t>
      </w:r>
      <w:r>
        <w:t xml:space="preserve"> </w:t>
      </w:r>
      <w:r>
        <w:t xml:space="preserve">“</w:t>
      </w:r>
      <w:r>
        <w:t xml:space="preserve">autoconsistente</w:t>
      </w:r>
      <w:r>
        <w:t xml:space="preserve">”</w:t>
      </w:r>
      <w:r>
        <w:t xml:space="preserve"> </w:t>
      </w:r>
      <w:r>
        <w:t xml:space="preserve">dell’equilibrio elettrostatico. La distribuzione delle cariche sui conduttori non è assegnata, ma è essa stessa un’incognita del problema, determinata dalla condizione che il potenziale sia costante su ciascun conduttore. Matematicamente si tratta di risolvere l’equazione di Laplace nello spazio esterno ai conduttori con la condizione al contorno</w:t>
      </w:r>
      <w:r>
        <w:t xml:space="preserve"> </w:t>
      </w:r>
      <m:oMath>
        <m:r>
          <m:t>V</m:t>
        </m:r>
        <m:r>
          <m:rPr>
            <m:sty m:val="p"/>
          </m:rPr>
          <m:t>=</m:t>
        </m:r>
        <m:r>
          <m:rPr>
            <m:nor/>
            <m:sty m:val="p"/>
          </m:rPr>
          <m:t>costante</m:t>
        </m:r>
      </m:oMath>
      <w:r>
        <w:t xml:space="preserve"> </w:t>
      </w:r>
      <w:r>
        <w:t xml:space="preserve">sulla loro superficie, e il teorema di unicità garantisce che la soluzione sia unica. In alcuni casi particolari (piano conduttore infinito, sfera) la soluzione si trova elegantemente con il</w:t>
      </w:r>
      <w:r>
        <w:t xml:space="preserve"> </w:t>
      </w:r>
      <w:r>
        <w:rPr>
          <w:bCs/>
          <w:b/>
        </w:rPr>
        <w:t xml:space="preserve">metodo delle cariche immagine</w:t>
      </w:r>
      <w:r>
        <w:t xml:space="preserve">: per esempio, una carica</w:t>
      </w:r>
      <w:r>
        <w:t xml:space="preserve"> </w:t>
      </w:r>
      <m:oMath>
        <m:r>
          <m:t>q</m:t>
        </m:r>
      </m:oMath>
      <w:r>
        <w:t xml:space="preserve"> </w:t>
      </w:r>
      <w:r>
        <w:t xml:space="preserve">posta a distanza</w:t>
      </w:r>
      <w:r>
        <w:t xml:space="preserve"> </w:t>
      </w:r>
      <m:oMath>
        <m:r>
          <m:t>d</m:t>
        </m:r>
      </m:oMath>
      <w:r>
        <w:t xml:space="preserve"> </w:t>
      </w:r>
      <w:r>
        <w:t xml:space="preserve">da un piano conduttore collegato a terra produce nella regione esterna lo stesso campo che produrrebbero</w:t>
      </w:r>
      <w:r>
        <w:t xml:space="preserve"> </w:t>
      </w:r>
      <m:oMath>
        <m:r>
          <m:t>q</m:t>
        </m:r>
      </m:oMath>
      <w:r>
        <w:t xml:space="preserve"> </w:t>
      </w:r>
      <w:r>
        <w:t xml:space="preserve">e una carica fittizia</w:t>
      </w:r>
      <w:r>
        <w:t xml:space="preserve"> </w:t>
      </w:r>
      <m:oMath>
        <m:r>
          <m:rPr>
            <m:sty m:val="p"/>
          </m:rPr>
          <m:t>−</m:t>
        </m:r>
        <m:r>
          <m:t>q</m:t>
        </m:r>
      </m:oMath>
      <w:r>
        <w:t xml:space="preserve"> </w:t>
      </w:r>
      <w:r>
        <w:t xml:space="preserve">simmetrica rispetto al piano. Da qui si ricava che la carica è attratta dal piano con forza</w:t>
      </w:r>
      <w:r>
        <w:t xml:space="preserve"> </w:t>
      </w:r>
      <m:oMath>
        <m:sSup>
          <m:e>
            <m:r>
              <m:t>q</m:t>
            </m:r>
          </m:e>
          <m:sup>
            <m:r>
              <m:t>2</m:t>
            </m:r>
          </m:sup>
        </m:sSup>
        <m:r>
          <m:rPr>
            <m:sty m:val="p"/>
          </m:rPr>
          <m:t>/</m:t>
        </m:r>
        <m:d>
          <m:dPr>
            <m:begChr m:val="("/>
            <m:endChr m:val=")"/>
            <m:sepChr m:val=""/>
            <m:grow/>
          </m:dPr>
          <m:e>
            <m:r>
              <m:t>4</m:t>
            </m:r>
            <m:r>
              <m:t>π</m:t>
            </m:r>
            <m:sSub>
              <m:e>
                <m:r>
                  <m:t>ε</m:t>
                </m:r>
              </m:e>
              <m:sub>
                <m:r>
                  <m:t>0</m:t>
                </m:r>
              </m:sub>
            </m:sSub>
            <m:sSup>
              <m:e>
                <m:d>
                  <m:dPr>
                    <m:begChr m:val="("/>
                    <m:endChr m:val=")"/>
                    <m:sepChr m:val=""/>
                    <m:grow/>
                  </m:dPr>
                  <m:e>
                    <m:r>
                      <m:t>2</m:t>
                    </m:r>
                    <m:r>
                      <m:t>d</m:t>
                    </m:r>
                  </m:e>
                </m:d>
              </m:e>
              <m:sup>
                <m:r>
                  <m:t>2</m:t>
                </m:r>
              </m:sup>
            </m:sSup>
          </m:e>
        </m:d>
      </m:oMath>
      <w:r>
        <w:t xml:space="preserve">.</w:t>
      </w:r>
    </w:p>
    <w:bookmarkEnd w:id="494"/>
    <w:bookmarkStart w:id="495" w:name="conduttori-a-contatto"/>
    <w:p>
      <w:pPr>
        <w:pStyle w:val="Heading3"/>
      </w:pPr>
      <w:r>
        <w:t xml:space="preserve">17.1.5 Conduttori a contatto</w:t>
      </w:r>
    </w:p>
    <w:p>
      <w:pPr>
        <w:pStyle w:val="FirstParagraph"/>
      </w:pPr>
      <w:r>
        <w:t xml:space="preserve">Quando due o più conduttori vengono messi a contatto (direttamente o tramite un filo conduttore), formano un</w:t>
      </w:r>
      <w:r>
        <w:t xml:space="preserve"> </w:t>
      </w:r>
      <w:r>
        <w:rPr>
          <w:bCs/>
          <w:b/>
        </w:rPr>
        <w:t xml:space="preserve">unico conduttore</w:t>
      </w:r>
      <w:r>
        <w:t xml:space="preserve"> </w:t>
      </w:r>
      <w:r>
        <w:t xml:space="preserve">e all’equilibrio devono avere lo</w:t>
      </w:r>
      <w:r>
        <w:t xml:space="preserve"> </w:t>
      </w:r>
      <w:r>
        <w:rPr>
          <w:bCs/>
          <w:b/>
        </w:rPr>
        <w:t xml:space="preserve">stesso potenziale</w:t>
      </w:r>
      <w:r>
        <w:t xml:space="preserve">. Le cariche si spostano dal conduttore a potenziale più alto a quello a potenziale più basso (nel senso delle cariche positive; fisicamente sono gli elettroni a muoversi in verso opposto) finché i potenziali non si uguagliano. La carica totale si conserva, ma la sua ripartizione dipende dalla geometria.</w:t>
      </w:r>
    </w:p>
    <w:p>
      <w:pPr>
        <w:pStyle w:val="BodyText"/>
      </w:pPr>
      <w:r>
        <w:t xml:space="preserve">Per due sfere di raggi</w:t>
      </w:r>
      <w:r>
        <w:t xml:space="preserve"> </w:t>
      </w:r>
      <m:oMath>
        <m:sSub>
          <m:e>
            <m:r>
              <m:t>R</m:t>
            </m:r>
          </m:e>
          <m:sub>
            <m:r>
              <m:t>1</m:t>
            </m:r>
          </m:sub>
        </m:sSub>
      </m:oMath>
      <w:r>
        <w:t xml:space="preserve"> </w:t>
      </w:r>
      <w:r>
        <w:t xml:space="preserve">e</w:t>
      </w:r>
      <w:r>
        <w:t xml:space="preserve"> </w:t>
      </w:r>
      <m:oMath>
        <m:sSub>
          <m:e>
            <m:r>
              <m:t>R</m:t>
            </m:r>
          </m:e>
          <m:sub>
            <m:r>
              <m:t>2</m:t>
            </m:r>
          </m:sub>
        </m:sSub>
      </m:oMath>
      <w:r>
        <w:t xml:space="preserve">, lontane fra loro e collegate da un filo sottile, con carica totale</w:t>
      </w:r>
      <w:r>
        <w:t xml:space="preserve"> </w:t>
      </w:r>
      <m:oMath>
        <m:r>
          <m:t>Q</m:t>
        </m:r>
      </m:oMath>
      <w:r>
        <w:t xml:space="preserve">, le condizioni sono</w:t>
      </w:r>
      <w:r>
        <w:t xml:space="preserve"> </w:t>
      </w:r>
      <m:oMath>
        <m:sSub>
          <m:e>
            <m:r>
              <m:t>Q</m:t>
            </m:r>
          </m:e>
          <m:sub>
            <m:r>
              <m:t>1</m:t>
            </m:r>
          </m:sub>
        </m:sSub>
        <m:r>
          <m:rPr>
            <m:sty m:val="p"/>
          </m:rPr>
          <m:t>+</m:t>
        </m:r>
        <m:sSub>
          <m:e>
            <m:r>
              <m:t>Q</m:t>
            </m:r>
          </m:e>
          <m:sub>
            <m:r>
              <m:t>2</m:t>
            </m:r>
          </m:sub>
        </m:sSub>
        <m:r>
          <m:rPr>
            <m:sty m:val="p"/>
          </m:rPr>
          <m:t>=</m:t>
        </m:r>
        <m:r>
          <m:t>Q</m:t>
        </m:r>
      </m:oMath>
      <w:r>
        <w:t xml:space="preserve"> </w:t>
      </w:r>
      <w:r>
        <w:t xml:space="preserve">e</w:t>
      </w:r>
      <w:r>
        <w:t xml:space="preserve"> </w:t>
      </w:r>
      <m:oMath>
        <m:sSub>
          <m:e>
            <m:r>
              <m:t>Q</m:t>
            </m:r>
          </m:e>
          <m:sub>
            <m:r>
              <m:t>1</m:t>
            </m:r>
          </m:sub>
        </m:sSub>
        <m:r>
          <m:rPr>
            <m:sty m:val="p"/>
          </m:rPr>
          <m:t>/</m:t>
        </m:r>
        <m:sSub>
          <m:e>
            <m:r>
              <m:t>R</m:t>
            </m:r>
          </m:e>
          <m:sub>
            <m:r>
              <m:t>1</m:t>
            </m:r>
          </m:sub>
        </m:sSub>
        <m:r>
          <m:rPr>
            <m:sty m:val="p"/>
          </m:rPr>
          <m:t>=</m:t>
        </m:r>
        <m:sSub>
          <m:e>
            <m:r>
              <m:t>Q</m:t>
            </m:r>
          </m:e>
          <m:sub>
            <m:r>
              <m:t>2</m:t>
            </m:r>
          </m:sub>
        </m:sSub>
        <m:r>
          <m:rPr>
            <m:sty m:val="p"/>
          </m:rPr>
          <m:t>/</m:t>
        </m:r>
        <m:sSub>
          <m:e>
            <m:r>
              <m:t>R</m:t>
            </m:r>
          </m:e>
          <m:sub>
            <m:r>
              <m:t>2</m:t>
            </m:r>
          </m:sub>
        </m:sSub>
      </m:oMath>
      <w:r>
        <w:t xml:space="preserve">, da cui</w:t>
      </w:r>
    </w:p>
    <w:p>
      <w:pPr>
        <w:pStyle w:val="BodyText"/>
      </w:pPr>
      <m:oMathPara>
        <m:oMathParaPr>
          <m:jc m:val="center"/>
        </m:oMathParaPr>
        <m:oMath>
          <m:sSub>
            <m:e>
              <m:r>
                <m:t>Q</m:t>
              </m:r>
            </m:e>
            <m:sub>
              <m:r>
                <m:t>1</m:t>
              </m:r>
            </m:sub>
          </m:sSub>
          <m:r>
            <m:rPr>
              <m:sty m:val="p"/>
            </m:rPr>
            <m:t>=</m:t>
          </m:r>
          <m:r>
            <m:t>Q</m:t>
          </m:r>
          <m:r>
            <m:t> </m:t>
          </m:r>
          <m:f>
            <m:fPr>
              <m:type m:val="bar"/>
            </m:fPr>
            <m:num>
              <m:sSub>
                <m:e>
                  <m:r>
                    <m:t>R</m:t>
                  </m:r>
                </m:e>
                <m:sub>
                  <m:r>
                    <m:t>1</m:t>
                  </m:r>
                </m:sub>
              </m:sSub>
            </m:num>
            <m:den>
              <m:sSub>
                <m:e>
                  <m:r>
                    <m:t>R</m:t>
                  </m:r>
                </m:e>
                <m:sub>
                  <m:r>
                    <m:t>1</m:t>
                  </m:r>
                </m:sub>
              </m:sSub>
              <m:r>
                <m:rPr>
                  <m:sty m:val="p"/>
                </m:rPr>
                <m:t>+</m:t>
              </m:r>
              <m:sSub>
                <m:e>
                  <m:r>
                    <m:t>R</m:t>
                  </m:r>
                </m:e>
                <m:sub>
                  <m:r>
                    <m:t>2</m:t>
                  </m:r>
                </m:sub>
              </m:sSub>
            </m:den>
          </m:f>
          <m:r>
            <m:rPr>
              <m:sty m:val="p"/>
            </m:rPr>
            <m:t>,</m:t>
          </m:r>
          <m:r>
            <m:t>  </m:t>
          </m:r>
          <m:sSub>
            <m:e>
              <m:r>
                <m:t>Q</m:t>
              </m:r>
            </m:e>
            <m:sub>
              <m:r>
                <m:t>2</m:t>
              </m:r>
            </m:sub>
          </m:sSub>
          <m:r>
            <m:rPr>
              <m:sty m:val="p"/>
            </m:rPr>
            <m:t>=</m:t>
          </m:r>
          <m:r>
            <m:t>Q</m:t>
          </m:r>
          <m:r>
            <m:t> </m:t>
          </m:r>
          <m:f>
            <m:fPr>
              <m:type m:val="bar"/>
            </m:fPr>
            <m:num>
              <m:sSub>
                <m:e>
                  <m:r>
                    <m:t>R</m:t>
                  </m:r>
                </m:e>
                <m:sub>
                  <m:r>
                    <m:t>2</m:t>
                  </m:r>
                </m:sub>
              </m:sSub>
            </m:num>
            <m:den>
              <m:sSub>
                <m:e>
                  <m:r>
                    <m:t>R</m:t>
                  </m:r>
                </m:e>
                <m:sub>
                  <m:r>
                    <m:t>1</m:t>
                  </m:r>
                </m:sub>
              </m:sSub>
              <m:r>
                <m:rPr>
                  <m:sty m:val="p"/>
                </m:rPr>
                <m:t>+</m:t>
              </m:r>
              <m:sSub>
                <m:e>
                  <m:r>
                    <m:t>R</m:t>
                  </m:r>
                </m:e>
                <m:sub>
                  <m:r>
                    <m:t>2</m:t>
                  </m:r>
                </m:sub>
              </m:sSub>
            </m:den>
          </m:f>
          <m:r>
            <m:rPr>
              <m:sty m:val="p"/>
            </m:rPr>
            <m:t>.</m:t>
          </m:r>
        </m:oMath>
      </m:oMathPara>
    </w:p>
    <w:p>
      <w:pPr>
        <w:pStyle w:val="FirstParagraph"/>
      </w:pPr>
      <w:r>
        <w:t xml:space="preserve">La sfera più grande prende la carica maggiore, ma ha la densità superficiale minore. Questo risultato giustifica ciò che abbiamo detto sul contatto fra sfere identiche (ripartizione a metà) e sul potere delle punte.</w:t>
      </w:r>
    </w:p>
    <w:p>
      <w:pPr>
        <w:pStyle w:val="BodyText"/>
      </w:pPr>
      <w:r>
        <w:t xml:space="preserve">Un caso limite importante è il</w:t>
      </w:r>
      <w:r>
        <w:t xml:space="preserve"> </w:t>
      </w:r>
      <w:r>
        <w:rPr>
          <w:bCs/>
          <w:b/>
        </w:rPr>
        <w:t xml:space="preserve">collegamento a terra</w:t>
      </w:r>
      <w:r>
        <w:t xml:space="preserve">. La Terra è un conduttore di raggio enorme (</w:t>
      </w:r>
      <m:oMath>
        <m:sSub>
          <m:e>
            <m:r>
              <m:t>R</m:t>
            </m:r>
          </m:e>
          <m:sub>
            <m:r>
              <m:t>T</m:t>
            </m:r>
          </m:sub>
        </m:sSub>
        <m:r>
          <m:rPr>
            <m:sty m:val="p"/>
          </m:rPr>
          <m:t>≈</m:t>
        </m:r>
        <m:r>
          <m:t>6</m:t>
        </m:r>
        <m:r>
          <m:rPr>
            <m:sty m:val="p"/>
          </m:rPr>
          <m:t>,</m:t>
        </m:r>
        <m:r>
          <m:t>4</m:t>
        </m:r>
        <m:r>
          <m:rPr>
            <m:sty m:val="p"/>
          </m:rPr>
          <m:t>×</m:t>
        </m:r>
        <m:sSup>
          <m:e>
            <m:r>
              <m:t>10</m:t>
            </m:r>
          </m:e>
          <m:sup>
            <m:r>
              <m:t>6</m:t>
            </m:r>
          </m:sup>
        </m:sSup>
      </m:oMath>
      <w:r>
        <w:t xml:space="preserve"> </w:t>
      </w:r>
      <w:r>
        <w:t xml:space="preserve">m); collegando a essa un conduttore di dimensioni ordinarie, praticamente tutta la carica fluisce verso la Terra, il cui potenziale non cambia apprezzabilmente. Per convenzione si attribuisce potenziale nullo alla Terra, che diventa il riferimento rispetto al quale si misurano i potenziali dei conduttori. Collegare a terra un conduttore significa quindi imporne il potenziale a zero, non necessariamente scaricarlo: se nelle vicinanze ci sono altre cariche, sul conduttore collegato a terra rimane una carica indotta, come abbiamo visto nell’elettrizzazione per induzione.</w:t>
      </w:r>
    </w:p>
    <w:p>
      <w:pPr>
        <w:pStyle w:val="BodyText"/>
      </w:pPr>
      <w:r>
        <w:t xml:space="preserve">Il principio di equipotenzialità dei conduttori collegati ha conseguenze pratiche rilevanti per la sicurezza. Negli impianti elettrici le parti metalliche accessibili degli apparecchi (carcasse di lavatrici, frigoriferi, quadri) sono collegate a terra tramite il conduttore di protezione: in caso di guasto dell’isolamento la carcassa non può assumere un potenziale pericoloso rispetto al pavimento su cui si trova l’utente. Allo stesso modo, nelle industrie che maneggiano polveri o vapori infiammabili, i serbatoi e le tubazioni vengono collegati fra loro e a terra (</w:t>
      </w:r>
      <w:r>
        <w:rPr>
          <w:bCs/>
          <w:b/>
        </w:rPr>
        <w:t xml:space="preserve">collegamento equipotenziale</w:t>
      </w:r>
      <w:r>
        <w:t xml:space="preserve">) per evitare che l’accumulo di cariche per strofinio produca scintille.</w:t>
      </w:r>
    </w:p>
    <w:bookmarkEnd w:id="495"/>
    <w:bookmarkStart w:id="496" w:name="esercizio-desempio-68"/>
    <w:p>
      <w:pPr>
        <w:pStyle w:val="Heading3"/>
      </w:pPr>
      <w:r>
        <w:t xml:space="preserve">Esercizio d’esempio</w:t>
      </w:r>
    </w:p>
    <w:p>
      <w:pPr>
        <w:pStyle w:val="FirstParagraph"/>
      </w:pPr>
      <w:r>
        <w:t xml:space="preserve">Una sfera conduttrice di raggio</w:t>
      </w:r>
      <w:r>
        <w:t xml:space="preserve"> </w:t>
      </w:r>
      <m:oMath>
        <m:sSub>
          <m:e>
            <m:r>
              <m:t>R</m:t>
            </m:r>
          </m:e>
          <m:sub>
            <m:r>
              <m:t>1</m:t>
            </m:r>
          </m:sub>
        </m:sSub>
        <m:r>
          <m:rPr>
            <m:sty m:val="p"/>
          </m:rPr>
          <m:t>=</m:t>
        </m:r>
        <m:r>
          <m:t>10</m:t>
        </m:r>
      </m:oMath>
      <w:r>
        <w:t xml:space="preserve"> </w:t>
      </w:r>
      <w:r>
        <w:t xml:space="preserve">cm porta una carica</w:t>
      </w:r>
      <w:r>
        <w:t xml:space="preserve"> </w:t>
      </w:r>
      <m:oMath>
        <m:r>
          <m:t>Q</m:t>
        </m:r>
        <m:r>
          <m:rPr>
            <m:sty m:val="p"/>
          </m:rPr>
          <m:t>=</m:t>
        </m:r>
        <m:r>
          <m:t>40</m:t>
        </m:r>
      </m:oMath>
      <w:r>
        <w:t xml:space="preserve"> </w:t>
      </w:r>
      <w:r>
        <w:t xml:space="preserve">nC. Viene collegata con un filo sottile a una seconda sfera conduttrice, inizialmente scarica, di raggio</w:t>
      </w:r>
      <w:r>
        <w:t xml:space="preserve"> </w:t>
      </w:r>
      <m:oMath>
        <m:sSub>
          <m:e>
            <m:r>
              <m:t>R</m:t>
            </m:r>
          </m:e>
          <m:sub>
            <m:r>
              <m:t>2</m:t>
            </m:r>
          </m:sub>
        </m:sSub>
        <m:r>
          <m:rPr>
            <m:sty m:val="p"/>
          </m:rPr>
          <m:t>=</m:t>
        </m:r>
        <m:r>
          <m:t>2</m:t>
        </m:r>
        <m:r>
          <m:rPr>
            <m:sty m:val="p"/>
          </m:rPr>
          <m:t>,</m:t>
        </m:r>
        <m:r>
          <m:t>0</m:t>
        </m:r>
      </m:oMath>
      <w:r>
        <w:t xml:space="preserve"> </w:t>
      </w:r>
      <w:r>
        <w:t xml:space="preserve">cm, posta a grande distanza. Calcolare: le cariche finali, il potenziale comune, il campo sulla superficie di ciascuna sfera e la pressione elettrostatica sulla sfera piccola.</w:t>
      </w:r>
    </w:p>
    <w:p>
      <w:pPr>
        <w:pStyle w:val="BodyText"/>
      </w:pPr>
      <w:r>
        <w:rPr>
          <w:bCs/>
          <w:b/>
        </w:rPr>
        <w:t xml:space="preserve">Soluzione.</w:t>
      </w:r>
      <w:r>
        <w:t xml:space="preserve"> </w:t>
      </w:r>
      <w:r>
        <w:t xml:space="preserve">Ripartizione:</w:t>
      </w:r>
      <w:r>
        <w:t xml:space="preserve"> </w:t>
      </w:r>
      <m:oMath>
        <m:sSub>
          <m:e>
            <m:r>
              <m:t>Q</m:t>
            </m:r>
          </m:e>
          <m:sub>
            <m:r>
              <m:t>1</m:t>
            </m:r>
          </m:sub>
        </m:sSub>
        <m:r>
          <m:rPr>
            <m:sty m:val="p"/>
          </m:rPr>
          <m:t>=</m:t>
        </m:r>
        <m:r>
          <m:t>Q</m:t>
        </m:r>
        <m:r>
          <m:t> </m:t>
        </m:r>
        <m:sSub>
          <m:e>
            <m:r>
              <m:t>R</m:t>
            </m:r>
          </m:e>
          <m:sub>
            <m:r>
              <m:t>1</m:t>
            </m:r>
          </m:sub>
        </m:sSub>
        <m:r>
          <m:rPr>
            <m:sty m:val="p"/>
          </m:rPr>
          <m:t>/</m:t>
        </m:r>
        <m:d>
          <m:dPr>
            <m:begChr m:val="("/>
            <m:endChr m:val=")"/>
            <m:sepChr m:val=""/>
            <m:grow/>
          </m:dPr>
          <m:e>
            <m:sSub>
              <m:e>
                <m:r>
                  <m:t>R</m:t>
                </m:r>
              </m:e>
              <m:sub>
                <m:r>
                  <m:t>1</m:t>
                </m:r>
              </m:sub>
            </m:sSub>
            <m:r>
              <m:rPr>
                <m:sty m:val="p"/>
              </m:rPr>
              <m:t>+</m:t>
            </m:r>
            <m:sSub>
              <m:e>
                <m:r>
                  <m:t>R</m:t>
                </m:r>
              </m:e>
              <m:sub>
                <m:r>
                  <m:t>2</m:t>
                </m:r>
              </m:sub>
            </m:sSub>
          </m:e>
        </m:d>
        <m:r>
          <m:rPr>
            <m:sty m:val="p"/>
          </m:rPr>
          <m:t>=</m:t>
        </m:r>
        <m:r>
          <m:t>40</m:t>
        </m:r>
        <m:r>
          <m:rPr>
            <m:sty m:val="p"/>
          </m:rPr>
          <m:t>⋅</m:t>
        </m:r>
        <m:r>
          <m:t>10</m:t>
        </m:r>
        <m:r>
          <m:rPr>
            <m:sty m:val="p"/>
          </m:rPr>
          <m:t>/</m:t>
        </m:r>
        <m:r>
          <m:t>12</m:t>
        </m:r>
        <m:r>
          <m:rPr>
            <m:sty m:val="p"/>
          </m:rPr>
          <m:t>≈</m:t>
        </m:r>
        <m:r>
          <m:t>33</m:t>
        </m:r>
        <m:r>
          <m:rPr>
            <m:sty m:val="p"/>
          </m:rPr>
          <m:t>,</m:t>
        </m:r>
        <m:r>
          <m:t>3</m:t>
        </m:r>
      </m:oMath>
      <w:r>
        <w:t xml:space="preserve"> </w:t>
      </w:r>
      <w:r>
        <w:t xml:space="preserve">nC e</w:t>
      </w:r>
      <w:r>
        <w:t xml:space="preserve"> </w:t>
      </w:r>
      <m:oMath>
        <m:sSub>
          <m:e>
            <m:r>
              <m:t>Q</m:t>
            </m:r>
          </m:e>
          <m:sub>
            <m:r>
              <m:t>2</m:t>
            </m:r>
          </m:sub>
        </m:sSub>
        <m:r>
          <m:rPr>
            <m:sty m:val="p"/>
          </m:rPr>
          <m:t>=</m:t>
        </m:r>
        <m:r>
          <m:t>40</m:t>
        </m:r>
        <m:r>
          <m:rPr>
            <m:sty m:val="p"/>
          </m:rPr>
          <m:t>⋅</m:t>
        </m:r>
        <m:r>
          <m:t>2</m:t>
        </m:r>
        <m:r>
          <m:rPr>
            <m:sty m:val="p"/>
          </m:rPr>
          <m:t>/</m:t>
        </m:r>
        <m:r>
          <m:t>12</m:t>
        </m:r>
        <m:r>
          <m:rPr>
            <m:sty m:val="p"/>
          </m:rPr>
          <m:t>≈</m:t>
        </m:r>
        <m:r>
          <m:t>6</m:t>
        </m:r>
        <m:r>
          <m:rPr>
            <m:sty m:val="p"/>
          </m:rPr>
          <m:t>,</m:t>
        </m:r>
        <m:r>
          <m:t>7</m:t>
        </m:r>
      </m:oMath>
      <w:r>
        <w:t xml:space="preserve"> </w:t>
      </w:r>
      <w:r>
        <w:t xml:space="preserve">nC.</w:t>
      </w:r>
    </w:p>
    <w:p>
      <w:pPr>
        <w:pStyle w:val="BodyText"/>
      </w:pPr>
      <w:r>
        <w:t xml:space="preserve">Potenziale comune:</w:t>
      </w:r>
    </w:p>
    <w:p>
      <w:pPr>
        <w:pStyle w:val="BodyText"/>
      </w:pPr>
      <m:oMathPara>
        <m:oMathParaPr>
          <m:jc m:val="center"/>
        </m:oMathParaPr>
        <m:oMath>
          <m:r>
            <m:t>V</m:t>
          </m:r>
          <m:r>
            <m:rPr>
              <m:sty m:val="p"/>
            </m:rPr>
            <m:t>=</m:t>
          </m:r>
          <m:f>
            <m:fPr>
              <m:type m:val="bar"/>
            </m:fPr>
            <m:num>
              <m:sSub>
                <m:e>
                  <m:r>
                    <m:t>Q</m:t>
                  </m:r>
                </m:e>
                <m:sub>
                  <m:r>
                    <m:t>1</m:t>
                  </m:r>
                </m:sub>
              </m:sSub>
            </m:num>
            <m:den>
              <m:r>
                <m:t>4</m:t>
              </m:r>
              <m:r>
                <m:t>π</m:t>
              </m:r>
              <m:sSub>
                <m:e>
                  <m:r>
                    <m:t>ε</m:t>
                  </m:r>
                </m:e>
                <m:sub>
                  <m:r>
                    <m:t>0</m:t>
                  </m:r>
                </m:sub>
              </m:sSub>
              <m:sSub>
                <m:e>
                  <m:r>
                    <m:t>R</m:t>
                  </m:r>
                </m:e>
                <m:sub>
                  <m:r>
                    <m:t>1</m:t>
                  </m:r>
                </m:sub>
              </m:sSub>
            </m:den>
          </m:f>
          <m:r>
            <m:rPr>
              <m:sty m:val="p"/>
            </m:rPr>
            <m:t>=</m:t>
          </m:r>
          <m:r>
            <m:t>8</m:t>
          </m:r>
          <m:r>
            <m:rPr>
              <m:sty m:val="p"/>
            </m:rPr>
            <m:t>,</m:t>
          </m:r>
          <m:r>
            <m:t>99</m:t>
          </m:r>
          <m:r>
            <m:rPr>
              <m:sty m:val="p"/>
            </m:rPr>
            <m:t>×</m:t>
          </m:r>
          <m:sSup>
            <m:e>
              <m:r>
                <m:t>10</m:t>
              </m:r>
            </m:e>
            <m:sup>
              <m:r>
                <m:t>9</m:t>
              </m:r>
            </m:sup>
          </m:sSup>
          <m:r>
            <m:rPr>
              <m:sty m:val="p"/>
            </m:rPr>
            <m:t>⋅</m:t>
          </m:r>
          <m:f>
            <m:fPr>
              <m:type m:val="bar"/>
            </m:fPr>
            <m:num>
              <m:r>
                <m:t>33</m:t>
              </m:r>
              <m:r>
                <m:rPr>
                  <m:sty m:val="p"/>
                </m:rPr>
                <m:t>,</m:t>
              </m:r>
              <m:r>
                <m:t>3</m:t>
              </m:r>
              <m:r>
                <m:rPr>
                  <m:sty m:val="p"/>
                </m:rPr>
                <m:t>×</m:t>
              </m:r>
              <m:sSup>
                <m:e>
                  <m:r>
                    <m:t>10</m:t>
                  </m:r>
                </m:e>
                <m:sup>
                  <m:r>
                    <m:rPr>
                      <m:sty m:val="p"/>
                    </m:rPr>
                    <m:t>−</m:t>
                  </m:r>
                  <m:r>
                    <m:t>9</m:t>
                  </m:r>
                </m:sup>
              </m:sSup>
            </m:num>
            <m:den>
              <m:r>
                <m:t>0</m:t>
              </m:r>
              <m:r>
                <m:rPr>
                  <m:sty m:val="p"/>
                </m:rPr>
                <m:t>,</m:t>
              </m:r>
              <m:r>
                <m:t>10</m:t>
              </m:r>
            </m:den>
          </m:f>
          <m:r>
            <m:rPr>
              <m:sty m:val="p"/>
            </m:rPr>
            <m:t>≈</m:t>
          </m:r>
          <m:r>
            <m:t>3</m:t>
          </m:r>
          <m:r>
            <m:rPr>
              <m:sty m:val="p"/>
            </m:rPr>
            <m:t>,</m:t>
          </m:r>
          <m:r>
            <m:t>0</m:t>
          </m:r>
          <m:r>
            <m:rPr>
              <m:sty m:val="p"/>
            </m:rPr>
            <m:t>×</m:t>
          </m:r>
          <m:sSup>
            <m:e>
              <m:r>
                <m:t>10</m:t>
              </m:r>
            </m:e>
            <m:sup>
              <m:r>
                <m:t>3</m:t>
              </m:r>
            </m:sup>
          </m:sSup>
          <m:r>
            <m:t> </m:t>
          </m:r>
          <m:r>
            <m:rPr>
              <m:nor/>
              <m:sty m:val="p"/>
            </m:rPr>
            <m:t>V</m:t>
          </m:r>
          <m:r>
            <m:rPr>
              <m:sty m:val="p"/>
            </m:rPr>
            <m:t>.</m:t>
          </m:r>
        </m:oMath>
      </m:oMathPara>
    </w:p>
    <w:p>
      <w:pPr>
        <w:pStyle w:val="FirstParagraph"/>
      </w:pPr>
      <w:r>
        <w:t xml:space="preserve">Campi superficiali (per una sfera</w:t>
      </w:r>
      <w:r>
        <w:t xml:space="preserve"> </w:t>
      </w:r>
      <m:oMath>
        <m:r>
          <m:t>E</m:t>
        </m:r>
        <m:r>
          <m:rPr>
            <m:sty m:val="p"/>
          </m:rPr>
          <m:t>=</m:t>
        </m:r>
        <m:r>
          <m:t>V</m:t>
        </m:r>
        <m:r>
          <m:rPr>
            <m:sty m:val="p"/>
          </m:rPr>
          <m:t>/</m:t>
        </m:r>
        <m:r>
          <m:t>R</m:t>
        </m:r>
      </m:oMath>
      <w:r>
        <w:t xml:space="preserve">):</w:t>
      </w:r>
      <w:r>
        <w:t xml:space="preserve"> </w:t>
      </w:r>
      <m:oMath>
        <m:sSub>
          <m:e>
            <m:r>
              <m:t>E</m:t>
            </m:r>
          </m:e>
          <m:sub>
            <m:r>
              <m:t>1</m:t>
            </m:r>
          </m:sub>
        </m:sSub>
        <m:r>
          <m:rPr>
            <m:sty m:val="p"/>
          </m:rPr>
          <m:t>=</m:t>
        </m:r>
        <m:r>
          <m:t>3</m:t>
        </m:r>
        <m:r>
          <m:rPr>
            <m:sty m:val="p"/>
          </m:rPr>
          <m:t>,</m:t>
        </m:r>
        <m:r>
          <m:t>0</m:t>
        </m:r>
        <m:r>
          <m:rPr>
            <m:sty m:val="p"/>
          </m:rPr>
          <m:t>×</m:t>
        </m:r>
        <m:sSup>
          <m:e>
            <m:r>
              <m:t>10</m:t>
            </m:r>
          </m:e>
          <m:sup>
            <m:r>
              <m:t>3</m:t>
            </m:r>
          </m:sup>
        </m:sSup>
        <m:r>
          <m:rPr>
            <m:sty m:val="p"/>
          </m:rPr>
          <m:t>/</m:t>
        </m:r>
        <m:r>
          <m:t>0</m:t>
        </m:r>
        <m:r>
          <m:rPr>
            <m:sty m:val="p"/>
          </m:rPr>
          <m:t>,</m:t>
        </m:r>
        <m:r>
          <m:t>10</m:t>
        </m:r>
        <m:r>
          <m:rPr>
            <m:sty m:val="p"/>
          </m:rPr>
          <m:t>=</m:t>
        </m:r>
        <m:r>
          <m:t>3</m:t>
        </m:r>
        <m:r>
          <m:rPr>
            <m:sty m:val="p"/>
          </m:rPr>
          <m:t>,</m:t>
        </m:r>
        <m:r>
          <m:t>0</m:t>
        </m:r>
        <m:r>
          <m:rPr>
            <m:sty m:val="p"/>
          </m:rPr>
          <m:t>×</m:t>
        </m:r>
        <m:sSup>
          <m:e>
            <m:r>
              <m:t>10</m:t>
            </m:r>
          </m:e>
          <m:sup>
            <m:r>
              <m:t>4</m:t>
            </m:r>
          </m:sup>
        </m:sSup>
      </m:oMath>
      <w:r>
        <w:t xml:space="preserve"> </w:t>
      </w:r>
      <w:r>
        <w:t xml:space="preserve">V/m;</w:t>
      </w:r>
      <w:r>
        <w:t xml:space="preserve"> </w:t>
      </w:r>
      <m:oMath>
        <m:sSub>
          <m:e>
            <m:r>
              <m:t>E</m:t>
            </m:r>
          </m:e>
          <m:sub>
            <m:r>
              <m:t>2</m:t>
            </m:r>
          </m:sub>
        </m:sSub>
        <m:r>
          <m:rPr>
            <m:sty m:val="p"/>
          </m:rPr>
          <m:t>=</m:t>
        </m:r>
        <m:r>
          <m:t>3</m:t>
        </m:r>
        <m:r>
          <m:rPr>
            <m:sty m:val="p"/>
          </m:rPr>
          <m:t>,</m:t>
        </m:r>
        <m:r>
          <m:t>0</m:t>
        </m:r>
        <m:r>
          <m:rPr>
            <m:sty m:val="p"/>
          </m:rPr>
          <m:t>×</m:t>
        </m:r>
        <m:sSup>
          <m:e>
            <m:r>
              <m:t>10</m:t>
            </m:r>
          </m:e>
          <m:sup>
            <m:r>
              <m:t>3</m:t>
            </m:r>
          </m:sup>
        </m:sSup>
        <m:r>
          <m:rPr>
            <m:sty m:val="p"/>
          </m:rPr>
          <m:t>/</m:t>
        </m:r>
        <m:r>
          <m:t>0</m:t>
        </m:r>
        <m:r>
          <m:rPr>
            <m:sty m:val="p"/>
          </m:rPr>
          <m:t>,</m:t>
        </m:r>
        <m:r>
          <m:t>020</m:t>
        </m:r>
        <m:r>
          <m:rPr>
            <m:sty m:val="p"/>
          </m:rPr>
          <m:t>=</m:t>
        </m:r>
        <m:r>
          <m:t>1</m:t>
        </m:r>
        <m:r>
          <m:rPr>
            <m:sty m:val="p"/>
          </m:rPr>
          <m:t>,</m:t>
        </m:r>
        <m:r>
          <m:t>5</m:t>
        </m:r>
        <m:r>
          <m:rPr>
            <m:sty m:val="p"/>
          </m:rPr>
          <m:t>×</m:t>
        </m:r>
        <m:sSup>
          <m:e>
            <m:r>
              <m:t>10</m:t>
            </m:r>
          </m:e>
          <m:sup>
            <m:r>
              <m:t>5</m:t>
            </m:r>
          </m:sup>
        </m:sSup>
      </m:oMath>
      <w:r>
        <w:t xml:space="preserve"> </w:t>
      </w:r>
      <w:r>
        <w:t xml:space="preserve">V/m. Il rapporto</w:t>
      </w:r>
      <w:r>
        <w:t xml:space="preserve"> </w:t>
      </w:r>
      <m:oMath>
        <m:sSub>
          <m:e>
            <m:r>
              <m:t>E</m:t>
            </m:r>
          </m:e>
          <m:sub>
            <m:r>
              <m:t>2</m:t>
            </m:r>
          </m:sub>
        </m:sSub>
        <m:r>
          <m:rPr>
            <m:sty m:val="p"/>
          </m:rPr>
          <m:t>/</m:t>
        </m:r>
        <m:sSub>
          <m:e>
            <m:r>
              <m:t>E</m:t>
            </m:r>
          </m:e>
          <m:sub>
            <m:r>
              <m:t>1</m:t>
            </m:r>
          </m:sub>
        </m:sSub>
        <m:r>
          <m:rPr>
            <m:sty m:val="p"/>
          </m:rPr>
          <m:t>=</m:t>
        </m:r>
        <m:sSub>
          <m:e>
            <m:r>
              <m:t>R</m:t>
            </m:r>
          </m:e>
          <m:sub>
            <m:r>
              <m:t>1</m:t>
            </m:r>
          </m:sub>
        </m:sSub>
        <m:r>
          <m:rPr>
            <m:sty m:val="p"/>
          </m:rPr>
          <m:t>/</m:t>
        </m:r>
        <m:sSub>
          <m:e>
            <m:r>
              <m:t>R</m:t>
            </m:r>
          </m:e>
          <m:sub>
            <m:r>
              <m:t>2</m:t>
            </m:r>
          </m:sub>
        </m:sSub>
        <m:r>
          <m:rPr>
            <m:sty m:val="p"/>
          </m:rPr>
          <m:t>=</m:t>
        </m:r>
        <m:r>
          <m:t>5</m:t>
        </m:r>
      </m:oMath>
      <w:r>
        <w:t xml:space="preserve">, come previsto.</w:t>
      </w:r>
    </w:p>
    <w:p>
      <w:pPr>
        <w:pStyle w:val="BodyText"/>
      </w:pPr>
      <w:r>
        <w:t xml:space="preserve">Pressione sulla sfera piccola:</w:t>
      </w:r>
    </w:p>
    <w:p>
      <w:pPr>
        <w:pStyle w:val="BodyText"/>
      </w:pPr>
      <m:oMathPara>
        <m:oMathParaPr>
          <m:jc m:val="center"/>
        </m:oMathParaPr>
        <m:oMath>
          <m:sSub>
            <m:e>
              <m:r>
                <m:t>p</m:t>
              </m:r>
            </m:e>
            <m:sub>
              <m:r>
                <m:t>2</m:t>
              </m:r>
            </m:sub>
          </m:sSub>
          <m:r>
            <m:rPr>
              <m:sty m:val="p"/>
            </m:rPr>
            <m:t>=</m:t>
          </m:r>
          <m:f>
            <m:fPr>
              <m:type m:val="lin"/>
            </m:fPr>
            <m:num>
              <m:r>
                <m:t>1</m:t>
              </m:r>
            </m:num>
            <m:den>
              <m:r>
                <m:t>2</m:t>
              </m:r>
            </m:den>
          </m:f>
          <m:sSub>
            <m:e>
              <m:r>
                <m:t>ε</m:t>
              </m:r>
            </m:e>
            <m:sub>
              <m:r>
                <m:t>0</m:t>
              </m:r>
            </m:sub>
          </m:sSub>
          <m:sSubSup>
            <m:e>
              <m:r>
                <m:t>E</m:t>
              </m:r>
            </m:e>
            <m:sub>
              <m:r>
                <m:t>2</m:t>
              </m:r>
            </m:sub>
            <m:sup>
              <m:r>
                <m:t>2</m:t>
              </m:r>
            </m:sup>
          </m:sSubSup>
          <m:r>
            <m:rPr>
              <m:sty m:val="p"/>
            </m:rPr>
            <m:t>=</m:t>
          </m:r>
          <m:f>
            <m:fPr>
              <m:type m:val="lin"/>
            </m:fPr>
            <m:num>
              <m:r>
                <m:t>1</m:t>
              </m:r>
            </m:num>
            <m:den>
              <m:r>
                <m:t>2</m:t>
              </m:r>
            </m:den>
          </m:f>
          <m:r>
            <m:rPr>
              <m:sty m:val="p"/>
            </m:rPr>
            <m:t>⋅</m:t>
          </m:r>
          <m:r>
            <m:t>8</m:t>
          </m:r>
          <m:r>
            <m:rPr>
              <m:sty m:val="p"/>
            </m:rPr>
            <m:t>,</m:t>
          </m:r>
          <m:r>
            <m:t>85</m:t>
          </m:r>
          <m:r>
            <m:rPr>
              <m:sty m:val="p"/>
            </m:rPr>
            <m:t>×</m:t>
          </m:r>
          <m:sSup>
            <m:e>
              <m:r>
                <m:t>10</m:t>
              </m:r>
            </m:e>
            <m:sup>
              <m:r>
                <m:rPr>
                  <m:sty m:val="p"/>
                </m:rPr>
                <m:t>−</m:t>
              </m:r>
              <m:r>
                <m:t>12</m:t>
              </m:r>
            </m:sup>
          </m:sSup>
          <m:r>
            <m:rPr>
              <m:sty m:val="p"/>
            </m:rPr>
            <m:t>⋅</m:t>
          </m:r>
          <m:sSup>
            <m:e>
              <m:d>
                <m:dPr>
                  <m:begChr m:val="("/>
                  <m:endChr m:val=")"/>
                  <m:sepChr m:val=""/>
                  <m:grow/>
                </m:dPr>
                <m:e>
                  <m:r>
                    <m:t>1</m:t>
                  </m:r>
                  <m:r>
                    <m:rPr>
                      <m:sty m:val="p"/>
                    </m:rPr>
                    <m:t>,</m:t>
                  </m:r>
                  <m:r>
                    <m:t>5</m:t>
                  </m:r>
                  <m:r>
                    <m:rPr>
                      <m:sty m:val="p"/>
                    </m:rPr>
                    <m:t>×</m:t>
                  </m:r>
                  <m:sSup>
                    <m:e>
                      <m:r>
                        <m:t>10</m:t>
                      </m:r>
                    </m:e>
                    <m:sup>
                      <m:r>
                        <m:t>5</m:t>
                      </m:r>
                    </m:sup>
                  </m:sSup>
                </m:e>
              </m:d>
            </m:e>
            <m:sup>
              <m:r>
                <m:t>2</m:t>
              </m:r>
            </m:sup>
          </m:sSup>
          <m:r>
            <m:rPr>
              <m:sty m:val="p"/>
            </m:rPr>
            <m:t>≈</m:t>
          </m:r>
          <m:r>
            <m:t>0</m:t>
          </m:r>
          <m:r>
            <m:rPr>
              <m:sty m:val="p"/>
            </m:rPr>
            <m:t>,</m:t>
          </m:r>
          <m:r>
            <m:t>10</m:t>
          </m:r>
          <m:r>
            <m:t> </m:t>
          </m:r>
          <m:r>
            <m:rPr>
              <m:nor/>
              <m:sty m:val="p"/>
            </m:rPr>
            <m:t>Pa</m:t>
          </m:r>
          <m:r>
            <m:rPr>
              <m:sty m:val="p"/>
            </m:rPr>
            <m:t>.</m:t>
          </m:r>
        </m:oMath>
      </m:oMathPara>
    </w:p>
    <w:p>
      <w:pPr>
        <w:pStyle w:val="FirstParagraph"/>
      </w:pPr>
      <w:r>
        <w:t xml:space="preserve">Entrambi i campi sono ampiamente sotto la rigidità dielettrica dell’aria, quindi non si hanno scariche.</w:t>
      </w:r>
    </w:p>
    <w:bookmarkEnd w:id="496"/>
    <w:bookmarkStart w:id="497" w:name="punti-chiave-68"/>
    <w:p>
      <w:pPr>
        <w:pStyle w:val="Heading3"/>
      </w:pPr>
      <w:r>
        <w:t xml:space="preserve">Punti chiave</w:t>
      </w:r>
    </w:p>
    <w:p>
      <w:pPr>
        <w:numPr>
          <w:ilvl w:val="0"/>
          <w:numId w:val="1123"/>
        </w:numPr>
        <w:pStyle w:val="Compact"/>
      </w:pPr>
      <w:r>
        <w:t xml:space="preserve">In un conduttore in equilibrio il campo interno è nullo e il conduttore è un volume equipotenziale.</w:t>
      </w:r>
    </w:p>
    <w:p>
      <w:pPr>
        <w:numPr>
          <w:ilvl w:val="0"/>
          <w:numId w:val="1123"/>
        </w:numPr>
        <w:pStyle w:val="Compact"/>
      </w:pPr>
      <w:r>
        <w:t xml:space="preserve">La carica in eccesso risiede sulla superficie; la densità volumica interna è nulla.</w:t>
      </w:r>
    </w:p>
    <w:p>
      <w:pPr>
        <w:numPr>
          <w:ilvl w:val="0"/>
          <w:numId w:val="1123"/>
        </w:numPr>
        <w:pStyle w:val="Compact"/>
      </w:pPr>
      <w:r>
        <w:t xml:space="preserve">Appena fuori dalla superficie il campo è normale e vale</w:t>
      </w:r>
      <w:r>
        <w:t xml:space="preserve"> </w:t>
      </w:r>
      <m:oMath>
        <m:r>
          <m:t>σ</m:t>
        </m:r>
        <m:r>
          <m:rPr>
            <m:sty m:val="p"/>
          </m:rPr>
          <m:t>/</m:t>
        </m:r>
        <m:sSub>
          <m:e>
            <m:r>
              <m:t>ε</m:t>
            </m:r>
          </m:e>
          <m:sub>
            <m:r>
              <m:t>0</m:t>
            </m:r>
          </m:sub>
        </m:sSub>
      </m:oMath>
      <w:r>
        <w:t xml:space="preserve"> </w:t>
      </w:r>
      <w:r>
        <w:t xml:space="preserve">(teorema di Coulomb).</w:t>
      </w:r>
    </w:p>
    <w:p>
      <w:pPr>
        <w:numPr>
          <w:ilvl w:val="0"/>
          <w:numId w:val="1123"/>
        </w:numPr>
        <w:pStyle w:val="Compact"/>
      </w:pPr>
      <w:r>
        <w:t xml:space="preserve">La densità di carica è maggiore dove il raggio di curvatura è minore: potere delle punte, effetto corona, parafulmini.</w:t>
      </w:r>
    </w:p>
    <w:p>
      <w:pPr>
        <w:numPr>
          <w:ilvl w:val="0"/>
          <w:numId w:val="1123"/>
        </w:numPr>
        <w:pStyle w:val="Compact"/>
      </w:pPr>
      <w:r>
        <w:t xml:space="preserve">La pressione elettrostatica</w:t>
      </w:r>
      <w:r>
        <w:t xml:space="preserve"> </w:t>
      </w:r>
      <m:oMath>
        <m:r>
          <m:t>p</m:t>
        </m:r>
        <m:r>
          <m:rPr>
            <m:sty m:val="p"/>
          </m:rPr>
          <m:t>=</m:t>
        </m:r>
        <m:sSup>
          <m:e>
            <m:r>
              <m:t>σ</m:t>
            </m:r>
          </m:e>
          <m:sup>
            <m:r>
              <m:t>2</m:t>
            </m:r>
          </m:sup>
        </m:sSup>
        <m:r>
          <m:rPr>
            <m:sty m:val="p"/>
          </m:rPr>
          <m:t>/</m:t>
        </m:r>
        <m:d>
          <m:dPr>
            <m:begChr m:val="("/>
            <m:endChr m:val=")"/>
            <m:sepChr m:val=""/>
            <m:grow/>
          </m:dPr>
          <m:e>
            <m:r>
              <m:t>2</m:t>
            </m:r>
            <m:sSub>
              <m:e>
                <m:r>
                  <m:t>ε</m:t>
                </m:r>
              </m:e>
              <m:sub>
                <m:r>
                  <m:t>0</m:t>
                </m:r>
              </m:sub>
            </m:sSub>
          </m:e>
        </m:d>
        <m:r>
          <m:rPr>
            <m:sty m:val="p"/>
          </m:rPr>
          <m:t>=</m:t>
        </m:r>
        <m:f>
          <m:fPr>
            <m:type m:val="bar"/>
          </m:fPr>
          <m:num>
            <m:r>
              <m:t>1</m:t>
            </m:r>
          </m:num>
          <m:den>
            <m:r>
              <m:t>2</m:t>
            </m:r>
          </m:den>
        </m:f>
        <m:sSub>
          <m:e>
            <m:r>
              <m:t>ε</m:t>
            </m:r>
          </m:e>
          <m:sub>
            <m:r>
              <m:t>0</m:t>
            </m:r>
          </m:sub>
        </m:sSub>
        <m:sSup>
          <m:e>
            <m:r>
              <m:t>E</m:t>
            </m:r>
          </m:e>
          <m:sup>
            <m:r>
              <m:t>2</m:t>
            </m:r>
          </m:sup>
        </m:sSup>
      </m:oMath>
      <w:r>
        <w:t xml:space="preserve"> </w:t>
      </w:r>
      <w:r>
        <w:t xml:space="preserve">è sempre uscente.</w:t>
      </w:r>
    </w:p>
    <w:p>
      <w:pPr>
        <w:numPr>
          <w:ilvl w:val="0"/>
          <w:numId w:val="1123"/>
        </w:numPr>
        <w:pStyle w:val="Compact"/>
      </w:pPr>
      <w:r>
        <w:t xml:space="preserve">In un campo esterno, le cariche indotte annullano il campo interno e deformano le linee di campo, che arrivano perpendicolari alla superficie.</w:t>
      </w:r>
    </w:p>
    <w:p>
      <w:pPr>
        <w:numPr>
          <w:ilvl w:val="0"/>
          <w:numId w:val="1123"/>
        </w:numPr>
        <w:pStyle w:val="Compact"/>
      </w:pPr>
      <w:r>
        <w:t xml:space="preserve">Conduttori a contatto raggiungono lo stesso potenziale; il collegamento a terra fissa il potenziale a zero.</w:t>
      </w:r>
    </w:p>
    <w:bookmarkEnd w:id="497"/>
    <w:bookmarkEnd w:id="498"/>
    <w:bookmarkStart w:id="504" w:name="conduttore-cavo"/>
    <w:p>
      <w:pPr>
        <w:pStyle w:val="Heading2"/>
      </w:pPr>
      <w:r>
        <w:t xml:space="preserve">17.2 Conduttore cavo</w:t>
      </w:r>
    </w:p>
    <w:p>
      <w:pPr>
        <w:pStyle w:val="FirstParagraph"/>
      </w:pPr>
      <w:r>
        <w:t xml:space="preserve">Un</w:t>
      </w:r>
      <w:r>
        <w:t xml:space="preserve"> </w:t>
      </w:r>
      <w:r>
        <w:rPr>
          <w:bCs/>
          <w:b/>
        </w:rPr>
        <w:t xml:space="preserve">conduttore cavo</w:t>
      </w:r>
      <w:r>
        <w:t xml:space="preserve"> </w:t>
      </w:r>
      <w:r>
        <w:t xml:space="preserve">è un corpo conduttore che racchiude al suo interno una o più cavità vuote (o riempite di materiale isolante), completamente circondate dal materiale conduttore. Lo studio di questa configurazione porta a uno dei risultati più importanti e applicativi dell’elettrostatica: lo</w:t>
      </w:r>
      <w:r>
        <w:t xml:space="preserve"> </w:t>
      </w:r>
      <w:r>
        <w:rPr>
          <w:bCs/>
          <w:b/>
        </w:rPr>
        <w:t xml:space="preserve">schermo elettrostatico</w:t>
      </w:r>
      <w:r>
        <w:t xml:space="preserve">, cioè la possibilità di isolare completamente una regione di spazio dai campi elettrici esterni, e viceversa di confinare i campi prodotti all’interno. Il principio, scoperto sperimentalmente da Faraday con la celebre</w:t>
      </w:r>
      <w:r>
        <w:t xml:space="preserve"> </w:t>
      </w:r>
      <w:r>
        <w:t xml:space="preserve">“</w:t>
      </w:r>
      <w:r>
        <w:t xml:space="preserve">gabbia</w:t>
      </w:r>
      <w:r>
        <w:t xml:space="preserve">”</w:t>
      </w:r>
      <w:r>
        <w:t xml:space="preserve"> </w:t>
      </w:r>
      <w:r>
        <w:t xml:space="preserve">in cui si chiuse mentre l’esterno veniva caricato ad alta tensione, è alla base di numerosissime applicazioni: cavi coassiali, involucri metallici dei dispositivi elettronici, cabine di misura schermate, protezione degli occupanti di automobili e aerei colpiti da fulmini.</w:t>
      </w:r>
    </w:p>
    <w:bookmarkStart w:id="499" w:name="conduttore-carico-1"/>
    <w:p>
      <w:pPr>
        <w:pStyle w:val="Heading3"/>
      </w:pPr>
      <w:r>
        <w:t xml:space="preserve">17.2.1 Conduttore carico</w:t>
      </w:r>
    </w:p>
    <w:p>
      <w:pPr>
        <w:pStyle w:val="FirstParagraph"/>
      </w:pPr>
      <w:r>
        <w:t xml:space="preserve">Consideriamo un conduttore cavo, carico con carica</w:t>
      </w:r>
      <w:r>
        <w:t xml:space="preserve"> </w:t>
      </w:r>
      <m:oMath>
        <m:r>
          <m:t>Q</m:t>
        </m:r>
      </m:oMath>
      <w:r>
        <w:t xml:space="preserve">, all’interno della cui cavità</w:t>
      </w:r>
      <w:r>
        <w:t xml:space="preserve"> </w:t>
      </w:r>
      <w:r>
        <w:rPr>
          <w:bCs/>
          <w:b/>
        </w:rPr>
        <w:t xml:space="preserve">non ci sono cariche</w:t>
      </w:r>
      <w:r>
        <w:t xml:space="preserve">. Ci chiediamo dove si trovi la carica e quale sia il campo nella cavità.</w:t>
      </w:r>
    </w:p>
    <w:p>
      <w:pPr>
        <w:pStyle w:val="BodyText"/>
      </w:pPr>
      <w:r>
        <w:t xml:space="preserve">Prendiamo una superficie gaussiana interamente contenuta nel materiale conduttore che circondi la cavità. Su di essa il campo è nullo, quindi il flusso è nullo e la carica totale racchiusa è nulla. Poiché nella cavità non ci sono cariche, la carica totale sulla</w:t>
      </w:r>
      <w:r>
        <w:t xml:space="preserve"> </w:t>
      </w:r>
      <w:r>
        <w:rPr>
          <w:bCs/>
          <w:b/>
        </w:rPr>
        <w:t xml:space="preserve">superficie interna</w:t>
      </w:r>
      <w:r>
        <w:t xml:space="preserve"> </w:t>
      </w:r>
      <w:r>
        <w:t xml:space="preserve">del conduttore (quella che delimita la cavità) è zero. Questo però non basta a escludere che sulla superficie interna ci siano zone di carica positiva e zone di carica negativa con somma nulla. Per escluderlo si usa la conservatività: se esistessero tali zone, ci sarebbero linee di campo che partono dalle cariche positive della parete interna, attraversano la cavità e terminano sulle cariche negative della stessa parete. Calcoliamo la circuitazione del campo lungo un percorso chiuso che segue una di queste linee nella cavità e si richiude attraverso il materiale conduttore: il contributo nel conduttore è nullo (campo nullo), quello lungo la linea di campo è strettamente positivo (il campo è parallelo allo spostamento). La circuitazione sarebbe quindi diversa da zero, contro la conservatività del campo elettrostatico. Equivalentemente, la linea partirebbe e arriverebbe su punti dello stesso conduttore, quindi allo stesso potenziale, ma lungo una linea di campo il potenziale decresce strettamente.</w:t>
      </w:r>
    </w:p>
    <w:p>
      <w:pPr>
        <w:pStyle w:val="BodyText"/>
      </w:pPr>
      <w:r>
        <w:t xml:space="preserve">Si conclude che, in assenza di cariche nella cavità:</w:t>
      </w:r>
    </w:p>
    <w:p>
      <w:pPr>
        <w:numPr>
          <w:ilvl w:val="0"/>
          <w:numId w:val="1124"/>
        </w:numPr>
        <w:pStyle w:val="Compact"/>
      </w:pPr>
      <w:r>
        <w:t xml:space="preserve">la</w:t>
      </w:r>
      <w:r>
        <w:t xml:space="preserve"> </w:t>
      </w:r>
      <w:r>
        <w:rPr>
          <w:bCs/>
          <w:b/>
        </w:rPr>
        <w:t xml:space="preserve">densità di carica sulla superficie interna è nulla ovunque</w:t>
      </w:r>
      <w:r>
        <w:t xml:space="preserve">;</w:t>
      </w:r>
    </w:p>
    <w:p>
      <w:pPr>
        <w:numPr>
          <w:ilvl w:val="0"/>
          <w:numId w:val="1124"/>
        </w:numPr>
        <w:pStyle w:val="Compact"/>
      </w:pPr>
      <w:r>
        <w:t xml:space="preserve">il</w:t>
      </w:r>
      <w:r>
        <w:t xml:space="preserve"> </w:t>
      </w:r>
      <w:r>
        <w:rPr>
          <w:bCs/>
          <w:b/>
        </w:rPr>
        <w:t xml:space="preserve">campo nella cavità è nullo</w:t>
      </w:r>
      <w:r>
        <w:t xml:space="preserve"> </w:t>
      </w:r>
      <w:r>
        <w:t xml:space="preserve">e il potenziale nella cavità è costante e uguale a quello del conduttore;</w:t>
      </w:r>
    </w:p>
    <w:p>
      <w:pPr>
        <w:numPr>
          <w:ilvl w:val="0"/>
          <w:numId w:val="1124"/>
        </w:numPr>
        <w:pStyle w:val="Compact"/>
      </w:pPr>
      <w:r>
        <w:t xml:space="preserve">tutta la carica</w:t>
      </w:r>
      <w:r>
        <w:t xml:space="preserve"> </w:t>
      </w:r>
      <m:oMath>
        <m:r>
          <m:t>Q</m:t>
        </m:r>
      </m:oMath>
      <w:r>
        <w:t xml:space="preserve"> </w:t>
      </w:r>
      <w:r>
        <w:t xml:space="preserve">si trova sulla</w:t>
      </w:r>
      <w:r>
        <w:t xml:space="preserve"> </w:t>
      </w:r>
      <w:r>
        <w:rPr>
          <w:bCs/>
          <w:b/>
        </w:rPr>
        <w:t xml:space="preserve">superficie esterna</w:t>
      </w:r>
      <w:r>
        <w:t xml:space="preserve">.</w:t>
      </w:r>
    </w:p>
    <w:p>
      <w:pPr>
        <w:pStyle w:val="FirstParagraph"/>
      </w:pPr>
      <w:r>
        <w:t xml:space="preserve">Dal punto di vista matematico il risultato discende anche dal teorema di unicità: nella cavità il potenziale soddisfa l’equazione di Laplace con condizione al contorno</w:t>
      </w:r>
      <w:r>
        <w:t xml:space="preserve"> </w:t>
      </w:r>
      <m:oMath>
        <m:r>
          <m:t>V</m:t>
        </m:r>
        <m:r>
          <m:rPr>
            <m:sty m:val="p"/>
          </m:rPr>
          <m:t>=</m:t>
        </m:r>
        <m:sSub>
          <m:e>
            <m:r>
              <m:t>V</m:t>
            </m:r>
          </m:e>
          <m:sub>
            <m:r>
              <m:t>0</m:t>
            </m:r>
          </m:sub>
        </m:sSub>
      </m:oMath>
      <w:r>
        <w:t xml:space="preserve"> </w:t>
      </w:r>
      <w:r>
        <w:t xml:space="preserve">costante sulla parete; la funzione costante</w:t>
      </w:r>
      <w:r>
        <w:t xml:space="preserve"> </w:t>
      </w:r>
      <m:oMath>
        <m:r>
          <m:t>V</m:t>
        </m:r>
        <m:r>
          <m:rPr>
            <m:sty m:val="p"/>
          </m:rPr>
          <m:t>=</m:t>
        </m:r>
        <m:sSub>
          <m:e>
            <m:r>
              <m:t>V</m:t>
            </m:r>
          </m:e>
          <m:sub>
            <m:r>
              <m:t>0</m:t>
            </m:r>
          </m:sub>
        </m:sSub>
      </m:oMath>
      <w:r>
        <w:t xml:space="preserve"> </w:t>
      </w:r>
      <w:r>
        <w:t xml:space="preserve">è una soluzione, e per l’unicità è l’unica. In particolare il campo nella cavità è nullo indipendentemente dalla forma della cavità e del conduttore.</w:t>
      </w:r>
    </w:p>
    <w:p>
      <w:pPr>
        <w:pStyle w:val="BodyText"/>
      </w:pPr>
      <w:r>
        <w:t xml:space="preserve">Questo risultato ha una verifica sperimentale classica, l’</w:t>
      </w:r>
      <w:r>
        <w:rPr>
          <w:bCs/>
          <w:b/>
        </w:rPr>
        <w:t xml:space="preserve">esperimento del pozzo di ghiaccio</w:t>
      </w:r>
      <w:r>
        <w:t xml:space="preserve"> </w:t>
      </w:r>
      <w:r>
        <w:t xml:space="preserve">di Faraday e la cosiddetta prova del cilindro di Faraday: toccando con una sferetta di prova la parete interna di un recipiente metallico carico, la sferetta non preleva carica; toccando la parete esterna, sì. Viceversa, inserendo una sferetta carica in un contenitore metallico e toccando la parete interna, la sferetta cede completamente la sua carica al contenitore, qualunque sia la carica già presente su quest’ultimo: è il principio del</w:t>
      </w:r>
      <w:r>
        <w:t xml:space="preserve"> </w:t>
      </w:r>
      <w:r>
        <w:rPr>
          <w:bCs/>
          <w:b/>
        </w:rPr>
        <w:t xml:space="preserve">generatore di Van de Graaff</w:t>
      </w:r>
      <w:r>
        <w:t xml:space="preserve">, in cui un nastro isolante porta continuamente carica all’interno di una grande sfera cava, dove viene trasferita alla sfera stessa raggiungendo potenziali di milioni di volt. È anche il motivo per cui, come già notato nella sezione 16.4, la verifica del campo nullo all’interno di un conduttore cavo carico costituisce un test di altissima precisione della legge dell’inverso del quadrato.</w:t>
      </w:r>
    </w:p>
    <w:bookmarkEnd w:id="499"/>
    <w:bookmarkStart w:id="500" w:name="carica-nella-cavità"/>
    <w:p>
      <w:pPr>
        <w:pStyle w:val="Heading3"/>
      </w:pPr>
      <w:r>
        <w:t xml:space="preserve">17.2.2 Carica nella cavità</w:t>
      </w:r>
    </w:p>
    <w:p>
      <w:pPr>
        <w:pStyle w:val="FirstParagraph"/>
      </w:pPr>
      <w:r>
        <w:t xml:space="preserve">Supponiamo ora che nella cavità sia presente una carica</w:t>
      </w:r>
      <w:r>
        <w:t xml:space="preserve"> </w:t>
      </w:r>
      <m:oMath>
        <m:r>
          <m:t>q</m:t>
        </m:r>
      </m:oMath>
      <w:r>
        <w:t xml:space="preserve">, isolata dalle pareti, e che il conduttore abbia una carica propria</w:t>
      </w:r>
      <w:r>
        <w:t xml:space="preserve"> </w:t>
      </w:r>
      <m:oMath>
        <m:r>
          <m:t>Q</m:t>
        </m:r>
      </m:oMath>
      <w:r>
        <w:t xml:space="preserve">. Una superficie gaussiana nel materiale conduttore che racchiuda la cavità ha flusso nullo, quindi la carica totale racchiusa è nulla: sulla superficie interna deve trovarsi una carica indotta</w:t>
      </w:r>
    </w:p>
    <w:p>
      <w:pPr>
        <w:pStyle w:val="BodyText"/>
      </w:pPr>
      <m:oMathPara>
        <m:oMathParaPr>
          <m:jc m:val="center"/>
        </m:oMathParaPr>
        <m:oMath>
          <m:sSub>
            <m:e>
              <m:r>
                <m:t>q</m:t>
              </m:r>
            </m:e>
            <m:sub>
              <m:r>
                <m:rPr>
                  <m:nor/>
                  <m:sty m:val="p"/>
                </m:rPr>
                <m:t>int</m:t>
              </m:r>
            </m:sub>
          </m:sSub>
          <m:r>
            <m:rPr>
              <m:sty m:val="p"/>
            </m:rPr>
            <m:t>=</m:t>
          </m:r>
          <m:r>
            <m:rPr>
              <m:sty m:val="p"/>
            </m:rPr>
            <m:t>−</m:t>
          </m:r>
          <m:r>
            <m:t>q</m:t>
          </m:r>
          <m:r>
            <m:rPr>
              <m:sty m:val="p"/>
            </m:rPr>
            <m:t>.</m:t>
          </m:r>
        </m:oMath>
      </m:oMathPara>
    </w:p>
    <w:p>
      <w:pPr>
        <w:pStyle w:val="FirstParagraph"/>
      </w:pPr>
      <w:r>
        <w:t xml:space="preserve">La carica</w:t>
      </w:r>
      <w:r>
        <w:t xml:space="preserve"> </w:t>
      </w:r>
      <m:oMath>
        <m:r>
          <m:rPr>
            <m:sty m:val="p"/>
          </m:rPr>
          <m:t>−</m:t>
        </m:r>
        <m:r>
          <m:t>q</m:t>
        </m:r>
      </m:oMath>
      <w:r>
        <w:t xml:space="preserve"> </w:t>
      </w:r>
      <w:r>
        <w:t xml:space="preserve">si distribuisce sulla parete della cavità in modo da annullare, nel materiale conduttore e nello spazio esterno, il campo prodotto da</w:t>
      </w:r>
      <w:r>
        <w:t xml:space="preserve"> </w:t>
      </w:r>
      <m:oMath>
        <m:r>
          <m:t>q</m:t>
        </m:r>
      </m:oMath>
      <w:r>
        <w:t xml:space="preserve">; la distribuzione dipende dalla posizione di</w:t>
      </w:r>
      <w:r>
        <w:t xml:space="preserve"> </w:t>
      </w:r>
      <m:oMath>
        <m:r>
          <m:t>q</m:t>
        </m:r>
      </m:oMath>
      <w:r>
        <w:t xml:space="preserve"> </w:t>
      </w:r>
      <w:r>
        <w:t xml:space="preserve">nella cavità e dalla forma di quest’ultima. Le linee di campo partono da</w:t>
      </w:r>
      <w:r>
        <w:t xml:space="preserve"> </w:t>
      </w:r>
      <m:oMath>
        <m:r>
          <m:t>q</m:t>
        </m:r>
      </m:oMath>
      <w:r>
        <w:t xml:space="preserve"> </w:t>
      </w:r>
      <w:r>
        <w:t xml:space="preserve">e terminano tutte sulla parete interna: è l’</w:t>
      </w:r>
      <w:r>
        <w:rPr>
          <w:bCs/>
          <w:b/>
        </w:rPr>
        <w:t xml:space="preserve">induzione completa</w:t>
      </w:r>
      <w:r>
        <w:t xml:space="preserve">, così detta perché tutte le linee di campo uscenti dalla carica inducente terminano sul conduttore indotto. Per la conservazione della carica, sulla superficie esterna si trova la carica</w:t>
      </w:r>
    </w:p>
    <w:p>
      <w:pPr>
        <w:pStyle w:val="BodyText"/>
      </w:pPr>
      <m:oMathPara>
        <m:oMathParaPr>
          <m:jc m:val="center"/>
        </m:oMathParaPr>
        <m:oMath>
          <m:sSub>
            <m:e>
              <m:r>
                <m:t>q</m:t>
              </m:r>
            </m:e>
            <m:sub>
              <m:r>
                <m:rPr>
                  <m:nor/>
                  <m:sty m:val="p"/>
                </m:rPr>
                <m:t>est</m:t>
              </m:r>
            </m:sub>
          </m:sSub>
          <m:r>
            <m:rPr>
              <m:sty m:val="p"/>
            </m:rPr>
            <m:t>=</m:t>
          </m:r>
          <m:r>
            <m:t>Q</m:t>
          </m:r>
          <m:r>
            <m:rPr>
              <m:sty m:val="p"/>
            </m:rPr>
            <m:t>+</m:t>
          </m:r>
          <m:r>
            <m:t>q</m:t>
          </m:r>
          <m:r>
            <m:rPr>
              <m:sty m:val="p"/>
            </m:rPr>
            <m:t>.</m:t>
          </m:r>
        </m:oMath>
      </m:oMathPara>
    </w:p>
    <w:p>
      <w:pPr>
        <w:pStyle w:val="FirstParagraph"/>
      </w:pPr>
      <w:r>
        <w:t xml:space="preserve">L’aspetto più notevole è che la distribuzione della carica sulla</w:t>
      </w:r>
      <w:r>
        <w:t xml:space="preserve"> </w:t>
      </w:r>
      <w:r>
        <w:rPr>
          <w:bCs/>
          <w:b/>
        </w:rPr>
        <w:t xml:space="preserve">superficie esterna non dipende dalla posizione di</w:t>
      </w:r>
      <w:r>
        <w:rPr>
          <w:bCs/>
          <w:b/>
        </w:rPr>
        <w:t xml:space="preserve"> </w:t>
      </w:r>
      <m:oMath>
        <m:r>
          <m:t>q</m:t>
        </m:r>
      </m:oMath>
      <w:r>
        <w:rPr>
          <w:bCs/>
          <w:b/>
        </w:rPr>
        <w:t xml:space="preserve"> </w:t>
      </w:r>
      <w:r>
        <w:rPr>
          <w:bCs/>
          <w:b/>
        </w:rPr>
        <w:t xml:space="preserve">all’interno</w:t>
      </w:r>
      <w:r>
        <w:t xml:space="preserve"> </w:t>
      </w:r>
      <w:r>
        <w:t xml:space="preserve">della cavità. Il campo esterno è determinato dalla carica</w:t>
      </w:r>
      <w:r>
        <w:t xml:space="preserve"> </w:t>
      </w:r>
      <m:oMath>
        <m:r>
          <m:t>Q</m:t>
        </m:r>
        <m:r>
          <m:rPr>
            <m:sty m:val="p"/>
          </m:rPr>
          <m:t>+</m:t>
        </m:r>
        <m:r>
          <m:t>q</m:t>
        </m:r>
      </m:oMath>
      <w:r>
        <w:t xml:space="preserve"> </w:t>
      </w:r>
      <w:r>
        <w:t xml:space="preserve">e dalla forma della superficie esterna (e dalle eventuali cariche esterne), ma non da ciò che accade dentro: spostando la carica nella cavità, la distribuzione interna cambia, quella esterna no. Questo si dimostra ancora una volta con il teorema di unicità applicato alla regione esterna: il potenziale soddisfa l’equazione di Laplace, è nullo all’infinito, è costante sulla superficie esterna del conduttore e il flusso attraverso di essa è fissato dalla carica</w:t>
      </w:r>
      <w:r>
        <w:t xml:space="preserve"> </w:t>
      </w:r>
      <m:oMath>
        <m:r>
          <m:t>Q</m:t>
        </m:r>
        <m:r>
          <m:rPr>
            <m:sty m:val="p"/>
          </m:rPr>
          <m:t>+</m:t>
        </m:r>
        <m:r>
          <m:t>q</m:t>
        </m:r>
      </m:oMath>
      <w:r>
        <w:t xml:space="preserve">; tali condizioni determinano univocamente la soluzione.</w:t>
      </w:r>
    </w:p>
    <w:p>
      <w:pPr>
        <w:pStyle w:val="BodyText"/>
      </w:pPr>
      <w:r>
        <w:t xml:space="preserve">Un’importante conseguenza riguarda il collegamento a terra. Se il conduttore cavo è collegato a terra, il suo potenziale è nullo e la carica sulla superficie esterna, in assenza di cariche esterne, è nulla: tutto il campo prodotto da</w:t>
      </w:r>
      <w:r>
        <w:t xml:space="preserve"> </w:t>
      </w:r>
      <m:oMath>
        <m:r>
          <m:t>q</m:t>
        </m:r>
      </m:oMath>
      <w:r>
        <w:t xml:space="preserve"> </w:t>
      </w:r>
      <w:r>
        <w:t xml:space="preserve">resta confinato all’interno della cavità. Il conduttore cavo collegato a terra realizza dunque uno</w:t>
      </w:r>
      <w:r>
        <w:t xml:space="preserve"> </w:t>
      </w:r>
      <w:r>
        <w:rPr>
          <w:bCs/>
          <w:b/>
        </w:rPr>
        <w:t xml:space="preserve">schermo perfetto verso l’esterno</w:t>
      </w:r>
      <w:r>
        <w:t xml:space="preserve">: dall’esterno è impossibile rilevare con misure elettrostatiche la presenza e la posizione delle cariche interne. È così che si progettano gli involucri metallici di apparecchiature che generano campi elettrici intensi, per evitare di disturbare dispositivi vicini. Si noti che, se il conduttore non fosse collegato a terra, la carica</w:t>
      </w:r>
      <w:r>
        <w:t xml:space="preserve"> </w:t>
      </w:r>
      <m:oMath>
        <m:r>
          <m:t>Q</m:t>
        </m:r>
        <m:r>
          <m:rPr>
            <m:sty m:val="p"/>
          </m:rPr>
          <m:t>+</m:t>
        </m:r>
        <m:r>
          <m:t>q</m:t>
        </m:r>
      </m:oMath>
      <w:r>
        <w:t xml:space="preserve"> </w:t>
      </w:r>
      <w:r>
        <w:t xml:space="preserve">sulla superficie esterna segnalerebbe all’esterno la presenza della carica interna, pur nascondendone la posizione.</w:t>
      </w:r>
    </w:p>
    <w:bookmarkEnd w:id="500"/>
    <w:bookmarkStart w:id="501" w:name="conduttore-in-campo-esterno-1"/>
    <w:p>
      <w:pPr>
        <w:pStyle w:val="Heading3"/>
      </w:pPr>
      <w:r>
        <w:t xml:space="preserve">17.2.3 Conduttore in campo esterno</w:t>
      </w:r>
    </w:p>
    <w:p>
      <w:pPr>
        <w:pStyle w:val="FirstParagraph"/>
      </w:pPr>
      <w:r>
        <w:t xml:space="preserve">Consideriamo infine un conduttore cavo, senza cariche nella cavità, immerso in un campo esterno prodotto da cariche lontane. Come nel caso del conduttore pieno, sulla superficie esterna compaiono cariche indotte che annullano il campo nel materiale conduttore. Ma anche nella cavità il campo è nullo: il ragionamento della sottosezione 17.2.1 non dipende in alcun modo da ciò che accade all’esterno, perché utilizza solo il fatto che la parete della cavità sia equipotenziale e che nella cavità non vi siano cariche. Dunque:</w:t>
      </w:r>
    </w:p>
    <w:p>
      <w:pPr>
        <w:pStyle w:val="BodyText"/>
      </w:pPr>
      <m:oMathPara>
        <m:oMathParaPr>
          <m:jc m:val="center"/>
        </m:oMathParaPr>
        <m:oMath>
          <m:acc>
            <m:accPr>
              <m:chr m:val="⃗"/>
            </m:accPr>
            <m:e>
              <m:r>
                <m:t>E</m:t>
              </m:r>
            </m:e>
          </m:acc>
          <m:r>
            <m:rPr>
              <m:sty m:val="p"/>
            </m:rPr>
            <m:t>=</m:t>
          </m:r>
          <m:r>
            <m:t>0</m:t>
          </m:r>
          <m:r>
            <m:t> </m:t>
          </m:r>
          <m:r>
            <m:rPr>
              <m:nor/>
              <m:sty m:val="p"/>
            </m:rPr>
            <m:t>nella cavità, qualunque sia il campo esterno</m:t>
          </m:r>
          <m:r>
            <m:rPr>
              <m:sty m:val="p"/>
            </m:rPr>
            <m:t>.</m:t>
          </m:r>
        </m:oMath>
      </m:oMathPara>
    </w:p>
    <w:p>
      <w:pPr>
        <w:pStyle w:val="FirstParagraph"/>
      </w:pPr>
      <w:r>
        <w:t xml:space="preserve">Il conduttore cavo protegge la cavità da qualsiasi campo elettrostatico esterno: questo è lo</w:t>
      </w:r>
      <w:r>
        <w:t xml:space="preserve"> </w:t>
      </w:r>
      <w:r>
        <w:rPr>
          <w:bCs/>
          <w:b/>
        </w:rPr>
        <w:t xml:space="preserve">schermo elettrostatico</w:t>
      </w:r>
      <w:r>
        <w:t xml:space="preserve"> </w:t>
      </w:r>
      <w:r>
        <w:t xml:space="preserve">o</w:t>
      </w:r>
      <w:r>
        <w:t xml:space="preserve"> </w:t>
      </w:r>
      <w:r>
        <w:rPr>
          <w:bCs/>
          <w:b/>
        </w:rPr>
        <w:t xml:space="preserve">gabbia di Faraday</w:t>
      </w:r>
      <w:r>
        <w:t xml:space="preserve">. Le cariche indotte sulla superficie esterna si distribuiscono esattamente in modo da annullare all’interno del conduttore, e quindi anche della cavità, il contributo delle cariche esterne. Combinando con il risultato precedente, si ottiene un disaccoppiamento completo: un conduttore cavo collegato a terra separa lo spazio in due regioni elettrostaticamente indipendenti, in cui le cariche dell’una non producono effetti nell’altra.</w:t>
      </w:r>
    </w:p>
    <w:p>
      <w:pPr>
        <w:pStyle w:val="BodyText"/>
      </w:pPr>
      <w:r>
        <w:t xml:space="preserve">Nella pratica non occorre che lo schermo sia un involucro continuo: anche una rete metallica a maglie fitte funziona bene, purché le dimensioni delle maglie siano piccole rispetto alla distanza dalle regioni da proteggere. I campi che</w:t>
      </w:r>
      <w:r>
        <w:t xml:space="preserve"> </w:t>
      </w:r>
      <w:r>
        <w:t xml:space="preserve">“</w:t>
      </w:r>
      <w:r>
        <w:t xml:space="preserve">penetrano</w:t>
      </w:r>
      <w:r>
        <w:t xml:space="preserve">”</w:t>
      </w:r>
      <w:r>
        <w:t xml:space="preserve"> </w:t>
      </w:r>
      <w:r>
        <w:t xml:space="preserve">attraverso le aperture decadono rapidamente, su distanze dell’ordine della dimensione della maglia. Per questo la carrozzeria di un’automobile o la fusoliera di un aereo proteggono efficacemente gli occupanti dai fulmini: la scarica percorre l’involucro metallico esterno senza produrre campi significativi all’interno. La stessa idea è usata nei forni a microonde, dove la griglia metallica sulla porta ha fori di pochi millimetri, molto più piccoli della lunghezza d’onda di circa 12 cm, e impedisce alla radiazione di uscire. Va sottolineato che, per campi variabili nel tempo, l’efficacia dello schermo dipende anche dalla frequenza e dalla conducibilità del materiale (effetto pelle), argomento che esula dall’elettrostatica.</w:t>
      </w:r>
    </w:p>
    <w:p>
      <w:pPr>
        <w:pStyle w:val="BodyText"/>
      </w:pPr>
      <w:r>
        <w:t xml:space="preserve">Un’applicazione fondamentale in ingegneria è il</w:t>
      </w:r>
      <w:r>
        <w:t xml:space="preserve"> </w:t>
      </w:r>
      <w:r>
        <w:rPr>
          <w:bCs/>
          <w:b/>
        </w:rPr>
        <w:t xml:space="preserve">cavo coassiale</w:t>
      </w:r>
      <w:r>
        <w:t xml:space="preserve">, costituito da un conduttore centrale circondato da una calza metallica collegata a terra, separati da un isolante. La calza schermante impedisce che campi esterni disturbino il segnale trasportato dal conduttore interno e, simmetricamente, che il segnale irradi verso l’esterno. Allo stesso modo i circuiti di misura sensibili (per esempio gli amplificatori per elettrodi biomedici) vengono racchiusi in contenitori metallici, e le misure di precisione si effettuano in stanze schermate. Anche il nostro corpo, toccando lo schermo di un dispositivo collegato a terra, non ne altera il funzionamento interno.</w:t>
      </w:r>
    </w:p>
    <w:bookmarkEnd w:id="501"/>
    <w:bookmarkStart w:id="502" w:name="esercizio-desempio-69"/>
    <w:p>
      <w:pPr>
        <w:pStyle w:val="Heading3"/>
      </w:pPr>
      <w:r>
        <w:t xml:space="preserve">Esercizio d’esempio</w:t>
      </w:r>
    </w:p>
    <w:p>
      <w:pPr>
        <w:pStyle w:val="FirstParagraph"/>
      </w:pPr>
      <w:r>
        <w:t xml:space="preserve">Un guscio sferico conduttore ha raggio interno</w:t>
      </w:r>
      <w:r>
        <w:t xml:space="preserve"> </w:t>
      </w:r>
      <m:oMath>
        <m:r>
          <m:t>a</m:t>
        </m:r>
        <m:r>
          <m:rPr>
            <m:sty m:val="p"/>
          </m:rPr>
          <m:t>=</m:t>
        </m:r>
        <m:r>
          <m:t>4</m:t>
        </m:r>
        <m:r>
          <m:rPr>
            <m:sty m:val="p"/>
          </m:rPr>
          <m:t>,</m:t>
        </m:r>
        <m:r>
          <m:t>0</m:t>
        </m:r>
      </m:oMath>
      <w:r>
        <w:t xml:space="preserve"> </w:t>
      </w:r>
      <w:r>
        <w:t xml:space="preserve">cm e raggio esterno</w:t>
      </w:r>
      <w:r>
        <w:t xml:space="preserve"> </w:t>
      </w:r>
      <m:oMath>
        <m:r>
          <m:t>b</m:t>
        </m:r>
        <m:r>
          <m:rPr>
            <m:sty m:val="p"/>
          </m:rPr>
          <m:t>=</m:t>
        </m:r>
        <m:r>
          <m:t>5</m:t>
        </m:r>
        <m:r>
          <m:rPr>
            <m:sty m:val="p"/>
          </m:rPr>
          <m:t>,</m:t>
        </m:r>
        <m:r>
          <m:t>0</m:t>
        </m:r>
      </m:oMath>
      <w:r>
        <w:t xml:space="preserve"> </w:t>
      </w:r>
      <w:r>
        <w:t xml:space="preserve">cm e porta una carica propria</w:t>
      </w:r>
      <w:r>
        <w:t xml:space="preserve"> </w:t>
      </w:r>
      <m:oMath>
        <m:r>
          <m:t>Q</m:t>
        </m:r>
        <m:r>
          <m:rPr>
            <m:sty m:val="p"/>
          </m:rPr>
          <m:t>=</m:t>
        </m:r>
        <m:r>
          <m:rPr>
            <m:sty m:val="p"/>
          </m:rPr>
          <m:t>+</m:t>
        </m:r>
        <m:r>
          <m:t>6</m:t>
        </m:r>
        <m:r>
          <m:rPr>
            <m:sty m:val="p"/>
          </m:rPr>
          <m:t>,</m:t>
        </m:r>
        <m:r>
          <m:t>0</m:t>
        </m:r>
      </m:oMath>
      <w:r>
        <w:t xml:space="preserve"> </w:t>
      </w:r>
      <w:r>
        <w:t xml:space="preserve">nC. Al centro della cavità è posta una carica puntiforme</w:t>
      </w:r>
      <w:r>
        <w:t xml:space="preserve"> </w:t>
      </w:r>
      <m:oMath>
        <m:r>
          <m:t>q</m:t>
        </m:r>
        <m:r>
          <m:rPr>
            <m:sty m:val="p"/>
          </m:rPr>
          <m:t>=</m:t>
        </m:r>
        <m:r>
          <m:rPr>
            <m:sty m:val="p"/>
          </m:rPr>
          <m:t>−</m:t>
        </m:r>
        <m:r>
          <m:t>2</m:t>
        </m:r>
        <m:r>
          <m:rPr>
            <m:sty m:val="p"/>
          </m:rPr>
          <m:t>,</m:t>
        </m:r>
        <m:r>
          <m:t>0</m:t>
        </m:r>
      </m:oMath>
      <w:r>
        <w:t xml:space="preserve"> </w:t>
      </w:r>
      <w:r>
        <w:t xml:space="preserve">nC. Determinare le cariche sulle due superfici del guscio, il campo a</w:t>
      </w:r>
      <w:r>
        <w:t xml:space="preserve"> </w:t>
      </w:r>
      <m:oMath>
        <m:r>
          <m:t>r</m:t>
        </m:r>
        <m:r>
          <m:rPr>
            <m:sty m:val="p"/>
          </m:rPr>
          <m:t>=</m:t>
        </m:r>
        <m:r>
          <m:t>2</m:t>
        </m:r>
        <m:r>
          <m:rPr>
            <m:sty m:val="p"/>
          </m:rPr>
          <m:t>,</m:t>
        </m:r>
        <m:r>
          <m:t>0</m:t>
        </m:r>
      </m:oMath>
      <w:r>
        <w:t xml:space="preserve"> </w:t>
      </w:r>
      <w:r>
        <w:t xml:space="preserve">cm,</w:t>
      </w:r>
      <w:r>
        <w:t xml:space="preserve"> </w:t>
      </w:r>
      <m:oMath>
        <m:r>
          <m:t>r</m:t>
        </m:r>
        <m:r>
          <m:rPr>
            <m:sty m:val="p"/>
          </m:rPr>
          <m:t>=</m:t>
        </m:r>
        <m:r>
          <m:t>4</m:t>
        </m:r>
        <m:r>
          <m:rPr>
            <m:sty m:val="p"/>
          </m:rPr>
          <m:t>,</m:t>
        </m:r>
        <m:r>
          <m:t>5</m:t>
        </m:r>
      </m:oMath>
      <w:r>
        <w:t xml:space="preserve"> </w:t>
      </w:r>
      <w:r>
        <w:t xml:space="preserve">cm e</w:t>
      </w:r>
      <w:r>
        <w:t xml:space="preserve"> </w:t>
      </w:r>
      <m:oMath>
        <m:r>
          <m:t>r</m:t>
        </m:r>
        <m:r>
          <m:rPr>
            <m:sty m:val="p"/>
          </m:rPr>
          <m:t>=</m:t>
        </m:r>
        <m:r>
          <m:t>10</m:t>
        </m:r>
      </m:oMath>
      <w:r>
        <w:t xml:space="preserve"> </w:t>
      </w:r>
      <w:r>
        <w:t xml:space="preserve">cm, e il potenziale del guscio.</w:t>
      </w:r>
    </w:p>
    <w:p>
      <w:pPr>
        <w:pStyle w:val="BodyText"/>
      </w:pPr>
      <w:r>
        <w:rPr>
          <w:bCs/>
          <w:b/>
        </w:rPr>
        <w:t xml:space="preserve">Soluzione.</w:t>
      </w:r>
      <w:r>
        <w:t xml:space="preserve"> </w:t>
      </w:r>
      <w:r>
        <w:t xml:space="preserve">Superficie interna:</w:t>
      </w:r>
      <w:r>
        <w:t xml:space="preserve"> </w:t>
      </w:r>
      <m:oMath>
        <m:sSub>
          <m:e>
            <m:r>
              <m:t>q</m:t>
            </m:r>
          </m:e>
          <m:sub>
            <m:r>
              <m:rPr>
                <m:nor/>
                <m:sty m:val="p"/>
              </m:rPr>
              <m:t>int</m:t>
            </m:r>
          </m:sub>
        </m:sSub>
        <m:r>
          <m:rPr>
            <m:sty m:val="p"/>
          </m:rPr>
          <m:t>=</m:t>
        </m:r>
        <m:r>
          <m:rPr>
            <m:sty m:val="p"/>
          </m:rPr>
          <m:t>−</m:t>
        </m:r>
        <m:r>
          <m:t>q</m:t>
        </m:r>
        <m:r>
          <m:rPr>
            <m:sty m:val="p"/>
          </m:rPr>
          <m:t>=</m:t>
        </m:r>
        <m:r>
          <m:rPr>
            <m:sty m:val="p"/>
          </m:rPr>
          <m:t>+</m:t>
        </m:r>
        <m:r>
          <m:t>2</m:t>
        </m:r>
        <m:r>
          <m:rPr>
            <m:sty m:val="p"/>
          </m:rPr>
          <m:t>,</m:t>
        </m:r>
        <m:r>
          <m:t>0</m:t>
        </m:r>
      </m:oMath>
      <w:r>
        <w:t xml:space="preserve"> </w:t>
      </w:r>
      <w:r>
        <w:t xml:space="preserve">nC. Superficie esterna:</w:t>
      </w:r>
      <w:r>
        <w:t xml:space="preserve"> </w:t>
      </w:r>
      <m:oMath>
        <m:sSub>
          <m:e>
            <m:r>
              <m:t>q</m:t>
            </m:r>
          </m:e>
          <m:sub>
            <m:r>
              <m:rPr>
                <m:nor/>
                <m:sty m:val="p"/>
              </m:rPr>
              <m:t>est</m:t>
            </m:r>
          </m:sub>
        </m:sSub>
        <m:r>
          <m:rPr>
            <m:sty m:val="p"/>
          </m:rPr>
          <m:t>=</m:t>
        </m:r>
        <m:r>
          <m:t>Q</m:t>
        </m:r>
        <m:r>
          <m:rPr>
            <m:sty m:val="p"/>
          </m:rPr>
          <m:t>+</m:t>
        </m:r>
        <m:r>
          <m:t>q</m:t>
        </m:r>
        <m:r>
          <m:rPr>
            <m:sty m:val="p"/>
          </m:rPr>
          <m:t>=</m:t>
        </m:r>
        <m:r>
          <m:t>6</m:t>
        </m:r>
        <m:r>
          <m:rPr>
            <m:sty m:val="p"/>
          </m:rPr>
          <m:t>,</m:t>
        </m:r>
        <m:r>
          <m:t>0</m:t>
        </m:r>
        <m:r>
          <m:rPr>
            <m:sty m:val="p"/>
          </m:rPr>
          <m:t>−</m:t>
        </m:r>
        <m:r>
          <m:t>2</m:t>
        </m:r>
        <m:r>
          <m:rPr>
            <m:sty m:val="p"/>
          </m:rPr>
          <m:t>,</m:t>
        </m:r>
        <m:r>
          <m:t>0</m:t>
        </m:r>
        <m:r>
          <m:rPr>
            <m:sty m:val="p"/>
          </m:rPr>
          <m:t>=</m:t>
        </m:r>
        <m:r>
          <m:rPr>
            <m:sty m:val="p"/>
          </m:rPr>
          <m:t>+</m:t>
        </m:r>
        <m:r>
          <m:t>4</m:t>
        </m:r>
        <m:r>
          <m:rPr>
            <m:sty m:val="p"/>
          </m:rPr>
          <m:t>,</m:t>
        </m:r>
        <m:r>
          <m:t>0</m:t>
        </m:r>
      </m:oMath>
      <w:r>
        <w:t xml:space="preserve"> </w:t>
      </w:r>
      <w:r>
        <w:t xml:space="preserve">nC. Per simmetria entrambe sono distribuite uniformemente.</w:t>
      </w:r>
    </w:p>
    <w:p>
      <w:pPr>
        <w:numPr>
          <w:ilvl w:val="0"/>
          <w:numId w:val="1125"/>
        </w:numPr>
        <w:pStyle w:val="Compact"/>
      </w:pPr>
      <m:oMath>
        <m:r>
          <m:t>r</m:t>
        </m:r>
        <m:r>
          <m:rPr>
            <m:sty m:val="p"/>
          </m:rPr>
          <m:t>=</m:t>
        </m:r>
        <m:r>
          <m:t>2</m:t>
        </m:r>
        <m:r>
          <m:rPr>
            <m:sty m:val="p"/>
          </m:rPr>
          <m:t>,</m:t>
        </m:r>
        <m:r>
          <m:t>0</m:t>
        </m:r>
      </m:oMath>
      <w:r>
        <w:t xml:space="preserve"> </w:t>
      </w:r>
      <w:r>
        <w:t xml:space="preserve">cm (cavità): racchiusa solo</w:t>
      </w:r>
      <w:r>
        <w:t xml:space="preserve"> </w:t>
      </w:r>
      <m:oMath>
        <m:r>
          <m:t>q</m:t>
        </m:r>
      </m:oMath>
      <w:r>
        <w:t xml:space="preserve">.</w:t>
      </w:r>
      <w:r>
        <w:t xml:space="preserve"> </w:t>
      </w:r>
      <m:oMath>
        <m:r>
          <m:t>E</m:t>
        </m:r>
        <m:r>
          <m:rPr>
            <m:sty m:val="p"/>
          </m:rPr>
          <m:t>=</m:t>
        </m:r>
        <m:r>
          <m:t>k</m:t>
        </m:r>
        <m:d>
          <m:dPr>
            <m:begChr m:val="|"/>
            <m:endChr m:val="|"/>
            <m:sepChr m:val=""/>
            <m:grow/>
          </m:dPr>
          <m:e>
            <m:r>
              <m:t>q</m:t>
            </m:r>
          </m:e>
        </m:d>
        <m:r>
          <m:rPr>
            <m:sty m:val="p"/>
          </m:rPr>
          <m:t>/</m:t>
        </m:r>
        <m:sSup>
          <m:e>
            <m:r>
              <m:t>r</m:t>
            </m:r>
          </m:e>
          <m:sup>
            <m:r>
              <m:t>2</m:t>
            </m:r>
          </m:sup>
        </m:sSup>
        <m:r>
          <m:rPr>
            <m:sty m:val="p"/>
          </m:rPr>
          <m:t>=</m:t>
        </m:r>
        <m:r>
          <m:t>8</m:t>
        </m:r>
        <m:r>
          <m:rPr>
            <m:sty m:val="p"/>
          </m:rPr>
          <m:t>,</m:t>
        </m:r>
        <m:r>
          <m:t>99</m:t>
        </m:r>
        <m:r>
          <m:rPr>
            <m:sty m:val="p"/>
          </m:rPr>
          <m:t>×</m:t>
        </m:r>
        <m:sSup>
          <m:e>
            <m:r>
              <m:t>10</m:t>
            </m:r>
          </m:e>
          <m:sup>
            <m:r>
              <m:t>9</m:t>
            </m:r>
          </m:sup>
        </m:sSup>
        <m:r>
          <m:rPr>
            <m:sty m:val="p"/>
          </m:rPr>
          <m:t>⋅</m:t>
        </m:r>
        <m:r>
          <m:t>2</m:t>
        </m:r>
        <m:r>
          <m:rPr>
            <m:sty m:val="p"/>
          </m:rPr>
          <m:t>,</m:t>
        </m:r>
        <m:r>
          <m:t>0</m:t>
        </m:r>
        <m:r>
          <m:rPr>
            <m:sty m:val="p"/>
          </m:rPr>
          <m:t>×</m:t>
        </m:r>
        <m:sSup>
          <m:e>
            <m:r>
              <m:t>10</m:t>
            </m:r>
          </m:e>
          <m:sup>
            <m:r>
              <m:rPr>
                <m:sty m:val="p"/>
              </m:rPr>
              <m:t>−</m:t>
            </m:r>
            <m:r>
              <m:t>9</m:t>
            </m:r>
          </m:sup>
        </m:sSup>
        <m:r>
          <m:rPr>
            <m:sty m:val="p"/>
          </m:rPr>
          <m:t>/</m:t>
        </m:r>
        <m:sSup>
          <m:e>
            <m:d>
              <m:dPr>
                <m:begChr m:val="("/>
                <m:endChr m:val=")"/>
                <m:sepChr m:val=""/>
                <m:grow/>
              </m:dPr>
              <m:e>
                <m:r>
                  <m:t>0</m:t>
                </m:r>
                <m:r>
                  <m:rPr>
                    <m:sty m:val="p"/>
                  </m:rPr>
                  <m:t>,</m:t>
                </m:r>
                <m:r>
                  <m:t>020</m:t>
                </m:r>
              </m:e>
            </m:d>
          </m:e>
          <m:sup>
            <m:r>
              <m:t>2</m:t>
            </m:r>
          </m:sup>
        </m:sSup>
        <m:r>
          <m:rPr>
            <m:sty m:val="p"/>
          </m:rPr>
          <m:t>≈</m:t>
        </m:r>
        <m:r>
          <m:t>4</m:t>
        </m:r>
        <m:r>
          <m:rPr>
            <m:sty m:val="p"/>
          </m:rPr>
          <m:t>,</m:t>
        </m:r>
        <m:r>
          <m:t>5</m:t>
        </m:r>
        <m:r>
          <m:rPr>
            <m:sty m:val="p"/>
          </m:rPr>
          <m:t>×</m:t>
        </m:r>
        <m:sSup>
          <m:e>
            <m:r>
              <m:t>10</m:t>
            </m:r>
          </m:e>
          <m:sup>
            <m:r>
              <m:t>4</m:t>
            </m:r>
          </m:sup>
        </m:sSup>
      </m:oMath>
      <w:r>
        <w:t xml:space="preserve"> </w:t>
      </w:r>
      <w:r>
        <w:t xml:space="preserve">N/C, diretto verso il centro (carica negativa).</w:t>
      </w:r>
    </w:p>
    <w:p>
      <w:pPr>
        <w:numPr>
          <w:ilvl w:val="0"/>
          <w:numId w:val="1125"/>
        </w:numPr>
        <w:pStyle w:val="Compact"/>
      </w:pPr>
      <m:oMath>
        <m:r>
          <m:t>r</m:t>
        </m:r>
        <m:r>
          <m:rPr>
            <m:sty m:val="p"/>
          </m:rPr>
          <m:t>=</m:t>
        </m:r>
        <m:r>
          <m:t>4</m:t>
        </m:r>
        <m:r>
          <m:rPr>
            <m:sty m:val="p"/>
          </m:rPr>
          <m:t>,</m:t>
        </m:r>
        <m:r>
          <m:t>5</m:t>
        </m:r>
      </m:oMath>
      <w:r>
        <w:t xml:space="preserve"> </w:t>
      </w:r>
      <w:r>
        <w:t xml:space="preserve">cm (nel metallo):</w:t>
      </w:r>
      <w:r>
        <w:t xml:space="preserve"> </w:t>
      </w:r>
      <m:oMath>
        <m:r>
          <m:t>E</m:t>
        </m:r>
        <m:r>
          <m:rPr>
            <m:sty m:val="p"/>
          </m:rPr>
          <m:t>=</m:t>
        </m:r>
        <m:r>
          <m:t>0</m:t>
        </m:r>
      </m:oMath>
      <w:r>
        <w:t xml:space="preserve">. Verifica: carica racchiusa</w:t>
      </w:r>
      <w:r>
        <w:t xml:space="preserve"> </w:t>
      </w:r>
      <m:oMath>
        <m:r>
          <m:t>q</m:t>
        </m:r>
        <m:r>
          <m:rPr>
            <m:sty m:val="p"/>
          </m:rPr>
          <m:t>+</m:t>
        </m:r>
        <m:sSub>
          <m:e>
            <m:r>
              <m:t>q</m:t>
            </m:r>
          </m:e>
          <m:sub>
            <m:r>
              <m:rPr>
                <m:nor/>
                <m:sty m:val="p"/>
              </m:rPr>
              <m:t>int</m:t>
            </m:r>
          </m:sub>
        </m:sSub>
        <m:r>
          <m:rPr>
            <m:sty m:val="p"/>
          </m:rPr>
          <m:t>=</m:t>
        </m:r>
        <m:r>
          <m:t>0</m:t>
        </m:r>
      </m:oMath>
      <w:r>
        <w:t xml:space="preserve">.</w:t>
      </w:r>
    </w:p>
    <w:p>
      <w:pPr>
        <w:numPr>
          <w:ilvl w:val="0"/>
          <w:numId w:val="1125"/>
        </w:numPr>
        <w:pStyle w:val="Compact"/>
      </w:pPr>
      <m:oMath>
        <m:r>
          <m:t>r</m:t>
        </m:r>
        <m:r>
          <m:rPr>
            <m:sty m:val="p"/>
          </m:rPr>
          <m:t>=</m:t>
        </m:r>
        <m:r>
          <m:t>10</m:t>
        </m:r>
      </m:oMath>
      <w:r>
        <w:t xml:space="preserve"> </w:t>
      </w:r>
      <w:r>
        <w:t xml:space="preserve">cm: racchiusa</w:t>
      </w:r>
      <w:r>
        <w:t xml:space="preserve"> </w:t>
      </w:r>
      <m:oMath>
        <m:r>
          <m:t>q</m:t>
        </m:r>
        <m:r>
          <m:rPr>
            <m:sty m:val="p"/>
          </m:rPr>
          <m:t>+</m:t>
        </m:r>
        <m:r>
          <m:t>Q</m:t>
        </m:r>
        <m:r>
          <m:rPr>
            <m:sty m:val="p"/>
          </m:rPr>
          <m:t>=</m:t>
        </m:r>
        <m:r>
          <m:t>4</m:t>
        </m:r>
        <m:r>
          <m:rPr>
            <m:sty m:val="p"/>
          </m:rPr>
          <m:t>,</m:t>
        </m:r>
        <m:r>
          <m:t>0</m:t>
        </m:r>
      </m:oMath>
      <w:r>
        <w:t xml:space="preserve"> </w:t>
      </w:r>
      <w:r>
        <w:t xml:space="preserve">nC.</w:t>
      </w:r>
      <w:r>
        <w:t xml:space="preserve"> </w:t>
      </w:r>
      <m:oMath>
        <m:r>
          <m:t>E</m:t>
        </m:r>
        <m:r>
          <m:rPr>
            <m:sty m:val="p"/>
          </m:rPr>
          <m:t>=</m:t>
        </m:r>
        <m:r>
          <m:t>8</m:t>
        </m:r>
        <m:r>
          <m:rPr>
            <m:sty m:val="p"/>
          </m:rPr>
          <m:t>,</m:t>
        </m:r>
        <m:r>
          <m:t>99</m:t>
        </m:r>
        <m:r>
          <m:rPr>
            <m:sty m:val="p"/>
          </m:rPr>
          <m:t>×</m:t>
        </m:r>
        <m:sSup>
          <m:e>
            <m:r>
              <m:t>10</m:t>
            </m:r>
          </m:e>
          <m:sup>
            <m:r>
              <m:t>9</m:t>
            </m:r>
          </m:sup>
        </m:sSup>
        <m:r>
          <m:rPr>
            <m:sty m:val="p"/>
          </m:rPr>
          <m:t>⋅</m:t>
        </m:r>
        <m:r>
          <m:t>4</m:t>
        </m:r>
        <m:r>
          <m:rPr>
            <m:sty m:val="p"/>
          </m:rPr>
          <m:t>,</m:t>
        </m:r>
        <m:r>
          <m:t>0</m:t>
        </m:r>
        <m:r>
          <m:rPr>
            <m:sty m:val="p"/>
          </m:rPr>
          <m:t>×</m:t>
        </m:r>
        <m:sSup>
          <m:e>
            <m:r>
              <m:t>10</m:t>
            </m:r>
          </m:e>
          <m:sup>
            <m:r>
              <m:rPr>
                <m:sty m:val="p"/>
              </m:rPr>
              <m:t>−</m:t>
            </m:r>
            <m:r>
              <m:t>9</m:t>
            </m:r>
          </m:sup>
        </m:sSup>
        <m:r>
          <m:rPr>
            <m:sty m:val="p"/>
          </m:rPr>
          <m:t>/</m:t>
        </m:r>
        <m:sSup>
          <m:e>
            <m:d>
              <m:dPr>
                <m:begChr m:val="("/>
                <m:endChr m:val=")"/>
                <m:sepChr m:val=""/>
                <m:grow/>
              </m:dPr>
              <m:e>
                <m:r>
                  <m:t>0</m:t>
                </m:r>
                <m:r>
                  <m:rPr>
                    <m:sty m:val="p"/>
                  </m:rPr>
                  <m:t>,</m:t>
                </m:r>
                <m:r>
                  <m:t>10</m:t>
                </m:r>
              </m:e>
            </m:d>
          </m:e>
          <m:sup>
            <m:r>
              <m:t>2</m:t>
            </m:r>
          </m:sup>
        </m:sSup>
        <m:r>
          <m:rPr>
            <m:sty m:val="p"/>
          </m:rPr>
          <m:t>≈</m:t>
        </m:r>
        <m:r>
          <m:t>3</m:t>
        </m:r>
        <m:r>
          <m:rPr>
            <m:sty m:val="p"/>
          </m:rPr>
          <m:t>,</m:t>
        </m:r>
        <m:r>
          <m:t>6</m:t>
        </m:r>
        <m:r>
          <m:rPr>
            <m:sty m:val="p"/>
          </m:rPr>
          <m:t>×</m:t>
        </m:r>
        <m:sSup>
          <m:e>
            <m:r>
              <m:t>10</m:t>
            </m:r>
          </m:e>
          <m:sup>
            <m:r>
              <m:t>3</m:t>
            </m:r>
          </m:sup>
        </m:sSup>
      </m:oMath>
      <w:r>
        <w:t xml:space="preserve"> </w:t>
      </w:r>
      <w:r>
        <w:t xml:space="preserve">N/C, uscente.</w:t>
      </w:r>
    </w:p>
    <w:p>
      <w:pPr>
        <w:pStyle w:val="FirstParagraph"/>
      </w:pPr>
      <w:r>
        <w:t xml:space="preserve">Potenziale del guscio (uguale a quello della superficie esterna, che all’esterno si comporta come una carica puntiforme di</w:t>
      </w:r>
      <w:r>
        <w:t xml:space="preserve"> </w:t>
      </w:r>
      <m:oMath>
        <m:r>
          <m:t>4</m:t>
        </m:r>
        <m:r>
          <m:rPr>
            <m:sty m:val="p"/>
          </m:rPr>
          <m:t>,</m:t>
        </m:r>
        <m:r>
          <m:t>0</m:t>
        </m:r>
      </m:oMath>
      <w:r>
        <w:t xml:space="preserve"> </w:t>
      </w:r>
      <w:r>
        <w:t xml:space="preserve">nC):</w:t>
      </w:r>
    </w:p>
    <w:p>
      <w:pPr>
        <w:pStyle w:val="BodyText"/>
      </w:pPr>
      <m:oMathPara>
        <m:oMathParaPr>
          <m:jc m:val="center"/>
        </m:oMathParaPr>
        <m:oMath>
          <m:r>
            <m:t>V</m:t>
          </m:r>
          <m:r>
            <m:rPr>
              <m:sty m:val="p"/>
            </m:rPr>
            <m:t>=</m:t>
          </m:r>
          <m:f>
            <m:fPr>
              <m:type m:val="bar"/>
            </m:fPr>
            <m:num>
              <m:r>
                <m:t>q</m:t>
              </m:r>
              <m:r>
                <m:rPr>
                  <m:sty m:val="p"/>
                </m:rPr>
                <m:t>+</m:t>
              </m:r>
              <m:r>
                <m:t>Q</m:t>
              </m:r>
            </m:num>
            <m:den>
              <m:r>
                <m:t>4</m:t>
              </m:r>
              <m:r>
                <m:t>π</m:t>
              </m:r>
              <m:sSub>
                <m:e>
                  <m:r>
                    <m:t>ε</m:t>
                  </m:r>
                </m:e>
                <m:sub>
                  <m:r>
                    <m:t>0</m:t>
                  </m:r>
                </m:sub>
              </m:sSub>
              <m:r>
                <m:t>b</m:t>
              </m:r>
            </m:den>
          </m:f>
          <m:r>
            <m:rPr>
              <m:sty m:val="p"/>
            </m:rPr>
            <m:t>=</m:t>
          </m:r>
          <m:r>
            <m:t>8</m:t>
          </m:r>
          <m:r>
            <m:rPr>
              <m:sty m:val="p"/>
            </m:rPr>
            <m:t>,</m:t>
          </m:r>
          <m:r>
            <m:t>99</m:t>
          </m:r>
          <m:r>
            <m:rPr>
              <m:sty m:val="p"/>
            </m:rPr>
            <m:t>×</m:t>
          </m:r>
          <m:sSup>
            <m:e>
              <m:r>
                <m:t>10</m:t>
              </m:r>
            </m:e>
            <m:sup>
              <m:r>
                <m:t>9</m:t>
              </m:r>
            </m:sup>
          </m:sSup>
          <m:r>
            <m:rPr>
              <m:sty m:val="p"/>
            </m:rPr>
            <m:t>⋅</m:t>
          </m:r>
          <m:f>
            <m:fPr>
              <m:type m:val="bar"/>
            </m:fPr>
            <m:num>
              <m:r>
                <m:t>4</m:t>
              </m:r>
              <m:r>
                <m:rPr>
                  <m:sty m:val="p"/>
                </m:rPr>
                <m:t>,</m:t>
              </m:r>
              <m:r>
                <m:t>0</m:t>
              </m:r>
              <m:r>
                <m:rPr>
                  <m:sty m:val="p"/>
                </m:rPr>
                <m:t>×</m:t>
              </m:r>
              <m:sSup>
                <m:e>
                  <m:r>
                    <m:t>10</m:t>
                  </m:r>
                </m:e>
                <m:sup>
                  <m:r>
                    <m:rPr>
                      <m:sty m:val="p"/>
                    </m:rPr>
                    <m:t>−</m:t>
                  </m:r>
                  <m:r>
                    <m:t>9</m:t>
                  </m:r>
                </m:sup>
              </m:sSup>
            </m:num>
            <m:den>
              <m:r>
                <m:t>0</m:t>
              </m:r>
              <m:r>
                <m:rPr>
                  <m:sty m:val="p"/>
                </m:rPr>
                <m:t>,</m:t>
              </m:r>
              <m:r>
                <m:t>050</m:t>
              </m:r>
            </m:den>
          </m:f>
          <m:r>
            <m:rPr>
              <m:sty m:val="p"/>
            </m:rPr>
            <m:t>≈</m:t>
          </m:r>
          <m:r>
            <m:t>7</m:t>
          </m:r>
          <m:r>
            <m:rPr>
              <m:sty m:val="p"/>
            </m:rPr>
            <m:t>,</m:t>
          </m:r>
          <m:r>
            <m:t>2</m:t>
          </m:r>
          <m:r>
            <m:rPr>
              <m:sty m:val="p"/>
            </m:rPr>
            <m:t>×</m:t>
          </m:r>
          <m:sSup>
            <m:e>
              <m:r>
                <m:t>10</m:t>
              </m:r>
            </m:e>
            <m:sup>
              <m:r>
                <m:t>2</m:t>
              </m:r>
            </m:sup>
          </m:sSup>
          <m:r>
            <m:t> </m:t>
          </m:r>
          <m:r>
            <m:rPr>
              <m:nor/>
              <m:sty m:val="p"/>
            </m:rPr>
            <m:t>V</m:t>
          </m:r>
          <m:r>
            <m:rPr>
              <m:sty m:val="p"/>
            </m:rPr>
            <m:t>.</m:t>
          </m:r>
        </m:oMath>
      </m:oMathPara>
    </w:p>
    <w:p>
      <w:pPr>
        <w:pStyle w:val="FirstParagraph"/>
      </w:pPr>
      <w:r>
        <w:t xml:space="preserve">Se si spostasse la carica</w:t>
      </w:r>
      <w:r>
        <w:t xml:space="preserve"> </w:t>
      </w:r>
      <m:oMath>
        <m:r>
          <m:t>q</m:t>
        </m:r>
      </m:oMath>
      <w:r>
        <w:t xml:space="preserve"> </w:t>
      </w:r>
      <w:r>
        <w:t xml:space="preserve">fuori dal centro, la distribuzione interna cambierebbe, ma i risultati per</w:t>
      </w:r>
      <w:r>
        <w:t xml:space="preserve"> </w:t>
      </w:r>
      <m:oMath>
        <m:r>
          <m:t>r</m:t>
        </m:r>
        <m:r>
          <m:rPr>
            <m:sty m:val="p"/>
          </m:rPr>
          <m:t>&gt;</m:t>
        </m:r>
        <m:r>
          <m:t>b</m:t>
        </m:r>
      </m:oMath>
      <w:r>
        <w:t xml:space="preserve"> </w:t>
      </w:r>
      <w:r>
        <w:t xml:space="preserve">e il potenziale del guscio resterebbero identici.</w:t>
      </w:r>
    </w:p>
    <w:bookmarkEnd w:id="502"/>
    <w:bookmarkStart w:id="503" w:name="punti-chiave-69"/>
    <w:p>
      <w:pPr>
        <w:pStyle w:val="Heading3"/>
      </w:pPr>
      <w:r>
        <w:t xml:space="preserve">Punti chiave</w:t>
      </w:r>
    </w:p>
    <w:p>
      <w:pPr>
        <w:numPr>
          <w:ilvl w:val="0"/>
          <w:numId w:val="1126"/>
        </w:numPr>
        <w:pStyle w:val="Compact"/>
      </w:pPr>
      <w:r>
        <w:t xml:space="preserve">In un conduttore cavo senza cariche nella cavità, il campo nella cavità è nullo e la superficie interna è scarica.</w:t>
      </w:r>
    </w:p>
    <w:p>
      <w:pPr>
        <w:numPr>
          <w:ilvl w:val="0"/>
          <w:numId w:val="1126"/>
        </w:numPr>
        <w:pStyle w:val="Compact"/>
      </w:pPr>
      <w:r>
        <w:t xml:space="preserve">Tutta la carica propria di un conduttore cavo, in assenza di cariche interne, risiede sulla superficie esterna.</w:t>
      </w:r>
    </w:p>
    <w:p>
      <w:pPr>
        <w:numPr>
          <w:ilvl w:val="0"/>
          <w:numId w:val="1126"/>
        </w:numPr>
        <w:pStyle w:val="Compact"/>
      </w:pPr>
      <w:r>
        <w:t xml:space="preserve">Con una carica</w:t>
      </w:r>
      <w:r>
        <w:t xml:space="preserve"> </w:t>
      </w:r>
      <m:oMath>
        <m:r>
          <m:t>q</m:t>
        </m:r>
      </m:oMath>
      <w:r>
        <w:t xml:space="preserve"> </w:t>
      </w:r>
      <w:r>
        <w:t xml:space="preserve">nella cavità, sulla parete interna si induce</w:t>
      </w:r>
      <w:r>
        <w:t xml:space="preserve"> </w:t>
      </w:r>
      <m:oMath>
        <m:r>
          <m:rPr>
            <m:sty m:val="p"/>
          </m:rPr>
          <m:t>−</m:t>
        </m:r>
        <m:r>
          <m:t>q</m:t>
        </m:r>
      </m:oMath>
      <w:r>
        <w:t xml:space="preserve"> </w:t>
      </w:r>
      <w:r>
        <w:t xml:space="preserve">(induzione completa) e sulla superficie esterna compare</w:t>
      </w:r>
      <w:r>
        <w:t xml:space="preserve"> </w:t>
      </w:r>
      <m:oMath>
        <m:r>
          <m:t>Q</m:t>
        </m:r>
        <m:r>
          <m:rPr>
            <m:sty m:val="p"/>
          </m:rPr>
          <m:t>+</m:t>
        </m:r>
        <m:r>
          <m:t>q</m:t>
        </m:r>
      </m:oMath>
      <w:r>
        <w:t xml:space="preserve">.</w:t>
      </w:r>
    </w:p>
    <w:p>
      <w:pPr>
        <w:numPr>
          <w:ilvl w:val="0"/>
          <w:numId w:val="1126"/>
        </w:numPr>
        <w:pStyle w:val="Compact"/>
      </w:pPr>
      <w:r>
        <w:t xml:space="preserve">La distribuzione sulla superficie esterna non dipende dalla posizione delle cariche nella cavità.</w:t>
      </w:r>
    </w:p>
    <w:p>
      <w:pPr>
        <w:numPr>
          <w:ilvl w:val="0"/>
          <w:numId w:val="1126"/>
        </w:numPr>
        <w:pStyle w:val="Compact"/>
      </w:pPr>
      <w:r>
        <w:t xml:space="preserve">Il conduttore cavo collegato a terra isola completamente le due regioni: schermo elettrostatico (gabbia di Faraday).</w:t>
      </w:r>
    </w:p>
    <w:p>
      <w:pPr>
        <w:numPr>
          <w:ilvl w:val="0"/>
          <w:numId w:val="1126"/>
        </w:numPr>
        <w:pStyle w:val="Compact"/>
      </w:pPr>
      <w:r>
        <w:t xml:space="preserve">Una rete metallica a maglie fitte scherma lo spazio interno quasi come un involucro continuo.</w:t>
      </w:r>
    </w:p>
    <w:p>
      <w:pPr>
        <w:numPr>
          <w:ilvl w:val="0"/>
          <w:numId w:val="1126"/>
        </w:numPr>
        <w:pStyle w:val="Compact"/>
      </w:pPr>
      <w:r>
        <w:t xml:space="preserve">Applicazioni: cavo coassiale, involucri di strumenti, generatore di Van de Graaff, protezione da fulmini.</w:t>
      </w:r>
    </w:p>
    <w:bookmarkEnd w:id="503"/>
    <w:bookmarkEnd w:id="504"/>
    <w:bookmarkStart w:id="511" w:name="capacità-elettrica"/>
    <w:p>
      <w:pPr>
        <w:pStyle w:val="Heading2"/>
      </w:pPr>
      <w:r>
        <w:t xml:space="preserve">17.3 Capacità elettrica</w:t>
      </w:r>
    </w:p>
    <w:p>
      <w:pPr>
        <w:pStyle w:val="FirstParagraph"/>
      </w:pPr>
      <w:r>
        <w:t xml:space="preserve">Abbiamo visto che un conduttore isolato in equilibrio ha un potenziale ben definito e che la sua carica si distribuisce sulla superficie in modo determinato dalla geometria. Sorge spontanea la domanda: quale relazione lega la carica posseduta da un conduttore al suo potenziale? La risposta conduce al concetto di</w:t>
      </w:r>
      <w:r>
        <w:t xml:space="preserve"> </w:t>
      </w:r>
      <w:r>
        <w:rPr>
          <w:bCs/>
          <w:b/>
        </w:rPr>
        <w:t xml:space="preserve">capacità elettrica</w:t>
      </w:r>
      <w:r>
        <w:t xml:space="preserve">, una grandezza che dipende solo dalla geometria dei conduttori (e dal mezzo che li circonda) e che quantifica l’attitudine di un sistema ad accumulare carica a parità di potenziale. Il dispositivo progettato per sfruttare questa proprietà è il</w:t>
      </w:r>
      <w:r>
        <w:t xml:space="preserve"> </w:t>
      </w:r>
      <w:r>
        <w:rPr>
          <w:bCs/>
          <w:b/>
        </w:rPr>
        <w:t xml:space="preserve">condensatore</w:t>
      </w:r>
      <w:r>
        <w:t xml:space="preserve">, uno dei componenti fondamentali dell’elettronica e dell’elettrotecnica.</w:t>
      </w:r>
    </w:p>
    <w:bookmarkStart w:id="505" w:name="capacità-di-un-conduttore-isolato"/>
    <w:p>
      <w:pPr>
        <w:pStyle w:val="Heading3"/>
      </w:pPr>
      <w:r>
        <w:t xml:space="preserve">17.3.1 Capacità di un conduttore isolato</w:t>
      </w:r>
    </w:p>
    <w:p>
      <w:pPr>
        <w:pStyle w:val="FirstParagraph"/>
      </w:pPr>
      <w:r>
        <w:t xml:space="preserve">Consideriamo un conduttore isolato, lontano da altri corpi, con carica</w:t>
      </w:r>
      <w:r>
        <w:t xml:space="preserve"> </w:t>
      </w:r>
      <m:oMath>
        <m:r>
          <m:t>Q</m:t>
        </m:r>
      </m:oMath>
      <w:r>
        <w:t xml:space="preserve"> </w:t>
      </w:r>
      <w:r>
        <w:t xml:space="preserve">e potenziale</w:t>
      </w:r>
      <w:r>
        <w:t xml:space="preserve"> </w:t>
      </w:r>
      <m:oMath>
        <m:r>
          <m:t>V</m:t>
        </m:r>
      </m:oMath>
      <w:r>
        <w:t xml:space="preserve"> </w:t>
      </w:r>
      <w:r>
        <w:t xml:space="preserve">(riferito all’infinito). Se raddoppiamo la carica, per il principio di sovrapposizione la nuova distribuzione superficiale è semplicemente il doppio della precedente: infatti la distribuzione</w:t>
      </w:r>
      <w:r>
        <w:t xml:space="preserve"> </w:t>
      </w:r>
      <m:oMath>
        <m:r>
          <m:t>2</m:t>
        </m:r>
        <m:r>
          <m:t>σ</m:t>
        </m:r>
      </m:oMath>
      <w:r>
        <w:t xml:space="preserve"> </w:t>
      </w:r>
      <w:r>
        <w:t xml:space="preserve">produce un campo doppio, che resta nullo all’interno del conduttore e perpendicolare alla superficie, quindi soddisfa le condizioni di equilibrio, e per il teorema di unicità è quella corretta. Di conseguenza anche il potenziale raddoppia. La carica e il potenziale sono dunque proporzionali, e si definisce la</w:t>
      </w:r>
      <w:r>
        <w:t xml:space="preserve"> </w:t>
      </w:r>
      <w:r>
        <w:rPr>
          <w:bCs/>
          <w:b/>
        </w:rPr>
        <w:t xml:space="preserve">capacità</w:t>
      </w:r>
      <w:r>
        <w:t xml:space="preserve"> </w:t>
      </w:r>
      <w:r>
        <w:t xml:space="preserve">del conduttore isolato come il rapporto costante</w:t>
      </w:r>
    </w:p>
    <w:p>
      <w:pPr>
        <w:pStyle w:val="BodyText"/>
      </w:pPr>
      <m:oMathPara>
        <m:oMathParaPr>
          <m:jc m:val="center"/>
        </m:oMathParaPr>
        <m:oMath>
          <m:r>
            <m:t>C</m:t>
          </m:r>
          <m:r>
            <m:rPr>
              <m:sty m:val="p"/>
            </m:rPr>
            <m:t>=</m:t>
          </m:r>
          <m:f>
            <m:fPr>
              <m:type m:val="bar"/>
            </m:fPr>
            <m:num>
              <m:r>
                <m:t>Q</m:t>
              </m:r>
            </m:num>
            <m:den>
              <m:r>
                <m:t>V</m:t>
              </m:r>
            </m:den>
          </m:f>
          <m:r>
            <m:rPr>
              <m:sty m:val="p"/>
            </m:rPr>
            <m:t>.</m:t>
          </m:r>
        </m:oMath>
      </m:oMathPara>
    </w:p>
    <w:p>
      <w:pPr>
        <w:pStyle w:val="FirstParagraph"/>
      </w:pPr>
      <w:r>
        <w:t xml:space="preserve">La capacità dipende solo dalla forma e dalle dimensioni del conduttore (e, come vedremo nel capitolo sui dielettrici, dal mezzo in cui è immerso), non dalla carica né dal potenziale. Nel SI si misura in</w:t>
      </w:r>
      <w:r>
        <w:t xml:space="preserve"> </w:t>
      </w:r>
      <w:r>
        <w:rPr>
          <w:bCs/>
          <w:b/>
        </w:rPr>
        <w:t xml:space="preserve">farad</w:t>
      </w:r>
      <w:r>
        <w:t xml:space="preserve"> </w:t>
      </w:r>
      <w:r>
        <w:t xml:space="preserve">(F), con</w:t>
      </w:r>
      <w:r>
        <w:t xml:space="preserve"> </w:t>
      </w:r>
      <m:oMath>
        <m:r>
          <m:t>1</m:t>
        </m:r>
        <m:r>
          <m:t> </m:t>
        </m:r>
        <m:r>
          <m:rPr>
            <m:nor/>
            <m:sty m:val="p"/>
          </m:rPr>
          <m:t>F</m:t>
        </m:r>
        <m:r>
          <m:rPr>
            <m:sty m:val="p"/>
          </m:rPr>
          <m:t>=</m:t>
        </m:r>
        <m:r>
          <m:t>1</m:t>
        </m:r>
        <m:r>
          <m:t> </m:t>
        </m:r>
        <m:r>
          <m:rPr>
            <m:nor/>
            <m:sty m:val="p"/>
          </m:rPr>
          <m:t>C/V</m:t>
        </m:r>
      </m:oMath>
      <w:r>
        <w:t xml:space="preserve">. Come vedremo, si tratta di un’unità molto grande: nelle applicazioni si usano tipicamente microfarad (</w:t>
      </w:r>
      <m:oMath>
        <m:r>
          <m:t>μ</m:t>
        </m:r>
      </m:oMath>
      <w:r>
        <w:t xml:space="preserve">F), nanofarad (nF) e picofarad (pF). Dalla definizione segue anche che</w:t>
      </w:r>
      <w:r>
        <w:t xml:space="preserve"> </w:t>
      </w:r>
      <m:oMath>
        <m:sSub>
          <m:e>
            <m:r>
              <m:t>ε</m:t>
            </m:r>
          </m:e>
          <m:sub>
            <m:r>
              <m:t>0</m:t>
            </m:r>
          </m:sub>
        </m:sSub>
      </m:oMath>
      <w:r>
        <w:t xml:space="preserve"> </w:t>
      </w:r>
      <w:r>
        <w:t xml:space="preserve">si può esprimere in F/m, unità di misura più comune di quella vista nel capitolo precedente.</w:t>
      </w:r>
    </w:p>
    <w:p>
      <w:pPr>
        <w:pStyle w:val="BodyText"/>
      </w:pPr>
      <w:r>
        <w:t xml:space="preserve">Per una</w:t>
      </w:r>
      <w:r>
        <w:t xml:space="preserve"> </w:t>
      </w:r>
      <w:r>
        <w:rPr>
          <w:bCs/>
          <w:b/>
        </w:rPr>
        <w:t xml:space="preserve">sfera conduttrice</w:t>
      </w:r>
      <w:r>
        <w:t xml:space="preserve"> </w:t>
      </w:r>
      <w:r>
        <w:t xml:space="preserve">isolata di raggio</w:t>
      </w:r>
      <w:r>
        <w:t xml:space="preserve"> </w:t>
      </w:r>
      <m:oMath>
        <m:r>
          <m:t>R</m:t>
        </m:r>
      </m:oMath>
      <w:r>
        <w:t xml:space="preserve"> </w:t>
      </w:r>
      <w:r>
        <w:t xml:space="preserve">il potenziale è</w:t>
      </w:r>
      <w:r>
        <w:t xml:space="preserve"> </w:t>
      </w:r>
      <m:oMath>
        <m:r>
          <m:t>V</m:t>
        </m:r>
        <m:r>
          <m:rPr>
            <m:sty m:val="p"/>
          </m:rPr>
          <m:t>=</m:t>
        </m:r>
        <m:r>
          <m:t>Q</m:t>
        </m:r>
        <m:r>
          <m:rPr>
            <m:sty m:val="p"/>
          </m:rPr>
          <m:t>/</m:t>
        </m:r>
        <m:d>
          <m:dPr>
            <m:begChr m:val="("/>
            <m:endChr m:val=")"/>
            <m:sepChr m:val=""/>
            <m:grow/>
          </m:dPr>
          <m:e>
            <m:r>
              <m:t>4</m:t>
            </m:r>
            <m:r>
              <m:t>π</m:t>
            </m:r>
            <m:sSub>
              <m:e>
                <m:r>
                  <m:t>ε</m:t>
                </m:r>
              </m:e>
              <m:sub>
                <m:r>
                  <m:t>0</m:t>
                </m:r>
              </m:sub>
            </m:sSub>
            <m:r>
              <m:t>R</m:t>
            </m:r>
          </m:e>
        </m:d>
      </m:oMath>
      <w:r>
        <w:t xml:space="preserve">, quindi</w:t>
      </w:r>
    </w:p>
    <w:p>
      <w:pPr>
        <w:pStyle w:val="BodyText"/>
      </w:pPr>
      <m:oMathPara>
        <m:oMathParaPr>
          <m:jc m:val="center"/>
        </m:oMathParaPr>
        <m:oMath>
          <m:sSub>
            <m:e>
              <m:r>
                <m:t>C</m:t>
              </m:r>
            </m:e>
            <m:sub>
              <m:r>
                <m:rPr>
                  <m:nor/>
                  <m:sty m:val="p"/>
                </m:rPr>
                <m:t>sfera</m:t>
              </m:r>
            </m:sub>
          </m:sSub>
          <m:r>
            <m:rPr>
              <m:sty m:val="p"/>
            </m:rPr>
            <m:t>=</m:t>
          </m:r>
          <m:r>
            <m:t>4</m:t>
          </m:r>
          <m:r>
            <m:t>π</m:t>
          </m:r>
          <m:sSub>
            <m:e>
              <m:r>
                <m:t>ε</m:t>
              </m:r>
            </m:e>
            <m:sub>
              <m:r>
                <m:t>0</m:t>
              </m:r>
            </m:sub>
          </m:sSub>
          <m:r>
            <m:t>R</m:t>
          </m:r>
          <m:r>
            <m:rPr>
              <m:sty m:val="p"/>
            </m:rPr>
            <m:t>.</m:t>
          </m:r>
        </m:oMath>
      </m:oMathPara>
    </w:p>
    <w:p>
      <w:pPr>
        <w:pStyle w:val="FirstParagraph"/>
      </w:pPr>
      <w:r>
        <w:t xml:space="preserve">La capacità cresce linearmente con le dimensioni. Una sfera di raggio 1 m ha una capacità di circa 111 pF; per avere una capacità di 1 F servirebbe una sfera di raggio</w:t>
      </w:r>
      <w:r>
        <w:t xml:space="preserve"> </w:t>
      </w:r>
      <m:oMath>
        <m:r>
          <m:t>9</m:t>
        </m:r>
        <m:r>
          <m:rPr>
            <m:sty m:val="p"/>
          </m:rPr>
          <m:t>×</m:t>
        </m:r>
        <m:sSup>
          <m:e>
            <m:r>
              <m:t>10</m:t>
            </m:r>
          </m:e>
          <m:sup>
            <m:r>
              <m:t>9</m:t>
            </m:r>
          </m:sup>
        </m:sSup>
      </m:oMath>
      <w:r>
        <w:t xml:space="preserve"> </w:t>
      </w:r>
      <w:r>
        <w:t xml:space="preserve">m, oltre mille volte il raggio terrestre. La Terra stessa, considerata come sfera conduttrice isolata, ha una capacità di circa 710</w:t>
      </w:r>
      <w:r>
        <w:t xml:space="preserve"> </w:t>
      </w:r>
      <m:oMath>
        <m:r>
          <m:t>μ</m:t>
        </m:r>
      </m:oMath>
      <w:r>
        <w:t xml:space="preserve">F. Questi numeri mostrano quanto sia inefficiente un conduttore isolato come</w:t>
      </w:r>
      <w:r>
        <w:t xml:space="preserve"> </w:t>
      </w:r>
      <w:r>
        <w:t xml:space="preserve">“</w:t>
      </w:r>
      <w:r>
        <w:t xml:space="preserve">serbatoio</w:t>
      </w:r>
      <w:r>
        <w:t xml:space="preserve">”</w:t>
      </w:r>
      <w:r>
        <w:t xml:space="preserve"> </w:t>
      </w:r>
      <w:r>
        <w:t xml:space="preserve">di carica, e spiegano perché per ottenere capacità elevate si ricorra ai condensatori.</w:t>
      </w:r>
    </w:p>
    <w:bookmarkEnd w:id="505"/>
    <w:bookmarkStart w:id="506" w:name="condensatori"/>
    <w:p>
      <w:pPr>
        <w:pStyle w:val="Heading3"/>
      </w:pPr>
      <w:r>
        <w:t xml:space="preserve">17.3.2 Condensatori</w:t>
      </w:r>
    </w:p>
    <w:p>
      <w:pPr>
        <w:pStyle w:val="FirstParagraph"/>
      </w:pPr>
      <w:r>
        <w:t xml:space="preserve">Un</w:t>
      </w:r>
      <w:r>
        <w:t xml:space="preserve"> </w:t>
      </w:r>
      <w:r>
        <w:rPr>
          <w:bCs/>
          <w:b/>
        </w:rPr>
        <w:t xml:space="preserve">condensatore</w:t>
      </w:r>
      <w:r>
        <w:t xml:space="preserve"> </w:t>
      </w:r>
      <w:r>
        <w:t xml:space="preserve">è un sistema di due conduttori, detti</w:t>
      </w:r>
      <w:r>
        <w:t xml:space="preserve"> </w:t>
      </w:r>
      <w:r>
        <w:rPr>
          <w:bCs/>
          <w:b/>
        </w:rPr>
        <w:t xml:space="preserve">armature</w:t>
      </w:r>
      <w:r>
        <w:t xml:space="preserve">, disposti in modo che fra di essi vi sia</w:t>
      </w:r>
      <w:r>
        <w:t xml:space="preserve"> </w:t>
      </w:r>
      <w:r>
        <w:rPr>
          <w:bCs/>
          <w:b/>
        </w:rPr>
        <w:t xml:space="preserve">induzione completa</w:t>
      </w:r>
      <w:r>
        <w:t xml:space="preserve">: tutte le linee di campo che partono da un’armatura terminano sull’altra. In tal caso, se un’armatura porta carica</w:t>
      </w:r>
      <w:r>
        <w:t xml:space="preserve"> </w:t>
      </w:r>
      <m:oMath>
        <m:r>
          <m:rPr>
            <m:sty m:val="p"/>
          </m:rPr>
          <m:t>+</m:t>
        </m:r>
        <m:r>
          <m:t>Q</m:t>
        </m:r>
      </m:oMath>
      <w:r>
        <w:t xml:space="preserve">, l’altra porta necessariamente carica</w:t>
      </w:r>
      <w:r>
        <w:t xml:space="preserve"> </w:t>
      </w:r>
      <m:oMath>
        <m:r>
          <m:rPr>
            <m:sty m:val="p"/>
          </m:rPr>
          <m:t>−</m:t>
        </m:r>
        <m:r>
          <m:t>Q</m:t>
        </m:r>
      </m:oMath>
      <w:r>
        <w:t xml:space="preserve"> </w:t>
      </w:r>
      <w:r>
        <w:t xml:space="preserve">sulla superficie affacciata. La condizione è realizzata esattamente quando un’armatura racchiude completamente l’altra (condensatore sferico, cilindrico indefinito), e con ottima approssimazione quando le armature sono vicine rispetto alle loro dimensioni (condensatore piano). La</w:t>
      </w:r>
      <w:r>
        <w:t xml:space="preserve"> </w:t>
      </w:r>
      <w:r>
        <w:rPr>
          <w:bCs/>
          <w:b/>
        </w:rPr>
        <w:t xml:space="preserve">capacità del condensatore</w:t>
      </w:r>
      <w:r>
        <w:t xml:space="preserve"> </w:t>
      </w:r>
      <w:r>
        <w:t xml:space="preserve">è definita come</w:t>
      </w:r>
    </w:p>
    <w:p>
      <w:pPr>
        <w:pStyle w:val="BodyText"/>
      </w:pPr>
      <m:oMathPara>
        <m:oMathParaPr>
          <m:jc m:val="center"/>
        </m:oMathParaPr>
        <m:oMath>
          <m:r>
            <m:t>C</m:t>
          </m:r>
          <m:r>
            <m:rPr>
              <m:sty m:val="p"/>
            </m:rPr>
            <m:t>=</m:t>
          </m:r>
          <m:f>
            <m:fPr>
              <m:type m:val="bar"/>
            </m:fPr>
            <m:num>
              <m:r>
                <m:t>Q</m:t>
              </m:r>
            </m:num>
            <m:den>
              <m:r>
                <m:t>Δ</m:t>
              </m:r>
              <m:r>
                <m:t>V</m:t>
              </m:r>
            </m:den>
          </m:f>
          <m:r>
            <m:rPr>
              <m:sty m:val="p"/>
            </m:rPr>
            <m:t>,</m:t>
          </m:r>
        </m:oMath>
      </m:oMathPara>
    </w:p>
    <w:p>
      <w:pPr>
        <w:pStyle w:val="FirstParagraph"/>
      </w:pPr>
      <w:r>
        <w:t xml:space="preserve">dove</w:t>
      </w:r>
      <w:r>
        <w:t xml:space="preserve"> </w:t>
      </w:r>
      <m:oMath>
        <m:r>
          <m:t>Q</m:t>
        </m:r>
      </m:oMath>
      <w:r>
        <w:t xml:space="preserve"> </w:t>
      </w:r>
      <w:r>
        <w:t xml:space="preserve">è il modulo della carica su ciascuna armatura e</w:t>
      </w:r>
      <w:r>
        <w:t xml:space="preserve"> </w:t>
      </w:r>
      <m:oMath>
        <m:r>
          <m:t>Δ</m:t>
        </m:r>
        <m:r>
          <m:t>V</m:t>
        </m:r>
        <m:r>
          <m:rPr>
            <m:sty m:val="p"/>
          </m:rPr>
          <m:t>=</m:t>
        </m:r>
        <m:sSub>
          <m:e>
            <m:r>
              <m:t>V</m:t>
            </m:r>
          </m:e>
          <m:sub>
            <m:r>
              <m:rPr>
                <m:sty m:val="p"/>
              </m:rPr>
              <m:t>+</m:t>
            </m:r>
          </m:sub>
        </m:sSub>
        <m:r>
          <m:rPr>
            <m:sty m:val="p"/>
          </m:rPr>
          <m:t>−</m:t>
        </m:r>
        <m:sSub>
          <m:e>
            <m:r>
              <m:t>V</m:t>
            </m:r>
          </m:e>
          <m:sub>
            <m:r>
              <m:rPr>
                <m:sty m:val="p"/>
              </m:rPr>
              <m:t>−</m:t>
            </m:r>
          </m:sub>
        </m:sSub>
      </m:oMath>
      <w:r>
        <w:t xml:space="preserve"> </w:t>
      </w:r>
      <w:r>
        <w:t xml:space="preserve">la differenza di potenziale fra le armature. Anche qui il rapporto dipende solo dalla geometria. Il vantaggio rispetto al conduttore isolato è enorme: la presenza dell’armatura opposta, vicina, riduce drasticamente la differenza di potenziale necessaria per accumulare una data carica, perché il campo resta confinato nello spazio fra le armature.</w:t>
      </w:r>
    </w:p>
    <w:p>
      <w:pPr>
        <w:pStyle w:val="BodyText"/>
      </w:pPr>
      <w:r>
        <w:rPr>
          <w:bCs/>
          <w:b/>
        </w:rPr>
        <w:t xml:space="preserve">Condensatore piano.</w:t>
      </w:r>
      <w:r>
        <w:t xml:space="preserve"> </w:t>
      </w:r>
      <w:r>
        <w:t xml:space="preserve">Due lastre conduttrici parallele di area</w:t>
      </w:r>
      <w:r>
        <w:t xml:space="preserve"> </w:t>
      </w:r>
      <m:oMath>
        <m:r>
          <m:t>S</m:t>
        </m:r>
      </m:oMath>
      <w:r>
        <w:t xml:space="preserve"> </w:t>
      </w:r>
      <w:r>
        <w:t xml:space="preserve">a distanza</w:t>
      </w:r>
      <w:r>
        <w:t xml:space="preserve"> </w:t>
      </w:r>
      <m:oMath>
        <m:r>
          <m:t>d</m:t>
        </m:r>
      </m:oMath>
      <w:r>
        <w:t xml:space="preserve"> </w:t>
      </w:r>
      <w:r>
        <w:t xml:space="preserve">con</w:t>
      </w:r>
      <w:r>
        <w:t xml:space="preserve"> </w:t>
      </w:r>
      <m:oMath>
        <m:r>
          <m:t>d</m:t>
        </m:r>
        <m:r>
          <m:rPr>
            <m:sty m:val="p"/>
          </m:rPr>
          <m:t>≪</m:t>
        </m:r>
        <m:rad>
          <m:radPr>
            <m:degHide m:val="on"/>
          </m:radPr>
          <m:deg/>
          <m:e>
            <m:r>
              <m:t>S</m:t>
            </m:r>
          </m:e>
        </m:rad>
      </m:oMath>
      <w:r>
        <w:t xml:space="preserve">. Trascurando gli effetti di bordo, la carica si distribuisce uniformemente sulle facce affacciate con densità</w:t>
      </w:r>
      <w:r>
        <w:t xml:space="preserve"> </w:t>
      </w:r>
      <m:oMath>
        <m:r>
          <m:rPr>
            <m:sty m:val="p"/>
          </m:rPr>
          <m:t>±</m:t>
        </m:r>
        <m:r>
          <m:t>σ</m:t>
        </m:r>
        <m:r>
          <m:rPr>
            <m:sty m:val="p"/>
          </m:rPr>
          <m:t>=</m:t>
        </m:r>
        <m:r>
          <m:rPr>
            <m:sty m:val="p"/>
          </m:rPr>
          <m:t>±</m:t>
        </m:r>
        <m:r>
          <m:t>Q</m:t>
        </m:r>
        <m:r>
          <m:rPr>
            <m:sty m:val="p"/>
          </m:rPr>
          <m:t>/</m:t>
        </m:r>
        <m:r>
          <m:t>S</m:t>
        </m:r>
      </m:oMath>
      <w:r>
        <w:t xml:space="preserve">, e il campo fra le armature è uniforme, di modulo</w:t>
      </w:r>
      <w:r>
        <w:t xml:space="preserve"> </w:t>
      </w:r>
      <m:oMath>
        <m:r>
          <m:t>E</m:t>
        </m:r>
        <m:r>
          <m:rPr>
            <m:sty m:val="p"/>
          </m:rPr>
          <m:t>=</m:t>
        </m:r>
        <m:r>
          <m:t>σ</m:t>
        </m:r>
        <m:r>
          <m:rPr>
            <m:sty m:val="p"/>
          </m:rPr>
          <m:t>/</m:t>
        </m:r>
        <m:sSub>
          <m:e>
            <m:r>
              <m:t>ε</m:t>
            </m:r>
          </m:e>
          <m:sub>
            <m:r>
              <m:t>0</m:t>
            </m:r>
          </m:sub>
        </m:sSub>
      </m:oMath>
      <w:r>
        <w:t xml:space="preserve"> </w:t>
      </w:r>
      <w:r>
        <w:t xml:space="preserve">(sovrapposizione dei campi</w:t>
      </w:r>
      <w:r>
        <w:t xml:space="preserve"> </w:t>
      </w:r>
      <m:oMath>
        <m:r>
          <m:t>σ</m:t>
        </m:r>
        <m:r>
          <m:rPr>
            <m:sty m:val="p"/>
          </m:rPr>
          <m:t>/</m:t>
        </m:r>
        <m:d>
          <m:dPr>
            <m:begChr m:val="("/>
            <m:endChr m:val=")"/>
            <m:sepChr m:val=""/>
            <m:grow/>
          </m:dPr>
          <m:e>
            <m:r>
              <m:t>2</m:t>
            </m:r>
            <m:sSub>
              <m:e>
                <m:r>
                  <m:t>ε</m:t>
                </m:r>
              </m:e>
              <m:sub>
                <m:r>
                  <m:t>0</m:t>
                </m:r>
              </m:sub>
            </m:sSub>
          </m:e>
        </m:d>
      </m:oMath>
      <w:r>
        <w:t xml:space="preserve"> </w:t>
      </w:r>
      <w:r>
        <w:t xml:space="preserve">delle due lastre, che si sommano fra le armature e si cancellano all’esterno; oppure teorema di Coulomb). La differenza di potenziale è</w:t>
      </w:r>
      <w:r>
        <w:t xml:space="preserve"> </w:t>
      </w:r>
      <m:oMath>
        <m:r>
          <m:t>Δ</m:t>
        </m:r>
        <m:r>
          <m:t>V</m:t>
        </m:r>
        <m:r>
          <m:rPr>
            <m:sty m:val="p"/>
          </m:rPr>
          <m:t>=</m:t>
        </m:r>
        <m:r>
          <m:t>E</m:t>
        </m:r>
        <m:r>
          <m:t>d</m:t>
        </m:r>
        <m:r>
          <m:rPr>
            <m:sty m:val="p"/>
          </m:rPr>
          <m:t>=</m:t>
        </m:r>
        <m:r>
          <m:t>Q</m:t>
        </m:r>
        <m:r>
          <m:t>d</m:t>
        </m:r>
        <m:r>
          <m:rPr>
            <m:sty m:val="p"/>
          </m:rPr>
          <m:t>/</m:t>
        </m:r>
        <m:d>
          <m:dPr>
            <m:begChr m:val="("/>
            <m:endChr m:val=")"/>
            <m:sepChr m:val=""/>
            <m:grow/>
          </m:dPr>
          <m:e>
            <m:sSub>
              <m:e>
                <m:r>
                  <m:t>ε</m:t>
                </m:r>
              </m:e>
              <m:sub>
                <m:r>
                  <m:t>0</m:t>
                </m:r>
              </m:sub>
            </m:sSub>
            <m:r>
              <m:t>S</m:t>
            </m:r>
          </m:e>
        </m:d>
      </m:oMath>
      <w:r>
        <w:t xml:space="preserve">, e quindi</w:t>
      </w:r>
    </w:p>
    <w:p>
      <w:pPr>
        <w:pStyle w:val="BodyText"/>
      </w:pPr>
      <m:oMathPara>
        <m:oMathParaPr>
          <m:jc m:val="center"/>
        </m:oMathParaPr>
        <m:oMath>
          <m:sSub>
            <m:e>
              <m:r>
                <m:t>C</m:t>
              </m:r>
            </m:e>
            <m:sub>
              <m:r>
                <m:rPr>
                  <m:nor/>
                  <m:sty m:val="p"/>
                </m:rPr>
                <m:t>piano</m:t>
              </m:r>
            </m:sub>
          </m:sSub>
          <m:r>
            <m:rPr>
              <m:sty m:val="p"/>
            </m:rPr>
            <m:t>=</m:t>
          </m:r>
          <m:f>
            <m:fPr>
              <m:type m:val="bar"/>
            </m:fPr>
            <m:num>
              <m:sSub>
                <m:e>
                  <m:r>
                    <m:t>ε</m:t>
                  </m:r>
                </m:e>
                <m:sub>
                  <m:r>
                    <m:t>0</m:t>
                  </m:r>
                </m:sub>
              </m:sSub>
              <m:r>
                <m:t>S</m:t>
              </m:r>
            </m:num>
            <m:den>
              <m:r>
                <m:t>d</m:t>
              </m:r>
            </m:den>
          </m:f>
          <m:r>
            <m:rPr>
              <m:sty m:val="p"/>
            </m:rPr>
            <m:t>.</m:t>
          </m:r>
        </m:oMath>
      </m:oMathPara>
    </w:p>
    <w:p>
      <w:pPr>
        <w:pStyle w:val="FirstParagraph"/>
      </w:pPr>
      <w:r>
        <w:t xml:space="preserve">Con</w:t>
      </w:r>
      <w:r>
        <w:t xml:space="preserve"> </w:t>
      </w:r>
      <m:oMath>
        <m:r>
          <m:t>S</m:t>
        </m:r>
        <m:r>
          <m:rPr>
            <m:sty m:val="p"/>
          </m:rPr>
          <m:t>=</m:t>
        </m:r>
        <m:r>
          <m:t>1</m:t>
        </m:r>
      </m:oMath>
      <w:r>
        <w:t xml:space="preserve"> </w:t>
      </w:r>
      <w:r>
        <w:t xml:space="preserve">m² e</w:t>
      </w:r>
      <w:r>
        <w:t xml:space="preserve"> </w:t>
      </w:r>
      <m:oMath>
        <m:r>
          <m:t>d</m:t>
        </m:r>
        <m:r>
          <m:rPr>
            <m:sty m:val="p"/>
          </m:rPr>
          <m:t>=</m:t>
        </m:r>
        <m:r>
          <m:t>1</m:t>
        </m:r>
      </m:oMath>
      <w:r>
        <w:t xml:space="preserve"> </w:t>
      </w:r>
      <w:r>
        <w:t xml:space="preserve">mm si ottiene</w:t>
      </w:r>
      <w:r>
        <w:t xml:space="preserve"> </w:t>
      </w:r>
      <m:oMath>
        <m:r>
          <m:t>C</m:t>
        </m:r>
        <m:r>
          <m:rPr>
            <m:sty m:val="p"/>
          </m:rPr>
          <m:t>≈</m:t>
        </m:r>
        <m:r>
          <m:t>8</m:t>
        </m:r>
        <m:r>
          <m:rPr>
            <m:sty m:val="p"/>
          </m:rPr>
          <m:t>,</m:t>
        </m:r>
        <m:r>
          <m:t>85</m:t>
        </m:r>
      </m:oMath>
      <w:r>
        <w:t xml:space="preserve"> </w:t>
      </w:r>
      <w:r>
        <w:t xml:space="preserve">nF: ancora piccola, nonostante l’area considerevole. Per aumentare la capacità si riduce la distanza, si aumenta l’area (avvolgendo lunghi nastri metallici sottili separati da un isolante) e si interpone un dielettrico con costante dielettrica elevata.</w:t>
      </w:r>
    </w:p>
    <w:p>
      <w:pPr>
        <w:pStyle w:val="BodyText"/>
      </w:pPr>
      <w:r>
        <w:rPr>
          <w:bCs/>
          <w:b/>
        </w:rPr>
        <w:t xml:space="preserve">Condensatore sferico.</w:t>
      </w:r>
      <w:r>
        <w:t xml:space="preserve"> </w:t>
      </w:r>
      <w:r>
        <w:t xml:space="preserve">Due sfere conduttrici concentriche di raggi</w:t>
      </w:r>
      <w:r>
        <w:t xml:space="preserve"> </w:t>
      </w:r>
      <m:oMath>
        <m:sSub>
          <m:e>
            <m:r>
              <m:t>R</m:t>
            </m:r>
          </m:e>
          <m:sub>
            <m:r>
              <m:t>1</m:t>
            </m:r>
          </m:sub>
        </m:sSub>
        <m:r>
          <m:rPr>
            <m:sty m:val="p"/>
          </m:rPr>
          <m:t>&lt;</m:t>
        </m:r>
        <m:sSub>
          <m:e>
            <m:r>
              <m:t>R</m:t>
            </m:r>
          </m:e>
          <m:sub>
            <m:r>
              <m:t>2</m:t>
            </m:r>
          </m:sub>
        </m:sSub>
      </m:oMath>
      <w:r>
        <w:t xml:space="preserve">. Fra le armature il campo è quello di una carica puntiforme</w:t>
      </w:r>
      <w:r>
        <w:t xml:space="preserve"> </w:t>
      </w:r>
      <m:oMath>
        <m:r>
          <m:t>Q</m:t>
        </m:r>
      </m:oMath>
      <w:r>
        <w:t xml:space="preserve">,</w:t>
      </w:r>
      <w:r>
        <w:t xml:space="preserve"> </w:t>
      </w:r>
      <m:oMath>
        <m:r>
          <m:t>E</m:t>
        </m:r>
        <m:r>
          <m:rPr>
            <m:sty m:val="p"/>
          </m:rPr>
          <m:t>=</m:t>
        </m:r>
        <m:r>
          <m:t>Q</m:t>
        </m:r>
        <m:r>
          <m:rPr>
            <m:sty m:val="p"/>
          </m:rPr>
          <m:t>/</m:t>
        </m:r>
        <m:d>
          <m:dPr>
            <m:begChr m:val="("/>
            <m:endChr m:val=")"/>
            <m:sepChr m:val=""/>
            <m:grow/>
          </m:dPr>
          <m:e>
            <m:r>
              <m:t>4</m:t>
            </m:r>
            <m:r>
              <m:t>π</m:t>
            </m:r>
            <m:sSub>
              <m:e>
                <m:r>
                  <m:t>ε</m:t>
                </m:r>
              </m:e>
              <m:sub>
                <m:r>
                  <m:t>0</m:t>
                </m:r>
              </m:sub>
            </m:sSub>
            <m:sSup>
              <m:e>
                <m:r>
                  <m:t>r</m:t>
                </m:r>
              </m:e>
              <m:sup>
                <m:r>
                  <m:t>2</m:t>
                </m:r>
              </m:sup>
            </m:sSup>
          </m:e>
        </m:d>
      </m:oMath>
      <w:r>
        <w:t xml:space="preserve">, e integrando da</w:t>
      </w:r>
      <w:r>
        <w:t xml:space="preserve"> </w:t>
      </w:r>
      <m:oMath>
        <m:sSub>
          <m:e>
            <m:r>
              <m:t>R</m:t>
            </m:r>
          </m:e>
          <m:sub>
            <m:r>
              <m:t>1</m:t>
            </m:r>
          </m:sub>
        </m:sSub>
      </m:oMath>
      <w:r>
        <w:t xml:space="preserve"> </w:t>
      </w:r>
      <w:r>
        <w:t xml:space="preserve">a</w:t>
      </w:r>
      <w:r>
        <w:t xml:space="preserve"> </w:t>
      </w:r>
      <m:oMath>
        <m:sSub>
          <m:e>
            <m:r>
              <m:t>R</m:t>
            </m:r>
          </m:e>
          <m:sub>
            <m:r>
              <m:t>2</m:t>
            </m:r>
          </m:sub>
        </m:sSub>
      </m:oMath>
      <w:r>
        <w:t xml:space="preserve">:</w:t>
      </w:r>
    </w:p>
    <w:p>
      <w:pPr>
        <w:pStyle w:val="BodyText"/>
      </w:pPr>
      <m:oMathPara>
        <m:oMathParaPr>
          <m:jc m:val="center"/>
        </m:oMathParaPr>
        <m:oMath>
          <m:r>
            <m:t>Δ</m:t>
          </m:r>
          <m:r>
            <m:t>V</m:t>
          </m:r>
          <m:r>
            <m:rPr>
              <m:sty m:val="p"/>
            </m:rPr>
            <m:t>=</m:t>
          </m:r>
          <m:f>
            <m:fPr>
              <m:type m:val="bar"/>
            </m:fPr>
            <m:num>
              <m:r>
                <m:t>Q</m:t>
              </m:r>
            </m:num>
            <m:den>
              <m:r>
                <m:t>4</m:t>
              </m:r>
              <m:r>
                <m:t>π</m:t>
              </m:r>
              <m:sSub>
                <m:e>
                  <m:r>
                    <m:t>ε</m:t>
                  </m:r>
                </m:e>
                <m:sub>
                  <m:r>
                    <m:t>0</m:t>
                  </m:r>
                </m:sub>
              </m:sSub>
            </m:den>
          </m:f>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t> </m:t>
          </m:r>
          <m:r>
            <m:rPr>
              <m:sty m:val="p"/>
            </m:rPr>
            <m:t>⇒</m:t>
          </m:r>
          <m:r>
            <m:t> </m:t>
          </m:r>
          <m:sSub>
            <m:e>
              <m:r>
                <m:t>C</m:t>
              </m:r>
            </m:e>
            <m:sub>
              <m:r>
                <m:rPr>
                  <m:nor/>
                  <m:sty m:val="p"/>
                </m:rPr>
                <m:t>sferico</m:t>
              </m:r>
            </m:sub>
          </m:sSub>
          <m:r>
            <m:rPr>
              <m:sty m:val="p"/>
            </m:rPr>
            <m:t>=</m:t>
          </m:r>
          <m:r>
            <m:t>4</m:t>
          </m:r>
          <m:r>
            <m:t>π</m:t>
          </m:r>
          <m:sSub>
            <m:e>
              <m:r>
                <m:t>ε</m:t>
              </m:r>
            </m:e>
            <m:sub>
              <m:r>
                <m:t>0</m:t>
              </m:r>
            </m:sub>
          </m:sSub>
          <m:f>
            <m:fPr>
              <m:type m:val="bar"/>
            </m:fPr>
            <m:num>
              <m:sSub>
                <m:e>
                  <m:r>
                    <m:t>R</m:t>
                  </m:r>
                </m:e>
                <m:sub>
                  <m:r>
                    <m:t>1</m:t>
                  </m:r>
                </m:sub>
              </m:sSub>
              <m:sSub>
                <m:e>
                  <m:r>
                    <m:t>R</m:t>
                  </m:r>
                </m:e>
                <m:sub>
                  <m:r>
                    <m:t>2</m:t>
                  </m:r>
                </m:sub>
              </m:sSub>
            </m:num>
            <m:den>
              <m:sSub>
                <m:e>
                  <m:r>
                    <m:t>R</m:t>
                  </m:r>
                </m:e>
                <m:sub>
                  <m:r>
                    <m:t>2</m:t>
                  </m:r>
                </m:sub>
              </m:sSub>
              <m:r>
                <m:rPr>
                  <m:sty m:val="p"/>
                </m:rPr>
                <m:t>−</m:t>
              </m:r>
              <m:sSub>
                <m:e>
                  <m:r>
                    <m:t>R</m:t>
                  </m:r>
                </m:e>
                <m:sub>
                  <m:r>
                    <m:t>1</m:t>
                  </m:r>
                </m:sub>
              </m:sSub>
            </m:den>
          </m:f>
          <m:r>
            <m:rPr>
              <m:sty m:val="p"/>
            </m:rPr>
            <m:t>.</m:t>
          </m:r>
        </m:oMath>
      </m:oMathPara>
    </w:p>
    <w:p>
      <w:pPr>
        <w:pStyle w:val="FirstParagraph"/>
      </w:pPr>
      <w:r>
        <w:t xml:space="preserve">Per</w:t>
      </w:r>
      <w:r>
        <w:t xml:space="preserve"> </w:t>
      </w:r>
      <m:oMath>
        <m:sSub>
          <m:e>
            <m:r>
              <m:t>R</m:t>
            </m:r>
          </m:e>
          <m:sub>
            <m:r>
              <m:t>2</m:t>
            </m:r>
          </m:sub>
        </m:sSub>
        <m:r>
          <m:rPr>
            <m:sty m:val="p"/>
          </m:rPr>
          <m:t>→</m:t>
        </m:r>
        <m:r>
          <m:rPr>
            <m:sty m:val="p"/>
          </m:rPr>
          <m:t>∞</m:t>
        </m:r>
      </m:oMath>
      <w:r>
        <w:t xml:space="preserve"> </w:t>
      </w:r>
      <w:r>
        <w:t xml:space="preserve">si ritrova la capacità della sfera isolata; per</w:t>
      </w:r>
      <w:r>
        <w:t xml:space="preserve"> </w:t>
      </w:r>
      <m:oMath>
        <m:sSub>
          <m:e>
            <m:r>
              <m:t>R</m:t>
            </m:r>
          </m:e>
          <m:sub>
            <m:r>
              <m:t>2</m:t>
            </m:r>
          </m:sub>
        </m:sSub>
        <m:r>
          <m:rPr>
            <m:sty m:val="p"/>
          </m:rPr>
          <m:t>−</m:t>
        </m:r>
        <m:sSub>
          <m:e>
            <m:r>
              <m:t>R</m:t>
            </m:r>
          </m:e>
          <m:sub>
            <m:r>
              <m:t>1</m:t>
            </m:r>
          </m:sub>
        </m:sSub>
        <m:r>
          <m:rPr>
            <m:sty m:val="p"/>
          </m:rPr>
          <m:t>=</m:t>
        </m:r>
        <m:r>
          <m:t>d</m:t>
        </m:r>
        <m:r>
          <m:rPr>
            <m:sty m:val="p"/>
          </m:rPr>
          <m:t>≪</m:t>
        </m:r>
        <m:sSub>
          <m:e>
            <m:r>
              <m:t>R</m:t>
            </m:r>
          </m:e>
          <m:sub>
            <m:r>
              <m:t>1</m:t>
            </m:r>
          </m:sub>
        </m:sSub>
      </m:oMath>
      <w:r>
        <w:t xml:space="preserve"> </w:t>
      </w:r>
      <w:r>
        <w:t xml:space="preserve">si ottiene</w:t>
      </w:r>
      <w:r>
        <w:t xml:space="preserve"> </w:t>
      </w:r>
      <m:oMath>
        <m:r>
          <m:t>C</m:t>
        </m:r>
        <m:r>
          <m:rPr>
            <m:sty m:val="p"/>
          </m:rPr>
          <m:t>≈</m:t>
        </m:r>
        <m:r>
          <m:t>4</m:t>
        </m:r>
        <m:r>
          <m:t>π</m:t>
        </m:r>
        <m:sSub>
          <m:e>
            <m:r>
              <m:t>ε</m:t>
            </m:r>
          </m:e>
          <m:sub>
            <m:r>
              <m:t>0</m:t>
            </m:r>
          </m:sub>
        </m:sSub>
        <m:sSubSup>
          <m:e>
            <m:r>
              <m:t>R</m:t>
            </m:r>
          </m:e>
          <m:sub>
            <m:r>
              <m:t>1</m:t>
            </m:r>
          </m:sub>
          <m:sup>
            <m:r>
              <m:t>2</m:t>
            </m:r>
          </m:sup>
        </m:sSubSup>
        <m:r>
          <m:rPr>
            <m:sty m:val="p"/>
          </m:rPr>
          <m:t>/</m:t>
        </m:r>
        <m:r>
          <m:t>d</m:t>
        </m:r>
        <m:r>
          <m:rPr>
            <m:sty m:val="p"/>
          </m:rPr>
          <m:t>=</m:t>
        </m:r>
        <m:sSub>
          <m:e>
            <m:r>
              <m:t>ε</m:t>
            </m:r>
          </m:e>
          <m:sub>
            <m:r>
              <m:t>0</m:t>
            </m:r>
          </m:sub>
        </m:sSub>
        <m:r>
          <m:t>S</m:t>
        </m:r>
        <m:r>
          <m:rPr>
            <m:sty m:val="p"/>
          </m:rPr>
          <m:t>/</m:t>
        </m:r>
        <m:r>
          <m:t>d</m:t>
        </m:r>
      </m:oMath>
      <w:r>
        <w:t xml:space="preserve">, la capacità del condensatore piano, come ci si aspetta localmente.</w:t>
      </w:r>
    </w:p>
    <w:p>
      <w:pPr>
        <w:pStyle w:val="BodyText"/>
      </w:pPr>
      <w:r>
        <w:rPr>
          <w:bCs/>
          <w:b/>
        </w:rPr>
        <w:t xml:space="preserve">Condensatore cilindrico.</w:t>
      </w:r>
      <w:r>
        <w:t xml:space="preserve"> </w:t>
      </w:r>
      <w:r>
        <w:t xml:space="preserve">Due cilindri coassiali di raggi</w:t>
      </w:r>
      <w:r>
        <w:t xml:space="preserve"> </w:t>
      </w:r>
      <m:oMath>
        <m:sSub>
          <m:e>
            <m:r>
              <m:t>R</m:t>
            </m:r>
          </m:e>
          <m:sub>
            <m:r>
              <m:t>1</m:t>
            </m:r>
          </m:sub>
        </m:sSub>
        <m:r>
          <m:rPr>
            <m:sty m:val="p"/>
          </m:rPr>
          <m:t>&lt;</m:t>
        </m:r>
        <m:sSub>
          <m:e>
            <m:r>
              <m:t>R</m:t>
            </m:r>
          </m:e>
          <m:sub>
            <m:r>
              <m:t>2</m:t>
            </m:r>
          </m:sub>
        </m:sSub>
      </m:oMath>
      <w:r>
        <w:t xml:space="preserve"> </w:t>
      </w:r>
      <w:r>
        <w:t xml:space="preserve">e lunghezza</w:t>
      </w:r>
      <w:r>
        <w:t xml:space="preserve"> </w:t>
      </w:r>
      <m:oMath>
        <m:r>
          <m:t>L</m:t>
        </m:r>
        <m:r>
          <m:rPr>
            <m:sty m:val="p"/>
          </m:rPr>
          <m:t>≫</m:t>
        </m:r>
        <m:sSub>
          <m:e>
            <m:r>
              <m:t>R</m:t>
            </m:r>
          </m:e>
          <m:sub>
            <m:r>
              <m:t>2</m:t>
            </m:r>
          </m:sub>
        </m:sSub>
      </m:oMath>
      <w:r>
        <w:t xml:space="preserve"> </w:t>
      </w:r>
      <w:r>
        <w:t xml:space="preserve">(è la geometria del cavo coassiale). Fra le armature</w:t>
      </w:r>
      <w:r>
        <w:t xml:space="preserve"> </w:t>
      </w:r>
      <m:oMath>
        <m:r>
          <m:t>E</m:t>
        </m:r>
        <m:r>
          <m:rPr>
            <m:sty m:val="p"/>
          </m:rPr>
          <m:t>=</m:t>
        </m:r>
        <m:r>
          <m:t>λ</m:t>
        </m:r>
        <m:r>
          <m:rPr>
            <m:sty m:val="p"/>
          </m:rPr>
          <m:t>/</m:t>
        </m:r>
        <m:d>
          <m:dPr>
            <m:begChr m:val="("/>
            <m:endChr m:val=")"/>
            <m:sepChr m:val=""/>
            <m:grow/>
          </m:dPr>
          <m:e>
            <m:r>
              <m:t>2</m:t>
            </m:r>
            <m:r>
              <m:t>π</m:t>
            </m:r>
            <m:sSub>
              <m:e>
                <m:r>
                  <m:t>ε</m:t>
                </m:r>
              </m:e>
              <m:sub>
                <m:r>
                  <m:t>0</m:t>
                </m:r>
              </m:sub>
            </m:sSub>
            <m:r>
              <m:t>r</m:t>
            </m:r>
          </m:e>
        </m:d>
      </m:oMath>
      <w:r>
        <w:t xml:space="preserve"> </w:t>
      </w:r>
      <w:r>
        <w:t xml:space="preserve">con</w:t>
      </w:r>
      <w:r>
        <w:t xml:space="preserve"> </w:t>
      </w:r>
      <m:oMath>
        <m:r>
          <m:t>λ</m:t>
        </m:r>
        <m:r>
          <m:rPr>
            <m:sty m:val="p"/>
          </m:rPr>
          <m:t>=</m:t>
        </m:r>
        <m:r>
          <m:t>Q</m:t>
        </m:r>
        <m:r>
          <m:rPr>
            <m:sty m:val="p"/>
          </m:rPr>
          <m:t>/</m:t>
        </m:r>
        <m:r>
          <m:t>L</m:t>
        </m:r>
      </m:oMath>
      <w:r>
        <w:t xml:space="preserve">, da cui</w:t>
      </w:r>
      <w:r>
        <w:t xml:space="preserve"> </w:t>
      </w:r>
      <m:oMath>
        <m:r>
          <m:t>Δ</m:t>
        </m:r>
        <m:r>
          <m:t>V</m:t>
        </m:r>
        <m:r>
          <m:rPr>
            <m:sty m:val="p"/>
          </m:rPr>
          <m:t>=</m:t>
        </m:r>
        <m:f>
          <m:fPr>
            <m:type m:val="bar"/>
          </m:fPr>
          <m:num>
            <m:r>
              <m:t>λ</m:t>
            </m:r>
          </m:num>
          <m:den>
            <m:r>
              <m:t>2</m:t>
            </m:r>
            <m:r>
              <m:t>π</m:t>
            </m:r>
            <m:sSub>
              <m:e>
                <m:r>
                  <m:t>ε</m:t>
                </m:r>
              </m:e>
              <m:sub>
                <m:r>
                  <m:t>0</m:t>
                </m:r>
              </m:sub>
            </m:sSub>
          </m:den>
        </m:f>
        <m:r>
          <m:rPr>
            <m:sty m:val="p"/>
          </m:rPr>
          <m:t>ln</m:t>
        </m:r>
        <m:d>
          <m:dPr>
            <m:begChr m:val="("/>
            <m:endChr m:val=")"/>
            <m:sepChr m:val=""/>
            <m:grow/>
          </m:dPr>
          <m:e>
            <m:sSub>
              <m:e>
                <m:r>
                  <m:t>R</m:t>
                </m:r>
              </m:e>
              <m:sub>
                <m:r>
                  <m:t>2</m:t>
                </m:r>
              </m:sub>
            </m:sSub>
            <m:r>
              <m:rPr>
                <m:sty m:val="p"/>
              </m:rPr>
              <m:t>/</m:t>
            </m:r>
            <m:sSub>
              <m:e>
                <m:r>
                  <m:t>R</m:t>
                </m:r>
              </m:e>
              <m:sub>
                <m:r>
                  <m:t>1</m:t>
                </m:r>
              </m:sub>
            </m:sSub>
          </m:e>
        </m:d>
      </m:oMath>
      <w:r>
        <w:t xml:space="preserve"> </w:t>
      </w:r>
      <w:r>
        <w:t xml:space="preserve">e</w:t>
      </w:r>
    </w:p>
    <w:p>
      <w:pPr>
        <w:pStyle w:val="BodyText"/>
      </w:pPr>
      <m:oMathPara>
        <m:oMathParaPr>
          <m:jc m:val="center"/>
        </m:oMathParaPr>
        <m:oMath>
          <m:sSub>
            <m:e>
              <m:r>
                <m:t>C</m:t>
              </m:r>
            </m:e>
            <m:sub>
              <m:r>
                <m:rPr>
                  <m:nor/>
                  <m:sty m:val="p"/>
                </m:rPr>
                <m:t>cilindrico</m:t>
              </m:r>
            </m:sub>
          </m:sSub>
          <m:r>
            <m:rPr>
              <m:sty m:val="p"/>
            </m:rPr>
            <m:t>=</m:t>
          </m:r>
          <m:f>
            <m:fPr>
              <m:type m:val="bar"/>
            </m:fPr>
            <m:num>
              <m:r>
                <m:t>2</m:t>
              </m:r>
              <m:r>
                <m:t>π</m:t>
              </m:r>
              <m:sSub>
                <m:e>
                  <m:r>
                    <m:t>ε</m:t>
                  </m:r>
                </m:e>
                <m:sub>
                  <m:r>
                    <m:t>0</m:t>
                  </m:r>
                </m:sub>
              </m:sSub>
              <m:r>
                <m:t>L</m:t>
              </m:r>
            </m:num>
            <m:den>
              <m:r>
                <m:rPr>
                  <m:sty m:val="p"/>
                </m:rPr>
                <m:t>ln</m:t>
              </m:r>
              <m:d>
                <m:dPr>
                  <m:begChr m:val="("/>
                  <m:endChr m:val=")"/>
                  <m:sepChr m:val=""/>
                  <m:grow/>
                </m:dPr>
                <m:e>
                  <m:sSub>
                    <m:e>
                      <m:r>
                        <m:t>R</m:t>
                      </m:r>
                    </m:e>
                    <m:sub>
                      <m:r>
                        <m:t>2</m:t>
                      </m:r>
                    </m:sub>
                  </m:sSub>
                  <m:r>
                    <m:rPr>
                      <m:sty m:val="p"/>
                    </m:rPr>
                    <m:t>/</m:t>
                  </m:r>
                  <m:sSub>
                    <m:e>
                      <m:r>
                        <m:t>R</m:t>
                      </m:r>
                    </m:e>
                    <m:sub>
                      <m:r>
                        <m:t>1</m:t>
                      </m:r>
                    </m:sub>
                  </m:sSub>
                </m:e>
              </m:d>
            </m:den>
          </m:f>
          <m:r>
            <m:rPr>
              <m:sty m:val="p"/>
            </m:rPr>
            <m:t>.</m:t>
          </m:r>
        </m:oMath>
      </m:oMathPara>
    </w:p>
    <w:p>
      <w:pPr>
        <w:pStyle w:val="FirstParagraph"/>
      </w:pPr>
      <w:r>
        <w:t xml:space="preserve">La capacità per unità di lunghezza di un cavo coassiale è un parametro fondamentale per la trasmissione di segnali: i cavi commerciali hanno valori tipici di 50–100 pF/m.</w:t>
      </w:r>
    </w:p>
    <w:bookmarkEnd w:id="506"/>
    <w:bookmarkStart w:id="507" w:name="collegamenti-di-condensatori"/>
    <w:p>
      <w:pPr>
        <w:pStyle w:val="Heading3"/>
      </w:pPr>
      <w:r>
        <w:t xml:space="preserve">17.3.3 Collegamenti di condensatori</w:t>
      </w:r>
    </w:p>
    <w:p>
      <w:pPr>
        <w:pStyle w:val="FirstParagraph"/>
      </w:pPr>
      <w:r>
        <w:t xml:space="preserve">Nei circuiti i condensatori vengono spesso collegati fra loro; è utile sapere sostituire una combinazione con un unico</w:t>
      </w:r>
      <w:r>
        <w:t xml:space="preserve"> </w:t>
      </w:r>
      <w:r>
        <w:rPr>
          <w:bCs/>
          <w:b/>
        </w:rPr>
        <w:t xml:space="preserve">condensatore equivalente</w:t>
      </w:r>
      <w:r>
        <w:t xml:space="preserve">.</w:t>
      </w:r>
    </w:p>
    <w:p>
      <w:pPr>
        <w:pStyle w:val="BodyText"/>
      </w:pPr>
      <w:r>
        <w:rPr>
          <w:bCs/>
          <w:b/>
        </w:rPr>
        <w:t xml:space="preserve">Collegamento in parallelo.</w:t>
      </w:r>
      <w:r>
        <w:t xml:space="preserve"> </w:t>
      </w:r>
      <w:r>
        <w:t xml:space="preserve">Le armature corrispondenti sono collegate fra loro, quindi tutti i condensatori hanno la stessa differenza di potenziale</w:t>
      </w:r>
      <w:r>
        <w:t xml:space="preserve"> </w:t>
      </w:r>
      <m:oMath>
        <m:r>
          <m:t>Δ</m:t>
        </m:r>
        <m:r>
          <m:t>V</m:t>
        </m:r>
      </m:oMath>
      <w:r>
        <w:t xml:space="preserve">. La carica totale è la somma delle cariche:</w:t>
      </w:r>
      <w:r>
        <w:t xml:space="preserve"> </w:t>
      </w:r>
      <m:oMath>
        <m:r>
          <m:t>Q</m:t>
        </m:r>
        <m:r>
          <m:rPr>
            <m:sty m:val="p"/>
          </m:rPr>
          <m:t>=</m:t>
        </m:r>
        <m:nary>
          <m:naryPr>
            <m:chr m:val="∑"/>
            <m:limLoc m:val="undOvr"/>
            <m:subHide m:val="off"/>
            <m:supHide m:val="on"/>
          </m:naryPr>
          <m:sub>
            <m:r>
              <m:t>i</m:t>
            </m:r>
          </m:sub>
          <m:sup>
            <m:r>
              <m:t>​</m:t>
            </m:r>
          </m:sup>
          <m:e>
            <m:sSub>
              <m:e>
                <m:r>
                  <m:t>C</m:t>
                </m:r>
              </m:e>
              <m:sub>
                <m:r>
                  <m:t>i</m:t>
                </m:r>
              </m:sub>
            </m:sSub>
          </m:e>
        </m:nary>
        <m:r>
          <m:t>Δ</m:t>
        </m:r>
        <m:r>
          <m:t>V</m:t>
        </m:r>
      </m:oMath>
      <w:r>
        <w:t xml:space="preserve">. La capacità equivalente è</w:t>
      </w:r>
    </w:p>
    <w:p>
      <w:pPr>
        <w:pStyle w:val="BodyText"/>
      </w:pPr>
      <m:oMathPara>
        <m:oMathParaPr>
          <m:jc m:val="center"/>
        </m:oMathParaPr>
        <m:oMath>
          <m:sSub>
            <m:e>
              <m:r>
                <m:t>C</m:t>
              </m:r>
            </m:e>
            <m:sub>
              <m:r>
                <m:rPr>
                  <m:nor/>
                  <m:sty m:val="p"/>
                </m:rPr>
                <m:t>eq</m:t>
              </m:r>
            </m:sub>
          </m:sSub>
          <m:r>
            <m:rPr>
              <m:sty m:val="p"/>
            </m:rPr>
            <m:t>=</m:t>
          </m:r>
          <m:nary>
            <m:naryPr>
              <m:chr m:val="∑"/>
              <m:limLoc m:val="undOvr"/>
              <m:subHide m:val="off"/>
              <m:supHide m:val="on"/>
            </m:naryPr>
            <m:sub>
              <m:r>
                <m:t>i</m:t>
              </m:r>
            </m:sub>
            <m:sup>
              <m:r>
                <m:t>​</m:t>
              </m:r>
            </m:sup>
            <m:e>
              <m:sSub>
                <m:e>
                  <m:r>
                    <m:t>C</m:t>
                  </m:r>
                </m:e>
                <m:sub>
                  <m:r>
                    <m:t>i</m:t>
                  </m:r>
                </m:sub>
              </m:sSub>
            </m:e>
          </m:nary>
          <m:r>
            <m:rPr>
              <m:sty m:val="p"/>
            </m:rPr>
            <m:t>.</m:t>
          </m:r>
        </m:oMath>
      </m:oMathPara>
    </w:p>
    <w:p>
      <w:pPr>
        <w:pStyle w:val="FirstParagraph"/>
      </w:pPr>
      <w:r>
        <w:t xml:space="preserve">Il collegamento in parallelo equivale ad aumentare l’area delle armature: la capacità equivalente è maggiore della più grande delle capacità.</w:t>
      </w:r>
    </w:p>
    <w:p>
      <w:pPr>
        <w:pStyle w:val="BodyText"/>
      </w:pPr>
      <w:r>
        <w:rPr>
          <w:bCs/>
          <w:b/>
        </w:rPr>
        <w:t xml:space="preserve">Collegamento in serie.</w:t>
      </w:r>
      <w:r>
        <w:t xml:space="preserve"> </w:t>
      </w:r>
      <w:r>
        <w:t xml:space="preserve">I condensatori sono collegati uno dopo l’altro, l’armatura negativa di ciascuno con la positiva del successivo. Le armature intermedie, collegate fra loro e isolate dal resto, formano conduttori inizialmente scarichi; per induzione ogni condensatore porta la stessa carica</w:t>
      </w:r>
      <w:r>
        <w:t xml:space="preserve"> </w:t>
      </w:r>
      <m:oMath>
        <m:r>
          <m:t>Q</m:t>
        </m:r>
      </m:oMath>
      <w:r>
        <w:t xml:space="preserve">. Le differenze di potenziale si sommano:</w:t>
      </w:r>
      <w:r>
        <w:t xml:space="preserve"> </w:t>
      </w:r>
      <m:oMath>
        <m:r>
          <m:t>Δ</m:t>
        </m:r>
        <m:r>
          <m:t>V</m:t>
        </m:r>
        <m:r>
          <m:rPr>
            <m:sty m:val="p"/>
          </m:rPr>
          <m:t>=</m:t>
        </m:r>
        <m:nary>
          <m:naryPr>
            <m:chr m:val="∑"/>
            <m:limLoc m:val="undOvr"/>
            <m:subHide m:val="off"/>
            <m:supHide m:val="on"/>
          </m:naryPr>
          <m:sub>
            <m:r>
              <m:t>i</m:t>
            </m:r>
          </m:sub>
          <m:sup>
            <m:r>
              <m:t>​</m:t>
            </m:r>
          </m:sup>
          <m:e>
            <m:r>
              <m:t>Q</m:t>
            </m:r>
          </m:e>
        </m:nary>
        <m:r>
          <m:rPr>
            <m:sty m:val="p"/>
          </m:rPr>
          <m:t>/</m:t>
        </m:r>
        <m:sSub>
          <m:e>
            <m:r>
              <m:t>C</m:t>
            </m:r>
          </m:e>
          <m:sub>
            <m:r>
              <m:t>i</m:t>
            </m:r>
          </m:sub>
        </m:sSub>
      </m:oMath>
      <w:r>
        <w:t xml:space="preserve">. Quindi</w:t>
      </w:r>
    </w:p>
    <w:p>
      <w:pPr>
        <w:pStyle w:val="BodyText"/>
      </w:pPr>
      <m:oMathPara>
        <m:oMathParaPr>
          <m:jc m:val="center"/>
        </m:oMathParaPr>
        <m:oMath>
          <m:f>
            <m:fPr>
              <m:type m:val="bar"/>
            </m:fPr>
            <m:num>
              <m:r>
                <m:t>1</m:t>
              </m:r>
            </m:num>
            <m:den>
              <m:sSub>
                <m:e>
                  <m:r>
                    <m:t>C</m:t>
                  </m:r>
                </m:e>
                <m:sub>
                  <m:r>
                    <m:rPr>
                      <m:nor/>
                      <m:sty m:val="p"/>
                    </m:rPr>
                    <m:t>eq</m:t>
                  </m:r>
                </m:sub>
              </m:sSub>
            </m:den>
          </m:f>
          <m:r>
            <m:rPr>
              <m:sty m:val="p"/>
            </m:rPr>
            <m:t>=</m:t>
          </m:r>
          <m:nary>
            <m:naryPr>
              <m:chr m:val="∑"/>
              <m:limLoc m:val="undOvr"/>
              <m:subHide m:val="off"/>
              <m:supHide m:val="on"/>
            </m:naryPr>
            <m:sub>
              <m:r>
                <m:t>i</m:t>
              </m:r>
            </m:sub>
            <m:sup>
              <m:r>
                <m:t>​</m:t>
              </m:r>
            </m:sup>
            <m:e>
              <m:f>
                <m:fPr>
                  <m:type m:val="bar"/>
                </m:fPr>
                <m:num>
                  <m:r>
                    <m:t>1</m:t>
                  </m:r>
                </m:num>
                <m:den>
                  <m:sSub>
                    <m:e>
                      <m:r>
                        <m:t>C</m:t>
                      </m:r>
                    </m:e>
                    <m:sub>
                      <m:r>
                        <m:t>i</m:t>
                      </m:r>
                    </m:sub>
                  </m:sSub>
                </m:den>
              </m:f>
            </m:e>
          </m:nary>
          <m:r>
            <m:rPr>
              <m:sty m:val="p"/>
            </m:rPr>
            <m:t>.</m:t>
          </m:r>
        </m:oMath>
      </m:oMathPara>
    </w:p>
    <w:p>
      <w:pPr>
        <w:pStyle w:val="FirstParagraph"/>
      </w:pPr>
      <w:r>
        <w:t xml:space="preserve">La capacità equivalente è minore della più piccola delle capacità. Il collegamento in serie è utile per ripartire una tensione elevata su più condensatori, ciascuno dei quali sopporta solo una parte di essa: la differenza di potenziale su ciascuno è inversamente proporzionale alla sua capacità.</w:t>
      </w:r>
    </w:p>
    <w:p>
      <w:pPr>
        <w:pStyle w:val="BodyText"/>
      </w:pPr>
      <w:r>
        <w:t xml:space="preserve">È importante ricordare che i condensatori reali hanno una</w:t>
      </w:r>
      <w:r>
        <w:t xml:space="preserve"> </w:t>
      </w:r>
      <w:r>
        <w:rPr>
          <w:bCs/>
          <w:b/>
        </w:rPr>
        <w:t xml:space="preserve">tensione massima di lavoro</w:t>
      </w:r>
      <w:r>
        <w:t xml:space="preserve">: oltre un certo campo il dielettrico fra le armature perde le sue proprietà isolanti (scarica, perforazione). Nella scelta di un condensatore occorre considerare sia la capacità sia questa tensione nominale, che è legata alla rigidità dielettrica del materiale e alla distanza fra le armature.</w:t>
      </w:r>
    </w:p>
    <w:bookmarkEnd w:id="507"/>
    <w:bookmarkStart w:id="508" w:name="Xc3c1bc3748cfe79389457bfeba4ced32029d9da"/>
    <w:p>
      <w:pPr>
        <w:pStyle w:val="Heading3"/>
      </w:pPr>
      <w:r>
        <w:t xml:space="preserve">17.3.4 Sistemi di conduttori e coefficienti di capacità</w:t>
      </w:r>
    </w:p>
    <w:p>
      <w:pPr>
        <w:pStyle w:val="FirstParagraph"/>
      </w:pPr>
      <w:r>
        <w:t xml:space="preserve">Nel caso più generale, quando sono presenti</w:t>
      </w:r>
      <w:r>
        <w:t xml:space="preserve"> </w:t>
      </w:r>
      <m:oMath>
        <m:r>
          <m:t>N</m:t>
        </m:r>
      </m:oMath>
      <w:r>
        <w:t xml:space="preserve"> </w:t>
      </w:r>
      <w:r>
        <w:t xml:space="preserve">conduttori nello spazio, non c’è induzione completa e la carica di ciascun conduttore dipende dai potenziali di tutti. Per il principio di sovrapposizione e per il teorema di unicità, la relazione fra cariche e potenziali è lineare:</w:t>
      </w:r>
    </w:p>
    <w:p>
      <w:pPr>
        <w:pStyle w:val="BodyText"/>
      </w:pPr>
      <m:oMathPara>
        <m:oMathParaPr>
          <m:jc m:val="center"/>
        </m:oMathParaPr>
        <m:oMath>
          <m:sSub>
            <m:e>
              <m:r>
                <m:t>Q</m:t>
              </m:r>
            </m:e>
            <m:sub>
              <m:r>
                <m:t>i</m:t>
              </m:r>
            </m:sub>
          </m:sSub>
          <m:r>
            <m:rPr>
              <m:sty m:val="p"/>
            </m:rPr>
            <m:t>=</m:t>
          </m:r>
          <m:nary>
            <m:naryPr>
              <m:chr m:val="∑"/>
              <m:limLoc m:val="undOvr"/>
              <m:subHide m:val="off"/>
              <m:supHide m:val="off"/>
            </m:naryPr>
            <m:sub>
              <m:r>
                <m:t>j</m:t>
              </m:r>
              <m:r>
                <m:rPr>
                  <m:sty m:val="p"/>
                </m:rPr>
                <m:t>=</m:t>
              </m:r>
              <m:r>
                <m:t>1</m:t>
              </m:r>
            </m:sub>
            <m:sup>
              <m:r>
                <m:t>N</m:t>
              </m:r>
            </m:sup>
            <m:e>
              <m:sSub>
                <m:e>
                  <m:r>
                    <m:t>C</m:t>
                  </m:r>
                </m:e>
                <m:sub>
                  <m:r>
                    <m:t>i</m:t>
                  </m:r>
                  <m:r>
                    <m:t>j</m:t>
                  </m:r>
                </m:sub>
              </m:sSub>
            </m:e>
          </m:nary>
          <m:sSub>
            <m:e>
              <m:r>
                <m:t>V</m:t>
              </m:r>
            </m:e>
            <m:sub>
              <m:r>
                <m:t>j</m:t>
              </m:r>
            </m:sub>
          </m:sSub>
          <m:r>
            <m:rPr>
              <m:sty m:val="p"/>
            </m:rPr>
            <m:t>.</m:t>
          </m:r>
        </m:oMath>
      </m:oMathPara>
    </w:p>
    <w:p>
      <w:pPr>
        <w:pStyle w:val="FirstParagraph"/>
      </w:pPr>
      <w:r>
        <w:t xml:space="preserve">I coefficienti</w:t>
      </w:r>
      <w:r>
        <w:t xml:space="preserve"> </w:t>
      </w:r>
      <m:oMath>
        <m:sSub>
          <m:e>
            <m:r>
              <m:t>C</m:t>
            </m:r>
          </m:e>
          <m:sub>
            <m:r>
              <m:t>i</m:t>
            </m:r>
            <m:r>
              <m:t>i</m:t>
            </m:r>
          </m:sub>
        </m:sSub>
      </m:oMath>
      <w:r>
        <w:t xml:space="preserve"> </w:t>
      </w:r>
      <w:r>
        <w:t xml:space="preserve">sono detti</w:t>
      </w:r>
      <w:r>
        <w:t xml:space="preserve"> </w:t>
      </w:r>
      <w:r>
        <w:rPr>
          <w:bCs/>
          <w:b/>
        </w:rPr>
        <w:t xml:space="preserve">coefficienti di capacità</w:t>
      </w:r>
      <w:r>
        <w:t xml:space="preserve"> </w:t>
      </w:r>
      <w:r>
        <w:t xml:space="preserve">e sono positivi; i coefficienti</w:t>
      </w:r>
      <w:r>
        <w:t xml:space="preserve"> </w:t>
      </w:r>
      <m:oMath>
        <m:sSub>
          <m:e>
            <m:r>
              <m:t>C</m:t>
            </m:r>
          </m:e>
          <m:sub>
            <m:r>
              <m:t>i</m:t>
            </m:r>
            <m:r>
              <m:t>j</m:t>
            </m:r>
          </m:sub>
        </m:sSub>
      </m:oMath>
      <w:r>
        <w:t xml:space="preserve"> </w:t>
      </w:r>
      <w:r>
        <w:t xml:space="preserve">con</w:t>
      </w:r>
      <w:r>
        <w:t xml:space="preserve"> </w:t>
      </w:r>
      <m:oMath>
        <m:r>
          <m:t>i</m:t>
        </m:r>
        <m:r>
          <m:rPr>
            <m:sty m:val="p"/>
          </m:rPr>
          <m:t>≠</m:t>
        </m:r>
        <m:r>
          <m:t>j</m:t>
        </m:r>
      </m:oMath>
      <w:r>
        <w:t xml:space="preserve"> </w:t>
      </w:r>
      <w:r>
        <w:t xml:space="preserve">sono detti</w:t>
      </w:r>
      <w:r>
        <w:t xml:space="preserve"> </w:t>
      </w:r>
      <w:r>
        <w:rPr>
          <w:bCs/>
          <w:b/>
        </w:rPr>
        <w:t xml:space="preserve">coefficienti di induzione</w:t>
      </w:r>
      <w:r>
        <w:t xml:space="preserve"> </w:t>
      </w:r>
      <w:r>
        <w:t xml:space="preserve">e sono negativi o nulli (portando un conduttore a potenziale positivo con tutti gli altri a terra, sugli altri si induce carica negativa). Si dimostra inoltre che la matrice è simmetrica,</w:t>
      </w:r>
      <w:r>
        <w:t xml:space="preserve"> </w:t>
      </w:r>
      <m:oMath>
        <m:sSub>
          <m:e>
            <m:r>
              <m:t>C</m:t>
            </m:r>
          </m:e>
          <m:sub>
            <m:r>
              <m:t>i</m:t>
            </m:r>
            <m:r>
              <m:t>j</m:t>
            </m:r>
          </m:sub>
        </m:sSub>
        <m:r>
          <m:rPr>
            <m:sty m:val="p"/>
          </m:rPr>
          <m:t>=</m:t>
        </m:r>
        <m:sSub>
          <m:e>
            <m:r>
              <m:t>C</m:t>
            </m:r>
          </m:e>
          <m:sub>
            <m:r>
              <m:t>j</m:t>
            </m:r>
            <m:r>
              <m:t>i</m:t>
            </m:r>
          </m:sub>
        </m:sSub>
      </m:oMath>
      <w:r>
        <w:t xml:space="preserve">, proprietà che discende dalla conservazione dell’energia ed è nota come</w:t>
      </w:r>
      <w:r>
        <w:t xml:space="preserve"> </w:t>
      </w:r>
      <w:r>
        <w:rPr>
          <w:bCs/>
          <w:b/>
        </w:rPr>
        <w:t xml:space="preserve">teorema di reciprocità</w:t>
      </w:r>
      <w:r>
        <w:t xml:space="preserve"> </w:t>
      </w:r>
      <w:r>
        <w:t xml:space="preserve">di Green. I coefficienti dipendono solo dalla geometria dell’insieme dei conduttori.</w:t>
      </w:r>
    </w:p>
    <w:p>
      <w:pPr>
        <w:pStyle w:val="BodyText"/>
      </w:pPr>
      <w:r>
        <w:t xml:space="preserve">Questa descrizione è importante nell’elettronica moderna, dove si parla di</w:t>
      </w:r>
      <w:r>
        <w:t xml:space="preserve"> </w:t>
      </w:r>
      <w:r>
        <w:rPr>
          <w:bCs/>
          <w:b/>
        </w:rPr>
        <w:t xml:space="preserve">capacità parassite</w:t>
      </w:r>
      <w:r>
        <w:t xml:space="preserve">: in un circuito integrato ogni pista conduttrice forma con le piste vicine e con il substrato un sistema di conduttori, e le capacità mutue fra di esse (dell’ordine dei femtofarad) limitano la velocità di commutazione e causano accoppiamenti indesiderati fra segnali (diafonia). Le stesse capacità mutue, d’altra parte, sono sfruttate negli</w:t>
      </w:r>
      <w:r>
        <w:t xml:space="preserve"> </w:t>
      </w:r>
      <w:r>
        <w:rPr>
          <w:bCs/>
          <w:b/>
        </w:rPr>
        <w:t xml:space="preserve">schermi tattili capacitivi</w:t>
      </w:r>
      <w:r>
        <w:t xml:space="preserve">: il dito, conduttore collegato a terra attraverso il corpo, modifica i coefficienti di capacità fra gli elettrodi trasparenti dello schermo, e il circuito di controllo rileva la variazione per individuare il punto di contatto. Altri sensori capacitivi misurano spostamenti, livelli di liquidi, umidità e pressione sfruttando la dipendenza della capacità dalla geometria e dal materiale interposto.</w:t>
      </w:r>
    </w:p>
    <w:bookmarkEnd w:id="508"/>
    <w:bookmarkStart w:id="509" w:name="esercizio-desempio-70"/>
    <w:p>
      <w:pPr>
        <w:pStyle w:val="Heading3"/>
      </w:pPr>
      <w:r>
        <w:t xml:space="preserve">Esercizio d’esempio</w:t>
      </w:r>
    </w:p>
    <w:p>
      <w:pPr>
        <w:pStyle w:val="FirstParagraph"/>
      </w:pPr>
      <w:r>
        <w:t xml:space="preserve">Tre condensatori,</w:t>
      </w:r>
      <w:r>
        <w:t xml:space="preserve"> </w:t>
      </w:r>
      <m:oMath>
        <m:sSub>
          <m:e>
            <m:r>
              <m:t>C</m:t>
            </m:r>
          </m:e>
          <m:sub>
            <m:r>
              <m:t>1</m:t>
            </m:r>
          </m:sub>
        </m:sSub>
        <m:r>
          <m:rPr>
            <m:sty m:val="p"/>
          </m:rPr>
          <m:t>=</m:t>
        </m:r>
        <m:r>
          <m:t>2</m:t>
        </m:r>
        <m:r>
          <m:rPr>
            <m:sty m:val="p"/>
          </m:rPr>
          <m:t>,</m:t>
        </m:r>
        <m:r>
          <m:t>0</m:t>
        </m:r>
        <m:r>
          <m:t> </m:t>
        </m:r>
        <m:r>
          <m:t>μ</m:t>
        </m:r>
        <m:r>
          <m:rPr>
            <m:nor/>
            <m:sty m:val="p"/>
          </m:rPr>
          <m:t>F</m:t>
        </m:r>
      </m:oMath>
      <w:r>
        <w:t xml:space="preserve">,</w:t>
      </w:r>
      <w:r>
        <w:t xml:space="preserve"> </w:t>
      </w:r>
      <m:oMath>
        <m:sSub>
          <m:e>
            <m:r>
              <m:t>C</m:t>
            </m:r>
          </m:e>
          <m:sub>
            <m:r>
              <m:t>2</m:t>
            </m:r>
          </m:sub>
        </m:sSub>
        <m:r>
          <m:rPr>
            <m:sty m:val="p"/>
          </m:rPr>
          <m:t>=</m:t>
        </m:r>
        <m:r>
          <m:t>3</m:t>
        </m:r>
        <m:r>
          <m:rPr>
            <m:sty m:val="p"/>
          </m:rPr>
          <m:t>,</m:t>
        </m:r>
        <m:r>
          <m:t>0</m:t>
        </m:r>
        <m:r>
          <m:t> </m:t>
        </m:r>
        <m:r>
          <m:t>μ</m:t>
        </m:r>
        <m:r>
          <m:rPr>
            <m:nor/>
            <m:sty m:val="p"/>
          </m:rPr>
          <m:t>F</m:t>
        </m:r>
      </m:oMath>
      <w:r>
        <w:t xml:space="preserve"> </w:t>
      </w:r>
      <w:r>
        <w:t xml:space="preserve">e</w:t>
      </w:r>
      <w:r>
        <w:t xml:space="preserve"> </w:t>
      </w:r>
      <m:oMath>
        <m:sSub>
          <m:e>
            <m:r>
              <m:t>C</m:t>
            </m:r>
          </m:e>
          <m:sub>
            <m:r>
              <m:t>3</m:t>
            </m:r>
          </m:sub>
        </m:sSub>
        <m:r>
          <m:rPr>
            <m:sty m:val="p"/>
          </m:rPr>
          <m:t>=</m:t>
        </m:r>
        <m:r>
          <m:t>6</m:t>
        </m:r>
        <m:r>
          <m:rPr>
            <m:sty m:val="p"/>
          </m:rPr>
          <m:t>,</m:t>
        </m:r>
        <m:r>
          <m:t>0</m:t>
        </m:r>
        <m:r>
          <m:t> </m:t>
        </m:r>
        <m:r>
          <m:t>μ</m:t>
        </m:r>
        <m:r>
          <m:rPr>
            <m:nor/>
            <m:sty m:val="p"/>
          </m:rPr>
          <m:t>F</m:t>
        </m:r>
      </m:oMath>
      <w:r>
        <w:t xml:space="preserve">, sono collegati così:</w:t>
      </w:r>
      <w:r>
        <w:t xml:space="preserve"> </w:t>
      </w:r>
      <m:oMath>
        <m:sSub>
          <m:e>
            <m:r>
              <m:t>C</m:t>
            </m:r>
          </m:e>
          <m:sub>
            <m:r>
              <m:t>2</m:t>
            </m:r>
          </m:sub>
        </m:sSub>
      </m:oMath>
      <w:r>
        <w:t xml:space="preserve"> </w:t>
      </w:r>
      <w:r>
        <w:t xml:space="preserve">e</w:t>
      </w:r>
      <w:r>
        <w:t xml:space="preserve"> </w:t>
      </w:r>
      <m:oMath>
        <m:sSub>
          <m:e>
            <m:r>
              <m:t>C</m:t>
            </m:r>
          </m:e>
          <m:sub>
            <m:r>
              <m:t>3</m:t>
            </m:r>
          </m:sub>
        </m:sSub>
      </m:oMath>
      <w:r>
        <w:t xml:space="preserve"> </w:t>
      </w:r>
      <w:r>
        <w:t xml:space="preserve">in serie fra loro, e questa coppia in parallelo con</w:t>
      </w:r>
      <w:r>
        <w:t xml:space="preserve"> </w:t>
      </w:r>
      <m:oMath>
        <m:sSub>
          <m:e>
            <m:r>
              <m:t>C</m:t>
            </m:r>
          </m:e>
          <m:sub>
            <m:r>
              <m:t>1</m:t>
            </m:r>
          </m:sub>
        </m:sSub>
      </m:oMath>
      <w:r>
        <w:t xml:space="preserve">. Al sistema è applicata una differenza di potenziale</w:t>
      </w:r>
      <w:r>
        <w:t xml:space="preserve"> </w:t>
      </w:r>
      <m:oMath>
        <m:r>
          <m:t>Δ</m:t>
        </m:r>
        <m:r>
          <m:t>V</m:t>
        </m:r>
        <m:r>
          <m:rPr>
            <m:sty m:val="p"/>
          </m:rPr>
          <m:t>=</m:t>
        </m:r>
        <m:r>
          <m:t>12</m:t>
        </m:r>
      </m:oMath>
      <w:r>
        <w:t xml:space="preserve"> </w:t>
      </w:r>
      <w:r>
        <w:t xml:space="preserve">V. Calcolare la capacità equivalente, la carica su ciascun condensatore e la tensione ai capi di</w:t>
      </w:r>
      <w:r>
        <w:t xml:space="preserve"> </w:t>
      </w:r>
      <m:oMath>
        <m:sSub>
          <m:e>
            <m:r>
              <m:t>C</m:t>
            </m:r>
          </m:e>
          <m:sub>
            <m:r>
              <m:t>2</m:t>
            </m:r>
          </m:sub>
        </m:sSub>
      </m:oMath>
      <w:r>
        <w:t xml:space="preserve"> </w:t>
      </w:r>
      <w:r>
        <w:t xml:space="preserve">e</w:t>
      </w:r>
      <w:r>
        <w:t xml:space="preserve"> </w:t>
      </w:r>
      <m:oMath>
        <m:sSub>
          <m:e>
            <m:r>
              <m:t>C</m:t>
            </m:r>
          </m:e>
          <m:sub>
            <m:r>
              <m:t>3</m:t>
            </m:r>
          </m:sub>
        </m:sSub>
      </m:oMath>
      <w:r>
        <w:t xml:space="preserve">. Infine, stimare l’area di un condensatore piano in aria con</w:t>
      </w:r>
      <w:r>
        <w:t xml:space="preserve"> </w:t>
      </w:r>
      <m:oMath>
        <m:r>
          <m:t>d</m:t>
        </m:r>
        <m:r>
          <m:rPr>
            <m:sty m:val="p"/>
          </m:rPr>
          <m:t>=</m:t>
        </m:r>
        <m:r>
          <m:t>0</m:t>
        </m:r>
        <m:r>
          <m:rPr>
            <m:sty m:val="p"/>
          </m:rPr>
          <m:t>,</m:t>
        </m:r>
        <m:r>
          <m:t>10</m:t>
        </m:r>
      </m:oMath>
      <w:r>
        <w:t xml:space="preserve"> </w:t>
      </w:r>
      <w:r>
        <w:t xml:space="preserve">mm che abbia la stessa capacità di</w:t>
      </w:r>
      <w:r>
        <w:t xml:space="preserve"> </w:t>
      </w:r>
      <m:oMath>
        <m:sSub>
          <m:e>
            <m:r>
              <m:t>C</m:t>
            </m:r>
          </m:e>
          <m:sub>
            <m:r>
              <m:t>1</m:t>
            </m:r>
          </m:sub>
        </m:sSub>
      </m:oMath>
      <w:r>
        <w:t xml:space="preserve">.</w:t>
      </w:r>
    </w:p>
    <w:p>
      <w:pPr>
        <w:pStyle w:val="BodyText"/>
      </w:pPr>
      <w:r>
        <w:rPr>
          <w:bCs/>
          <w:b/>
        </w:rPr>
        <w:t xml:space="preserve">Soluzione.</w:t>
      </w:r>
      <w:r>
        <w:t xml:space="preserve"> </w:t>
      </w:r>
      <w:r>
        <w:t xml:space="preserve">Serie</w:t>
      </w:r>
      <w:r>
        <w:t xml:space="preserve"> </w:t>
      </w:r>
      <m:oMath>
        <m:sSub>
          <m:e>
            <m:r>
              <m:t>C</m:t>
            </m:r>
          </m:e>
          <m:sub>
            <m:r>
              <m:t>2</m:t>
            </m:r>
          </m:sub>
        </m:sSub>
      </m:oMath>
      <w:r>
        <w:t xml:space="preserve">–</w:t>
      </w:r>
      <m:oMath>
        <m:sSub>
          <m:e>
            <m:r>
              <m:t>C</m:t>
            </m:r>
          </m:e>
          <m:sub>
            <m:r>
              <m:t>3</m:t>
            </m:r>
          </m:sub>
        </m:sSub>
      </m:oMath>
      <w:r>
        <w:t xml:space="preserve">:</w:t>
      </w:r>
      <w:r>
        <w:t xml:space="preserve"> </w:t>
      </w:r>
      <m:oMath>
        <m:r>
          <m:t>1</m:t>
        </m:r>
        <m:r>
          <m:rPr>
            <m:sty m:val="p"/>
          </m:rPr>
          <m:t>/</m:t>
        </m:r>
        <m:sSub>
          <m:e>
            <m:r>
              <m:t>C</m:t>
            </m:r>
          </m:e>
          <m:sub>
            <m:r>
              <m:t>23</m:t>
            </m:r>
          </m:sub>
        </m:sSub>
        <m:r>
          <m:rPr>
            <m:sty m:val="p"/>
          </m:rPr>
          <m:t>=</m:t>
        </m:r>
        <m:r>
          <m:t>1</m:t>
        </m:r>
        <m:r>
          <m:rPr>
            <m:sty m:val="p"/>
          </m:rPr>
          <m:t>/</m:t>
        </m:r>
        <m:r>
          <m:t>3</m:t>
        </m:r>
        <m:r>
          <m:rPr>
            <m:sty m:val="p"/>
          </m:rPr>
          <m:t>,</m:t>
        </m:r>
        <m:r>
          <m:t>0</m:t>
        </m:r>
        <m:r>
          <m:rPr>
            <m:sty m:val="p"/>
          </m:rPr>
          <m:t>+</m:t>
        </m:r>
        <m:r>
          <m:t>1</m:t>
        </m:r>
        <m:r>
          <m:rPr>
            <m:sty m:val="p"/>
          </m:rPr>
          <m:t>/</m:t>
        </m:r>
        <m:r>
          <m:t>6</m:t>
        </m:r>
        <m:r>
          <m:rPr>
            <m:sty m:val="p"/>
          </m:rPr>
          <m:t>,</m:t>
        </m:r>
        <m:r>
          <m:t>0</m:t>
        </m:r>
        <m:r>
          <m:rPr>
            <m:sty m:val="p"/>
          </m:rPr>
          <m:t>=</m:t>
        </m:r>
        <m:r>
          <m:t>1</m:t>
        </m:r>
        <m:r>
          <m:rPr>
            <m:sty m:val="p"/>
          </m:rPr>
          <m:t>/</m:t>
        </m:r>
        <m:r>
          <m:t>2</m:t>
        </m:r>
        <m:r>
          <m:rPr>
            <m:sty m:val="p"/>
          </m:rPr>
          <m:t>,</m:t>
        </m:r>
        <m:r>
          <m:t>0</m:t>
        </m:r>
      </m:oMath>
      <w:r>
        <w:t xml:space="preserve">, quindi</w:t>
      </w:r>
      <w:r>
        <w:t xml:space="preserve"> </w:t>
      </w:r>
      <m:oMath>
        <m:sSub>
          <m:e>
            <m:r>
              <m:t>C</m:t>
            </m:r>
          </m:e>
          <m:sub>
            <m:r>
              <m:t>23</m:t>
            </m:r>
          </m:sub>
        </m:sSub>
        <m:r>
          <m:rPr>
            <m:sty m:val="p"/>
          </m:rPr>
          <m:t>=</m:t>
        </m:r>
        <m:r>
          <m:t>2</m:t>
        </m:r>
        <m:r>
          <m:rPr>
            <m:sty m:val="p"/>
          </m:rPr>
          <m:t>,</m:t>
        </m:r>
        <m:r>
          <m:t>0</m:t>
        </m:r>
        <m:r>
          <m:t> </m:t>
        </m:r>
        <m:r>
          <m:t>μ</m:t>
        </m:r>
      </m:oMath>
      <w:r>
        <w:t xml:space="preserve">F. Parallelo con</w:t>
      </w:r>
      <w:r>
        <w:t xml:space="preserve"> </w:t>
      </w:r>
      <m:oMath>
        <m:sSub>
          <m:e>
            <m:r>
              <m:t>C</m:t>
            </m:r>
          </m:e>
          <m:sub>
            <m:r>
              <m:t>1</m:t>
            </m:r>
          </m:sub>
        </m:sSub>
      </m:oMath>
      <w:r>
        <w:t xml:space="preserve">:</w:t>
      </w:r>
      <w:r>
        <w:t xml:space="preserve"> </w:t>
      </w:r>
      <m:oMath>
        <m:sSub>
          <m:e>
            <m:r>
              <m:t>C</m:t>
            </m:r>
          </m:e>
          <m:sub>
            <m:r>
              <m:rPr>
                <m:nor/>
                <m:sty m:val="p"/>
              </m:rPr>
              <m:t>eq</m:t>
            </m:r>
          </m:sub>
        </m:sSub>
        <m:r>
          <m:rPr>
            <m:sty m:val="p"/>
          </m:rPr>
          <m:t>=</m:t>
        </m:r>
        <m:r>
          <m:t>2</m:t>
        </m:r>
        <m:r>
          <m:rPr>
            <m:sty m:val="p"/>
          </m:rPr>
          <m:t>,</m:t>
        </m:r>
        <m:r>
          <m:t>0</m:t>
        </m:r>
        <m:r>
          <m:rPr>
            <m:sty m:val="p"/>
          </m:rPr>
          <m:t>+</m:t>
        </m:r>
        <m:r>
          <m:t>2</m:t>
        </m:r>
        <m:r>
          <m:rPr>
            <m:sty m:val="p"/>
          </m:rPr>
          <m:t>,</m:t>
        </m:r>
        <m:r>
          <m:t>0</m:t>
        </m:r>
        <m:r>
          <m:rPr>
            <m:sty m:val="p"/>
          </m:rPr>
          <m:t>=</m:t>
        </m:r>
        <m:r>
          <m:t>4</m:t>
        </m:r>
        <m:r>
          <m:rPr>
            <m:sty m:val="p"/>
          </m:rPr>
          <m:t>,</m:t>
        </m:r>
        <m:r>
          <m:t>0</m:t>
        </m:r>
        <m:r>
          <m:t> </m:t>
        </m:r>
        <m:r>
          <m:t>μ</m:t>
        </m:r>
      </m:oMath>
      <w:r>
        <w:t xml:space="preserve">F.</w:t>
      </w:r>
    </w:p>
    <w:p>
      <w:pPr>
        <w:pStyle w:val="BodyText"/>
      </w:pPr>
      <w:r>
        <w:t xml:space="preserve">Carica su</w:t>
      </w:r>
      <w:r>
        <w:t xml:space="preserve"> </w:t>
      </w:r>
      <m:oMath>
        <m:sSub>
          <m:e>
            <m:r>
              <m:t>C</m:t>
            </m:r>
          </m:e>
          <m:sub>
            <m:r>
              <m:t>1</m:t>
            </m:r>
          </m:sub>
        </m:sSub>
      </m:oMath>
      <w:r>
        <w:t xml:space="preserve">:</w:t>
      </w:r>
      <w:r>
        <w:t xml:space="preserve"> </w:t>
      </w:r>
      <m:oMath>
        <m:sSub>
          <m:e>
            <m:r>
              <m:t>Q</m:t>
            </m:r>
          </m:e>
          <m:sub>
            <m:r>
              <m:t>1</m:t>
            </m:r>
          </m:sub>
        </m:sSub>
        <m:r>
          <m:rPr>
            <m:sty m:val="p"/>
          </m:rPr>
          <m:t>=</m:t>
        </m:r>
        <m:sSub>
          <m:e>
            <m:r>
              <m:t>C</m:t>
            </m:r>
          </m:e>
          <m:sub>
            <m:r>
              <m:t>1</m:t>
            </m:r>
          </m:sub>
        </m:sSub>
        <m:r>
          <m:t>Δ</m:t>
        </m:r>
        <m:r>
          <m:t>V</m:t>
        </m:r>
        <m:r>
          <m:rPr>
            <m:sty m:val="p"/>
          </m:rPr>
          <m:t>=</m:t>
        </m:r>
        <m:r>
          <m:t>2</m:t>
        </m:r>
        <m:r>
          <m:rPr>
            <m:sty m:val="p"/>
          </m:rPr>
          <m:t>,</m:t>
        </m:r>
        <m:r>
          <m:t>0</m:t>
        </m:r>
        <m:r>
          <m:rPr>
            <m:sty m:val="p"/>
          </m:rPr>
          <m:t>×</m:t>
        </m:r>
        <m:sSup>
          <m:e>
            <m:r>
              <m:t>10</m:t>
            </m:r>
          </m:e>
          <m:sup>
            <m:r>
              <m:rPr>
                <m:sty m:val="p"/>
              </m:rPr>
              <m:t>−</m:t>
            </m:r>
            <m:r>
              <m:t>6</m:t>
            </m:r>
          </m:sup>
        </m:sSup>
        <m:r>
          <m:rPr>
            <m:sty m:val="p"/>
          </m:rPr>
          <m:t>⋅</m:t>
        </m:r>
        <m:r>
          <m:t>12</m:t>
        </m:r>
        <m:r>
          <m:rPr>
            <m:sty m:val="p"/>
          </m:rPr>
          <m:t>=</m:t>
        </m:r>
        <m:r>
          <m:t>24</m:t>
        </m:r>
        <m:r>
          <m:t> </m:t>
        </m:r>
        <m:r>
          <m:t>μ</m:t>
        </m:r>
      </m:oMath>
      <w:r>
        <w:t xml:space="preserve">C. Carica sul ramo serie:</w:t>
      </w:r>
      <w:r>
        <w:t xml:space="preserve"> </w:t>
      </w:r>
      <m:oMath>
        <m:sSub>
          <m:e>
            <m:r>
              <m:t>Q</m:t>
            </m:r>
          </m:e>
          <m:sub>
            <m:r>
              <m:t>23</m:t>
            </m:r>
          </m:sub>
        </m:sSub>
        <m:r>
          <m:rPr>
            <m:sty m:val="p"/>
          </m:rPr>
          <m:t>=</m:t>
        </m:r>
        <m:sSub>
          <m:e>
            <m:r>
              <m:t>C</m:t>
            </m:r>
          </m:e>
          <m:sub>
            <m:r>
              <m:t>23</m:t>
            </m:r>
          </m:sub>
        </m:sSub>
        <m:r>
          <m:t>Δ</m:t>
        </m:r>
        <m:r>
          <m:t>V</m:t>
        </m:r>
        <m:r>
          <m:rPr>
            <m:sty m:val="p"/>
          </m:rPr>
          <m:t>=</m:t>
        </m:r>
        <m:r>
          <m:t>24</m:t>
        </m:r>
        <m:r>
          <m:t> </m:t>
        </m:r>
        <m:r>
          <m:t>μ</m:t>
        </m:r>
      </m:oMath>
      <w:r>
        <w:t xml:space="preserve">C, uguale su</w:t>
      </w:r>
      <w:r>
        <w:t xml:space="preserve"> </w:t>
      </w:r>
      <m:oMath>
        <m:sSub>
          <m:e>
            <m:r>
              <m:t>C</m:t>
            </m:r>
          </m:e>
          <m:sub>
            <m:r>
              <m:t>2</m:t>
            </m:r>
          </m:sub>
        </m:sSub>
      </m:oMath>
      <w:r>
        <w:t xml:space="preserve"> </w:t>
      </w:r>
      <w:r>
        <w:t xml:space="preserve">e su</w:t>
      </w:r>
      <w:r>
        <w:t xml:space="preserve"> </w:t>
      </w:r>
      <m:oMath>
        <m:sSub>
          <m:e>
            <m:r>
              <m:t>C</m:t>
            </m:r>
          </m:e>
          <m:sub>
            <m:r>
              <m:t>3</m:t>
            </m:r>
          </m:sub>
        </m:sSub>
      </m:oMath>
      <w:r>
        <w:t xml:space="preserve">. Carica totale fornita:</w:t>
      </w:r>
      <w:r>
        <w:t xml:space="preserve"> </w:t>
      </w:r>
      <m:oMath>
        <m:r>
          <m:t>48</m:t>
        </m:r>
        <m:r>
          <m:t> </m:t>
        </m:r>
        <m:r>
          <m:t>μ</m:t>
        </m:r>
      </m:oMath>
      <w:r>
        <w:t xml:space="preserve">C</w:t>
      </w:r>
      <w:r>
        <w:t xml:space="preserve"> </w:t>
      </w:r>
      <m:oMath>
        <m:r>
          <m:rPr>
            <m:sty m:val="p"/>
          </m:rPr>
          <m:t>=</m:t>
        </m:r>
        <m:sSub>
          <m:e>
            <m:r>
              <m:t>C</m:t>
            </m:r>
          </m:e>
          <m:sub>
            <m:r>
              <m:rPr>
                <m:nor/>
                <m:sty m:val="p"/>
              </m:rPr>
              <m:t>eq</m:t>
            </m:r>
          </m:sub>
        </m:sSub>
        <m:r>
          <m:t>Δ</m:t>
        </m:r>
        <m:r>
          <m:t>V</m:t>
        </m:r>
      </m:oMath>
      <w:r>
        <w:t xml:space="preserve">.</w:t>
      </w:r>
    </w:p>
    <w:p>
      <w:pPr>
        <w:pStyle w:val="BodyText"/>
      </w:pPr>
      <w:r>
        <w:t xml:space="preserve">Tensioni:</w:t>
      </w:r>
      <w:r>
        <w:t xml:space="preserve"> </w:t>
      </w:r>
      <m:oMath>
        <m:r>
          <m:t>Δ</m:t>
        </m:r>
        <m:sSub>
          <m:e>
            <m:r>
              <m:t>V</m:t>
            </m:r>
          </m:e>
          <m:sub>
            <m:r>
              <m:t>2</m:t>
            </m:r>
          </m:sub>
        </m:sSub>
        <m:r>
          <m:rPr>
            <m:sty m:val="p"/>
          </m:rPr>
          <m:t>=</m:t>
        </m:r>
        <m:sSub>
          <m:e>
            <m:r>
              <m:t>Q</m:t>
            </m:r>
          </m:e>
          <m:sub>
            <m:r>
              <m:t>23</m:t>
            </m:r>
          </m:sub>
        </m:sSub>
        <m:r>
          <m:rPr>
            <m:sty m:val="p"/>
          </m:rPr>
          <m:t>/</m:t>
        </m:r>
        <m:sSub>
          <m:e>
            <m:r>
              <m:t>C</m:t>
            </m:r>
          </m:e>
          <m:sub>
            <m:r>
              <m:t>2</m:t>
            </m:r>
          </m:sub>
        </m:sSub>
        <m:r>
          <m:rPr>
            <m:sty m:val="p"/>
          </m:rPr>
          <m:t>=</m:t>
        </m:r>
        <m:r>
          <m:t>24</m:t>
        </m:r>
        <m:r>
          <m:rPr>
            <m:sty m:val="p"/>
          </m:rPr>
          <m:t>/</m:t>
        </m:r>
        <m:r>
          <m:t>3</m:t>
        </m:r>
        <m:r>
          <m:rPr>
            <m:sty m:val="p"/>
          </m:rPr>
          <m:t>,</m:t>
        </m:r>
        <m:r>
          <m:t>0</m:t>
        </m:r>
        <m:r>
          <m:rPr>
            <m:sty m:val="p"/>
          </m:rPr>
          <m:t>=</m:t>
        </m:r>
        <m:r>
          <m:t>8</m:t>
        </m:r>
        <m:r>
          <m:rPr>
            <m:sty m:val="p"/>
          </m:rPr>
          <m:t>,</m:t>
        </m:r>
        <m:r>
          <m:t>0</m:t>
        </m:r>
      </m:oMath>
      <w:r>
        <w:t xml:space="preserve"> </w:t>
      </w:r>
      <w:r>
        <w:t xml:space="preserve">V;</w:t>
      </w:r>
      <w:r>
        <w:t xml:space="preserve"> </w:t>
      </w:r>
      <m:oMath>
        <m:r>
          <m:t>Δ</m:t>
        </m:r>
        <m:sSub>
          <m:e>
            <m:r>
              <m:t>V</m:t>
            </m:r>
          </m:e>
          <m:sub>
            <m:r>
              <m:t>3</m:t>
            </m:r>
          </m:sub>
        </m:sSub>
        <m:r>
          <m:rPr>
            <m:sty m:val="p"/>
          </m:rPr>
          <m:t>=</m:t>
        </m:r>
        <m:r>
          <m:t>24</m:t>
        </m:r>
        <m:r>
          <m:rPr>
            <m:sty m:val="p"/>
          </m:rPr>
          <m:t>/</m:t>
        </m:r>
        <m:r>
          <m:t>6</m:t>
        </m:r>
        <m:r>
          <m:rPr>
            <m:sty m:val="p"/>
          </m:rPr>
          <m:t>,</m:t>
        </m:r>
        <m:r>
          <m:t>0</m:t>
        </m:r>
        <m:r>
          <m:rPr>
            <m:sty m:val="p"/>
          </m:rPr>
          <m:t>=</m:t>
        </m:r>
        <m:r>
          <m:t>4</m:t>
        </m:r>
        <m:r>
          <m:rPr>
            <m:sty m:val="p"/>
          </m:rPr>
          <m:t>,</m:t>
        </m:r>
        <m:r>
          <m:t>0</m:t>
        </m:r>
      </m:oMath>
      <w:r>
        <w:t xml:space="preserve"> </w:t>
      </w:r>
      <w:r>
        <w:t xml:space="preserve">V; somma 12 V, come deve essere.</w:t>
      </w:r>
    </w:p>
    <w:p>
      <w:pPr>
        <w:pStyle w:val="BodyText"/>
      </w:pPr>
      <w:r>
        <w:t xml:space="preserve">Area equivalente a</w:t>
      </w:r>
      <w:r>
        <w:t xml:space="preserve"> </w:t>
      </w:r>
      <m:oMath>
        <m:sSub>
          <m:e>
            <m:r>
              <m:t>C</m:t>
            </m:r>
          </m:e>
          <m:sub>
            <m:r>
              <m:t>1</m:t>
            </m:r>
          </m:sub>
        </m:sSub>
      </m:oMath>
      <w:r>
        <w:t xml:space="preserve">:</w:t>
      </w:r>
      <w:r>
        <w:t xml:space="preserve"> </w:t>
      </w:r>
      <m:oMath>
        <m:r>
          <m:t>S</m:t>
        </m:r>
        <m:r>
          <m:rPr>
            <m:sty m:val="p"/>
          </m:rPr>
          <m:t>=</m:t>
        </m:r>
        <m:sSub>
          <m:e>
            <m:r>
              <m:t>C</m:t>
            </m:r>
          </m:e>
          <m:sub>
            <m:r>
              <m:t>1</m:t>
            </m:r>
          </m:sub>
        </m:sSub>
        <m:r>
          <m:t>d</m:t>
        </m:r>
        <m:r>
          <m:rPr>
            <m:sty m:val="p"/>
          </m:rPr>
          <m:t>/</m:t>
        </m:r>
        <m:sSub>
          <m:e>
            <m:r>
              <m:t>ε</m:t>
            </m:r>
          </m:e>
          <m:sub>
            <m:r>
              <m:t>0</m:t>
            </m:r>
          </m:sub>
        </m:sSub>
        <m:r>
          <m:rPr>
            <m:sty m:val="p"/>
          </m:rPr>
          <m:t>=</m:t>
        </m:r>
        <m:r>
          <m:t>2</m:t>
        </m:r>
        <m:r>
          <m:rPr>
            <m:sty m:val="p"/>
          </m:rPr>
          <m:t>,</m:t>
        </m:r>
        <m:r>
          <m:t>0</m:t>
        </m:r>
        <m:r>
          <m:rPr>
            <m:sty m:val="p"/>
          </m:rPr>
          <m:t>×</m:t>
        </m:r>
        <m:sSup>
          <m:e>
            <m:r>
              <m:t>10</m:t>
            </m:r>
          </m:e>
          <m:sup>
            <m:r>
              <m:rPr>
                <m:sty m:val="p"/>
              </m:rPr>
              <m:t>−</m:t>
            </m:r>
            <m:r>
              <m:t>6</m:t>
            </m:r>
          </m:sup>
        </m:sSup>
        <m:r>
          <m:rPr>
            <m:sty m:val="p"/>
          </m:rPr>
          <m:t>⋅</m:t>
        </m:r>
        <m:r>
          <m:t>1</m:t>
        </m:r>
        <m:r>
          <m:rPr>
            <m:sty m:val="p"/>
          </m:rPr>
          <m:t>,</m:t>
        </m:r>
        <m:r>
          <m:t>0</m:t>
        </m:r>
        <m:r>
          <m:rPr>
            <m:sty m:val="p"/>
          </m:rPr>
          <m:t>×</m:t>
        </m:r>
        <m:sSup>
          <m:e>
            <m:r>
              <m:t>10</m:t>
            </m:r>
          </m:e>
          <m:sup>
            <m:r>
              <m:rPr>
                <m:sty m:val="p"/>
              </m:rPr>
              <m:t>−</m:t>
            </m:r>
            <m:r>
              <m:t>4</m:t>
            </m:r>
          </m:sup>
        </m:sSup>
        <m:r>
          <m:rPr>
            <m:sty m:val="p"/>
          </m:rPr>
          <m:t>/</m:t>
        </m:r>
        <m:r>
          <m:t>8</m:t>
        </m:r>
        <m:r>
          <m:rPr>
            <m:sty m:val="p"/>
          </m:rPr>
          <m:t>,</m:t>
        </m:r>
        <m:r>
          <m:t>85</m:t>
        </m:r>
        <m:r>
          <m:rPr>
            <m:sty m:val="p"/>
          </m:rPr>
          <m:t>×</m:t>
        </m:r>
        <m:sSup>
          <m:e>
            <m:r>
              <m:t>10</m:t>
            </m:r>
          </m:e>
          <m:sup>
            <m:r>
              <m:rPr>
                <m:sty m:val="p"/>
              </m:rPr>
              <m:t>−</m:t>
            </m:r>
            <m:r>
              <m:t>12</m:t>
            </m:r>
          </m:sup>
        </m:sSup>
        <m:r>
          <m:rPr>
            <m:sty m:val="p"/>
          </m:rPr>
          <m:t>≈</m:t>
        </m:r>
        <m:r>
          <m:t>23</m:t>
        </m:r>
        <m:r>
          <m:t> </m:t>
        </m:r>
        <m:sSup>
          <m:e>
            <m:r>
              <m:rPr>
                <m:nor/>
                <m:sty m:val="p"/>
              </m:rPr>
              <m:t>m</m:t>
            </m:r>
          </m:e>
          <m:sup>
            <m:r>
              <m:t>2</m:t>
            </m:r>
          </m:sup>
        </m:sSup>
      </m:oMath>
      <w:r>
        <w:t xml:space="preserve">. Il risultato spiega perché i condensatori reali usano dielettrici ad alta permittività e armature arrotolate.</w:t>
      </w:r>
    </w:p>
    <w:bookmarkEnd w:id="509"/>
    <w:bookmarkStart w:id="510" w:name="punti-chiave-70"/>
    <w:p>
      <w:pPr>
        <w:pStyle w:val="Heading3"/>
      </w:pPr>
      <w:r>
        <w:t xml:space="preserve">Punti chiave</w:t>
      </w:r>
    </w:p>
    <w:p>
      <w:pPr>
        <w:numPr>
          <w:ilvl w:val="0"/>
          <w:numId w:val="1127"/>
        </w:numPr>
        <w:pStyle w:val="Compact"/>
      </w:pPr>
      <w:r>
        <w:t xml:space="preserve">La capacità di un conduttore isolato è</w:t>
      </w:r>
      <w:r>
        <w:t xml:space="preserve"> </w:t>
      </w:r>
      <m:oMath>
        <m:r>
          <m:t>C</m:t>
        </m:r>
        <m:r>
          <m:rPr>
            <m:sty m:val="p"/>
          </m:rPr>
          <m:t>=</m:t>
        </m:r>
        <m:r>
          <m:t>Q</m:t>
        </m:r>
        <m:r>
          <m:rPr>
            <m:sty m:val="p"/>
          </m:rPr>
          <m:t>/</m:t>
        </m:r>
        <m:r>
          <m:t>V</m:t>
        </m:r>
      </m:oMath>
      <w:r>
        <w:t xml:space="preserve"> </w:t>
      </w:r>
      <w:r>
        <w:t xml:space="preserve">e dipende solo dalla geometria; si misura in farad (F = C/V).</w:t>
      </w:r>
    </w:p>
    <w:p>
      <w:pPr>
        <w:numPr>
          <w:ilvl w:val="0"/>
          <w:numId w:val="1127"/>
        </w:numPr>
        <w:pStyle w:val="Compact"/>
      </w:pPr>
      <w:r>
        <w:t xml:space="preserve">Sfera isolata:</w:t>
      </w:r>
      <w:r>
        <w:t xml:space="preserve"> </w:t>
      </w:r>
      <m:oMath>
        <m:r>
          <m:t>C</m:t>
        </m:r>
        <m:r>
          <m:rPr>
            <m:sty m:val="p"/>
          </m:rPr>
          <m:t>=</m:t>
        </m:r>
        <m:r>
          <m:t>4</m:t>
        </m:r>
        <m:r>
          <m:t>π</m:t>
        </m:r>
        <m:sSub>
          <m:e>
            <m:r>
              <m:t>ε</m:t>
            </m:r>
          </m:e>
          <m:sub>
            <m:r>
              <m:t>0</m:t>
            </m:r>
          </m:sub>
        </m:sSub>
        <m:r>
          <m:t>R</m:t>
        </m:r>
      </m:oMath>
      <w:r>
        <w:t xml:space="preserve">; il farad è un’unità molto grande.</w:t>
      </w:r>
    </w:p>
    <w:p>
      <w:pPr>
        <w:numPr>
          <w:ilvl w:val="0"/>
          <w:numId w:val="1127"/>
        </w:numPr>
        <w:pStyle w:val="Compact"/>
      </w:pPr>
      <w:r>
        <w:t xml:space="preserve">Un condensatore è una coppia di conduttori in induzione completa:</w:t>
      </w:r>
      <w:r>
        <w:t xml:space="preserve"> </w:t>
      </w:r>
      <m:oMath>
        <m:r>
          <m:t>C</m:t>
        </m:r>
        <m:r>
          <m:rPr>
            <m:sty m:val="p"/>
          </m:rPr>
          <m:t>=</m:t>
        </m:r>
        <m:r>
          <m:t>Q</m:t>
        </m:r>
        <m:r>
          <m:rPr>
            <m:sty m:val="p"/>
          </m:rPr>
          <m:t>/</m:t>
        </m:r>
        <m:r>
          <m:t>Δ</m:t>
        </m:r>
        <m:r>
          <m:t>V</m:t>
        </m:r>
      </m:oMath>
      <w:r>
        <w:t xml:space="preserve">.</w:t>
      </w:r>
    </w:p>
    <w:p>
      <w:pPr>
        <w:numPr>
          <w:ilvl w:val="0"/>
          <w:numId w:val="1127"/>
        </w:numPr>
        <w:pStyle w:val="Compact"/>
      </w:pPr>
      <w:r>
        <w:t xml:space="preserve">Piano:</w:t>
      </w:r>
      <w:r>
        <w:t xml:space="preserve"> </w:t>
      </w:r>
      <m:oMath>
        <m:r>
          <m:t>C</m:t>
        </m:r>
        <m:r>
          <m:rPr>
            <m:sty m:val="p"/>
          </m:rPr>
          <m:t>=</m:t>
        </m:r>
        <m:sSub>
          <m:e>
            <m:r>
              <m:t>ε</m:t>
            </m:r>
          </m:e>
          <m:sub>
            <m:r>
              <m:t>0</m:t>
            </m:r>
          </m:sub>
        </m:sSub>
        <m:r>
          <m:t>S</m:t>
        </m:r>
        <m:r>
          <m:rPr>
            <m:sty m:val="p"/>
          </m:rPr>
          <m:t>/</m:t>
        </m:r>
        <m:r>
          <m:t>d</m:t>
        </m:r>
      </m:oMath>
      <w:r>
        <w:t xml:space="preserve">; sferico:</w:t>
      </w:r>
      <w:r>
        <w:t xml:space="preserve"> </w:t>
      </w:r>
      <m:oMath>
        <m:r>
          <m:t>C</m:t>
        </m:r>
        <m:r>
          <m:rPr>
            <m:sty m:val="p"/>
          </m:rPr>
          <m:t>=</m:t>
        </m:r>
        <m:r>
          <m:t>4</m:t>
        </m:r>
        <m:r>
          <m:t>π</m:t>
        </m:r>
        <m:sSub>
          <m:e>
            <m:r>
              <m:t>ε</m:t>
            </m:r>
          </m:e>
          <m:sub>
            <m:r>
              <m:t>0</m:t>
            </m:r>
          </m:sub>
        </m:sSub>
        <m:sSub>
          <m:e>
            <m:r>
              <m:t>R</m:t>
            </m:r>
          </m:e>
          <m:sub>
            <m:r>
              <m:t>1</m:t>
            </m:r>
          </m:sub>
        </m:sSub>
        <m:sSub>
          <m:e>
            <m:r>
              <m:t>R</m:t>
            </m:r>
          </m:e>
          <m:sub>
            <m:r>
              <m:t>2</m:t>
            </m:r>
          </m:sub>
        </m:sSub>
        <m:r>
          <m:rPr>
            <m:sty m:val="p"/>
          </m:rPr>
          <m:t>/</m:t>
        </m:r>
        <m:d>
          <m:dPr>
            <m:begChr m:val="("/>
            <m:endChr m:val=")"/>
            <m:sepChr m:val=""/>
            <m:grow/>
          </m:dPr>
          <m:e>
            <m:sSub>
              <m:e>
                <m:r>
                  <m:t>R</m:t>
                </m:r>
              </m:e>
              <m:sub>
                <m:r>
                  <m:t>2</m:t>
                </m:r>
              </m:sub>
            </m:sSub>
            <m:r>
              <m:rPr>
                <m:sty m:val="p"/>
              </m:rPr>
              <m:t>−</m:t>
            </m:r>
            <m:sSub>
              <m:e>
                <m:r>
                  <m:t>R</m:t>
                </m:r>
              </m:e>
              <m:sub>
                <m:r>
                  <m:t>1</m:t>
                </m:r>
              </m:sub>
            </m:sSub>
          </m:e>
        </m:d>
      </m:oMath>
      <w:r>
        <w:t xml:space="preserve">; cilindrico:</w:t>
      </w:r>
      <w:r>
        <w:t xml:space="preserve"> </w:t>
      </w:r>
      <m:oMath>
        <m:r>
          <m:t>C</m:t>
        </m:r>
        <m:r>
          <m:rPr>
            <m:sty m:val="p"/>
          </m:rPr>
          <m:t>=</m:t>
        </m:r>
        <m:r>
          <m:t>2</m:t>
        </m:r>
        <m:r>
          <m:t>π</m:t>
        </m:r>
        <m:sSub>
          <m:e>
            <m:r>
              <m:t>ε</m:t>
            </m:r>
          </m:e>
          <m:sub>
            <m:r>
              <m:t>0</m:t>
            </m:r>
          </m:sub>
        </m:sSub>
        <m:r>
          <m:t>L</m:t>
        </m:r>
        <m:r>
          <m:rPr>
            <m:sty m:val="p"/>
          </m:rPr>
          <m:t>/</m:t>
        </m:r>
        <m:r>
          <m:rPr>
            <m:sty m:val="p"/>
          </m:rPr>
          <m:t>ln</m:t>
        </m:r>
        <m:d>
          <m:dPr>
            <m:begChr m:val="("/>
            <m:endChr m:val=")"/>
            <m:sepChr m:val=""/>
            <m:grow/>
          </m:dPr>
          <m:e>
            <m:sSub>
              <m:e>
                <m:r>
                  <m:t>R</m:t>
                </m:r>
              </m:e>
              <m:sub>
                <m:r>
                  <m:t>2</m:t>
                </m:r>
              </m:sub>
            </m:sSub>
            <m:r>
              <m:rPr>
                <m:sty m:val="p"/>
              </m:rPr>
              <m:t>/</m:t>
            </m:r>
            <m:sSub>
              <m:e>
                <m:r>
                  <m:t>R</m:t>
                </m:r>
              </m:e>
              <m:sub>
                <m:r>
                  <m:t>1</m:t>
                </m:r>
              </m:sub>
            </m:sSub>
          </m:e>
        </m:d>
      </m:oMath>
      <w:r>
        <w:t xml:space="preserve">.</w:t>
      </w:r>
    </w:p>
    <w:p>
      <w:pPr>
        <w:numPr>
          <w:ilvl w:val="0"/>
          <w:numId w:val="1127"/>
        </w:numPr>
        <w:pStyle w:val="Compact"/>
      </w:pPr>
      <w:r>
        <w:t xml:space="preserve">In parallelo le capacità si sommano; in serie si sommano i reciproci.</w:t>
      </w:r>
    </w:p>
    <w:p>
      <w:pPr>
        <w:numPr>
          <w:ilvl w:val="0"/>
          <w:numId w:val="1127"/>
        </w:numPr>
        <w:pStyle w:val="Compact"/>
      </w:pPr>
      <w:r>
        <w:t xml:space="preserve">In serie la carica è la stessa su tutti i condensatori; in parallelo è la stessa la tensione.</w:t>
      </w:r>
    </w:p>
    <w:p>
      <w:pPr>
        <w:numPr>
          <w:ilvl w:val="0"/>
          <w:numId w:val="1127"/>
        </w:numPr>
        <w:pStyle w:val="Compact"/>
      </w:pPr>
      <w:r>
        <w:t xml:space="preserve">Per più conduttori</w:t>
      </w:r>
      <w:r>
        <w:t xml:space="preserve"> </w:t>
      </w:r>
      <m:oMath>
        <m:sSub>
          <m:e>
            <m:r>
              <m:t>Q</m:t>
            </m:r>
          </m:e>
          <m:sub>
            <m:r>
              <m:t>i</m:t>
            </m:r>
          </m:sub>
        </m:sSub>
        <m:r>
          <m:rPr>
            <m:sty m:val="p"/>
          </m:rPr>
          <m:t>=</m:t>
        </m:r>
        <m:nary>
          <m:naryPr>
            <m:chr m:val="∑"/>
            <m:limLoc m:val="undOvr"/>
            <m:subHide m:val="off"/>
            <m:supHide m:val="on"/>
          </m:naryPr>
          <m:sub>
            <m:r>
              <m:t>j</m:t>
            </m:r>
          </m:sub>
          <m:sup>
            <m:r>
              <m:t>​</m:t>
            </m:r>
          </m:sup>
          <m:e>
            <m:sSub>
              <m:e>
                <m:r>
                  <m:t>C</m:t>
                </m:r>
              </m:e>
              <m:sub>
                <m:r>
                  <m:t>i</m:t>
                </m:r>
                <m:r>
                  <m:t>j</m:t>
                </m:r>
              </m:sub>
            </m:sSub>
          </m:e>
        </m:nary>
        <m:sSub>
          <m:e>
            <m:r>
              <m:t>V</m:t>
            </m:r>
          </m:e>
          <m:sub>
            <m:r>
              <m:t>j</m:t>
            </m:r>
          </m:sub>
        </m:sSub>
      </m:oMath>
      <w:r>
        <w:t xml:space="preserve">, con matrice simmetrica; da qui le capacità parassite e i sensori capacitivi.</w:t>
      </w:r>
    </w:p>
    <w:bookmarkEnd w:id="510"/>
    <w:bookmarkEnd w:id="511"/>
    <w:bookmarkStart w:id="518" w:name="energia-elettrostatica-2"/>
    <w:p>
      <w:pPr>
        <w:pStyle w:val="Heading2"/>
      </w:pPr>
      <w:r>
        <w:t xml:space="preserve">17.4 Energia elettrostatica</w:t>
      </w:r>
    </w:p>
    <w:p>
      <w:pPr>
        <w:pStyle w:val="FirstParagraph"/>
      </w:pPr>
      <w:r>
        <w:t xml:space="preserve">Caricare un conduttore o un condensatore richiede lavoro: occorre portare cariche verso un corpo che, man mano che si carica, le respinge sempre più. Questo lavoro non va perduto, ma resta immagazzinato nel sistema sotto forma di</w:t>
      </w:r>
      <w:r>
        <w:t xml:space="preserve"> </w:t>
      </w:r>
      <w:r>
        <w:rPr>
          <w:bCs/>
          <w:b/>
        </w:rPr>
        <w:t xml:space="preserve">energia elettrostatica</w:t>
      </w:r>
      <w:r>
        <w:t xml:space="preserve">, che può essere restituita in seguito, per esempio quando il condensatore si scarica attraverso un circuito. In questa sezione calcoliamo l’energia di un conduttore carico e di un condensatore, mostriamo che essa può essere attribuita al campo elettrico con densità</w:t>
      </w:r>
      <w:r>
        <w:t xml:space="preserve"> </w:t>
      </w:r>
      <m:oMath>
        <m:f>
          <m:fPr>
            <m:type m:val="bar"/>
          </m:fPr>
          <m:num>
            <m:r>
              <m:t>1</m:t>
            </m:r>
          </m:num>
          <m:den>
            <m:r>
              <m:t>2</m:t>
            </m:r>
          </m:den>
        </m:f>
        <m:sSub>
          <m:e>
            <m:r>
              <m:t>ε</m:t>
            </m:r>
          </m:e>
          <m:sub>
            <m:r>
              <m:t>0</m:t>
            </m:r>
          </m:sub>
        </m:sSub>
        <m:sSup>
          <m:e>
            <m:r>
              <m:t>E</m:t>
            </m:r>
          </m:e>
          <m:sup>
            <m:r>
              <m:t>2</m:t>
            </m:r>
          </m:sup>
        </m:sSup>
      </m:oMath>
      <w:r>
        <w:t xml:space="preserve">, e utilizziamo il principio dei lavori virtuali per ricavare le forze fra conduttori.</w:t>
      </w:r>
    </w:p>
    <w:bookmarkStart w:id="512" w:name="energia-di-un-conduttore-carico"/>
    <w:p>
      <w:pPr>
        <w:pStyle w:val="Heading3"/>
      </w:pPr>
      <w:r>
        <w:t xml:space="preserve">17.4.1 Energia di un conduttore carico</w:t>
      </w:r>
    </w:p>
    <w:p>
      <w:pPr>
        <w:pStyle w:val="FirstParagraph"/>
      </w:pPr>
      <w:r>
        <w:t xml:space="preserve">Consideriamo un conduttore isolato di capacità</w:t>
      </w:r>
      <w:r>
        <w:t xml:space="preserve"> </w:t>
      </w:r>
      <m:oMath>
        <m:r>
          <m:t>C</m:t>
        </m:r>
      </m:oMath>
      <w:r>
        <w:t xml:space="preserve"> </w:t>
      </w:r>
      <w:r>
        <w:t xml:space="preserve">e calcoliamo il lavoro necessario per caricarlo dalla carica nulla alla carica finale</w:t>
      </w:r>
      <w:r>
        <w:t xml:space="preserve"> </w:t>
      </w:r>
      <m:oMath>
        <m:r>
          <m:t>Q</m:t>
        </m:r>
      </m:oMath>
      <w:r>
        <w:t xml:space="preserve">, portando piccole quantità di carica</w:t>
      </w:r>
      <w:r>
        <w:t xml:space="preserve"> </w:t>
      </w:r>
      <m:oMath>
        <m:r>
          <m:rPr>
            <m:sty m:val="p"/>
          </m:rPr>
          <m:t>d</m:t>
        </m:r>
        <m:r>
          <m:t>q</m:t>
        </m:r>
      </m:oMath>
      <w:r>
        <w:t xml:space="preserve"> </w:t>
      </w:r>
      <w:r>
        <w:t xml:space="preserve">dall’infinito (dove il potenziale è nullo). Quando il conduttore porta la carica</w:t>
      </w:r>
      <w:r>
        <w:t xml:space="preserve"> </w:t>
      </w:r>
      <m:oMath>
        <m:r>
          <m:t>q</m:t>
        </m:r>
      </m:oMath>
      <w:r>
        <w:t xml:space="preserve">, il suo potenziale è</w:t>
      </w:r>
      <w:r>
        <w:t xml:space="preserve"> </w:t>
      </w:r>
      <m:oMath>
        <m:r>
          <m:t>v</m:t>
        </m:r>
        <m:r>
          <m:rPr>
            <m:sty m:val="p"/>
          </m:rPr>
          <m:t>=</m:t>
        </m:r>
        <m:r>
          <m:t>q</m:t>
        </m:r>
        <m:r>
          <m:rPr>
            <m:sty m:val="p"/>
          </m:rPr>
          <m:t>/</m:t>
        </m:r>
        <m:r>
          <m:t>C</m:t>
        </m:r>
      </m:oMath>
      <w:r>
        <w:t xml:space="preserve">; il lavoro per portare la carica</w:t>
      </w:r>
      <w:r>
        <w:t xml:space="preserve"> </w:t>
      </w:r>
      <m:oMath>
        <m:r>
          <m:rPr>
            <m:sty m:val="p"/>
          </m:rPr>
          <m:t>d</m:t>
        </m:r>
        <m:r>
          <m:t>q</m:t>
        </m:r>
      </m:oMath>
      <w:r>
        <w:t xml:space="preserve"> </w:t>
      </w:r>
      <w:r>
        <w:t xml:space="preserve">dall’infinito alla superficie del conduttore è</w:t>
      </w:r>
      <w:r>
        <w:t xml:space="preserve"> </w:t>
      </w:r>
      <m:oMath>
        <m:r>
          <m:rPr>
            <m:sty m:val="p"/>
          </m:rPr>
          <m:t>d</m:t>
        </m:r>
        <m:r>
          <m:t>W</m:t>
        </m:r>
        <m:r>
          <m:rPr>
            <m:sty m:val="p"/>
          </m:rPr>
          <m:t>=</m:t>
        </m:r>
        <m:r>
          <m:t>v</m:t>
        </m:r>
        <m:r>
          <m:t> </m:t>
        </m:r>
        <m:r>
          <m:rPr>
            <m:sty m:val="p"/>
          </m:rPr>
          <m:t>d</m:t>
        </m:r>
        <m:r>
          <m:t>q</m:t>
        </m:r>
        <m:r>
          <m:rPr>
            <m:sty m:val="p"/>
          </m:rPr>
          <m:t>=</m:t>
        </m:r>
        <m:d>
          <m:dPr>
            <m:begChr m:val="("/>
            <m:endChr m:val=")"/>
            <m:sepChr m:val=""/>
            <m:grow/>
          </m:dPr>
          <m:e>
            <m:r>
              <m:t>q</m:t>
            </m:r>
            <m:r>
              <m:rPr>
                <m:sty m:val="p"/>
              </m:rPr>
              <m:t>/</m:t>
            </m:r>
            <m:r>
              <m:t>C</m:t>
            </m:r>
          </m:e>
        </m:d>
        <m:r>
          <m:t> </m:t>
        </m:r>
        <m:r>
          <m:rPr>
            <m:sty m:val="p"/>
          </m:rPr>
          <m:t>d</m:t>
        </m:r>
        <m:r>
          <m:t>q</m:t>
        </m:r>
      </m:oMath>
      <w:r>
        <w:t xml:space="preserve">. Integrando:</w:t>
      </w:r>
    </w:p>
    <w:p>
      <w:pPr>
        <w:pStyle w:val="BodyText"/>
      </w:pPr>
      <m:oMathPara>
        <m:oMathParaPr>
          <m:jc m:val="center"/>
        </m:oMathParaPr>
        <m:oMath>
          <m:r>
            <m:t>U</m:t>
          </m:r>
          <m:r>
            <m:rPr>
              <m:sty m:val="p"/>
            </m:rPr>
            <m:t>=</m:t>
          </m:r>
          <m:nary>
            <m:naryPr>
              <m:chr m:val="∫"/>
              <m:limLoc m:val="subSup"/>
              <m:subHide m:val="off"/>
              <m:supHide m:val="off"/>
            </m:naryPr>
            <m:sub>
              <m:r>
                <m:t>0</m:t>
              </m:r>
            </m:sub>
            <m:sup>
              <m:r>
                <m:t>Q</m:t>
              </m:r>
            </m:sup>
            <m:e>
              <m:f>
                <m:fPr>
                  <m:type m:val="bar"/>
                </m:fPr>
                <m:num>
                  <m:r>
                    <m:t>q</m:t>
                  </m:r>
                </m:num>
                <m:den>
                  <m:r>
                    <m:t>C</m:t>
                  </m:r>
                </m:den>
              </m:f>
            </m:e>
          </m:nary>
          <m:r>
            <m:t> </m:t>
          </m:r>
          <m:r>
            <m:rPr>
              <m:sty m:val="p"/>
            </m:rPr>
            <m:t>d</m:t>
          </m:r>
          <m:r>
            <m:t>q</m:t>
          </m:r>
          <m:r>
            <m:rPr>
              <m:sty m:val="p"/>
            </m:rPr>
            <m:t>=</m:t>
          </m:r>
          <m:f>
            <m:fPr>
              <m:type m:val="bar"/>
            </m:fPr>
            <m:num>
              <m:sSup>
                <m:e>
                  <m:r>
                    <m:t>Q</m:t>
                  </m:r>
                </m:e>
                <m:sup>
                  <m:r>
                    <m:t>2</m:t>
                  </m:r>
                </m:sup>
              </m:sSup>
            </m:num>
            <m:den>
              <m:r>
                <m:t>2</m:t>
              </m:r>
              <m:r>
                <m:t>C</m:t>
              </m:r>
            </m:den>
          </m:f>
          <m:r>
            <m:rPr>
              <m:sty m:val="p"/>
            </m:rPr>
            <m:t>=</m:t>
          </m:r>
          <m:f>
            <m:fPr>
              <m:type m:val="bar"/>
            </m:fPr>
            <m:num>
              <m:r>
                <m:t>1</m:t>
              </m:r>
            </m:num>
            <m:den>
              <m:r>
                <m:t>2</m:t>
              </m:r>
            </m:den>
          </m:f>
          <m:r>
            <m:t>Q</m:t>
          </m:r>
          <m:r>
            <m:t>V</m:t>
          </m:r>
          <m:r>
            <m:rPr>
              <m:sty m:val="p"/>
            </m:rPr>
            <m:t>=</m:t>
          </m:r>
          <m:f>
            <m:fPr>
              <m:type m:val="bar"/>
            </m:fPr>
            <m:num>
              <m:r>
                <m:t>1</m:t>
              </m:r>
            </m:num>
            <m:den>
              <m:r>
                <m:t>2</m:t>
              </m:r>
            </m:den>
          </m:f>
          <m:r>
            <m:t>C</m:t>
          </m:r>
          <m:sSup>
            <m:e>
              <m:r>
                <m:t>V</m:t>
              </m:r>
            </m:e>
            <m:sup>
              <m:r>
                <m:t>2</m:t>
              </m:r>
            </m:sup>
          </m:sSup>
          <m:r>
            <m:rPr>
              <m:sty m:val="p"/>
            </m:rPr>
            <m:t>.</m:t>
          </m:r>
        </m:oMath>
      </m:oMathPara>
    </w:p>
    <w:p>
      <w:pPr>
        <w:pStyle w:val="FirstParagraph"/>
      </w:pPr>
      <w:r>
        <w:t xml:space="preserve">Le tre forme sono equivalenti grazie a</w:t>
      </w:r>
      <w:r>
        <w:t xml:space="preserve"> </w:t>
      </w:r>
      <m:oMath>
        <m:r>
          <m:t>Q</m:t>
        </m:r>
        <m:r>
          <m:rPr>
            <m:sty m:val="p"/>
          </m:rPr>
          <m:t>=</m:t>
        </m:r>
        <m:r>
          <m:t>C</m:t>
        </m:r>
        <m:r>
          <m:t>V</m:t>
        </m:r>
      </m:oMath>
      <w:r>
        <w:t xml:space="preserve">. Il fattore</w:t>
      </w:r>
      <w:r>
        <w:t xml:space="preserve"> </w:t>
      </w:r>
      <m:oMath>
        <m:f>
          <m:fPr>
            <m:type m:val="bar"/>
          </m:fPr>
          <m:num>
            <m:r>
              <m:t>1</m:t>
            </m:r>
          </m:num>
          <m:den>
            <m:r>
              <m:t>2</m:t>
            </m:r>
          </m:den>
        </m:f>
      </m:oMath>
      <w:r>
        <w:t xml:space="preserve"> </w:t>
      </w:r>
      <w:r>
        <w:t xml:space="preserve">ha un’origine chiara: la carica viene portata a un potenziale che cresce linearmente da zero a</w:t>
      </w:r>
      <w:r>
        <w:t xml:space="preserve"> </w:t>
      </w:r>
      <m:oMath>
        <m:r>
          <m:t>V</m:t>
        </m:r>
      </m:oMath>
      <w:r>
        <w:t xml:space="preserve">, quindi il lavoro medio per unità di carica è</w:t>
      </w:r>
      <w:r>
        <w:t xml:space="preserve"> </w:t>
      </w:r>
      <m:oMath>
        <m:r>
          <m:t>V</m:t>
        </m:r>
        <m:r>
          <m:rPr>
            <m:sty m:val="p"/>
          </m:rPr>
          <m:t>/</m:t>
        </m:r>
        <m:r>
          <m:t>2</m:t>
        </m:r>
      </m:oMath>
      <w:r>
        <w:t xml:space="preserve">. Lo stesso risultato si ottiene dalla formula generale</w:t>
      </w:r>
      <w:r>
        <w:t xml:space="preserve"> </w:t>
      </w:r>
      <m:oMath>
        <m:r>
          <m:t>U</m:t>
        </m:r>
        <m:r>
          <m:rPr>
            <m:sty m:val="p"/>
          </m:rPr>
          <m:t>=</m:t>
        </m:r>
        <m:f>
          <m:fPr>
            <m:type m:val="bar"/>
          </m:fPr>
          <m:num>
            <m:r>
              <m:t>1</m:t>
            </m:r>
          </m:num>
          <m:den>
            <m:r>
              <m:t>2</m:t>
            </m:r>
          </m:den>
        </m:f>
        <m:r>
          <m:rPr>
            <m:sty m:val="p"/>
          </m:rPr>
          <m:t>∫</m:t>
        </m:r>
        <m:r>
          <m:t>σ</m:t>
        </m:r>
        <m:r>
          <m:t>V</m:t>
        </m:r>
        <m:r>
          <m:t> </m:t>
        </m:r>
        <m:r>
          <m:rPr>
            <m:sty m:val="p"/>
          </m:rPr>
          <m:t>d</m:t>
        </m:r>
        <m:r>
          <m:t>S</m:t>
        </m:r>
      </m:oMath>
      <w:r>
        <w:t xml:space="preserve"> </w:t>
      </w:r>
      <w:r>
        <w:t xml:space="preserve">della sezione 16.5, osservando che sul conduttore</w:t>
      </w:r>
      <w:r>
        <w:t xml:space="preserve"> </w:t>
      </w:r>
      <m:oMath>
        <m:r>
          <m:t>V</m:t>
        </m:r>
      </m:oMath>
      <w:r>
        <w:t xml:space="preserve"> </w:t>
      </w:r>
      <w:r>
        <w:t xml:space="preserve">è costante e si può portare fuori dall’integrale:</w:t>
      </w:r>
      <w:r>
        <w:t xml:space="preserve"> </w:t>
      </w:r>
      <m:oMath>
        <m:r>
          <m:t>U</m:t>
        </m:r>
        <m:r>
          <m:rPr>
            <m:sty m:val="p"/>
          </m:rPr>
          <m:t>=</m:t>
        </m:r>
        <m:f>
          <m:fPr>
            <m:type m:val="bar"/>
          </m:fPr>
          <m:num>
            <m:r>
              <m:t>1</m:t>
            </m:r>
          </m:num>
          <m:den>
            <m:r>
              <m:t>2</m:t>
            </m:r>
          </m:den>
        </m:f>
        <m:r>
          <m:t>V</m:t>
        </m:r>
        <m:r>
          <m:rPr>
            <m:sty m:val="p"/>
          </m:rPr>
          <m:t>∫</m:t>
        </m:r>
        <m:r>
          <m:t>σ</m:t>
        </m:r>
        <m:r>
          <m:t> </m:t>
        </m:r>
        <m:r>
          <m:rPr>
            <m:sty m:val="p"/>
          </m:rPr>
          <m:t>d</m:t>
        </m:r>
        <m:r>
          <m:t>S</m:t>
        </m:r>
        <m:r>
          <m:rPr>
            <m:sty m:val="p"/>
          </m:rPr>
          <m:t>=</m:t>
        </m:r>
        <m:f>
          <m:fPr>
            <m:type m:val="bar"/>
          </m:fPr>
          <m:num>
            <m:r>
              <m:t>1</m:t>
            </m:r>
          </m:num>
          <m:den>
            <m:r>
              <m:t>2</m:t>
            </m:r>
          </m:den>
        </m:f>
        <m:r>
          <m:t>Q</m:t>
        </m:r>
        <m:r>
          <m:t>V</m:t>
        </m:r>
      </m:oMath>
      <w:r>
        <w:t xml:space="preserve">.</w:t>
      </w:r>
    </w:p>
    <w:p>
      <w:pPr>
        <w:pStyle w:val="BodyText"/>
      </w:pPr>
      <w:r>
        <w:t xml:space="preserve">Per un sistema di più conduttori con cariche</w:t>
      </w:r>
      <w:r>
        <w:t xml:space="preserve"> </w:t>
      </w:r>
      <m:oMath>
        <m:sSub>
          <m:e>
            <m:r>
              <m:t>Q</m:t>
            </m:r>
          </m:e>
          <m:sub>
            <m:r>
              <m:t>i</m:t>
            </m:r>
          </m:sub>
        </m:sSub>
      </m:oMath>
      <w:r>
        <w:t xml:space="preserve"> </w:t>
      </w:r>
      <w:r>
        <w:t xml:space="preserve">e potenziali</w:t>
      </w:r>
      <w:r>
        <w:t xml:space="preserve"> </w:t>
      </w:r>
      <m:oMath>
        <m:sSub>
          <m:e>
            <m:r>
              <m:t>V</m:t>
            </m:r>
          </m:e>
          <m:sub>
            <m:r>
              <m:t>i</m:t>
            </m:r>
          </m:sub>
        </m:sSub>
      </m:oMath>
      <w:r>
        <w:t xml:space="preserve"> </w:t>
      </w:r>
      <w:r>
        <w:t xml:space="preserve">la generalizzazione è immediata:</w:t>
      </w:r>
    </w:p>
    <w:p>
      <w:pPr>
        <w:pStyle w:val="BodyText"/>
      </w:pPr>
      <m:oMathPara>
        <m:oMathParaPr>
          <m:jc m:val="center"/>
        </m:oMathParaPr>
        <m:oMath>
          <m:r>
            <m:t>U</m:t>
          </m:r>
          <m:r>
            <m:rPr>
              <m:sty m:val="p"/>
            </m:rPr>
            <m:t>=</m:t>
          </m:r>
          <m:f>
            <m:fPr>
              <m:type m:val="bar"/>
            </m:fPr>
            <m:num>
              <m:r>
                <m:t>1</m:t>
              </m:r>
            </m:num>
            <m:den>
              <m:r>
                <m:t>2</m:t>
              </m:r>
            </m:den>
          </m:f>
          <m:nary>
            <m:naryPr>
              <m:chr m:val="∑"/>
              <m:limLoc m:val="undOvr"/>
              <m:subHide m:val="off"/>
              <m:supHide m:val="on"/>
            </m:naryPr>
            <m:sub>
              <m:r>
                <m:t>i</m:t>
              </m:r>
            </m:sub>
            <m:sup>
              <m:r>
                <m:t>​</m:t>
              </m:r>
            </m:sup>
            <m:e>
              <m:sSub>
                <m:e>
                  <m:r>
                    <m:t>Q</m:t>
                  </m:r>
                </m:e>
                <m:sub>
                  <m:r>
                    <m:t>i</m:t>
                  </m:r>
                </m:sub>
              </m:sSub>
            </m:e>
          </m:nary>
          <m:sSub>
            <m:e>
              <m:r>
                <m:t>V</m:t>
              </m:r>
            </m:e>
            <m:sub>
              <m:r>
                <m:t>i</m:t>
              </m:r>
            </m:sub>
          </m:sSub>
          <m:r>
            <m:rPr>
              <m:sty m:val="p"/>
            </m:rPr>
            <m:t>.</m:t>
          </m:r>
        </m:oMath>
      </m:oMathPara>
    </w:p>
    <w:p>
      <w:pPr>
        <w:pStyle w:val="FirstParagraph"/>
      </w:pPr>
      <w:r>
        <w:t xml:space="preserve">Per una sfera di raggio</w:t>
      </w:r>
      <w:r>
        <w:t xml:space="preserve"> </w:t>
      </w:r>
      <m:oMath>
        <m:r>
          <m:t>R</m:t>
        </m:r>
      </m:oMath>
      <w:r>
        <w:t xml:space="preserve"> </w:t>
      </w:r>
      <w:r>
        <w:t xml:space="preserve">si ha</w:t>
      </w:r>
      <w:r>
        <w:t xml:space="preserve"> </w:t>
      </w:r>
      <m:oMath>
        <m:r>
          <m:t>U</m:t>
        </m:r>
        <m:r>
          <m:rPr>
            <m:sty m:val="p"/>
          </m:rPr>
          <m:t>=</m:t>
        </m:r>
        <m:sSup>
          <m:e>
            <m:r>
              <m:t>Q</m:t>
            </m:r>
          </m:e>
          <m:sup>
            <m:r>
              <m:t>2</m:t>
            </m:r>
          </m:sup>
        </m:sSup>
        <m:r>
          <m:rPr>
            <m:sty m:val="p"/>
          </m:rPr>
          <m:t>/</m:t>
        </m:r>
        <m:d>
          <m:dPr>
            <m:begChr m:val="("/>
            <m:endChr m:val=")"/>
            <m:sepChr m:val=""/>
            <m:grow/>
          </m:dPr>
          <m:e>
            <m:r>
              <m:t>8</m:t>
            </m:r>
            <m:r>
              <m:t>π</m:t>
            </m:r>
            <m:sSub>
              <m:e>
                <m:r>
                  <m:t>ε</m:t>
                </m:r>
              </m:e>
              <m:sub>
                <m:r>
                  <m:t>0</m:t>
                </m:r>
              </m:sub>
            </m:sSub>
            <m:r>
              <m:t>R</m:t>
            </m:r>
          </m:e>
        </m:d>
      </m:oMath>
      <w:r>
        <w:t xml:space="preserve">: a parità di carica, l’energia è tanto maggiore quanto più la sfera è piccola. Si noti la differenza con la sfera uniformemente carica in volume, per la quale il coefficiente è</w:t>
      </w:r>
      <w:r>
        <w:t xml:space="preserve"> </w:t>
      </w:r>
      <m:oMath>
        <m:r>
          <m:t>3</m:t>
        </m:r>
        <m:r>
          <m:rPr>
            <m:sty m:val="p"/>
          </m:rPr>
          <m:t>/</m:t>
        </m:r>
        <m:r>
          <m:t>5</m:t>
        </m:r>
      </m:oMath>
      <w:r>
        <w:t xml:space="preserve"> </w:t>
      </w:r>
      <w:r>
        <w:t xml:space="preserve">invece di</w:t>
      </w:r>
      <w:r>
        <w:t xml:space="preserve"> </w:t>
      </w:r>
      <m:oMath>
        <m:r>
          <m:t>1</m:t>
        </m:r>
        <m:r>
          <m:rPr>
            <m:sty m:val="p"/>
          </m:rPr>
          <m:t>/</m:t>
        </m:r>
        <m:r>
          <m:t>2</m:t>
        </m:r>
      </m:oMath>
      <w:r>
        <w:t xml:space="preserve">: nella sfera conduttrice tutta la carica è sulla superficie e non c’è campo interno, quindi manca il contributo dell’energia interna. Poiché un sistema fisico tende a portarsi nella configurazione di minima energia compatibile con i vincoli, si può verificare che la distribuzione superficiale delle cariche su un conduttore è proprio quella che, a carica totale fissata, rende minima l’energia elettrostatica (</w:t>
      </w:r>
      <w:r>
        <w:rPr>
          <w:bCs/>
          <w:b/>
        </w:rPr>
        <w:t xml:space="preserve">teorema di Thomson</w:t>
      </w:r>
      <w:r>
        <w:t xml:space="preserve">).</w:t>
      </w:r>
    </w:p>
    <w:bookmarkEnd w:id="512"/>
    <w:bookmarkStart w:id="513" w:name="energia-di-un-condensatore"/>
    <w:p>
      <w:pPr>
        <w:pStyle w:val="Heading3"/>
      </w:pPr>
      <w:r>
        <w:t xml:space="preserve">17.4.2 Energia di un condensatore</w:t>
      </w:r>
    </w:p>
    <w:p>
      <w:pPr>
        <w:pStyle w:val="FirstParagraph"/>
      </w:pPr>
      <w:r>
        <w:t xml:space="preserve">Per un condensatore si ragiona analogamente: caricarlo significa trasferire carica da un’armatura all’altra (è quanto fa un generatore collegato alle armature). Quando sulle armature ci sono le cariche</w:t>
      </w:r>
      <w:r>
        <w:t xml:space="preserve"> </w:t>
      </w:r>
      <m:oMath>
        <m:r>
          <m:rPr>
            <m:sty m:val="p"/>
          </m:rPr>
          <m:t>±</m:t>
        </m:r>
        <m:r>
          <m:t>q</m:t>
        </m:r>
      </m:oMath>
      <w:r>
        <w:t xml:space="preserve">, la differenza di potenziale è</w:t>
      </w:r>
      <w:r>
        <w:t xml:space="preserve"> </w:t>
      </w:r>
      <m:oMath>
        <m:r>
          <m:t>q</m:t>
        </m:r>
        <m:r>
          <m:rPr>
            <m:sty m:val="p"/>
          </m:rPr>
          <m:t>/</m:t>
        </m:r>
        <m:r>
          <m:t>C</m:t>
        </m:r>
      </m:oMath>
      <w:r>
        <w:t xml:space="preserve">, e il lavoro per trasferire un’ulteriore carica</w:t>
      </w:r>
      <w:r>
        <w:t xml:space="preserve"> </w:t>
      </w:r>
      <m:oMath>
        <m:r>
          <m:rPr>
            <m:sty m:val="p"/>
          </m:rPr>
          <m:t>d</m:t>
        </m:r>
        <m:r>
          <m:t>q</m:t>
        </m:r>
      </m:oMath>
      <w:r>
        <w:t xml:space="preserve"> </w:t>
      </w:r>
      <w:r>
        <w:t xml:space="preserve">dall’armatura negativa a quella positiva è</w:t>
      </w:r>
      <w:r>
        <w:t xml:space="preserve"> </w:t>
      </w:r>
      <m:oMath>
        <m:d>
          <m:dPr>
            <m:begChr m:val="("/>
            <m:endChr m:val=")"/>
            <m:sepChr m:val=""/>
            <m:grow/>
          </m:dPr>
          <m:e>
            <m:r>
              <m:t>q</m:t>
            </m:r>
            <m:r>
              <m:rPr>
                <m:sty m:val="p"/>
              </m:rPr>
              <m:t>/</m:t>
            </m:r>
            <m:r>
              <m:t>C</m:t>
            </m:r>
          </m:e>
        </m:d>
        <m:r>
          <m:t> </m:t>
        </m:r>
        <m:r>
          <m:rPr>
            <m:sty m:val="p"/>
          </m:rPr>
          <m:t>d</m:t>
        </m:r>
        <m:r>
          <m:t>q</m:t>
        </m:r>
      </m:oMath>
      <w:r>
        <w:t xml:space="preserve">. Integrando:</w:t>
      </w:r>
    </w:p>
    <w:p>
      <w:pPr>
        <w:pStyle w:val="BodyText"/>
      </w:pPr>
      <m:oMathPara>
        <m:oMathParaPr>
          <m:jc m:val="center"/>
        </m:oMathParaPr>
        <m:oMath>
          <m:r>
            <m:t>U</m:t>
          </m:r>
          <m:r>
            <m:rPr>
              <m:sty m:val="p"/>
            </m:rPr>
            <m:t>=</m:t>
          </m:r>
          <m:f>
            <m:fPr>
              <m:type m:val="bar"/>
            </m:fPr>
            <m:num>
              <m:sSup>
                <m:e>
                  <m:r>
                    <m:t>Q</m:t>
                  </m:r>
                </m:e>
                <m:sup>
                  <m:r>
                    <m:t>2</m:t>
                  </m:r>
                </m:sup>
              </m:sSup>
            </m:num>
            <m:den>
              <m:r>
                <m:t>2</m:t>
              </m:r>
              <m:r>
                <m:t>C</m:t>
              </m:r>
            </m:den>
          </m:f>
          <m:r>
            <m:rPr>
              <m:sty m:val="p"/>
            </m:rPr>
            <m:t>=</m:t>
          </m:r>
          <m:f>
            <m:fPr>
              <m:type m:val="bar"/>
            </m:fPr>
            <m:num>
              <m:r>
                <m:t>1</m:t>
              </m:r>
            </m:num>
            <m:den>
              <m:r>
                <m:t>2</m:t>
              </m:r>
            </m:den>
          </m:f>
          <m:r>
            <m:t>Q</m:t>
          </m:r>
          <m:r>
            <m:t> </m:t>
          </m:r>
          <m:r>
            <m:t>Δ</m:t>
          </m:r>
          <m:r>
            <m:t>V</m:t>
          </m:r>
          <m:r>
            <m:rPr>
              <m:sty m:val="p"/>
            </m:rPr>
            <m:t>=</m:t>
          </m:r>
          <m:f>
            <m:fPr>
              <m:type m:val="bar"/>
            </m:fPr>
            <m:num>
              <m:r>
                <m:t>1</m:t>
              </m:r>
            </m:num>
            <m:den>
              <m:r>
                <m:t>2</m:t>
              </m:r>
            </m:den>
          </m:f>
          <m:r>
            <m:t>C</m:t>
          </m:r>
          <m:r>
            <m:t> </m:t>
          </m:r>
          <m:r>
            <m:t>Δ</m:t>
          </m:r>
          <m:sSup>
            <m:e>
              <m:r>
                <m:t>V</m:t>
              </m:r>
            </m:e>
            <m:sup>
              <m:r>
                <m:t>2</m:t>
              </m:r>
            </m:sup>
          </m:sSup>
          <m:r>
            <m:rPr>
              <m:sty m:val="p"/>
            </m:rPr>
            <m:t>.</m:t>
          </m:r>
        </m:oMath>
      </m:oMathPara>
    </w:p>
    <w:p>
      <w:pPr>
        <w:pStyle w:val="FirstParagraph"/>
      </w:pPr>
      <w:r>
        <w:t xml:space="preserve">Questa energia è quella che il condensatore restituisce quando viene scaricato, per esempio attraverso un resistore (dove si trasforma in calore per effetto Joule) o una lampada flash (dove si trasforma in luce). I condensatori sono usati come serbatoi di energia ogni volta che serve rilasciarla in tempi molto brevi con potenze elevate: flash fotografici, defibrillatori cardiaci, laser impulsati, sistemi di fusione a confinamento inerziale, sistemi di partenza dei motori. Negli ultimi decenni i</w:t>
      </w:r>
      <w:r>
        <w:t xml:space="preserve"> </w:t>
      </w:r>
      <w:r>
        <w:rPr>
          <w:bCs/>
          <w:b/>
        </w:rPr>
        <w:t xml:space="preserve">supercondensatori</w:t>
      </w:r>
      <w:r>
        <w:t xml:space="preserve">, con capacità di migliaia di farad ottenute grazie a elettrodi porosi di enorme superficie specifica e a distanze fra le cariche di scala nanometrica, sono diventati complementari alle batterie nei veicoli elettrici e nei sistemi di recupero dell’energia di frenata.</w:t>
      </w:r>
    </w:p>
    <w:p>
      <w:pPr>
        <w:pStyle w:val="BodyText"/>
      </w:pPr>
      <w:r>
        <w:t xml:space="preserve">Un aspetto istruttivo riguarda il bilancio energetico del processo di carica. Se si carica un condensatore collegandolo direttamente a un generatore di tensione costante</w:t>
      </w:r>
      <w:r>
        <w:t xml:space="preserve"> </w:t>
      </w:r>
      <m:oMath>
        <m:r>
          <m:rPr>
            <m:sty m:val="p"/>
            <m:scr m:val="script"/>
          </m:rPr>
          <m:t>E</m:t>
        </m:r>
      </m:oMath>
      <w:r>
        <w:t xml:space="preserve">, il generatore compie un lavoro</w:t>
      </w:r>
      <w:r>
        <w:t xml:space="preserve"> </w:t>
      </w:r>
      <m:oMath>
        <m:sSub>
          <m:e>
            <m:r>
              <m:t>W</m:t>
            </m:r>
          </m:e>
          <m:sub>
            <m:r>
              <m:rPr>
                <m:nor/>
                <m:sty m:val="p"/>
              </m:rPr>
              <m:t>gen</m:t>
            </m:r>
          </m:sub>
        </m:sSub>
        <m:r>
          <m:rPr>
            <m:sty m:val="p"/>
          </m:rPr>
          <m:t>=</m:t>
        </m:r>
        <m:r>
          <m:t>Q</m:t>
        </m:r>
        <m:r>
          <m:rPr>
            <m:sty m:val="p"/>
            <m:scr m:val="script"/>
          </m:rPr>
          <m:t>E</m:t>
        </m:r>
        <m:r>
          <m:rPr>
            <m:sty m:val="p"/>
          </m:rPr>
          <m:t>=</m:t>
        </m:r>
        <m:r>
          <m:t>C</m:t>
        </m:r>
        <m:sSup>
          <m:e>
            <m:r>
              <m:rPr>
                <m:sty m:val="p"/>
                <m:scr m:val="script"/>
              </m:rPr>
              <m:t>E</m:t>
            </m:r>
          </m:e>
          <m:sup>
            <m:r>
              <m:t>2</m:t>
            </m:r>
          </m:sup>
        </m:sSup>
      </m:oMath>
      <w:r>
        <w:t xml:space="preserve">, mentre l’energia immagazzinata è solo</w:t>
      </w:r>
      <w:r>
        <w:t xml:space="preserve"> </w:t>
      </w:r>
      <m:oMath>
        <m:f>
          <m:fPr>
            <m:type m:val="bar"/>
          </m:fPr>
          <m:num>
            <m:r>
              <m:t>1</m:t>
            </m:r>
          </m:num>
          <m:den>
            <m:r>
              <m:t>2</m:t>
            </m:r>
          </m:den>
        </m:f>
        <m:r>
          <m:t>C</m:t>
        </m:r>
        <m:sSup>
          <m:e>
            <m:r>
              <m:rPr>
                <m:sty m:val="p"/>
                <m:scr m:val="script"/>
              </m:rPr>
              <m:t>E</m:t>
            </m:r>
          </m:e>
          <m:sup>
            <m:r>
              <m:t>2</m:t>
            </m:r>
          </m:sup>
        </m:sSup>
      </m:oMath>
      <w:r>
        <w:t xml:space="preserve">. L’altra metà viene dissipata nei conduttori di collegamento (per effetto Joule e per irraggiamento), indipendentemente dal valore della resistenza del circuito. Il risultato, che verrà verificato nello studio dei circuiti RC, mostra che il processo di carica a tensione costante è intrinsecamente irreversibile.</w:t>
      </w:r>
    </w:p>
    <w:bookmarkEnd w:id="513"/>
    <w:bookmarkStart w:id="514" w:name="densità-di-energia-del-campo"/>
    <w:p>
      <w:pPr>
        <w:pStyle w:val="Heading3"/>
      </w:pPr>
      <w:r>
        <w:t xml:space="preserve">17.4.3 Densità di energia del campo</w:t>
      </w:r>
    </w:p>
    <w:p>
      <w:pPr>
        <w:pStyle w:val="FirstParagraph"/>
      </w:pPr>
      <w:r>
        <w:t xml:space="preserve">Per il condensatore piano possiamo riscrivere l’energia in termini del campo fra le armature. Con</w:t>
      </w:r>
      <w:r>
        <w:t xml:space="preserve"> </w:t>
      </w:r>
      <m:oMath>
        <m:r>
          <m:t>C</m:t>
        </m:r>
        <m:r>
          <m:rPr>
            <m:sty m:val="p"/>
          </m:rPr>
          <m:t>=</m:t>
        </m:r>
        <m:sSub>
          <m:e>
            <m:r>
              <m:t>ε</m:t>
            </m:r>
          </m:e>
          <m:sub>
            <m:r>
              <m:t>0</m:t>
            </m:r>
          </m:sub>
        </m:sSub>
        <m:r>
          <m:t>S</m:t>
        </m:r>
        <m:r>
          <m:rPr>
            <m:sty m:val="p"/>
          </m:rPr>
          <m:t>/</m:t>
        </m:r>
        <m:r>
          <m:t>d</m:t>
        </m:r>
      </m:oMath>
      <w:r>
        <w:t xml:space="preserve"> </w:t>
      </w:r>
      <w:r>
        <w:t xml:space="preserve">e</w:t>
      </w:r>
      <w:r>
        <w:t xml:space="preserve"> </w:t>
      </w:r>
      <m:oMath>
        <m:r>
          <m:t>Δ</m:t>
        </m:r>
        <m:r>
          <m:t>V</m:t>
        </m:r>
        <m:r>
          <m:rPr>
            <m:sty m:val="p"/>
          </m:rPr>
          <m:t>=</m:t>
        </m:r>
        <m:r>
          <m:t>E</m:t>
        </m:r>
        <m:r>
          <m:t>d</m:t>
        </m:r>
      </m:oMath>
      <w:r>
        <w:t xml:space="preserve">:</w:t>
      </w:r>
    </w:p>
    <w:p>
      <w:pPr>
        <w:pStyle w:val="BodyText"/>
      </w:pPr>
      <m:oMathPara>
        <m:oMathParaPr>
          <m:jc m:val="center"/>
        </m:oMathParaPr>
        <m:oMath>
          <m:r>
            <m:t>U</m:t>
          </m:r>
          <m:r>
            <m:rPr>
              <m:sty m:val="p"/>
            </m:rPr>
            <m:t>=</m:t>
          </m:r>
          <m:f>
            <m:fPr>
              <m:type m:val="bar"/>
            </m:fPr>
            <m:num>
              <m:r>
                <m:t>1</m:t>
              </m:r>
            </m:num>
            <m:den>
              <m:r>
                <m:t>2</m:t>
              </m:r>
            </m:den>
          </m:f>
          <m:f>
            <m:fPr>
              <m:type m:val="bar"/>
            </m:fPr>
            <m:num>
              <m:sSub>
                <m:e>
                  <m:r>
                    <m:t>ε</m:t>
                  </m:r>
                </m:e>
                <m:sub>
                  <m:r>
                    <m:t>0</m:t>
                  </m:r>
                </m:sub>
              </m:sSub>
              <m:r>
                <m:t>S</m:t>
              </m:r>
            </m:num>
            <m:den>
              <m:r>
                <m:t>d</m:t>
              </m:r>
            </m:den>
          </m:f>
          <m:sSup>
            <m:e>
              <m:r>
                <m:t>E</m:t>
              </m:r>
            </m:e>
            <m:sup>
              <m:r>
                <m:t>2</m:t>
              </m:r>
            </m:sup>
          </m:sSup>
          <m:sSup>
            <m:e>
              <m:r>
                <m:t>d</m:t>
              </m:r>
            </m:e>
            <m:sup>
              <m:r>
                <m:t>2</m:t>
              </m:r>
            </m:sup>
          </m:sSup>
          <m:r>
            <m:rPr>
              <m:sty m:val="p"/>
            </m:rPr>
            <m:t>=</m:t>
          </m:r>
          <m:f>
            <m:fPr>
              <m:type m:val="bar"/>
            </m:fPr>
            <m:num>
              <m:r>
                <m:t>1</m:t>
              </m:r>
            </m:num>
            <m:den>
              <m:r>
                <m:t>2</m:t>
              </m:r>
            </m:den>
          </m:f>
          <m:sSub>
            <m:e>
              <m:r>
                <m:t>ε</m:t>
              </m:r>
            </m:e>
            <m:sub>
              <m:r>
                <m:t>0</m:t>
              </m:r>
            </m:sub>
          </m:sSub>
          <m:sSup>
            <m:e>
              <m:r>
                <m:t>E</m:t>
              </m:r>
            </m:e>
            <m:sup>
              <m:r>
                <m:t>2</m:t>
              </m:r>
            </m:sup>
          </m:sSup>
          <m:r>
            <m:rPr>
              <m:sty m:val="p"/>
            </m:rPr>
            <m:t>⋅</m:t>
          </m:r>
          <m:d>
            <m:dPr>
              <m:begChr m:val="("/>
              <m:endChr m:val=")"/>
              <m:sepChr m:val=""/>
              <m:grow/>
            </m:dPr>
            <m:e>
              <m:r>
                <m:t>S</m:t>
              </m:r>
              <m:r>
                <m:t>d</m:t>
              </m:r>
            </m:e>
          </m:d>
          <m:r>
            <m:rPr>
              <m:sty m:val="p"/>
            </m:rPr>
            <m:t>.</m:t>
          </m:r>
        </m:oMath>
      </m:oMathPara>
    </w:p>
    <w:p>
      <w:pPr>
        <w:pStyle w:val="FirstParagraph"/>
      </w:pPr>
      <w:r>
        <w:t xml:space="preserve">Il prodotto</w:t>
      </w:r>
      <w:r>
        <w:t xml:space="preserve"> </w:t>
      </w:r>
      <m:oMath>
        <m:r>
          <m:t>S</m:t>
        </m:r>
        <m:r>
          <m:t>d</m:t>
        </m:r>
      </m:oMath>
      <w:r>
        <w:t xml:space="preserve"> </w:t>
      </w:r>
      <w:r>
        <w:t xml:space="preserve">è proprio il volume della regione fra le armature, l’unica in cui il campo è diverso da zero. L’energia risulta quindi distribuita uniformemente in quel volume con</w:t>
      </w:r>
      <w:r>
        <w:t xml:space="preserve"> </w:t>
      </w:r>
      <w:r>
        <w:rPr>
          <w:bCs/>
          <w:b/>
        </w:rPr>
        <w:t xml:space="preserve">densità di energia</w:t>
      </w:r>
    </w:p>
    <w:p>
      <w:pPr>
        <w:pStyle w:val="BodyText"/>
      </w:pPr>
      <m:oMathPara>
        <m:oMathParaPr>
          <m:jc m:val="center"/>
        </m:oMathParaPr>
        <m:oMath>
          <m:r>
            <m:t>u</m:t>
          </m:r>
          <m:r>
            <m:rPr>
              <m:sty m:val="p"/>
            </m:rPr>
            <m:t>=</m:t>
          </m:r>
          <m:f>
            <m:fPr>
              <m:type m:val="bar"/>
            </m:fPr>
            <m:num>
              <m:r>
                <m:t>U</m:t>
              </m:r>
            </m:num>
            <m:den>
              <m:r>
                <m:t>S</m:t>
              </m:r>
              <m:r>
                <m:t>d</m:t>
              </m:r>
            </m:den>
          </m:f>
          <m:r>
            <m:rPr>
              <m:sty m:val="p"/>
            </m:rPr>
            <m:t>=</m:t>
          </m:r>
          <m:f>
            <m:fPr>
              <m:type m:val="bar"/>
            </m:fPr>
            <m:num>
              <m:r>
                <m:t>1</m:t>
              </m:r>
            </m:num>
            <m:den>
              <m:r>
                <m:t>2</m:t>
              </m:r>
            </m:den>
          </m:f>
          <m:sSub>
            <m:e>
              <m:r>
                <m:t>ε</m:t>
              </m:r>
            </m:e>
            <m:sub>
              <m:r>
                <m:t>0</m:t>
              </m:r>
            </m:sub>
          </m:sSub>
          <m:sSup>
            <m:e>
              <m:r>
                <m:t>E</m:t>
              </m:r>
            </m:e>
            <m:sup>
              <m:r>
                <m:t>2</m:t>
              </m:r>
            </m:sup>
          </m:sSup>
          <m:r>
            <m:rPr>
              <m:sty m:val="p"/>
            </m:rPr>
            <m:t>,</m:t>
          </m:r>
        </m:oMath>
      </m:oMathPara>
    </w:p>
    <w:p>
      <w:pPr>
        <w:pStyle w:val="FirstParagraph"/>
      </w:pPr>
      <w:r>
        <w:t xml:space="preserve">in perfetto accordo con il risultato generale ricavato nella sezione 16.7. Si può verificare che lo stesso vale per il condensatore sferico e cilindrico, dove il campo non è uniforme: integrando</w:t>
      </w:r>
      <w:r>
        <w:t xml:space="preserve"> </w:t>
      </w:r>
      <m:oMath>
        <m:f>
          <m:fPr>
            <m:type m:val="bar"/>
          </m:fPr>
          <m:num>
            <m:r>
              <m:t>1</m:t>
            </m:r>
          </m:num>
          <m:den>
            <m:r>
              <m:t>2</m:t>
            </m:r>
          </m:den>
        </m:f>
        <m:sSub>
          <m:e>
            <m:r>
              <m:t>ε</m:t>
            </m:r>
          </m:e>
          <m:sub>
            <m:r>
              <m:t>0</m:t>
            </m:r>
          </m:sub>
        </m:sSub>
        <m:sSup>
          <m:e>
            <m:r>
              <m:t>E</m:t>
            </m:r>
          </m:e>
          <m:sup>
            <m:r>
              <m:t>2</m:t>
            </m:r>
          </m:sup>
        </m:sSup>
      </m:oMath>
      <w:r>
        <w:t xml:space="preserve"> </w:t>
      </w:r>
      <w:r>
        <w:t xml:space="preserve">sul volume compreso fra le armature si ottiene esattamente</w:t>
      </w:r>
      <w:r>
        <w:t xml:space="preserve"> </w:t>
      </w:r>
      <m:oMath>
        <m:sSup>
          <m:e>
            <m:r>
              <m:t>Q</m:t>
            </m:r>
          </m:e>
          <m:sup>
            <m:r>
              <m:t>2</m:t>
            </m:r>
          </m:sup>
        </m:sSup>
        <m:r>
          <m:rPr>
            <m:sty m:val="p"/>
          </m:rPr>
          <m:t>/</m:t>
        </m:r>
        <m:d>
          <m:dPr>
            <m:begChr m:val="("/>
            <m:endChr m:val=")"/>
            <m:sepChr m:val=""/>
            <m:grow/>
          </m:dPr>
          <m:e>
            <m:r>
              <m:t>2</m:t>
            </m:r>
            <m:r>
              <m:t>C</m:t>
            </m:r>
          </m:e>
        </m:d>
      </m:oMath>
      <w:r>
        <w:t xml:space="preserve">. Per esempio, per il condensatore cilindrico</w:t>
      </w:r>
    </w:p>
    <w:p>
      <w:pPr>
        <w:pStyle w:val="BodyText"/>
      </w:pPr>
      <m:oMathPara>
        <m:oMathParaPr>
          <m:jc m:val="center"/>
        </m:oMathParaPr>
        <m:oMath>
          <m:r>
            <m:t>U</m:t>
          </m:r>
          <m:r>
            <m:rPr>
              <m:sty m:val="p"/>
            </m:rPr>
            <m:t>=</m:t>
          </m:r>
          <m:nary>
            <m:naryPr>
              <m:chr m:val="∫"/>
              <m:limLoc m:val="subSup"/>
              <m:subHide m:val="off"/>
              <m:supHide m:val="off"/>
            </m:naryPr>
            <m:sub>
              <m:sSub>
                <m:e>
                  <m:r>
                    <m:t>R</m:t>
                  </m:r>
                </m:e>
                <m:sub>
                  <m:r>
                    <m:t>1</m:t>
                  </m:r>
                </m:sub>
              </m:sSub>
            </m:sub>
            <m:sup>
              <m:sSub>
                <m:e>
                  <m:r>
                    <m:t>R</m:t>
                  </m:r>
                </m:e>
                <m:sub>
                  <m:r>
                    <m:t>2</m:t>
                  </m:r>
                </m:sub>
              </m:sSub>
            </m:sup>
            <m:e>
              <m:f>
                <m:fPr>
                  <m:type m:val="bar"/>
                </m:fPr>
                <m:num>
                  <m:sSub>
                    <m:e>
                      <m:r>
                        <m:t>ε</m:t>
                      </m:r>
                    </m:e>
                    <m:sub>
                      <m:r>
                        <m:t>0</m:t>
                      </m:r>
                    </m:sub>
                  </m:sSub>
                </m:num>
                <m:den>
                  <m:r>
                    <m:t>2</m:t>
                  </m:r>
                </m:den>
              </m:f>
            </m:e>
          </m:nary>
          <m:sSup>
            <m:e>
              <m:d>
                <m:dPr>
                  <m:begChr m:val="("/>
                  <m:endChr m:val=")"/>
                  <m:sepChr m:val=""/>
                  <m:grow/>
                </m:dPr>
                <m:e>
                  <m:f>
                    <m:fPr>
                      <m:type m:val="bar"/>
                    </m:fPr>
                    <m:num>
                      <m:r>
                        <m:t>λ</m:t>
                      </m:r>
                    </m:num>
                    <m:den>
                      <m:r>
                        <m:t>2</m:t>
                      </m:r>
                      <m:r>
                        <m:t>π</m:t>
                      </m:r>
                      <m:sSub>
                        <m:e>
                          <m:r>
                            <m:t>ε</m:t>
                          </m:r>
                        </m:e>
                        <m:sub>
                          <m:r>
                            <m:t>0</m:t>
                          </m:r>
                        </m:sub>
                      </m:sSub>
                      <m:r>
                        <m:t>r</m:t>
                      </m:r>
                    </m:den>
                  </m:f>
                </m:e>
              </m:d>
            </m:e>
            <m:sup>
              <m:r>
                <m:t>2</m:t>
              </m:r>
            </m:sup>
          </m:sSup>
          <m:r>
            <m:t>2</m:t>
          </m:r>
          <m:r>
            <m:t>π</m:t>
          </m:r>
          <m:r>
            <m:t>r</m:t>
          </m:r>
          <m:r>
            <m:t>L</m:t>
          </m:r>
          <m:r>
            <m:t> </m:t>
          </m:r>
          <m:r>
            <m:rPr>
              <m:sty m:val="p"/>
            </m:rPr>
            <m:t>d</m:t>
          </m:r>
          <m:r>
            <m:t>r</m:t>
          </m:r>
          <m:r>
            <m:rPr>
              <m:sty m:val="p"/>
            </m:rPr>
            <m:t>=</m:t>
          </m:r>
          <m:f>
            <m:fPr>
              <m:type m:val="bar"/>
            </m:fPr>
            <m:num>
              <m:sSup>
                <m:e>
                  <m:r>
                    <m:t>λ</m:t>
                  </m:r>
                </m:e>
                <m:sup>
                  <m:r>
                    <m:t>2</m:t>
                  </m:r>
                </m:sup>
              </m:sSup>
              <m:r>
                <m:t>L</m:t>
              </m:r>
            </m:num>
            <m:den>
              <m:r>
                <m:t>4</m:t>
              </m:r>
              <m:r>
                <m:t>π</m:t>
              </m:r>
              <m:sSub>
                <m:e>
                  <m:r>
                    <m:t>ε</m:t>
                  </m:r>
                </m:e>
                <m:sub>
                  <m:r>
                    <m:t>0</m:t>
                  </m:r>
                </m:sub>
              </m:sSub>
            </m:den>
          </m:f>
          <m:r>
            <m:rPr>
              <m:sty m:val="p"/>
            </m:rPr>
            <m:t>ln</m:t>
          </m:r>
          <m:f>
            <m:fPr>
              <m:type m:val="bar"/>
            </m:fPr>
            <m:num>
              <m:sSub>
                <m:e>
                  <m:r>
                    <m:t>R</m:t>
                  </m:r>
                </m:e>
                <m:sub>
                  <m:r>
                    <m:t>2</m:t>
                  </m:r>
                </m:sub>
              </m:sSub>
            </m:num>
            <m:den>
              <m:sSub>
                <m:e>
                  <m:r>
                    <m:t>R</m:t>
                  </m:r>
                </m:e>
                <m:sub>
                  <m:r>
                    <m:t>1</m:t>
                  </m:r>
                </m:sub>
              </m:sSub>
            </m:den>
          </m:f>
          <m:r>
            <m:rPr>
              <m:sty m:val="p"/>
            </m:rPr>
            <m:t>=</m:t>
          </m:r>
          <m:f>
            <m:fPr>
              <m:type m:val="bar"/>
            </m:fPr>
            <m:num>
              <m:sSup>
                <m:e>
                  <m:r>
                    <m:t>Q</m:t>
                  </m:r>
                </m:e>
                <m:sup>
                  <m:r>
                    <m:t>2</m:t>
                  </m:r>
                </m:sup>
              </m:sSup>
            </m:num>
            <m:den>
              <m:r>
                <m:t>2</m:t>
              </m:r>
              <m:r>
                <m:t>C</m:t>
              </m:r>
            </m:den>
          </m:f>
          <m:r>
            <m:rPr>
              <m:sty m:val="p"/>
            </m:rPr>
            <m:t>.</m:t>
          </m:r>
        </m:oMath>
      </m:oMathPara>
    </w:p>
    <w:p>
      <w:pPr>
        <w:pStyle w:val="FirstParagraph"/>
      </w:pPr>
      <w:r>
        <w:t xml:space="preserve">L’interpretazione dell’energia come proprietà del campo, distribuita nello spazio in cui il campo è presente, è dunque coerente in ogni caso. Essa suggerisce anche una regola pratica di progettazione: per immagazzinare molta energia in poco volume occorrono campi intensi, limitati però dalla rigidità dielettrica del mezzo interposto. In aria il limite è di circa 40 J/m³, come già osservato; con dielettrici solidi o con film polimerici sottili si raggiungono campi di centinaia di MV/m e densità di energia di diversi MJ/m³.</w:t>
      </w:r>
    </w:p>
    <w:bookmarkEnd w:id="514"/>
    <w:bookmarkStart w:id="515" w:name="forze-fra-conduttori-e-metodo-energetico"/>
    <w:p>
      <w:pPr>
        <w:pStyle w:val="Heading3"/>
      </w:pPr>
      <w:r>
        <w:t xml:space="preserve">17.4.4 Forze fra conduttori e metodo energetico</w:t>
      </w:r>
    </w:p>
    <w:p>
      <w:pPr>
        <w:pStyle w:val="FirstParagraph"/>
      </w:pPr>
      <w:r>
        <w:t xml:space="preserve">La conoscenza dell’energia elettrostatica permette di calcolare le forze fra conduttori con il</w:t>
      </w:r>
      <w:r>
        <w:t xml:space="preserve"> </w:t>
      </w:r>
      <w:r>
        <w:rPr>
          <w:bCs/>
          <w:b/>
        </w:rPr>
        <w:t xml:space="preserve">principio dei lavori virtuali</w:t>
      </w:r>
      <w:r>
        <w:t xml:space="preserve">. Consideriamo un sistema di conduttori e immaginiamo uno spostamento virtuale</w:t>
      </w:r>
      <w:r>
        <w:t xml:space="preserve"> </w:t>
      </w:r>
      <m:oMath>
        <m:r>
          <m:rPr>
            <m:sty m:val="p"/>
          </m:rPr>
          <m:t>d</m:t>
        </m:r>
        <m:r>
          <m:t>x</m:t>
        </m:r>
      </m:oMath>
      <w:r>
        <w:t xml:space="preserve"> </w:t>
      </w:r>
      <w:r>
        <w:t xml:space="preserve">di una parte di esso. Occorre distinguere due situazioni.</w:t>
      </w:r>
    </w:p>
    <w:p>
      <w:pPr>
        <w:pStyle w:val="BodyText"/>
      </w:pPr>
      <w:r>
        <w:rPr>
          <w:bCs/>
          <w:b/>
        </w:rPr>
        <w:t xml:space="preserve">Sistema isolato (cariche costanti).</w:t>
      </w:r>
      <w:r>
        <w:t xml:space="preserve"> </w:t>
      </w:r>
      <w:r>
        <w:t xml:space="preserve">Se i conduttori sono isolati, le cariche non cambiano durante lo spostamento. Il lavoro compiuto dalla forza elettrica è uguale alla diminuzione dell’energia elettrostatica:</w:t>
      </w:r>
    </w:p>
    <w:p>
      <w:pPr>
        <w:pStyle w:val="BodyText"/>
      </w:pPr>
      <m:oMathPara>
        <m:oMathParaPr>
          <m:jc m:val="center"/>
        </m:oMathParaPr>
        <m:oMath>
          <m:sSub>
            <m:e>
              <m:r>
                <m:t>F</m:t>
              </m:r>
            </m:e>
            <m:sub>
              <m:r>
                <m:t>x</m:t>
              </m:r>
            </m:sub>
          </m:sSub>
          <m:r>
            <m:rPr>
              <m:sty m:val="p"/>
            </m:rPr>
            <m:t>=</m:t>
          </m:r>
          <m:r>
            <m:rPr>
              <m:sty m:val="p"/>
            </m:rPr>
            <m:t>−</m:t>
          </m:r>
          <m:sSub>
            <m:e>
              <m:d>
                <m:dPr>
                  <m:begChr m:val="("/>
                  <m:endChr m:val=")"/>
                  <m:sepChr m:val=""/>
                  <m:grow/>
                </m:dPr>
                <m:e>
                  <m:f>
                    <m:fPr>
                      <m:type m:val="bar"/>
                    </m:fPr>
                    <m:num>
                      <m:r>
                        <m:rPr>
                          <m:sty m:val="p"/>
                        </m:rPr>
                        <m:t>∂</m:t>
                      </m:r>
                      <m:r>
                        <m:t>U</m:t>
                      </m:r>
                    </m:num>
                    <m:den>
                      <m:r>
                        <m:rPr>
                          <m:sty m:val="p"/>
                        </m:rPr>
                        <m:t>∂</m:t>
                      </m:r>
                      <m:r>
                        <m:t>x</m:t>
                      </m:r>
                    </m:den>
                  </m:f>
                </m:e>
              </m:d>
            </m:e>
            <m:sub>
              <m:r>
                <m:t>Q</m:t>
              </m:r>
            </m:sub>
          </m:sSub>
          <m:r>
            <m:rPr>
              <m:sty m:val="p"/>
            </m:rPr>
            <m:t>.</m:t>
          </m:r>
        </m:oMath>
      </m:oMathPara>
    </w:p>
    <w:p>
      <w:pPr>
        <w:pStyle w:val="FirstParagraph"/>
      </w:pPr>
      <w:r>
        <w:rPr>
          <w:bCs/>
          <w:b/>
        </w:rPr>
        <w:t xml:space="preserve">Potenziali costanti.</w:t>
      </w:r>
      <w:r>
        <w:t xml:space="preserve"> </w:t>
      </w:r>
      <w:r>
        <w:t xml:space="preserve">Se i conduttori sono collegati a generatori che ne mantengono fissi i potenziali, durante lo spostamento i generatori forniscono carica e compiono lavoro. Si dimostra che il lavoro dei generatori è il doppio della variazione di energia del sistema, e la forza risulta</w:t>
      </w:r>
    </w:p>
    <w:p>
      <w:pPr>
        <w:pStyle w:val="BodyText"/>
      </w:pPr>
      <m:oMathPara>
        <m:oMathParaPr>
          <m:jc m:val="center"/>
        </m:oMathParaPr>
        <m:oMath>
          <m:sSub>
            <m:e>
              <m:r>
                <m:t>F</m:t>
              </m:r>
            </m:e>
            <m:sub>
              <m:r>
                <m:t>x</m:t>
              </m:r>
            </m:sub>
          </m:sSub>
          <m:r>
            <m:rPr>
              <m:sty m:val="p"/>
            </m:rPr>
            <m:t>=</m:t>
          </m:r>
          <m:r>
            <m:rPr>
              <m:sty m:val="p"/>
            </m:rPr>
            <m:t>+</m:t>
          </m:r>
          <m:sSub>
            <m:e>
              <m:d>
                <m:dPr>
                  <m:begChr m:val="("/>
                  <m:endChr m:val=")"/>
                  <m:sepChr m:val=""/>
                  <m:grow/>
                </m:dPr>
                <m:e>
                  <m:f>
                    <m:fPr>
                      <m:type m:val="bar"/>
                    </m:fPr>
                    <m:num>
                      <m:r>
                        <m:rPr>
                          <m:sty m:val="p"/>
                        </m:rPr>
                        <m:t>∂</m:t>
                      </m:r>
                      <m:r>
                        <m:t>U</m:t>
                      </m:r>
                    </m:num>
                    <m:den>
                      <m:r>
                        <m:rPr>
                          <m:sty m:val="p"/>
                        </m:rPr>
                        <m:t>∂</m:t>
                      </m:r>
                      <m:r>
                        <m:t>x</m:t>
                      </m:r>
                    </m:den>
                  </m:f>
                </m:e>
              </m:d>
            </m:e>
            <m:sub>
              <m:r>
                <m:t>V</m:t>
              </m:r>
            </m:sub>
          </m:sSub>
          <m:r>
            <m:rPr>
              <m:sty m:val="p"/>
            </m:rPr>
            <m:t>.</m:t>
          </m:r>
        </m:oMath>
      </m:oMathPara>
    </w:p>
    <w:p>
      <w:pPr>
        <w:pStyle w:val="FirstParagraph"/>
      </w:pPr>
      <w:r>
        <w:t xml:space="preserve">Naturalmente la forza in una data configurazione è unica: le due formule devono dare lo stesso risultato, ed è così. Applichiamole al condensatore piano, calcolando la forza fra le armature. A carica costante,</w:t>
      </w:r>
      <w:r>
        <w:t xml:space="preserve"> </w:t>
      </w:r>
      <m:oMath>
        <m:r>
          <m:t>U</m:t>
        </m:r>
        <m:r>
          <m:rPr>
            <m:sty m:val="p"/>
          </m:rPr>
          <m:t>=</m:t>
        </m:r>
        <m:sSup>
          <m:e>
            <m:r>
              <m:t>Q</m:t>
            </m:r>
          </m:e>
          <m:sup>
            <m:r>
              <m:t>2</m:t>
            </m:r>
          </m:sup>
        </m:sSup>
        <m:r>
          <m:rPr>
            <m:sty m:val="p"/>
          </m:rPr>
          <m:t>/</m:t>
        </m:r>
        <m:d>
          <m:dPr>
            <m:begChr m:val="("/>
            <m:endChr m:val=")"/>
            <m:sepChr m:val=""/>
            <m:grow/>
          </m:dPr>
          <m:e>
            <m:r>
              <m:t>2</m:t>
            </m:r>
            <m:r>
              <m:t>C</m:t>
            </m:r>
          </m:e>
        </m:d>
        <m:r>
          <m:rPr>
            <m:sty m:val="p"/>
          </m:rPr>
          <m:t>=</m:t>
        </m:r>
        <m:sSup>
          <m:e>
            <m:r>
              <m:t>Q</m:t>
            </m:r>
          </m:e>
          <m:sup>
            <m:r>
              <m:t>2</m:t>
            </m:r>
          </m:sup>
        </m:sSup>
        <m:r>
          <m:t>x</m:t>
        </m:r>
        <m:r>
          <m:rPr>
            <m:sty m:val="p"/>
          </m:rPr>
          <m:t>/</m:t>
        </m:r>
        <m:d>
          <m:dPr>
            <m:begChr m:val="("/>
            <m:endChr m:val=")"/>
            <m:sepChr m:val=""/>
            <m:grow/>
          </m:dPr>
          <m:e>
            <m:r>
              <m:t>2</m:t>
            </m:r>
            <m:sSub>
              <m:e>
                <m:r>
                  <m:t>ε</m:t>
                </m:r>
              </m:e>
              <m:sub>
                <m:r>
                  <m:t>0</m:t>
                </m:r>
              </m:sub>
            </m:sSub>
            <m:r>
              <m:t>S</m:t>
            </m:r>
          </m:e>
        </m:d>
      </m:oMath>
      <w:r>
        <w:t xml:space="preserve">, dove</w:t>
      </w:r>
      <w:r>
        <w:t xml:space="preserve"> </w:t>
      </w:r>
      <m:oMath>
        <m:r>
          <m:t>x</m:t>
        </m:r>
      </m:oMath>
      <w:r>
        <w:t xml:space="preserve"> </w:t>
      </w:r>
      <w:r>
        <w:t xml:space="preserve">è la distanza fra le armature; quindi</w:t>
      </w:r>
    </w:p>
    <w:p>
      <w:pPr>
        <w:pStyle w:val="BodyText"/>
      </w:pPr>
      <m:oMathPara>
        <m:oMathParaPr>
          <m:jc m:val="center"/>
        </m:oMathParaPr>
        <m:oMath>
          <m:sSub>
            <m:e>
              <m:r>
                <m:t>F</m:t>
              </m:r>
            </m:e>
            <m:sub>
              <m:r>
                <m:t>x</m:t>
              </m:r>
            </m:sub>
          </m:sSub>
          <m:r>
            <m:rPr>
              <m:sty m:val="p"/>
            </m:rPr>
            <m:t>=</m:t>
          </m:r>
          <m:r>
            <m:rPr>
              <m:sty m:val="p"/>
            </m:rPr>
            <m:t>−</m:t>
          </m:r>
          <m:f>
            <m:fPr>
              <m:type m:val="bar"/>
            </m:fPr>
            <m:num>
              <m:sSup>
                <m:e>
                  <m:r>
                    <m:t>Q</m:t>
                  </m:r>
                </m:e>
                <m:sup>
                  <m:r>
                    <m:t>2</m:t>
                  </m:r>
                </m:sup>
              </m:sSup>
            </m:num>
            <m:den>
              <m:r>
                <m:t>2</m:t>
              </m:r>
              <m:sSub>
                <m:e>
                  <m:r>
                    <m:t>ε</m:t>
                  </m:r>
                </m:e>
                <m:sub>
                  <m:r>
                    <m:t>0</m:t>
                  </m:r>
                </m:sub>
              </m:sSub>
              <m:r>
                <m:t>S</m:t>
              </m:r>
            </m:den>
          </m:f>
          <m:r>
            <m:rPr>
              <m:sty m:val="p"/>
            </m:rPr>
            <m:t>.</m:t>
          </m:r>
        </m:oMath>
      </m:oMathPara>
    </w:p>
    <w:p>
      <w:pPr>
        <w:pStyle w:val="FirstParagraph"/>
      </w:pPr>
      <w:r>
        <w:t xml:space="preserve">Il segno meno indica che la forza tende a ridurre</w:t>
      </w:r>
      <w:r>
        <w:t xml:space="preserve"> </w:t>
      </w:r>
      <m:oMath>
        <m:r>
          <m:t>x</m:t>
        </m:r>
      </m:oMath>
      <w:r>
        <w:t xml:space="preserve">: le armature si attraggono. A potenziale costante,</w:t>
      </w:r>
      <w:r>
        <w:t xml:space="preserve"> </w:t>
      </w:r>
      <m:oMath>
        <m:r>
          <m:t>U</m:t>
        </m:r>
        <m:r>
          <m:rPr>
            <m:sty m:val="p"/>
          </m:rPr>
          <m:t>=</m:t>
        </m:r>
        <m:f>
          <m:fPr>
            <m:type m:val="bar"/>
          </m:fPr>
          <m:num>
            <m:r>
              <m:t>1</m:t>
            </m:r>
          </m:num>
          <m:den>
            <m:r>
              <m:t>2</m:t>
            </m:r>
          </m:den>
        </m:f>
        <m:r>
          <m:t>C</m:t>
        </m:r>
        <m:r>
          <m:t>Δ</m:t>
        </m:r>
        <m:sSup>
          <m:e>
            <m:r>
              <m:t>V</m:t>
            </m:r>
          </m:e>
          <m:sup>
            <m:r>
              <m:t>2</m:t>
            </m:r>
          </m:sup>
        </m:sSup>
        <m:r>
          <m:rPr>
            <m:sty m:val="p"/>
          </m:rPr>
          <m:t>=</m:t>
        </m:r>
        <m:sSub>
          <m:e>
            <m:r>
              <m:t>ε</m:t>
            </m:r>
          </m:e>
          <m:sub>
            <m:r>
              <m:t>0</m:t>
            </m:r>
          </m:sub>
        </m:sSub>
        <m:r>
          <m:t>S</m:t>
        </m:r>
        <m:r>
          <m:t>Δ</m:t>
        </m:r>
        <m:sSup>
          <m:e>
            <m:r>
              <m:t>V</m:t>
            </m:r>
          </m:e>
          <m:sup>
            <m:r>
              <m:t>2</m:t>
            </m:r>
          </m:sup>
        </m:sSup>
        <m:r>
          <m:rPr>
            <m:sty m:val="p"/>
          </m:rPr>
          <m:t>/</m:t>
        </m:r>
        <m:d>
          <m:dPr>
            <m:begChr m:val="("/>
            <m:endChr m:val=")"/>
            <m:sepChr m:val=""/>
            <m:grow/>
          </m:dPr>
          <m:e>
            <m:r>
              <m:t>2</m:t>
            </m:r>
            <m:r>
              <m:t>x</m:t>
            </m:r>
          </m:e>
        </m:d>
      </m:oMath>
      <w:r>
        <w:t xml:space="preserve">, e</w:t>
      </w:r>
      <w:r>
        <w:t xml:space="preserve"> </w:t>
      </w:r>
      <m:oMath>
        <m:sSub>
          <m:e>
            <m:r>
              <m:t>F</m:t>
            </m:r>
          </m:e>
          <m:sub>
            <m:r>
              <m:t>x</m:t>
            </m:r>
          </m:sub>
        </m:sSub>
        <m:r>
          <m:rPr>
            <m:sty m:val="p"/>
          </m:rPr>
          <m:t>=</m:t>
        </m:r>
        <m:r>
          <m:rPr>
            <m:sty m:val="p"/>
          </m:rPr>
          <m:t>+</m:t>
        </m:r>
        <m:r>
          <m:rPr>
            <m:sty m:val="p"/>
          </m:rPr>
          <m:t>∂</m:t>
        </m:r>
        <m:r>
          <m:t>U</m:t>
        </m:r>
        <m:r>
          <m:rPr>
            <m:sty m:val="p"/>
          </m:rPr>
          <m:t>/</m:t>
        </m:r>
        <m:r>
          <m:rPr>
            <m:sty m:val="p"/>
          </m:rPr>
          <m:t>∂</m:t>
        </m:r>
        <m:r>
          <m:t>x</m:t>
        </m:r>
        <m:r>
          <m:rPr>
            <m:sty m:val="p"/>
          </m:rPr>
          <m:t>=</m:t>
        </m:r>
        <m:r>
          <m:rPr>
            <m:sty m:val="p"/>
          </m:rPr>
          <m:t>−</m:t>
        </m:r>
        <m:sSub>
          <m:e>
            <m:r>
              <m:t>ε</m:t>
            </m:r>
          </m:e>
          <m:sub>
            <m:r>
              <m:t>0</m:t>
            </m:r>
          </m:sub>
        </m:sSub>
        <m:r>
          <m:t>S</m:t>
        </m:r>
        <m:r>
          <m:t>Δ</m:t>
        </m:r>
        <m:sSup>
          <m:e>
            <m:r>
              <m:t>V</m:t>
            </m:r>
          </m:e>
          <m:sup>
            <m:r>
              <m:t>2</m:t>
            </m:r>
          </m:sup>
        </m:sSup>
        <m:r>
          <m:rPr>
            <m:sty m:val="p"/>
          </m:rPr>
          <m:t>/</m:t>
        </m:r>
        <m:d>
          <m:dPr>
            <m:begChr m:val="("/>
            <m:endChr m:val=")"/>
            <m:sepChr m:val=""/>
            <m:grow/>
          </m:dPr>
          <m:e>
            <m:r>
              <m:t>2</m:t>
            </m:r>
            <m:sSup>
              <m:e>
                <m:r>
                  <m:t>x</m:t>
                </m:r>
              </m:e>
              <m:sup>
                <m:r>
                  <m:t>2</m:t>
                </m:r>
              </m:sup>
            </m:sSup>
          </m:e>
        </m:d>
      </m:oMath>
      <w:r>
        <w:t xml:space="preserve">; sostituendo</w:t>
      </w:r>
      <w:r>
        <w:t xml:space="preserve"> </w:t>
      </w:r>
      <m:oMath>
        <m:r>
          <m:t>Δ</m:t>
        </m:r>
        <m:r>
          <m:t>V</m:t>
        </m:r>
        <m:r>
          <m:rPr>
            <m:sty m:val="p"/>
          </m:rPr>
          <m:t>=</m:t>
        </m:r>
        <m:r>
          <m:t>Q</m:t>
        </m:r>
        <m:r>
          <m:t>x</m:t>
        </m:r>
        <m:r>
          <m:rPr>
            <m:sty m:val="p"/>
          </m:rPr>
          <m:t>/</m:t>
        </m:r>
        <m:d>
          <m:dPr>
            <m:begChr m:val="("/>
            <m:endChr m:val=")"/>
            <m:sepChr m:val=""/>
            <m:grow/>
          </m:dPr>
          <m:e>
            <m:sSub>
              <m:e>
                <m:r>
                  <m:t>ε</m:t>
                </m:r>
              </m:e>
              <m:sub>
                <m:r>
                  <m:t>0</m:t>
                </m:r>
              </m:sub>
            </m:sSub>
            <m:r>
              <m:t>S</m:t>
            </m:r>
          </m:e>
        </m:d>
      </m:oMath>
      <w:r>
        <w:t xml:space="preserve"> </w:t>
      </w:r>
      <w:r>
        <w:t xml:space="preserve">si ritrova lo stesso valore. Il modulo della forza si può scrivere come</w:t>
      </w:r>
      <w:r>
        <w:t xml:space="preserve"> </w:t>
      </w:r>
      <m:oMath>
        <m:r>
          <m:t>F</m:t>
        </m:r>
        <m:r>
          <m:rPr>
            <m:sty m:val="p"/>
          </m:rPr>
          <m:t>=</m:t>
        </m:r>
        <m:f>
          <m:fPr>
            <m:type m:val="bar"/>
          </m:fPr>
          <m:num>
            <m:r>
              <m:t>1</m:t>
            </m:r>
          </m:num>
          <m:den>
            <m:r>
              <m:t>2</m:t>
            </m:r>
          </m:den>
        </m:f>
        <m:sSub>
          <m:e>
            <m:r>
              <m:t>ε</m:t>
            </m:r>
          </m:e>
          <m:sub>
            <m:r>
              <m:t>0</m:t>
            </m:r>
          </m:sub>
        </m:sSub>
        <m:sSup>
          <m:e>
            <m:r>
              <m:t>E</m:t>
            </m:r>
          </m:e>
          <m:sup>
            <m:r>
              <m:t>2</m:t>
            </m:r>
          </m:sup>
        </m:sSup>
        <m:r>
          <m:t>S</m:t>
        </m:r>
      </m:oMath>
      <w:r>
        <w:t xml:space="preserve">, cioè pressione elettrostatica per area, in accordo con la sottosezione 17.1.3.</w:t>
      </w:r>
    </w:p>
    <w:p>
      <w:pPr>
        <w:pStyle w:val="BodyText"/>
      </w:pPr>
      <w:r>
        <w:t xml:space="preserve">Questo metodo è alla base degli</w:t>
      </w:r>
      <w:r>
        <w:t xml:space="preserve"> </w:t>
      </w:r>
      <w:r>
        <w:rPr>
          <w:bCs/>
          <w:b/>
        </w:rPr>
        <w:t xml:space="preserve">elettrometri assoluti</w:t>
      </w:r>
      <w:r>
        <w:t xml:space="preserve"> </w:t>
      </w:r>
      <w:r>
        <w:t xml:space="preserve">(bilance in cui la forza fra le armature di un condensatore viene equilibrata da pesi noti, permettendo di misurare una differenza di potenziale in termini di grandezze meccaniche), degli altoparlanti elettrostatici e degli attuatori dei microsistemi. Lo stesso approccio permette di spiegare perché un dielettrico viene risucchiato all’interno di un condensatore carico, fenomeno che riprenderemo nel capitolo sui dielettrici.</w:t>
      </w:r>
    </w:p>
    <w:bookmarkEnd w:id="515"/>
    <w:bookmarkStart w:id="516" w:name="esercizio-desempio-71"/>
    <w:p>
      <w:pPr>
        <w:pStyle w:val="Heading3"/>
      </w:pPr>
      <w:r>
        <w:t xml:space="preserve">Esercizio d’esempio</w:t>
      </w:r>
    </w:p>
    <w:p>
      <w:pPr>
        <w:pStyle w:val="FirstParagraph"/>
      </w:pPr>
      <w:r>
        <w:t xml:space="preserve">Un condensatore piano in aria ha armature di area</w:t>
      </w:r>
      <w:r>
        <w:t xml:space="preserve"> </w:t>
      </w:r>
      <m:oMath>
        <m:r>
          <m:t>S</m:t>
        </m:r>
        <m:r>
          <m:rPr>
            <m:sty m:val="p"/>
          </m:rPr>
          <m:t>=</m:t>
        </m:r>
        <m:r>
          <m:t>200</m:t>
        </m:r>
      </m:oMath>
      <w:r>
        <w:t xml:space="preserve"> </w:t>
      </w:r>
      <w:r>
        <w:t xml:space="preserve">cm² e distanza</w:t>
      </w:r>
      <w:r>
        <w:t xml:space="preserve"> </w:t>
      </w:r>
      <m:oMath>
        <m:r>
          <m:t>d</m:t>
        </m:r>
        <m:r>
          <m:rPr>
            <m:sty m:val="p"/>
          </m:rPr>
          <m:t>=</m:t>
        </m:r>
        <m:r>
          <m:t>2</m:t>
        </m:r>
        <m:r>
          <m:rPr>
            <m:sty m:val="p"/>
          </m:rPr>
          <m:t>,</m:t>
        </m:r>
        <m:r>
          <m:t>0</m:t>
        </m:r>
      </m:oMath>
      <w:r>
        <w:t xml:space="preserve"> </w:t>
      </w:r>
      <w:r>
        <w:t xml:space="preserve">mm, ed è collegato a un generatore di</w:t>
      </w:r>
      <w:r>
        <w:t xml:space="preserve"> </w:t>
      </w:r>
      <m:oMath>
        <m:r>
          <m:t>Δ</m:t>
        </m:r>
        <m:r>
          <m:t>V</m:t>
        </m:r>
        <m:r>
          <m:rPr>
            <m:sty m:val="p"/>
          </m:rPr>
          <m:t>=</m:t>
        </m:r>
        <m:r>
          <m:t>1000</m:t>
        </m:r>
      </m:oMath>
      <w:r>
        <w:t xml:space="preserve"> </w:t>
      </w:r>
      <w:r>
        <w:t xml:space="preserve">V. (a) Calcolare capacità, carica, energia e densità di energia. (b) Calcolare la forza fra le armature. (c) Il condensatore viene staccato dal generatore e le armature vengono allontanate fino a</w:t>
      </w:r>
      <w:r>
        <w:t xml:space="preserve"> </w:t>
      </w:r>
      <m:oMath>
        <m:r>
          <m:t>d</m:t>
        </m:r>
        <m:r>
          <m:rPr>
            <m:sty m:val="p"/>
          </m:rPr>
          <m:t>′</m:t>
        </m:r>
        <m:r>
          <m:rPr>
            <m:sty m:val="p"/>
          </m:rPr>
          <m:t>=</m:t>
        </m:r>
        <m:r>
          <m:t>4</m:t>
        </m:r>
        <m:r>
          <m:rPr>
            <m:sty m:val="p"/>
          </m:rPr>
          <m:t>,</m:t>
        </m:r>
        <m:r>
          <m:t>0</m:t>
        </m:r>
      </m:oMath>
      <w:r>
        <w:t xml:space="preserve"> </w:t>
      </w:r>
      <w:r>
        <w:t xml:space="preserve">mm: calcolare la nuova differenza di potenziale, la nuova energia e il lavoro compiuto dall’operatore.</w:t>
      </w:r>
    </w:p>
    <w:p>
      <w:pPr>
        <w:pStyle w:val="BodyText"/>
      </w:pPr>
      <w:r>
        <w:rPr>
          <w:bCs/>
          <w:b/>
        </w:rPr>
        <w:t xml:space="preserve">Soluzione.</w:t>
      </w:r>
      <w:r>
        <w:t xml:space="preserve"> </w:t>
      </w:r>
      <w:r>
        <w:t xml:space="preserve">(a)</w:t>
      </w:r>
      <w:r>
        <w:t xml:space="preserve"> </w:t>
      </w:r>
      <m:oMath>
        <m:r>
          <m:t>C</m:t>
        </m:r>
        <m:r>
          <m:rPr>
            <m:sty m:val="p"/>
          </m:rPr>
          <m:t>=</m:t>
        </m:r>
        <m:sSub>
          <m:e>
            <m:r>
              <m:t>ε</m:t>
            </m:r>
          </m:e>
          <m:sub>
            <m:r>
              <m:t>0</m:t>
            </m:r>
          </m:sub>
        </m:sSub>
        <m:r>
          <m:t>S</m:t>
        </m:r>
        <m:r>
          <m:rPr>
            <m:sty m:val="p"/>
          </m:rPr>
          <m:t>/</m:t>
        </m:r>
        <m:r>
          <m:t>d</m:t>
        </m:r>
        <m:r>
          <m:rPr>
            <m:sty m:val="p"/>
          </m:rPr>
          <m:t>=</m:t>
        </m:r>
        <m:r>
          <m:t>8</m:t>
        </m:r>
        <m:r>
          <m:rPr>
            <m:sty m:val="p"/>
          </m:rPr>
          <m:t>,</m:t>
        </m:r>
        <m:r>
          <m:t>85</m:t>
        </m:r>
        <m:r>
          <m:rPr>
            <m:sty m:val="p"/>
          </m:rPr>
          <m:t>×</m:t>
        </m:r>
        <m:sSup>
          <m:e>
            <m:r>
              <m:t>10</m:t>
            </m:r>
          </m:e>
          <m:sup>
            <m:r>
              <m:rPr>
                <m:sty m:val="p"/>
              </m:rPr>
              <m:t>−</m:t>
            </m:r>
            <m:r>
              <m:t>12</m:t>
            </m:r>
          </m:sup>
        </m:sSup>
        <m:r>
          <m:rPr>
            <m:sty m:val="p"/>
          </m:rPr>
          <m:t>⋅</m:t>
        </m:r>
        <m:r>
          <m:t>0</m:t>
        </m:r>
        <m:r>
          <m:rPr>
            <m:sty m:val="p"/>
          </m:rPr>
          <m:t>,</m:t>
        </m:r>
        <m:r>
          <m:t>020</m:t>
        </m:r>
        <m:r>
          <m:rPr>
            <m:sty m:val="p"/>
          </m:rPr>
          <m:t>/</m:t>
        </m:r>
        <m:r>
          <m:t>0</m:t>
        </m:r>
        <m:r>
          <m:rPr>
            <m:sty m:val="p"/>
          </m:rPr>
          <m:t>,</m:t>
        </m:r>
        <m:r>
          <m:t>0020</m:t>
        </m:r>
        <m:r>
          <m:rPr>
            <m:sty m:val="p"/>
          </m:rPr>
          <m:t>=</m:t>
        </m:r>
        <m:r>
          <m:t>8</m:t>
        </m:r>
        <m:r>
          <m:rPr>
            <m:sty m:val="p"/>
          </m:rPr>
          <m:t>,</m:t>
        </m:r>
        <m:r>
          <m:t>85</m:t>
        </m:r>
        <m:r>
          <m:rPr>
            <m:sty m:val="p"/>
          </m:rPr>
          <m:t>×</m:t>
        </m:r>
        <m:sSup>
          <m:e>
            <m:r>
              <m:t>10</m:t>
            </m:r>
          </m:e>
          <m:sup>
            <m:r>
              <m:rPr>
                <m:sty m:val="p"/>
              </m:rPr>
              <m:t>−</m:t>
            </m:r>
            <m:r>
              <m:t>11</m:t>
            </m:r>
          </m:sup>
        </m:sSup>
      </m:oMath>
      <w:r>
        <w:t xml:space="preserve"> </w:t>
      </w:r>
      <w:r>
        <w:t xml:space="preserve">F</w:t>
      </w:r>
      <w:r>
        <w:t xml:space="preserve"> </w:t>
      </w:r>
      <m:oMath>
        <m:r>
          <m:rPr>
            <m:sty m:val="p"/>
          </m:rPr>
          <m:t>=</m:t>
        </m:r>
        <m:r>
          <m:t>88</m:t>
        </m:r>
        <m:r>
          <m:rPr>
            <m:sty m:val="p"/>
          </m:rPr>
          <m:t>,</m:t>
        </m:r>
        <m:r>
          <m:t>5</m:t>
        </m:r>
      </m:oMath>
      <w:r>
        <w:t xml:space="preserve"> </w:t>
      </w:r>
      <w:r>
        <w:t xml:space="preserve">pF.</w:t>
      </w:r>
      <w:r>
        <w:t xml:space="preserve"> </w:t>
      </w:r>
      <m:oMath>
        <m:r>
          <m:t>Q</m:t>
        </m:r>
        <m:r>
          <m:rPr>
            <m:sty m:val="p"/>
          </m:rPr>
          <m:t>=</m:t>
        </m:r>
        <m:r>
          <m:t>C</m:t>
        </m:r>
        <m:r>
          <m:t>Δ</m:t>
        </m:r>
        <m:r>
          <m:t>V</m:t>
        </m:r>
        <m:r>
          <m:rPr>
            <m:sty m:val="p"/>
          </m:rPr>
          <m:t>=</m:t>
        </m:r>
        <m:r>
          <m:t>8</m:t>
        </m:r>
        <m:r>
          <m:rPr>
            <m:sty m:val="p"/>
          </m:rPr>
          <m:t>,</m:t>
        </m:r>
        <m:r>
          <m:t>85</m:t>
        </m:r>
        <m:r>
          <m:rPr>
            <m:sty m:val="p"/>
          </m:rPr>
          <m:t>×</m:t>
        </m:r>
        <m:sSup>
          <m:e>
            <m:r>
              <m:t>10</m:t>
            </m:r>
          </m:e>
          <m:sup>
            <m:r>
              <m:rPr>
                <m:sty m:val="p"/>
              </m:rPr>
              <m:t>−</m:t>
            </m:r>
            <m:r>
              <m:t>8</m:t>
            </m:r>
          </m:sup>
        </m:sSup>
      </m:oMath>
      <w:r>
        <w:t xml:space="preserve"> </w:t>
      </w:r>
      <w:r>
        <w:t xml:space="preserve">C.</w:t>
      </w:r>
      <w:r>
        <w:t xml:space="preserve"> </w:t>
      </w:r>
      <m:oMath>
        <m:r>
          <m:t>U</m:t>
        </m:r>
        <m:r>
          <m:rPr>
            <m:sty m:val="p"/>
          </m:rPr>
          <m:t>=</m:t>
        </m:r>
        <m:f>
          <m:fPr>
            <m:type m:val="bar"/>
          </m:fPr>
          <m:num>
            <m:r>
              <m:t>1</m:t>
            </m:r>
          </m:num>
          <m:den>
            <m:r>
              <m:t>2</m:t>
            </m:r>
          </m:den>
        </m:f>
        <m:r>
          <m:t>C</m:t>
        </m:r>
        <m:r>
          <m:t>Δ</m:t>
        </m:r>
        <m:sSup>
          <m:e>
            <m:r>
              <m:t>V</m:t>
            </m:r>
          </m:e>
          <m:sup>
            <m:r>
              <m:t>2</m:t>
            </m:r>
          </m:sup>
        </m:sSup>
        <m:r>
          <m:rPr>
            <m:sty m:val="p"/>
          </m:rPr>
          <m:t>=</m:t>
        </m:r>
        <m:f>
          <m:fPr>
            <m:type m:val="bar"/>
          </m:fPr>
          <m:num>
            <m:r>
              <m:t>1</m:t>
            </m:r>
          </m:num>
          <m:den>
            <m:r>
              <m:t>2</m:t>
            </m:r>
          </m:den>
        </m:f>
        <m:r>
          <m:rPr>
            <m:sty m:val="p"/>
          </m:rPr>
          <m:t>⋅</m:t>
        </m:r>
        <m:r>
          <m:t>8</m:t>
        </m:r>
        <m:r>
          <m:rPr>
            <m:sty m:val="p"/>
          </m:rPr>
          <m:t>,</m:t>
        </m:r>
        <m:r>
          <m:t>85</m:t>
        </m:r>
        <m:r>
          <m:rPr>
            <m:sty m:val="p"/>
          </m:rPr>
          <m:t>×</m:t>
        </m:r>
        <m:sSup>
          <m:e>
            <m:r>
              <m:t>10</m:t>
            </m:r>
          </m:e>
          <m:sup>
            <m:r>
              <m:rPr>
                <m:sty m:val="p"/>
              </m:rPr>
              <m:t>−</m:t>
            </m:r>
            <m:r>
              <m:t>11</m:t>
            </m:r>
          </m:sup>
        </m:sSup>
        <m:r>
          <m:rPr>
            <m:sty m:val="p"/>
          </m:rPr>
          <m:t>⋅</m:t>
        </m:r>
        <m:sSup>
          <m:e>
            <m:r>
              <m:t>10</m:t>
            </m:r>
          </m:e>
          <m:sup>
            <m:r>
              <m:t>6</m:t>
            </m:r>
          </m:sup>
        </m:sSup>
        <m:r>
          <m:rPr>
            <m:sty m:val="p"/>
          </m:rPr>
          <m:t>≈</m:t>
        </m:r>
        <m:r>
          <m:t>4</m:t>
        </m:r>
        <m:r>
          <m:rPr>
            <m:sty m:val="p"/>
          </m:rPr>
          <m:t>,</m:t>
        </m:r>
        <m:r>
          <m:t>4</m:t>
        </m:r>
        <m:r>
          <m:rPr>
            <m:sty m:val="p"/>
          </m:rPr>
          <m:t>×</m:t>
        </m:r>
        <m:sSup>
          <m:e>
            <m:r>
              <m:t>10</m:t>
            </m:r>
          </m:e>
          <m:sup>
            <m:r>
              <m:rPr>
                <m:sty m:val="p"/>
              </m:rPr>
              <m:t>−</m:t>
            </m:r>
            <m:r>
              <m:t>5</m:t>
            </m:r>
          </m:sup>
        </m:sSup>
      </m:oMath>
      <w:r>
        <w:t xml:space="preserve"> </w:t>
      </w:r>
      <w:r>
        <w:t xml:space="preserve">J. Campo:</w:t>
      </w:r>
      <w:r>
        <w:t xml:space="preserve"> </w:t>
      </w:r>
      <m:oMath>
        <m:r>
          <m:t>E</m:t>
        </m:r>
        <m:r>
          <m:rPr>
            <m:sty m:val="p"/>
          </m:rPr>
          <m:t>=</m:t>
        </m:r>
        <m:r>
          <m:t>Δ</m:t>
        </m:r>
        <m:r>
          <m:t>V</m:t>
        </m:r>
        <m:r>
          <m:rPr>
            <m:sty m:val="p"/>
          </m:rPr>
          <m:t>/</m:t>
        </m:r>
        <m:r>
          <m:t>d</m:t>
        </m:r>
        <m:r>
          <m:rPr>
            <m:sty m:val="p"/>
          </m:rPr>
          <m:t>=</m:t>
        </m:r>
        <m:r>
          <m:t>5</m:t>
        </m:r>
        <m:r>
          <m:rPr>
            <m:sty m:val="p"/>
          </m:rPr>
          <m:t>,</m:t>
        </m:r>
        <m:r>
          <m:t>0</m:t>
        </m:r>
        <m:r>
          <m:rPr>
            <m:sty m:val="p"/>
          </m:rPr>
          <m:t>×</m:t>
        </m:r>
        <m:sSup>
          <m:e>
            <m:r>
              <m:t>10</m:t>
            </m:r>
          </m:e>
          <m:sup>
            <m:r>
              <m:t>5</m:t>
            </m:r>
          </m:sup>
        </m:sSup>
      </m:oMath>
      <w:r>
        <w:t xml:space="preserve"> </w:t>
      </w:r>
      <w:r>
        <w:t xml:space="preserve">V/m; densità</w:t>
      </w:r>
      <w:r>
        <w:t xml:space="preserve"> </w:t>
      </w:r>
      <m:oMath>
        <m:r>
          <m:t>u</m:t>
        </m:r>
        <m:r>
          <m:rPr>
            <m:sty m:val="p"/>
          </m:rPr>
          <m:t>=</m:t>
        </m:r>
        <m:f>
          <m:fPr>
            <m:type m:val="bar"/>
          </m:fPr>
          <m:num>
            <m:r>
              <m:t>1</m:t>
            </m:r>
          </m:num>
          <m:den>
            <m:r>
              <m:t>2</m:t>
            </m:r>
          </m:den>
        </m:f>
        <m:sSub>
          <m:e>
            <m:r>
              <m:t>ε</m:t>
            </m:r>
          </m:e>
          <m:sub>
            <m:r>
              <m:t>0</m:t>
            </m:r>
          </m:sub>
        </m:sSub>
        <m:sSup>
          <m:e>
            <m:r>
              <m:t>E</m:t>
            </m:r>
          </m:e>
          <m:sup>
            <m:r>
              <m:t>2</m:t>
            </m:r>
          </m:sup>
        </m:sSup>
        <m:r>
          <m:rPr>
            <m:sty m:val="p"/>
          </m:rPr>
          <m:t>=</m:t>
        </m:r>
        <m:f>
          <m:fPr>
            <m:type m:val="bar"/>
          </m:fPr>
          <m:num>
            <m:r>
              <m:t>1</m:t>
            </m:r>
          </m:num>
          <m:den>
            <m:r>
              <m:t>2</m:t>
            </m:r>
          </m:den>
        </m:f>
        <m:r>
          <m:rPr>
            <m:sty m:val="p"/>
          </m:rPr>
          <m:t>⋅</m:t>
        </m:r>
        <m:r>
          <m:t>8</m:t>
        </m:r>
        <m:r>
          <m:rPr>
            <m:sty m:val="p"/>
          </m:rPr>
          <m:t>,</m:t>
        </m:r>
        <m:r>
          <m:t>85</m:t>
        </m:r>
        <m:r>
          <m:rPr>
            <m:sty m:val="p"/>
          </m:rPr>
          <m:t>×</m:t>
        </m:r>
        <m:sSup>
          <m:e>
            <m:r>
              <m:t>10</m:t>
            </m:r>
          </m:e>
          <m:sup>
            <m:r>
              <m:rPr>
                <m:sty m:val="p"/>
              </m:rPr>
              <m:t>−</m:t>
            </m:r>
            <m:r>
              <m:t>12</m:t>
            </m:r>
          </m:sup>
        </m:sSup>
        <m:r>
          <m:rPr>
            <m:sty m:val="p"/>
          </m:rPr>
          <m:t>⋅</m:t>
        </m:r>
        <m:r>
          <m:t>2</m:t>
        </m:r>
        <m:r>
          <m:rPr>
            <m:sty m:val="p"/>
          </m:rPr>
          <m:t>,</m:t>
        </m:r>
        <m:r>
          <m:t>5</m:t>
        </m:r>
        <m:r>
          <m:rPr>
            <m:sty m:val="p"/>
          </m:rPr>
          <m:t>×</m:t>
        </m:r>
        <m:sSup>
          <m:e>
            <m:r>
              <m:t>10</m:t>
            </m:r>
          </m:e>
          <m:sup>
            <m:r>
              <m:t>11</m:t>
            </m:r>
          </m:sup>
        </m:sSup>
        <m:r>
          <m:rPr>
            <m:sty m:val="p"/>
          </m:rPr>
          <m:t>≈</m:t>
        </m:r>
        <m:r>
          <m:t>1</m:t>
        </m:r>
        <m:r>
          <m:rPr>
            <m:sty m:val="p"/>
          </m:rPr>
          <m:t>,</m:t>
        </m:r>
        <m:r>
          <m:t>1</m:t>
        </m:r>
      </m:oMath>
      <w:r>
        <w:t xml:space="preserve"> </w:t>
      </w:r>
      <w:r>
        <w:t xml:space="preserve">J/m³. Verifica:</w:t>
      </w:r>
      <w:r>
        <w:t xml:space="preserve"> </w:t>
      </w:r>
      <m:oMath>
        <m:r>
          <m:t>u</m:t>
        </m:r>
        <m:r>
          <m:rPr>
            <m:sty m:val="p"/>
          </m:rPr>
          <m:t>⋅</m:t>
        </m:r>
        <m:r>
          <m:t>S</m:t>
        </m:r>
        <m:r>
          <m:t>d</m:t>
        </m:r>
        <m:r>
          <m:rPr>
            <m:sty m:val="p"/>
          </m:rPr>
          <m:t>=</m:t>
        </m:r>
        <m:r>
          <m:t>1</m:t>
        </m:r>
        <m:r>
          <m:rPr>
            <m:sty m:val="p"/>
          </m:rPr>
          <m:t>,</m:t>
        </m:r>
        <m:r>
          <m:t>1</m:t>
        </m:r>
        <m:r>
          <m:rPr>
            <m:sty m:val="p"/>
          </m:rPr>
          <m:t>⋅</m:t>
        </m:r>
        <m:r>
          <m:t>4</m:t>
        </m:r>
        <m:r>
          <m:rPr>
            <m:sty m:val="p"/>
          </m:rPr>
          <m:t>,</m:t>
        </m:r>
        <m:r>
          <m:t>0</m:t>
        </m:r>
        <m:r>
          <m:rPr>
            <m:sty m:val="p"/>
          </m:rPr>
          <m:t>×</m:t>
        </m:r>
        <m:sSup>
          <m:e>
            <m:r>
              <m:t>10</m:t>
            </m:r>
          </m:e>
          <m:sup>
            <m:r>
              <m:rPr>
                <m:sty m:val="p"/>
              </m:rPr>
              <m:t>−</m:t>
            </m:r>
            <m:r>
              <m:t>5</m:t>
            </m:r>
          </m:sup>
        </m:sSup>
        <m:r>
          <m:rPr>
            <m:sty m:val="p"/>
          </m:rPr>
          <m:t>≈</m:t>
        </m:r>
        <m:r>
          <m:t>4</m:t>
        </m:r>
        <m:r>
          <m:rPr>
            <m:sty m:val="p"/>
          </m:rPr>
          <m:t>,</m:t>
        </m:r>
        <m:r>
          <m:t>4</m:t>
        </m:r>
        <m:r>
          <m:rPr>
            <m:sty m:val="p"/>
          </m:rPr>
          <m:t>×</m:t>
        </m:r>
        <m:sSup>
          <m:e>
            <m:r>
              <m:t>10</m:t>
            </m:r>
          </m:e>
          <m:sup>
            <m:r>
              <m:rPr>
                <m:sty m:val="p"/>
              </m:rPr>
              <m:t>−</m:t>
            </m:r>
            <m:r>
              <m:t>5</m:t>
            </m:r>
          </m:sup>
        </m:sSup>
      </m:oMath>
      <w:r>
        <w:t xml:space="preserve"> </w:t>
      </w:r>
      <w:r>
        <w:t xml:space="preserve">J.</w:t>
      </w:r>
    </w:p>
    <w:p>
      <w:pPr>
        <w:numPr>
          <w:ilvl w:val="0"/>
          <w:numId w:val="1128"/>
        </w:numPr>
      </w:pPr>
      <m:oMath>
        <m:r>
          <m:t>F</m:t>
        </m:r>
        <m:r>
          <m:rPr>
            <m:sty m:val="p"/>
          </m:rPr>
          <m:t>=</m:t>
        </m:r>
        <m:f>
          <m:fPr>
            <m:type m:val="bar"/>
          </m:fPr>
          <m:num>
            <m:r>
              <m:t>1</m:t>
            </m:r>
          </m:num>
          <m:den>
            <m:r>
              <m:t>2</m:t>
            </m:r>
          </m:den>
        </m:f>
        <m:sSub>
          <m:e>
            <m:r>
              <m:t>ε</m:t>
            </m:r>
          </m:e>
          <m:sub>
            <m:r>
              <m:t>0</m:t>
            </m:r>
          </m:sub>
        </m:sSub>
        <m:sSup>
          <m:e>
            <m:r>
              <m:t>E</m:t>
            </m:r>
          </m:e>
          <m:sup>
            <m:r>
              <m:t>2</m:t>
            </m:r>
          </m:sup>
        </m:sSup>
        <m:r>
          <m:t>S</m:t>
        </m:r>
        <m:r>
          <m:rPr>
            <m:sty m:val="p"/>
          </m:rPr>
          <m:t>=</m:t>
        </m:r>
        <m:r>
          <m:t>u</m:t>
        </m:r>
        <m:r>
          <m:t> </m:t>
        </m:r>
        <m:r>
          <m:t>S</m:t>
        </m:r>
        <m:r>
          <m:rPr>
            <m:sty m:val="p"/>
          </m:rPr>
          <m:t>=</m:t>
        </m:r>
        <m:r>
          <m:t>1</m:t>
        </m:r>
        <m:r>
          <m:rPr>
            <m:sty m:val="p"/>
          </m:rPr>
          <m:t>,</m:t>
        </m:r>
        <m:r>
          <m:t>1</m:t>
        </m:r>
        <m:r>
          <m:rPr>
            <m:sty m:val="p"/>
          </m:rPr>
          <m:t>⋅</m:t>
        </m:r>
        <m:r>
          <m:t>0</m:t>
        </m:r>
        <m:r>
          <m:rPr>
            <m:sty m:val="p"/>
          </m:rPr>
          <m:t>,</m:t>
        </m:r>
        <m:r>
          <m:t>020</m:t>
        </m:r>
        <m:r>
          <m:rPr>
            <m:sty m:val="p"/>
          </m:rPr>
          <m:t>≈</m:t>
        </m:r>
        <m:r>
          <m:t>2</m:t>
        </m:r>
        <m:r>
          <m:rPr>
            <m:sty m:val="p"/>
          </m:rPr>
          <m:t>,</m:t>
        </m:r>
        <m:r>
          <m:t>2</m:t>
        </m:r>
        <m:r>
          <m:rPr>
            <m:sty m:val="p"/>
          </m:rPr>
          <m:t>×</m:t>
        </m:r>
        <m:sSup>
          <m:e>
            <m:r>
              <m:t>10</m:t>
            </m:r>
          </m:e>
          <m:sup>
            <m:r>
              <m:rPr>
                <m:sty m:val="p"/>
              </m:rPr>
              <m:t>−</m:t>
            </m:r>
            <m:r>
              <m:t>2</m:t>
            </m:r>
          </m:sup>
        </m:sSup>
      </m:oMath>
      <w:r>
        <w:t xml:space="preserve"> </w:t>
      </w:r>
      <w:r>
        <w:t xml:space="preserve">N, attrattiva.</w:t>
      </w:r>
    </w:p>
    <w:p>
      <w:pPr>
        <w:numPr>
          <w:ilvl w:val="0"/>
          <w:numId w:val="1128"/>
        </w:numPr>
      </w:pPr>
      <w:r>
        <w:t xml:space="preserve">Staccato il generatore,</w:t>
      </w:r>
      <w:r>
        <w:t xml:space="preserve"> </w:t>
      </w:r>
      <m:oMath>
        <m:r>
          <m:t>Q</m:t>
        </m:r>
      </m:oMath>
      <w:r>
        <w:t xml:space="preserve"> </w:t>
      </w:r>
      <w:r>
        <w:t xml:space="preserve">resta costante e</w:t>
      </w:r>
      <w:r>
        <w:t xml:space="preserve"> </w:t>
      </w:r>
      <m:oMath>
        <m:r>
          <m:t>C</m:t>
        </m:r>
        <m:r>
          <m:rPr>
            <m:sty m:val="p"/>
          </m:rPr>
          <m:t>′</m:t>
        </m:r>
        <m:r>
          <m:rPr>
            <m:sty m:val="p"/>
          </m:rPr>
          <m:t>=</m:t>
        </m:r>
        <m:r>
          <m:t>C</m:t>
        </m:r>
        <m:r>
          <m:rPr>
            <m:sty m:val="p"/>
          </m:rPr>
          <m:t>/</m:t>
        </m:r>
        <m:r>
          <m:t>2</m:t>
        </m:r>
        <m:r>
          <m:rPr>
            <m:sty m:val="p"/>
          </m:rPr>
          <m:t>=</m:t>
        </m:r>
        <m:r>
          <m:t>44</m:t>
        </m:r>
        <m:r>
          <m:rPr>
            <m:sty m:val="p"/>
          </m:rPr>
          <m:t>,</m:t>
        </m:r>
        <m:r>
          <m:t>3</m:t>
        </m:r>
      </m:oMath>
      <w:r>
        <w:t xml:space="preserve"> </w:t>
      </w:r>
      <w:r>
        <w:t xml:space="preserve">pF. Quindi</w:t>
      </w:r>
      <w:r>
        <w:t xml:space="preserve"> </w:t>
      </w:r>
      <m:oMath>
        <m:r>
          <m:t>Δ</m:t>
        </m:r>
        <m:r>
          <m:t>V</m:t>
        </m:r>
        <m:r>
          <m:rPr>
            <m:sty m:val="p"/>
          </m:rPr>
          <m:t>′</m:t>
        </m:r>
        <m:r>
          <m:rPr>
            <m:sty m:val="p"/>
          </m:rPr>
          <m:t>=</m:t>
        </m:r>
        <m:r>
          <m:t>Q</m:t>
        </m:r>
        <m:r>
          <m:rPr>
            <m:sty m:val="p"/>
          </m:rPr>
          <m:t>/</m:t>
        </m:r>
        <m:r>
          <m:t>C</m:t>
        </m:r>
        <m:r>
          <m:rPr>
            <m:sty m:val="p"/>
          </m:rPr>
          <m:t>′</m:t>
        </m:r>
        <m:r>
          <m:rPr>
            <m:sty m:val="p"/>
          </m:rPr>
          <m:t>=</m:t>
        </m:r>
        <m:r>
          <m:t>2000</m:t>
        </m:r>
      </m:oMath>
      <w:r>
        <w:t xml:space="preserve"> </w:t>
      </w:r>
      <w:r>
        <w:t xml:space="preserve">V e</w:t>
      </w:r>
      <w:r>
        <w:t xml:space="preserve"> </w:t>
      </w:r>
      <m:oMath>
        <m:r>
          <m:t>U</m:t>
        </m:r>
        <m:r>
          <m:rPr>
            <m:sty m:val="p"/>
          </m:rPr>
          <m:t>′</m:t>
        </m:r>
        <m:r>
          <m:rPr>
            <m:sty m:val="p"/>
          </m:rPr>
          <m:t>=</m:t>
        </m:r>
        <m:sSup>
          <m:e>
            <m:r>
              <m:t>Q</m:t>
            </m:r>
          </m:e>
          <m:sup>
            <m:r>
              <m:t>2</m:t>
            </m:r>
          </m:sup>
        </m:sSup>
        <m:r>
          <m:rPr>
            <m:sty m:val="p"/>
          </m:rPr>
          <m:t>/</m:t>
        </m:r>
        <m:d>
          <m:dPr>
            <m:begChr m:val="("/>
            <m:endChr m:val=")"/>
            <m:sepChr m:val=""/>
            <m:grow/>
          </m:dPr>
          <m:e>
            <m:r>
              <m:t>2</m:t>
            </m:r>
            <m:r>
              <m:t>C</m:t>
            </m:r>
            <m:r>
              <m:rPr>
                <m:sty m:val="p"/>
              </m:rPr>
              <m:t>′</m:t>
            </m:r>
          </m:e>
        </m:d>
        <m:r>
          <m:rPr>
            <m:sty m:val="p"/>
          </m:rPr>
          <m:t>=</m:t>
        </m:r>
        <m:r>
          <m:t>2</m:t>
        </m:r>
        <m:r>
          <m:t>U</m:t>
        </m:r>
        <m:r>
          <m:rPr>
            <m:sty m:val="p"/>
          </m:rPr>
          <m:t>≈</m:t>
        </m:r>
        <m:r>
          <m:t>8</m:t>
        </m:r>
        <m:r>
          <m:rPr>
            <m:sty m:val="p"/>
          </m:rPr>
          <m:t>,</m:t>
        </m:r>
        <m:r>
          <m:t>8</m:t>
        </m:r>
        <m:r>
          <m:rPr>
            <m:sty m:val="p"/>
          </m:rPr>
          <m:t>×</m:t>
        </m:r>
        <m:sSup>
          <m:e>
            <m:r>
              <m:t>10</m:t>
            </m:r>
          </m:e>
          <m:sup>
            <m:r>
              <m:rPr>
                <m:sty m:val="p"/>
              </m:rPr>
              <m:t>−</m:t>
            </m:r>
            <m:r>
              <m:t>5</m:t>
            </m:r>
          </m:sup>
        </m:sSup>
      </m:oMath>
      <w:r>
        <w:t xml:space="preserve"> </w:t>
      </w:r>
      <w:r>
        <w:t xml:space="preserve">J. Il campo resta</w:t>
      </w:r>
      <w:r>
        <w:t xml:space="preserve"> </w:t>
      </w:r>
      <m:oMath>
        <m:r>
          <m:t>E</m:t>
        </m:r>
        <m:r>
          <m:rPr>
            <m:sty m:val="p"/>
          </m:rPr>
          <m:t>=</m:t>
        </m:r>
        <m:r>
          <m:t>σ</m:t>
        </m:r>
        <m:r>
          <m:rPr>
            <m:sty m:val="p"/>
          </m:rPr>
          <m:t>/</m:t>
        </m:r>
        <m:sSub>
          <m:e>
            <m:r>
              <m:t>ε</m:t>
            </m:r>
          </m:e>
          <m:sub>
            <m:r>
              <m:t>0</m:t>
            </m:r>
          </m:sub>
        </m:sSub>
      </m:oMath>
      <w:r>
        <w:t xml:space="preserve">, invariato, e la forza resta costante durante lo spostamento: il lavoro dell’operatore è</w:t>
      </w:r>
      <w:r>
        <w:t xml:space="preserve"> </w:t>
      </w:r>
      <m:oMath>
        <m:r>
          <m:t>W</m:t>
        </m:r>
        <m:r>
          <m:rPr>
            <m:sty m:val="p"/>
          </m:rPr>
          <m:t>=</m:t>
        </m:r>
        <m:r>
          <m:t>F</m:t>
        </m:r>
        <m:r>
          <m:t> </m:t>
        </m:r>
        <m:d>
          <m:dPr>
            <m:begChr m:val="("/>
            <m:endChr m:val=")"/>
            <m:sepChr m:val=""/>
            <m:grow/>
          </m:dPr>
          <m:e>
            <m:r>
              <m:t>d</m:t>
            </m:r>
            <m:r>
              <m:rPr>
                <m:sty m:val="p"/>
              </m:rPr>
              <m:t>′</m:t>
            </m:r>
            <m:r>
              <m:rPr>
                <m:sty m:val="p"/>
              </m:rPr>
              <m:t>−</m:t>
            </m:r>
            <m:r>
              <m:t>d</m:t>
            </m:r>
          </m:e>
        </m:d>
        <m:r>
          <m:rPr>
            <m:sty m:val="p"/>
          </m:rPr>
          <m:t>=</m:t>
        </m:r>
        <m:r>
          <m:t>2</m:t>
        </m:r>
        <m:r>
          <m:rPr>
            <m:sty m:val="p"/>
          </m:rPr>
          <m:t>,</m:t>
        </m:r>
        <m:r>
          <m:t>2</m:t>
        </m:r>
        <m:r>
          <m:rPr>
            <m:sty m:val="p"/>
          </m:rPr>
          <m:t>×</m:t>
        </m:r>
        <m:sSup>
          <m:e>
            <m:r>
              <m:t>10</m:t>
            </m:r>
          </m:e>
          <m:sup>
            <m:r>
              <m:rPr>
                <m:sty m:val="p"/>
              </m:rPr>
              <m:t>−</m:t>
            </m:r>
            <m:r>
              <m:t>2</m:t>
            </m:r>
          </m:sup>
        </m:sSup>
        <m:r>
          <m:rPr>
            <m:sty m:val="p"/>
          </m:rPr>
          <m:t>⋅</m:t>
        </m:r>
        <m:r>
          <m:t>2</m:t>
        </m:r>
        <m:r>
          <m:rPr>
            <m:sty m:val="p"/>
          </m:rPr>
          <m:t>,</m:t>
        </m:r>
        <m:r>
          <m:t>0</m:t>
        </m:r>
        <m:r>
          <m:rPr>
            <m:sty m:val="p"/>
          </m:rPr>
          <m:t>×</m:t>
        </m:r>
        <m:sSup>
          <m:e>
            <m:r>
              <m:t>10</m:t>
            </m:r>
          </m:e>
          <m:sup>
            <m:r>
              <m:rPr>
                <m:sty m:val="p"/>
              </m:rPr>
              <m:t>−</m:t>
            </m:r>
            <m:r>
              <m:t>3</m:t>
            </m:r>
          </m:sup>
        </m:sSup>
        <m:r>
          <m:rPr>
            <m:sty m:val="p"/>
          </m:rPr>
          <m:t>≈</m:t>
        </m:r>
        <m:r>
          <m:t>4</m:t>
        </m:r>
        <m:r>
          <m:rPr>
            <m:sty m:val="p"/>
          </m:rPr>
          <m:t>,</m:t>
        </m:r>
        <m:r>
          <m:t>4</m:t>
        </m:r>
        <m:r>
          <m:rPr>
            <m:sty m:val="p"/>
          </m:rPr>
          <m:t>×</m:t>
        </m:r>
        <m:sSup>
          <m:e>
            <m:r>
              <m:t>10</m:t>
            </m:r>
          </m:e>
          <m:sup>
            <m:r>
              <m:rPr>
                <m:sty m:val="p"/>
              </m:rPr>
              <m:t>−</m:t>
            </m:r>
            <m:r>
              <m:t>5</m:t>
            </m:r>
          </m:sup>
        </m:sSup>
      </m:oMath>
      <w:r>
        <w:t xml:space="preserve"> </w:t>
      </w:r>
      <w:r>
        <w:t xml:space="preserve">J, esattamente pari all’aumento di energia</w:t>
      </w:r>
      <w:r>
        <w:t xml:space="preserve"> </w:t>
      </w:r>
      <m:oMath>
        <m:r>
          <m:t>U</m:t>
        </m:r>
        <m:r>
          <m:rPr>
            <m:sty m:val="p"/>
          </m:rPr>
          <m:t>′</m:t>
        </m:r>
        <m:r>
          <m:rPr>
            <m:sty m:val="p"/>
          </m:rPr>
          <m:t>−</m:t>
        </m:r>
        <m:r>
          <m:t>U</m:t>
        </m:r>
      </m:oMath>
      <w:r>
        <w:t xml:space="preserve">, come prevede la conservazione dell’energia.</w:t>
      </w:r>
    </w:p>
    <w:bookmarkEnd w:id="516"/>
    <w:bookmarkStart w:id="517" w:name="punti-chiave-71"/>
    <w:p>
      <w:pPr>
        <w:pStyle w:val="Heading3"/>
      </w:pPr>
      <w:r>
        <w:t xml:space="preserve">Punti chiave</w:t>
      </w:r>
    </w:p>
    <w:p>
      <w:pPr>
        <w:numPr>
          <w:ilvl w:val="0"/>
          <w:numId w:val="1129"/>
        </w:numPr>
        <w:pStyle w:val="Compact"/>
      </w:pPr>
      <w:r>
        <w:t xml:space="preserve">L’energia di un conduttore carico è</w:t>
      </w:r>
      <w:r>
        <w:t xml:space="preserve"> </w:t>
      </w:r>
      <m:oMath>
        <m:r>
          <m:t>U</m:t>
        </m:r>
        <m:r>
          <m:rPr>
            <m:sty m:val="p"/>
          </m:rPr>
          <m:t>=</m:t>
        </m:r>
        <m:f>
          <m:fPr>
            <m:type m:val="bar"/>
          </m:fPr>
          <m:num>
            <m:sSup>
              <m:e>
                <m:r>
                  <m:t>Q</m:t>
                </m:r>
              </m:e>
              <m:sup>
                <m:r>
                  <m:t>2</m:t>
                </m:r>
              </m:sup>
            </m:sSup>
          </m:num>
          <m:den>
            <m:r>
              <m:t>2</m:t>
            </m:r>
            <m:r>
              <m:t>C</m:t>
            </m:r>
          </m:den>
        </m:f>
        <m:r>
          <m:rPr>
            <m:sty m:val="p"/>
          </m:rPr>
          <m:t>=</m:t>
        </m:r>
        <m:f>
          <m:fPr>
            <m:type m:val="bar"/>
          </m:fPr>
          <m:num>
            <m:r>
              <m:t>1</m:t>
            </m:r>
          </m:num>
          <m:den>
            <m:r>
              <m:t>2</m:t>
            </m:r>
          </m:den>
        </m:f>
        <m:r>
          <m:t>Q</m:t>
        </m:r>
        <m:r>
          <m:t>V</m:t>
        </m:r>
        <m:r>
          <m:rPr>
            <m:sty m:val="p"/>
          </m:rPr>
          <m:t>=</m:t>
        </m:r>
        <m:f>
          <m:fPr>
            <m:type m:val="bar"/>
          </m:fPr>
          <m:num>
            <m:r>
              <m:t>1</m:t>
            </m:r>
          </m:num>
          <m:den>
            <m:r>
              <m:t>2</m:t>
            </m:r>
          </m:den>
        </m:f>
        <m:r>
          <m:t>C</m:t>
        </m:r>
        <m:sSup>
          <m:e>
            <m:r>
              <m:t>V</m:t>
            </m:r>
          </m:e>
          <m:sup>
            <m:r>
              <m:t>2</m:t>
            </m:r>
          </m:sup>
        </m:sSup>
      </m:oMath>
      <w:r>
        <w:t xml:space="preserve">; per più conduttori</w:t>
      </w:r>
      <w:r>
        <w:t xml:space="preserve"> </w:t>
      </w:r>
      <m:oMath>
        <m:r>
          <m:t>U</m:t>
        </m:r>
        <m:r>
          <m:rPr>
            <m:sty m:val="p"/>
          </m:rPr>
          <m:t>=</m:t>
        </m:r>
        <m:f>
          <m:fPr>
            <m:type m:val="bar"/>
          </m:fPr>
          <m:num>
            <m:r>
              <m:t>1</m:t>
            </m:r>
          </m:num>
          <m:den>
            <m:r>
              <m:t>2</m:t>
            </m:r>
          </m:den>
        </m:f>
        <m:r>
          <m:rPr>
            <m:sty m:val="p"/>
          </m:rPr>
          <m:t>∑</m:t>
        </m:r>
        <m:sSub>
          <m:e>
            <m:r>
              <m:t>Q</m:t>
            </m:r>
          </m:e>
          <m:sub>
            <m:r>
              <m:t>i</m:t>
            </m:r>
          </m:sub>
        </m:sSub>
        <m:sSub>
          <m:e>
            <m:r>
              <m:t>V</m:t>
            </m:r>
          </m:e>
          <m:sub>
            <m:r>
              <m:t>i</m:t>
            </m:r>
          </m:sub>
        </m:sSub>
      </m:oMath>
      <w:r>
        <w:t xml:space="preserve">.</w:t>
      </w:r>
    </w:p>
    <w:p>
      <w:pPr>
        <w:numPr>
          <w:ilvl w:val="0"/>
          <w:numId w:val="1129"/>
        </w:numPr>
        <w:pStyle w:val="Compact"/>
      </w:pPr>
      <w:r>
        <w:t xml:space="preserve">L’energia di un condensatore ha la stessa forma, con</w:t>
      </w:r>
      <w:r>
        <w:t xml:space="preserve"> </w:t>
      </w:r>
      <m:oMath>
        <m:r>
          <m:t>Δ</m:t>
        </m:r>
        <m:r>
          <m:t>V</m:t>
        </m:r>
      </m:oMath>
      <w:r>
        <w:t xml:space="preserve"> </w:t>
      </w:r>
      <w:r>
        <w:t xml:space="preserve">al posto di</w:t>
      </w:r>
      <w:r>
        <w:t xml:space="preserve"> </w:t>
      </w:r>
      <m:oMath>
        <m:r>
          <m:t>V</m:t>
        </m:r>
      </m:oMath>
      <w:r>
        <w:t xml:space="preserve">.</w:t>
      </w:r>
    </w:p>
    <w:p>
      <w:pPr>
        <w:numPr>
          <w:ilvl w:val="0"/>
          <w:numId w:val="1129"/>
        </w:numPr>
        <w:pStyle w:val="Compact"/>
      </w:pPr>
      <w:r>
        <w:t xml:space="preserve">Caricando un condensatore a tensione costante, metà del lavoro del generatore viene dissipata.</w:t>
      </w:r>
    </w:p>
    <w:p>
      <w:pPr>
        <w:numPr>
          <w:ilvl w:val="0"/>
          <w:numId w:val="1129"/>
        </w:numPr>
        <w:pStyle w:val="Compact"/>
      </w:pPr>
      <w:r>
        <w:t xml:space="preserve">L’energia è distribuita nel campo con densità</w:t>
      </w:r>
      <w:r>
        <w:t xml:space="preserve"> </w:t>
      </w:r>
      <m:oMath>
        <m:r>
          <m:t>u</m:t>
        </m:r>
        <m:r>
          <m:rPr>
            <m:sty m:val="p"/>
          </m:rPr>
          <m:t>=</m:t>
        </m:r>
        <m:f>
          <m:fPr>
            <m:type m:val="bar"/>
          </m:fPr>
          <m:num>
            <m:r>
              <m:t>1</m:t>
            </m:r>
          </m:num>
          <m:den>
            <m:r>
              <m:t>2</m:t>
            </m:r>
          </m:den>
        </m:f>
        <m:sSub>
          <m:e>
            <m:r>
              <m:t>ε</m:t>
            </m:r>
          </m:e>
          <m:sub>
            <m:r>
              <m:t>0</m:t>
            </m:r>
          </m:sub>
        </m:sSub>
        <m:sSup>
          <m:e>
            <m:r>
              <m:t>E</m:t>
            </m:r>
          </m:e>
          <m:sup>
            <m:r>
              <m:t>2</m:t>
            </m:r>
          </m:sup>
        </m:sSup>
      </m:oMath>
      <w:r>
        <w:t xml:space="preserve">; vale per ogni geometria.</w:t>
      </w:r>
    </w:p>
    <w:p>
      <w:pPr>
        <w:numPr>
          <w:ilvl w:val="0"/>
          <w:numId w:val="1129"/>
        </w:numPr>
        <w:pStyle w:val="Compact"/>
      </w:pPr>
      <w:r>
        <w:t xml:space="preserve">Forza a carica costante:</w:t>
      </w:r>
      <w:r>
        <w:t xml:space="preserve"> </w:t>
      </w:r>
      <m:oMath>
        <m:sSub>
          <m:e>
            <m:r>
              <m:t>F</m:t>
            </m:r>
          </m:e>
          <m:sub>
            <m:r>
              <m:t>x</m:t>
            </m:r>
          </m:sub>
        </m:sSub>
        <m:r>
          <m:rPr>
            <m:sty m:val="p"/>
          </m:rPr>
          <m:t>=</m:t>
        </m:r>
        <m:r>
          <m:rPr>
            <m:sty m:val="p"/>
          </m:rPr>
          <m:t>−</m:t>
        </m:r>
        <m:sSub>
          <m:e>
            <m:d>
              <m:dPr>
                <m:begChr m:val="("/>
                <m:endChr m:val=")"/>
                <m:sepChr m:val=""/>
                <m:grow/>
              </m:dPr>
              <m:e>
                <m:r>
                  <m:rPr>
                    <m:sty m:val="p"/>
                  </m:rPr>
                  <m:t>∂</m:t>
                </m:r>
                <m:r>
                  <m:t>U</m:t>
                </m:r>
                <m:r>
                  <m:rPr>
                    <m:sty m:val="p"/>
                  </m:rPr>
                  <m:t>/</m:t>
                </m:r>
                <m:r>
                  <m:rPr>
                    <m:sty m:val="p"/>
                  </m:rPr>
                  <m:t>∂</m:t>
                </m:r>
                <m:r>
                  <m:t>x</m:t>
                </m:r>
              </m:e>
            </m:d>
          </m:e>
          <m:sub>
            <m:r>
              <m:t>Q</m:t>
            </m:r>
          </m:sub>
        </m:sSub>
      </m:oMath>
      <w:r>
        <w:t xml:space="preserve">; a potenziale costante:</w:t>
      </w:r>
      <w:r>
        <w:t xml:space="preserve"> </w:t>
      </w:r>
      <m:oMath>
        <m:sSub>
          <m:e>
            <m:r>
              <m:t>F</m:t>
            </m:r>
          </m:e>
          <m:sub>
            <m:r>
              <m:t>x</m:t>
            </m:r>
          </m:sub>
        </m:sSub>
        <m:r>
          <m:rPr>
            <m:sty m:val="p"/>
          </m:rPr>
          <m:t>=</m:t>
        </m:r>
        <m:r>
          <m:rPr>
            <m:sty m:val="p"/>
          </m:rPr>
          <m:t>+</m:t>
        </m:r>
        <m:sSub>
          <m:e>
            <m:d>
              <m:dPr>
                <m:begChr m:val="("/>
                <m:endChr m:val=")"/>
                <m:sepChr m:val=""/>
                <m:grow/>
              </m:dPr>
              <m:e>
                <m:r>
                  <m:rPr>
                    <m:sty m:val="p"/>
                  </m:rPr>
                  <m:t>∂</m:t>
                </m:r>
                <m:r>
                  <m:t>U</m:t>
                </m:r>
                <m:r>
                  <m:rPr>
                    <m:sty m:val="p"/>
                  </m:rPr>
                  <m:t>/</m:t>
                </m:r>
                <m:r>
                  <m:rPr>
                    <m:sty m:val="p"/>
                  </m:rPr>
                  <m:t>∂</m:t>
                </m:r>
                <m:r>
                  <m:t>x</m:t>
                </m:r>
              </m:e>
            </m:d>
          </m:e>
          <m:sub>
            <m:r>
              <m:t>V</m:t>
            </m:r>
          </m:sub>
        </m:sSub>
      </m:oMath>
      <w:r>
        <w:t xml:space="preserve">.</w:t>
      </w:r>
    </w:p>
    <w:p>
      <w:pPr>
        <w:numPr>
          <w:ilvl w:val="0"/>
          <w:numId w:val="1129"/>
        </w:numPr>
        <w:pStyle w:val="Compact"/>
      </w:pPr>
      <w:r>
        <w:t xml:space="preserve">Le armature di un condensatore piano si attraggono con forza</w:t>
      </w:r>
      <w:r>
        <w:t xml:space="preserve"> </w:t>
      </w:r>
      <m:oMath>
        <m:r>
          <m:t>F</m:t>
        </m:r>
        <m:r>
          <m:rPr>
            <m:sty m:val="p"/>
          </m:rPr>
          <m:t>=</m:t>
        </m:r>
        <m:f>
          <m:fPr>
            <m:type m:val="bar"/>
          </m:fPr>
          <m:num>
            <m:r>
              <m:t>1</m:t>
            </m:r>
          </m:num>
          <m:den>
            <m:r>
              <m:t>2</m:t>
            </m:r>
          </m:den>
        </m:f>
        <m:sSub>
          <m:e>
            <m:r>
              <m:t>ε</m:t>
            </m:r>
          </m:e>
          <m:sub>
            <m:r>
              <m:t>0</m:t>
            </m:r>
          </m:sub>
        </m:sSub>
        <m:sSup>
          <m:e>
            <m:r>
              <m:t>E</m:t>
            </m:r>
          </m:e>
          <m:sup>
            <m:r>
              <m:t>2</m:t>
            </m:r>
          </m:sup>
        </m:sSup>
        <m:r>
          <m:t>S</m:t>
        </m:r>
      </m:oMath>
      <w:r>
        <w:t xml:space="preserve">, coerente con la pressione elettrostatica.</w:t>
      </w:r>
    </w:p>
    <w:p>
      <w:pPr>
        <w:numPr>
          <w:ilvl w:val="0"/>
          <w:numId w:val="1129"/>
        </w:numPr>
        <w:pStyle w:val="Compact"/>
      </w:pPr>
      <w:r>
        <w:t xml:space="preserve">La rigidità dielettrica del mezzo limita la densità di energia immagazzinabile.</w:t>
      </w:r>
    </w:p>
    <w:bookmarkEnd w:id="517"/>
    <w:bookmarkEnd w:id="518"/>
    <w:bookmarkEnd w:id="519"/>
    <w:bookmarkStart w:id="545" w:name="capitolo-18-condensatori"/>
    <w:p>
      <w:pPr>
        <w:pStyle w:val="Heading1"/>
      </w:pPr>
      <w:r>
        <w:t xml:space="preserve">Capitolo 18 — Condensatori</w:t>
      </w:r>
    </w:p>
    <w:p>
      <w:pPr>
        <w:pStyle w:val="FirstParagraph"/>
      </w:pPr>
      <w:r>
        <w:t xml:space="preserve">Il condensatore è il primo vero</w:t>
      </w:r>
      <w:r>
        <w:t xml:space="preserve"> </w:t>
      </w:r>
      <w:r>
        <w:t xml:space="preserve">“</w:t>
      </w:r>
      <w:r>
        <w:t xml:space="preserve">componente</w:t>
      </w:r>
      <w:r>
        <w:t xml:space="preserve">”</w:t>
      </w:r>
      <w:r>
        <w:t xml:space="preserve"> </w:t>
      </w:r>
      <w:r>
        <w:t xml:space="preserve">elettrico che si incontra studiando l’elettrostatica: un dispositivo costituito da due conduttori isolati fra loro, capace di immagazzinare carica elettrica e, con essa, energia associata al campo elettrico. Dopo aver studiato nel capitolo precedente il comportamento dei conduttori in equilibrio elettrostatico, siamo ora in grado di analizzare sistemi formati da due conduttori affacciati e di introdurre una grandezza che ne riassume in un solo numero il comportamento elettrico: la capacità. In questo capitolo definiremo la capacità e la calcoleremo per le geometrie fondamentali (piana, cilindrica, sferica), ricaveremo l’energia immagazzinata e la densità di energia del campo elettrostatico, studieremo i collegamenti in serie e in parallelo e concluderemo con il concetto più generale di mutua capacità, che descrive l’interazione elettrostatica fra più conduttori e ha importanti ricadute pratiche, ad esempio negli accoppiamenti parassiti dei circuiti elettronici.</w:t>
      </w:r>
    </w:p>
    <w:bookmarkStart w:id="525" w:name="capacità"/>
    <w:p>
      <w:pPr>
        <w:pStyle w:val="Heading2"/>
      </w:pPr>
      <w:r>
        <w:t xml:space="preserve">18.1 Capacità</w:t>
      </w:r>
    </w:p>
    <w:p>
      <w:pPr>
        <w:pStyle w:val="FirstParagraph"/>
      </w:pPr>
      <w:r>
        <w:t xml:space="preserve">Un</w:t>
      </w:r>
      <w:r>
        <w:t xml:space="preserve"> </w:t>
      </w:r>
      <w:r>
        <w:rPr>
          <w:bCs/>
          <w:b/>
        </w:rPr>
        <w:t xml:space="preserve">condensatore</w:t>
      </w:r>
      <w:r>
        <w:t xml:space="preserve"> </w:t>
      </w:r>
      <w:r>
        <w:t xml:space="preserve">è un sistema di due conduttori, detti</w:t>
      </w:r>
      <w:r>
        <w:t xml:space="preserve"> </w:t>
      </w:r>
      <w:r>
        <w:rPr>
          <w:bCs/>
          <w:b/>
        </w:rPr>
        <w:t xml:space="preserve">armature</w:t>
      </w:r>
      <w:r>
        <w:t xml:space="preserve">, separati da un mezzo isolante (il vuoto, l’aria o un materiale dielettrico) e disposti in modo tale che, quando su di essi si trovano cariche uguali e opposte</w:t>
      </w:r>
      <w:r>
        <w:t xml:space="preserve"> </w:t>
      </w:r>
      <m:oMath>
        <m:r>
          <m:rPr>
            <m:sty m:val="p"/>
          </m:rPr>
          <m:t>+</m:t>
        </m:r>
        <m:r>
          <m:t>Q</m:t>
        </m:r>
      </m:oMath>
      <w:r>
        <w:t xml:space="preserve"> </w:t>
      </w:r>
      <w:r>
        <w:t xml:space="preserve">e</w:t>
      </w:r>
      <w:r>
        <w:t xml:space="preserve"> </w:t>
      </w:r>
      <m:oMath>
        <m:r>
          <m:rPr>
            <m:sty m:val="p"/>
          </m:rPr>
          <m:t>−</m:t>
        </m:r>
        <m:r>
          <m:t>Q</m:t>
        </m:r>
      </m:oMath>
      <w:r>
        <w:t xml:space="preserve">, praticamente tutte le linee di forza del campo elettrico che partono dall’armatura positiva terminino sull’armatura negativa. Questa condizione si chiama</w:t>
      </w:r>
      <w:r>
        <w:t xml:space="preserve"> </w:t>
      </w:r>
      <w:r>
        <w:rPr>
          <w:bCs/>
          <w:b/>
        </w:rPr>
        <w:t xml:space="preserve">induzione completa</w:t>
      </w:r>
      <w:r>
        <w:t xml:space="preserve">: essa garantisce che il campo elettrico sia confinato, in buona approssimazione, nella regione compresa fra le armature e che il sistema sia elettricamente</w:t>
      </w:r>
      <w:r>
        <w:t xml:space="preserve"> </w:t>
      </w:r>
      <w:r>
        <w:t xml:space="preserve">“</w:t>
      </w:r>
      <w:r>
        <w:t xml:space="preserve">chiuso</w:t>
      </w:r>
      <w:r>
        <w:t xml:space="preserve">”</w:t>
      </w:r>
      <w:r>
        <w:t xml:space="preserve">, cioè poco sensibile alla presenza di altri corpi carichi nell’ambiente circostante.</w:t>
      </w:r>
    </w:p>
    <w:p>
      <w:pPr>
        <w:pStyle w:val="BodyText"/>
      </w:pPr>
      <w:r>
        <w:t xml:space="preserve">Poiché ciascuna armatura è un conduttore in equilibrio, essa è una superficie equipotenziale; fra le due armature esiste quindi una ben definita</w:t>
      </w:r>
      <w:r>
        <w:t xml:space="preserve"> </w:t>
      </w:r>
      <w:r>
        <w:rPr>
          <w:bCs/>
          <w:b/>
        </w:rPr>
        <w:t xml:space="preserve">differenza di potenziale</w:t>
      </w:r>
      <w:r>
        <w:t xml:space="preserve"> </w:t>
      </w:r>
      <m:oMath>
        <m:r>
          <m:t>Δ</m:t>
        </m:r>
        <m:r>
          <m:t>V</m:t>
        </m:r>
        <m:r>
          <m:rPr>
            <m:sty m:val="p"/>
          </m:rPr>
          <m:t>=</m:t>
        </m:r>
        <m:sSub>
          <m:e>
            <m:r>
              <m:t>V</m:t>
            </m:r>
          </m:e>
          <m:sub>
            <m:r>
              <m:rPr>
                <m:sty m:val="p"/>
              </m:rPr>
              <m:t>+</m:t>
            </m:r>
          </m:sub>
        </m:sSub>
        <m:r>
          <m:rPr>
            <m:sty m:val="p"/>
          </m:rPr>
          <m:t>−</m:t>
        </m:r>
        <m:sSub>
          <m:e>
            <m:r>
              <m:t>V</m:t>
            </m:r>
          </m:e>
          <m:sub>
            <m:r>
              <m:rPr>
                <m:sty m:val="p"/>
              </m:rPr>
              <m:t>−</m:t>
            </m:r>
          </m:sub>
        </m:sSub>
      </m:oMath>
      <w:r>
        <w:t xml:space="preserve">. L’osservazione sperimentale fondamentale, che discende direttamente dalla linearità delle equazioni dell’elettrostatica (principio di sovrapposizione), è che la carica</w:t>
      </w:r>
      <w:r>
        <w:t xml:space="preserve"> </w:t>
      </w:r>
      <m:oMath>
        <m:r>
          <m:t>Q</m:t>
        </m:r>
      </m:oMath>
      <w:r>
        <w:t xml:space="preserve"> </w:t>
      </w:r>
      <w:r>
        <w:t xml:space="preserve">e la differenza di potenziale</w:t>
      </w:r>
      <w:r>
        <w:t xml:space="preserve"> </w:t>
      </w:r>
      <m:oMath>
        <m:r>
          <m:t>Δ</m:t>
        </m:r>
        <m:r>
          <m:t>V</m:t>
        </m:r>
      </m:oMath>
      <w:r>
        <w:t xml:space="preserve"> </w:t>
      </w:r>
      <w:r>
        <w:t xml:space="preserve">sono direttamente proporzionali: se raddoppiamo la carica sulle armature, la distribuzione superficiale di carica raddoppia punto per punto mantenendo la stessa forma, il campo raddoppia ovunque e con esso raddoppia l’integrale di linea che fornisce la differenza di potenziale. Si definisce allora la</w:t>
      </w:r>
      <w:r>
        <w:t xml:space="preserve"> </w:t>
      </w:r>
      <w:r>
        <w:rPr>
          <w:bCs/>
          <w:b/>
        </w:rPr>
        <w:t xml:space="preserve">capacità</w:t>
      </w:r>
      <w:r>
        <w:t xml:space="preserve"> </w:t>
      </w:r>
      <w:r>
        <w:t xml:space="preserve">del condensatore come la costante di proporzionalità:</w:t>
      </w:r>
    </w:p>
    <w:p>
      <w:pPr>
        <w:pStyle w:val="BodyText"/>
      </w:pPr>
      <m:oMathPara>
        <m:oMathParaPr>
          <m:jc m:val="center"/>
        </m:oMathParaPr>
        <m:oMath>
          <m:r>
            <m:t>C</m:t>
          </m:r>
          <m:r>
            <m:rPr>
              <m:sty m:val="p"/>
            </m:rPr>
            <m:t>=</m:t>
          </m:r>
          <m:f>
            <m:fPr>
              <m:type m:val="bar"/>
            </m:fPr>
            <m:num>
              <m:r>
                <m:t>Q</m:t>
              </m:r>
            </m:num>
            <m:den>
              <m:r>
                <m:t>Δ</m:t>
              </m:r>
              <m:r>
                <m:t>V</m:t>
              </m:r>
            </m:den>
          </m:f>
        </m:oMath>
      </m:oMathPara>
    </w:p>
    <w:p>
      <w:pPr>
        <w:pStyle w:val="FirstParagraph"/>
      </w:pPr>
      <w:r>
        <w:t xml:space="preserve">La capacità si misura in</w:t>
      </w:r>
      <w:r>
        <w:t xml:space="preserve"> </w:t>
      </w:r>
      <w:r>
        <w:rPr>
          <w:bCs/>
          <w:b/>
        </w:rPr>
        <w:t xml:space="preserve">farad</w:t>
      </w:r>
      <w:r>
        <w:t xml:space="preserve"> </w:t>
      </w:r>
      <w:r>
        <w:t xml:space="preserve">(simbolo F), con</w:t>
      </w:r>
      <w:r>
        <w:t xml:space="preserve"> </w:t>
      </w:r>
      <m:oMath>
        <m:r>
          <m:t>1</m:t>
        </m:r>
        <m:r>
          <m:t> </m:t>
        </m:r>
        <m:r>
          <m:rPr>
            <m:nor/>
            <m:sty m:val="p"/>
          </m:rPr>
          <m:t>F</m:t>
        </m:r>
        <m:r>
          <m:rPr>
            <m:sty m:val="p"/>
          </m:rPr>
          <m:t>=</m:t>
        </m:r>
        <m:r>
          <m:t>1</m:t>
        </m:r>
        <m:r>
          <m:t> </m:t>
        </m:r>
        <m:r>
          <m:rPr>
            <m:nor/>
            <m:sty m:val="p"/>
          </m:rPr>
          <m:t>C</m:t>
        </m:r>
        <m:r>
          <m:rPr>
            <m:sty m:val="p"/>
          </m:rPr>
          <m:t>/</m:t>
        </m:r>
        <m:r>
          <m:rPr>
            <m:nor/>
            <m:sty m:val="p"/>
          </m:rPr>
          <m:t>V</m:t>
        </m:r>
      </m:oMath>
      <w:r>
        <w:t xml:space="preserve">. Si tratta di un’unità enorme rispetto ai valori tipici dei dispositivi reali: i condensatori impiegati nei circuiti elettronici hanno capacità che vanno dai picofarad (</w:t>
      </w:r>
      <m:oMath>
        <m:sSup>
          <m:e>
            <m:r>
              <m:t>10</m:t>
            </m:r>
          </m:e>
          <m:sup>
            <m:r>
              <m:rPr>
                <m:sty m:val="p"/>
              </m:rPr>
              <m:t>−</m:t>
            </m:r>
            <m:r>
              <m:t>12</m:t>
            </m:r>
          </m:sup>
        </m:sSup>
      </m:oMath>
      <w:r>
        <w:t xml:space="preserve"> </w:t>
      </w:r>
      <w:r>
        <w:t xml:space="preserve">F) ai millifarad, mentre solo i cosiddetti supercondensatori, che sfruttano strati elettrochimici di spessore nanometrico, raggiungono valori di migliaia di farad. È utile notare fin da subito che la capacità dipende</w:t>
      </w:r>
      <w:r>
        <w:t xml:space="preserve"> </w:t>
      </w:r>
      <w:r>
        <w:rPr>
          <w:bCs/>
          <w:b/>
        </w:rPr>
        <w:t xml:space="preserve">esclusivamente dalla geometria</w:t>
      </w:r>
      <w:r>
        <w:t xml:space="preserve"> </w:t>
      </w:r>
      <w:r>
        <w:t xml:space="preserve">delle armature (forma, dimensioni, distanza reciproca) e dalle proprietà del mezzo interposto, ma non dalla carica né dalla tensione applicata: è una proprietà del dispositivo, esattamente come la massa è una proprietà di un corpo e non della forza che gli viene applicata.</w:t>
      </w:r>
    </w:p>
    <w:p>
      <w:pPr>
        <w:pStyle w:val="BodyText"/>
      </w:pPr>
      <w:r>
        <w:t xml:space="preserve">Il concetto di capacità si può estendere anche a un</w:t>
      </w:r>
      <w:r>
        <w:t xml:space="preserve"> </w:t>
      </w:r>
      <w:r>
        <w:rPr>
          <w:bCs/>
          <w:b/>
        </w:rPr>
        <w:t xml:space="preserve">conduttore isolato</w:t>
      </w:r>
      <w:r>
        <w:t xml:space="preserve">: in questo caso si immagina che la seconda armatura sia una sfera di raggio infinito posta a potenziale nullo (l’</w:t>
      </w:r>
      <w:r>
        <w:t xml:space="preserve">“</w:t>
      </w:r>
      <w:r>
        <w:t xml:space="preserve">infinito</w:t>
      </w:r>
      <w:r>
        <w:t xml:space="preserve">”</w:t>
      </w:r>
      <w:r>
        <w:t xml:space="preserve">), e si definisce</w:t>
      </w:r>
      <w:r>
        <w:t xml:space="preserve"> </w:t>
      </w:r>
      <m:oMath>
        <m:r>
          <m:t>C</m:t>
        </m:r>
        <m:r>
          <m:rPr>
            <m:sty m:val="p"/>
          </m:rPr>
          <m:t>=</m:t>
        </m:r>
        <m:r>
          <m:t>Q</m:t>
        </m:r>
        <m:r>
          <m:rPr>
            <m:sty m:val="p"/>
          </m:rPr>
          <m:t>/</m:t>
        </m:r>
        <m:r>
          <m:t>V</m:t>
        </m:r>
      </m:oMath>
      <w:r>
        <w:t xml:space="preserve">, dove</w:t>
      </w:r>
      <w:r>
        <w:t xml:space="preserve"> </w:t>
      </w:r>
      <m:oMath>
        <m:r>
          <m:t>V</m:t>
        </m:r>
      </m:oMath>
      <w:r>
        <w:t xml:space="preserve"> </w:t>
      </w:r>
      <w:r>
        <w:t xml:space="preserve">è il potenziale del conduttore rispetto all’infinito. Per una sfera conduttrice di raggio</w:t>
      </w:r>
      <w:r>
        <w:t xml:space="preserve"> </w:t>
      </w:r>
      <m:oMath>
        <m:r>
          <m:t>R</m:t>
        </m:r>
      </m:oMath>
      <w:r>
        <w:t xml:space="preserve"> </w:t>
      </w:r>
      <w:r>
        <w:t xml:space="preserve">nel vuoto, il potenziale vale</w:t>
      </w:r>
      <w:r>
        <w:t xml:space="preserve"> </w:t>
      </w:r>
      <m:oMath>
        <m:r>
          <m:t>V</m:t>
        </m:r>
        <m:r>
          <m:rPr>
            <m:sty m:val="p"/>
          </m:rPr>
          <m:t>=</m:t>
        </m:r>
        <m:r>
          <m:t>Q</m:t>
        </m:r>
        <m:r>
          <m:rPr>
            <m:sty m:val="p"/>
          </m:rPr>
          <m:t>/</m:t>
        </m:r>
        <m:d>
          <m:dPr>
            <m:begChr m:val="("/>
            <m:endChr m:val=")"/>
            <m:sepChr m:val=""/>
            <m:grow/>
          </m:dPr>
          <m:e>
            <m:r>
              <m:t>4</m:t>
            </m:r>
            <m:r>
              <m:t>π</m:t>
            </m:r>
            <m:sSub>
              <m:e>
                <m:r>
                  <m:t>ε</m:t>
                </m:r>
              </m:e>
              <m:sub>
                <m:r>
                  <m:t>0</m:t>
                </m:r>
              </m:sub>
            </m:sSub>
            <m:r>
              <m:t>R</m:t>
            </m:r>
          </m:e>
        </m:d>
      </m:oMath>
      <w:r>
        <w:t xml:space="preserve"> </w:t>
      </w:r>
      <w:r>
        <w:t xml:space="preserve">e quindi</w:t>
      </w:r>
      <w:r>
        <w:t xml:space="preserve"> </w:t>
      </w:r>
      <m:oMath>
        <m:r>
          <m:t>C</m:t>
        </m:r>
        <m:r>
          <m:rPr>
            <m:sty m:val="p"/>
          </m:rPr>
          <m:t>=</m:t>
        </m:r>
        <m:r>
          <m:t>4</m:t>
        </m:r>
        <m:r>
          <m:t>π</m:t>
        </m:r>
        <m:sSub>
          <m:e>
            <m:r>
              <m:t>ε</m:t>
            </m:r>
          </m:e>
          <m:sub>
            <m:r>
              <m:t>0</m:t>
            </m:r>
          </m:sub>
        </m:sSub>
        <m:r>
          <m:t>R</m:t>
        </m:r>
      </m:oMath>
      <w:r>
        <w:t xml:space="preserve">. Questo risultato mostra subito quanto sia grande il farad: una sfera con capacità di 1 F dovrebbe avere un raggio di circa</w:t>
      </w:r>
      <w:r>
        <w:t xml:space="preserve"> </w:t>
      </w:r>
      <m:oMath>
        <m:r>
          <m:t>9</m:t>
        </m:r>
        <m:r>
          <m:rPr>
            <m:sty m:val="p"/>
          </m:rPr>
          <m:t>×</m:t>
        </m:r>
        <m:sSup>
          <m:e>
            <m:r>
              <m:t>10</m:t>
            </m:r>
          </m:e>
          <m:sup>
            <m:r>
              <m:t>9</m:t>
            </m:r>
          </m:sup>
        </m:sSup>
      </m:oMath>
      <w:r>
        <w:t xml:space="preserve"> </w:t>
      </w:r>
      <w:r>
        <w:t xml:space="preserve">m, oltre mille volte il raggio terrestre. La Terra stessa, considerata come sfera conduttrice, ha una capacità di soli 0.7 mF circa.</w:t>
      </w:r>
    </w:p>
    <w:p>
      <w:pPr>
        <w:pStyle w:val="BodyText"/>
      </w:pPr>
      <w:r>
        <w:t xml:space="preserve">Il procedimento generale per calcolare la capacità di un condensatore è sempre lo stesso e conviene fissarlo come metodo: (1) si suppone che sulle armature ci siano le cariche</w:t>
      </w:r>
      <w:r>
        <w:t xml:space="preserve"> </w:t>
      </w:r>
      <m:oMath>
        <m:r>
          <m:rPr>
            <m:sty m:val="p"/>
          </m:rPr>
          <m:t>+</m:t>
        </m:r>
        <m:r>
          <m:t>Q</m:t>
        </m:r>
      </m:oMath>
      <w:r>
        <w:t xml:space="preserve"> </w:t>
      </w:r>
      <w:r>
        <w:t xml:space="preserve">e</w:t>
      </w:r>
      <w:r>
        <w:t xml:space="preserve"> </w:t>
      </w:r>
      <m:oMath>
        <m:r>
          <m:rPr>
            <m:sty m:val="p"/>
          </m:rPr>
          <m:t>−</m:t>
        </m:r>
        <m:r>
          <m:t>Q</m:t>
        </m:r>
      </m:oMath>
      <w:r>
        <w:t xml:space="preserve">; (2) si determina il campo elettrico</w:t>
      </w:r>
      <w:r>
        <w:t xml:space="preserve"> </w:t>
      </w:r>
      <m:oMath>
        <m:acc>
          <m:accPr>
            <m:chr m:val="⃗"/>
          </m:accPr>
          <m:e>
            <m:r>
              <m:t>E</m:t>
            </m:r>
          </m:e>
        </m:acc>
      </m:oMath>
      <w:r>
        <w:t xml:space="preserve"> </w:t>
      </w:r>
      <w:r>
        <w:t xml:space="preserve">nella regione fra le armature, tipicamente sfruttando la simmetria e il teorema di Gauss; (3) si calcola la differenza di potenziale integrando il campo lungo un percorso qualsiasi che vada dall’armatura positiva a quella negativa,</w:t>
      </w:r>
      <w:r>
        <w:t xml:space="preserve"> </w:t>
      </w:r>
      <m:oMath>
        <m:r>
          <m:t>Δ</m:t>
        </m:r>
        <m:r>
          <m:t>V</m:t>
        </m:r>
        <m:r>
          <m:rPr>
            <m:sty m:val="p"/>
          </m:rPr>
          <m:t>=</m:t>
        </m:r>
        <m:nary>
          <m:naryPr>
            <m:chr m:val="∫"/>
            <m:limLoc m:val="subSup"/>
            <m:subHide m:val="off"/>
            <m:supHide m:val="off"/>
          </m:naryPr>
          <m:sub>
            <m:r>
              <m:rPr>
                <m:sty m:val="p"/>
              </m:rPr>
              <m:t>+</m:t>
            </m:r>
          </m:sub>
          <m:sup>
            <m:r>
              <m:rPr>
                <m:sty m:val="p"/>
              </m:rPr>
              <m:t>−</m:t>
            </m:r>
          </m:sup>
          <m:e>
            <m:acc>
              <m:accPr>
                <m:chr m:val="⃗"/>
              </m:accPr>
              <m:e>
                <m:r>
                  <m:t>E</m:t>
                </m:r>
              </m:e>
            </m:acc>
          </m:e>
        </m:nary>
        <m:r>
          <m:rPr>
            <m:sty m:val="p"/>
          </m:rPr>
          <m:t>⋅</m:t>
        </m:r>
        <m:r>
          <m:t>d</m:t>
        </m:r>
        <m:acc>
          <m:accPr>
            <m:chr m:val="⃗"/>
          </m:accPr>
          <m:e>
            <m:r>
              <m:t>l</m:t>
            </m:r>
          </m:e>
        </m:acc>
      </m:oMath>
      <w:r>
        <w:t xml:space="preserve">; (4) si fa il rapporto</w:t>
      </w:r>
      <w:r>
        <w:t xml:space="preserve"> </w:t>
      </w:r>
      <m:oMath>
        <m:r>
          <m:t>Q</m:t>
        </m:r>
        <m:r>
          <m:rPr>
            <m:sty m:val="p"/>
          </m:rPr>
          <m:t>/</m:t>
        </m:r>
        <m:r>
          <m:t>Δ</m:t>
        </m:r>
        <m:r>
          <m:t>V</m:t>
        </m:r>
      </m:oMath>
      <w:r>
        <w:t xml:space="preserve">, nel quale la carica</w:t>
      </w:r>
      <w:r>
        <w:t xml:space="preserve"> </w:t>
      </w:r>
      <m:oMath>
        <m:r>
          <m:t>Q</m:t>
        </m:r>
      </m:oMath>
      <w:r>
        <w:t xml:space="preserve"> </w:t>
      </w:r>
      <w:r>
        <w:t xml:space="preserve">si semplifica necessariamente, lasciando un’espressione puramente geometrica. Applichiamo ora questo metodo alle tre geometrie classiche.</w:t>
      </w:r>
    </w:p>
    <w:bookmarkStart w:id="520" w:name="condensatore-piano"/>
    <w:p>
      <w:pPr>
        <w:pStyle w:val="Heading3"/>
      </w:pPr>
      <w:r>
        <w:t xml:space="preserve">18.1.1 Condensatore piano</w:t>
      </w:r>
    </w:p>
    <w:p>
      <w:pPr>
        <w:pStyle w:val="FirstParagraph"/>
      </w:pPr>
      <w:r>
        <w:t xml:space="preserve">Il</w:t>
      </w:r>
      <w:r>
        <w:t xml:space="preserve"> </w:t>
      </w:r>
      <w:r>
        <w:rPr>
          <w:bCs/>
          <w:b/>
        </w:rPr>
        <w:t xml:space="preserve">condensatore piano</w:t>
      </w:r>
      <w:r>
        <w:t xml:space="preserve"> </w:t>
      </w:r>
      <w:r>
        <w:t xml:space="preserve">è formato da due lastre conduttrici piane e parallele, ciascuna di area</w:t>
      </w:r>
      <w:r>
        <w:t xml:space="preserve"> </w:t>
      </w:r>
      <m:oMath>
        <m:r>
          <m:t>S</m:t>
        </m:r>
      </m:oMath>
      <w:r>
        <w:t xml:space="preserve">, poste a distanza</w:t>
      </w:r>
      <w:r>
        <w:t xml:space="preserve"> </w:t>
      </w:r>
      <m:oMath>
        <m:r>
          <m:t>d</m:t>
        </m:r>
      </m:oMath>
      <w:r>
        <w:t xml:space="preserve"> </w:t>
      </w:r>
      <w:r>
        <w:t xml:space="preserve">l’una dall’altra. Supponiamo che le dimensioni lineari delle armature siano molto maggiori della distanza,</w:t>
      </w:r>
      <w:r>
        <w:t xml:space="preserve"> </w:t>
      </w:r>
      <m:oMath>
        <m:rad>
          <m:radPr>
            <m:degHide m:val="on"/>
          </m:radPr>
          <m:deg/>
          <m:e>
            <m:r>
              <m:t>S</m:t>
            </m:r>
          </m:e>
        </m:rad>
        <m:r>
          <m:rPr>
            <m:sty m:val="p"/>
          </m:rPr>
          <m:t>≫</m:t>
        </m:r>
        <m:r>
          <m:t>d</m:t>
        </m:r>
      </m:oMath>
      <w:r>
        <w:t xml:space="preserve">: in questa ipotesi si possono trascurare gli</w:t>
      </w:r>
      <w:r>
        <w:t xml:space="preserve"> </w:t>
      </w:r>
      <w:r>
        <w:rPr>
          <w:bCs/>
          <w:b/>
        </w:rPr>
        <w:t xml:space="preserve">effetti di bordo</w:t>
      </w:r>
      <w:r>
        <w:t xml:space="preserve">, ovvero la deformazione delle linee di campo vicino ai margini delle lastre, e trattare ciascuna armatura come un piano indefinito.</w:t>
      </w:r>
    </w:p>
    <w:p>
      <w:pPr>
        <w:pStyle w:val="BodyText"/>
      </w:pPr>
      <w:r>
        <w:t xml:space="preserve">Quando le armature portano le cariche</w:t>
      </w:r>
      <w:r>
        <w:t xml:space="preserve"> </w:t>
      </w:r>
      <m:oMath>
        <m:r>
          <m:rPr>
            <m:sty m:val="p"/>
          </m:rPr>
          <m:t>±</m:t>
        </m:r>
        <m:r>
          <m:t>Q</m:t>
        </m:r>
      </m:oMath>
      <w:r>
        <w:t xml:space="preserve">, la carica si distribuisce sulle facce interne affacciate con densità superficiale uniforme</w:t>
      </w:r>
      <w:r>
        <w:t xml:space="preserve"> </w:t>
      </w:r>
      <m:oMath>
        <m:r>
          <m:t>σ</m:t>
        </m:r>
        <m:r>
          <m:rPr>
            <m:sty m:val="p"/>
          </m:rPr>
          <m:t>=</m:t>
        </m:r>
        <m:r>
          <m:t>Q</m:t>
        </m:r>
        <m:r>
          <m:rPr>
            <m:sty m:val="p"/>
          </m:rPr>
          <m:t>/</m:t>
        </m:r>
        <m:r>
          <m:t>S</m:t>
        </m:r>
      </m:oMath>
      <w:r>
        <w:t xml:space="preserve">. Il campo generato da un piano indefinito uniformemente carico ha modulo</w:t>
      </w:r>
      <w:r>
        <w:t xml:space="preserve"> </w:t>
      </w:r>
      <m:oMath>
        <m:r>
          <m:t>σ</m:t>
        </m:r>
        <m:r>
          <m:rPr>
            <m:sty m:val="p"/>
          </m:rPr>
          <m:t>/</m:t>
        </m:r>
        <m:d>
          <m:dPr>
            <m:begChr m:val="("/>
            <m:endChr m:val=")"/>
            <m:sepChr m:val=""/>
            <m:grow/>
          </m:dPr>
          <m:e>
            <m:r>
              <m:t>2</m:t>
            </m:r>
            <m:sSub>
              <m:e>
                <m:r>
                  <m:t>ε</m:t>
                </m:r>
              </m:e>
              <m:sub>
                <m:r>
                  <m:t>0</m:t>
                </m:r>
              </m:sub>
            </m:sSub>
          </m:e>
        </m:d>
      </m:oMath>
      <w:r>
        <w:t xml:space="preserve"> </w:t>
      </w:r>
      <w:r>
        <w:t xml:space="preserve">ed è diretto perpendicolarmente al piano. Sovrapponendo i contributi delle due armature si trova che all’esterno i due campi, uguali e opposti, si annullano, mentre all’interno si sommano. Lo stesso risultato si ottiene in modo ancora più diretto con il teorema di Coulomb per i conduttori: appena fuori dalla superficie di un conduttore il campo vale</w:t>
      </w:r>
      <w:r>
        <w:t xml:space="preserve"> </w:t>
      </w:r>
      <m:oMath>
        <m:r>
          <m:t>σ</m:t>
        </m:r>
        <m:r>
          <m:rPr>
            <m:sty m:val="p"/>
          </m:rPr>
          <m:t>/</m:t>
        </m:r>
        <m:sSub>
          <m:e>
            <m:r>
              <m:t>ε</m:t>
            </m:r>
          </m:e>
          <m:sub>
            <m:r>
              <m:t>0</m:t>
            </m:r>
          </m:sub>
        </m:sSub>
      </m:oMath>
      <w:r>
        <w:t xml:space="preserve">. Il campo fra le armature è quindi uniforme e vale</w:t>
      </w:r>
    </w:p>
    <w:p>
      <w:pPr>
        <w:pStyle w:val="BodyText"/>
      </w:pPr>
      <m:oMathPara>
        <m:oMathParaPr>
          <m:jc m:val="center"/>
        </m:oMathParaPr>
        <m:oMath>
          <m:r>
            <m:t>E</m:t>
          </m:r>
          <m:r>
            <m:rPr>
              <m:sty m:val="p"/>
            </m:rPr>
            <m:t>=</m:t>
          </m:r>
          <m:f>
            <m:fPr>
              <m:type m:val="bar"/>
            </m:fPr>
            <m:num>
              <m:r>
                <m:t>σ</m:t>
              </m:r>
            </m:num>
            <m:den>
              <m:sSub>
                <m:e>
                  <m:r>
                    <m:t>ε</m:t>
                  </m:r>
                </m:e>
                <m:sub>
                  <m:r>
                    <m:t>0</m:t>
                  </m:r>
                </m:sub>
              </m:sSub>
            </m:den>
          </m:f>
          <m:r>
            <m:rPr>
              <m:sty m:val="p"/>
            </m:rPr>
            <m:t>=</m:t>
          </m:r>
          <m:f>
            <m:fPr>
              <m:type m:val="bar"/>
            </m:fPr>
            <m:num>
              <m:r>
                <m:t>Q</m:t>
              </m:r>
            </m:num>
            <m:den>
              <m:sSub>
                <m:e>
                  <m:r>
                    <m:t>ε</m:t>
                  </m:r>
                </m:e>
                <m:sub>
                  <m:r>
                    <m:t>0</m:t>
                  </m:r>
                </m:sub>
              </m:sSub>
              <m:r>
                <m:t>S</m:t>
              </m:r>
            </m:den>
          </m:f>
        </m:oMath>
      </m:oMathPara>
    </w:p>
    <w:p>
      <w:pPr>
        <w:pStyle w:val="FirstParagraph"/>
      </w:pPr>
      <w:r>
        <w:t xml:space="preserve">La differenza di potenziale si ottiene integrando un campo costante lungo un segmento perpendicolare alle armature,</w:t>
      </w:r>
      <w:r>
        <w:t xml:space="preserve"> </w:t>
      </w:r>
      <m:oMath>
        <m:r>
          <m:t>Δ</m:t>
        </m:r>
        <m:r>
          <m:t>V</m:t>
        </m:r>
        <m:r>
          <m:rPr>
            <m:sty m:val="p"/>
          </m:rPr>
          <m:t>=</m:t>
        </m:r>
        <m:r>
          <m:t>E</m:t>
        </m:r>
        <m:r>
          <m:t>d</m:t>
        </m:r>
        <m:r>
          <m:rPr>
            <m:sty m:val="p"/>
          </m:rPr>
          <m:t>=</m:t>
        </m:r>
        <m:r>
          <m:t>Q</m:t>
        </m:r>
        <m:r>
          <m:t>d</m:t>
        </m:r>
        <m:r>
          <m:rPr>
            <m:sty m:val="p"/>
          </m:rPr>
          <m:t>/</m:t>
        </m:r>
        <m:d>
          <m:dPr>
            <m:begChr m:val="("/>
            <m:endChr m:val=")"/>
            <m:sepChr m:val=""/>
            <m:grow/>
          </m:dPr>
          <m:e>
            <m:sSub>
              <m:e>
                <m:r>
                  <m:t>ε</m:t>
                </m:r>
              </m:e>
              <m:sub>
                <m:r>
                  <m:t>0</m:t>
                </m:r>
              </m:sub>
            </m:sSub>
            <m:r>
              <m:t>S</m:t>
            </m:r>
          </m:e>
        </m:d>
      </m:oMath>
      <w:r>
        <w:t xml:space="preserve">, e quindi la capacità è</w:t>
      </w:r>
    </w:p>
    <w:p>
      <w:pPr>
        <w:pStyle w:val="BodyText"/>
      </w:pPr>
      <m:oMathPara>
        <m:oMathParaPr>
          <m:jc m:val="center"/>
        </m:oMathParaPr>
        <m:oMath>
          <m:r>
            <m:t>C</m:t>
          </m:r>
          <m:r>
            <m:rPr>
              <m:sty m:val="p"/>
            </m:rPr>
            <m:t>=</m:t>
          </m:r>
          <m:f>
            <m:fPr>
              <m:type m:val="bar"/>
            </m:fPr>
            <m:num>
              <m:sSub>
                <m:e>
                  <m:r>
                    <m:t>ε</m:t>
                  </m:r>
                </m:e>
                <m:sub>
                  <m:r>
                    <m:t>0</m:t>
                  </m:r>
                </m:sub>
              </m:sSub>
              <m:r>
                <m:t>S</m:t>
              </m:r>
            </m:num>
            <m:den>
              <m:r>
                <m:t>d</m:t>
              </m:r>
            </m:den>
          </m:f>
        </m:oMath>
      </m:oMathPara>
    </w:p>
    <w:p>
      <w:pPr>
        <w:pStyle w:val="FirstParagraph"/>
      </w:pPr>
      <w:r>
        <w:t xml:space="preserve">Questa formula, forse la più usata di tutto il capitolo, contiene tutta la fisica essenziale: la capacità cresce proporzionalmente all’area delle armature, perché a parità di tensione una superficie maggiore ospita più carica, e cresce al diminuire della distanza, perché a parità di carica un campo uniforme produce una differenza di potenziale proporzionale alla distanza percorsa. Per avere capacità elevate occorrono quindi armature grandi e molto vicine; i condensatori commerciali realizzano questo obiettivo arrotolando lunghi nastri metallici separati da sottilissimi film isolanti, o sfruttando strati di ossido di spessore micrometrico come nei condensatori elettrolitici. La costante</w:t>
      </w:r>
      <w:r>
        <w:t xml:space="preserve"> </w:t>
      </w:r>
      <m:oMath>
        <m:sSub>
          <m:e>
            <m:r>
              <m:t>ε</m:t>
            </m:r>
          </m:e>
          <m:sub>
            <m:r>
              <m:t>0</m:t>
            </m:r>
          </m:sub>
        </m:sSub>
        <m:r>
          <m:rPr>
            <m:sty m:val="p"/>
          </m:rPr>
          <m:t>=</m:t>
        </m:r>
        <m:r>
          <m:t>8.854</m:t>
        </m:r>
        <m:r>
          <m:rPr>
            <m:sty m:val="p"/>
          </m:rPr>
          <m:t>×</m:t>
        </m:r>
        <m:sSup>
          <m:e>
            <m:r>
              <m:t>10</m:t>
            </m:r>
          </m:e>
          <m:sup>
            <m:r>
              <m:rPr>
                <m:sty m:val="p"/>
              </m:rPr>
              <m:t>−</m:t>
            </m:r>
            <m:r>
              <m:t>12</m:t>
            </m:r>
          </m:sup>
        </m:sSup>
        <m:r>
          <m:t> </m:t>
        </m:r>
        <m:r>
          <m:rPr>
            <m:nor/>
            <m:sty m:val="p"/>
          </m:rPr>
          <m:t>F/m</m:t>
        </m:r>
      </m:oMath>
      <w:r>
        <w:t xml:space="preserve"> </w:t>
      </w:r>
      <w:r>
        <w:t xml:space="preserve">assume qui un significato operativo immediato: è la capacità per unità di area e per unità di inverso della distanza, e le sue unità F/m derivano proprio da questa formula.</w:t>
      </w:r>
    </w:p>
    <w:p>
      <w:pPr>
        <w:pStyle w:val="BodyText"/>
      </w:pPr>
      <w:r>
        <w:t xml:space="preserve">Nella realtà gli effetti di bordo producono un leggero aumento della capacità rispetto al valore ideale, perché le linee di campo che</w:t>
      </w:r>
      <w:r>
        <w:t xml:space="preserve"> </w:t>
      </w:r>
      <w:r>
        <w:t xml:space="preserve">“</w:t>
      </w:r>
      <w:r>
        <w:t xml:space="preserve">sporgono</w:t>
      </w:r>
      <w:r>
        <w:t xml:space="preserve">”</w:t>
      </w:r>
      <w:r>
        <w:t xml:space="preserve"> </w:t>
      </w:r>
      <w:r>
        <w:t xml:space="preserve">dai margini aggiungono un contributo di carica alle facce esterne vicino ai bordi. Questo effetto è tanto più piccolo quanto più è soddisfatta la condizione</w:t>
      </w:r>
      <w:r>
        <w:t xml:space="preserve"> </w:t>
      </w:r>
      <m:oMath>
        <m:r>
          <m:t>d</m:t>
        </m:r>
        <m:r>
          <m:rPr>
            <m:sty m:val="p"/>
          </m:rPr>
          <m:t>≪</m:t>
        </m:r>
        <m:rad>
          <m:radPr>
            <m:degHide m:val="on"/>
          </m:radPr>
          <m:deg/>
          <m:e>
            <m:r>
              <m:t>S</m:t>
            </m:r>
          </m:e>
        </m:rad>
      </m:oMath>
      <w:r>
        <w:t xml:space="preserve">, e nei casi pratici di interesse è trascurabile. Un modo classico per ridurlo, usato nei condensatori campione di laboratorio, è circondare l’armatura di misura con un</w:t>
      </w:r>
      <w:r>
        <w:t xml:space="preserve"> </w:t>
      </w:r>
      <w:r>
        <w:rPr>
          <w:bCs/>
          <w:b/>
        </w:rPr>
        <w:t xml:space="preserve">anello di guardia</w:t>
      </w:r>
      <w:r>
        <w:t xml:space="preserve"> </w:t>
      </w:r>
      <w:r>
        <w:t xml:space="preserve">mantenuto allo stesso potenziale.</w:t>
      </w:r>
    </w:p>
    <w:bookmarkEnd w:id="520"/>
    <w:bookmarkStart w:id="521" w:name="condensatore-cilindrico"/>
    <w:p>
      <w:pPr>
        <w:pStyle w:val="Heading3"/>
      </w:pPr>
      <w:r>
        <w:t xml:space="preserve">18.1.2 Condensatore cilindrico</w:t>
      </w:r>
    </w:p>
    <w:p>
      <w:pPr>
        <w:pStyle w:val="FirstParagraph"/>
      </w:pPr>
      <w:r>
        <w:t xml:space="preserve">Il</w:t>
      </w:r>
      <w:r>
        <w:t xml:space="preserve"> </w:t>
      </w:r>
      <w:r>
        <w:rPr>
          <w:bCs/>
          <w:b/>
        </w:rPr>
        <w:t xml:space="preserve">condensatore cilindrico</w:t>
      </w:r>
      <w:r>
        <w:t xml:space="preserve"> </w:t>
      </w:r>
      <w:r>
        <w:t xml:space="preserve">è costituito da due superfici cilindriche conduttrici coassiali: un’armatura interna di raggio</w:t>
      </w:r>
      <w:r>
        <w:t xml:space="preserve"> </w:t>
      </w:r>
      <m:oMath>
        <m:sSub>
          <m:e>
            <m:r>
              <m:t>R</m:t>
            </m:r>
          </m:e>
          <m:sub>
            <m:r>
              <m:t>1</m:t>
            </m:r>
          </m:sub>
        </m:sSub>
      </m:oMath>
      <w:r>
        <w:t xml:space="preserve"> </w:t>
      </w:r>
      <w:r>
        <w:t xml:space="preserve">e un’armatura esterna di raggio</w:t>
      </w:r>
      <w:r>
        <w:t xml:space="preserve"> </w:t>
      </w:r>
      <m:oMath>
        <m:sSub>
          <m:e>
            <m:r>
              <m:t>R</m:t>
            </m:r>
          </m:e>
          <m:sub>
            <m:r>
              <m:t>2</m:t>
            </m:r>
          </m:sub>
        </m:sSub>
        <m:r>
          <m:rPr>
            <m:sty m:val="p"/>
          </m:rPr>
          <m:t>&gt;</m:t>
        </m:r>
        <m:sSub>
          <m:e>
            <m:r>
              <m:t>R</m:t>
            </m:r>
          </m:e>
          <m:sub>
            <m:r>
              <m:t>1</m:t>
            </m:r>
          </m:sub>
        </m:sSub>
      </m:oMath>
      <w:r>
        <w:t xml:space="preserve">, entrambe di lunghezza</w:t>
      </w:r>
      <w:r>
        <w:t xml:space="preserve"> </w:t>
      </w:r>
      <m:oMath>
        <m:r>
          <m:t>L</m:t>
        </m:r>
      </m:oMath>
      <w:r>
        <w:t xml:space="preserve">. Anche qui assumiamo</w:t>
      </w:r>
      <w:r>
        <w:t xml:space="preserve"> </w:t>
      </w:r>
      <m:oMath>
        <m:r>
          <m:t>L</m:t>
        </m:r>
        <m:r>
          <m:rPr>
            <m:sty m:val="p"/>
          </m:rPr>
          <m:t>≫</m:t>
        </m:r>
        <m:sSub>
          <m:e>
            <m:r>
              <m:t>R</m:t>
            </m:r>
          </m:e>
          <m:sub>
            <m:r>
              <m:t>2</m:t>
            </m:r>
          </m:sub>
        </m:sSub>
      </m:oMath>
      <w:r>
        <w:t xml:space="preserve"> </w:t>
      </w:r>
      <w:r>
        <w:t xml:space="preserve">per poter trascurare gli effetti alle estremità e considerare il sistema dotato di simmetria cilindrica. L’esempio tecnologico più importante è il</w:t>
      </w:r>
      <w:r>
        <w:t xml:space="preserve"> </w:t>
      </w:r>
      <w:r>
        <w:rPr>
          <w:bCs/>
          <w:b/>
        </w:rPr>
        <w:t xml:space="preserve">cavo coassiale</w:t>
      </w:r>
      <w:r>
        <w:t xml:space="preserve">, impiegato per trasmettere segnali televisivi e di strumentazione: la sua capacità per unità di lunghezza è un parametro di progetto fondamentale.</w:t>
      </w:r>
    </w:p>
    <w:p>
      <w:pPr>
        <w:pStyle w:val="BodyText"/>
      </w:pPr>
      <w:r>
        <w:t xml:space="preserve">Poniamo la carica</w:t>
      </w:r>
      <w:r>
        <w:t xml:space="preserve"> </w:t>
      </w:r>
      <m:oMath>
        <m:r>
          <m:rPr>
            <m:sty m:val="p"/>
          </m:rPr>
          <m:t>+</m:t>
        </m:r>
        <m:r>
          <m:t>Q</m:t>
        </m:r>
      </m:oMath>
      <w:r>
        <w:t xml:space="preserve"> </w:t>
      </w:r>
      <w:r>
        <w:t xml:space="preserve">sull’armatura interna e</w:t>
      </w:r>
      <w:r>
        <w:t xml:space="preserve"> </w:t>
      </w:r>
      <m:oMath>
        <m:r>
          <m:rPr>
            <m:sty m:val="p"/>
          </m:rPr>
          <m:t>−</m:t>
        </m:r>
        <m:r>
          <m:t>Q</m:t>
        </m:r>
      </m:oMath>
      <w:r>
        <w:t xml:space="preserve"> </w:t>
      </w:r>
      <w:r>
        <w:t xml:space="preserve">su quella esterna. Per simmetria il campo nella regione</w:t>
      </w:r>
      <w:r>
        <w:t xml:space="preserve"> </w:t>
      </w:r>
      <m:oMath>
        <m:sSub>
          <m:e>
            <m:r>
              <m:t>R</m:t>
            </m:r>
          </m:e>
          <m:sub>
            <m:r>
              <m:t>1</m:t>
            </m:r>
          </m:sub>
        </m:sSub>
        <m:r>
          <m:rPr>
            <m:sty m:val="p"/>
          </m:rPr>
          <m:t>&lt;</m:t>
        </m:r>
        <m:r>
          <m:t>r</m:t>
        </m:r>
        <m:r>
          <m:rPr>
            <m:sty m:val="p"/>
          </m:rPr>
          <m:t>&lt;</m:t>
        </m:r>
        <m:sSub>
          <m:e>
            <m:r>
              <m:t>R</m:t>
            </m:r>
          </m:e>
          <m:sub>
            <m:r>
              <m:t>2</m:t>
            </m:r>
          </m:sub>
        </m:sSub>
      </m:oMath>
      <w:r>
        <w:t xml:space="preserve"> </w:t>
      </w:r>
      <w:r>
        <w:t xml:space="preserve">è radiale e il suo modulo dipende solo dalla distanza</w:t>
      </w:r>
      <w:r>
        <w:t xml:space="preserve"> </w:t>
      </w:r>
      <m:oMath>
        <m:r>
          <m:t>r</m:t>
        </m:r>
      </m:oMath>
      <w:r>
        <w:t xml:space="preserve"> </w:t>
      </w:r>
      <w:r>
        <w:t xml:space="preserve">dall’asse. Applichiamo il teorema di Gauss a una superficie cilindrica coassiale di raggio</w:t>
      </w:r>
      <w:r>
        <w:t xml:space="preserve"> </w:t>
      </w:r>
      <m:oMath>
        <m:r>
          <m:t>r</m:t>
        </m:r>
      </m:oMath>
      <w:r>
        <w:t xml:space="preserve"> </w:t>
      </w:r>
      <w:r>
        <w:t xml:space="preserve">e lunghezza</w:t>
      </w:r>
      <w:r>
        <w:t xml:space="preserve"> </w:t>
      </w:r>
      <m:oMath>
        <m:r>
          <m:t>L</m:t>
        </m:r>
      </m:oMath>
      <w:r>
        <w:t xml:space="preserve">: il flusso attraverso le basi è nullo perché il campo è parallelo a esse, mentre il flusso laterale vale</w:t>
      </w:r>
      <w:r>
        <w:t xml:space="preserve"> </w:t>
      </w:r>
      <m:oMath>
        <m:r>
          <m:t>E</m:t>
        </m:r>
        <m:r>
          <m:rPr>
            <m:sty m:val="p"/>
          </m:rPr>
          <m:t>⋅</m:t>
        </m:r>
        <m:r>
          <m:t>2</m:t>
        </m:r>
        <m:r>
          <m:t>π</m:t>
        </m:r>
        <m:r>
          <m:t>r</m:t>
        </m:r>
        <m:r>
          <m:t>L</m:t>
        </m:r>
      </m:oMath>
      <w:r>
        <w:t xml:space="preserve">. La carica racchiusa è</w:t>
      </w:r>
      <w:r>
        <w:t xml:space="preserve"> </w:t>
      </w:r>
      <m:oMath>
        <m:r>
          <m:t>Q</m:t>
        </m:r>
      </m:oMath>
      <w:r>
        <w:t xml:space="preserve">, e quindi</w:t>
      </w:r>
    </w:p>
    <w:p>
      <w:pPr>
        <w:pStyle w:val="BodyText"/>
      </w:pPr>
      <m:oMathPara>
        <m:oMathParaPr>
          <m:jc m:val="center"/>
        </m:oMathParaPr>
        <m:oMath>
          <m:r>
            <m:t>E</m:t>
          </m:r>
          <m:d>
            <m:dPr>
              <m:begChr m:val="("/>
              <m:endChr m:val=")"/>
              <m:sepChr m:val=""/>
              <m:grow/>
            </m:dPr>
            <m:e>
              <m:r>
                <m:t>r</m:t>
              </m:r>
            </m:e>
          </m:d>
          <m:r>
            <m:rPr>
              <m:sty m:val="p"/>
            </m:rPr>
            <m:t>=</m:t>
          </m:r>
          <m:f>
            <m:fPr>
              <m:type m:val="bar"/>
            </m:fPr>
            <m:num>
              <m:r>
                <m:t>Q</m:t>
              </m:r>
            </m:num>
            <m:den>
              <m:r>
                <m:t>2</m:t>
              </m:r>
              <m:r>
                <m:t>π</m:t>
              </m:r>
              <m:sSub>
                <m:e>
                  <m:r>
                    <m:t>ε</m:t>
                  </m:r>
                </m:e>
                <m:sub>
                  <m:r>
                    <m:t>0</m:t>
                  </m:r>
                </m:sub>
              </m:sSub>
              <m:r>
                <m:t>L</m:t>
              </m:r>
              <m:r>
                <m:t>r</m:t>
              </m:r>
            </m:den>
          </m:f>
          <m:r>
            <m:rPr>
              <m:sty m:val="p"/>
            </m:rPr>
            <m:t>=</m:t>
          </m:r>
          <m:f>
            <m:fPr>
              <m:type m:val="bar"/>
            </m:fPr>
            <m:num>
              <m:r>
                <m:t>λ</m:t>
              </m:r>
            </m:num>
            <m:den>
              <m:r>
                <m:t>2</m:t>
              </m:r>
              <m:r>
                <m:t>π</m:t>
              </m:r>
              <m:sSub>
                <m:e>
                  <m:r>
                    <m:t>ε</m:t>
                  </m:r>
                </m:e>
                <m:sub>
                  <m:r>
                    <m:t>0</m:t>
                  </m:r>
                </m:sub>
              </m:sSub>
              <m:r>
                <m:t>r</m:t>
              </m:r>
            </m:den>
          </m:f>
        </m:oMath>
      </m:oMathPara>
    </w:p>
    <w:p>
      <w:pPr>
        <w:pStyle w:val="FirstParagraph"/>
      </w:pPr>
      <w:r>
        <w:t xml:space="preserve">dove</w:t>
      </w:r>
      <w:r>
        <w:t xml:space="preserve"> </w:t>
      </w:r>
      <m:oMath>
        <m:r>
          <m:t>λ</m:t>
        </m:r>
        <m:r>
          <m:rPr>
            <m:sty m:val="p"/>
          </m:rPr>
          <m:t>=</m:t>
        </m:r>
        <m:r>
          <m:t>Q</m:t>
        </m:r>
        <m:r>
          <m:rPr>
            <m:sty m:val="p"/>
          </m:rPr>
          <m:t>/</m:t>
        </m:r>
        <m:r>
          <m:t>L</m:t>
        </m:r>
      </m:oMath>
      <w:r>
        <w:t xml:space="preserve"> </w:t>
      </w:r>
      <w:r>
        <w:t xml:space="preserve">è la carica per unità di lunghezza. Il campo, a differenza del caso piano, non è uniforme: decresce come</w:t>
      </w:r>
      <w:r>
        <w:t xml:space="preserve"> </w:t>
      </w:r>
      <m:oMath>
        <m:r>
          <m:t>1</m:t>
        </m:r>
        <m:r>
          <m:rPr>
            <m:sty m:val="p"/>
          </m:rPr>
          <m:t>/</m:t>
        </m:r>
        <m:r>
          <m:t>r</m:t>
        </m:r>
      </m:oMath>
      <w:r>
        <w:t xml:space="preserve"> </w:t>
      </w:r>
      <w:r>
        <w:t xml:space="preserve">allontanandosi dall’asse ed è massimo in prossimità del conduttore interno. Questo dettaglio ha conseguenze pratiche, perché la</w:t>
      </w:r>
      <w:r>
        <w:t xml:space="preserve"> </w:t>
      </w:r>
      <w:r>
        <w:rPr>
          <w:bCs/>
          <w:b/>
        </w:rPr>
        <w:t xml:space="preserve">rigidità dielettrica</w:t>
      </w:r>
      <w:r>
        <w:t xml:space="preserve"> </w:t>
      </w:r>
      <w:r>
        <w:t xml:space="preserve">dell’isolante, cioè il campo massimo che esso sopporta prima di scaricarsi, va confrontata proprio con il campo sulla superficie interna.</w:t>
      </w:r>
    </w:p>
    <w:p>
      <w:pPr>
        <w:pStyle w:val="BodyText"/>
      </w:pPr>
      <w:r>
        <w:t xml:space="preserve">La differenza di potenziale si ottiene integrando lungo un raggio:</w:t>
      </w:r>
    </w:p>
    <w:p>
      <w:pPr>
        <w:pStyle w:val="BodyText"/>
      </w:pPr>
      <m:oMathPara>
        <m:oMathParaPr>
          <m:jc m:val="center"/>
        </m:oMathParaPr>
        <m:oMath>
          <m:r>
            <m:t>Δ</m:t>
          </m:r>
          <m:r>
            <m:t>V</m:t>
          </m:r>
          <m:r>
            <m:rPr>
              <m:sty m:val="p"/>
            </m:rPr>
            <m:t>=</m:t>
          </m:r>
          <m:nary>
            <m:naryPr>
              <m:chr m:val="∫"/>
              <m:limLoc m:val="subSup"/>
              <m:subHide m:val="off"/>
              <m:supHide m:val="off"/>
            </m:naryPr>
            <m:sub>
              <m:sSub>
                <m:e>
                  <m:r>
                    <m:t>R</m:t>
                  </m:r>
                </m:e>
                <m:sub>
                  <m:r>
                    <m:t>1</m:t>
                  </m:r>
                </m:sub>
              </m:sSub>
            </m:sub>
            <m:sup>
              <m:sSub>
                <m:e>
                  <m:r>
                    <m:t>R</m:t>
                  </m:r>
                </m:e>
                <m:sub>
                  <m:r>
                    <m:t>2</m:t>
                  </m:r>
                </m:sub>
              </m:sSub>
            </m:sup>
            <m:e>
              <m:f>
                <m:fPr>
                  <m:type m:val="bar"/>
                </m:fPr>
                <m:num>
                  <m:r>
                    <m:t>Q</m:t>
                  </m:r>
                </m:num>
                <m:den>
                  <m:r>
                    <m:t>2</m:t>
                  </m:r>
                  <m:r>
                    <m:t>π</m:t>
                  </m:r>
                  <m:sSub>
                    <m:e>
                      <m:r>
                        <m:t>ε</m:t>
                      </m:r>
                    </m:e>
                    <m:sub>
                      <m:r>
                        <m:t>0</m:t>
                      </m:r>
                    </m:sub>
                  </m:sSub>
                  <m:r>
                    <m:t>L</m:t>
                  </m:r>
                  <m:r>
                    <m:t>r</m:t>
                  </m:r>
                </m:den>
              </m:f>
            </m:e>
          </m:nary>
          <m:r>
            <m:t> </m:t>
          </m:r>
          <m:r>
            <m:t>d</m:t>
          </m:r>
          <m:r>
            <m:t>r</m:t>
          </m:r>
          <m:r>
            <m:rPr>
              <m:sty m:val="p"/>
            </m:rPr>
            <m:t>=</m:t>
          </m:r>
          <m:f>
            <m:fPr>
              <m:type m:val="bar"/>
            </m:fPr>
            <m:num>
              <m:r>
                <m:t>Q</m:t>
              </m:r>
            </m:num>
            <m:den>
              <m:r>
                <m:t>2</m:t>
              </m:r>
              <m:r>
                <m:t>π</m:t>
              </m:r>
              <m:sSub>
                <m:e>
                  <m:r>
                    <m:t>ε</m:t>
                  </m:r>
                </m:e>
                <m:sub>
                  <m:r>
                    <m:t>0</m:t>
                  </m:r>
                </m:sub>
              </m:sSub>
              <m:r>
                <m:t>L</m:t>
              </m:r>
            </m:den>
          </m:f>
          <m:r>
            <m:rPr>
              <m:sty m:val="p"/>
            </m:rPr>
            <m:t>ln</m:t>
          </m:r>
          <m:f>
            <m:fPr>
              <m:type m:val="bar"/>
            </m:fPr>
            <m:num>
              <m:sSub>
                <m:e>
                  <m:r>
                    <m:t>R</m:t>
                  </m:r>
                </m:e>
                <m:sub>
                  <m:r>
                    <m:t>2</m:t>
                  </m:r>
                </m:sub>
              </m:sSub>
            </m:num>
            <m:den>
              <m:sSub>
                <m:e>
                  <m:r>
                    <m:t>R</m:t>
                  </m:r>
                </m:e>
                <m:sub>
                  <m:r>
                    <m:t>1</m:t>
                  </m:r>
                </m:sub>
              </m:sSub>
            </m:den>
          </m:f>
        </m:oMath>
      </m:oMathPara>
    </w:p>
    <w:p>
      <w:pPr>
        <w:pStyle w:val="FirstParagraph"/>
      </w:pPr>
      <w:r>
        <w:t xml:space="preserve">e quindi la capacità è</w:t>
      </w:r>
    </w:p>
    <w:p>
      <w:pPr>
        <w:pStyle w:val="BodyText"/>
      </w:pPr>
      <m:oMathPara>
        <m:oMathParaPr>
          <m:jc m:val="center"/>
        </m:oMathParaPr>
        <m:oMath>
          <m:r>
            <m:t>C</m:t>
          </m:r>
          <m:r>
            <m:rPr>
              <m:sty m:val="p"/>
            </m:rPr>
            <m:t>=</m:t>
          </m:r>
          <m:f>
            <m:fPr>
              <m:type m:val="bar"/>
            </m:fPr>
            <m:num>
              <m:r>
                <m:t>2</m:t>
              </m:r>
              <m:r>
                <m:t>π</m:t>
              </m:r>
              <m:sSub>
                <m:e>
                  <m:r>
                    <m:t>ε</m:t>
                  </m:r>
                </m:e>
                <m:sub>
                  <m:r>
                    <m:t>0</m:t>
                  </m:r>
                </m:sub>
              </m:sSub>
              <m:r>
                <m:t>L</m:t>
              </m:r>
            </m:num>
            <m:den>
              <m:r>
                <m:rPr>
                  <m:sty m:val="p"/>
                </m:rPr>
                <m:t>ln</m:t>
              </m:r>
              <m:d>
                <m:dPr>
                  <m:begChr m:val="("/>
                  <m:endChr m:val=")"/>
                  <m:sepChr m:val=""/>
                  <m:grow/>
                </m:dPr>
                <m:e>
                  <m:sSub>
                    <m:e>
                      <m:r>
                        <m:t>R</m:t>
                      </m:r>
                    </m:e>
                    <m:sub>
                      <m:r>
                        <m:t>2</m:t>
                      </m:r>
                    </m:sub>
                  </m:sSub>
                  <m:r>
                    <m:rPr>
                      <m:sty m:val="p"/>
                    </m:rPr>
                    <m:t>/</m:t>
                  </m:r>
                  <m:sSub>
                    <m:e>
                      <m:r>
                        <m:t>R</m:t>
                      </m:r>
                    </m:e>
                    <m:sub>
                      <m:r>
                        <m:t>1</m:t>
                      </m:r>
                    </m:sub>
                  </m:sSub>
                </m:e>
              </m:d>
            </m:den>
          </m:f>
        </m:oMath>
      </m:oMathPara>
    </w:p>
    <w:p>
      <w:pPr>
        <w:pStyle w:val="FirstParagraph"/>
      </w:pPr>
      <w:r>
        <w:t xml:space="preserve">La capacità è proporzionale alla lunghezza, il che rende naturale parlare di capacità per unità di lunghezza</w:t>
      </w:r>
      <w:r>
        <w:t xml:space="preserve"> </w:t>
      </w:r>
      <m:oMath>
        <m:r>
          <m:t>C</m:t>
        </m:r>
        <m:r>
          <m:rPr>
            <m:sty m:val="p"/>
          </m:rPr>
          <m:t>/</m:t>
        </m:r>
        <m:r>
          <m:t>L</m:t>
        </m:r>
        <m:r>
          <m:rPr>
            <m:sty m:val="p"/>
          </m:rPr>
          <m:t>=</m:t>
        </m:r>
        <m:r>
          <m:t>2</m:t>
        </m:r>
        <m:r>
          <m:t>π</m:t>
        </m:r>
        <m:sSub>
          <m:e>
            <m:r>
              <m:t>ε</m:t>
            </m:r>
          </m:e>
          <m:sub>
            <m:r>
              <m:t>0</m:t>
            </m:r>
          </m:sub>
        </m:sSub>
        <m:r>
          <m:rPr>
            <m:sty m:val="p"/>
          </m:rPr>
          <m:t>/</m:t>
        </m:r>
        <m:r>
          <m:rPr>
            <m:sty m:val="p"/>
          </m:rPr>
          <m:t>ln</m:t>
        </m:r>
        <m:d>
          <m:dPr>
            <m:begChr m:val="("/>
            <m:endChr m:val=")"/>
            <m:sepChr m:val=""/>
            <m:grow/>
          </m:dPr>
          <m:e>
            <m:sSub>
              <m:e>
                <m:r>
                  <m:t>R</m:t>
                </m:r>
              </m:e>
              <m:sub>
                <m:r>
                  <m:t>2</m:t>
                </m:r>
              </m:sub>
            </m:sSub>
            <m:r>
              <m:rPr>
                <m:sty m:val="p"/>
              </m:rPr>
              <m:t>/</m:t>
            </m:r>
            <m:sSub>
              <m:e>
                <m:r>
                  <m:t>R</m:t>
                </m:r>
              </m:e>
              <m:sub>
                <m:r>
                  <m:t>1</m:t>
                </m:r>
              </m:sub>
            </m:sSub>
          </m:e>
        </m:d>
      </m:oMath>
      <w:r>
        <w:t xml:space="preserve">. La dipendenza dal rapporto dei raggi è soltanto logaritmica: per variare sensibilmente la capacità occorre cambiare di molto la geometria. È istruttivo verificare il</w:t>
      </w:r>
      <w:r>
        <w:t xml:space="preserve"> </w:t>
      </w:r>
      <w:r>
        <w:rPr>
          <w:bCs/>
          <w:b/>
        </w:rPr>
        <w:t xml:space="preserve">limite piano</w:t>
      </w:r>
      <w:r>
        <w:t xml:space="preserve">: se lo spessore</w:t>
      </w:r>
      <w:r>
        <w:t xml:space="preserve"> </w:t>
      </w:r>
      <m:oMath>
        <m:r>
          <m:t>d</m:t>
        </m:r>
        <m:r>
          <m:rPr>
            <m:sty m:val="p"/>
          </m:rPr>
          <m:t>=</m:t>
        </m:r>
        <m:sSub>
          <m:e>
            <m:r>
              <m:t>R</m:t>
            </m:r>
          </m:e>
          <m:sub>
            <m:r>
              <m:t>2</m:t>
            </m:r>
          </m:sub>
        </m:sSub>
        <m:r>
          <m:rPr>
            <m:sty m:val="p"/>
          </m:rPr>
          <m:t>−</m:t>
        </m:r>
        <m:sSub>
          <m:e>
            <m:r>
              <m:t>R</m:t>
            </m:r>
          </m:e>
          <m:sub>
            <m:r>
              <m:t>1</m:t>
            </m:r>
          </m:sub>
        </m:sSub>
      </m:oMath>
      <w:r>
        <w:t xml:space="preserve"> </w:t>
      </w:r>
      <w:r>
        <w:t xml:space="preserve">è molto piccolo rispetto a</w:t>
      </w:r>
      <w:r>
        <w:t xml:space="preserve"> </w:t>
      </w:r>
      <m:oMath>
        <m:sSub>
          <m:e>
            <m:r>
              <m:t>R</m:t>
            </m:r>
          </m:e>
          <m:sub>
            <m:r>
              <m:t>1</m:t>
            </m:r>
          </m:sub>
        </m:sSub>
      </m:oMath>
      <w:r>
        <w:t xml:space="preserve">, si ha</w:t>
      </w:r>
      <w:r>
        <w:t xml:space="preserve"> </w:t>
      </w:r>
      <m:oMath>
        <m:r>
          <m:rPr>
            <m:sty m:val="p"/>
          </m:rPr>
          <m:t>ln</m:t>
        </m:r>
        <m:d>
          <m:dPr>
            <m:begChr m:val="("/>
            <m:endChr m:val=")"/>
            <m:sepChr m:val=""/>
            <m:grow/>
          </m:dPr>
          <m:e>
            <m:sSub>
              <m:e>
                <m:r>
                  <m:t>R</m:t>
                </m:r>
              </m:e>
              <m:sub>
                <m:r>
                  <m:t>2</m:t>
                </m:r>
              </m:sub>
            </m:sSub>
            <m:r>
              <m:rPr>
                <m:sty m:val="p"/>
              </m:rPr>
              <m:t>/</m:t>
            </m:r>
            <m:sSub>
              <m:e>
                <m:r>
                  <m:t>R</m:t>
                </m:r>
              </m:e>
              <m:sub>
                <m:r>
                  <m:t>1</m:t>
                </m:r>
              </m:sub>
            </m:sSub>
          </m:e>
        </m:d>
        <m:r>
          <m:rPr>
            <m:sty m:val="p"/>
          </m:rPr>
          <m:t>=</m:t>
        </m:r>
        <m:r>
          <m:rPr>
            <m:sty m:val="p"/>
          </m:rPr>
          <m:t>ln</m:t>
        </m:r>
        <m:d>
          <m:dPr>
            <m:begChr m:val="("/>
            <m:endChr m:val=")"/>
            <m:sepChr m:val=""/>
            <m:grow/>
          </m:dPr>
          <m:e>
            <m:r>
              <m:t>1</m:t>
            </m:r>
            <m:r>
              <m:rPr>
                <m:sty m:val="p"/>
              </m:rPr>
              <m:t>+</m:t>
            </m:r>
            <m:r>
              <m:t>d</m:t>
            </m:r>
            <m:r>
              <m:rPr>
                <m:sty m:val="p"/>
              </m:rPr>
              <m:t>/</m:t>
            </m:r>
            <m:sSub>
              <m:e>
                <m:r>
                  <m:t>R</m:t>
                </m:r>
              </m:e>
              <m:sub>
                <m:r>
                  <m:t>1</m:t>
                </m:r>
              </m:sub>
            </m:sSub>
          </m:e>
        </m:d>
        <m:r>
          <m:rPr>
            <m:sty m:val="p"/>
          </m:rPr>
          <m:t>≃</m:t>
        </m:r>
        <m:r>
          <m:t>d</m:t>
        </m:r>
        <m:r>
          <m:rPr>
            <m:sty m:val="p"/>
          </m:rPr>
          <m:t>/</m:t>
        </m:r>
        <m:sSub>
          <m:e>
            <m:r>
              <m:t>R</m:t>
            </m:r>
          </m:e>
          <m:sub>
            <m:r>
              <m:t>1</m:t>
            </m:r>
          </m:sub>
        </m:sSub>
      </m:oMath>
      <w:r>
        <w:t xml:space="preserve">, da cui</w:t>
      </w:r>
      <w:r>
        <w:t xml:space="preserve"> </w:t>
      </w:r>
      <m:oMath>
        <m:r>
          <m:t>C</m:t>
        </m:r>
        <m:r>
          <m:rPr>
            <m:sty m:val="p"/>
          </m:rPr>
          <m:t>≃</m:t>
        </m:r>
        <m:r>
          <m:t>2</m:t>
        </m:r>
        <m:r>
          <m:t>π</m:t>
        </m:r>
        <m:sSub>
          <m:e>
            <m:r>
              <m:t>ε</m:t>
            </m:r>
          </m:e>
          <m:sub>
            <m:r>
              <m:t>0</m:t>
            </m:r>
          </m:sub>
        </m:sSub>
        <m:sSub>
          <m:e>
            <m:r>
              <m:t>R</m:t>
            </m:r>
          </m:e>
          <m:sub>
            <m:r>
              <m:t>1</m:t>
            </m:r>
          </m:sub>
        </m:sSub>
        <m:r>
          <m:t>L</m:t>
        </m:r>
        <m:r>
          <m:rPr>
            <m:sty m:val="p"/>
          </m:rPr>
          <m:t>/</m:t>
        </m:r>
        <m:r>
          <m:t>d</m:t>
        </m:r>
        <m:r>
          <m:rPr>
            <m:sty m:val="p"/>
          </m:rPr>
          <m:t>=</m:t>
        </m:r>
        <m:sSub>
          <m:e>
            <m:r>
              <m:t>ε</m:t>
            </m:r>
          </m:e>
          <m:sub>
            <m:r>
              <m:t>0</m:t>
            </m:r>
          </m:sub>
        </m:sSub>
        <m:r>
          <m:t>S</m:t>
        </m:r>
        <m:r>
          <m:rPr>
            <m:sty m:val="p"/>
          </m:rPr>
          <m:t>/</m:t>
        </m:r>
        <m:r>
          <m:t>d</m:t>
        </m:r>
      </m:oMath>
      <w:r>
        <w:t xml:space="preserve">, con</w:t>
      </w:r>
      <w:r>
        <w:t xml:space="preserve"> </w:t>
      </w:r>
      <m:oMath>
        <m:r>
          <m:t>S</m:t>
        </m:r>
        <m:r>
          <m:rPr>
            <m:sty m:val="p"/>
          </m:rPr>
          <m:t>=</m:t>
        </m:r>
        <m:r>
          <m:t>2</m:t>
        </m:r>
        <m:r>
          <m:t>π</m:t>
        </m:r>
        <m:sSub>
          <m:e>
            <m:r>
              <m:t>R</m:t>
            </m:r>
          </m:e>
          <m:sub>
            <m:r>
              <m:t>1</m:t>
            </m:r>
          </m:sub>
        </m:sSub>
        <m:r>
          <m:t>L</m:t>
        </m:r>
      </m:oMath>
      <w:r>
        <w:t xml:space="preserve"> </w:t>
      </w:r>
      <w:r>
        <w:t xml:space="preserve">area dell’armatura. Ritroviamo esattamente il condensatore piano: quando la distanza fra le armature è piccola rispetto al loro raggio di curvatura, la curvatura diventa irrilevante e localmente le armature appaiono piane.</w:t>
      </w:r>
    </w:p>
    <w:bookmarkEnd w:id="521"/>
    <w:bookmarkStart w:id="522" w:name="condensatore-sferico"/>
    <w:p>
      <w:pPr>
        <w:pStyle w:val="Heading3"/>
      </w:pPr>
      <w:r>
        <w:t xml:space="preserve">18.1.3 Condensatore sferico</w:t>
      </w:r>
    </w:p>
    <w:p>
      <w:pPr>
        <w:pStyle w:val="FirstParagraph"/>
      </w:pPr>
      <w:r>
        <w:t xml:space="preserve">Il</w:t>
      </w:r>
      <w:r>
        <w:t xml:space="preserve"> </w:t>
      </w:r>
      <w:r>
        <w:rPr>
          <w:bCs/>
          <w:b/>
        </w:rPr>
        <w:t xml:space="preserve">condensatore sferico</w:t>
      </w:r>
      <w:r>
        <w:t xml:space="preserve"> </w:t>
      </w:r>
      <w:r>
        <w:t xml:space="preserve">è formato da due gusci sferici conduttori concentrici, di raggi</w:t>
      </w:r>
      <w:r>
        <w:t xml:space="preserve"> </w:t>
      </w:r>
      <m:oMath>
        <m:sSub>
          <m:e>
            <m:r>
              <m:t>R</m:t>
            </m:r>
          </m:e>
          <m:sub>
            <m:r>
              <m:t>1</m:t>
            </m:r>
          </m:sub>
        </m:sSub>
        <m:r>
          <m:rPr>
            <m:sty m:val="p"/>
          </m:rPr>
          <m:t>&lt;</m:t>
        </m:r>
        <m:sSub>
          <m:e>
            <m:r>
              <m:t>R</m:t>
            </m:r>
          </m:e>
          <m:sub>
            <m:r>
              <m:t>2</m:t>
            </m:r>
          </m:sub>
        </m:sSub>
      </m:oMath>
      <w:r>
        <w:t xml:space="preserve">. Grazie alla simmetria sferica non ci sono effetti di bordo, e il calcolo è esatto. Con</w:t>
      </w:r>
      <w:r>
        <w:t xml:space="preserve"> </w:t>
      </w:r>
      <m:oMath>
        <m:r>
          <m:rPr>
            <m:sty m:val="p"/>
          </m:rPr>
          <m:t>+</m:t>
        </m:r>
        <m:r>
          <m:t>Q</m:t>
        </m:r>
      </m:oMath>
      <w:r>
        <w:t xml:space="preserve"> </w:t>
      </w:r>
      <w:r>
        <w:t xml:space="preserve">sulla sfera interna e</w:t>
      </w:r>
      <w:r>
        <w:t xml:space="preserve"> </w:t>
      </w:r>
      <m:oMath>
        <m:r>
          <m:rPr>
            <m:sty m:val="p"/>
          </m:rPr>
          <m:t>−</m:t>
        </m:r>
        <m:r>
          <m:t>Q</m:t>
        </m:r>
      </m:oMath>
      <w:r>
        <w:t xml:space="preserve"> </w:t>
      </w:r>
      <w:r>
        <w:t xml:space="preserve">su quella esterna, il teorema di Gauss applicato a una sfera di raggio</w:t>
      </w:r>
      <w:r>
        <w:t xml:space="preserve"> </w:t>
      </w:r>
      <m:oMath>
        <m:r>
          <m:t>r</m:t>
        </m:r>
      </m:oMath>
      <w:r>
        <w:t xml:space="preserve"> </w:t>
      </w:r>
      <w:r>
        <w:t xml:space="preserve">compreso fra le armature fornisce un campo radiale identico a quello di una carica puntiforme posta nel centro:</w:t>
      </w:r>
    </w:p>
    <w:p>
      <w:pPr>
        <w:pStyle w:val="BodyText"/>
      </w:pPr>
      <m:oMathPara>
        <m:oMathParaPr>
          <m:jc m:val="center"/>
        </m:oMathParaPr>
        <m:oMath>
          <m:r>
            <m:t>E</m:t>
          </m:r>
          <m:d>
            <m:dPr>
              <m:begChr m:val="("/>
              <m:endChr m:val=")"/>
              <m:sepChr m:val=""/>
              <m:grow/>
            </m:dPr>
            <m:e>
              <m:r>
                <m:t>r</m:t>
              </m:r>
            </m:e>
          </m:d>
          <m:r>
            <m:rPr>
              <m:sty m:val="p"/>
            </m:rPr>
            <m:t>=</m:t>
          </m:r>
          <m:f>
            <m:fPr>
              <m:type m:val="bar"/>
            </m:fPr>
            <m:num>
              <m:r>
                <m:t>Q</m:t>
              </m:r>
            </m:num>
            <m:den>
              <m:r>
                <m:t>4</m:t>
              </m:r>
              <m:r>
                <m:t>π</m:t>
              </m:r>
              <m:sSub>
                <m:e>
                  <m:r>
                    <m:t>ε</m:t>
                  </m:r>
                </m:e>
                <m:sub>
                  <m:r>
                    <m:t>0</m:t>
                  </m:r>
                </m:sub>
              </m:sSub>
              <m:sSup>
                <m:e>
                  <m:r>
                    <m:t>r</m:t>
                  </m:r>
                </m:e>
                <m:sup>
                  <m:r>
                    <m:t>2</m:t>
                  </m:r>
                </m:sup>
              </m:sSup>
            </m:den>
          </m:f>
          <m:r>
            <m:rPr>
              <m:sty m:val="p"/>
            </m:rPr>
            <m:t>,</m:t>
          </m:r>
          <m:r>
            <m:t>  </m:t>
          </m:r>
          <m:sSub>
            <m:e>
              <m:r>
                <m:t>R</m:t>
              </m:r>
            </m:e>
            <m:sub>
              <m:r>
                <m:t>1</m:t>
              </m:r>
            </m:sub>
          </m:sSub>
          <m:r>
            <m:rPr>
              <m:sty m:val="p"/>
            </m:rPr>
            <m:t>&lt;</m:t>
          </m:r>
          <m:r>
            <m:t>r</m:t>
          </m:r>
          <m:r>
            <m:rPr>
              <m:sty m:val="p"/>
            </m:rPr>
            <m:t>&lt;</m:t>
          </m:r>
          <m:sSub>
            <m:e>
              <m:r>
                <m:t>R</m:t>
              </m:r>
            </m:e>
            <m:sub>
              <m:r>
                <m:t>2</m:t>
              </m:r>
            </m:sub>
          </m:sSub>
        </m:oMath>
      </m:oMathPara>
    </w:p>
    <w:p>
      <w:pPr>
        <w:pStyle w:val="FirstParagraph"/>
      </w:pPr>
      <w:r>
        <w:t xml:space="preserve">All’esterno (</w:t>
      </w:r>
      <m:oMath>
        <m:r>
          <m:t>r</m:t>
        </m:r>
        <m:r>
          <m:rPr>
            <m:sty m:val="p"/>
          </m:rPr>
          <m:t>&gt;</m:t>
        </m:r>
        <m:sSub>
          <m:e>
            <m:r>
              <m:t>R</m:t>
            </m:r>
          </m:e>
          <m:sub>
            <m:r>
              <m:t>2</m:t>
            </m:r>
          </m:sub>
        </m:sSub>
      </m:oMath>
      <w:r>
        <w:t xml:space="preserve">) la carica racchiusa è nulla e il campo si annulla: l’induzione è completa e il sistema è perfettamente schermato. La differenza di potenziale vale</w:t>
      </w:r>
    </w:p>
    <w:p>
      <w:pPr>
        <w:pStyle w:val="BodyText"/>
      </w:pPr>
      <m:oMathPara>
        <m:oMathParaPr>
          <m:jc m:val="center"/>
        </m:oMathParaPr>
        <m:oMath>
          <m:r>
            <m:t>Δ</m:t>
          </m:r>
          <m:r>
            <m:t>V</m:t>
          </m:r>
          <m:r>
            <m:rPr>
              <m:sty m:val="p"/>
            </m:rPr>
            <m:t>=</m:t>
          </m:r>
          <m:f>
            <m:fPr>
              <m:type m:val="bar"/>
            </m:fPr>
            <m:num>
              <m:r>
                <m:t>Q</m:t>
              </m:r>
            </m:num>
            <m:den>
              <m:r>
                <m:t>4</m:t>
              </m:r>
              <m:r>
                <m:t>π</m:t>
              </m:r>
              <m:sSub>
                <m:e>
                  <m:r>
                    <m:t>ε</m:t>
                  </m:r>
                </m:e>
                <m:sub>
                  <m:r>
                    <m:t>0</m:t>
                  </m:r>
                </m:sub>
              </m:sSub>
            </m:den>
          </m:f>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f>
            <m:fPr>
              <m:type m:val="bar"/>
            </m:fPr>
            <m:num>
              <m:r>
                <m:t>Q</m:t>
              </m:r>
            </m:num>
            <m:den>
              <m:r>
                <m:t>4</m:t>
              </m:r>
              <m:r>
                <m:t>π</m:t>
              </m:r>
              <m:sSub>
                <m:e>
                  <m:r>
                    <m:t>ε</m:t>
                  </m:r>
                </m:e>
                <m:sub>
                  <m:r>
                    <m:t>0</m:t>
                  </m:r>
                </m:sub>
              </m:sSub>
            </m:den>
          </m:f>
          <m:f>
            <m:fPr>
              <m:type m:val="bar"/>
            </m:fPr>
            <m:num>
              <m:sSub>
                <m:e>
                  <m:r>
                    <m:t>R</m:t>
                  </m:r>
                </m:e>
                <m:sub>
                  <m:r>
                    <m:t>2</m:t>
                  </m:r>
                </m:sub>
              </m:sSub>
              <m:r>
                <m:rPr>
                  <m:sty m:val="p"/>
                </m:rPr>
                <m:t>−</m:t>
              </m:r>
              <m:sSub>
                <m:e>
                  <m:r>
                    <m:t>R</m:t>
                  </m:r>
                </m:e>
                <m:sub>
                  <m:r>
                    <m:t>1</m:t>
                  </m:r>
                </m:sub>
              </m:sSub>
            </m:num>
            <m:den>
              <m:sSub>
                <m:e>
                  <m:r>
                    <m:t>R</m:t>
                  </m:r>
                </m:e>
                <m:sub>
                  <m:r>
                    <m:t>1</m:t>
                  </m:r>
                </m:sub>
              </m:sSub>
              <m:sSub>
                <m:e>
                  <m:r>
                    <m:t>R</m:t>
                  </m:r>
                </m:e>
                <m:sub>
                  <m:r>
                    <m:t>2</m:t>
                  </m:r>
                </m:sub>
              </m:sSub>
            </m:den>
          </m:f>
        </m:oMath>
      </m:oMathPara>
    </w:p>
    <w:p>
      <w:pPr>
        <w:pStyle w:val="FirstParagraph"/>
      </w:pPr>
      <w:r>
        <w:t xml:space="preserve">da cui</w:t>
      </w:r>
    </w:p>
    <w:p>
      <w:pPr>
        <w:pStyle w:val="BodyText"/>
      </w:pPr>
      <m:oMathPara>
        <m:oMathParaPr>
          <m:jc m:val="center"/>
        </m:oMathParaPr>
        <m:oMath>
          <m:r>
            <m:t>C</m:t>
          </m:r>
          <m:r>
            <m:rPr>
              <m:sty m:val="p"/>
            </m:rPr>
            <m:t>=</m:t>
          </m:r>
          <m:r>
            <m:t>4</m:t>
          </m:r>
          <m:r>
            <m:t>π</m:t>
          </m:r>
          <m:sSub>
            <m:e>
              <m:r>
                <m:t>ε</m:t>
              </m:r>
            </m:e>
            <m:sub>
              <m:r>
                <m:t>0</m:t>
              </m:r>
            </m:sub>
          </m:sSub>
          <m:f>
            <m:fPr>
              <m:type m:val="bar"/>
            </m:fPr>
            <m:num>
              <m:sSub>
                <m:e>
                  <m:r>
                    <m:t>R</m:t>
                  </m:r>
                </m:e>
                <m:sub>
                  <m:r>
                    <m:t>1</m:t>
                  </m:r>
                </m:sub>
              </m:sSub>
              <m:sSub>
                <m:e>
                  <m:r>
                    <m:t>R</m:t>
                  </m:r>
                </m:e>
                <m:sub>
                  <m:r>
                    <m:t>2</m:t>
                  </m:r>
                </m:sub>
              </m:sSub>
            </m:num>
            <m:den>
              <m:sSub>
                <m:e>
                  <m:r>
                    <m:t>R</m:t>
                  </m:r>
                </m:e>
                <m:sub>
                  <m:r>
                    <m:t>2</m:t>
                  </m:r>
                </m:sub>
              </m:sSub>
              <m:r>
                <m:rPr>
                  <m:sty m:val="p"/>
                </m:rPr>
                <m:t>−</m:t>
              </m:r>
              <m:sSub>
                <m:e>
                  <m:r>
                    <m:t>R</m:t>
                  </m:r>
                </m:e>
                <m:sub>
                  <m:r>
                    <m:t>1</m:t>
                  </m:r>
                </m:sub>
              </m:sSub>
            </m:den>
          </m:f>
        </m:oMath>
      </m:oMathPara>
    </w:p>
    <w:p>
      <w:pPr>
        <w:pStyle w:val="FirstParagraph"/>
      </w:pPr>
      <w:r>
        <w:t xml:space="preserve">Due limiti sono particolarmente significativi. Se</w:t>
      </w:r>
      <w:r>
        <w:t xml:space="preserve"> </w:t>
      </w:r>
      <m:oMath>
        <m:sSub>
          <m:e>
            <m:r>
              <m:t>R</m:t>
            </m:r>
          </m:e>
          <m:sub>
            <m:r>
              <m:t>2</m:t>
            </m:r>
          </m:sub>
        </m:sSub>
        <m:r>
          <m:rPr>
            <m:sty m:val="p"/>
          </m:rPr>
          <m:t>→</m:t>
        </m:r>
        <m:r>
          <m:rPr>
            <m:sty m:val="p"/>
          </m:rPr>
          <m:t>∞</m:t>
        </m:r>
      </m:oMath>
      <w:r>
        <w:t xml:space="preserve">, l’armatura esterna si allontana all’infinito e si ottiene</w:t>
      </w:r>
      <w:r>
        <w:t xml:space="preserve"> </w:t>
      </w:r>
      <m:oMath>
        <m:r>
          <m:t>C</m:t>
        </m:r>
        <m:r>
          <m:rPr>
            <m:sty m:val="p"/>
          </m:rPr>
          <m:t>→</m:t>
        </m:r>
        <m:r>
          <m:t>4</m:t>
        </m:r>
        <m:r>
          <m:t>π</m:t>
        </m:r>
        <m:sSub>
          <m:e>
            <m:r>
              <m:t>ε</m:t>
            </m:r>
          </m:e>
          <m:sub>
            <m:r>
              <m:t>0</m:t>
            </m:r>
          </m:sub>
        </m:sSub>
        <m:sSub>
          <m:e>
            <m:r>
              <m:t>R</m:t>
            </m:r>
          </m:e>
          <m:sub>
            <m:r>
              <m:t>1</m:t>
            </m:r>
          </m:sub>
        </m:sSub>
      </m:oMath>
      <w:r>
        <w:t xml:space="preserve">, cioè la capacità della sfera isolata discussa sopra: il conduttore isolato è dunque un condensatore la cui seconda armatura è</w:t>
      </w:r>
      <w:r>
        <w:t xml:space="preserve"> </w:t>
      </w:r>
      <w:r>
        <w:t xml:space="preserve">“</w:t>
      </w:r>
      <w:r>
        <w:t xml:space="preserve">all’infinito</w:t>
      </w:r>
      <w:r>
        <w:t xml:space="preserve">”</w:t>
      </w:r>
      <w:r>
        <w:t xml:space="preserve">. Se invece</w:t>
      </w:r>
      <w:r>
        <w:t xml:space="preserve"> </w:t>
      </w:r>
      <m:oMath>
        <m:sSub>
          <m:e>
            <m:r>
              <m:t>R</m:t>
            </m:r>
          </m:e>
          <m:sub>
            <m:r>
              <m:t>2</m:t>
            </m:r>
          </m:sub>
        </m:sSub>
        <m:r>
          <m:rPr>
            <m:sty m:val="p"/>
          </m:rPr>
          <m:t>−</m:t>
        </m:r>
        <m:sSub>
          <m:e>
            <m:r>
              <m:t>R</m:t>
            </m:r>
          </m:e>
          <m:sub>
            <m:r>
              <m:t>1</m:t>
            </m:r>
          </m:sub>
        </m:sSub>
        <m:r>
          <m:rPr>
            <m:sty m:val="p"/>
          </m:rPr>
          <m:t>=</m:t>
        </m:r>
        <m:r>
          <m:t>d</m:t>
        </m:r>
        <m:r>
          <m:rPr>
            <m:sty m:val="p"/>
          </m:rPr>
          <m:t>≪</m:t>
        </m:r>
        <m:sSub>
          <m:e>
            <m:r>
              <m:t>R</m:t>
            </m:r>
          </m:e>
          <m:sub>
            <m:r>
              <m:t>1</m:t>
            </m:r>
          </m:sub>
        </m:sSub>
      </m:oMath>
      <w:r>
        <w:t xml:space="preserve">, si ha</w:t>
      </w:r>
      <w:r>
        <w:t xml:space="preserve"> </w:t>
      </w:r>
      <m:oMath>
        <m:sSub>
          <m:e>
            <m:r>
              <m:t>R</m:t>
            </m:r>
          </m:e>
          <m:sub>
            <m:r>
              <m:t>1</m:t>
            </m:r>
          </m:sub>
        </m:sSub>
        <m:sSub>
          <m:e>
            <m:r>
              <m:t>R</m:t>
            </m:r>
          </m:e>
          <m:sub>
            <m:r>
              <m:t>2</m:t>
            </m:r>
          </m:sub>
        </m:sSub>
        <m:r>
          <m:rPr>
            <m:sty m:val="p"/>
          </m:rPr>
          <m:t>≃</m:t>
        </m:r>
        <m:sSubSup>
          <m:e>
            <m:r>
              <m:t>R</m:t>
            </m:r>
          </m:e>
          <m:sub>
            <m:r>
              <m:t>1</m:t>
            </m:r>
          </m:sub>
          <m:sup>
            <m:r>
              <m:t>2</m:t>
            </m:r>
          </m:sup>
        </m:sSubSup>
      </m:oMath>
      <w:r>
        <w:t xml:space="preserve"> </w:t>
      </w:r>
      <w:r>
        <w:t xml:space="preserve">e</w:t>
      </w:r>
      <w:r>
        <w:t xml:space="preserve"> </w:t>
      </w:r>
      <m:oMath>
        <m:r>
          <m:t>C</m:t>
        </m:r>
        <m:r>
          <m:rPr>
            <m:sty m:val="p"/>
          </m:rPr>
          <m:t>≃</m:t>
        </m:r>
        <m:r>
          <m:t>4</m:t>
        </m:r>
        <m:r>
          <m:t>π</m:t>
        </m:r>
        <m:sSub>
          <m:e>
            <m:r>
              <m:t>ε</m:t>
            </m:r>
          </m:e>
          <m:sub>
            <m:r>
              <m:t>0</m:t>
            </m:r>
          </m:sub>
        </m:sSub>
        <m:sSubSup>
          <m:e>
            <m:r>
              <m:t>R</m:t>
            </m:r>
          </m:e>
          <m:sub>
            <m:r>
              <m:t>1</m:t>
            </m:r>
          </m:sub>
          <m:sup>
            <m:r>
              <m:t>2</m:t>
            </m:r>
          </m:sup>
        </m:sSubSup>
        <m:r>
          <m:rPr>
            <m:sty m:val="p"/>
          </m:rPr>
          <m:t>/</m:t>
        </m:r>
        <m:r>
          <m:t>d</m:t>
        </m:r>
        <m:r>
          <m:rPr>
            <m:sty m:val="p"/>
          </m:rPr>
          <m:t>=</m:t>
        </m:r>
        <m:sSub>
          <m:e>
            <m:r>
              <m:t>ε</m:t>
            </m:r>
          </m:e>
          <m:sub>
            <m:r>
              <m:t>0</m:t>
            </m:r>
          </m:sub>
        </m:sSub>
        <m:r>
          <m:t>S</m:t>
        </m:r>
        <m:r>
          <m:rPr>
            <m:sty m:val="p"/>
          </m:rPr>
          <m:t>/</m:t>
        </m:r>
        <m:r>
          <m:t>d</m:t>
        </m:r>
      </m:oMath>
      <w:r>
        <w:t xml:space="preserve">, con</w:t>
      </w:r>
      <w:r>
        <w:t xml:space="preserve"> </w:t>
      </w:r>
      <m:oMath>
        <m:r>
          <m:t>S</m:t>
        </m:r>
        <m:r>
          <m:rPr>
            <m:sty m:val="p"/>
          </m:rPr>
          <m:t>=</m:t>
        </m:r>
        <m:r>
          <m:t>4</m:t>
        </m:r>
        <m:r>
          <m:t>π</m:t>
        </m:r>
        <m:sSubSup>
          <m:e>
            <m:r>
              <m:t>R</m:t>
            </m:r>
          </m:e>
          <m:sub>
            <m:r>
              <m:t>1</m:t>
            </m:r>
          </m:sub>
          <m:sup>
            <m:r>
              <m:t>2</m:t>
            </m:r>
          </m:sup>
        </m:sSubSup>
      </m:oMath>
      <w:r>
        <w:t xml:space="preserve">: ancora una volta ritroviamo il condensatore piano. Questa convergenza dei tre risultati nel limite di armature vicine non è casuale: esprime il fatto che in ogni condensatore con armature molto ravvicinate il campo è localmente uniforme e la capacità è determinata dal rapporto fra area e distanza.</w:t>
      </w:r>
    </w:p>
    <w:p>
      <w:pPr>
        <w:pStyle w:val="BodyText"/>
      </w:pPr>
      <w:r>
        <w:t xml:space="preserve">Il confronto fra le tre geometrie mette in luce un aspetto generale: la capacità è sempre il prodotto di</w:t>
      </w:r>
      <w:r>
        <w:t xml:space="preserve"> </w:t>
      </w:r>
      <m:oMath>
        <m:sSub>
          <m:e>
            <m:r>
              <m:t>ε</m:t>
            </m:r>
          </m:e>
          <m:sub>
            <m:r>
              <m:t>0</m:t>
            </m:r>
          </m:sub>
        </m:sSub>
      </m:oMath>
      <w:r>
        <w:t xml:space="preserve"> </w:t>
      </w:r>
      <w:r>
        <w:t xml:space="preserve">per una</w:t>
      </w:r>
      <w:r>
        <w:t xml:space="preserve"> </w:t>
      </w:r>
      <w:r>
        <w:rPr>
          <w:bCs/>
          <w:b/>
        </w:rPr>
        <w:t xml:space="preserve">lunghezza caratteristica</w:t>
      </w:r>
      <w:r>
        <w:t xml:space="preserve"> </w:t>
      </w:r>
      <w:r>
        <w:t xml:space="preserve">della geometria (</w:t>
      </w:r>
      <m:oMath>
        <m:r>
          <m:t>S</m:t>
        </m:r>
        <m:r>
          <m:rPr>
            <m:sty m:val="p"/>
          </m:rPr>
          <m:t>/</m:t>
        </m:r>
        <m:r>
          <m:t>d</m:t>
        </m:r>
      </m:oMath>
      <w:r>
        <w:t xml:space="preserve"> </w:t>
      </w:r>
      <w:r>
        <w:t xml:space="preserve">nel caso piano,</w:t>
      </w:r>
      <w:r>
        <w:t xml:space="preserve"> </w:t>
      </w:r>
      <m:oMath>
        <m:r>
          <m:t>2</m:t>
        </m:r>
        <m:r>
          <m:t>π</m:t>
        </m:r>
        <m:r>
          <m:t>L</m:t>
        </m:r>
        <m:r>
          <m:rPr>
            <m:sty m:val="p"/>
          </m:rPr>
          <m:t>/</m:t>
        </m:r>
        <m:r>
          <m:rPr>
            <m:sty m:val="p"/>
          </m:rPr>
          <m:t>ln</m:t>
        </m:r>
        <m:d>
          <m:dPr>
            <m:begChr m:val="("/>
            <m:endChr m:val=")"/>
            <m:sepChr m:val=""/>
            <m:grow/>
          </m:dPr>
          <m:e>
            <m:sSub>
              <m:e>
                <m:r>
                  <m:t>R</m:t>
                </m:r>
              </m:e>
              <m:sub>
                <m:r>
                  <m:t>2</m:t>
                </m:r>
              </m:sub>
            </m:sSub>
            <m:r>
              <m:rPr>
                <m:sty m:val="p"/>
              </m:rPr>
              <m:t>/</m:t>
            </m:r>
            <m:sSub>
              <m:e>
                <m:r>
                  <m:t>R</m:t>
                </m:r>
              </m:e>
              <m:sub>
                <m:r>
                  <m:t>1</m:t>
                </m:r>
              </m:sub>
            </m:sSub>
          </m:e>
        </m:d>
      </m:oMath>
      <w:r>
        <w:t xml:space="preserve"> </w:t>
      </w:r>
      <w:r>
        <w:t xml:space="preserve">nel caso cilindrico,</w:t>
      </w:r>
      <w:r>
        <w:t xml:space="preserve"> </w:t>
      </w:r>
      <m:oMath>
        <m:r>
          <m:t>4</m:t>
        </m:r>
        <m:r>
          <m:t>π</m:t>
        </m:r>
        <m:sSub>
          <m:e>
            <m:r>
              <m:t>R</m:t>
            </m:r>
          </m:e>
          <m:sub>
            <m:r>
              <m:t>1</m:t>
            </m:r>
          </m:sub>
        </m:sSub>
        <m:sSub>
          <m:e>
            <m:r>
              <m:t>R</m:t>
            </m:r>
          </m:e>
          <m:sub>
            <m:r>
              <m:t>2</m:t>
            </m:r>
          </m:sub>
        </m:sSub>
        <m:r>
          <m:rPr>
            <m:sty m:val="p"/>
          </m:rPr>
          <m:t>/</m:t>
        </m:r>
        <m:d>
          <m:dPr>
            <m:begChr m:val="("/>
            <m:endChr m:val=")"/>
            <m:sepChr m:val=""/>
            <m:grow/>
          </m:dPr>
          <m:e>
            <m:sSub>
              <m:e>
                <m:r>
                  <m:t>R</m:t>
                </m:r>
              </m:e>
              <m:sub>
                <m:r>
                  <m:t>2</m:t>
                </m:r>
              </m:sub>
            </m:sSub>
            <m:r>
              <m:rPr>
                <m:sty m:val="p"/>
              </m:rPr>
              <m:t>−</m:t>
            </m:r>
            <m:sSub>
              <m:e>
                <m:r>
                  <m:t>R</m:t>
                </m:r>
              </m:e>
              <m:sub>
                <m:r>
                  <m:t>1</m:t>
                </m:r>
              </m:sub>
            </m:sSub>
          </m:e>
        </m:d>
      </m:oMath>
      <w:r>
        <w:t xml:space="preserve"> </w:t>
      </w:r>
      <w:r>
        <w:t xml:space="preserve">nel caso sferico). Questa osservazione dimensionale è utile per controllare la correttezza dei calcoli: qualsiasi espressione della capacità nel vuoto deve avere la forma</w:t>
      </w:r>
      <w:r>
        <w:t xml:space="preserve"> </w:t>
      </w:r>
      <m:oMath>
        <m:sSub>
          <m:e>
            <m:r>
              <m:t>ε</m:t>
            </m:r>
          </m:e>
          <m:sub>
            <m:r>
              <m:t>0</m:t>
            </m:r>
          </m:sub>
        </m:sSub>
        <m:r>
          <m:rPr>
            <m:sty m:val="p"/>
          </m:rPr>
          <m:t>×</m:t>
        </m:r>
      </m:oMath>
      <w:r>
        <w:t xml:space="preserve"> </w:t>
      </w:r>
      <w:r>
        <w:t xml:space="preserve">[metri].</w:t>
      </w:r>
    </w:p>
    <w:bookmarkEnd w:id="522"/>
    <w:bookmarkStart w:id="523" w:name="esercizio-desempio-72"/>
    <w:p>
      <w:pPr>
        <w:pStyle w:val="Heading3"/>
      </w:pPr>
      <w:r>
        <w:t xml:space="preserve">Esercizio d’esempio</w:t>
      </w:r>
    </w:p>
    <w:p>
      <w:pPr>
        <w:pStyle w:val="FirstParagraph"/>
      </w:pPr>
      <w:r>
        <w:t xml:space="preserve">Un cavo coassiale ha conduttore interno di raggio</w:t>
      </w:r>
      <w:r>
        <w:t xml:space="preserve"> </w:t>
      </w:r>
      <m:oMath>
        <m:sSub>
          <m:e>
            <m:r>
              <m:t>R</m:t>
            </m:r>
          </m:e>
          <m:sub>
            <m:r>
              <m:t>1</m:t>
            </m:r>
          </m:sub>
        </m:sSub>
        <m:r>
          <m:rPr>
            <m:sty m:val="p"/>
          </m:rPr>
          <m:t>=</m:t>
        </m:r>
        <m:r>
          <m:t>0.50</m:t>
        </m:r>
      </m:oMath>
      <w:r>
        <w:t xml:space="preserve"> </w:t>
      </w:r>
      <w:r>
        <w:t xml:space="preserve">mm e schermo esterno di raggio</w:t>
      </w:r>
      <w:r>
        <w:t xml:space="preserve"> </w:t>
      </w:r>
      <m:oMath>
        <m:sSub>
          <m:e>
            <m:r>
              <m:t>R</m:t>
            </m:r>
          </m:e>
          <m:sub>
            <m:r>
              <m:t>2</m:t>
            </m:r>
          </m:sub>
        </m:sSub>
        <m:r>
          <m:rPr>
            <m:sty m:val="p"/>
          </m:rPr>
          <m:t>=</m:t>
        </m:r>
        <m:r>
          <m:t>2.0</m:t>
        </m:r>
      </m:oMath>
      <w:r>
        <w:t xml:space="preserve"> </w:t>
      </w:r>
      <w:r>
        <w:t xml:space="preserve">mm; lo spazio intermedio è in aria (assimilabile al vuoto). Il cavo è lungo</w:t>
      </w:r>
      <w:r>
        <w:t xml:space="preserve"> </w:t>
      </w:r>
      <m:oMath>
        <m:r>
          <m:t>L</m:t>
        </m:r>
        <m:r>
          <m:rPr>
            <m:sty m:val="p"/>
          </m:rPr>
          <m:t>=</m:t>
        </m:r>
        <m:r>
          <m:t>10</m:t>
        </m:r>
      </m:oMath>
      <w:r>
        <w:t xml:space="preserve"> </w:t>
      </w:r>
      <w:r>
        <w:t xml:space="preserve">m ed è sottoposto a una differenza di potenziale</w:t>
      </w:r>
      <w:r>
        <w:t xml:space="preserve"> </w:t>
      </w:r>
      <m:oMath>
        <m:r>
          <m:t>Δ</m:t>
        </m:r>
        <m:r>
          <m:t>V</m:t>
        </m:r>
        <m:r>
          <m:rPr>
            <m:sty m:val="p"/>
          </m:rPr>
          <m:t>=</m:t>
        </m:r>
        <m:r>
          <m:t>200</m:t>
        </m:r>
      </m:oMath>
      <w:r>
        <w:t xml:space="preserve"> </w:t>
      </w:r>
      <w:r>
        <w:t xml:space="preserve">V. Calcolare: (a) la capacità per unità di lunghezza e la capacità totale; (b) la carica sulle armature; (c) il campo elettrico massimo fra le armature.</w:t>
      </w:r>
    </w:p>
    <w:p>
      <w:pPr>
        <w:pStyle w:val="BodyText"/>
      </w:pPr>
      <w:r>
        <w:rPr>
          <w:bCs/>
          <w:b/>
        </w:rPr>
        <w:t xml:space="preserve">Soluzione.</w:t>
      </w:r>
      <w:r>
        <w:t xml:space="preserve"> </w:t>
      </w:r>
      <w:r>
        <w:t xml:space="preserve">(a) Il rapporto fra i raggi è</w:t>
      </w:r>
      <w:r>
        <w:t xml:space="preserve"> </w:t>
      </w:r>
      <m:oMath>
        <m:sSub>
          <m:e>
            <m:r>
              <m:t>R</m:t>
            </m:r>
          </m:e>
          <m:sub>
            <m:r>
              <m:t>2</m:t>
            </m:r>
          </m:sub>
        </m:sSub>
        <m:r>
          <m:rPr>
            <m:sty m:val="p"/>
          </m:rPr>
          <m:t>/</m:t>
        </m:r>
        <m:sSub>
          <m:e>
            <m:r>
              <m:t>R</m:t>
            </m:r>
          </m:e>
          <m:sub>
            <m:r>
              <m:t>1</m:t>
            </m:r>
          </m:sub>
        </m:sSub>
        <m:r>
          <m:rPr>
            <m:sty m:val="p"/>
          </m:rPr>
          <m:t>=</m:t>
        </m:r>
        <m:r>
          <m:t>4.0</m:t>
        </m:r>
      </m:oMath>
      <w:r>
        <w:t xml:space="preserve">, e</w:t>
      </w:r>
      <w:r>
        <w:t xml:space="preserve"> </w:t>
      </w:r>
      <m:oMath>
        <m:r>
          <m:rPr>
            <m:sty m:val="p"/>
          </m:rPr>
          <m:t>ln</m:t>
        </m:r>
        <m:r>
          <m:t>4</m:t>
        </m:r>
        <m:r>
          <m:rPr>
            <m:sty m:val="p"/>
          </m:rPr>
          <m:t>=</m:t>
        </m:r>
        <m:r>
          <m:t>1.386</m:t>
        </m:r>
      </m:oMath>
      <w:r>
        <w:t xml:space="preserve">. La capacità per unità di lunghezza vale</w:t>
      </w:r>
    </w:p>
    <w:p>
      <w:pPr>
        <w:pStyle w:val="BodyText"/>
      </w:pPr>
      <m:oMathPara>
        <m:oMathParaPr>
          <m:jc m:val="center"/>
        </m:oMathParaPr>
        <m:oMath>
          <m:f>
            <m:fPr>
              <m:type m:val="bar"/>
            </m:fPr>
            <m:num>
              <m:r>
                <m:t>C</m:t>
              </m:r>
            </m:num>
            <m:den>
              <m:r>
                <m:t>L</m:t>
              </m:r>
            </m:den>
          </m:f>
          <m:r>
            <m:rPr>
              <m:sty m:val="p"/>
            </m:rPr>
            <m:t>=</m:t>
          </m:r>
          <m:f>
            <m:fPr>
              <m:type m:val="bar"/>
            </m:fPr>
            <m:num>
              <m:r>
                <m:t>2</m:t>
              </m:r>
              <m:r>
                <m:t>π</m:t>
              </m:r>
              <m:sSub>
                <m:e>
                  <m:r>
                    <m:t>ε</m:t>
                  </m:r>
                </m:e>
                <m:sub>
                  <m:r>
                    <m:t>0</m:t>
                  </m:r>
                </m:sub>
              </m:sSub>
            </m:num>
            <m:den>
              <m:r>
                <m:rPr>
                  <m:sty m:val="p"/>
                </m:rPr>
                <m:t>ln</m:t>
              </m:r>
              <m:d>
                <m:dPr>
                  <m:begChr m:val="("/>
                  <m:endChr m:val=")"/>
                  <m:sepChr m:val=""/>
                  <m:grow/>
                </m:dPr>
                <m:e>
                  <m:sSub>
                    <m:e>
                      <m:r>
                        <m:t>R</m:t>
                      </m:r>
                    </m:e>
                    <m:sub>
                      <m:r>
                        <m:t>2</m:t>
                      </m:r>
                    </m:sub>
                  </m:sSub>
                  <m:r>
                    <m:rPr>
                      <m:sty m:val="p"/>
                    </m:rPr>
                    <m:t>/</m:t>
                  </m:r>
                  <m:sSub>
                    <m:e>
                      <m:r>
                        <m:t>R</m:t>
                      </m:r>
                    </m:e>
                    <m:sub>
                      <m:r>
                        <m:t>1</m:t>
                      </m:r>
                    </m:sub>
                  </m:sSub>
                </m:e>
              </m:d>
            </m:den>
          </m:f>
          <m:r>
            <m:rPr>
              <m:sty m:val="p"/>
            </m:rPr>
            <m:t>=</m:t>
          </m:r>
          <m:f>
            <m:fPr>
              <m:type m:val="bar"/>
            </m:fPr>
            <m:num>
              <m:r>
                <m:t>2</m:t>
              </m:r>
              <m:r>
                <m:t>π</m:t>
              </m:r>
              <m:r>
                <m:rPr>
                  <m:sty m:val="p"/>
                </m:rPr>
                <m:t>⋅</m:t>
              </m:r>
              <m:r>
                <m:t>8.854</m:t>
              </m:r>
              <m:r>
                <m:rPr>
                  <m:sty m:val="p"/>
                </m:rPr>
                <m:t>×</m:t>
              </m:r>
              <m:sSup>
                <m:e>
                  <m:r>
                    <m:t>10</m:t>
                  </m:r>
                </m:e>
                <m:sup>
                  <m:r>
                    <m:rPr>
                      <m:sty m:val="p"/>
                    </m:rPr>
                    <m:t>−</m:t>
                  </m:r>
                  <m:r>
                    <m:t>12</m:t>
                  </m:r>
                </m:sup>
              </m:sSup>
              <m:r>
                <m:t> </m:t>
              </m:r>
              <m:r>
                <m:rPr>
                  <m:nor/>
                  <m:sty m:val="p"/>
                </m:rPr>
                <m:t>F/m</m:t>
              </m:r>
            </m:num>
            <m:den>
              <m:r>
                <m:t>1.386</m:t>
              </m:r>
            </m:den>
          </m:f>
          <m:r>
            <m:rPr>
              <m:sty m:val="p"/>
            </m:rPr>
            <m:t>=</m:t>
          </m:r>
          <m:r>
            <m:t>4.01</m:t>
          </m:r>
          <m:r>
            <m:rPr>
              <m:sty m:val="p"/>
            </m:rPr>
            <m:t>×</m:t>
          </m:r>
          <m:sSup>
            <m:e>
              <m:r>
                <m:t>10</m:t>
              </m:r>
            </m:e>
            <m:sup>
              <m:r>
                <m:rPr>
                  <m:sty m:val="p"/>
                </m:rPr>
                <m:t>−</m:t>
              </m:r>
              <m:r>
                <m:t>11</m:t>
              </m:r>
            </m:sup>
          </m:sSup>
          <m:r>
            <m:t> </m:t>
          </m:r>
          <m:r>
            <m:rPr>
              <m:nor/>
              <m:sty m:val="p"/>
            </m:rPr>
            <m:t>F/m</m:t>
          </m:r>
          <m:r>
            <m:rPr>
              <m:sty m:val="p"/>
            </m:rPr>
            <m:t>≃</m:t>
          </m:r>
          <m:r>
            <m:t>40</m:t>
          </m:r>
          <m:r>
            <m:t> </m:t>
          </m:r>
          <m:r>
            <m:rPr>
              <m:nor/>
              <m:sty m:val="p"/>
            </m:rPr>
            <m:t>pF/m</m:t>
          </m:r>
        </m:oMath>
      </m:oMathPara>
    </w:p>
    <w:p>
      <w:pPr>
        <w:pStyle w:val="FirstParagraph"/>
      </w:pPr>
      <w:r>
        <w:t xml:space="preserve">La capacità totale è</w:t>
      </w:r>
      <w:r>
        <w:t xml:space="preserve"> </w:t>
      </w:r>
      <m:oMath>
        <m:r>
          <m:t>C</m:t>
        </m:r>
        <m:r>
          <m:rPr>
            <m:sty m:val="p"/>
          </m:rPr>
          <m:t>=</m:t>
        </m:r>
        <m:r>
          <m:t>40.1</m:t>
        </m:r>
        <m:r>
          <m:t> </m:t>
        </m:r>
        <m:r>
          <m:rPr>
            <m:nor/>
            <m:sty m:val="p"/>
          </m:rPr>
          <m:t>pF/m</m:t>
        </m:r>
        <m:r>
          <m:rPr>
            <m:sty m:val="p"/>
          </m:rPr>
          <m:t>×</m:t>
        </m:r>
        <m:r>
          <m:t>10</m:t>
        </m:r>
        <m:r>
          <m:t> </m:t>
        </m:r>
        <m:r>
          <m:rPr>
            <m:nor/>
            <m:sty m:val="p"/>
          </m:rPr>
          <m:t>m</m:t>
        </m:r>
        <m:r>
          <m:rPr>
            <m:sty m:val="p"/>
          </m:rPr>
          <m:t>=</m:t>
        </m:r>
        <m:r>
          <m:t>4.01</m:t>
        </m:r>
        <m:r>
          <m:rPr>
            <m:sty m:val="p"/>
          </m:rPr>
          <m:t>×</m:t>
        </m:r>
        <m:sSup>
          <m:e>
            <m:r>
              <m:t>10</m:t>
            </m:r>
          </m:e>
          <m:sup>
            <m:r>
              <m:rPr>
                <m:sty m:val="p"/>
              </m:rPr>
              <m:t>−</m:t>
            </m:r>
            <m:r>
              <m:t>10</m:t>
            </m:r>
          </m:sup>
        </m:sSup>
        <m:r>
          <m:t> </m:t>
        </m:r>
        <m:r>
          <m:rPr>
            <m:nor/>
            <m:sty m:val="p"/>
          </m:rPr>
          <m:t>F</m:t>
        </m:r>
        <m:r>
          <m:rPr>
            <m:sty m:val="p"/>
          </m:rPr>
          <m:t>≃</m:t>
        </m:r>
        <m:r>
          <m:t>0.40</m:t>
        </m:r>
      </m:oMath>
      <w:r>
        <w:t xml:space="preserve"> </w:t>
      </w:r>
      <w:r>
        <w:t xml:space="preserve">nF.</w:t>
      </w:r>
    </w:p>
    <w:p>
      <w:pPr>
        <w:numPr>
          <w:ilvl w:val="0"/>
          <w:numId w:val="1130"/>
        </w:numPr>
      </w:pPr>
      <w:r>
        <w:t xml:space="preserve">La carica vale</w:t>
      </w:r>
      <w:r>
        <w:t xml:space="preserve"> </w:t>
      </w:r>
      <m:oMath>
        <m:r>
          <m:t>Q</m:t>
        </m:r>
        <m:r>
          <m:rPr>
            <m:sty m:val="p"/>
          </m:rPr>
          <m:t>=</m:t>
        </m:r>
        <m:r>
          <m:t>C</m:t>
        </m:r>
        <m:r>
          <m:t> </m:t>
        </m:r>
        <m:r>
          <m:t>Δ</m:t>
        </m:r>
        <m:r>
          <m:t>V</m:t>
        </m:r>
        <m:r>
          <m:rPr>
            <m:sty m:val="p"/>
          </m:rPr>
          <m:t>=</m:t>
        </m:r>
        <m:r>
          <m:t>4.01</m:t>
        </m:r>
        <m:r>
          <m:rPr>
            <m:sty m:val="p"/>
          </m:rPr>
          <m:t>×</m:t>
        </m:r>
        <m:sSup>
          <m:e>
            <m:r>
              <m:t>10</m:t>
            </m:r>
          </m:e>
          <m:sup>
            <m:r>
              <m:rPr>
                <m:sty m:val="p"/>
              </m:rPr>
              <m:t>−</m:t>
            </m:r>
            <m:r>
              <m:t>10</m:t>
            </m:r>
          </m:sup>
        </m:sSup>
        <m:r>
          <m:t> </m:t>
        </m:r>
        <m:r>
          <m:rPr>
            <m:nor/>
            <m:sty m:val="p"/>
          </m:rPr>
          <m:t>F</m:t>
        </m:r>
        <m:r>
          <m:rPr>
            <m:sty m:val="p"/>
          </m:rPr>
          <m:t>×</m:t>
        </m:r>
        <m:r>
          <m:t>200</m:t>
        </m:r>
        <m:r>
          <m:t> </m:t>
        </m:r>
        <m:r>
          <m:rPr>
            <m:nor/>
            <m:sty m:val="p"/>
          </m:rPr>
          <m:t>V</m:t>
        </m:r>
        <m:r>
          <m:rPr>
            <m:sty m:val="p"/>
          </m:rPr>
          <m:t>=</m:t>
        </m:r>
        <m:r>
          <m:t>8.0</m:t>
        </m:r>
        <m:r>
          <m:rPr>
            <m:sty m:val="p"/>
          </m:rPr>
          <m:t>×</m:t>
        </m:r>
        <m:sSup>
          <m:e>
            <m:r>
              <m:t>10</m:t>
            </m:r>
          </m:e>
          <m:sup>
            <m:r>
              <m:rPr>
                <m:sty m:val="p"/>
              </m:rPr>
              <m:t>−</m:t>
            </m:r>
            <m:r>
              <m:t>8</m:t>
            </m:r>
          </m:sup>
        </m:sSup>
      </m:oMath>
      <w:r>
        <w:t xml:space="preserve"> </w:t>
      </w:r>
      <w:r>
        <w:t xml:space="preserve">C, cioè 80 nC; la densità lineare è</w:t>
      </w:r>
      <w:r>
        <w:t xml:space="preserve"> </w:t>
      </w:r>
      <m:oMath>
        <m:r>
          <m:t>λ</m:t>
        </m:r>
        <m:r>
          <m:rPr>
            <m:sty m:val="p"/>
          </m:rPr>
          <m:t>=</m:t>
        </m:r>
        <m:r>
          <m:t>Q</m:t>
        </m:r>
        <m:r>
          <m:rPr>
            <m:sty m:val="p"/>
          </m:rPr>
          <m:t>/</m:t>
        </m:r>
        <m:r>
          <m:t>L</m:t>
        </m:r>
        <m:r>
          <m:rPr>
            <m:sty m:val="p"/>
          </m:rPr>
          <m:t>=</m:t>
        </m:r>
        <m:r>
          <m:t>8.0</m:t>
        </m:r>
        <m:r>
          <m:rPr>
            <m:sty m:val="p"/>
          </m:rPr>
          <m:t>×</m:t>
        </m:r>
        <m:sSup>
          <m:e>
            <m:r>
              <m:t>10</m:t>
            </m:r>
          </m:e>
          <m:sup>
            <m:r>
              <m:rPr>
                <m:sty m:val="p"/>
              </m:rPr>
              <m:t>−</m:t>
            </m:r>
            <m:r>
              <m:t>9</m:t>
            </m:r>
          </m:sup>
        </m:sSup>
      </m:oMath>
      <w:r>
        <w:t xml:space="preserve"> </w:t>
      </w:r>
      <w:r>
        <w:t xml:space="preserve">C/m.</w:t>
      </w:r>
    </w:p>
    <w:p>
      <w:pPr>
        <w:numPr>
          <w:ilvl w:val="0"/>
          <w:numId w:val="1130"/>
        </w:numPr>
      </w:pPr>
      <w:r>
        <w:t xml:space="preserve">Il campo è massimo sulla superficie del conduttore interno,</w:t>
      </w:r>
      <w:r>
        <w:t xml:space="preserve"> </w:t>
      </w:r>
      <m:oMath>
        <m:r>
          <m:t>r</m:t>
        </m:r>
        <m:r>
          <m:rPr>
            <m:sty m:val="p"/>
          </m:rPr>
          <m:t>=</m:t>
        </m:r>
        <m:sSub>
          <m:e>
            <m:r>
              <m:t>R</m:t>
            </m:r>
          </m:e>
          <m:sub>
            <m:r>
              <m:t>1</m:t>
            </m:r>
          </m:sub>
        </m:sSub>
      </m:oMath>
      <w:r>
        <w:t xml:space="preserve">:</w:t>
      </w:r>
    </w:p>
    <w:p>
      <w:pPr>
        <w:pStyle w:val="FirstParagraph"/>
      </w:pPr>
      <m:oMathPara>
        <m:oMathParaPr>
          <m:jc m:val="center"/>
        </m:oMathParaPr>
        <m:oMath>
          <m:sSub>
            <m:e>
              <m:r>
                <m:t>E</m:t>
              </m:r>
            </m:e>
            <m:sub>
              <m:r>
                <m:t>m</m:t>
              </m:r>
              <m:r>
                <m:t>a</m:t>
              </m:r>
              <m:r>
                <m:t>x</m:t>
              </m:r>
            </m:sub>
          </m:sSub>
          <m:r>
            <m:rPr>
              <m:sty m:val="p"/>
            </m:rPr>
            <m:t>=</m:t>
          </m:r>
          <m:f>
            <m:fPr>
              <m:type m:val="bar"/>
            </m:fPr>
            <m:num>
              <m:r>
                <m:t>λ</m:t>
              </m:r>
            </m:num>
            <m:den>
              <m:r>
                <m:t>2</m:t>
              </m:r>
              <m:r>
                <m:t>π</m:t>
              </m:r>
              <m:sSub>
                <m:e>
                  <m:r>
                    <m:t>ε</m:t>
                  </m:r>
                </m:e>
                <m:sub>
                  <m:r>
                    <m:t>0</m:t>
                  </m:r>
                </m:sub>
              </m:sSub>
              <m:sSub>
                <m:e>
                  <m:r>
                    <m:t>R</m:t>
                  </m:r>
                </m:e>
                <m:sub>
                  <m:r>
                    <m:t>1</m:t>
                  </m:r>
                </m:sub>
              </m:sSub>
            </m:den>
          </m:f>
          <m:r>
            <m:rPr>
              <m:sty m:val="p"/>
            </m:rPr>
            <m:t>=</m:t>
          </m:r>
          <m:f>
            <m:fPr>
              <m:type m:val="bar"/>
            </m:fPr>
            <m:num>
              <m:r>
                <m:t>Δ</m:t>
              </m:r>
              <m:r>
                <m:t>V</m:t>
              </m:r>
            </m:num>
            <m:den>
              <m:sSub>
                <m:e>
                  <m:r>
                    <m:t>R</m:t>
                  </m:r>
                </m:e>
                <m:sub>
                  <m:r>
                    <m:t>1</m:t>
                  </m:r>
                </m:sub>
              </m:sSub>
              <m:r>
                <m:rPr>
                  <m:sty m:val="p"/>
                </m:rPr>
                <m:t>ln</m:t>
              </m:r>
              <m:d>
                <m:dPr>
                  <m:begChr m:val="("/>
                  <m:endChr m:val=")"/>
                  <m:sepChr m:val=""/>
                  <m:grow/>
                </m:dPr>
                <m:e>
                  <m:sSub>
                    <m:e>
                      <m:r>
                        <m:t>R</m:t>
                      </m:r>
                    </m:e>
                    <m:sub>
                      <m:r>
                        <m:t>2</m:t>
                      </m:r>
                    </m:sub>
                  </m:sSub>
                  <m:r>
                    <m:rPr>
                      <m:sty m:val="p"/>
                    </m:rPr>
                    <m:t>/</m:t>
                  </m:r>
                  <m:sSub>
                    <m:e>
                      <m:r>
                        <m:t>R</m:t>
                      </m:r>
                    </m:e>
                    <m:sub>
                      <m:r>
                        <m:t>1</m:t>
                      </m:r>
                    </m:sub>
                  </m:sSub>
                </m:e>
              </m:d>
            </m:den>
          </m:f>
          <m:r>
            <m:rPr>
              <m:sty m:val="p"/>
            </m:rPr>
            <m:t>=</m:t>
          </m:r>
          <m:f>
            <m:fPr>
              <m:type m:val="bar"/>
            </m:fPr>
            <m:num>
              <m:r>
                <m:t>200</m:t>
              </m:r>
              <m:r>
                <m:t> </m:t>
              </m:r>
              <m:r>
                <m:rPr>
                  <m:nor/>
                  <m:sty m:val="p"/>
                </m:rPr>
                <m:t>V</m:t>
              </m:r>
            </m:num>
            <m:den>
              <m:r>
                <m:t>5.0</m:t>
              </m:r>
              <m:r>
                <m:rPr>
                  <m:sty m:val="p"/>
                </m:rPr>
                <m:t>×</m:t>
              </m:r>
              <m:sSup>
                <m:e>
                  <m:r>
                    <m:t>10</m:t>
                  </m:r>
                </m:e>
                <m:sup>
                  <m:r>
                    <m:rPr>
                      <m:sty m:val="p"/>
                    </m:rPr>
                    <m:t>−</m:t>
                  </m:r>
                  <m:r>
                    <m:t>4</m:t>
                  </m:r>
                </m:sup>
              </m:sSup>
              <m:r>
                <m:t> </m:t>
              </m:r>
              <m:r>
                <m:rPr>
                  <m:nor/>
                  <m:sty m:val="p"/>
                </m:rPr>
                <m:t>m</m:t>
              </m:r>
              <m:r>
                <m:rPr>
                  <m:sty m:val="p"/>
                </m:rPr>
                <m:t>×</m:t>
              </m:r>
              <m:r>
                <m:t>1.386</m:t>
              </m:r>
            </m:den>
          </m:f>
          <m:r>
            <m:rPr>
              <m:sty m:val="p"/>
            </m:rPr>
            <m:t>=</m:t>
          </m:r>
          <m:r>
            <m:t>2.9</m:t>
          </m:r>
          <m:r>
            <m:rPr>
              <m:sty m:val="p"/>
            </m:rPr>
            <m:t>×</m:t>
          </m:r>
          <m:sSup>
            <m:e>
              <m:r>
                <m:t>10</m:t>
              </m:r>
            </m:e>
            <m:sup>
              <m:r>
                <m:t>5</m:t>
              </m:r>
            </m:sup>
          </m:sSup>
          <m:r>
            <m:t> </m:t>
          </m:r>
          <m:r>
            <m:rPr>
              <m:nor/>
              <m:sty m:val="p"/>
            </m:rPr>
            <m:t>V/m</m:t>
          </m:r>
        </m:oMath>
      </m:oMathPara>
    </w:p>
    <w:p>
      <w:pPr>
        <w:pStyle w:val="FirstParagraph"/>
      </w:pPr>
      <w:r>
        <w:t xml:space="preserve">Il valore è circa un decimo della rigidità dielettrica dell’aria secca (</w:t>
      </w:r>
      <m:oMath>
        <m:r>
          <m:rPr>
            <m:sty m:val="p"/>
          </m:rPr>
          <m:t>≈</m:t>
        </m:r>
        <m:r>
          <m:t>3</m:t>
        </m:r>
        <m:r>
          <m:rPr>
            <m:sty m:val="p"/>
          </m:rPr>
          <m:t>×</m:t>
        </m:r>
        <m:sSup>
          <m:e>
            <m:r>
              <m:t>10</m:t>
            </m:r>
          </m:e>
          <m:sup>
            <m:r>
              <m:t>6</m:t>
            </m:r>
          </m:sup>
        </m:sSup>
      </m:oMath>
      <w:r>
        <w:t xml:space="preserve"> </w:t>
      </w:r>
      <w:r>
        <w:t xml:space="preserve">V/m): il cavo lavora in sicurezza. Si osservi che l’espressione</w:t>
      </w:r>
      <w:r>
        <w:t xml:space="preserve"> </w:t>
      </w:r>
      <m:oMath>
        <m:sSub>
          <m:e>
            <m:r>
              <m:t>E</m:t>
            </m:r>
          </m:e>
          <m:sub>
            <m:r>
              <m:t>m</m:t>
            </m:r>
            <m:r>
              <m:t>a</m:t>
            </m:r>
            <m:r>
              <m:t>x</m:t>
            </m:r>
          </m:sub>
        </m:sSub>
        <m:r>
          <m:rPr>
            <m:sty m:val="p"/>
          </m:rPr>
          <m:t>=</m:t>
        </m:r>
        <m:r>
          <m:t>Δ</m:t>
        </m:r>
        <m:r>
          <m:t>V</m:t>
        </m:r>
        <m:r>
          <m:rPr>
            <m:sty m:val="p"/>
          </m:rPr>
          <m:t>/</m:t>
        </m:r>
        <m:d>
          <m:dPr>
            <m:begChr m:val="["/>
            <m:endChr m:val="]"/>
            <m:sepChr m:val=""/>
            <m:grow/>
          </m:dPr>
          <m:e>
            <m:sSub>
              <m:e>
                <m:r>
                  <m:t>R</m:t>
                </m:r>
              </m:e>
              <m:sub>
                <m:r>
                  <m:t>1</m:t>
                </m:r>
              </m:sub>
            </m:sSub>
            <m:r>
              <m:rPr>
                <m:sty m:val="p"/>
              </m:rPr>
              <m:t>ln</m:t>
            </m:r>
            <m:d>
              <m:dPr>
                <m:begChr m:val="("/>
                <m:endChr m:val=")"/>
                <m:sepChr m:val=""/>
                <m:grow/>
              </m:dPr>
              <m:e>
                <m:sSub>
                  <m:e>
                    <m:r>
                      <m:t>R</m:t>
                    </m:r>
                  </m:e>
                  <m:sub>
                    <m:r>
                      <m:t>2</m:t>
                    </m:r>
                  </m:sub>
                </m:sSub>
                <m:r>
                  <m:rPr>
                    <m:sty m:val="p"/>
                  </m:rPr>
                  <m:t>/</m:t>
                </m:r>
                <m:sSub>
                  <m:e>
                    <m:r>
                      <m:t>R</m:t>
                    </m:r>
                  </m:e>
                  <m:sub>
                    <m:r>
                      <m:t>1</m:t>
                    </m:r>
                  </m:sub>
                </m:sSub>
              </m:e>
            </m:d>
          </m:e>
        </m:d>
      </m:oMath>
      <w:r>
        <w:t xml:space="preserve"> </w:t>
      </w:r>
      <w:r>
        <w:t xml:space="preserve">mostra come, a parità di tensione, il campo massimo dipenda in modo cruciale dal raggio del conduttore interno.</w:t>
      </w:r>
    </w:p>
    <w:bookmarkEnd w:id="523"/>
    <w:bookmarkStart w:id="524" w:name="punti-chiave-72"/>
    <w:p>
      <w:pPr>
        <w:pStyle w:val="Heading3"/>
      </w:pPr>
      <w:r>
        <w:t xml:space="preserve">Punti chiave</w:t>
      </w:r>
    </w:p>
    <w:p>
      <w:pPr>
        <w:numPr>
          <w:ilvl w:val="0"/>
          <w:numId w:val="1131"/>
        </w:numPr>
        <w:pStyle w:val="Compact"/>
      </w:pPr>
      <w:r>
        <w:t xml:space="preserve">La capacità</w:t>
      </w:r>
      <w:r>
        <w:t xml:space="preserve"> </w:t>
      </w:r>
      <m:oMath>
        <m:r>
          <m:t>C</m:t>
        </m:r>
        <m:r>
          <m:rPr>
            <m:sty m:val="p"/>
          </m:rPr>
          <m:t>=</m:t>
        </m:r>
        <m:r>
          <m:t>Q</m:t>
        </m:r>
        <m:r>
          <m:rPr>
            <m:sty m:val="p"/>
          </m:rPr>
          <m:t>/</m:t>
        </m:r>
        <m:r>
          <m:t>Δ</m:t>
        </m:r>
        <m:r>
          <m:t>V</m:t>
        </m:r>
      </m:oMath>
      <w:r>
        <w:t xml:space="preserve"> </w:t>
      </w:r>
      <w:r>
        <w:t xml:space="preserve">è una proprietà geometrica del sistema di conduttori e del mezzo interposto; non dipende da</w:t>
      </w:r>
      <w:r>
        <w:t xml:space="preserve"> </w:t>
      </w:r>
      <m:oMath>
        <m:r>
          <m:t>Q</m:t>
        </m:r>
      </m:oMath>
      <w:r>
        <w:t xml:space="preserve"> </w:t>
      </w:r>
      <w:r>
        <w:t xml:space="preserve">né da</w:t>
      </w:r>
      <w:r>
        <w:t xml:space="preserve"> </w:t>
      </w:r>
      <m:oMath>
        <m:r>
          <m:t>Δ</m:t>
        </m:r>
        <m:r>
          <m:t>V</m:t>
        </m:r>
      </m:oMath>
      <w:r>
        <w:t xml:space="preserve"> </w:t>
      </w:r>
      <w:r>
        <w:t xml:space="preserve">grazie alla linearità dell’elettrostatica.</w:t>
      </w:r>
    </w:p>
    <w:p>
      <w:pPr>
        <w:numPr>
          <w:ilvl w:val="0"/>
          <w:numId w:val="1131"/>
        </w:numPr>
        <w:pStyle w:val="Compact"/>
      </w:pPr>
      <w:r>
        <w:t xml:space="preserve">Il metodo di calcolo è sempre: ipotizzare</w:t>
      </w:r>
      <w:r>
        <w:t xml:space="preserve"> </w:t>
      </w:r>
      <m:oMath>
        <m:r>
          <m:rPr>
            <m:sty m:val="p"/>
          </m:rPr>
          <m:t>±</m:t>
        </m:r>
        <m:r>
          <m:t>Q</m:t>
        </m:r>
      </m:oMath>
      <w:r>
        <w:t xml:space="preserve">, trovare</w:t>
      </w:r>
      <w:r>
        <w:t xml:space="preserve"> </w:t>
      </w:r>
      <m:oMath>
        <m:acc>
          <m:accPr>
            <m:chr m:val="⃗"/>
          </m:accPr>
          <m:e>
            <m:r>
              <m:t>E</m:t>
            </m:r>
          </m:e>
        </m:acc>
      </m:oMath>
      <w:r>
        <w:t xml:space="preserve"> </w:t>
      </w:r>
      <w:r>
        <w:t xml:space="preserve">con Gauss, integrare per ottenere</w:t>
      </w:r>
      <w:r>
        <w:t xml:space="preserve"> </w:t>
      </w:r>
      <m:oMath>
        <m:r>
          <m:t>Δ</m:t>
        </m:r>
        <m:r>
          <m:t>V</m:t>
        </m:r>
      </m:oMath>
      <w:r>
        <w:t xml:space="preserve">, fare il rapporto.</w:t>
      </w:r>
    </w:p>
    <w:p>
      <w:pPr>
        <w:numPr>
          <w:ilvl w:val="0"/>
          <w:numId w:val="1131"/>
        </w:numPr>
        <w:pStyle w:val="Compact"/>
      </w:pPr>
      <w:r>
        <w:t xml:space="preserve">Condensatore piano:</w:t>
      </w:r>
      <w:r>
        <w:t xml:space="preserve"> </w:t>
      </w:r>
      <m:oMath>
        <m:r>
          <m:t>C</m:t>
        </m:r>
        <m:r>
          <m:rPr>
            <m:sty m:val="p"/>
          </m:rPr>
          <m:t>=</m:t>
        </m:r>
        <m:sSub>
          <m:e>
            <m:r>
              <m:t>ε</m:t>
            </m:r>
          </m:e>
          <m:sub>
            <m:r>
              <m:t>0</m:t>
            </m:r>
          </m:sub>
        </m:sSub>
        <m:r>
          <m:t>S</m:t>
        </m:r>
        <m:r>
          <m:rPr>
            <m:sty m:val="p"/>
          </m:rPr>
          <m:t>/</m:t>
        </m:r>
        <m:r>
          <m:t>d</m:t>
        </m:r>
      </m:oMath>
      <w:r>
        <w:t xml:space="preserve">, valido trascurando gli effetti di bordo (</w:t>
      </w:r>
      <m:oMath>
        <m:r>
          <m:t>d</m:t>
        </m:r>
        <m:r>
          <m:rPr>
            <m:sty m:val="p"/>
          </m:rPr>
          <m:t>≪</m:t>
        </m:r>
        <m:rad>
          <m:radPr>
            <m:degHide m:val="on"/>
          </m:radPr>
          <m:deg/>
          <m:e>
            <m:r>
              <m:t>S</m:t>
            </m:r>
          </m:e>
        </m:rad>
      </m:oMath>
      <w:r>
        <w:t xml:space="preserve">); il campo interno è uniforme.</w:t>
      </w:r>
    </w:p>
    <w:p>
      <w:pPr>
        <w:numPr>
          <w:ilvl w:val="0"/>
          <w:numId w:val="1131"/>
        </w:numPr>
        <w:pStyle w:val="Compact"/>
      </w:pPr>
      <w:r>
        <w:t xml:space="preserve">Condensatore cilindrico:</w:t>
      </w:r>
      <w:r>
        <w:t xml:space="preserve"> </w:t>
      </w:r>
      <m:oMath>
        <m:r>
          <m:t>C</m:t>
        </m:r>
        <m:r>
          <m:rPr>
            <m:sty m:val="p"/>
          </m:rPr>
          <m:t>=</m:t>
        </m:r>
        <m:r>
          <m:t>2</m:t>
        </m:r>
        <m:r>
          <m:t>π</m:t>
        </m:r>
        <m:sSub>
          <m:e>
            <m:r>
              <m:t>ε</m:t>
            </m:r>
          </m:e>
          <m:sub>
            <m:r>
              <m:t>0</m:t>
            </m:r>
          </m:sub>
        </m:sSub>
        <m:r>
          <m:t>L</m:t>
        </m:r>
        <m:r>
          <m:rPr>
            <m:sty m:val="p"/>
          </m:rPr>
          <m:t>/</m:t>
        </m:r>
        <m:r>
          <m:rPr>
            <m:sty m:val="p"/>
          </m:rPr>
          <m:t>ln</m:t>
        </m:r>
        <m:d>
          <m:dPr>
            <m:begChr m:val="("/>
            <m:endChr m:val=")"/>
            <m:sepChr m:val=""/>
            <m:grow/>
          </m:dPr>
          <m:e>
            <m:sSub>
              <m:e>
                <m:r>
                  <m:t>R</m:t>
                </m:r>
              </m:e>
              <m:sub>
                <m:r>
                  <m:t>2</m:t>
                </m:r>
              </m:sub>
            </m:sSub>
            <m:r>
              <m:rPr>
                <m:sty m:val="p"/>
              </m:rPr>
              <m:t>/</m:t>
            </m:r>
            <m:sSub>
              <m:e>
                <m:r>
                  <m:t>R</m:t>
                </m:r>
              </m:e>
              <m:sub>
                <m:r>
                  <m:t>1</m:t>
                </m:r>
              </m:sub>
            </m:sSub>
          </m:e>
        </m:d>
      </m:oMath>
      <w:r>
        <w:t xml:space="preserve">; il campo decresce come</w:t>
      </w:r>
      <w:r>
        <w:t xml:space="preserve"> </w:t>
      </w:r>
      <m:oMath>
        <m:r>
          <m:t>1</m:t>
        </m:r>
        <m:r>
          <m:rPr>
            <m:sty m:val="p"/>
          </m:rPr>
          <m:t>/</m:t>
        </m:r>
        <m:r>
          <m:t>r</m:t>
        </m:r>
      </m:oMath>
      <w:r>
        <w:t xml:space="preserve"> </w:t>
      </w:r>
      <w:r>
        <w:t xml:space="preserve">ed è massimo sull’armatura interna.</w:t>
      </w:r>
    </w:p>
    <w:p>
      <w:pPr>
        <w:numPr>
          <w:ilvl w:val="0"/>
          <w:numId w:val="1131"/>
        </w:numPr>
        <w:pStyle w:val="Compact"/>
      </w:pPr>
      <w:r>
        <w:t xml:space="preserve">Condensatore sferico:</w:t>
      </w:r>
      <w:r>
        <w:t xml:space="preserve"> </w:t>
      </w:r>
      <m:oMath>
        <m:r>
          <m:t>C</m:t>
        </m:r>
        <m:r>
          <m:rPr>
            <m:sty m:val="p"/>
          </m:rPr>
          <m:t>=</m:t>
        </m:r>
        <m:r>
          <m:t>4</m:t>
        </m:r>
        <m:r>
          <m:t>π</m:t>
        </m:r>
        <m:sSub>
          <m:e>
            <m:r>
              <m:t>ε</m:t>
            </m:r>
          </m:e>
          <m:sub>
            <m:r>
              <m:t>0</m:t>
            </m:r>
          </m:sub>
        </m:sSub>
        <m:sSub>
          <m:e>
            <m:r>
              <m:t>R</m:t>
            </m:r>
          </m:e>
          <m:sub>
            <m:r>
              <m:t>1</m:t>
            </m:r>
          </m:sub>
        </m:sSub>
        <m:sSub>
          <m:e>
            <m:r>
              <m:t>R</m:t>
            </m:r>
          </m:e>
          <m:sub>
            <m:r>
              <m:t>2</m:t>
            </m:r>
          </m:sub>
        </m:sSub>
        <m:r>
          <m:rPr>
            <m:sty m:val="p"/>
          </m:rPr>
          <m:t>/</m:t>
        </m:r>
        <m:d>
          <m:dPr>
            <m:begChr m:val="("/>
            <m:endChr m:val=")"/>
            <m:sepChr m:val=""/>
            <m:grow/>
          </m:dPr>
          <m:e>
            <m:sSub>
              <m:e>
                <m:r>
                  <m:t>R</m:t>
                </m:r>
              </m:e>
              <m:sub>
                <m:r>
                  <m:t>2</m:t>
                </m:r>
              </m:sub>
            </m:sSub>
            <m:r>
              <m:rPr>
                <m:sty m:val="p"/>
              </m:rPr>
              <m:t>−</m:t>
            </m:r>
            <m:sSub>
              <m:e>
                <m:r>
                  <m:t>R</m:t>
                </m:r>
              </m:e>
              <m:sub>
                <m:r>
                  <m:t>1</m:t>
                </m:r>
              </m:sub>
            </m:sSub>
          </m:e>
        </m:d>
      </m:oMath>
      <w:r>
        <w:t xml:space="preserve">; per</w:t>
      </w:r>
      <w:r>
        <w:t xml:space="preserve"> </w:t>
      </w:r>
      <m:oMath>
        <m:sSub>
          <m:e>
            <m:r>
              <m:t>R</m:t>
            </m:r>
          </m:e>
          <m:sub>
            <m:r>
              <m:t>2</m:t>
            </m:r>
          </m:sub>
        </m:sSub>
        <m:r>
          <m:rPr>
            <m:sty m:val="p"/>
          </m:rPr>
          <m:t>→</m:t>
        </m:r>
        <m:r>
          <m:rPr>
            <m:sty m:val="p"/>
          </m:rPr>
          <m:t>∞</m:t>
        </m:r>
      </m:oMath>
      <w:r>
        <w:t xml:space="preserve"> </w:t>
      </w:r>
      <w:r>
        <w:t xml:space="preserve">si ottiene la sfera isolata</w:t>
      </w:r>
      <w:r>
        <w:t xml:space="preserve"> </w:t>
      </w:r>
      <m:oMath>
        <m:r>
          <m:t>C</m:t>
        </m:r>
        <m:r>
          <m:rPr>
            <m:sty m:val="p"/>
          </m:rPr>
          <m:t>=</m:t>
        </m:r>
        <m:r>
          <m:t>4</m:t>
        </m:r>
        <m:r>
          <m:t>π</m:t>
        </m:r>
        <m:sSub>
          <m:e>
            <m:r>
              <m:t>ε</m:t>
            </m:r>
          </m:e>
          <m:sub>
            <m:r>
              <m:t>0</m:t>
            </m:r>
          </m:sub>
        </m:sSub>
        <m:r>
          <m:t>R</m:t>
        </m:r>
      </m:oMath>
      <w:r>
        <w:t xml:space="preserve">.</w:t>
      </w:r>
    </w:p>
    <w:p>
      <w:pPr>
        <w:numPr>
          <w:ilvl w:val="0"/>
          <w:numId w:val="1131"/>
        </w:numPr>
        <w:pStyle w:val="Compact"/>
      </w:pPr>
      <w:r>
        <w:t xml:space="preserve">Nel limite di armature molto vicine tutte le geometrie si riducono al condensatore piano.</w:t>
      </w:r>
    </w:p>
    <w:p>
      <w:pPr>
        <w:numPr>
          <w:ilvl w:val="0"/>
          <w:numId w:val="1131"/>
        </w:numPr>
        <w:pStyle w:val="Compact"/>
      </w:pPr>
      <w:r>
        <w:t xml:space="preserve">Il farad è un’unità molto grande: le capacità tipiche sono dell’ordine dei pF–µF.</w:t>
      </w:r>
    </w:p>
    <w:bookmarkEnd w:id="524"/>
    <w:bookmarkEnd w:id="525"/>
    <w:bookmarkStart w:id="531" w:name="energia-elettrostatica-3"/>
    <w:p>
      <w:pPr>
        <w:pStyle w:val="Heading2"/>
      </w:pPr>
      <w:r>
        <w:t xml:space="preserve">18.2 Energia elettrostatica</w:t>
      </w:r>
    </w:p>
    <w:p>
      <w:pPr>
        <w:pStyle w:val="FirstParagraph"/>
      </w:pPr>
      <w:r>
        <w:t xml:space="preserve">Caricare un condensatore richiede lavoro. Quando si trasferisce carica da un’armatura all’altra, la carica già presente si oppone all’arrivo di nuova carica dello stesso segno, e occorre un agente esterno (tipicamente un generatore) che compia lavoro contro le forze elettriche. Questo lavoro non va perduto: resta immagazzinato nel sistema sotto forma di</w:t>
      </w:r>
      <w:r>
        <w:t xml:space="preserve"> </w:t>
      </w:r>
      <w:r>
        <w:rPr>
          <w:bCs/>
          <w:b/>
        </w:rPr>
        <w:t xml:space="preserve">energia potenziale elettrostatica</w:t>
      </w:r>
      <w:r>
        <w:t xml:space="preserve"> </w:t>
      </w:r>
      <w:r>
        <w:t xml:space="preserve">e può essere restituito in seguito, ad esempio quando il condensatore si scarica attraverso un circuito. È proprio questa capacità di accumulare energia e di rilasciarla rapidamente che rende i condensatori indispensabili in moltissime applicazioni: il flash delle fotocamere, i defibrillatori cardiaci, i circuiti di filtraggio degli alimentatori, i sistemi di recupero dell’energia in frenata dei veicoli elettrici. In questa sezione calcoleremo l’energia accumulata in un condensatore, mostreremo che essa può essere interpretata come energia distribuita nel campo elettrico e la useremo per ricavare la forza fra le armature.</w:t>
      </w:r>
    </w:p>
    <w:bookmarkStart w:id="526" w:name="Xe70ba210880c3561ab81947efb9bc1dcbc85561"/>
    <w:p>
      <w:pPr>
        <w:pStyle w:val="Heading3"/>
      </w:pPr>
      <w:r>
        <w:t xml:space="preserve">18.2.1 Lavoro di carica ed energia del condensatore</w:t>
      </w:r>
    </w:p>
    <w:p>
      <w:pPr>
        <w:pStyle w:val="FirstParagraph"/>
      </w:pPr>
      <w:r>
        <w:t xml:space="preserve">Consideriamo un condensatore di capacità</w:t>
      </w:r>
      <w:r>
        <w:t xml:space="preserve"> </w:t>
      </w:r>
      <m:oMath>
        <m:r>
          <m:t>C</m:t>
        </m:r>
      </m:oMath>
      <w:r>
        <w:t xml:space="preserve"> </w:t>
      </w:r>
      <w:r>
        <w:t xml:space="preserve">inizialmente scarico e immaginiamo di caricarlo trasportando, una dopo l’altra, piccole quantità di carica</w:t>
      </w:r>
      <w:r>
        <w:t xml:space="preserve"> </w:t>
      </w:r>
      <m:oMath>
        <m:r>
          <m:t>d</m:t>
        </m:r>
        <m:r>
          <m:t>q</m:t>
        </m:r>
      </m:oMath>
      <w:r>
        <w:t xml:space="preserve"> </w:t>
      </w:r>
      <w:r>
        <w:t xml:space="preserve">dall’armatura negativa a quella positiva. In un istante intermedio del processo le armature portano le cariche</w:t>
      </w:r>
      <w:r>
        <w:t xml:space="preserve"> </w:t>
      </w:r>
      <m:oMath>
        <m:r>
          <m:rPr>
            <m:sty m:val="p"/>
          </m:rPr>
          <m:t>±</m:t>
        </m:r>
        <m:r>
          <m:t>q</m:t>
        </m:r>
      </m:oMath>
      <w:r>
        <w:t xml:space="preserve"> </w:t>
      </w:r>
      <w:r>
        <w:t xml:space="preserve">e fra esse c’è la differenza di potenziale</w:t>
      </w:r>
      <w:r>
        <w:t xml:space="preserve"> </w:t>
      </w:r>
      <m:oMath>
        <m:r>
          <m:t>v</m:t>
        </m:r>
        <m:r>
          <m:rPr>
            <m:sty m:val="p"/>
          </m:rPr>
          <m:t>=</m:t>
        </m:r>
        <m:r>
          <m:t>q</m:t>
        </m:r>
        <m:r>
          <m:rPr>
            <m:sty m:val="p"/>
          </m:rPr>
          <m:t>/</m:t>
        </m:r>
        <m:r>
          <m:t>C</m:t>
        </m:r>
      </m:oMath>
      <w:r>
        <w:t xml:space="preserve">. Per spostare la carica</w:t>
      </w:r>
      <w:r>
        <w:t xml:space="preserve"> </w:t>
      </w:r>
      <m:oMath>
        <m:r>
          <m:t>d</m:t>
        </m:r>
        <m:r>
          <m:t>q</m:t>
        </m:r>
      </m:oMath>
      <w:r>
        <w:t xml:space="preserve"> </w:t>
      </w:r>
      <w:r>
        <w:t xml:space="preserve">attraverso questa differenza di potenziale, in condizioni quasi statiche (cioè senza variazioni di energia cinetica), l’agente esterno deve compiere il lavoro</w:t>
      </w:r>
    </w:p>
    <w:p>
      <w:pPr>
        <w:pStyle w:val="BodyText"/>
      </w:pPr>
      <m:oMathPara>
        <m:oMathParaPr>
          <m:jc m:val="center"/>
        </m:oMathParaPr>
        <m:oMath>
          <m:r>
            <m:t>d</m:t>
          </m:r>
          <m:r>
            <m:t>W</m:t>
          </m:r>
          <m:r>
            <m:rPr>
              <m:sty m:val="p"/>
            </m:rPr>
            <m:t>=</m:t>
          </m:r>
          <m:r>
            <m:t>v</m:t>
          </m:r>
          <m:r>
            <m:t> </m:t>
          </m:r>
          <m:r>
            <m:t>d</m:t>
          </m:r>
          <m:r>
            <m:t>q</m:t>
          </m:r>
          <m:r>
            <m:rPr>
              <m:sty m:val="p"/>
            </m:rPr>
            <m:t>=</m:t>
          </m:r>
          <m:f>
            <m:fPr>
              <m:type m:val="bar"/>
            </m:fPr>
            <m:num>
              <m:r>
                <m:t>q</m:t>
              </m:r>
            </m:num>
            <m:den>
              <m:r>
                <m:t>C</m:t>
              </m:r>
            </m:den>
          </m:f>
          <m:r>
            <m:t> </m:t>
          </m:r>
          <m:r>
            <m:t>d</m:t>
          </m:r>
          <m:r>
            <m:t>q</m:t>
          </m:r>
        </m:oMath>
      </m:oMathPara>
    </w:p>
    <w:p>
      <w:pPr>
        <w:pStyle w:val="FirstParagraph"/>
      </w:pPr>
      <w:r>
        <w:t xml:space="preserve">Si noti che il lavoro elementare cresce man mano che la carica aumenta: le prime cariche si spostano</w:t>
      </w:r>
      <w:r>
        <w:t xml:space="preserve"> </w:t>
      </w:r>
      <w:r>
        <w:t xml:space="preserve">“</w:t>
      </w:r>
      <w:r>
        <w:t xml:space="preserve">gratis</w:t>
      </w:r>
      <w:r>
        <w:t xml:space="preserve">”</w:t>
      </w:r>
      <w:r>
        <w:t xml:space="preserve">, perché il condensatore è scarico, mentre le ultime devono vincere una differenza di potenziale prossima a quella finale. Integrando da</w:t>
      </w:r>
      <w:r>
        <w:t xml:space="preserve"> </w:t>
      </w:r>
      <m:oMath>
        <m:r>
          <m:t>q</m:t>
        </m:r>
        <m:r>
          <m:rPr>
            <m:sty m:val="p"/>
          </m:rPr>
          <m:t>=</m:t>
        </m:r>
        <m:r>
          <m:t>0</m:t>
        </m:r>
      </m:oMath>
      <w:r>
        <w:t xml:space="preserve"> </w:t>
      </w:r>
      <w:r>
        <w:t xml:space="preserve">a</w:t>
      </w:r>
      <w:r>
        <w:t xml:space="preserve"> </w:t>
      </w:r>
      <m:oMath>
        <m:r>
          <m:t>q</m:t>
        </m:r>
        <m:r>
          <m:rPr>
            <m:sty m:val="p"/>
          </m:rPr>
          <m:t>=</m:t>
        </m:r>
        <m:r>
          <m:t>Q</m:t>
        </m:r>
      </m:oMath>
      <w:r>
        <w:t xml:space="preserve">:</w:t>
      </w:r>
    </w:p>
    <w:p>
      <w:pPr>
        <w:pStyle w:val="BodyText"/>
      </w:pPr>
      <m:oMathPara>
        <m:oMathParaPr>
          <m:jc m:val="center"/>
        </m:oMathParaPr>
        <m:oMath>
          <m:sSub>
            <m:e>
              <m:r>
                <m:t>U</m:t>
              </m:r>
            </m:e>
            <m:sub>
              <m:r>
                <m:t>e</m:t>
              </m:r>
            </m:sub>
          </m:sSub>
          <m:r>
            <m:rPr>
              <m:sty m:val="p"/>
            </m:rPr>
            <m:t>=</m:t>
          </m:r>
          <m:r>
            <m:t>W</m:t>
          </m:r>
          <m:r>
            <m:rPr>
              <m:sty m:val="p"/>
            </m:rPr>
            <m:t>=</m:t>
          </m:r>
          <m:nary>
            <m:naryPr>
              <m:chr m:val="∫"/>
              <m:limLoc m:val="subSup"/>
              <m:subHide m:val="off"/>
              <m:supHide m:val="off"/>
            </m:naryPr>
            <m:sub>
              <m:r>
                <m:t>0</m:t>
              </m:r>
            </m:sub>
            <m:sup>
              <m:r>
                <m:t>Q</m:t>
              </m:r>
            </m:sup>
            <m:e>
              <m:f>
                <m:fPr>
                  <m:type m:val="bar"/>
                </m:fPr>
                <m:num>
                  <m:r>
                    <m:t>q</m:t>
                  </m:r>
                </m:num>
                <m:den>
                  <m:r>
                    <m:t>C</m:t>
                  </m:r>
                </m:den>
              </m:f>
            </m:e>
          </m:nary>
          <m:r>
            <m:t> </m:t>
          </m:r>
          <m:r>
            <m:t>d</m:t>
          </m:r>
          <m:r>
            <m:t>q</m:t>
          </m:r>
          <m:r>
            <m:rPr>
              <m:sty m:val="p"/>
            </m:rPr>
            <m:t>=</m:t>
          </m:r>
          <m:f>
            <m:fPr>
              <m:type m:val="bar"/>
            </m:fPr>
            <m:num>
              <m:sSup>
                <m:e>
                  <m:r>
                    <m:t>Q</m:t>
                  </m:r>
                </m:e>
                <m:sup>
                  <m:r>
                    <m:t>2</m:t>
                  </m:r>
                </m:sup>
              </m:sSup>
            </m:num>
            <m:den>
              <m:r>
                <m:t>2</m:t>
              </m:r>
              <m:r>
                <m:t>C</m:t>
              </m:r>
            </m:den>
          </m:f>
        </m:oMath>
      </m:oMathPara>
    </w:p>
    <w:p>
      <w:pPr>
        <w:pStyle w:val="FirstParagraph"/>
      </w:pPr>
      <w:r>
        <w:t xml:space="preserve">Usando la relazione</w:t>
      </w:r>
      <w:r>
        <w:t xml:space="preserve"> </w:t>
      </w:r>
      <m:oMath>
        <m:r>
          <m:t>Q</m:t>
        </m:r>
        <m:r>
          <m:rPr>
            <m:sty m:val="p"/>
          </m:rPr>
          <m:t>=</m:t>
        </m:r>
        <m:r>
          <m:t>C</m:t>
        </m:r>
        <m:r>
          <m:t> </m:t>
        </m:r>
        <m:r>
          <m:t>Δ</m:t>
        </m:r>
        <m:r>
          <m:t>V</m:t>
        </m:r>
      </m:oMath>
      <w:r>
        <w:t xml:space="preserve">, l’energia si può scrivere in tre forme equivalenti:</w:t>
      </w:r>
    </w:p>
    <w:p>
      <w:pPr>
        <w:pStyle w:val="BodyText"/>
      </w:pPr>
      <m:oMathPara>
        <m:oMathParaPr>
          <m:jc m:val="center"/>
        </m:oMathParaPr>
        <m:oMath>
          <m:sSub>
            <m:e>
              <m:r>
                <m:t>U</m:t>
              </m:r>
            </m:e>
            <m:sub>
              <m:r>
                <m:t>e</m:t>
              </m:r>
            </m:sub>
          </m:sSub>
          <m:r>
            <m:rPr>
              <m:sty m:val="p"/>
            </m:rPr>
            <m:t>=</m:t>
          </m:r>
          <m:f>
            <m:fPr>
              <m:type m:val="bar"/>
            </m:fPr>
            <m:num>
              <m:sSup>
                <m:e>
                  <m:r>
                    <m:t>Q</m:t>
                  </m:r>
                </m:e>
                <m:sup>
                  <m:r>
                    <m:t>2</m:t>
                  </m:r>
                </m:sup>
              </m:sSup>
            </m:num>
            <m:den>
              <m:r>
                <m:t>2</m:t>
              </m:r>
              <m:r>
                <m:t>C</m:t>
              </m:r>
            </m:den>
          </m:f>
          <m:r>
            <m:rPr>
              <m:sty m:val="p"/>
            </m:rPr>
            <m:t>=</m:t>
          </m:r>
          <m:f>
            <m:fPr>
              <m:type m:val="bar"/>
            </m:fPr>
            <m:num>
              <m:r>
                <m:t>1</m:t>
              </m:r>
            </m:num>
            <m:den>
              <m:r>
                <m:t>2</m:t>
              </m:r>
            </m:den>
          </m:f>
          <m:r>
            <m:t>Q</m:t>
          </m:r>
          <m:r>
            <m:t> </m:t>
          </m:r>
          <m:r>
            <m:t>Δ</m:t>
          </m:r>
          <m:r>
            <m:t>V</m:t>
          </m:r>
          <m:r>
            <m:rPr>
              <m:sty m:val="p"/>
            </m:rPr>
            <m:t>=</m:t>
          </m:r>
          <m:f>
            <m:fPr>
              <m:type m:val="bar"/>
            </m:fPr>
            <m:num>
              <m:r>
                <m:t>1</m:t>
              </m:r>
            </m:num>
            <m:den>
              <m:r>
                <m:t>2</m:t>
              </m:r>
            </m:den>
          </m:f>
          <m:r>
            <m:t>C</m:t>
          </m:r>
          <m:r>
            <m:t> </m:t>
          </m:r>
          <m:r>
            <m:t>Δ</m:t>
          </m:r>
          <m:sSup>
            <m:e>
              <m:r>
                <m:t>V</m:t>
              </m:r>
            </m:e>
            <m:sup>
              <m:r>
                <m:t>2</m:t>
              </m:r>
            </m:sup>
          </m:sSup>
        </m:oMath>
      </m:oMathPara>
    </w:p>
    <w:p>
      <w:pPr>
        <w:pStyle w:val="FirstParagraph"/>
      </w:pPr>
      <w:r>
        <w:t xml:space="preserve">Il fattore</w:t>
      </w:r>
      <w:r>
        <w:t xml:space="preserve"> </w:t>
      </w:r>
      <m:oMath>
        <m:r>
          <m:t>1</m:t>
        </m:r>
        <m:r>
          <m:rPr>
            <m:sty m:val="p"/>
          </m:rPr>
          <m:t>/</m:t>
        </m:r>
        <m:r>
          <m:t>2</m:t>
        </m:r>
      </m:oMath>
      <w:r>
        <w:t xml:space="preserve"> </w:t>
      </w:r>
      <w:r>
        <w:t xml:space="preserve">ha un significato preciso e merita attenzione: l’energia immagazzinata non è</w:t>
      </w:r>
      <w:r>
        <w:t xml:space="preserve"> </w:t>
      </w:r>
      <m:oMath>
        <m:r>
          <m:t>Q</m:t>
        </m:r>
        <m:r>
          <m:t> </m:t>
        </m:r>
        <m:r>
          <m:t>Δ</m:t>
        </m:r>
        <m:r>
          <m:t>V</m:t>
        </m:r>
      </m:oMath>
      <w:r>
        <w:t xml:space="preserve">, come si avrebbe spostando tutta la carica attraverso la differenza di potenziale finale, ma la metà, perché la differenza di potenziale cresce linearmente durante la carica e il suo valor medio è</w:t>
      </w:r>
      <w:r>
        <w:t xml:space="preserve"> </w:t>
      </w:r>
      <m:oMath>
        <m:r>
          <m:t>Δ</m:t>
        </m:r>
        <m:r>
          <m:t>V</m:t>
        </m:r>
        <m:r>
          <m:rPr>
            <m:sty m:val="p"/>
          </m:rPr>
          <m:t>/</m:t>
        </m:r>
        <m:r>
          <m:t>2</m:t>
        </m:r>
      </m:oMath>
      <w:r>
        <w:t xml:space="preserve">. In un diagramma</w:t>
      </w:r>
      <w:r>
        <w:t xml:space="preserve"> </w:t>
      </w:r>
      <m:oMath>
        <m:r>
          <m:t>v</m:t>
        </m:r>
      </m:oMath>
      <w:r>
        <w:t xml:space="preserve">–</w:t>
      </w:r>
      <m:oMath>
        <m:r>
          <m:t>q</m:t>
        </m:r>
      </m:oMath>
      <w:r>
        <w:t xml:space="preserve"> </w:t>
      </w:r>
      <w:r>
        <w:t xml:space="preserve">l’energia è l’area del triangolo sotto la retta</w:t>
      </w:r>
      <w:r>
        <w:t xml:space="preserve"> </w:t>
      </w:r>
      <m:oMath>
        <m:r>
          <m:t>v</m:t>
        </m:r>
        <m:r>
          <m:rPr>
            <m:sty m:val="p"/>
          </m:rPr>
          <m:t>=</m:t>
        </m:r>
        <m:r>
          <m:t>q</m:t>
        </m:r>
        <m:r>
          <m:rPr>
            <m:sty m:val="p"/>
          </m:rPr>
          <m:t>/</m:t>
        </m:r>
        <m:r>
          <m:t>C</m:t>
        </m:r>
      </m:oMath>
      <w:r>
        <w:t xml:space="preserve">.</w:t>
      </w:r>
    </w:p>
    <w:p>
      <w:pPr>
        <w:pStyle w:val="BodyText"/>
      </w:pPr>
      <w:r>
        <w:t xml:space="preserve">La scelta della forma più conveniente dipende dalle condizioni del problema. Se il condensatore è</w:t>
      </w:r>
      <w:r>
        <w:t xml:space="preserve"> </w:t>
      </w:r>
      <w:r>
        <w:rPr>
          <w:bCs/>
          <w:b/>
        </w:rPr>
        <w:t xml:space="preserve">isolato</w:t>
      </w:r>
      <w:r>
        <w:t xml:space="preserve">, cioè scollegato dal generatore, la carica resta costante e conviene usare</w:t>
      </w:r>
      <w:r>
        <w:t xml:space="preserve"> </w:t>
      </w:r>
      <m:oMath>
        <m:sSup>
          <m:e>
            <m:r>
              <m:t>Q</m:t>
            </m:r>
          </m:e>
          <m:sup>
            <m:r>
              <m:t>2</m:t>
            </m:r>
          </m:sup>
        </m:sSup>
        <m:r>
          <m:rPr>
            <m:sty m:val="p"/>
          </m:rPr>
          <m:t>/</m:t>
        </m:r>
        <m:d>
          <m:dPr>
            <m:begChr m:val="("/>
            <m:endChr m:val=")"/>
            <m:sepChr m:val=""/>
            <m:grow/>
          </m:dPr>
          <m:e>
            <m:r>
              <m:t>2</m:t>
            </m:r>
            <m:r>
              <m:t>C</m:t>
            </m:r>
          </m:e>
        </m:d>
      </m:oMath>
      <w:r>
        <w:t xml:space="preserve">. Se invece il condensatore è</w:t>
      </w:r>
      <w:r>
        <w:t xml:space="preserve"> </w:t>
      </w:r>
      <w:r>
        <w:rPr>
          <w:bCs/>
          <w:b/>
        </w:rPr>
        <w:t xml:space="preserve">collegato a un generatore</w:t>
      </w:r>
      <w:r>
        <w:t xml:space="preserve"> </w:t>
      </w:r>
      <w:r>
        <w:t xml:space="preserve">che mantiene costante la tensione, conviene usare</w:t>
      </w:r>
      <w:r>
        <w:t xml:space="preserve"> </w:t>
      </w:r>
      <m:oMath>
        <m:f>
          <m:fPr>
            <m:type m:val="bar"/>
          </m:fPr>
          <m:num>
            <m:r>
              <m:t>1</m:t>
            </m:r>
          </m:num>
          <m:den>
            <m:r>
              <m:t>2</m:t>
            </m:r>
          </m:den>
        </m:f>
        <m:r>
          <m:t>C</m:t>
        </m:r>
        <m:r>
          <m:t>Δ</m:t>
        </m:r>
        <m:sSup>
          <m:e>
            <m:r>
              <m:t>V</m:t>
            </m:r>
          </m:e>
          <m:sup>
            <m:r>
              <m:t>2</m:t>
            </m:r>
          </m:sup>
        </m:sSup>
      </m:oMath>
      <w:r>
        <w:t xml:space="preserve">. Questa distinzione diventa cruciale quando si modifica la geometria del condensatore (ad esempio allontanando le armature) e si vuole capire come varia l’energia, come vedremo fra poco.</w:t>
      </w:r>
    </w:p>
    <w:p>
      <w:pPr>
        <w:pStyle w:val="BodyText"/>
      </w:pPr>
      <w:r>
        <w:t xml:space="preserve">È importante anche riflettere sul bilancio energetico complessivo quando un condensatore viene caricato da un generatore ideale di forza elettromotrice</w:t>
      </w:r>
      <w:r>
        <w:t xml:space="preserve"> </w:t>
      </w:r>
      <m:oMath>
        <m:r>
          <m:rPr>
            <m:sty m:val="p"/>
            <m:scr m:val="script"/>
          </m:rPr>
          <m:t>E</m:t>
        </m:r>
      </m:oMath>
      <w:r>
        <w:t xml:space="preserve">. Il generatore sposta la carica totale</w:t>
      </w:r>
      <w:r>
        <w:t xml:space="preserve"> </w:t>
      </w:r>
      <m:oMath>
        <m:r>
          <m:t>Q</m:t>
        </m:r>
        <m:r>
          <m:rPr>
            <m:sty m:val="p"/>
          </m:rPr>
          <m:t>=</m:t>
        </m:r>
        <m:r>
          <m:t>C</m:t>
        </m:r>
        <m:r>
          <m:rPr>
            <m:sty m:val="p"/>
            <m:scr m:val="script"/>
          </m:rPr>
          <m:t>E</m:t>
        </m:r>
      </m:oMath>
      <w:r>
        <w:t xml:space="preserve"> </w:t>
      </w:r>
      <w:r>
        <w:t xml:space="preserve">attraverso una differenza di potenziale costante</w:t>
      </w:r>
      <w:r>
        <w:t xml:space="preserve"> </w:t>
      </w:r>
      <m:oMath>
        <m:r>
          <m:rPr>
            <m:sty m:val="p"/>
            <m:scr m:val="script"/>
          </m:rPr>
          <m:t>E</m:t>
        </m:r>
      </m:oMath>
      <w:r>
        <w:t xml:space="preserve">, erogando l’energia</w:t>
      </w:r>
      <w:r>
        <w:t xml:space="preserve"> </w:t>
      </w:r>
      <m:oMath>
        <m:r>
          <m:t>Q</m:t>
        </m:r>
        <m:r>
          <m:rPr>
            <m:sty m:val="p"/>
            <m:scr m:val="script"/>
          </m:rPr>
          <m:t>E</m:t>
        </m:r>
        <m:r>
          <m:rPr>
            <m:sty m:val="p"/>
          </m:rPr>
          <m:t>=</m:t>
        </m:r>
        <m:r>
          <m:t>C</m:t>
        </m:r>
        <m:sSup>
          <m:e>
            <m:r>
              <m:rPr>
                <m:sty m:val="p"/>
                <m:scr m:val="script"/>
              </m:rPr>
              <m:t>E</m:t>
            </m:r>
          </m:e>
          <m:sup>
            <m:r>
              <m:t>2</m:t>
            </m:r>
          </m:sup>
        </m:sSup>
      </m:oMath>
      <w:r>
        <w:t xml:space="preserve">. Di questa, solo la metà,</w:t>
      </w:r>
      <w:r>
        <w:t xml:space="preserve"> </w:t>
      </w:r>
      <m:oMath>
        <m:f>
          <m:fPr>
            <m:type m:val="bar"/>
          </m:fPr>
          <m:num>
            <m:r>
              <m:t>1</m:t>
            </m:r>
          </m:num>
          <m:den>
            <m:r>
              <m:t>2</m:t>
            </m:r>
          </m:den>
        </m:f>
        <m:r>
          <m:t>C</m:t>
        </m:r>
        <m:sSup>
          <m:e>
            <m:r>
              <m:rPr>
                <m:sty m:val="p"/>
                <m:scr m:val="script"/>
              </m:rPr>
              <m:t>E</m:t>
            </m:r>
          </m:e>
          <m:sup>
            <m:r>
              <m:t>2</m:t>
            </m:r>
          </m:sup>
        </m:sSup>
      </m:oMath>
      <w:r>
        <w:t xml:space="preserve">, si ritrova immagazzinata nel condensatore. L’altra metà viene dissipata per effetto Joule nelle resistenze del circuito (o irraggiata, se la resistenza è trascurabile), indipendentemente dal valore della resistenza: è un risultato sorprendente che verrà ripreso nello studio dei circuiti RC.</w:t>
      </w:r>
    </w:p>
    <w:bookmarkEnd w:id="526"/>
    <w:bookmarkStart w:id="527" w:name="densità-di-energia-del-campo-elettrico"/>
    <w:p>
      <w:pPr>
        <w:pStyle w:val="Heading3"/>
      </w:pPr>
      <w:r>
        <w:t xml:space="preserve">18.2.2 Densità di energia del campo elettrico</w:t>
      </w:r>
    </w:p>
    <w:p>
      <w:pPr>
        <w:pStyle w:val="FirstParagraph"/>
      </w:pPr>
      <w:r>
        <w:t xml:space="preserve">Dove si trova l’energia immagazzinata? Una risposta possibile è che essa sia associata alle cariche e alla loro configurazione; una risposta alternativa, più profonda e destinata a rivelarsi la più feconda, è che l’energia sia</w:t>
      </w:r>
      <w:r>
        <w:t xml:space="preserve"> </w:t>
      </w:r>
      <w:r>
        <w:rPr>
          <w:bCs/>
          <w:b/>
        </w:rPr>
        <w:t xml:space="preserve">localizzata nel campo elettrico</w:t>
      </w:r>
      <w:r>
        <w:t xml:space="preserve">, distribuita nello spazio in cui il campo è diverso da zero. Il condensatore piano permette di rendere quantitativa questa idea in modo semplicissimo. Il campo fra le armature è uniforme e vale</w:t>
      </w:r>
      <w:r>
        <w:t xml:space="preserve"> </w:t>
      </w:r>
      <m:oMath>
        <m:r>
          <m:t>E</m:t>
        </m:r>
        <m:r>
          <m:rPr>
            <m:sty m:val="p"/>
          </m:rPr>
          <m:t>=</m:t>
        </m:r>
        <m:r>
          <m:t>Δ</m:t>
        </m:r>
        <m:r>
          <m:t>V</m:t>
        </m:r>
        <m:r>
          <m:rPr>
            <m:sty m:val="p"/>
          </m:rPr>
          <m:t>/</m:t>
        </m:r>
        <m:r>
          <m:t>d</m:t>
        </m:r>
      </m:oMath>
      <w:r>
        <w:t xml:space="preserve">, ed è nullo all’esterno. Scriviamo l’energia in funzione del campo:</w:t>
      </w:r>
    </w:p>
    <w:p>
      <w:pPr>
        <w:pStyle w:val="BodyText"/>
      </w:pPr>
      <m:oMathPara>
        <m:oMathParaPr>
          <m:jc m:val="center"/>
        </m:oMathParaPr>
        <m:oMath>
          <m:sSub>
            <m:e>
              <m:r>
                <m:t>U</m:t>
              </m:r>
            </m:e>
            <m:sub>
              <m:r>
                <m:t>e</m:t>
              </m:r>
            </m:sub>
          </m:sSub>
          <m:r>
            <m:rPr>
              <m:sty m:val="p"/>
            </m:rPr>
            <m:t>=</m:t>
          </m:r>
          <m:f>
            <m:fPr>
              <m:type m:val="bar"/>
            </m:fPr>
            <m:num>
              <m:r>
                <m:t>1</m:t>
              </m:r>
            </m:num>
            <m:den>
              <m:r>
                <m:t>2</m:t>
              </m:r>
            </m:den>
          </m:f>
          <m:r>
            <m:t>C</m:t>
          </m:r>
          <m:r>
            <m:t> </m:t>
          </m:r>
          <m:r>
            <m:t>Δ</m:t>
          </m:r>
          <m:sSup>
            <m:e>
              <m:r>
                <m:t>V</m:t>
              </m:r>
            </m:e>
            <m:sup>
              <m:r>
                <m:t>2</m:t>
              </m:r>
            </m:sup>
          </m:sSup>
          <m:r>
            <m:rPr>
              <m:sty m:val="p"/>
            </m:rPr>
            <m:t>=</m:t>
          </m:r>
          <m:f>
            <m:fPr>
              <m:type m:val="bar"/>
            </m:fPr>
            <m:num>
              <m:r>
                <m:t>1</m:t>
              </m:r>
            </m:num>
            <m:den>
              <m:r>
                <m:t>2</m:t>
              </m:r>
            </m:den>
          </m:f>
          <m:f>
            <m:fPr>
              <m:type m:val="bar"/>
            </m:fPr>
            <m:num>
              <m:sSub>
                <m:e>
                  <m:r>
                    <m:t>ε</m:t>
                  </m:r>
                </m:e>
                <m:sub>
                  <m:r>
                    <m:t>0</m:t>
                  </m:r>
                </m:sub>
              </m:sSub>
              <m:r>
                <m:t>S</m:t>
              </m:r>
            </m:num>
            <m:den>
              <m:r>
                <m:t>d</m:t>
              </m:r>
            </m:den>
          </m:f>
          <m:sSup>
            <m:e>
              <m:d>
                <m:dPr>
                  <m:begChr m:val="("/>
                  <m:endChr m:val=")"/>
                  <m:sepChr m:val=""/>
                  <m:grow/>
                </m:dPr>
                <m:e>
                  <m:r>
                    <m:t>E</m:t>
                  </m:r>
                  <m:r>
                    <m:t>d</m:t>
                  </m:r>
                </m:e>
              </m:d>
            </m:e>
            <m:sup>
              <m:r>
                <m:t>2</m:t>
              </m:r>
            </m:sup>
          </m:sSup>
          <m:r>
            <m:rPr>
              <m:sty m:val="p"/>
            </m:rPr>
            <m:t>=</m:t>
          </m:r>
          <m:f>
            <m:fPr>
              <m:type m:val="bar"/>
            </m:fPr>
            <m:num>
              <m:r>
                <m:t>1</m:t>
              </m:r>
            </m:num>
            <m:den>
              <m:r>
                <m:t>2</m:t>
              </m:r>
            </m:den>
          </m:f>
          <m:sSub>
            <m:e>
              <m:r>
                <m:t>ε</m:t>
              </m:r>
            </m:e>
            <m:sub>
              <m:r>
                <m:t>0</m:t>
              </m:r>
            </m:sub>
          </m:sSub>
          <m:sSup>
            <m:e>
              <m:r>
                <m:t>E</m:t>
              </m:r>
            </m:e>
            <m:sup>
              <m:r>
                <m:t>2</m:t>
              </m:r>
            </m:sup>
          </m:sSup>
          <m:r>
            <m:t> </m:t>
          </m:r>
          <m:d>
            <m:dPr>
              <m:begChr m:val="("/>
              <m:endChr m:val=")"/>
              <m:sepChr m:val=""/>
              <m:grow/>
            </m:dPr>
            <m:e>
              <m:r>
                <m:t>S</m:t>
              </m:r>
              <m:r>
                <m:t>d</m:t>
              </m:r>
            </m:e>
          </m:d>
        </m:oMath>
      </m:oMathPara>
    </w:p>
    <w:p>
      <w:pPr>
        <w:pStyle w:val="FirstParagraph"/>
      </w:pPr>
      <w:r>
        <w:t xml:space="preserve">Il prodotto</w:t>
      </w:r>
      <w:r>
        <w:t xml:space="preserve"> </w:t>
      </w:r>
      <m:oMath>
        <m:r>
          <m:t>S</m:t>
        </m:r>
        <m:r>
          <m:t>d</m:t>
        </m:r>
      </m:oMath>
      <w:r>
        <w:t xml:space="preserve"> </w:t>
      </w:r>
      <w:r>
        <w:t xml:space="preserve">è proprio il volume</w:t>
      </w:r>
      <w:r>
        <w:t xml:space="preserve"> </w:t>
      </w:r>
      <m:oMath>
        <m:r>
          <m:t>τ</m:t>
        </m:r>
      </m:oMath>
      <w:r>
        <w:t xml:space="preserve"> </w:t>
      </w:r>
      <w:r>
        <w:t xml:space="preserve">della regione occupata dal campo. Si definisce quindi la</w:t>
      </w:r>
      <w:r>
        <w:t xml:space="preserve"> </w:t>
      </w:r>
      <w:r>
        <w:rPr>
          <w:bCs/>
          <w:b/>
        </w:rPr>
        <w:t xml:space="preserve">densità di energia elettrostatica</w:t>
      </w:r>
    </w:p>
    <w:p>
      <w:pPr>
        <w:pStyle w:val="BodyText"/>
      </w:pPr>
      <m:oMathPara>
        <m:oMathParaPr>
          <m:jc m:val="center"/>
        </m:oMathParaPr>
        <m:oMath>
          <m:sSub>
            <m:e>
              <m:r>
                <m:t>u</m:t>
              </m:r>
            </m:e>
            <m:sub>
              <m:r>
                <m:t>e</m:t>
              </m:r>
            </m:sub>
          </m:sSub>
          <m:r>
            <m:rPr>
              <m:sty m:val="p"/>
            </m:rPr>
            <m:t>=</m:t>
          </m:r>
          <m:f>
            <m:fPr>
              <m:type m:val="bar"/>
            </m:fPr>
            <m:num>
              <m:sSub>
                <m:e>
                  <m:r>
                    <m:t>U</m:t>
                  </m:r>
                </m:e>
                <m:sub>
                  <m:r>
                    <m:t>e</m:t>
                  </m:r>
                </m:sub>
              </m:sSub>
            </m:num>
            <m:den>
              <m:r>
                <m:t>τ</m:t>
              </m:r>
            </m:den>
          </m:f>
          <m:r>
            <m:rPr>
              <m:sty m:val="p"/>
            </m:rPr>
            <m:t>=</m:t>
          </m:r>
          <m:f>
            <m:fPr>
              <m:type m:val="bar"/>
            </m:fPr>
            <m:num>
              <m:r>
                <m:t>1</m:t>
              </m:r>
            </m:num>
            <m:den>
              <m:r>
                <m:t>2</m:t>
              </m:r>
            </m:den>
          </m:f>
          <m:sSub>
            <m:e>
              <m:r>
                <m:t>ε</m:t>
              </m:r>
            </m:e>
            <m:sub>
              <m:r>
                <m:t>0</m:t>
              </m:r>
            </m:sub>
          </m:sSub>
          <m:sSup>
            <m:e>
              <m:r>
                <m:t>E</m:t>
              </m:r>
            </m:e>
            <m:sup>
              <m:r>
                <m:t>2</m:t>
              </m:r>
            </m:sup>
          </m:sSup>
        </m:oMath>
      </m:oMathPara>
    </w:p>
    <w:p>
      <w:pPr>
        <w:pStyle w:val="FirstParagraph"/>
      </w:pPr>
      <w:r>
        <w:t xml:space="preserve">misurata in J/m</w:t>
      </w:r>
      <m:oMath>
        <m:sSup>
          <m:e>
            <m:r>
              <m:t>​</m:t>
            </m:r>
          </m:e>
          <m:sup>
            <m:r>
              <m:t>3</m:t>
            </m:r>
          </m:sup>
        </m:sSup>
      </m:oMath>
      <w:r>
        <w:t xml:space="preserve">. Benché ricavata per il caso particolare di un campo uniforme, questa espressione ha validità generale: in qualunque configurazione di campo elettrostatico nel vuoto l’energia totale si ottiene integrando la densità su tutto lo spazio,</w:t>
      </w:r>
    </w:p>
    <w:p>
      <w:pPr>
        <w:pStyle w:val="BodyText"/>
      </w:pPr>
      <m:oMathPara>
        <m:oMathParaPr>
          <m:jc m:val="center"/>
        </m:oMathParaPr>
        <m:oMath>
          <m:sSub>
            <m:e>
              <m:r>
                <m:t>U</m:t>
              </m:r>
            </m:e>
            <m:sub>
              <m:r>
                <m:t>e</m:t>
              </m:r>
            </m:sub>
          </m:sSub>
          <m:r>
            <m:rPr>
              <m:sty m:val="p"/>
            </m:rPr>
            <m:t>=</m:t>
          </m:r>
          <m:nary>
            <m:naryPr>
              <m:chr m:val="∫"/>
              <m:limLoc m:val="subSup"/>
              <m:subHide m:val="off"/>
              <m:supHide m:val="on"/>
            </m:naryPr>
            <m:sub>
              <m:r>
                <m:t>τ</m:t>
              </m:r>
            </m:sub>
            <m:sup>
              <m:r>
                <m:t>​</m:t>
              </m:r>
            </m:sup>
            <m:e>
              <m:f>
                <m:fPr>
                  <m:type m:val="bar"/>
                </m:fPr>
                <m:num>
                  <m:r>
                    <m:t>1</m:t>
                  </m:r>
                </m:num>
                <m:den>
                  <m:r>
                    <m:t>2</m:t>
                  </m:r>
                </m:den>
              </m:f>
            </m:e>
          </m:nary>
          <m:sSub>
            <m:e>
              <m:r>
                <m:t>ε</m:t>
              </m:r>
            </m:e>
            <m:sub>
              <m:r>
                <m:t>0</m:t>
              </m:r>
            </m:sub>
          </m:sSub>
          <m:sSup>
            <m:e>
              <m:r>
                <m:t>E</m:t>
              </m:r>
            </m:e>
            <m:sup>
              <m:r>
                <m:t>2</m:t>
              </m:r>
            </m:sup>
          </m:sSup>
          <m:r>
            <m:t> </m:t>
          </m:r>
          <m:r>
            <m:t>d</m:t>
          </m:r>
          <m:r>
            <m:t>τ</m:t>
          </m:r>
        </m:oMath>
      </m:oMathPara>
    </w:p>
    <w:p>
      <w:pPr>
        <w:pStyle w:val="FirstParagraph"/>
      </w:pPr>
      <w:r>
        <w:t xml:space="preserve">Possiamo verificarlo sul condensatore sferico. Il campo fra le armature vale</w:t>
      </w:r>
      <w:r>
        <w:t xml:space="preserve"> </w:t>
      </w:r>
      <m:oMath>
        <m:r>
          <m:t>E</m:t>
        </m:r>
        <m:r>
          <m:rPr>
            <m:sty m:val="p"/>
          </m:rPr>
          <m:t>=</m:t>
        </m:r>
        <m:r>
          <m:t>Q</m:t>
        </m:r>
        <m:r>
          <m:rPr>
            <m:sty m:val="p"/>
          </m:rPr>
          <m:t>/</m:t>
        </m:r>
        <m:d>
          <m:dPr>
            <m:begChr m:val="("/>
            <m:endChr m:val=")"/>
            <m:sepChr m:val=""/>
            <m:grow/>
          </m:dPr>
          <m:e>
            <m:r>
              <m:t>4</m:t>
            </m:r>
            <m:r>
              <m:t>π</m:t>
            </m:r>
            <m:sSub>
              <m:e>
                <m:r>
                  <m:t>ε</m:t>
                </m:r>
              </m:e>
              <m:sub>
                <m:r>
                  <m:t>0</m:t>
                </m:r>
              </m:sub>
            </m:sSub>
            <m:sSup>
              <m:e>
                <m:r>
                  <m:t>r</m:t>
                </m:r>
              </m:e>
              <m:sup>
                <m:r>
                  <m:t>2</m:t>
                </m:r>
              </m:sup>
            </m:sSup>
          </m:e>
        </m:d>
      </m:oMath>
      <w:r>
        <w:t xml:space="preserve">; prendendo come elemento di volume un guscio sferico</w:t>
      </w:r>
      <w:r>
        <w:t xml:space="preserve"> </w:t>
      </w:r>
      <m:oMath>
        <m:r>
          <m:t>d</m:t>
        </m:r>
        <m:r>
          <m:t>τ</m:t>
        </m:r>
        <m:r>
          <m:rPr>
            <m:sty m:val="p"/>
          </m:rPr>
          <m:t>=</m:t>
        </m:r>
        <m:r>
          <m:t>4</m:t>
        </m:r>
        <m:r>
          <m:t>π</m:t>
        </m:r>
        <m:sSup>
          <m:e>
            <m:r>
              <m:t>r</m:t>
            </m:r>
          </m:e>
          <m:sup>
            <m:r>
              <m:t>2</m:t>
            </m:r>
          </m:sup>
        </m:sSup>
        <m:r>
          <m:t>d</m:t>
        </m:r>
        <m:r>
          <m:t>r</m:t>
        </m:r>
      </m:oMath>
      <w:r>
        <w:t xml:space="preserve"> </w:t>
      </w:r>
      <w:r>
        <w:t xml:space="preserve">si ha</w:t>
      </w:r>
    </w:p>
    <w:p>
      <w:pPr>
        <w:pStyle w:val="BodyText"/>
      </w:pPr>
      <m:oMathPara>
        <m:oMathParaPr>
          <m:jc m:val="center"/>
        </m:oMathParaPr>
        <m:oMath>
          <m:sSub>
            <m:e>
              <m:r>
                <m:t>U</m:t>
              </m:r>
            </m:e>
            <m:sub>
              <m:r>
                <m:t>e</m:t>
              </m:r>
            </m:sub>
          </m:sSub>
          <m:r>
            <m:rPr>
              <m:sty m:val="p"/>
            </m:rPr>
            <m:t>=</m:t>
          </m:r>
          <m:nary>
            <m:naryPr>
              <m:chr m:val="∫"/>
              <m:limLoc m:val="subSup"/>
              <m:subHide m:val="off"/>
              <m:supHide m:val="off"/>
            </m:naryPr>
            <m:sub>
              <m:sSub>
                <m:e>
                  <m:r>
                    <m:t>R</m:t>
                  </m:r>
                </m:e>
                <m:sub>
                  <m:r>
                    <m:t>1</m:t>
                  </m:r>
                </m:sub>
              </m:sSub>
            </m:sub>
            <m:sup>
              <m:sSub>
                <m:e>
                  <m:r>
                    <m:t>R</m:t>
                  </m:r>
                </m:e>
                <m:sub>
                  <m:r>
                    <m:t>2</m:t>
                  </m:r>
                </m:sub>
              </m:sSub>
            </m:sup>
            <m:e>
              <m:f>
                <m:fPr>
                  <m:type m:val="bar"/>
                </m:fPr>
                <m:num>
                  <m:r>
                    <m:t>1</m:t>
                  </m:r>
                </m:num>
                <m:den>
                  <m:r>
                    <m:t>2</m:t>
                  </m:r>
                </m:den>
              </m:f>
            </m:e>
          </m:nary>
          <m:sSub>
            <m:e>
              <m:r>
                <m:t>ε</m:t>
              </m:r>
            </m:e>
            <m:sub>
              <m:r>
                <m:t>0</m:t>
              </m:r>
            </m:sub>
          </m:sSub>
          <m:f>
            <m:fPr>
              <m:type m:val="bar"/>
            </m:fPr>
            <m:num>
              <m:sSup>
                <m:e>
                  <m:r>
                    <m:t>Q</m:t>
                  </m:r>
                </m:e>
                <m:sup>
                  <m:r>
                    <m:t>2</m:t>
                  </m:r>
                </m:sup>
              </m:sSup>
            </m:num>
            <m:den>
              <m:r>
                <m:t>16</m:t>
              </m:r>
              <m:sSup>
                <m:e>
                  <m:r>
                    <m:t>π</m:t>
                  </m:r>
                </m:e>
                <m:sup>
                  <m:r>
                    <m:t>2</m:t>
                  </m:r>
                </m:sup>
              </m:sSup>
              <m:sSubSup>
                <m:e>
                  <m:r>
                    <m:t>ε</m:t>
                  </m:r>
                </m:e>
                <m:sub>
                  <m:r>
                    <m:t>0</m:t>
                  </m:r>
                </m:sub>
                <m:sup>
                  <m:r>
                    <m:t>2</m:t>
                  </m:r>
                </m:sup>
              </m:sSubSup>
              <m:sSup>
                <m:e>
                  <m:r>
                    <m:t>r</m:t>
                  </m:r>
                </m:e>
                <m:sup>
                  <m:r>
                    <m:t>4</m:t>
                  </m:r>
                </m:sup>
              </m:sSup>
            </m:den>
          </m:f>
          <m:r>
            <m:t> </m:t>
          </m:r>
          <m:r>
            <m:t>4</m:t>
          </m:r>
          <m:r>
            <m:t>π</m:t>
          </m:r>
          <m:sSup>
            <m:e>
              <m:r>
                <m:t>r</m:t>
              </m:r>
            </m:e>
            <m:sup>
              <m:r>
                <m:t>2</m:t>
              </m:r>
            </m:sup>
          </m:sSup>
          <m:r>
            <m:t> </m:t>
          </m:r>
          <m:r>
            <m:t>d</m:t>
          </m:r>
          <m:r>
            <m:t>r</m:t>
          </m:r>
          <m:r>
            <m:rPr>
              <m:sty m:val="p"/>
            </m:rPr>
            <m:t>=</m:t>
          </m:r>
          <m:f>
            <m:fPr>
              <m:type m:val="bar"/>
            </m:fPr>
            <m:num>
              <m:sSup>
                <m:e>
                  <m:r>
                    <m:t>Q</m:t>
                  </m:r>
                </m:e>
                <m:sup>
                  <m:r>
                    <m:t>2</m:t>
                  </m:r>
                </m:sup>
              </m:sSup>
            </m:num>
            <m:den>
              <m:r>
                <m:t>8</m:t>
              </m:r>
              <m:r>
                <m:t>π</m:t>
              </m:r>
              <m:sSub>
                <m:e>
                  <m:r>
                    <m:t>ε</m:t>
                  </m:r>
                </m:e>
                <m:sub>
                  <m:r>
                    <m:t>0</m:t>
                  </m:r>
                </m:sub>
              </m:sSub>
            </m:den>
          </m:f>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oMath>
      </m:oMathPara>
    </w:p>
    <w:p>
      <w:pPr>
        <w:pStyle w:val="FirstParagraph"/>
      </w:pPr>
      <w:r>
        <w:t xml:space="preserve">che coincide esattamente con</w:t>
      </w:r>
      <w:r>
        <w:t xml:space="preserve"> </w:t>
      </w:r>
      <m:oMath>
        <m:sSup>
          <m:e>
            <m:r>
              <m:t>Q</m:t>
            </m:r>
          </m:e>
          <m:sup>
            <m:r>
              <m:t>2</m:t>
            </m:r>
          </m:sup>
        </m:sSup>
        <m:r>
          <m:rPr>
            <m:sty m:val="p"/>
          </m:rPr>
          <m:t>/</m:t>
        </m:r>
        <m:d>
          <m:dPr>
            <m:begChr m:val="("/>
            <m:endChr m:val=")"/>
            <m:sepChr m:val=""/>
            <m:grow/>
          </m:dPr>
          <m:e>
            <m:r>
              <m:t>2</m:t>
            </m:r>
            <m:r>
              <m:t>C</m:t>
            </m:r>
          </m:e>
        </m:d>
      </m:oMath>
      <w:r>
        <w:t xml:space="preserve"> </w:t>
      </w:r>
      <w:r>
        <w:t xml:space="preserve">usando la capacità del condensatore sferico. La coincidenza dei due calcoli non è una curiosità: dimostra che i due punti di vista (energia delle cariche ed energia del campo) sono equivalenti in elettrostatica. Tuttavia, quando si studieranno le onde elettromagnetiche, si vedrà che il campo può trasportare energia anche in assenza di cariche, e allora la localizzazione dell’energia nel campo diventerà l’unica interpretazione sostenibile.</w:t>
      </w:r>
    </w:p>
    <w:p>
      <w:pPr>
        <w:pStyle w:val="BodyText"/>
      </w:pPr>
      <w:r>
        <w:t xml:space="preserve">Un ordine di grandezza è utile: in aria il campo non può superare circa</w:t>
      </w:r>
      <w:r>
        <w:t xml:space="preserve"> </w:t>
      </w:r>
      <m:oMath>
        <m:r>
          <m:t>3</m:t>
        </m:r>
        <m:r>
          <m:rPr>
            <m:sty m:val="p"/>
          </m:rPr>
          <m:t>×</m:t>
        </m:r>
        <m:sSup>
          <m:e>
            <m:r>
              <m:t>10</m:t>
            </m:r>
          </m:e>
          <m:sup>
            <m:r>
              <m:t>6</m:t>
            </m:r>
          </m:sup>
        </m:sSup>
      </m:oMath>
      <w:r>
        <w:t xml:space="preserve"> </w:t>
      </w:r>
      <w:r>
        <w:t xml:space="preserve">V/m senza provocare una scarica, per cui la densità di energia massima vale</w:t>
      </w:r>
      <w:r>
        <w:t xml:space="preserve"> </w:t>
      </w:r>
      <m:oMath>
        <m:sSub>
          <m:e>
            <m:r>
              <m:t>u</m:t>
            </m:r>
          </m:e>
          <m:sub>
            <m:r>
              <m:t>e</m:t>
            </m:r>
          </m:sub>
        </m:sSub>
        <m:r>
          <m:rPr>
            <m:sty m:val="p"/>
          </m:rPr>
          <m:t>≈</m:t>
        </m:r>
        <m:f>
          <m:fPr>
            <m:type m:val="bar"/>
          </m:fPr>
          <m:num>
            <m:r>
              <m:t>1</m:t>
            </m:r>
          </m:num>
          <m:den>
            <m:r>
              <m:t>2</m:t>
            </m:r>
          </m:den>
        </m:f>
        <m:r>
          <m:rPr>
            <m:sty m:val="p"/>
          </m:rPr>
          <m:t>⋅</m:t>
        </m:r>
        <m:r>
          <m:t>8.85</m:t>
        </m:r>
        <m:r>
          <m:rPr>
            <m:sty m:val="p"/>
          </m:rPr>
          <m:t>×</m:t>
        </m:r>
        <m:sSup>
          <m:e>
            <m:r>
              <m:t>10</m:t>
            </m:r>
          </m:e>
          <m:sup>
            <m:r>
              <m:rPr>
                <m:sty m:val="p"/>
              </m:rPr>
              <m:t>−</m:t>
            </m:r>
            <m:r>
              <m:t>12</m:t>
            </m:r>
          </m:sup>
        </m:sSup>
        <m:r>
          <m:rPr>
            <m:sty m:val="p"/>
          </m:rPr>
          <m:t>⋅</m:t>
        </m:r>
        <m:sSup>
          <m:e>
            <m:d>
              <m:dPr>
                <m:begChr m:val="("/>
                <m:endChr m:val=")"/>
                <m:sepChr m:val=""/>
                <m:grow/>
              </m:dPr>
              <m:e>
                <m:r>
                  <m:t>3</m:t>
                </m:r>
                <m:r>
                  <m:rPr>
                    <m:sty m:val="p"/>
                  </m:rPr>
                  <m:t>×</m:t>
                </m:r>
                <m:sSup>
                  <m:e>
                    <m:r>
                      <m:t>10</m:t>
                    </m:r>
                  </m:e>
                  <m:sup>
                    <m:r>
                      <m:t>6</m:t>
                    </m:r>
                  </m:sup>
                </m:sSup>
              </m:e>
            </m:d>
          </m:e>
          <m:sup>
            <m:r>
              <m:t>2</m:t>
            </m:r>
          </m:sup>
        </m:sSup>
        <m:r>
          <m:rPr>
            <m:sty m:val="p"/>
          </m:rPr>
          <m:t>≈</m:t>
        </m:r>
        <m:r>
          <m:t>40</m:t>
        </m:r>
      </m:oMath>
      <w:r>
        <w:t xml:space="preserve"> </w:t>
      </w:r>
      <w:r>
        <w:t xml:space="preserve">J/m</w:t>
      </w:r>
      <m:oMath>
        <m:sSup>
          <m:e>
            <m:r>
              <m:t>​</m:t>
            </m:r>
          </m:e>
          <m:sup>
            <m:r>
              <m:t>3</m:t>
            </m:r>
          </m:sup>
        </m:sSup>
      </m:oMath>
      <w:r>
        <w:t xml:space="preserve">. È un valore modesto se confrontato, ad esempio, con la densità di energia chimica di una batteria (dell’ordine di</w:t>
      </w:r>
      <w:r>
        <w:t xml:space="preserve"> </w:t>
      </w:r>
      <m:oMath>
        <m:sSup>
          <m:e>
            <m:r>
              <m:t>10</m:t>
            </m:r>
          </m:e>
          <m:sup>
            <m:r>
              <m:t>9</m:t>
            </m:r>
          </m:sup>
        </m:sSup>
      </m:oMath>
      <w:r>
        <w:t xml:space="preserve"> </w:t>
      </w:r>
      <w:r>
        <w:t xml:space="preserve">J/m</w:t>
      </w:r>
      <m:oMath>
        <m:sSup>
          <m:e>
            <m:r>
              <m:t>​</m:t>
            </m:r>
          </m:e>
          <m:sup>
            <m:r>
              <m:t>3</m:t>
            </m:r>
          </m:sup>
        </m:sSup>
      </m:oMath>
      <w:r>
        <w:t xml:space="preserve">): per questo i condensatori sono ottimi per erogare energia rapidamente, ma non per immagazzinarne grandi quantità. L’uso di dielettrici con elevata costante dielettrica e alta rigidità migliora enormemente queste prestazioni, come si vedrà nel capitolo successivo.</w:t>
      </w:r>
    </w:p>
    <w:bookmarkEnd w:id="527"/>
    <w:bookmarkStart w:id="528" w:name="forza-fra-le-armature"/>
    <w:p>
      <w:pPr>
        <w:pStyle w:val="Heading3"/>
      </w:pPr>
      <w:r>
        <w:t xml:space="preserve">18.2.3 Forza fra le armature</w:t>
      </w:r>
    </w:p>
    <w:p>
      <w:pPr>
        <w:pStyle w:val="FirstParagraph"/>
      </w:pPr>
      <w:r>
        <w:t xml:space="preserve">L’espressione dell’energia consente di calcolare la forza con cui le armature si attraggono, tramite il</w:t>
      </w:r>
      <w:r>
        <w:t xml:space="preserve"> </w:t>
      </w:r>
      <w:r>
        <w:rPr>
          <w:bCs/>
          <w:b/>
        </w:rPr>
        <w:t xml:space="preserve">metodo dei lavori virtuali</w:t>
      </w:r>
      <w:r>
        <w:t xml:space="preserve">. Consideriamo un condensatore piano isolato, con carica</w:t>
      </w:r>
      <w:r>
        <w:t xml:space="preserve"> </w:t>
      </w:r>
      <m:oMath>
        <m:r>
          <m:t>Q</m:t>
        </m:r>
      </m:oMath>
      <w:r>
        <w:t xml:space="preserve"> </w:t>
      </w:r>
      <w:r>
        <w:t xml:space="preserve">costante, e immaginiamo di allontanare l’armatura mobile di un tratto infinitesimo</w:t>
      </w:r>
      <w:r>
        <w:t xml:space="preserve"> </w:t>
      </w:r>
      <m:oMath>
        <m:r>
          <m:t>d</m:t>
        </m:r>
        <m:r>
          <m:t>x</m:t>
        </m:r>
      </m:oMath>
      <w:r>
        <w:t xml:space="preserve">. Poiché il sistema è isolato, il lavoro compiuto dalla forza elettrica è uguale alla diminuzione di energia potenziale:</w:t>
      </w:r>
      <w:r>
        <w:t xml:space="preserve"> </w:t>
      </w:r>
      <m:oMath>
        <m:sSub>
          <m:e>
            <m:r>
              <m:t>F</m:t>
            </m:r>
          </m:e>
          <m:sub>
            <m:r>
              <m:t>x</m:t>
            </m:r>
          </m:sub>
        </m:sSub>
        <m:r>
          <m:t> </m:t>
        </m:r>
        <m:r>
          <m:t>d</m:t>
        </m:r>
        <m:r>
          <m:t>x</m:t>
        </m:r>
        <m:r>
          <m:rPr>
            <m:sty m:val="p"/>
          </m:rPr>
          <m:t>=</m:t>
        </m:r>
        <m:r>
          <m:rPr>
            <m:sty m:val="p"/>
          </m:rPr>
          <m:t>−</m:t>
        </m:r>
        <m:r>
          <m:t>d</m:t>
        </m:r>
        <m:sSub>
          <m:e>
            <m:r>
              <m:t>U</m:t>
            </m:r>
          </m:e>
          <m:sub>
            <m:r>
              <m:t>e</m:t>
            </m:r>
          </m:sub>
        </m:sSub>
      </m:oMath>
      <w:r>
        <w:t xml:space="preserve">. Con</w:t>
      </w:r>
      <w:r>
        <w:t xml:space="preserve"> </w:t>
      </w:r>
      <m:oMath>
        <m:sSub>
          <m:e>
            <m:r>
              <m:t>U</m:t>
            </m:r>
          </m:e>
          <m:sub>
            <m:r>
              <m:t>e</m:t>
            </m:r>
          </m:sub>
        </m:sSub>
        <m:r>
          <m:rPr>
            <m:sty m:val="p"/>
          </m:rPr>
          <m:t>=</m:t>
        </m:r>
        <m:sSup>
          <m:e>
            <m:r>
              <m:t>Q</m:t>
            </m:r>
          </m:e>
          <m:sup>
            <m:r>
              <m:t>2</m:t>
            </m:r>
          </m:sup>
        </m:sSup>
        <m:r>
          <m:rPr>
            <m:sty m:val="p"/>
          </m:rPr>
          <m:t>/</m:t>
        </m:r>
        <m:d>
          <m:dPr>
            <m:begChr m:val="("/>
            <m:endChr m:val=")"/>
            <m:sepChr m:val=""/>
            <m:grow/>
          </m:dPr>
          <m:e>
            <m:r>
              <m:t>2</m:t>
            </m:r>
            <m:r>
              <m:t>C</m:t>
            </m:r>
          </m:e>
        </m:d>
        <m:r>
          <m:rPr>
            <m:sty m:val="p"/>
          </m:rPr>
          <m:t>=</m:t>
        </m:r>
        <m:sSup>
          <m:e>
            <m:r>
              <m:t>Q</m:t>
            </m:r>
          </m:e>
          <m:sup>
            <m:r>
              <m:t>2</m:t>
            </m:r>
          </m:sup>
        </m:sSup>
        <m:r>
          <m:t>x</m:t>
        </m:r>
        <m:r>
          <m:rPr>
            <m:sty m:val="p"/>
          </m:rPr>
          <m:t>/</m:t>
        </m:r>
        <m:d>
          <m:dPr>
            <m:begChr m:val="("/>
            <m:endChr m:val=")"/>
            <m:sepChr m:val=""/>
            <m:grow/>
          </m:dPr>
          <m:e>
            <m:r>
              <m:t>2</m:t>
            </m:r>
            <m:sSub>
              <m:e>
                <m:r>
                  <m:t>ε</m:t>
                </m:r>
              </m:e>
              <m:sub>
                <m:r>
                  <m:t>0</m:t>
                </m:r>
              </m:sub>
            </m:sSub>
            <m:r>
              <m:t>S</m:t>
            </m:r>
          </m:e>
        </m:d>
      </m:oMath>
      <w:r>
        <w:t xml:space="preserve">, dove</w:t>
      </w:r>
      <w:r>
        <w:t xml:space="preserve"> </w:t>
      </w:r>
      <m:oMath>
        <m:r>
          <m:t>x</m:t>
        </m:r>
      </m:oMath>
      <w:r>
        <w:t xml:space="preserve"> </w:t>
      </w:r>
      <w:r>
        <w:t xml:space="preserve">è la distanza fra le armature:</w:t>
      </w:r>
    </w:p>
    <w:p>
      <w:pPr>
        <w:pStyle w:val="BodyText"/>
      </w:pPr>
      <m:oMathPara>
        <m:oMathParaPr>
          <m:jc m:val="center"/>
        </m:oMathParaPr>
        <m:oMath>
          <m:sSub>
            <m:e>
              <m:r>
                <m:t>F</m:t>
              </m:r>
            </m:e>
            <m:sub>
              <m:r>
                <m:t>x</m:t>
              </m:r>
            </m:sub>
          </m:sSub>
          <m:r>
            <m:rPr>
              <m:sty m:val="p"/>
            </m:rPr>
            <m:t>=</m:t>
          </m:r>
          <m:r>
            <m:rPr>
              <m:sty m:val="p"/>
            </m:rPr>
            <m:t>−</m:t>
          </m:r>
          <m:sSub>
            <m:e>
              <m:d>
                <m:dPr>
                  <m:begChr m:val="("/>
                  <m:endChr m:val=")"/>
                  <m:sepChr m:val=""/>
                  <m:grow/>
                </m:dPr>
                <m:e>
                  <m:f>
                    <m:fPr>
                      <m:type m:val="bar"/>
                    </m:fPr>
                    <m:num>
                      <m:r>
                        <m:rPr>
                          <m:sty m:val="p"/>
                        </m:rPr>
                        <m:t>∂</m:t>
                      </m:r>
                      <m:sSub>
                        <m:e>
                          <m:r>
                            <m:t>U</m:t>
                          </m:r>
                        </m:e>
                        <m:sub>
                          <m:r>
                            <m:t>e</m:t>
                          </m:r>
                        </m:sub>
                      </m:sSub>
                    </m:num>
                    <m:den>
                      <m:r>
                        <m:rPr>
                          <m:sty m:val="p"/>
                        </m:rPr>
                        <m:t>∂</m:t>
                      </m:r>
                      <m:r>
                        <m:t>x</m:t>
                      </m:r>
                    </m:den>
                  </m:f>
                </m:e>
              </m:d>
            </m:e>
            <m:sub>
              <m:r>
                <m:t>Q</m:t>
              </m:r>
            </m:sub>
          </m:sSub>
          <m:r>
            <m:rPr>
              <m:sty m:val="p"/>
            </m:rPr>
            <m:t>=</m:t>
          </m:r>
          <m:r>
            <m:rPr>
              <m:sty m:val="p"/>
            </m:rPr>
            <m:t>−</m:t>
          </m:r>
          <m:f>
            <m:fPr>
              <m:type m:val="bar"/>
            </m:fPr>
            <m:num>
              <m:sSup>
                <m:e>
                  <m:r>
                    <m:t>Q</m:t>
                  </m:r>
                </m:e>
                <m:sup>
                  <m:r>
                    <m:t>2</m:t>
                  </m:r>
                </m:sup>
              </m:sSup>
            </m:num>
            <m:den>
              <m:r>
                <m:t>2</m:t>
              </m:r>
              <m:sSub>
                <m:e>
                  <m:r>
                    <m:t>ε</m:t>
                  </m:r>
                </m:e>
                <m:sub>
                  <m:r>
                    <m:t>0</m:t>
                  </m:r>
                </m:sub>
              </m:sSub>
              <m:r>
                <m:t>S</m:t>
              </m:r>
            </m:den>
          </m:f>
        </m:oMath>
      </m:oMathPara>
    </w:p>
    <w:p>
      <w:pPr>
        <w:pStyle w:val="FirstParagraph"/>
      </w:pPr>
      <w:r>
        <w:t xml:space="preserve">Il segno negativo indica che la forza tende a ridurre</w:t>
      </w:r>
      <w:r>
        <w:t xml:space="preserve"> </w:t>
      </w:r>
      <m:oMath>
        <m:r>
          <m:t>x</m:t>
        </m:r>
      </m:oMath>
      <w:r>
        <w:t xml:space="preserve">: le armature si attraggono, come è ovvio dato che portano cariche opposte. Il modulo si può riscrivere come</w:t>
      </w:r>
      <w:r>
        <w:t xml:space="preserve"> </w:t>
      </w:r>
      <m:oMath>
        <m:r>
          <m:t>F</m:t>
        </m:r>
        <m:r>
          <m:rPr>
            <m:sty m:val="p"/>
          </m:rPr>
          <m:t>=</m:t>
        </m:r>
        <m:f>
          <m:fPr>
            <m:type m:val="bar"/>
          </m:fPr>
          <m:num>
            <m:r>
              <m:t>1</m:t>
            </m:r>
          </m:num>
          <m:den>
            <m:r>
              <m:t>2</m:t>
            </m:r>
          </m:den>
        </m:f>
        <m:sSub>
          <m:e>
            <m:r>
              <m:t>ε</m:t>
            </m:r>
          </m:e>
          <m:sub>
            <m:r>
              <m:t>0</m:t>
            </m:r>
          </m:sub>
        </m:sSub>
        <m:sSup>
          <m:e>
            <m:r>
              <m:t>E</m:t>
            </m:r>
          </m:e>
          <m:sup>
            <m:r>
              <m:t>2</m:t>
            </m:r>
          </m:sup>
        </m:sSup>
        <m:r>
          <m:t>S</m:t>
        </m:r>
      </m:oMath>
      <w:r>
        <w:t xml:space="preserve">, cioè la forza per unità di area (la</w:t>
      </w:r>
      <w:r>
        <w:t xml:space="preserve"> </w:t>
      </w:r>
      <w:r>
        <w:rPr>
          <w:bCs/>
          <w:b/>
        </w:rPr>
        <w:t xml:space="preserve">pressione elettrostatica</w:t>
      </w:r>
      <w:r>
        <w:t xml:space="preserve">) è uguale alla densità di energia</w:t>
      </w:r>
      <w:r>
        <w:t xml:space="preserve"> </w:t>
      </w:r>
      <m:oMath>
        <m:sSub>
          <m:e>
            <m:r>
              <m:t>u</m:t>
            </m:r>
          </m:e>
          <m:sub>
            <m:r>
              <m:t>e</m:t>
            </m:r>
          </m:sub>
        </m:sSub>
      </m:oMath>
      <w:r>
        <w:t xml:space="preserve">. Si noti che il risultato non è</w:t>
      </w:r>
      <w:r>
        <w:t xml:space="preserve"> </w:t>
      </w:r>
      <m:oMath>
        <m:r>
          <m:t>σ</m:t>
        </m:r>
        <m:r>
          <m:t>E</m:t>
        </m:r>
      </m:oMath>
      <w:r>
        <w:t xml:space="preserve">, come ingenuamente ci si aspetterebbe, ma</w:t>
      </w:r>
      <w:r>
        <w:t xml:space="preserve"> </w:t>
      </w:r>
      <m:oMath>
        <m:r>
          <m:t>σ</m:t>
        </m:r>
        <m:r>
          <m:t>E</m:t>
        </m:r>
        <m:r>
          <m:rPr>
            <m:sty m:val="p"/>
          </m:rPr>
          <m:t>/</m:t>
        </m:r>
        <m:r>
          <m:t>2</m:t>
        </m:r>
      </m:oMath>
      <w:r>
        <w:t xml:space="preserve">: la carica di un’armatura risente soltanto del campo prodotto dall’altra armatura, che è la metà del campo totale.</w:t>
      </w:r>
    </w:p>
    <w:p>
      <w:pPr>
        <w:pStyle w:val="BodyText"/>
      </w:pPr>
      <w:r>
        <w:t xml:space="preserve">Se invece il condensatore è mantenuto a</w:t>
      </w:r>
      <w:r>
        <w:t xml:space="preserve"> </w:t>
      </w:r>
      <w:r>
        <w:rPr>
          <w:bCs/>
          <w:b/>
        </w:rPr>
        <w:t xml:space="preserve">tensione costante</w:t>
      </w:r>
      <w:r>
        <w:t xml:space="preserve"> </w:t>
      </w:r>
      <w:r>
        <w:t xml:space="preserve">da un generatore, il bilancio deve includere il lavoro del generatore: allontanando le armature la capacità diminuisce, la carica diminuisce e il generatore riassorbe carica. Si dimostra che in questo caso</w:t>
      </w:r>
      <w:r>
        <w:t xml:space="preserve"> </w:t>
      </w:r>
      <m:oMath>
        <m:sSub>
          <m:e>
            <m:r>
              <m:t>F</m:t>
            </m:r>
          </m:e>
          <m:sub>
            <m:r>
              <m:t>x</m:t>
            </m:r>
          </m:sub>
        </m:sSub>
        <m:r>
          <m:rPr>
            <m:sty m:val="p"/>
          </m:rPr>
          <m:t>=</m:t>
        </m:r>
        <m:r>
          <m:rPr>
            <m:sty m:val="p"/>
          </m:rPr>
          <m:t>+</m:t>
        </m:r>
        <m:sSub>
          <m:e>
            <m:d>
              <m:dPr>
                <m:begChr m:val="("/>
                <m:endChr m:val=")"/>
                <m:sepChr m:val=""/>
                <m:grow/>
              </m:dPr>
              <m:e>
                <m:r>
                  <m:rPr>
                    <m:sty m:val="p"/>
                  </m:rPr>
                  <m:t>∂</m:t>
                </m:r>
                <m:sSub>
                  <m:e>
                    <m:r>
                      <m:t>U</m:t>
                    </m:r>
                  </m:e>
                  <m:sub>
                    <m:r>
                      <m:t>e</m:t>
                    </m:r>
                  </m:sub>
                </m:sSub>
                <m:r>
                  <m:rPr>
                    <m:sty m:val="p"/>
                  </m:rPr>
                  <m:t>/</m:t>
                </m:r>
                <m:r>
                  <m:rPr>
                    <m:sty m:val="p"/>
                  </m:rPr>
                  <m:t>∂</m:t>
                </m:r>
                <m:r>
                  <m:t>x</m:t>
                </m:r>
              </m:e>
            </m:d>
          </m:e>
          <m:sub>
            <m:r>
              <m:t>Δ</m:t>
            </m:r>
            <m:r>
              <m:t>V</m:t>
            </m:r>
          </m:sub>
        </m:sSub>
      </m:oMath>
      <w:r>
        <w:t xml:space="preserve">, e il risultato numerico della forza è, come deve essere, lo stesso, dato che la forza in un certo istante dipende solo dalla configurazione delle cariche e non da ciò che accade dopo. Su questo principio funzionano l’</w:t>
      </w:r>
      <w:r>
        <w:rPr>
          <w:bCs/>
          <w:b/>
        </w:rPr>
        <w:t xml:space="preserve">elettrometro assoluto</w:t>
      </w:r>
      <w:r>
        <w:t xml:space="preserve"> </w:t>
      </w:r>
      <w:r>
        <w:t xml:space="preserve">a bilancia, che misura una tensione pesando la forza fra le armature, e molti microattuatori elettrostatici dei dispositivi MEMS.</w:t>
      </w:r>
    </w:p>
    <w:bookmarkEnd w:id="528"/>
    <w:bookmarkStart w:id="529" w:name="esercizio-desempio-73"/>
    <w:p>
      <w:pPr>
        <w:pStyle w:val="Heading3"/>
      </w:pPr>
      <w:r>
        <w:t xml:space="preserve">Esercizio d’esempio</w:t>
      </w:r>
    </w:p>
    <w:p>
      <w:pPr>
        <w:pStyle w:val="FirstParagraph"/>
      </w:pPr>
      <w:r>
        <w:t xml:space="preserve">Un condensatore piano nel vuoto ha armature di area</w:t>
      </w:r>
      <w:r>
        <w:t xml:space="preserve"> </w:t>
      </w:r>
      <m:oMath>
        <m:r>
          <m:t>S</m:t>
        </m:r>
        <m:r>
          <m:rPr>
            <m:sty m:val="p"/>
          </m:rPr>
          <m:t>=</m:t>
        </m:r>
        <m:r>
          <m:t>0.020</m:t>
        </m:r>
      </m:oMath>
      <w:r>
        <w:t xml:space="preserve"> </w:t>
      </w:r>
      <w:r>
        <w:t xml:space="preserve">m</w:t>
      </w:r>
      <m:oMath>
        <m:sSup>
          <m:e>
            <m:r>
              <m:t>​</m:t>
            </m:r>
          </m:e>
          <m:sup>
            <m:r>
              <m:t>2</m:t>
            </m:r>
          </m:sup>
        </m:sSup>
      </m:oMath>
      <w:r>
        <w:t xml:space="preserve"> </w:t>
      </w:r>
      <w:r>
        <w:t xml:space="preserve">poste a distanza</w:t>
      </w:r>
      <w:r>
        <w:t xml:space="preserve"> </w:t>
      </w:r>
      <m:oMath>
        <m:r>
          <m:t>d</m:t>
        </m:r>
        <m:r>
          <m:rPr>
            <m:sty m:val="p"/>
          </m:rPr>
          <m:t>=</m:t>
        </m:r>
        <m:r>
          <m:t>1.0</m:t>
        </m:r>
      </m:oMath>
      <w:r>
        <w:t xml:space="preserve"> </w:t>
      </w:r>
      <w:r>
        <w:t xml:space="preserve">mm ed è collegato a un generatore che fornisce</w:t>
      </w:r>
      <w:r>
        <w:t xml:space="preserve"> </w:t>
      </w:r>
      <m:oMath>
        <m:r>
          <m:t>Δ</m:t>
        </m:r>
        <m:r>
          <m:t>V</m:t>
        </m:r>
        <m:r>
          <m:rPr>
            <m:sty m:val="p"/>
          </m:rPr>
          <m:t>=</m:t>
        </m:r>
        <m:r>
          <m:t>500</m:t>
        </m:r>
      </m:oMath>
      <w:r>
        <w:t xml:space="preserve"> </w:t>
      </w:r>
      <w:r>
        <w:t xml:space="preserve">V. Calcolare: (a) l’energia immagazzinata e la densità di energia; (b) la forza fra le armature. (c) Il condensatore viene poi staccato dal generatore e le armature vengono allontanate fino a</w:t>
      </w:r>
      <w:r>
        <w:t xml:space="preserve"> </w:t>
      </w:r>
      <m:oMath>
        <m:r>
          <m:t>d</m:t>
        </m:r>
        <m:r>
          <m:rPr>
            <m:sty m:val="p"/>
          </m:rPr>
          <m:t>′</m:t>
        </m:r>
        <m:r>
          <m:rPr>
            <m:sty m:val="p"/>
          </m:rPr>
          <m:t>=</m:t>
        </m:r>
        <m:r>
          <m:t>3.0</m:t>
        </m:r>
      </m:oMath>
      <w:r>
        <w:t xml:space="preserve"> </w:t>
      </w:r>
      <w:r>
        <w:t xml:space="preserve">mm: calcolare la nuova energia e il lavoro compiuto dall’operatore.</w:t>
      </w:r>
    </w:p>
    <w:p>
      <w:pPr>
        <w:pStyle w:val="BodyText"/>
      </w:pPr>
      <w:r>
        <w:rPr>
          <w:bCs/>
          <w:b/>
        </w:rPr>
        <w:t xml:space="preserve">Soluzione.</w:t>
      </w:r>
      <w:r>
        <w:t xml:space="preserve"> </w:t>
      </w:r>
      <w:r>
        <w:t xml:space="preserve">(a) La capacità è</w:t>
      </w:r>
      <w:r>
        <w:t xml:space="preserve"> </w:t>
      </w:r>
      <m:oMath>
        <m:r>
          <m:t>C</m:t>
        </m:r>
        <m:r>
          <m:rPr>
            <m:sty m:val="p"/>
          </m:rPr>
          <m:t>=</m:t>
        </m:r>
        <m:sSub>
          <m:e>
            <m:r>
              <m:t>ε</m:t>
            </m:r>
          </m:e>
          <m:sub>
            <m:r>
              <m:t>0</m:t>
            </m:r>
          </m:sub>
        </m:sSub>
        <m:r>
          <m:t>S</m:t>
        </m:r>
        <m:r>
          <m:rPr>
            <m:sty m:val="p"/>
          </m:rPr>
          <m:t>/</m:t>
        </m:r>
        <m:r>
          <m:t>d</m:t>
        </m:r>
        <m:r>
          <m:rPr>
            <m:sty m:val="p"/>
          </m:rPr>
          <m:t>=</m:t>
        </m:r>
        <m:r>
          <m:t>8.854</m:t>
        </m:r>
        <m:r>
          <m:rPr>
            <m:sty m:val="p"/>
          </m:rPr>
          <m:t>×</m:t>
        </m:r>
        <m:sSup>
          <m:e>
            <m:r>
              <m:t>10</m:t>
            </m:r>
          </m:e>
          <m:sup>
            <m:r>
              <m:rPr>
                <m:sty m:val="p"/>
              </m:rPr>
              <m:t>−</m:t>
            </m:r>
            <m:r>
              <m:t>12</m:t>
            </m:r>
          </m:sup>
        </m:sSup>
        <m:r>
          <m:rPr>
            <m:sty m:val="p"/>
          </m:rPr>
          <m:t>×</m:t>
        </m:r>
        <m:r>
          <m:t>0.020</m:t>
        </m:r>
        <m:r>
          <m:rPr>
            <m:sty m:val="p"/>
          </m:rPr>
          <m:t>/</m:t>
        </m:r>
        <m:r>
          <m:t>1.0</m:t>
        </m:r>
        <m:r>
          <m:rPr>
            <m:sty m:val="p"/>
          </m:rPr>
          <m:t>×</m:t>
        </m:r>
        <m:sSup>
          <m:e>
            <m:r>
              <m:t>10</m:t>
            </m:r>
          </m:e>
          <m:sup>
            <m:r>
              <m:rPr>
                <m:sty m:val="p"/>
              </m:rPr>
              <m:t>−</m:t>
            </m:r>
            <m:r>
              <m:t>3</m:t>
            </m:r>
          </m:sup>
        </m:sSup>
        <m:r>
          <m:rPr>
            <m:sty m:val="p"/>
          </m:rPr>
          <m:t>=</m:t>
        </m:r>
        <m:r>
          <m:t>1.77</m:t>
        </m:r>
        <m:r>
          <m:rPr>
            <m:sty m:val="p"/>
          </m:rPr>
          <m:t>×</m:t>
        </m:r>
        <m:sSup>
          <m:e>
            <m:r>
              <m:t>10</m:t>
            </m:r>
          </m:e>
          <m:sup>
            <m:r>
              <m:rPr>
                <m:sty m:val="p"/>
              </m:rPr>
              <m:t>−</m:t>
            </m:r>
            <m:r>
              <m:t>10</m:t>
            </m:r>
          </m:sup>
        </m:sSup>
      </m:oMath>
      <w:r>
        <w:t xml:space="preserve"> </w:t>
      </w:r>
      <w:r>
        <w:t xml:space="preserve">F. L’energia vale</w:t>
      </w:r>
    </w:p>
    <w:p>
      <w:pPr>
        <w:pStyle w:val="BodyText"/>
      </w:pPr>
      <m:oMathPara>
        <m:oMathParaPr>
          <m:jc m:val="center"/>
        </m:oMathParaPr>
        <m:oMath>
          <m:sSub>
            <m:e>
              <m:r>
                <m:t>U</m:t>
              </m:r>
            </m:e>
            <m:sub>
              <m:r>
                <m:t>e</m:t>
              </m:r>
            </m:sub>
          </m:sSub>
          <m:r>
            <m:rPr>
              <m:sty m:val="p"/>
            </m:rPr>
            <m:t>=</m:t>
          </m:r>
          <m:f>
            <m:fPr>
              <m:type m:val="lin"/>
            </m:fPr>
            <m:num>
              <m:r>
                <m:t>1</m:t>
              </m:r>
            </m:num>
            <m:den>
              <m:r>
                <m:t>2</m:t>
              </m:r>
            </m:den>
          </m:f>
          <m:r>
            <m:t>C</m:t>
          </m:r>
          <m:r>
            <m:t>Δ</m:t>
          </m:r>
          <m:sSup>
            <m:e>
              <m:r>
                <m:t>V</m:t>
              </m:r>
            </m:e>
            <m:sup>
              <m:r>
                <m:t>2</m:t>
              </m:r>
            </m:sup>
          </m:sSup>
          <m:r>
            <m:rPr>
              <m:sty m:val="p"/>
            </m:rPr>
            <m:t>=</m:t>
          </m:r>
          <m:f>
            <m:fPr>
              <m:type m:val="lin"/>
            </m:fPr>
            <m:num>
              <m:r>
                <m:t>1</m:t>
              </m:r>
            </m:num>
            <m:den>
              <m:r>
                <m:t>2</m:t>
              </m:r>
            </m:den>
          </m:f>
          <m:r>
            <m:rPr>
              <m:sty m:val="p"/>
            </m:rPr>
            <m:t>×</m:t>
          </m:r>
          <m:r>
            <m:t>1.77</m:t>
          </m:r>
          <m:r>
            <m:rPr>
              <m:sty m:val="p"/>
            </m:rPr>
            <m:t>×</m:t>
          </m:r>
          <m:sSup>
            <m:e>
              <m:r>
                <m:t>10</m:t>
              </m:r>
            </m:e>
            <m:sup>
              <m:r>
                <m:rPr>
                  <m:sty m:val="p"/>
                </m:rPr>
                <m:t>−</m:t>
              </m:r>
              <m:r>
                <m:t>10</m:t>
              </m:r>
            </m:sup>
          </m:sSup>
          <m:r>
            <m:t> </m:t>
          </m:r>
          <m:r>
            <m:rPr>
              <m:nor/>
              <m:sty m:val="p"/>
            </m:rPr>
            <m:t>F</m:t>
          </m:r>
          <m:r>
            <m:rPr>
              <m:sty m:val="p"/>
            </m:rPr>
            <m:t>×</m:t>
          </m:r>
          <m:sSup>
            <m:e>
              <m:d>
                <m:dPr>
                  <m:begChr m:val="("/>
                  <m:endChr m:val=")"/>
                  <m:sepChr m:val=""/>
                  <m:grow/>
                </m:dPr>
                <m:e>
                  <m:r>
                    <m:t>500</m:t>
                  </m:r>
                  <m:r>
                    <m:t> </m:t>
                  </m:r>
                  <m:r>
                    <m:rPr>
                      <m:nor/>
                      <m:sty m:val="p"/>
                    </m:rPr>
                    <m:t>V</m:t>
                  </m:r>
                </m:e>
              </m:d>
            </m:e>
            <m:sup>
              <m:r>
                <m:t>2</m:t>
              </m:r>
            </m:sup>
          </m:sSup>
          <m:r>
            <m:rPr>
              <m:sty m:val="p"/>
            </m:rPr>
            <m:t>=</m:t>
          </m:r>
          <m:r>
            <m:t>2.21</m:t>
          </m:r>
          <m:r>
            <m:rPr>
              <m:sty m:val="p"/>
            </m:rPr>
            <m:t>×</m:t>
          </m:r>
          <m:sSup>
            <m:e>
              <m:r>
                <m:t>10</m:t>
              </m:r>
            </m:e>
            <m:sup>
              <m:r>
                <m:rPr>
                  <m:sty m:val="p"/>
                </m:rPr>
                <m:t>−</m:t>
              </m:r>
              <m:r>
                <m:t>5</m:t>
              </m:r>
            </m:sup>
          </m:sSup>
          <m:r>
            <m:t> </m:t>
          </m:r>
          <m:r>
            <m:rPr>
              <m:nor/>
              <m:sty m:val="p"/>
            </m:rPr>
            <m:t>J</m:t>
          </m:r>
        </m:oMath>
      </m:oMathPara>
    </w:p>
    <w:p>
      <w:pPr>
        <w:pStyle w:val="FirstParagraph"/>
      </w:pPr>
      <w:r>
        <w:t xml:space="preserve">Il campo è</w:t>
      </w:r>
      <w:r>
        <w:t xml:space="preserve"> </w:t>
      </w:r>
      <m:oMath>
        <m:r>
          <m:t>E</m:t>
        </m:r>
        <m:r>
          <m:rPr>
            <m:sty m:val="p"/>
          </m:rPr>
          <m:t>=</m:t>
        </m:r>
        <m:r>
          <m:t>Δ</m:t>
        </m:r>
        <m:r>
          <m:t>V</m:t>
        </m:r>
        <m:r>
          <m:rPr>
            <m:sty m:val="p"/>
          </m:rPr>
          <m:t>/</m:t>
        </m:r>
        <m:r>
          <m:t>d</m:t>
        </m:r>
        <m:r>
          <m:rPr>
            <m:sty m:val="p"/>
          </m:rPr>
          <m:t>=</m:t>
        </m:r>
        <m:r>
          <m:t>5.0</m:t>
        </m:r>
        <m:r>
          <m:rPr>
            <m:sty m:val="p"/>
          </m:rPr>
          <m:t>×</m:t>
        </m:r>
        <m:sSup>
          <m:e>
            <m:r>
              <m:t>10</m:t>
            </m:r>
          </m:e>
          <m:sup>
            <m:r>
              <m:t>5</m:t>
            </m:r>
          </m:sup>
        </m:sSup>
      </m:oMath>
      <w:r>
        <w:t xml:space="preserve"> </w:t>
      </w:r>
      <w:r>
        <w:t xml:space="preserve">V/m e la densità di energia</w:t>
      </w:r>
      <w:r>
        <w:t xml:space="preserve"> </w:t>
      </w:r>
      <m:oMath>
        <m:sSub>
          <m:e>
            <m:r>
              <m:t>u</m:t>
            </m:r>
          </m:e>
          <m:sub>
            <m:r>
              <m:t>e</m:t>
            </m:r>
          </m:sub>
        </m:sSub>
        <m:r>
          <m:rPr>
            <m:sty m:val="p"/>
          </m:rPr>
          <m:t>=</m:t>
        </m:r>
        <m:f>
          <m:fPr>
            <m:type m:val="bar"/>
          </m:fPr>
          <m:num>
            <m:r>
              <m:t>1</m:t>
            </m:r>
          </m:num>
          <m:den>
            <m:r>
              <m:t>2</m:t>
            </m:r>
          </m:den>
        </m:f>
        <m:sSub>
          <m:e>
            <m:r>
              <m:t>ε</m:t>
            </m:r>
          </m:e>
          <m:sub>
            <m:r>
              <m:t>0</m:t>
            </m:r>
          </m:sub>
        </m:sSub>
        <m:sSup>
          <m:e>
            <m:r>
              <m:t>E</m:t>
            </m:r>
          </m:e>
          <m:sup>
            <m:r>
              <m:t>2</m:t>
            </m:r>
          </m:sup>
        </m:sSup>
        <m:r>
          <m:rPr>
            <m:sty m:val="p"/>
          </m:rPr>
          <m:t>=</m:t>
        </m:r>
        <m:r>
          <m:t>1.11</m:t>
        </m:r>
      </m:oMath>
      <w:r>
        <w:t xml:space="preserve"> </w:t>
      </w:r>
      <w:r>
        <w:t xml:space="preserve">J/m</w:t>
      </w:r>
      <m:oMath>
        <m:sSup>
          <m:e>
            <m:r>
              <m:t>​</m:t>
            </m:r>
          </m:e>
          <m:sup>
            <m:r>
              <m:t>3</m:t>
            </m:r>
          </m:sup>
        </m:sSup>
      </m:oMath>
      <w:r>
        <w:t xml:space="preserve">. Controllo:</w:t>
      </w:r>
      <w:r>
        <w:t xml:space="preserve"> </w:t>
      </w:r>
      <m:oMath>
        <m:sSub>
          <m:e>
            <m:r>
              <m:t>u</m:t>
            </m:r>
          </m:e>
          <m:sub>
            <m:r>
              <m:t>e</m:t>
            </m:r>
          </m:sub>
        </m:sSub>
        <m:r>
          <m:rPr>
            <m:sty m:val="p"/>
          </m:rPr>
          <m:t>⋅</m:t>
        </m:r>
        <m:r>
          <m:t>S</m:t>
        </m:r>
        <m:r>
          <m:t>d</m:t>
        </m:r>
        <m:r>
          <m:rPr>
            <m:sty m:val="p"/>
          </m:rPr>
          <m:t>=</m:t>
        </m:r>
        <m:r>
          <m:t>1.11</m:t>
        </m:r>
        <m:r>
          <m:rPr>
            <m:sty m:val="p"/>
          </m:rPr>
          <m:t>×</m:t>
        </m:r>
        <m:r>
          <m:t>2.0</m:t>
        </m:r>
        <m:r>
          <m:rPr>
            <m:sty m:val="p"/>
          </m:rPr>
          <m:t>×</m:t>
        </m:r>
        <m:sSup>
          <m:e>
            <m:r>
              <m:t>10</m:t>
            </m:r>
          </m:e>
          <m:sup>
            <m:r>
              <m:rPr>
                <m:sty m:val="p"/>
              </m:rPr>
              <m:t>−</m:t>
            </m:r>
            <m:r>
              <m:t>5</m:t>
            </m:r>
          </m:sup>
        </m:sSup>
        <m:r>
          <m:rPr>
            <m:sty m:val="p"/>
          </m:rPr>
          <m:t>=</m:t>
        </m:r>
        <m:r>
          <m:t>2.21</m:t>
        </m:r>
        <m:r>
          <m:rPr>
            <m:sty m:val="p"/>
          </m:rPr>
          <m:t>×</m:t>
        </m:r>
        <m:sSup>
          <m:e>
            <m:r>
              <m:t>10</m:t>
            </m:r>
          </m:e>
          <m:sup>
            <m:r>
              <m:rPr>
                <m:sty m:val="p"/>
              </m:rPr>
              <m:t>−</m:t>
            </m:r>
            <m:r>
              <m:t>5</m:t>
            </m:r>
          </m:sup>
        </m:sSup>
      </m:oMath>
      <w:r>
        <w:t xml:space="preserve"> </w:t>
      </w:r>
      <w:r>
        <w:t xml:space="preserve">J, in accordo.</w:t>
      </w:r>
    </w:p>
    <w:p>
      <w:pPr>
        <w:numPr>
          <w:ilvl w:val="0"/>
          <w:numId w:val="1132"/>
        </w:numPr>
      </w:pPr>
      <m:oMath>
        <m:r>
          <m:t>F</m:t>
        </m:r>
        <m:r>
          <m:rPr>
            <m:sty m:val="p"/>
          </m:rPr>
          <m:t>=</m:t>
        </m:r>
        <m:f>
          <m:fPr>
            <m:type m:val="bar"/>
          </m:fPr>
          <m:num>
            <m:r>
              <m:t>1</m:t>
            </m:r>
          </m:num>
          <m:den>
            <m:r>
              <m:t>2</m:t>
            </m:r>
          </m:den>
        </m:f>
        <m:sSub>
          <m:e>
            <m:r>
              <m:t>ε</m:t>
            </m:r>
          </m:e>
          <m:sub>
            <m:r>
              <m:t>0</m:t>
            </m:r>
          </m:sub>
        </m:sSub>
        <m:sSup>
          <m:e>
            <m:r>
              <m:t>E</m:t>
            </m:r>
          </m:e>
          <m:sup>
            <m:r>
              <m:t>2</m:t>
            </m:r>
          </m:sup>
        </m:sSup>
        <m:r>
          <m:t>S</m:t>
        </m:r>
        <m:r>
          <m:rPr>
            <m:sty m:val="p"/>
          </m:rPr>
          <m:t>=</m:t>
        </m:r>
        <m:sSub>
          <m:e>
            <m:r>
              <m:t>u</m:t>
            </m:r>
          </m:e>
          <m:sub>
            <m:r>
              <m:t>e</m:t>
            </m:r>
          </m:sub>
        </m:sSub>
        <m:r>
          <m:t>S</m:t>
        </m:r>
        <m:r>
          <m:rPr>
            <m:sty m:val="p"/>
          </m:rPr>
          <m:t>=</m:t>
        </m:r>
        <m:r>
          <m:t>1.11</m:t>
        </m:r>
        <m:r>
          <m:t> </m:t>
        </m:r>
        <m:sSup>
          <m:e>
            <m:r>
              <m:rPr>
                <m:nor/>
                <m:sty m:val="p"/>
              </m:rPr>
              <m:t>J/m</m:t>
            </m:r>
          </m:e>
          <m:sup>
            <m:r>
              <m:t>3</m:t>
            </m:r>
          </m:sup>
        </m:sSup>
        <m:r>
          <m:rPr>
            <m:sty m:val="p"/>
          </m:rPr>
          <m:t>×</m:t>
        </m:r>
        <m:r>
          <m:t>0.020</m:t>
        </m:r>
        <m:r>
          <m:t> </m:t>
        </m:r>
        <m:sSup>
          <m:e>
            <m:r>
              <m:rPr>
                <m:nor/>
                <m:sty m:val="p"/>
              </m:rPr>
              <m:t>m</m:t>
            </m:r>
          </m:e>
          <m:sup>
            <m:r>
              <m:t>2</m:t>
            </m:r>
          </m:sup>
        </m:sSup>
        <m:r>
          <m:rPr>
            <m:sty m:val="p"/>
          </m:rPr>
          <m:t>=</m:t>
        </m:r>
        <m:r>
          <m:t>2.2</m:t>
        </m:r>
        <m:r>
          <m:rPr>
            <m:sty m:val="p"/>
          </m:rPr>
          <m:t>×</m:t>
        </m:r>
        <m:sSup>
          <m:e>
            <m:r>
              <m:t>10</m:t>
            </m:r>
          </m:e>
          <m:sup>
            <m:r>
              <m:rPr>
                <m:sty m:val="p"/>
              </m:rPr>
              <m:t>−</m:t>
            </m:r>
            <m:r>
              <m:t>2</m:t>
            </m:r>
          </m:sup>
        </m:sSup>
      </m:oMath>
      <w:r>
        <w:t xml:space="preserve"> </w:t>
      </w:r>
      <w:r>
        <w:t xml:space="preserve">N, attrattiva.</w:t>
      </w:r>
    </w:p>
    <w:p>
      <w:pPr>
        <w:numPr>
          <w:ilvl w:val="0"/>
          <w:numId w:val="1132"/>
        </w:numPr>
      </w:pPr>
      <w:r>
        <w:t xml:space="preserve">Staccato il generatore, la carica resta</w:t>
      </w:r>
      <w:r>
        <w:t xml:space="preserve"> </w:t>
      </w:r>
      <m:oMath>
        <m:r>
          <m:t>Q</m:t>
        </m:r>
        <m:r>
          <m:rPr>
            <m:sty m:val="p"/>
          </m:rPr>
          <m:t>=</m:t>
        </m:r>
        <m:r>
          <m:t>C</m:t>
        </m:r>
        <m:r>
          <m:t>Δ</m:t>
        </m:r>
        <m:r>
          <m:t>V</m:t>
        </m:r>
        <m:r>
          <m:rPr>
            <m:sty m:val="p"/>
          </m:rPr>
          <m:t>=</m:t>
        </m:r>
        <m:r>
          <m:t>8.85</m:t>
        </m:r>
        <m:r>
          <m:rPr>
            <m:sty m:val="p"/>
          </m:rPr>
          <m:t>×</m:t>
        </m:r>
        <m:sSup>
          <m:e>
            <m:r>
              <m:t>10</m:t>
            </m:r>
          </m:e>
          <m:sup>
            <m:r>
              <m:rPr>
                <m:sty m:val="p"/>
              </m:rPr>
              <m:t>−</m:t>
            </m:r>
            <m:r>
              <m:t>8</m:t>
            </m:r>
          </m:sup>
        </m:sSup>
      </m:oMath>
      <w:r>
        <w:t xml:space="preserve"> </w:t>
      </w:r>
      <w:r>
        <w:t xml:space="preserve">C. La nuova capacità è</w:t>
      </w:r>
      <w:r>
        <w:t xml:space="preserve"> </w:t>
      </w:r>
      <m:oMath>
        <m:r>
          <m:t>C</m:t>
        </m:r>
        <m:r>
          <m:rPr>
            <m:sty m:val="p"/>
          </m:rPr>
          <m:t>′</m:t>
        </m:r>
        <m:r>
          <m:rPr>
            <m:sty m:val="p"/>
          </m:rPr>
          <m:t>=</m:t>
        </m:r>
        <m:r>
          <m:t>C</m:t>
        </m:r>
        <m:r>
          <m:rPr>
            <m:sty m:val="p"/>
          </m:rPr>
          <m:t>/</m:t>
        </m:r>
        <m:r>
          <m:t>3</m:t>
        </m:r>
        <m:r>
          <m:rPr>
            <m:sty m:val="p"/>
          </m:rPr>
          <m:t>=</m:t>
        </m:r>
        <m:r>
          <m:t>5.90</m:t>
        </m:r>
        <m:r>
          <m:rPr>
            <m:sty m:val="p"/>
          </m:rPr>
          <m:t>×</m:t>
        </m:r>
        <m:sSup>
          <m:e>
            <m:r>
              <m:t>10</m:t>
            </m:r>
          </m:e>
          <m:sup>
            <m:r>
              <m:rPr>
                <m:sty m:val="p"/>
              </m:rPr>
              <m:t>−</m:t>
            </m:r>
            <m:r>
              <m:t>11</m:t>
            </m:r>
          </m:sup>
        </m:sSup>
      </m:oMath>
      <w:r>
        <w:t xml:space="preserve"> </w:t>
      </w:r>
      <w:r>
        <w:t xml:space="preserve">F e la nuova energia</w:t>
      </w:r>
      <w:r>
        <w:t xml:space="preserve"> </w:t>
      </w:r>
      <m:oMath>
        <m:sSub>
          <m:e>
            <m:r>
              <m:t>U</m:t>
            </m:r>
          </m:e>
          <m:sub>
            <m:r>
              <m:t>e</m:t>
            </m:r>
          </m:sub>
        </m:sSub>
        <m:r>
          <m:rPr>
            <m:sty m:val="p"/>
          </m:rPr>
          <m:t>′</m:t>
        </m:r>
        <m:r>
          <m:rPr>
            <m:sty m:val="p"/>
          </m:rPr>
          <m:t>=</m:t>
        </m:r>
        <m:sSup>
          <m:e>
            <m:r>
              <m:t>Q</m:t>
            </m:r>
          </m:e>
          <m:sup>
            <m:r>
              <m:t>2</m:t>
            </m:r>
          </m:sup>
        </m:sSup>
        <m:r>
          <m:rPr>
            <m:sty m:val="p"/>
          </m:rPr>
          <m:t>/</m:t>
        </m:r>
        <m:d>
          <m:dPr>
            <m:begChr m:val="("/>
            <m:endChr m:val=")"/>
            <m:sepChr m:val=""/>
            <m:grow/>
          </m:dPr>
          <m:e>
            <m:r>
              <m:t>2</m:t>
            </m:r>
            <m:r>
              <m:t>C</m:t>
            </m:r>
            <m:r>
              <m:rPr>
                <m:sty m:val="p"/>
              </m:rPr>
              <m:t>′</m:t>
            </m:r>
          </m:e>
        </m:d>
        <m:r>
          <m:rPr>
            <m:sty m:val="p"/>
          </m:rPr>
          <m:t>=</m:t>
        </m:r>
        <m:r>
          <m:t>3</m:t>
        </m:r>
        <m:sSub>
          <m:e>
            <m:r>
              <m:t>U</m:t>
            </m:r>
          </m:e>
          <m:sub>
            <m:r>
              <m:t>e</m:t>
            </m:r>
          </m:sub>
        </m:sSub>
        <m:r>
          <m:rPr>
            <m:sty m:val="p"/>
          </m:rPr>
          <m:t>=</m:t>
        </m:r>
        <m:r>
          <m:t>6.64</m:t>
        </m:r>
        <m:r>
          <m:rPr>
            <m:sty m:val="p"/>
          </m:rPr>
          <m:t>×</m:t>
        </m:r>
        <m:sSup>
          <m:e>
            <m:r>
              <m:t>10</m:t>
            </m:r>
          </m:e>
          <m:sup>
            <m:r>
              <m:rPr>
                <m:sty m:val="p"/>
              </m:rPr>
              <m:t>−</m:t>
            </m:r>
            <m:r>
              <m:t>5</m:t>
            </m:r>
          </m:sup>
        </m:sSup>
      </m:oMath>
      <w:r>
        <w:t xml:space="preserve"> </w:t>
      </w:r>
      <w:r>
        <w:t xml:space="preserve">J. Il lavoro compiuto dall’operatore, che deve vincere la forza attrattiva (costante, perché a carica costante il campo non cambia), è</w:t>
      </w:r>
      <w:r>
        <w:t xml:space="preserve"> </w:t>
      </w:r>
      <m:oMath>
        <m:r>
          <m:t>W</m:t>
        </m:r>
        <m:r>
          <m:rPr>
            <m:sty m:val="p"/>
          </m:rPr>
          <m:t>=</m:t>
        </m:r>
        <m:sSub>
          <m:e>
            <m:r>
              <m:t>U</m:t>
            </m:r>
          </m:e>
          <m:sub>
            <m:r>
              <m:t>e</m:t>
            </m:r>
          </m:sub>
        </m:sSub>
        <m:r>
          <m:rPr>
            <m:sty m:val="p"/>
          </m:rPr>
          <m:t>′</m:t>
        </m:r>
        <m:r>
          <m:rPr>
            <m:sty m:val="p"/>
          </m:rPr>
          <m:t>−</m:t>
        </m:r>
        <m:sSub>
          <m:e>
            <m:r>
              <m:t>U</m:t>
            </m:r>
          </m:e>
          <m:sub>
            <m:r>
              <m:t>e</m:t>
            </m:r>
          </m:sub>
        </m:sSub>
        <m:r>
          <m:rPr>
            <m:sty m:val="p"/>
          </m:rPr>
          <m:t>=</m:t>
        </m:r>
        <m:r>
          <m:t>4.43</m:t>
        </m:r>
        <m:r>
          <m:rPr>
            <m:sty m:val="p"/>
          </m:rPr>
          <m:t>×</m:t>
        </m:r>
        <m:sSup>
          <m:e>
            <m:r>
              <m:t>10</m:t>
            </m:r>
          </m:e>
          <m:sup>
            <m:r>
              <m:rPr>
                <m:sty m:val="p"/>
              </m:rPr>
              <m:t>−</m:t>
            </m:r>
            <m:r>
              <m:t>5</m:t>
            </m:r>
          </m:sup>
        </m:sSup>
      </m:oMath>
      <w:r>
        <w:t xml:space="preserve"> </w:t>
      </w:r>
      <w:r>
        <w:t xml:space="preserve">J, che coincide con</w:t>
      </w:r>
      <w:r>
        <w:t xml:space="preserve"> </w:t>
      </w:r>
      <m:oMath>
        <m:r>
          <m:t>F</m:t>
        </m:r>
        <m:r>
          <m:t> </m:t>
        </m:r>
        <m:d>
          <m:dPr>
            <m:begChr m:val="("/>
            <m:endChr m:val=")"/>
            <m:sepChr m:val=""/>
            <m:grow/>
          </m:dPr>
          <m:e>
            <m:r>
              <m:t>d</m:t>
            </m:r>
            <m:r>
              <m:rPr>
                <m:sty m:val="p"/>
              </m:rPr>
              <m:t>′</m:t>
            </m:r>
            <m:r>
              <m:rPr>
                <m:sty m:val="p"/>
              </m:rPr>
              <m:t>−</m:t>
            </m:r>
            <m:r>
              <m:t>d</m:t>
            </m:r>
          </m:e>
        </m:d>
        <m:r>
          <m:rPr>
            <m:sty m:val="p"/>
          </m:rPr>
          <m:t>=</m:t>
        </m:r>
        <m:r>
          <m:t>2.2</m:t>
        </m:r>
        <m:r>
          <m:rPr>
            <m:sty m:val="p"/>
          </m:rPr>
          <m:t>×</m:t>
        </m:r>
        <m:sSup>
          <m:e>
            <m:r>
              <m:t>10</m:t>
            </m:r>
          </m:e>
          <m:sup>
            <m:r>
              <m:rPr>
                <m:sty m:val="p"/>
              </m:rPr>
              <m:t>−</m:t>
            </m:r>
            <m:r>
              <m:t>2</m:t>
            </m:r>
          </m:sup>
        </m:sSup>
        <m:r>
          <m:t> </m:t>
        </m:r>
        <m:r>
          <m:rPr>
            <m:nor/>
            <m:sty m:val="p"/>
          </m:rPr>
          <m:t>N</m:t>
        </m:r>
        <m:r>
          <m:rPr>
            <m:sty m:val="p"/>
          </m:rPr>
          <m:t>×</m:t>
        </m:r>
        <m:r>
          <m:t>2.0</m:t>
        </m:r>
        <m:r>
          <m:rPr>
            <m:sty m:val="p"/>
          </m:rPr>
          <m:t>×</m:t>
        </m:r>
        <m:sSup>
          <m:e>
            <m:r>
              <m:t>10</m:t>
            </m:r>
          </m:e>
          <m:sup>
            <m:r>
              <m:rPr>
                <m:sty m:val="p"/>
              </m:rPr>
              <m:t>−</m:t>
            </m:r>
            <m:r>
              <m:t>3</m:t>
            </m:r>
          </m:sup>
        </m:sSup>
        <m:r>
          <m:t> </m:t>
        </m:r>
        <m:r>
          <m:rPr>
            <m:nor/>
            <m:sty m:val="p"/>
          </m:rPr>
          <m:t>m</m:t>
        </m:r>
      </m:oMath>
      <w:r>
        <w:t xml:space="preserve">. La tensione sale a</w:t>
      </w:r>
      <w:r>
        <w:t xml:space="preserve"> </w:t>
      </w:r>
      <m:oMath>
        <m:r>
          <m:t>Δ</m:t>
        </m:r>
        <m:r>
          <m:t>V</m:t>
        </m:r>
        <m:r>
          <m:rPr>
            <m:sty m:val="p"/>
          </m:rPr>
          <m:t>′</m:t>
        </m:r>
        <m:r>
          <m:rPr>
            <m:sty m:val="p"/>
          </m:rPr>
          <m:t>=</m:t>
        </m:r>
        <m:r>
          <m:t>Q</m:t>
        </m:r>
        <m:r>
          <m:rPr>
            <m:sty m:val="p"/>
          </m:rPr>
          <m:t>/</m:t>
        </m:r>
        <m:r>
          <m:t>C</m:t>
        </m:r>
        <m:r>
          <m:rPr>
            <m:sty m:val="p"/>
          </m:rPr>
          <m:t>′</m:t>
        </m:r>
        <m:r>
          <m:rPr>
            <m:sty m:val="p"/>
          </m:rPr>
          <m:t>=</m:t>
        </m:r>
        <m:r>
          <m:t>1500</m:t>
        </m:r>
      </m:oMath>
      <w:r>
        <w:t xml:space="preserve"> </w:t>
      </w:r>
      <w:r>
        <w:t xml:space="preserve">V.</w:t>
      </w:r>
    </w:p>
    <w:bookmarkEnd w:id="529"/>
    <w:bookmarkStart w:id="530" w:name="punti-chiave-73"/>
    <w:p>
      <w:pPr>
        <w:pStyle w:val="Heading3"/>
      </w:pPr>
      <w:r>
        <w:t xml:space="preserve">Punti chiave</w:t>
      </w:r>
    </w:p>
    <w:p>
      <w:pPr>
        <w:numPr>
          <w:ilvl w:val="0"/>
          <w:numId w:val="1133"/>
        </w:numPr>
        <w:pStyle w:val="Compact"/>
      </w:pPr>
      <w:r>
        <w:t xml:space="preserve">L’energia di un condensatore carico è</w:t>
      </w:r>
      <w:r>
        <w:t xml:space="preserve"> </w:t>
      </w:r>
      <m:oMath>
        <m:sSub>
          <m:e>
            <m:r>
              <m:t>U</m:t>
            </m:r>
          </m:e>
          <m:sub>
            <m:r>
              <m:t>e</m:t>
            </m:r>
          </m:sub>
        </m:sSub>
        <m:r>
          <m:rPr>
            <m:sty m:val="p"/>
          </m:rPr>
          <m:t>=</m:t>
        </m:r>
        <m:sSup>
          <m:e>
            <m:r>
              <m:t>Q</m:t>
            </m:r>
          </m:e>
          <m:sup>
            <m:r>
              <m:t>2</m:t>
            </m:r>
          </m:sup>
        </m:sSup>
        <m:r>
          <m:rPr>
            <m:sty m:val="p"/>
          </m:rPr>
          <m:t>/</m:t>
        </m:r>
        <m:d>
          <m:dPr>
            <m:begChr m:val="("/>
            <m:endChr m:val=")"/>
            <m:sepChr m:val=""/>
            <m:grow/>
          </m:dPr>
          <m:e>
            <m:r>
              <m:t>2</m:t>
            </m:r>
            <m:r>
              <m:t>C</m:t>
            </m:r>
          </m:e>
        </m:d>
        <m:r>
          <m:rPr>
            <m:sty m:val="p"/>
          </m:rPr>
          <m:t>=</m:t>
        </m:r>
        <m:f>
          <m:fPr>
            <m:type m:val="bar"/>
          </m:fPr>
          <m:num>
            <m:r>
              <m:t>1</m:t>
            </m:r>
          </m:num>
          <m:den>
            <m:r>
              <m:t>2</m:t>
            </m:r>
          </m:den>
        </m:f>
        <m:r>
          <m:t>Q</m:t>
        </m:r>
        <m:r>
          <m:t>Δ</m:t>
        </m:r>
        <m:r>
          <m:t>V</m:t>
        </m:r>
        <m:r>
          <m:rPr>
            <m:sty m:val="p"/>
          </m:rPr>
          <m:t>=</m:t>
        </m:r>
        <m:f>
          <m:fPr>
            <m:type m:val="bar"/>
          </m:fPr>
          <m:num>
            <m:r>
              <m:t>1</m:t>
            </m:r>
          </m:num>
          <m:den>
            <m:r>
              <m:t>2</m:t>
            </m:r>
          </m:den>
        </m:f>
        <m:r>
          <m:t>C</m:t>
        </m:r>
        <m:r>
          <m:t>Δ</m:t>
        </m:r>
        <m:sSup>
          <m:e>
            <m:r>
              <m:t>V</m:t>
            </m:r>
          </m:e>
          <m:sup>
            <m:r>
              <m:t>2</m:t>
            </m:r>
          </m:sup>
        </m:sSup>
      </m:oMath>
      <w:r>
        <w:t xml:space="preserve">; il fattore</w:t>
      </w:r>
      <w:r>
        <w:t xml:space="preserve"> </w:t>
      </w:r>
      <m:oMath>
        <m:r>
          <m:t>1</m:t>
        </m:r>
        <m:r>
          <m:rPr>
            <m:sty m:val="p"/>
          </m:rPr>
          <m:t>/</m:t>
        </m:r>
        <m:r>
          <m:t>2</m:t>
        </m:r>
      </m:oMath>
      <w:r>
        <w:t xml:space="preserve"> </w:t>
      </w:r>
      <w:r>
        <w:t xml:space="preserve">deriva dalla crescita lineare della tensione durante la carica.</w:t>
      </w:r>
    </w:p>
    <w:p>
      <w:pPr>
        <w:numPr>
          <w:ilvl w:val="0"/>
          <w:numId w:val="1133"/>
        </w:numPr>
        <w:pStyle w:val="Compact"/>
      </w:pPr>
      <w:r>
        <w:t xml:space="preserve">A carica costante (condensatore isolato) conviene</w:t>
      </w:r>
      <w:r>
        <w:t xml:space="preserve"> </w:t>
      </w:r>
      <m:oMath>
        <m:sSup>
          <m:e>
            <m:r>
              <m:t>Q</m:t>
            </m:r>
          </m:e>
          <m:sup>
            <m:r>
              <m:t>2</m:t>
            </m:r>
          </m:sup>
        </m:sSup>
        <m:r>
          <m:rPr>
            <m:sty m:val="p"/>
          </m:rPr>
          <m:t>/</m:t>
        </m:r>
        <m:r>
          <m:t>2</m:t>
        </m:r>
        <m:r>
          <m:t>C</m:t>
        </m:r>
      </m:oMath>
      <w:r>
        <w:t xml:space="preserve">; a tensione costante (collegato al generatore) conviene</w:t>
      </w:r>
      <w:r>
        <w:t xml:space="preserve"> </w:t>
      </w:r>
      <m:oMath>
        <m:f>
          <m:fPr>
            <m:type m:val="bar"/>
          </m:fPr>
          <m:num>
            <m:r>
              <m:t>1</m:t>
            </m:r>
          </m:num>
          <m:den>
            <m:r>
              <m:t>2</m:t>
            </m:r>
          </m:den>
        </m:f>
        <m:r>
          <m:t>C</m:t>
        </m:r>
        <m:r>
          <m:t>Δ</m:t>
        </m:r>
        <m:sSup>
          <m:e>
            <m:r>
              <m:t>V</m:t>
            </m:r>
          </m:e>
          <m:sup>
            <m:r>
              <m:t>2</m:t>
            </m:r>
          </m:sup>
        </m:sSup>
      </m:oMath>
      <w:r>
        <w:t xml:space="preserve">.</w:t>
      </w:r>
    </w:p>
    <w:p>
      <w:pPr>
        <w:numPr>
          <w:ilvl w:val="0"/>
          <w:numId w:val="1133"/>
        </w:numPr>
        <w:pStyle w:val="Compact"/>
      </w:pPr>
      <w:r>
        <w:t xml:space="preserve">Caricando un condensatore con un generatore ideale, metà dell’energia erogata viene dissipata, indipendentemente dalla resistenza del circuito.</w:t>
      </w:r>
    </w:p>
    <w:p>
      <w:pPr>
        <w:numPr>
          <w:ilvl w:val="0"/>
          <w:numId w:val="1133"/>
        </w:numPr>
        <w:pStyle w:val="Compact"/>
      </w:pPr>
      <w:r>
        <w:t xml:space="preserve">L’energia è localizzata nel campo con densità</w:t>
      </w:r>
      <w:r>
        <w:t xml:space="preserve"> </w:t>
      </w:r>
      <m:oMath>
        <m:sSub>
          <m:e>
            <m:r>
              <m:t>u</m:t>
            </m:r>
          </m:e>
          <m:sub>
            <m:r>
              <m:t>e</m:t>
            </m:r>
          </m:sub>
        </m:sSub>
        <m:r>
          <m:rPr>
            <m:sty m:val="p"/>
          </m:rPr>
          <m:t>=</m:t>
        </m:r>
        <m:f>
          <m:fPr>
            <m:type m:val="bar"/>
          </m:fPr>
          <m:num>
            <m:r>
              <m:t>1</m:t>
            </m:r>
          </m:num>
          <m:den>
            <m:r>
              <m:t>2</m:t>
            </m:r>
          </m:den>
        </m:f>
        <m:sSub>
          <m:e>
            <m:r>
              <m:t>ε</m:t>
            </m:r>
          </m:e>
          <m:sub>
            <m:r>
              <m:t>0</m:t>
            </m:r>
          </m:sub>
        </m:sSub>
        <m:sSup>
          <m:e>
            <m:r>
              <m:t>E</m:t>
            </m:r>
          </m:e>
          <m:sup>
            <m:r>
              <m:t>2</m:t>
            </m:r>
          </m:sup>
        </m:sSup>
      </m:oMath>
      <w:r>
        <w:t xml:space="preserve">; l’energia totale è l’integrale di</w:t>
      </w:r>
      <w:r>
        <w:t xml:space="preserve"> </w:t>
      </w:r>
      <m:oMath>
        <m:sSub>
          <m:e>
            <m:r>
              <m:t>u</m:t>
            </m:r>
          </m:e>
          <m:sub>
            <m:r>
              <m:t>e</m:t>
            </m:r>
          </m:sub>
        </m:sSub>
      </m:oMath>
      <w:r>
        <w:t xml:space="preserve"> </w:t>
      </w:r>
      <w:r>
        <w:t xml:space="preserve">sul volume.</w:t>
      </w:r>
    </w:p>
    <w:p>
      <w:pPr>
        <w:numPr>
          <w:ilvl w:val="0"/>
          <w:numId w:val="1133"/>
        </w:numPr>
        <w:pStyle w:val="Compact"/>
      </w:pPr>
      <w:r>
        <w:t xml:space="preserve">La forza fra le armature di un condensatore piano vale</w:t>
      </w:r>
      <w:r>
        <w:t xml:space="preserve"> </w:t>
      </w:r>
      <m:oMath>
        <m:r>
          <m:t>F</m:t>
        </m:r>
        <m:r>
          <m:rPr>
            <m:sty m:val="p"/>
          </m:rPr>
          <m:t>=</m:t>
        </m:r>
        <m:f>
          <m:fPr>
            <m:type m:val="bar"/>
          </m:fPr>
          <m:num>
            <m:r>
              <m:t>1</m:t>
            </m:r>
          </m:num>
          <m:den>
            <m:r>
              <m:t>2</m:t>
            </m:r>
          </m:den>
        </m:f>
        <m:sSub>
          <m:e>
            <m:r>
              <m:t>ε</m:t>
            </m:r>
          </m:e>
          <m:sub>
            <m:r>
              <m:t>0</m:t>
            </m:r>
          </m:sub>
        </m:sSub>
        <m:sSup>
          <m:e>
            <m:r>
              <m:t>E</m:t>
            </m:r>
          </m:e>
          <m:sup>
            <m:r>
              <m:t>2</m:t>
            </m:r>
          </m:sup>
        </m:sSup>
        <m:r>
          <m:t>S</m:t>
        </m:r>
      </m:oMath>
      <w:r>
        <w:t xml:space="preserve">: la pressione elettrostatica coincide con la densità di energia.</w:t>
      </w:r>
    </w:p>
    <w:p>
      <w:pPr>
        <w:numPr>
          <w:ilvl w:val="0"/>
          <w:numId w:val="1133"/>
        </w:numPr>
        <w:pStyle w:val="Compact"/>
      </w:pPr>
      <w:r>
        <w:t xml:space="preserve">Il metodo dei lavori virtuali permette di ricavare le forze dalla derivata dell’energia rispetto a uno spostamento, con attenzione al vincolo (</w:t>
      </w:r>
      <m:oMath>
        <m:r>
          <m:t>Q</m:t>
        </m:r>
      </m:oMath>
      <w:r>
        <w:t xml:space="preserve"> </w:t>
      </w:r>
      <w:r>
        <w:t xml:space="preserve">o</w:t>
      </w:r>
      <w:r>
        <w:t xml:space="preserve"> </w:t>
      </w:r>
      <m:oMath>
        <m:r>
          <m:t>Δ</m:t>
        </m:r>
        <m:r>
          <m:t>V</m:t>
        </m:r>
      </m:oMath>
      <w:r>
        <w:t xml:space="preserve"> </w:t>
      </w:r>
      <w:r>
        <w:t xml:space="preserve">costante).</w:t>
      </w:r>
    </w:p>
    <w:bookmarkEnd w:id="530"/>
    <w:bookmarkEnd w:id="531"/>
    <w:bookmarkStart w:id="537" w:name="serie-e-parallelo"/>
    <w:p>
      <w:pPr>
        <w:pStyle w:val="Heading2"/>
      </w:pPr>
      <w:r>
        <w:t xml:space="preserve">18.3 Serie e parallelo</w:t>
      </w:r>
    </w:p>
    <w:p>
      <w:pPr>
        <w:pStyle w:val="FirstParagraph"/>
      </w:pPr>
      <w:r>
        <w:t xml:space="preserve">Nei circuiti reali i condensatori raramente compaiono da soli: più spesso sono collegati fra loro per ottenere un valore di capacità non disponibile commercialmente, per suddividere una tensione elevata su più componenti o per aumentare la quantità di carica immagazzinabile. Due configurazioni elementari, il collegamento in</w:t>
      </w:r>
      <w:r>
        <w:t xml:space="preserve"> </w:t>
      </w:r>
      <w:r>
        <w:rPr>
          <w:bCs/>
          <w:b/>
        </w:rPr>
        <w:t xml:space="preserve">serie</w:t>
      </w:r>
      <w:r>
        <w:t xml:space="preserve"> </w:t>
      </w:r>
      <w:r>
        <w:t xml:space="preserve">e il collegamento in</w:t>
      </w:r>
      <w:r>
        <w:t xml:space="preserve"> </w:t>
      </w:r>
      <w:r>
        <w:rPr>
          <w:bCs/>
          <w:b/>
        </w:rPr>
        <w:t xml:space="preserve">parallelo</w:t>
      </w:r>
      <w:r>
        <w:t xml:space="preserve">, permettono di analizzare la maggior parte delle reti di condensatori; nei casi più complessi esse vanno combinate passo dopo passo. In entrambi i casi l’obiettivo è trovare la</w:t>
      </w:r>
      <w:r>
        <w:t xml:space="preserve"> </w:t>
      </w:r>
      <w:r>
        <w:rPr>
          <w:bCs/>
          <w:b/>
        </w:rPr>
        <w:t xml:space="preserve">capacità equivalente</w:t>
      </w:r>
      <w:r>
        <w:t xml:space="preserve"> </w:t>
      </w:r>
      <m:oMath>
        <m:sSub>
          <m:e>
            <m:r>
              <m:t>C</m:t>
            </m:r>
          </m:e>
          <m:sub>
            <m:r>
              <m:t>e</m:t>
            </m:r>
            <m:r>
              <m:t>q</m:t>
            </m:r>
          </m:sub>
        </m:sSub>
      </m:oMath>
      <w:r>
        <w:t xml:space="preserve">, cioè la capacità di un unico condensatore che, sottoposto alla stessa differenza di potenziale totale, accumulerebbe la stessa carica totale fornita dal generatore. Il concetto di equivalenza è centrale: il generatore</w:t>
      </w:r>
      <w:r>
        <w:t xml:space="preserve"> </w:t>
      </w:r>
      <w:r>
        <w:t xml:space="preserve">“</w:t>
      </w:r>
      <w:r>
        <w:t xml:space="preserve">vede</w:t>
      </w:r>
      <w:r>
        <w:t xml:space="preserve">”</w:t>
      </w:r>
      <w:r>
        <w:t xml:space="preserve"> </w:t>
      </w:r>
      <w:r>
        <w:t xml:space="preserve">la rete solo attraverso i due morsetti a cui è collegato, e non può distinguere la rete dal suo equivalente.</w:t>
      </w:r>
    </w:p>
    <w:p>
      <w:pPr>
        <w:pStyle w:val="BodyText"/>
      </w:pPr>
      <w:r>
        <w:t xml:space="preserve">Prima di procedere conviene precisare due principi fisici che stanno alla base dell’analisi. Il primo è la</w:t>
      </w:r>
      <w:r>
        <w:t xml:space="preserve"> </w:t>
      </w:r>
      <w:r>
        <w:rPr>
          <w:bCs/>
          <w:b/>
        </w:rPr>
        <w:t xml:space="preserve">conservazione della carica</w:t>
      </w:r>
      <w:r>
        <w:t xml:space="preserve">: in un tratto di conduttore isolato dal resto del circuito (ad esempio il filo che collega due armature di condensatori diversi, senza alcun altro collegamento) la carica totale resta quella iniziale, tipicamente zero. Il secondo è il carattere</w:t>
      </w:r>
      <w:r>
        <w:t xml:space="preserve"> </w:t>
      </w:r>
      <w:r>
        <w:rPr>
          <w:bCs/>
          <w:b/>
        </w:rPr>
        <w:t xml:space="preserve">conservativo</w:t>
      </w:r>
      <w:r>
        <w:t xml:space="preserve"> </w:t>
      </w:r>
      <w:r>
        <w:t xml:space="preserve">del campo elettrostatico: la differenza di potenziale fra due punti non dipende dal percorso, e quindi in una maglia chiusa la somma delle differenze di potenziale è nulla. Inoltre, i fili di collegamento sono conduttori in equilibrio e quindi ciascun filo, insieme alle armature che collega, costituisce un’unica regione equipotenziale.</w:t>
      </w:r>
    </w:p>
    <w:bookmarkStart w:id="532" w:name="condensatori-in-serie"/>
    <w:p>
      <w:pPr>
        <w:pStyle w:val="Heading3"/>
      </w:pPr>
      <w:r>
        <w:t xml:space="preserve">18.3.1 Condensatori in serie</w:t>
      </w:r>
    </w:p>
    <w:p>
      <w:pPr>
        <w:pStyle w:val="FirstParagraph"/>
      </w:pPr>
      <w:r>
        <w:t xml:space="preserve">Due o più condensatori si dicono collegati in</w:t>
      </w:r>
      <w:r>
        <w:t xml:space="preserve"> </w:t>
      </w:r>
      <w:r>
        <w:rPr>
          <w:bCs/>
          <w:b/>
        </w:rPr>
        <w:t xml:space="preserve">serie</w:t>
      </w:r>
      <w:r>
        <w:t xml:space="preserve"> </w:t>
      </w:r>
      <w:r>
        <w:t xml:space="preserve">quando sono disposti uno dopo l’altro lungo un unico percorso, in modo che l’armatura negativa del primo sia collegata all’armatura positiva del secondo, e così via, e il generatore sia collegato fra l’armatura positiva del primo e quella negativa dell’ultimo. Il punto essenziale è che i nodi intermedi non hanno altri collegamenti.</w:t>
      </w:r>
    </w:p>
    <w:p>
      <w:pPr>
        <w:pStyle w:val="BodyText"/>
      </w:pPr>
      <w:r>
        <w:t xml:space="preserve">Analizziamo cosa accade quando si applica la differenza di potenziale</w:t>
      </w:r>
      <w:r>
        <w:t xml:space="preserve"> </w:t>
      </w:r>
      <m:oMath>
        <m:r>
          <m:t>Δ</m:t>
        </m:r>
        <m:r>
          <m:t>V</m:t>
        </m:r>
      </m:oMath>
      <w:r>
        <w:t xml:space="preserve">. Il generatore porta la carica</w:t>
      </w:r>
      <w:r>
        <w:t xml:space="preserve"> </w:t>
      </w:r>
      <m:oMath>
        <m:r>
          <m:rPr>
            <m:sty m:val="p"/>
          </m:rPr>
          <m:t>+</m:t>
        </m:r>
        <m:r>
          <m:t>Q</m:t>
        </m:r>
      </m:oMath>
      <w:r>
        <w:t xml:space="preserve"> </w:t>
      </w:r>
      <w:r>
        <w:t xml:space="preserve">sull’armatura sinistra del primo condensatore e</w:t>
      </w:r>
      <w:r>
        <w:t xml:space="preserve"> </w:t>
      </w:r>
      <m:oMath>
        <m:r>
          <m:rPr>
            <m:sty m:val="p"/>
          </m:rPr>
          <m:t>−</m:t>
        </m:r>
        <m:r>
          <m:t>Q</m:t>
        </m:r>
      </m:oMath>
      <w:r>
        <w:t xml:space="preserve"> </w:t>
      </w:r>
      <w:r>
        <w:t xml:space="preserve">sull’armatura destra dell’ultimo. Per induzione completa, sull’armatura destra del primo condensatore compare la carica</w:t>
      </w:r>
      <w:r>
        <w:t xml:space="preserve"> </w:t>
      </w:r>
      <m:oMath>
        <m:r>
          <m:rPr>
            <m:sty m:val="p"/>
          </m:rPr>
          <m:t>−</m:t>
        </m:r>
        <m:r>
          <m:t>Q</m:t>
        </m:r>
      </m:oMath>
      <w:r>
        <w:t xml:space="preserve">. Ma questa armatura è collegata, tramite un filo isolato dal resto, all’armatura sinistra del secondo condensatore, e l’insieme era inizialmente neutro: per la conservazione della carica sull’armatura sinistra del secondo condensatore deve comparire</w:t>
      </w:r>
      <w:r>
        <w:t xml:space="preserve"> </w:t>
      </w:r>
      <m:oMath>
        <m:r>
          <m:rPr>
            <m:sty m:val="p"/>
          </m:rPr>
          <m:t>+</m:t>
        </m:r>
        <m:r>
          <m:t>Q</m:t>
        </m:r>
      </m:oMath>
      <w:r>
        <w:t xml:space="preserve">. Ripetendo il ragionamento lungo la catena si conclude che</w:t>
      </w:r>
      <w:r>
        <w:t xml:space="preserve"> </w:t>
      </w:r>
      <w:r>
        <w:rPr>
          <w:bCs/>
          <w:b/>
        </w:rPr>
        <w:t xml:space="preserve">tutti i condensatori in serie portano la stessa carica</w:t>
      </w:r>
      <w:r>
        <w:t xml:space="preserve"> </w:t>
      </w:r>
      <m:oMath>
        <m:r>
          <m:t>Q</m:t>
        </m:r>
      </m:oMath>
      <w:r>
        <w:t xml:space="preserve">, qualunque sia la loro capacità.</w:t>
      </w:r>
    </w:p>
    <w:p>
      <w:pPr>
        <w:pStyle w:val="BodyText"/>
      </w:pPr>
      <w:r>
        <w:t xml:space="preserve">Le differenze di potenziale ai capi dei singoli condensatori sono invece diverse,</w:t>
      </w:r>
      <w:r>
        <w:t xml:space="preserve"> </w:t>
      </w:r>
      <m:oMath>
        <m:r>
          <m:t>Δ</m:t>
        </m:r>
        <m:sSub>
          <m:e>
            <m:r>
              <m:t>V</m:t>
            </m:r>
          </m:e>
          <m:sub>
            <m:r>
              <m:t>k</m:t>
            </m:r>
          </m:sub>
        </m:sSub>
        <m:r>
          <m:rPr>
            <m:sty m:val="p"/>
          </m:rPr>
          <m:t>=</m:t>
        </m:r>
        <m:r>
          <m:t>Q</m:t>
        </m:r>
        <m:r>
          <m:rPr>
            <m:sty m:val="p"/>
          </m:rPr>
          <m:t>/</m:t>
        </m:r>
        <m:sSub>
          <m:e>
            <m:r>
              <m:t>C</m:t>
            </m:r>
          </m:e>
          <m:sub>
            <m:r>
              <m:t>k</m:t>
            </m:r>
          </m:sub>
        </m:sSub>
      </m:oMath>
      <w:r>
        <w:t xml:space="preserve">, e la loro somma deve uguagliare la tensione totale:</w:t>
      </w:r>
    </w:p>
    <w:p>
      <w:pPr>
        <w:pStyle w:val="BodyText"/>
      </w:pPr>
      <m:oMathPara>
        <m:oMathParaPr>
          <m:jc m:val="center"/>
        </m:oMathParaPr>
        <m:oMath>
          <m:r>
            <m:t>Δ</m:t>
          </m:r>
          <m:r>
            <m:t>V</m:t>
          </m:r>
          <m:r>
            <m:rPr>
              <m:sty m:val="p"/>
            </m:rPr>
            <m:t>=</m:t>
          </m:r>
          <m:nary>
            <m:naryPr>
              <m:chr m:val="∑"/>
              <m:limLoc m:val="undOvr"/>
              <m:subHide m:val="off"/>
              <m:supHide m:val="on"/>
            </m:naryPr>
            <m:sub>
              <m:r>
                <m:t>k</m:t>
              </m:r>
            </m:sub>
            <m:sup>
              <m:r>
                <m:t>​</m:t>
              </m:r>
            </m:sup>
            <m:e>
              <m:r>
                <m:t>Δ</m:t>
              </m:r>
            </m:e>
          </m:nary>
          <m:sSub>
            <m:e>
              <m:r>
                <m:t>V</m:t>
              </m:r>
            </m:e>
            <m:sub>
              <m:r>
                <m:t>k</m:t>
              </m:r>
            </m:sub>
          </m:sSub>
          <m:r>
            <m:rPr>
              <m:sty m:val="p"/>
            </m:rPr>
            <m:t>=</m:t>
          </m:r>
          <m:r>
            <m:t>Q</m:t>
          </m:r>
          <m:nary>
            <m:naryPr>
              <m:chr m:val="∑"/>
              <m:limLoc m:val="undOvr"/>
              <m:subHide m:val="off"/>
              <m:supHide m:val="on"/>
            </m:naryPr>
            <m:sub>
              <m:r>
                <m:t>k</m:t>
              </m:r>
            </m:sub>
            <m:sup>
              <m:r>
                <m:t>​</m:t>
              </m:r>
            </m:sup>
            <m:e>
              <m:f>
                <m:fPr>
                  <m:type m:val="bar"/>
                </m:fPr>
                <m:num>
                  <m:r>
                    <m:t>1</m:t>
                  </m:r>
                </m:num>
                <m:den>
                  <m:sSub>
                    <m:e>
                      <m:r>
                        <m:t>C</m:t>
                      </m:r>
                    </m:e>
                    <m:sub>
                      <m:r>
                        <m:t>k</m:t>
                      </m:r>
                    </m:sub>
                  </m:sSub>
                </m:den>
              </m:f>
            </m:e>
          </m:nary>
        </m:oMath>
      </m:oMathPara>
    </w:p>
    <w:p>
      <w:pPr>
        <w:pStyle w:val="FirstParagraph"/>
      </w:pPr>
      <w:r>
        <w:t xml:space="preserve">Confrontando con la definizione</w:t>
      </w:r>
      <w:r>
        <w:t xml:space="preserve"> </w:t>
      </w:r>
      <m:oMath>
        <m:r>
          <m:t>Δ</m:t>
        </m:r>
        <m:r>
          <m:t>V</m:t>
        </m:r>
        <m:r>
          <m:rPr>
            <m:sty m:val="p"/>
          </m:rPr>
          <m:t>=</m:t>
        </m:r>
        <m:r>
          <m:t>Q</m:t>
        </m:r>
        <m:r>
          <m:rPr>
            <m:sty m:val="p"/>
          </m:rPr>
          <m:t>/</m:t>
        </m:r>
        <m:sSub>
          <m:e>
            <m:r>
              <m:t>C</m:t>
            </m:r>
          </m:e>
          <m:sub>
            <m:r>
              <m:t>e</m:t>
            </m:r>
            <m:r>
              <m:t>q</m:t>
            </m:r>
          </m:sub>
        </m:sSub>
      </m:oMath>
      <w:r>
        <w:t xml:space="preserve"> </w:t>
      </w:r>
      <w:r>
        <w:t xml:space="preserve">si trova</w:t>
      </w:r>
    </w:p>
    <w:p>
      <w:pPr>
        <w:pStyle w:val="BodyText"/>
      </w:pPr>
      <m:oMathPara>
        <m:oMathParaPr>
          <m:jc m:val="center"/>
        </m:oMathParaPr>
        <m:oMath>
          <m:f>
            <m:fPr>
              <m:type m:val="bar"/>
            </m:fPr>
            <m:num>
              <m:r>
                <m:t>1</m:t>
              </m:r>
            </m:num>
            <m:den>
              <m:sSub>
                <m:e>
                  <m:r>
                    <m:t>C</m:t>
                  </m:r>
                </m:e>
                <m:sub>
                  <m:r>
                    <m:t>e</m:t>
                  </m:r>
                  <m:r>
                    <m:t>q</m:t>
                  </m:r>
                </m:sub>
              </m:sSub>
            </m:den>
          </m:f>
          <m:r>
            <m:rPr>
              <m:sty m:val="p"/>
            </m:rPr>
            <m:t>=</m:t>
          </m:r>
          <m:nary>
            <m:naryPr>
              <m:chr m:val="∑"/>
              <m:limLoc m:val="undOvr"/>
              <m:subHide m:val="off"/>
              <m:supHide m:val="on"/>
            </m:naryPr>
            <m:sub>
              <m:r>
                <m:t>k</m:t>
              </m:r>
            </m:sub>
            <m:sup>
              <m:r>
                <m:t>​</m:t>
              </m:r>
            </m:sup>
            <m:e>
              <m:f>
                <m:fPr>
                  <m:type m:val="bar"/>
                </m:fPr>
                <m:num>
                  <m:r>
                    <m:t>1</m:t>
                  </m:r>
                </m:num>
                <m:den>
                  <m:sSub>
                    <m:e>
                      <m:r>
                        <m:t>C</m:t>
                      </m:r>
                    </m:e>
                    <m:sub>
                      <m:r>
                        <m:t>k</m:t>
                      </m:r>
                    </m:sub>
                  </m:sSub>
                </m:den>
              </m:f>
            </m:e>
          </m:nary>
        </m:oMath>
      </m:oMathPara>
    </w:p>
    <w:p>
      <w:pPr>
        <w:pStyle w:val="FirstParagraph"/>
      </w:pPr>
      <w:r>
        <w:t xml:space="preserve">Nel caso di due condensatori:</w:t>
      </w:r>
      <w:r>
        <w:t xml:space="preserve"> </w:t>
      </w:r>
      <m:oMath>
        <m:sSub>
          <m:e>
            <m:r>
              <m:t>C</m:t>
            </m:r>
          </m:e>
          <m:sub>
            <m:r>
              <m:t>e</m:t>
            </m:r>
            <m:r>
              <m:t>q</m:t>
            </m:r>
          </m:sub>
        </m:sSub>
        <m:r>
          <m:rPr>
            <m:sty m:val="p"/>
          </m:rPr>
          <m:t>=</m:t>
        </m:r>
        <m:sSub>
          <m:e>
            <m:r>
              <m:t>C</m:t>
            </m:r>
          </m:e>
          <m:sub>
            <m:r>
              <m:t>1</m:t>
            </m:r>
          </m:sub>
        </m:sSub>
        <m:sSub>
          <m:e>
            <m:r>
              <m:t>C</m:t>
            </m:r>
          </m:e>
          <m:sub>
            <m:r>
              <m:t>2</m:t>
            </m:r>
          </m:sub>
        </m:sSub>
        <m:r>
          <m:rPr>
            <m:sty m:val="p"/>
          </m:rPr>
          <m:t>/</m:t>
        </m:r>
        <m:d>
          <m:dPr>
            <m:begChr m:val="("/>
            <m:endChr m:val=")"/>
            <m:sepChr m:val=""/>
            <m:grow/>
          </m:dPr>
          <m:e>
            <m:sSub>
              <m:e>
                <m:r>
                  <m:t>C</m:t>
                </m:r>
              </m:e>
              <m:sub>
                <m:r>
                  <m:t>1</m:t>
                </m:r>
              </m:sub>
            </m:sSub>
            <m:r>
              <m:rPr>
                <m:sty m:val="p"/>
              </m:rPr>
              <m:t>+</m:t>
            </m:r>
            <m:sSub>
              <m:e>
                <m:r>
                  <m:t>C</m:t>
                </m:r>
              </m:e>
              <m:sub>
                <m:r>
                  <m:t>2</m:t>
                </m:r>
              </m:sub>
            </m:sSub>
          </m:e>
        </m:d>
      </m:oMath>
      <w:r>
        <w:t xml:space="preserve">. La capacità equivalente della serie è</w:t>
      </w:r>
      <w:r>
        <w:t xml:space="preserve"> </w:t>
      </w:r>
      <w:r>
        <w:rPr>
          <w:bCs/>
          <w:b/>
        </w:rPr>
        <w:t xml:space="preserve">sempre minore</w:t>
      </w:r>
      <w:r>
        <w:t xml:space="preserve"> </w:t>
      </w:r>
      <w:r>
        <w:t xml:space="preserve">della più piccola delle capacità collegate. Un’interpretazione intuitiva si ottiene pensando a due condensatori piani identici in serie: è come se si avesse un unico condensatore con la stessa area e distanza doppia fra le armature (le armature intermedie, collegate fra loro, sono come una lastra conduttrice sottile interposta, che non altera il campo), e quindi capacità dimezzata.</w:t>
      </w:r>
    </w:p>
    <w:p>
      <w:pPr>
        <w:pStyle w:val="BodyText"/>
      </w:pPr>
      <w:r>
        <w:t xml:space="preserve">Una conseguenza pratica importante riguarda la</w:t>
      </w:r>
      <w:r>
        <w:t xml:space="preserve"> </w:t>
      </w:r>
      <w:r>
        <w:rPr>
          <w:bCs/>
          <w:b/>
        </w:rPr>
        <w:t xml:space="preserve">ripartizione della tensione</w:t>
      </w:r>
      <w:r>
        <w:t xml:space="preserve">: poiché</w:t>
      </w:r>
      <w:r>
        <w:t xml:space="preserve"> </w:t>
      </w:r>
      <m:oMath>
        <m:r>
          <m:t>Δ</m:t>
        </m:r>
        <m:sSub>
          <m:e>
            <m:r>
              <m:t>V</m:t>
            </m:r>
          </m:e>
          <m:sub>
            <m:r>
              <m:t>k</m:t>
            </m:r>
          </m:sub>
        </m:sSub>
        <m:r>
          <m:rPr>
            <m:sty m:val="p"/>
          </m:rPr>
          <m:t>=</m:t>
        </m:r>
        <m:r>
          <m:t>Q</m:t>
        </m:r>
        <m:r>
          <m:rPr>
            <m:sty m:val="p"/>
          </m:rPr>
          <m:t>/</m:t>
        </m:r>
        <m:sSub>
          <m:e>
            <m:r>
              <m:t>C</m:t>
            </m:r>
          </m:e>
          <m:sub>
            <m:r>
              <m:t>k</m:t>
            </m:r>
          </m:sub>
        </m:sSub>
      </m:oMath>
      <w:r>
        <w:t xml:space="preserve">, la tensione si distribuisce in proporzione inversa alle capacità, e il condensatore con capacità minore sopporta la tensione maggiore. Per due condensatori,</w:t>
      </w:r>
      <w:r>
        <w:t xml:space="preserve"> </w:t>
      </w:r>
      <m:oMath>
        <m:r>
          <m:t>Δ</m:t>
        </m:r>
        <m:sSub>
          <m:e>
            <m:r>
              <m:t>V</m:t>
            </m:r>
          </m:e>
          <m:sub>
            <m:r>
              <m:t>1</m:t>
            </m:r>
          </m:sub>
        </m:sSub>
        <m:r>
          <m:rPr>
            <m:sty m:val="p"/>
          </m:rPr>
          <m:t>=</m:t>
        </m:r>
        <m:r>
          <m:t>Δ</m:t>
        </m:r>
        <m:r>
          <m:t>V</m:t>
        </m:r>
        <m:r>
          <m:t> </m:t>
        </m:r>
        <m:sSub>
          <m:e>
            <m:r>
              <m:t>C</m:t>
            </m:r>
          </m:e>
          <m:sub>
            <m:r>
              <m:t>2</m:t>
            </m:r>
          </m:sub>
        </m:sSub>
        <m:r>
          <m:rPr>
            <m:sty m:val="p"/>
          </m:rPr>
          <m:t>/</m:t>
        </m:r>
        <m:d>
          <m:dPr>
            <m:begChr m:val="("/>
            <m:endChr m:val=")"/>
            <m:sepChr m:val=""/>
            <m:grow/>
          </m:dPr>
          <m:e>
            <m:sSub>
              <m:e>
                <m:r>
                  <m:t>C</m:t>
                </m:r>
              </m:e>
              <m:sub>
                <m:r>
                  <m:t>1</m:t>
                </m:r>
              </m:sub>
            </m:sSub>
            <m:r>
              <m:rPr>
                <m:sty m:val="p"/>
              </m:rPr>
              <m:t>+</m:t>
            </m:r>
            <m:sSub>
              <m:e>
                <m:r>
                  <m:t>C</m:t>
                </m:r>
              </m:e>
              <m:sub>
                <m:r>
                  <m:t>2</m:t>
                </m:r>
              </m:sub>
            </m:sSub>
          </m:e>
        </m:d>
      </m:oMath>
      <w:r>
        <w:t xml:space="preserve">: è il</w:t>
      </w:r>
      <w:r>
        <w:t xml:space="preserve"> </w:t>
      </w:r>
      <w:r>
        <w:rPr>
          <w:bCs/>
          <w:b/>
        </w:rPr>
        <w:t xml:space="preserve">partitore capacitivo</w:t>
      </w:r>
      <w:r>
        <w:t xml:space="preserve">, usato ad esempio nelle sonde per alte tensioni. Il collegamento in serie si usa quando la tensione da applicare supera quella massima sopportabile da un singolo condensatore; bisogna però fare attenzione che nessuno dei componenti superi la propria tensione di lavoro, il che richiede di verificare i singoli</w:t>
      </w:r>
      <w:r>
        <w:t xml:space="preserve"> </w:t>
      </w:r>
      <m:oMath>
        <m:r>
          <m:t>Δ</m:t>
        </m:r>
        <m:sSub>
          <m:e>
            <m:r>
              <m:t>V</m:t>
            </m:r>
          </m:e>
          <m:sub>
            <m:r>
              <m:t>k</m:t>
            </m:r>
          </m:sub>
        </m:sSub>
      </m:oMath>
      <w:r>
        <w:t xml:space="preserve">.</w:t>
      </w:r>
    </w:p>
    <w:p>
      <w:pPr>
        <w:pStyle w:val="BodyText"/>
      </w:pPr>
      <w:r>
        <w:t xml:space="preserve">Anche l’energia si ripartisce secondo la stessa logica:</w:t>
      </w:r>
      <w:r>
        <w:t xml:space="preserve"> </w:t>
      </w:r>
      <m:oMath>
        <m:sSub>
          <m:e>
            <m:r>
              <m:t>U</m:t>
            </m:r>
          </m:e>
          <m:sub>
            <m:r>
              <m:t>k</m:t>
            </m:r>
          </m:sub>
        </m:sSub>
        <m:r>
          <m:rPr>
            <m:sty m:val="p"/>
          </m:rPr>
          <m:t>=</m:t>
        </m:r>
        <m:sSup>
          <m:e>
            <m:r>
              <m:t>Q</m:t>
            </m:r>
          </m:e>
          <m:sup>
            <m:r>
              <m:t>2</m:t>
            </m:r>
          </m:sup>
        </m:sSup>
        <m:r>
          <m:rPr>
            <m:sty m:val="p"/>
          </m:rPr>
          <m:t>/</m:t>
        </m:r>
        <m:d>
          <m:dPr>
            <m:begChr m:val="("/>
            <m:endChr m:val=")"/>
            <m:sepChr m:val=""/>
            <m:grow/>
          </m:dPr>
          <m:e>
            <m:r>
              <m:t>2</m:t>
            </m:r>
            <m:sSub>
              <m:e>
                <m:r>
                  <m:t>C</m:t>
                </m:r>
              </m:e>
              <m:sub>
                <m:r>
                  <m:t>k</m:t>
                </m:r>
              </m:sub>
            </m:sSub>
          </m:e>
        </m:d>
      </m:oMath>
      <w:r>
        <w:t xml:space="preserve">, quindi nella serie è il condensatore più piccolo a immagazzinare la maggior parte dell’energia. L’energia totale è la somma delle energie dei singoli condensatori e coincide con</w:t>
      </w:r>
      <w:r>
        <w:t xml:space="preserve"> </w:t>
      </w:r>
      <m:oMath>
        <m:sSup>
          <m:e>
            <m:r>
              <m:t>Q</m:t>
            </m:r>
          </m:e>
          <m:sup>
            <m:r>
              <m:t>2</m:t>
            </m:r>
          </m:sup>
        </m:sSup>
        <m:r>
          <m:rPr>
            <m:sty m:val="p"/>
          </m:rPr>
          <m:t>/</m:t>
        </m:r>
        <m:d>
          <m:dPr>
            <m:begChr m:val="("/>
            <m:endChr m:val=")"/>
            <m:sepChr m:val=""/>
            <m:grow/>
          </m:dPr>
          <m:e>
            <m:r>
              <m:t>2</m:t>
            </m:r>
            <m:sSub>
              <m:e>
                <m:r>
                  <m:t>C</m:t>
                </m:r>
              </m:e>
              <m:sub>
                <m:r>
                  <m:t>e</m:t>
                </m:r>
                <m:r>
                  <m:t>q</m:t>
                </m:r>
              </m:sub>
            </m:sSub>
          </m:e>
        </m:d>
      </m:oMath>
      <w:r>
        <w:t xml:space="preserve">, come deve essere.</w:t>
      </w:r>
    </w:p>
    <w:bookmarkEnd w:id="532"/>
    <w:bookmarkStart w:id="533" w:name="condensatori-in-parallelo"/>
    <w:p>
      <w:pPr>
        <w:pStyle w:val="Heading3"/>
      </w:pPr>
      <w:r>
        <w:t xml:space="preserve">18.3.2 Condensatori in parallelo</w:t>
      </w:r>
    </w:p>
    <w:p>
      <w:pPr>
        <w:pStyle w:val="FirstParagraph"/>
      </w:pPr>
      <w:r>
        <w:t xml:space="preserve">Due o più condensatori si dicono collegati in</w:t>
      </w:r>
      <w:r>
        <w:t xml:space="preserve"> </w:t>
      </w:r>
      <w:r>
        <w:rPr>
          <w:bCs/>
          <w:b/>
        </w:rPr>
        <w:t xml:space="preserve">parallelo</w:t>
      </w:r>
      <w:r>
        <w:t xml:space="preserve"> </w:t>
      </w:r>
      <w:r>
        <w:t xml:space="preserve">quando tutte le loro armature</w:t>
      </w:r>
      <w:r>
        <w:t xml:space="preserve"> </w:t>
      </w:r>
      <w:r>
        <w:t xml:space="preserve">“</w:t>
      </w:r>
      <w:r>
        <w:t xml:space="preserve">positive</w:t>
      </w:r>
      <w:r>
        <w:t xml:space="preserve">”</w:t>
      </w:r>
      <w:r>
        <w:t xml:space="preserve"> </w:t>
      </w:r>
      <w:r>
        <w:t xml:space="preserve">sono collegate a uno stesso nodo e tutte le armature</w:t>
      </w:r>
      <w:r>
        <w:t xml:space="preserve"> </w:t>
      </w:r>
      <w:r>
        <w:t xml:space="preserve">“</w:t>
      </w:r>
      <w:r>
        <w:t xml:space="preserve">negative</w:t>
      </w:r>
      <w:r>
        <w:t xml:space="preserve">”</w:t>
      </w:r>
      <w:r>
        <w:t xml:space="preserve"> </w:t>
      </w:r>
      <w:r>
        <w:t xml:space="preserve">a un altro nodo; il generatore è collegato fra questi due nodi. Poiché ciascun nodo, con le armature e i fili che lo compongono, è un unico conduttore equipotenziale,</w:t>
      </w:r>
      <w:r>
        <w:t xml:space="preserve"> </w:t>
      </w:r>
      <w:r>
        <w:rPr>
          <w:bCs/>
          <w:b/>
        </w:rPr>
        <w:t xml:space="preserve">tutti i condensatori in parallelo sono sottoposti alla stessa differenza di potenziale</w:t>
      </w:r>
      <w:r>
        <w:t xml:space="preserve"> </w:t>
      </w:r>
      <m:oMath>
        <m:r>
          <m:t>Δ</m:t>
        </m:r>
        <m:r>
          <m:t>V</m:t>
        </m:r>
      </m:oMath>
      <w:r>
        <w:t xml:space="preserve">.</w:t>
      </w:r>
    </w:p>
    <w:p>
      <w:pPr>
        <w:pStyle w:val="BodyText"/>
      </w:pPr>
      <w:r>
        <w:t xml:space="preserve">Le cariche sui singoli condensatori sono invece diverse,</w:t>
      </w:r>
      <w:r>
        <w:t xml:space="preserve"> </w:t>
      </w:r>
      <m:oMath>
        <m:sSub>
          <m:e>
            <m:r>
              <m:t>Q</m:t>
            </m:r>
          </m:e>
          <m:sub>
            <m:r>
              <m:t>k</m:t>
            </m:r>
          </m:sub>
        </m:sSub>
        <m:r>
          <m:rPr>
            <m:sty m:val="p"/>
          </m:rPr>
          <m:t>=</m:t>
        </m:r>
        <m:sSub>
          <m:e>
            <m:r>
              <m:t>C</m:t>
            </m:r>
          </m:e>
          <m:sub>
            <m:r>
              <m:t>k</m:t>
            </m:r>
          </m:sub>
        </m:sSub>
        <m:r>
          <m:t> </m:t>
        </m:r>
        <m:r>
          <m:t>Δ</m:t>
        </m:r>
        <m:r>
          <m:t>V</m:t>
        </m:r>
      </m:oMath>
      <w:r>
        <w:t xml:space="preserve">, e la carica totale fornita dal generatore è la loro somma:</w:t>
      </w:r>
    </w:p>
    <w:p>
      <w:pPr>
        <w:pStyle w:val="BodyText"/>
      </w:pPr>
      <m:oMathPara>
        <m:oMathParaPr>
          <m:jc m:val="center"/>
        </m:oMathParaPr>
        <m:oMath>
          <m:r>
            <m:t>Q</m:t>
          </m:r>
          <m:r>
            <m:rPr>
              <m:sty m:val="p"/>
            </m:rPr>
            <m:t>=</m:t>
          </m:r>
          <m:nary>
            <m:naryPr>
              <m:chr m:val="∑"/>
              <m:limLoc m:val="undOvr"/>
              <m:subHide m:val="off"/>
              <m:supHide m:val="on"/>
            </m:naryPr>
            <m:sub>
              <m:r>
                <m:t>k</m:t>
              </m:r>
            </m:sub>
            <m:sup>
              <m:r>
                <m:t>​</m:t>
              </m:r>
            </m:sup>
            <m:e>
              <m:sSub>
                <m:e>
                  <m:r>
                    <m:t>Q</m:t>
                  </m:r>
                </m:e>
                <m:sub>
                  <m:r>
                    <m:t>k</m:t>
                  </m:r>
                </m:sub>
              </m:sSub>
            </m:e>
          </m:nary>
          <m:r>
            <m:rPr>
              <m:sty m:val="p"/>
            </m:rPr>
            <m:t>=</m:t>
          </m:r>
          <m:r>
            <m:t>Δ</m:t>
          </m:r>
          <m:r>
            <m:t>V</m:t>
          </m:r>
          <m:nary>
            <m:naryPr>
              <m:chr m:val="∑"/>
              <m:limLoc m:val="undOvr"/>
              <m:subHide m:val="off"/>
              <m:supHide m:val="on"/>
            </m:naryPr>
            <m:sub>
              <m:r>
                <m:t>k</m:t>
              </m:r>
            </m:sub>
            <m:sup>
              <m:r>
                <m:t>​</m:t>
              </m:r>
            </m:sup>
            <m:e>
              <m:sSub>
                <m:e>
                  <m:r>
                    <m:t>C</m:t>
                  </m:r>
                </m:e>
                <m:sub>
                  <m:r>
                    <m:t>k</m:t>
                  </m:r>
                </m:sub>
              </m:sSub>
            </m:e>
          </m:nary>
        </m:oMath>
      </m:oMathPara>
    </w:p>
    <w:p>
      <w:pPr>
        <w:pStyle w:val="FirstParagraph"/>
      </w:pPr>
      <w:r>
        <w:t xml:space="preserve">Dalla definizione</w:t>
      </w:r>
      <w:r>
        <w:t xml:space="preserve"> </w:t>
      </w:r>
      <m:oMath>
        <m:r>
          <m:t>Q</m:t>
        </m:r>
        <m:r>
          <m:rPr>
            <m:sty m:val="p"/>
          </m:rPr>
          <m:t>=</m:t>
        </m:r>
        <m:sSub>
          <m:e>
            <m:r>
              <m:t>C</m:t>
            </m:r>
          </m:e>
          <m:sub>
            <m:r>
              <m:t>e</m:t>
            </m:r>
            <m:r>
              <m:t>q</m:t>
            </m:r>
          </m:sub>
        </m:sSub>
        <m:r>
          <m:t> </m:t>
        </m:r>
        <m:r>
          <m:t>Δ</m:t>
        </m:r>
        <m:r>
          <m:t>V</m:t>
        </m:r>
      </m:oMath>
      <w:r>
        <w:t xml:space="preserve"> </w:t>
      </w:r>
      <w:r>
        <w:t xml:space="preserve">si ottiene</w:t>
      </w:r>
    </w:p>
    <w:p>
      <w:pPr>
        <w:pStyle w:val="BodyText"/>
      </w:pPr>
      <m:oMathPara>
        <m:oMathParaPr>
          <m:jc m:val="center"/>
        </m:oMathParaPr>
        <m:oMath>
          <m:sSub>
            <m:e>
              <m:r>
                <m:t>C</m:t>
              </m:r>
            </m:e>
            <m:sub>
              <m:r>
                <m:t>e</m:t>
              </m:r>
              <m:r>
                <m:t>q</m:t>
              </m:r>
            </m:sub>
          </m:sSub>
          <m:r>
            <m:rPr>
              <m:sty m:val="p"/>
            </m:rPr>
            <m:t>=</m:t>
          </m:r>
          <m:nary>
            <m:naryPr>
              <m:chr m:val="∑"/>
              <m:limLoc m:val="undOvr"/>
              <m:subHide m:val="off"/>
              <m:supHide m:val="on"/>
            </m:naryPr>
            <m:sub>
              <m:r>
                <m:t>k</m:t>
              </m:r>
            </m:sub>
            <m:sup>
              <m:r>
                <m:t>​</m:t>
              </m:r>
            </m:sup>
            <m:e>
              <m:sSub>
                <m:e>
                  <m:r>
                    <m:t>C</m:t>
                  </m:r>
                </m:e>
                <m:sub>
                  <m:r>
                    <m:t>k</m:t>
                  </m:r>
                </m:sub>
              </m:sSub>
            </m:e>
          </m:nary>
        </m:oMath>
      </m:oMathPara>
    </w:p>
    <w:p>
      <w:pPr>
        <w:pStyle w:val="FirstParagraph"/>
      </w:pPr>
      <w:r>
        <w:t xml:space="preserve">La capacità equivalente del parallelo è la</w:t>
      </w:r>
      <w:r>
        <w:t xml:space="preserve"> </w:t>
      </w:r>
      <w:r>
        <w:rPr>
          <w:bCs/>
          <w:b/>
        </w:rPr>
        <w:t xml:space="preserve">somma</w:t>
      </w:r>
      <w:r>
        <w:t xml:space="preserve"> </w:t>
      </w:r>
      <w:r>
        <w:t xml:space="preserve">delle capacità ed è quindi sempre maggiore della più grande di esse. L’interpretazione geometrica è immediata: due condensatori piani affiancati, con la stessa distanza fra le armature, equivalgono a un unico condensatore con area pari alla somma delle aree. La carica si ripartisce in proporzione diretta alle capacità, e così l’energia,</w:t>
      </w:r>
      <w:r>
        <w:t xml:space="preserve"> </w:t>
      </w:r>
      <m:oMath>
        <m:sSub>
          <m:e>
            <m:r>
              <m:t>U</m:t>
            </m:r>
          </m:e>
          <m:sub>
            <m:r>
              <m:t>k</m:t>
            </m:r>
          </m:sub>
        </m:sSub>
        <m:r>
          <m:rPr>
            <m:sty m:val="p"/>
          </m:rPr>
          <m:t>=</m:t>
        </m:r>
        <m:f>
          <m:fPr>
            <m:type m:val="bar"/>
          </m:fPr>
          <m:num>
            <m:r>
              <m:t>1</m:t>
            </m:r>
          </m:num>
          <m:den>
            <m:r>
              <m:t>2</m:t>
            </m:r>
          </m:den>
        </m:f>
        <m:sSub>
          <m:e>
            <m:r>
              <m:t>C</m:t>
            </m:r>
          </m:e>
          <m:sub>
            <m:r>
              <m:t>k</m:t>
            </m:r>
          </m:sub>
        </m:sSub>
        <m:r>
          <m:t>Δ</m:t>
        </m:r>
        <m:sSup>
          <m:e>
            <m:r>
              <m:t>V</m:t>
            </m:r>
          </m:e>
          <m:sup>
            <m:r>
              <m:t>2</m:t>
            </m:r>
          </m:sup>
        </m:sSup>
      </m:oMath>
      <w:r>
        <w:t xml:space="preserve">.</w:t>
      </w:r>
    </w:p>
    <w:p>
      <w:pPr>
        <w:pStyle w:val="BodyText"/>
      </w:pPr>
      <w:r>
        <w:t xml:space="preserve">Il collegamento in parallelo si usa per aumentare la capacità complessiva e quindi la carica e l’energia immagazzinabili a una data tensione: i banchi di condensatori dei laboratori di alta potenza, così come i</w:t>
      </w:r>
      <w:r>
        <w:t xml:space="preserve"> </w:t>
      </w:r>
      <w:r>
        <w:t xml:space="preserve">“</w:t>
      </w:r>
      <w:r>
        <w:t xml:space="preserve">pacchi</w:t>
      </w:r>
      <w:r>
        <w:t xml:space="preserve">”</w:t>
      </w:r>
      <w:r>
        <w:t xml:space="preserve"> </w:t>
      </w:r>
      <w:r>
        <w:t xml:space="preserve">di supercondensatori nei veicoli, sono formati da numerosi elementi in parallelo (spesso combinati con stringhe in serie per raggiungere la tensione desiderata).</w:t>
      </w:r>
    </w:p>
    <w:bookmarkEnd w:id="533"/>
    <w:bookmarkStart w:id="534" w:name="Xee6f2db60e4be90864035bc90979f84e726ccb4"/>
    <w:p>
      <w:pPr>
        <w:pStyle w:val="Heading3"/>
      </w:pPr>
      <w:r>
        <w:t xml:space="preserve">18.3.3 Reti miste e ridistribuzione della carica</w:t>
      </w:r>
    </w:p>
    <w:p>
      <w:pPr>
        <w:pStyle w:val="FirstParagraph"/>
      </w:pPr>
      <w:r>
        <w:t xml:space="preserve">Le reti più complesse si analizzano riconoscendo progressivamente sottogruppi in serie o in parallelo e sostituendoli con il loro equivalente, fino a ridurre la rete a un unico condensatore. Bisogna però fare attenzione: due condensatori sono in serie solo se il nodo comune non ha altre connessioni, e sono in parallelo solo se condividono entrambi i nodi. Alcune reti (ad esempio a ponte) non sono riducibili con queste sole regole e richiedono di scrivere esplicitamente le equazioni di conservazione della carica sui nodi isolati e di somma nulla delle tensioni sulle maglie.</w:t>
      </w:r>
    </w:p>
    <w:p>
      <w:pPr>
        <w:pStyle w:val="BodyText"/>
      </w:pPr>
      <w:r>
        <w:t xml:space="preserve">Un caso istruttivo è la</w:t>
      </w:r>
      <w:r>
        <w:t xml:space="preserve"> </w:t>
      </w:r>
      <w:r>
        <w:rPr>
          <w:bCs/>
          <w:b/>
        </w:rPr>
        <w:t xml:space="preserve">ridistribuzione della carica</w:t>
      </w:r>
      <w:r>
        <w:t xml:space="preserve"> </w:t>
      </w:r>
      <w:r>
        <w:t xml:space="preserve">fra due condensatori: un condensatore</w:t>
      </w:r>
      <w:r>
        <w:t xml:space="preserve"> </w:t>
      </w:r>
      <m:oMath>
        <m:sSub>
          <m:e>
            <m:r>
              <m:t>C</m:t>
            </m:r>
          </m:e>
          <m:sub>
            <m:r>
              <m:t>1</m:t>
            </m:r>
          </m:sub>
        </m:sSub>
      </m:oMath>
      <w:r>
        <w:t xml:space="preserve"> </w:t>
      </w:r>
      <w:r>
        <w:t xml:space="preserve">caricato alla tensione</w:t>
      </w:r>
      <w:r>
        <w:t xml:space="preserve"> </w:t>
      </w:r>
      <m:oMath>
        <m:sSub>
          <m:e>
            <m:r>
              <m:t>V</m:t>
            </m:r>
          </m:e>
          <m:sub>
            <m:r>
              <m:t>0</m:t>
            </m:r>
          </m:sub>
        </m:sSub>
      </m:oMath>
      <w:r>
        <w:t xml:space="preserve"> </w:t>
      </w:r>
      <w:r>
        <w:t xml:space="preserve">viene staccato dal generatore e collegato in parallelo a un condensatore scarico</w:t>
      </w:r>
      <w:r>
        <w:t xml:space="preserve"> </w:t>
      </w:r>
      <m:oMath>
        <m:sSub>
          <m:e>
            <m:r>
              <m:t>C</m:t>
            </m:r>
          </m:e>
          <m:sub>
            <m:r>
              <m:t>2</m:t>
            </m:r>
          </m:sub>
        </m:sSub>
      </m:oMath>
      <w:r>
        <w:t xml:space="preserve">. La carica totale</w:t>
      </w:r>
      <w:r>
        <w:t xml:space="preserve"> </w:t>
      </w:r>
      <m:oMath>
        <m:sSub>
          <m:e>
            <m:r>
              <m:t>Q</m:t>
            </m:r>
          </m:e>
          <m:sub>
            <m:r>
              <m:t>0</m:t>
            </m:r>
          </m:sub>
        </m:sSub>
        <m:r>
          <m:rPr>
            <m:sty m:val="p"/>
          </m:rPr>
          <m:t>=</m:t>
        </m:r>
        <m:sSub>
          <m:e>
            <m:r>
              <m:t>C</m:t>
            </m:r>
          </m:e>
          <m:sub>
            <m:r>
              <m:t>1</m:t>
            </m:r>
          </m:sub>
        </m:sSub>
        <m:sSub>
          <m:e>
            <m:r>
              <m:t>V</m:t>
            </m:r>
          </m:e>
          <m:sub>
            <m:r>
              <m:t>0</m:t>
            </m:r>
          </m:sub>
        </m:sSub>
      </m:oMath>
      <w:r>
        <w:t xml:space="preserve"> </w:t>
      </w:r>
      <w:r>
        <w:t xml:space="preserve">si conserva e si ripartisce fino a che entrambi raggiungono la stessa tensione finale</w:t>
      </w:r>
      <w:r>
        <w:t xml:space="preserve"> </w:t>
      </w:r>
      <m:oMath>
        <m:sSub>
          <m:e>
            <m:r>
              <m:t>V</m:t>
            </m:r>
          </m:e>
          <m:sub>
            <m:r>
              <m:t>f</m:t>
            </m:r>
          </m:sub>
        </m:sSub>
        <m:r>
          <m:rPr>
            <m:sty m:val="p"/>
          </m:rPr>
          <m:t>=</m:t>
        </m:r>
        <m:sSub>
          <m:e>
            <m:r>
              <m:t>C</m:t>
            </m:r>
          </m:e>
          <m:sub>
            <m:r>
              <m:t>1</m:t>
            </m:r>
          </m:sub>
        </m:sSub>
        <m:sSub>
          <m:e>
            <m:r>
              <m:t>V</m:t>
            </m:r>
          </m:e>
          <m:sub>
            <m:r>
              <m:t>0</m:t>
            </m:r>
          </m:sub>
        </m:sSub>
        <m:r>
          <m:rPr>
            <m:sty m:val="p"/>
          </m:rPr>
          <m:t>/</m:t>
        </m:r>
        <m:d>
          <m:dPr>
            <m:begChr m:val="("/>
            <m:endChr m:val=")"/>
            <m:sepChr m:val=""/>
            <m:grow/>
          </m:dPr>
          <m:e>
            <m:sSub>
              <m:e>
                <m:r>
                  <m:t>C</m:t>
                </m:r>
              </m:e>
              <m:sub>
                <m:r>
                  <m:t>1</m:t>
                </m:r>
              </m:sub>
            </m:sSub>
            <m:r>
              <m:rPr>
                <m:sty m:val="p"/>
              </m:rPr>
              <m:t>+</m:t>
            </m:r>
            <m:sSub>
              <m:e>
                <m:r>
                  <m:t>C</m:t>
                </m:r>
              </m:e>
              <m:sub>
                <m:r>
                  <m:t>2</m:t>
                </m:r>
              </m:sub>
            </m:sSub>
          </m:e>
        </m:d>
      </m:oMath>
      <w:r>
        <w:t xml:space="preserve">. L’energia finale,</w:t>
      </w:r>
      <w:r>
        <w:t xml:space="preserve"> </w:t>
      </w:r>
      <m:oMath>
        <m:f>
          <m:fPr>
            <m:type m:val="bar"/>
          </m:fPr>
          <m:num>
            <m:r>
              <m:t>1</m:t>
            </m:r>
          </m:num>
          <m:den>
            <m:r>
              <m:t>2</m:t>
            </m:r>
          </m:den>
        </m:f>
        <m:d>
          <m:dPr>
            <m:begChr m:val="("/>
            <m:endChr m:val=")"/>
            <m:sepChr m:val=""/>
            <m:grow/>
          </m:dPr>
          <m:e>
            <m:sSub>
              <m:e>
                <m:r>
                  <m:t>C</m:t>
                </m:r>
              </m:e>
              <m:sub>
                <m:r>
                  <m:t>1</m:t>
                </m:r>
              </m:sub>
            </m:sSub>
            <m:r>
              <m:rPr>
                <m:sty m:val="p"/>
              </m:rPr>
              <m:t>+</m:t>
            </m:r>
            <m:sSub>
              <m:e>
                <m:r>
                  <m:t>C</m:t>
                </m:r>
              </m:e>
              <m:sub>
                <m:r>
                  <m:t>2</m:t>
                </m:r>
              </m:sub>
            </m:sSub>
          </m:e>
        </m:d>
        <m:sSubSup>
          <m:e>
            <m:r>
              <m:t>V</m:t>
            </m:r>
          </m:e>
          <m:sub>
            <m:r>
              <m:t>f</m:t>
            </m:r>
          </m:sub>
          <m:sup>
            <m:r>
              <m:t>2</m:t>
            </m:r>
          </m:sup>
        </m:sSubSup>
        <m:r>
          <m:rPr>
            <m:sty m:val="p"/>
          </m:rPr>
          <m:t>=</m:t>
        </m:r>
        <m:f>
          <m:fPr>
            <m:type m:val="bar"/>
          </m:fPr>
          <m:num>
            <m:r>
              <m:t>1</m:t>
            </m:r>
          </m:num>
          <m:den>
            <m:r>
              <m:t>2</m:t>
            </m:r>
          </m:den>
        </m:f>
        <m:sSub>
          <m:e>
            <m:r>
              <m:t>C</m:t>
            </m:r>
          </m:e>
          <m:sub>
            <m:r>
              <m:t>1</m:t>
            </m:r>
          </m:sub>
        </m:sSub>
        <m:sSubSup>
          <m:e>
            <m:r>
              <m:t>V</m:t>
            </m:r>
          </m:e>
          <m:sub>
            <m:r>
              <m:t>0</m:t>
            </m:r>
          </m:sub>
          <m:sup>
            <m:r>
              <m:t>2</m:t>
            </m:r>
          </m:sup>
        </m:sSubSup>
        <m:r>
          <m:rPr>
            <m:sty m:val="p"/>
          </m:rPr>
          <m:t>⋅</m:t>
        </m:r>
        <m:sSub>
          <m:e>
            <m:r>
              <m:t>C</m:t>
            </m:r>
          </m:e>
          <m:sub>
            <m:r>
              <m:t>1</m:t>
            </m:r>
          </m:sub>
        </m:sSub>
        <m:r>
          <m:rPr>
            <m:sty m:val="p"/>
          </m:rPr>
          <m:t>/</m:t>
        </m:r>
        <m:d>
          <m:dPr>
            <m:begChr m:val="("/>
            <m:endChr m:val=")"/>
            <m:sepChr m:val=""/>
            <m:grow/>
          </m:dPr>
          <m:e>
            <m:sSub>
              <m:e>
                <m:r>
                  <m:t>C</m:t>
                </m:r>
              </m:e>
              <m:sub>
                <m:r>
                  <m:t>1</m:t>
                </m:r>
              </m:sub>
            </m:sSub>
            <m:r>
              <m:rPr>
                <m:sty m:val="p"/>
              </m:rPr>
              <m:t>+</m:t>
            </m:r>
            <m:sSub>
              <m:e>
                <m:r>
                  <m:t>C</m:t>
                </m:r>
              </m:e>
              <m:sub>
                <m:r>
                  <m:t>2</m:t>
                </m:r>
              </m:sub>
            </m:sSub>
          </m:e>
        </m:d>
      </m:oMath>
      <w:r>
        <w:t xml:space="preserve">, è minore di quella iniziale: la differenza viene dissipata per effetto Joule nei fili durante il transitorio o irraggiata come onda elettromagnetica. Anche qui, come nella carica da generatore, la perdita non dipende dalla resistenza dei collegamenti.</w:t>
      </w:r>
    </w:p>
    <w:bookmarkEnd w:id="534"/>
    <w:bookmarkStart w:id="535" w:name="esercizio-desempio-74"/>
    <w:p>
      <w:pPr>
        <w:pStyle w:val="Heading3"/>
      </w:pPr>
      <w:r>
        <w:t xml:space="preserve">Esercizio d’esempio</w:t>
      </w:r>
    </w:p>
    <w:p>
      <w:pPr>
        <w:pStyle w:val="FirstParagraph"/>
      </w:pPr>
      <w:r>
        <w:t xml:space="preserve">Tre condensatori</w:t>
      </w:r>
      <w:r>
        <w:t xml:space="preserve"> </w:t>
      </w:r>
      <m:oMath>
        <m:sSub>
          <m:e>
            <m:r>
              <m:t>C</m:t>
            </m:r>
          </m:e>
          <m:sub>
            <m:r>
              <m:t>1</m:t>
            </m:r>
          </m:sub>
        </m:sSub>
        <m:r>
          <m:rPr>
            <m:sty m:val="p"/>
          </m:rPr>
          <m:t>=</m:t>
        </m:r>
        <m:r>
          <m:t>2.0</m:t>
        </m:r>
        <m:r>
          <m:t> </m:t>
        </m:r>
        <m:r>
          <m:t>μ</m:t>
        </m:r>
      </m:oMath>
      <w:r>
        <w:t xml:space="preserve">F,</w:t>
      </w:r>
      <w:r>
        <w:t xml:space="preserve"> </w:t>
      </w:r>
      <m:oMath>
        <m:sSub>
          <m:e>
            <m:r>
              <m:t>C</m:t>
            </m:r>
          </m:e>
          <m:sub>
            <m:r>
              <m:t>2</m:t>
            </m:r>
          </m:sub>
        </m:sSub>
        <m:r>
          <m:rPr>
            <m:sty m:val="p"/>
          </m:rPr>
          <m:t>=</m:t>
        </m:r>
        <m:r>
          <m:t>3.0</m:t>
        </m:r>
        <m:r>
          <m:t> </m:t>
        </m:r>
        <m:r>
          <m:t>μ</m:t>
        </m:r>
      </m:oMath>
      <w:r>
        <w:t xml:space="preserve">F e</w:t>
      </w:r>
      <w:r>
        <w:t xml:space="preserve"> </w:t>
      </w:r>
      <m:oMath>
        <m:sSub>
          <m:e>
            <m:r>
              <m:t>C</m:t>
            </m:r>
          </m:e>
          <m:sub>
            <m:r>
              <m:t>3</m:t>
            </m:r>
          </m:sub>
        </m:sSub>
        <m:r>
          <m:rPr>
            <m:sty m:val="p"/>
          </m:rPr>
          <m:t>=</m:t>
        </m:r>
        <m:r>
          <m:t>6.0</m:t>
        </m:r>
        <m:r>
          <m:t> </m:t>
        </m:r>
        <m:r>
          <m:t>μ</m:t>
        </m:r>
      </m:oMath>
      <w:r>
        <w:t xml:space="preserve">F sono collegati come segue:</w:t>
      </w:r>
      <w:r>
        <w:t xml:space="preserve"> </w:t>
      </w:r>
      <m:oMath>
        <m:sSub>
          <m:e>
            <m:r>
              <m:t>C</m:t>
            </m:r>
          </m:e>
          <m:sub>
            <m:r>
              <m:t>2</m:t>
            </m:r>
          </m:sub>
        </m:sSub>
      </m:oMath>
      <w:r>
        <w:t xml:space="preserve"> </w:t>
      </w:r>
      <w:r>
        <w:t xml:space="preserve">e</w:t>
      </w:r>
      <w:r>
        <w:t xml:space="preserve"> </w:t>
      </w:r>
      <m:oMath>
        <m:sSub>
          <m:e>
            <m:r>
              <m:t>C</m:t>
            </m:r>
          </m:e>
          <m:sub>
            <m:r>
              <m:t>3</m:t>
            </m:r>
          </m:sub>
        </m:sSub>
      </m:oMath>
      <w:r>
        <w:t xml:space="preserve"> </w:t>
      </w:r>
      <w:r>
        <w:t xml:space="preserve">in serie fra loro, e questo ramo in parallelo con</w:t>
      </w:r>
      <w:r>
        <w:t xml:space="preserve"> </w:t>
      </w:r>
      <m:oMath>
        <m:sSub>
          <m:e>
            <m:r>
              <m:t>C</m:t>
            </m:r>
          </m:e>
          <m:sub>
            <m:r>
              <m:t>1</m:t>
            </m:r>
          </m:sub>
        </m:sSub>
      </m:oMath>
      <w:r>
        <w:t xml:space="preserve">. Ai capi della rete si applica</w:t>
      </w:r>
      <w:r>
        <w:t xml:space="preserve"> </w:t>
      </w:r>
      <m:oMath>
        <m:r>
          <m:t>Δ</m:t>
        </m:r>
        <m:r>
          <m:t>V</m:t>
        </m:r>
        <m:r>
          <m:rPr>
            <m:sty m:val="p"/>
          </m:rPr>
          <m:t>=</m:t>
        </m:r>
        <m:r>
          <m:t>12</m:t>
        </m:r>
      </m:oMath>
      <w:r>
        <w:t xml:space="preserve"> </w:t>
      </w:r>
      <w:r>
        <w:t xml:space="preserve">V. Calcolare la capacità equivalente, la carica e la tensione di ciascun condensatore e l’energia totale.</w:t>
      </w:r>
    </w:p>
    <w:p>
      <w:pPr>
        <w:pStyle w:val="BodyText"/>
      </w:pPr>
      <w:r>
        <w:rPr>
          <w:bCs/>
          <w:b/>
        </w:rPr>
        <w:t xml:space="preserve">Soluzione.</w:t>
      </w:r>
      <w:r>
        <w:t xml:space="preserve"> </w:t>
      </w:r>
      <w:r>
        <w:t xml:space="preserve">La serie</w:t>
      </w:r>
      <w:r>
        <w:t xml:space="preserve"> </w:t>
      </w:r>
      <m:oMath>
        <m:sSub>
          <m:e>
            <m:r>
              <m:t>C</m:t>
            </m:r>
          </m:e>
          <m:sub>
            <m:r>
              <m:t>2</m:t>
            </m:r>
          </m:sub>
        </m:sSub>
      </m:oMath>
      <w:r>
        <w:t xml:space="preserve">–</w:t>
      </w:r>
      <m:oMath>
        <m:sSub>
          <m:e>
            <m:r>
              <m:t>C</m:t>
            </m:r>
          </m:e>
          <m:sub>
            <m:r>
              <m:t>3</m:t>
            </m:r>
          </m:sub>
        </m:sSub>
      </m:oMath>
      <w:r>
        <w:t xml:space="preserve"> </w:t>
      </w:r>
      <w:r>
        <w:t xml:space="preserve">ha capacità</w:t>
      </w:r>
      <w:r>
        <w:t xml:space="preserve"> </w:t>
      </w:r>
      <m:oMath>
        <m:sSub>
          <m:e>
            <m:r>
              <m:t>C</m:t>
            </m:r>
          </m:e>
          <m:sub>
            <m:r>
              <m:t>23</m:t>
            </m:r>
          </m:sub>
        </m:sSub>
        <m:r>
          <m:rPr>
            <m:sty m:val="p"/>
          </m:rPr>
          <m:t>=</m:t>
        </m:r>
        <m:sSub>
          <m:e>
            <m:r>
              <m:t>C</m:t>
            </m:r>
          </m:e>
          <m:sub>
            <m:r>
              <m:t>2</m:t>
            </m:r>
          </m:sub>
        </m:sSub>
        <m:sSub>
          <m:e>
            <m:r>
              <m:t>C</m:t>
            </m:r>
          </m:e>
          <m:sub>
            <m:r>
              <m:t>3</m:t>
            </m:r>
          </m:sub>
        </m:sSub>
        <m:r>
          <m:rPr>
            <m:sty m:val="p"/>
          </m:rPr>
          <m:t>/</m:t>
        </m:r>
        <m:d>
          <m:dPr>
            <m:begChr m:val="("/>
            <m:endChr m:val=")"/>
            <m:sepChr m:val=""/>
            <m:grow/>
          </m:dPr>
          <m:e>
            <m:sSub>
              <m:e>
                <m:r>
                  <m:t>C</m:t>
                </m:r>
              </m:e>
              <m:sub>
                <m:r>
                  <m:t>2</m:t>
                </m:r>
              </m:sub>
            </m:sSub>
            <m:r>
              <m:rPr>
                <m:sty m:val="p"/>
              </m:rPr>
              <m:t>+</m:t>
            </m:r>
            <m:sSub>
              <m:e>
                <m:r>
                  <m:t>C</m:t>
                </m:r>
              </m:e>
              <m:sub>
                <m:r>
                  <m:t>3</m:t>
                </m:r>
              </m:sub>
            </m:sSub>
          </m:e>
        </m:d>
        <m:r>
          <m:rPr>
            <m:sty m:val="p"/>
          </m:rPr>
          <m:t>=</m:t>
        </m:r>
        <m:d>
          <m:dPr>
            <m:begChr m:val="("/>
            <m:endChr m:val=")"/>
            <m:sepChr m:val=""/>
            <m:grow/>
          </m:dPr>
          <m:e>
            <m:r>
              <m:t>3.0</m:t>
            </m:r>
            <m:r>
              <m:rPr>
                <m:sty m:val="p"/>
              </m:rPr>
              <m:t>×</m:t>
            </m:r>
            <m:r>
              <m:t>6.0</m:t>
            </m:r>
          </m:e>
        </m:d>
        <m:r>
          <m:rPr>
            <m:sty m:val="p"/>
          </m:rPr>
          <m:t>/</m:t>
        </m:r>
        <m:d>
          <m:dPr>
            <m:begChr m:val="("/>
            <m:endChr m:val=")"/>
            <m:sepChr m:val=""/>
            <m:grow/>
          </m:dPr>
          <m:e>
            <m:r>
              <m:t>9.0</m:t>
            </m:r>
          </m:e>
        </m:d>
        <m:r>
          <m:t> </m:t>
        </m:r>
        <m:r>
          <m:t>μ</m:t>
        </m:r>
        <m:r>
          <m:rPr>
            <m:nor/>
            <m:sty m:val="p"/>
          </m:rPr>
          <m:t>F</m:t>
        </m:r>
        <m:r>
          <m:rPr>
            <m:sty m:val="p"/>
          </m:rPr>
          <m:t>=</m:t>
        </m:r>
        <m:r>
          <m:t>2.0</m:t>
        </m:r>
        <m:r>
          <m:t> </m:t>
        </m:r>
        <m:r>
          <m:t>μ</m:t>
        </m:r>
      </m:oMath>
      <w:r>
        <w:t xml:space="preserve">F. Il parallelo con</w:t>
      </w:r>
      <w:r>
        <w:t xml:space="preserve"> </w:t>
      </w:r>
      <m:oMath>
        <m:sSub>
          <m:e>
            <m:r>
              <m:t>C</m:t>
            </m:r>
          </m:e>
          <m:sub>
            <m:r>
              <m:t>1</m:t>
            </m:r>
          </m:sub>
        </m:sSub>
      </m:oMath>
      <w:r>
        <w:t xml:space="preserve"> </w:t>
      </w:r>
      <w:r>
        <w:t xml:space="preserve">dà</w:t>
      </w:r>
    </w:p>
    <w:p>
      <w:pPr>
        <w:pStyle w:val="BodyText"/>
      </w:pPr>
      <m:oMathPara>
        <m:oMathParaPr>
          <m:jc m:val="center"/>
        </m:oMathParaPr>
        <m:oMath>
          <m:sSub>
            <m:e>
              <m:r>
                <m:t>C</m:t>
              </m:r>
            </m:e>
            <m:sub>
              <m:r>
                <m:t>e</m:t>
              </m:r>
              <m:r>
                <m:t>q</m:t>
              </m:r>
            </m:sub>
          </m:sSub>
          <m:r>
            <m:rPr>
              <m:sty m:val="p"/>
            </m:rPr>
            <m:t>=</m:t>
          </m:r>
          <m:sSub>
            <m:e>
              <m:r>
                <m:t>C</m:t>
              </m:r>
            </m:e>
            <m:sub>
              <m:r>
                <m:t>1</m:t>
              </m:r>
            </m:sub>
          </m:sSub>
          <m:r>
            <m:rPr>
              <m:sty m:val="p"/>
            </m:rPr>
            <m:t>+</m:t>
          </m:r>
          <m:sSub>
            <m:e>
              <m:r>
                <m:t>C</m:t>
              </m:r>
            </m:e>
            <m:sub>
              <m:r>
                <m:t>23</m:t>
              </m:r>
            </m:sub>
          </m:sSub>
          <m:r>
            <m:rPr>
              <m:sty m:val="p"/>
            </m:rPr>
            <m:t>=</m:t>
          </m:r>
          <m:r>
            <m:t>2.0</m:t>
          </m:r>
          <m:r>
            <m:rPr>
              <m:sty m:val="p"/>
            </m:rPr>
            <m:t>+</m:t>
          </m:r>
          <m:r>
            <m:t>2.0</m:t>
          </m:r>
          <m:r>
            <m:rPr>
              <m:sty m:val="p"/>
            </m:rPr>
            <m:t>=</m:t>
          </m:r>
          <m:r>
            <m:t>4.0</m:t>
          </m:r>
          <m:r>
            <m:t> </m:t>
          </m:r>
          <m:r>
            <m:t>μ</m:t>
          </m:r>
          <m:r>
            <m:rPr>
              <m:nor/>
              <m:sty m:val="p"/>
            </m:rPr>
            <m:t>F</m:t>
          </m:r>
        </m:oMath>
      </m:oMathPara>
    </w:p>
    <w:p>
      <w:pPr>
        <w:pStyle w:val="FirstParagraph"/>
      </w:pPr>
      <w:r>
        <w:t xml:space="preserve">Il condensatore</w:t>
      </w:r>
      <w:r>
        <w:t xml:space="preserve"> </w:t>
      </w:r>
      <m:oMath>
        <m:sSub>
          <m:e>
            <m:r>
              <m:t>C</m:t>
            </m:r>
          </m:e>
          <m:sub>
            <m:r>
              <m:t>1</m:t>
            </m:r>
          </m:sub>
        </m:sSub>
      </m:oMath>
      <w:r>
        <w:t xml:space="preserve"> </w:t>
      </w:r>
      <w:r>
        <w:t xml:space="preserve">ha la tensione piena:</w:t>
      </w:r>
      <w:r>
        <w:t xml:space="preserve"> </w:t>
      </w:r>
      <m:oMath>
        <m:r>
          <m:t>Δ</m:t>
        </m:r>
        <m:sSub>
          <m:e>
            <m:r>
              <m:t>V</m:t>
            </m:r>
          </m:e>
          <m:sub>
            <m:r>
              <m:t>1</m:t>
            </m:r>
          </m:sub>
        </m:sSub>
        <m:r>
          <m:rPr>
            <m:sty m:val="p"/>
          </m:rPr>
          <m:t>=</m:t>
        </m:r>
        <m:r>
          <m:t>12</m:t>
        </m:r>
      </m:oMath>
      <w:r>
        <w:t xml:space="preserve"> </w:t>
      </w:r>
      <w:r>
        <w:t xml:space="preserve">V,</w:t>
      </w:r>
      <w:r>
        <w:t xml:space="preserve"> </w:t>
      </w:r>
      <m:oMath>
        <m:sSub>
          <m:e>
            <m:r>
              <m:t>Q</m:t>
            </m:r>
          </m:e>
          <m:sub>
            <m:r>
              <m:t>1</m:t>
            </m:r>
          </m:sub>
        </m:sSub>
        <m:r>
          <m:rPr>
            <m:sty m:val="p"/>
          </m:rPr>
          <m:t>=</m:t>
        </m:r>
        <m:sSub>
          <m:e>
            <m:r>
              <m:t>C</m:t>
            </m:r>
          </m:e>
          <m:sub>
            <m:r>
              <m:t>1</m:t>
            </m:r>
          </m:sub>
        </m:sSub>
        <m:r>
          <m:t>Δ</m:t>
        </m:r>
        <m:sSub>
          <m:e>
            <m:r>
              <m:t>V</m:t>
            </m:r>
          </m:e>
          <m:sub>
            <m:r>
              <m:t>1</m:t>
            </m:r>
          </m:sub>
        </m:sSub>
        <m:r>
          <m:rPr>
            <m:sty m:val="p"/>
          </m:rPr>
          <m:t>=</m:t>
        </m:r>
        <m:r>
          <m:t>24</m:t>
        </m:r>
        <m:r>
          <m:t> </m:t>
        </m:r>
        <m:r>
          <m:t>μ</m:t>
        </m:r>
      </m:oMath>
      <w:r>
        <w:t xml:space="preserve">C. Anche il ramo serie è sottoposto a 12 V e porta la carica</w:t>
      </w:r>
      <w:r>
        <w:t xml:space="preserve"> </w:t>
      </w:r>
      <m:oMath>
        <m:sSub>
          <m:e>
            <m:r>
              <m:t>Q</m:t>
            </m:r>
          </m:e>
          <m:sub>
            <m:r>
              <m:t>23</m:t>
            </m:r>
          </m:sub>
        </m:sSub>
        <m:r>
          <m:rPr>
            <m:sty m:val="p"/>
          </m:rPr>
          <m:t>=</m:t>
        </m:r>
        <m:sSub>
          <m:e>
            <m:r>
              <m:t>C</m:t>
            </m:r>
          </m:e>
          <m:sub>
            <m:r>
              <m:t>23</m:t>
            </m:r>
          </m:sub>
        </m:sSub>
        <m:r>
          <m:rPr>
            <m:sty m:val="p"/>
          </m:rPr>
          <m:t>⋅</m:t>
        </m:r>
        <m:r>
          <m:t>12</m:t>
        </m:r>
        <m:r>
          <m:t> </m:t>
        </m:r>
        <m:r>
          <m:rPr>
            <m:nor/>
            <m:sty m:val="p"/>
          </m:rPr>
          <m:t>V</m:t>
        </m:r>
        <m:r>
          <m:rPr>
            <m:sty m:val="p"/>
          </m:rPr>
          <m:t>=</m:t>
        </m:r>
        <m:r>
          <m:t>24</m:t>
        </m:r>
        <m:r>
          <m:t> </m:t>
        </m:r>
        <m:r>
          <m:t>μ</m:t>
        </m:r>
      </m:oMath>
      <w:r>
        <w:t xml:space="preserve">C, uguale su</w:t>
      </w:r>
      <w:r>
        <w:t xml:space="preserve"> </w:t>
      </w:r>
      <m:oMath>
        <m:sSub>
          <m:e>
            <m:r>
              <m:t>C</m:t>
            </m:r>
          </m:e>
          <m:sub>
            <m:r>
              <m:t>2</m:t>
            </m:r>
          </m:sub>
        </m:sSub>
      </m:oMath>
      <w:r>
        <w:t xml:space="preserve"> </w:t>
      </w:r>
      <w:r>
        <w:t xml:space="preserve">e</w:t>
      </w:r>
      <w:r>
        <w:t xml:space="preserve"> </w:t>
      </w:r>
      <m:oMath>
        <m:sSub>
          <m:e>
            <m:r>
              <m:t>C</m:t>
            </m:r>
          </m:e>
          <m:sub>
            <m:r>
              <m:t>3</m:t>
            </m:r>
          </m:sub>
        </m:sSub>
      </m:oMath>
      <w:r>
        <w:t xml:space="preserve">. Le tensioni sono</w:t>
      </w:r>
      <w:r>
        <w:t xml:space="preserve"> </w:t>
      </w:r>
      <m:oMath>
        <m:r>
          <m:t>Δ</m:t>
        </m:r>
        <m:sSub>
          <m:e>
            <m:r>
              <m:t>V</m:t>
            </m:r>
          </m:e>
          <m:sub>
            <m:r>
              <m:t>2</m:t>
            </m:r>
          </m:sub>
        </m:sSub>
        <m:r>
          <m:rPr>
            <m:sty m:val="p"/>
          </m:rPr>
          <m:t>=</m:t>
        </m:r>
        <m:sSub>
          <m:e>
            <m:r>
              <m:t>Q</m:t>
            </m:r>
          </m:e>
          <m:sub>
            <m:r>
              <m:t>23</m:t>
            </m:r>
          </m:sub>
        </m:sSub>
        <m:r>
          <m:rPr>
            <m:sty m:val="p"/>
          </m:rPr>
          <m:t>/</m:t>
        </m:r>
        <m:sSub>
          <m:e>
            <m:r>
              <m:t>C</m:t>
            </m:r>
          </m:e>
          <m:sub>
            <m:r>
              <m:t>2</m:t>
            </m:r>
          </m:sub>
        </m:sSub>
        <m:r>
          <m:rPr>
            <m:sty m:val="p"/>
          </m:rPr>
          <m:t>=</m:t>
        </m:r>
        <m:r>
          <m:t>8.0</m:t>
        </m:r>
      </m:oMath>
      <w:r>
        <w:t xml:space="preserve"> </w:t>
      </w:r>
      <w:r>
        <w:t xml:space="preserve">V e</w:t>
      </w:r>
      <w:r>
        <w:t xml:space="preserve"> </w:t>
      </w:r>
      <m:oMath>
        <m:r>
          <m:t>Δ</m:t>
        </m:r>
        <m:sSub>
          <m:e>
            <m:r>
              <m:t>V</m:t>
            </m:r>
          </m:e>
          <m:sub>
            <m:r>
              <m:t>3</m:t>
            </m:r>
          </m:sub>
        </m:sSub>
        <m:r>
          <m:rPr>
            <m:sty m:val="p"/>
          </m:rPr>
          <m:t>=</m:t>
        </m:r>
        <m:sSub>
          <m:e>
            <m:r>
              <m:t>Q</m:t>
            </m:r>
          </m:e>
          <m:sub>
            <m:r>
              <m:t>23</m:t>
            </m:r>
          </m:sub>
        </m:sSub>
        <m:r>
          <m:rPr>
            <m:sty m:val="p"/>
          </m:rPr>
          <m:t>/</m:t>
        </m:r>
        <m:sSub>
          <m:e>
            <m:r>
              <m:t>C</m:t>
            </m:r>
          </m:e>
          <m:sub>
            <m:r>
              <m:t>3</m:t>
            </m:r>
          </m:sub>
        </m:sSub>
        <m:r>
          <m:rPr>
            <m:sty m:val="p"/>
          </m:rPr>
          <m:t>=</m:t>
        </m:r>
        <m:r>
          <m:t>4.0</m:t>
        </m:r>
      </m:oMath>
      <w:r>
        <w:t xml:space="preserve"> </w:t>
      </w:r>
      <w:r>
        <w:t xml:space="preserve">V; la loro somma è 12 V, come previsto, e la tensione maggiore spetta al condensatore più piccolo. La carica totale fornita dal generatore è</w:t>
      </w:r>
      <w:r>
        <w:t xml:space="preserve"> </w:t>
      </w:r>
      <m:oMath>
        <m:r>
          <m:t>Q</m:t>
        </m:r>
        <m:r>
          <m:rPr>
            <m:sty m:val="p"/>
          </m:rPr>
          <m:t>=</m:t>
        </m:r>
        <m:sSub>
          <m:e>
            <m:r>
              <m:t>Q</m:t>
            </m:r>
          </m:e>
          <m:sub>
            <m:r>
              <m:t>1</m:t>
            </m:r>
          </m:sub>
        </m:sSub>
        <m:r>
          <m:rPr>
            <m:sty m:val="p"/>
          </m:rPr>
          <m:t>+</m:t>
        </m:r>
        <m:sSub>
          <m:e>
            <m:r>
              <m:t>Q</m:t>
            </m:r>
          </m:e>
          <m:sub>
            <m:r>
              <m:t>23</m:t>
            </m:r>
          </m:sub>
        </m:sSub>
        <m:r>
          <m:rPr>
            <m:sty m:val="p"/>
          </m:rPr>
          <m:t>=</m:t>
        </m:r>
        <m:r>
          <m:t>48</m:t>
        </m:r>
        <m:r>
          <m:t> </m:t>
        </m:r>
        <m:r>
          <m:t>μ</m:t>
        </m:r>
      </m:oMath>
      <w:r>
        <w:t xml:space="preserve">C</w:t>
      </w:r>
      <w:r>
        <w:t xml:space="preserve"> </w:t>
      </w:r>
      <m:oMath>
        <m:r>
          <m:rPr>
            <m:sty m:val="p"/>
          </m:rPr>
          <m:t>=</m:t>
        </m:r>
        <m:sSub>
          <m:e>
            <m:r>
              <m:t>C</m:t>
            </m:r>
          </m:e>
          <m:sub>
            <m:r>
              <m:t>e</m:t>
            </m:r>
            <m:r>
              <m:t>q</m:t>
            </m:r>
          </m:sub>
        </m:sSub>
        <m:r>
          <m:t>Δ</m:t>
        </m:r>
        <m:r>
          <m:t>V</m:t>
        </m:r>
      </m:oMath>
      <w:r>
        <w:t xml:space="preserve">. L’energia totale è</w:t>
      </w:r>
      <w:r>
        <w:t xml:space="preserve"> </w:t>
      </w:r>
      <m:oMath>
        <m:r>
          <m:t>U</m:t>
        </m:r>
        <m:r>
          <m:rPr>
            <m:sty m:val="p"/>
          </m:rPr>
          <m:t>=</m:t>
        </m:r>
        <m:f>
          <m:fPr>
            <m:type m:val="bar"/>
          </m:fPr>
          <m:num>
            <m:r>
              <m:t>1</m:t>
            </m:r>
          </m:num>
          <m:den>
            <m:r>
              <m:t>2</m:t>
            </m:r>
          </m:den>
        </m:f>
        <m:sSub>
          <m:e>
            <m:r>
              <m:t>C</m:t>
            </m:r>
          </m:e>
          <m:sub>
            <m:r>
              <m:t>e</m:t>
            </m:r>
            <m:r>
              <m:t>q</m:t>
            </m:r>
          </m:sub>
        </m:sSub>
        <m:r>
          <m:t>Δ</m:t>
        </m:r>
        <m:sSup>
          <m:e>
            <m:r>
              <m:t>V</m:t>
            </m:r>
          </m:e>
          <m:sup>
            <m:r>
              <m:t>2</m:t>
            </m:r>
          </m:sup>
        </m:sSup>
        <m:r>
          <m:rPr>
            <m:sty m:val="p"/>
          </m:rPr>
          <m:t>=</m:t>
        </m:r>
        <m:f>
          <m:fPr>
            <m:type m:val="bar"/>
          </m:fPr>
          <m:num>
            <m:r>
              <m:t>1</m:t>
            </m:r>
          </m:num>
          <m:den>
            <m:r>
              <m:t>2</m:t>
            </m:r>
          </m:den>
        </m:f>
        <m:r>
          <m:rPr>
            <m:sty m:val="p"/>
          </m:rPr>
          <m:t>×</m:t>
        </m:r>
        <m:r>
          <m:t>4.0</m:t>
        </m:r>
        <m:r>
          <m:rPr>
            <m:sty m:val="p"/>
          </m:rPr>
          <m:t>×</m:t>
        </m:r>
        <m:sSup>
          <m:e>
            <m:r>
              <m:t>10</m:t>
            </m:r>
          </m:e>
          <m:sup>
            <m:r>
              <m:rPr>
                <m:sty m:val="p"/>
              </m:rPr>
              <m:t>−</m:t>
            </m:r>
            <m:r>
              <m:t>6</m:t>
            </m:r>
          </m:sup>
        </m:sSup>
        <m:r>
          <m:rPr>
            <m:sty m:val="p"/>
          </m:rPr>
          <m:t>×</m:t>
        </m:r>
        <m:r>
          <m:t>144</m:t>
        </m:r>
        <m:r>
          <m:rPr>
            <m:sty m:val="p"/>
          </m:rPr>
          <m:t>=</m:t>
        </m:r>
        <m:r>
          <m:t>2.88</m:t>
        </m:r>
        <m:r>
          <m:rPr>
            <m:sty m:val="p"/>
          </m:rPr>
          <m:t>×</m:t>
        </m:r>
        <m:sSup>
          <m:e>
            <m:r>
              <m:t>10</m:t>
            </m:r>
          </m:e>
          <m:sup>
            <m:r>
              <m:rPr>
                <m:sty m:val="p"/>
              </m:rPr>
              <m:t>−</m:t>
            </m:r>
            <m:r>
              <m:t>4</m:t>
            </m:r>
          </m:sup>
        </m:sSup>
      </m:oMath>
      <w:r>
        <w:t xml:space="preserve"> </w:t>
      </w:r>
      <w:r>
        <w:t xml:space="preserve">J; controllo:</w:t>
      </w:r>
      <w:r>
        <w:t xml:space="preserve"> </w:t>
      </w:r>
      <m:oMath>
        <m:sSub>
          <m:e>
            <m:r>
              <m:t>U</m:t>
            </m:r>
          </m:e>
          <m:sub>
            <m:r>
              <m:t>1</m:t>
            </m:r>
          </m:sub>
        </m:sSub>
        <m:r>
          <m:rPr>
            <m:sty m:val="p"/>
          </m:rPr>
          <m:t>=</m:t>
        </m:r>
        <m:r>
          <m:t>144</m:t>
        </m:r>
        <m:r>
          <m:t> </m:t>
        </m:r>
        <m:r>
          <m:t>μ</m:t>
        </m:r>
      </m:oMath>
      <w:r>
        <w:t xml:space="preserve">J,</w:t>
      </w:r>
      <w:r>
        <w:t xml:space="preserve"> </w:t>
      </w:r>
      <m:oMath>
        <m:sSub>
          <m:e>
            <m:r>
              <m:t>U</m:t>
            </m:r>
          </m:e>
          <m:sub>
            <m:r>
              <m:t>2</m:t>
            </m:r>
          </m:sub>
        </m:sSub>
        <m:r>
          <m:rPr>
            <m:sty m:val="p"/>
          </m:rPr>
          <m:t>=</m:t>
        </m:r>
        <m:f>
          <m:fPr>
            <m:type m:val="bar"/>
          </m:fPr>
          <m:num>
            <m:r>
              <m:t>1</m:t>
            </m:r>
          </m:num>
          <m:den>
            <m:r>
              <m:t>2</m:t>
            </m:r>
          </m:den>
        </m:f>
        <m:r>
          <m:rPr>
            <m:sty m:val="p"/>
          </m:rPr>
          <m:t>⋅</m:t>
        </m:r>
        <m:r>
          <m:t>3</m:t>
        </m:r>
        <m:r>
          <m:rPr>
            <m:sty m:val="p"/>
          </m:rPr>
          <m:t>⋅</m:t>
        </m:r>
        <m:r>
          <m:t>64</m:t>
        </m:r>
        <m:r>
          <m:rPr>
            <m:sty m:val="p"/>
          </m:rPr>
          <m:t>=</m:t>
        </m:r>
        <m:r>
          <m:t>96</m:t>
        </m:r>
        <m:r>
          <m:t> </m:t>
        </m:r>
        <m:r>
          <m:t>μ</m:t>
        </m:r>
      </m:oMath>
      <w:r>
        <w:t xml:space="preserve">J,</w:t>
      </w:r>
      <w:r>
        <w:t xml:space="preserve"> </w:t>
      </w:r>
      <m:oMath>
        <m:sSub>
          <m:e>
            <m:r>
              <m:t>U</m:t>
            </m:r>
          </m:e>
          <m:sub>
            <m:r>
              <m:t>3</m:t>
            </m:r>
          </m:sub>
        </m:sSub>
        <m:r>
          <m:rPr>
            <m:sty m:val="p"/>
          </m:rPr>
          <m:t>=</m:t>
        </m:r>
        <m:f>
          <m:fPr>
            <m:type m:val="bar"/>
          </m:fPr>
          <m:num>
            <m:r>
              <m:t>1</m:t>
            </m:r>
          </m:num>
          <m:den>
            <m:r>
              <m:t>2</m:t>
            </m:r>
          </m:den>
        </m:f>
        <m:r>
          <m:rPr>
            <m:sty m:val="p"/>
          </m:rPr>
          <m:t>⋅</m:t>
        </m:r>
        <m:r>
          <m:t>6</m:t>
        </m:r>
        <m:r>
          <m:rPr>
            <m:sty m:val="p"/>
          </m:rPr>
          <m:t>⋅</m:t>
        </m:r>
        <m:r>
          <m:t>16</m:t>
        </m:r>
        <m:r>
          <m:rPr>
            <m:sty m:val="p"/>
          </m:rPr>
          <m:t>=</m:t>
        </m:r>
        <m:r>
          <m:t>48</m:t>
        </m:r>
        <m:r>
          <m:t> </m:t>
        </m:r>
        <m:r>
          <m:t>μ</m:t>
        </m:r>
      </m:oMath>
      <w:r>
        <w:t xml:space="preserve">J, somma 288</w:t>
      </w:r>
      <w:r>
        <w:t xml:space="preserve"> </w:t>
      </w:r>
      <m:oMath>
        <m:r>
          <m:t>μ</m:t>
        </m:r>
      </m:oMath>
      <w:r>
        <w:t xml:space="preserve">J.</w:t>
      </w:r>
    </w:p>
    <w:bookmarkEnd w:id="535"/>
    <w:bookmarkStart w:id="536" w:name="punti-chiave-74"/>
    <w:p>
      <w:pPr>
        <w:pStyle w:val="Heading3"/>
      </w:pPr>
      <w:r>
        <w:t xml:space="preserve">Punti chiave</w:t>
      </w:r>
    </w:p>
    <w:p>
      <w:pPr>
        <w:numPr>
          <w:ilvl w:val="0"/>
          <w:numId w:val="1134"/>
        </w:numPr>
        <w:pStyle w:val="Compact"/>
      </w:pPr>
      <w:r>
        <w:t xml:space="preserve">In serie tutti i condensatori hanno la stessa carica (conservazione della carica sui nodi isolati); le tensioni si sommano:</w:t>
      </w:r>
      <w:r>
        <w:t xml:space="preserve"> </w:t>
      </w:r>
      <m:oMath>
        <m:r>
          <m:t>1</m:t>
        </m:r>
        <m:r>
          <m:rPr>
            <m:sty m:val="p"/>
          </m:rPr>
          <m:t>/</m:t>
        </m:r>
        <m:sSub>
          <m:e>
            <m:r>
              <m:t>C</m:t>
            </m:r>
          </m:e>
          <m:sub>
            <m:r>
              <m:t>e</m:t>
            </m:r>
            <m:r>
              <m:t>q</m:t>
            </m:r>
          </m:sub>
        </m:sSub>
        <m:r>
          <m:rPr>
            <m:sty m:val="p"/>
          </m:rPr>
          <m:t>=</m:t>
        </m:r>
        <m:r>
          <m:rPr>
            <m:sty m:val="p"/>
          </m:rPr>
          <m:t>∑</m:t>
        </m:r>
        <m:r>
          <m:t>1</m:t>
        </m:r>
        <m:r>
          <m:rPr>
            <m:sty m:val="p"/>
          </m:rPr>
          <m:t>/</m:t>
        </m:r>
        <m:sSub>
          <m:e>
            <m:r>
              <m:t>C</m:t>
            </m:r>
          </m:e>
          <m:sub>
            <m:r>
              <m:t>k</m:t>
            </m:r>
          </m:sub>
        </m:sSub>
      </m:oMath>
      <w:r>
        <w:t xml:space="preserve">.</w:t>
      </w:r>
    </w:p>
    <w:p>
      <w:pPr>
        <w:numPr>
          <w:ilvl w:val="0"/>
          <w:numId w:val="1134"/>
        </w:numPr>
        <w:pStyle w:val="Compact"/>
      </w:pPr>
      <w:r>
        <w:t xml:space="preserve">In parallelo tutti i condensatori hanno la stessa tensione (nodi equipotenziali); le cariche si sommano:</w:t>
      </w:r>
      <w:r>
        <w:t xml:space="preserve"> </w:t>
      </w:r>
      <m:oMath>
        <m:sSub>
          <m:e>
            <m:r>
              <m:t>C</m:t>
            </m:r>
          </m:e>
          <m:sub>
            <m:r>
              <m:t>e</m:t>
            </m:r>
            <m:r>
              <m:t>q</m:t>
            </m:r>
          </m:sub>
        </m:sSub>
        <m:r>
          <m:rPr>
            <m:sty m:val="p"/>
          </m:rPr>
          <m:t>=</m:t>
        </m:r>
        <m:r>
          <m:rPr>
            <m:sty m:val="p"/>
          </m:rPr>
          <m:t>∑</m:t>
        </m:r>
        <m:sSub>
          <m:e>
            <m:r>
              <m:t>C</m:t>
            </m:r>
          </m:e>
          <m:sub>
            <m:r>
              <m:t>k</m:t>
            </m:r>
          </m:sub>
        </m:sSub>
      </m:oMath>
      <w:r>
        <w:t xml:space="preserve">.</w:t>
      </w:r>
    </w:p>
    <w:p>
      <w:pPr>
        <w:numPr>
          <w:ilvl w:val="0"/>
          <w:numId w:val="1134"/>
        </w:numPr>
        <w:pStyle w:val="Compact"/>
      </w:pPr>
      <w:r>
        <w:t xml:space="preserve">In serie la capacità equivalente è minore della più piccola; in parallelo è maggiore della più grande.</w:t>
      </w:r>
    </w:p>
    <w:p>
      <w:pPr>
        <w:numPr>
          <w:ilvl w:val="0"/>
          <w:numId w:val="1134"/>
        </w:numPr>
        <w:pStyle w:val="Compact"/>
      </w:pPr>
      <w:r>
        <w:t xml:space="preserve">In serie la tensione si ripartisce in modo inversamente proporzionale alle capacità (partitore capacitivo).</w:t>
      </w:r>
    </w:p>
    <w:p>
      <w:pPr>
        <w:numPr>
          <w:ilvl w:val="0"/>
          <w:numId w:val="1134"/>
        </w:numPr>
        <w:pStyle w:val="Compact"/>
      </w:pPr>
      <w:r>
        <w:t xml:space="preserve">Le reti miste si riducono passo dopo passo; le reti non riducibili si risolvono con conservazione della carica e somma nulla delle tensioni nelle maglie.</w:t>
      </w:r>
    </w:p>
    <w:p>
      <w:pPr>
        <w:numPr>
          <w:ilvl w:val="0"/>
          <w:numId w:val="1134"/>
        </w:numPr>
        <w:pStyle w:val="Compact"/>
      </w:pPr>
      <w:r>
        <w:t xml:space="preserve">Nella ridistribuzione di carica fra condensatori l’energia elettrostatica diminuisce: la differenza è dissipata nel transitorio.</w:t>
      </w:r>
    </w:p>
    <w:bookmarkEnd w:id="536"/>
    <w:bookmarkEnd w:id="537"/>
    <w:bookmarkStart w:id="544" w:name="mutua-capacità"/>
    <w:p>
      <w:pPr>
        <w:pStyle w:val="Heading2"/>
      </w:pPr>
      <w:r>
        <w:t xml:space="preserve">18.4 Mutua capacità</w:t>
      </w:r>
    </w:p>
    <w:p>
      <w:pPr>
        <w:pStyle w:val="FirstParagraph"/>
      </w:pPr>
      <w:r>
        <w:t xml:space="preserve">Fino a questo punto abbiamo considerato condensatori ideali, nei quali l’induzione fra le armature è completa e il sistema può essere descritto da un unico numero, la capacità. Nella realtà, però, ogni conduttore interagisce elettrostaticamente con tutti gli altri conduttori presenti: le piste di un circuito stampato, i fili di un cavo multipolare, le armature di un condensatore e la carcassa metallica dello strumento che lo contiene, perfino il corpo dell’operatore che si avvicina a un circuito sensibile. Per descrivere queste situazioni occorre un formalismo più generale, quello dei</w:t>
      </w:r>
      <w:r>
        <w:t xml:space="preserve"> </w:t>
      </w:r>
      <w:r>
        <w:rPr>
          <w:bCs/>
          <w:b/>
        </w:rPr>
        <w:t xml:space="preserve">coefficienti di potenziale</w:t>
      </w:r>
      <w:r>
        <w:t xml:space="preserve"> </w:t>
      </w:r>
      <w:r>
        <w:t xml:space="preserve">e dei</w:t>
      </w:r>
      <w:r>
        <w:t xml:space="preserve"> </w:t>
      </w:r>
      <w:r>
        <w:rPr>
          <w:bCs/>
          <w:b/>
        </w:rPr>
        <w:t xml:space="preserve">coefficienti di capacità</w:t>
      </w:r>
      <w:r>
        <w:t xml:space="preserve">, dal quale emerge il concetto di</w:t>
      </w:r>
      <w:r>
        <w:t xml:space="preserve"> </w:t>
      </w:r>
      <w:r>
        <w:rPr>
          <w:bCs/>
          <w:b/>
        </w:rPr>
        <w:t xml:space="preserve">mutua capacità</w:t>
      </w:r>
      <w:r>
        <w:t xml:space="preserve"> </w:t>
      </w:r>
      <w:r>
        <w:t xml:space="preserve">fra due conduttori. Il condensatore ideale apparirà allora come un caso particolare, e capiremo con precisione in che senso un conduttore cavo funziona da schermo elettrostatico.</w:t>
      </w:r>
    </w:p>
    <w:bookmarkStart w:id="538" w:name="coefficienti-di-potenziale-e-di-capacità"/>
    <w:p>
      <w:pPr>
        <w:pStyle w:val="Heading3"/>
      </w:pPr>
      <w:r>
        <w:t xml:space="preserve">18.4.1 Coefficienti di potenziale e di capacità</w:t>
      </w:r>
    </w:p>
    <w:p>
      <w:pPr>
        <w:pStyle w:val="FirstParagraph"/>
      </w:pPr>
      <w:r>
        <w:t xml:space="preserve">Consideriamo un sistema di</w:t>
      </w:r>
      <w:r>
        <w:t xml:space="preserve"> </w:t>
      </w:r>
      <m:oMath>
        <m:r>
          <m:t>N</m:t>
        </m:r>
      </m:oMath>
      <w:r>
        <w:t xml:space="preserve"> </w:t>
      </w:r>
      <w:r>
        <w:t xml:space="preserve">conduttori, numerati da 1 a</w:t>
      </w:r>
      <w:r>
        <w:t xml:space="preserve"> </w:t>
      </w:r>
      <m:oMath>
        <m:r>
          <m:t>N</m:t>
        </m:r>
      </m:oMath>
      <w:r>
        <w:t xml:space="preserve">, isolati fra loro e immersi nel vuoto; il riferimento di potenziale nullo è posto all’infinito (oppure, equivalentemente, su un conduttore di riferimento molto esteso chiamato</w:t>
      </w:r>
      <w:r>
        <w:t xml:space="preserve"> </w:t>
      </w:r>
      <w:r>
        <w:t xml:space="preserve">“</w:t>
      </w:r>
      <w:r>
        <w:t xml:space="preserve">massa</w:t>
      </w:r>
      <w:r>
        <w:t xml:space="preserve">”</w:t>
      </w:r>
      <w:r>
        <w:t xml:space="preserve"> </w:t>
      </w:r>
      <w:r>
        <w:t xml:space="preserve">o</w:t>
      </w:r>
      <w:r>
        <w:t xml:space="preserve"> </w:t>
      </w:r>
      <w:r>
        <w:t xml:space="preserve">“</w:t>
      </w:r>
      <w:r>
        <w:t xml:space="preserve">terra</w:t>
      </w:r>
      <w:r>
        <w:t xml:space="preserve">”</w:t>
      </w:r>
      <w:r>
        <w:t xml:space="preserve">). Ciascun conduttore</w:t>
      </w:r>
      <w:r>
        <w:t xml:space="preserve"> </w:t>
      </w:r>
      <m:oMath>
        <m:r>
          <m:t>j</m:t>
        </m:r>
      </m:oMath>
      <w:r>
        <w:t xml:space="preserve"> </w:t>
      </w:r>
      <w:r>
        <w:t xml:space="preserve">porti la carica</w:t>
      </w:r>
      <w:r>
        <w:t xml:space="preserve"> </w:t>
      </w:r>
      <m:oMath>
        <m:sSub>
          <m:e>
            <m:r>
              <m:t>Q</m:t>
            </m:r>
          </m:e>
          <m:sub>
            <m:r>
              <m:t>j</m:t>
            </m:r>
          </m:sub>
        </m:sSub>
      </m:oMath>
      <w:r>
        <w:t xml:space="preserve"> </w:t>
      </w:r>
      <w:r>
        <w:t xml:space="preserve">e si trovi al potenziale</w:t>
      </w:r>
      <w:r>
        <w:t xml:space="preserve"> </w:t>
      </w:r>
      <m:oMath>
        <m:sSub>
          <m:e>
            <m:r>
              <m:t>V</m:t>
            </m:r>
          </m:e>
          <m:sub>
            <m:r>
              <m:t>i</m:t>
            </m:r>
          </m:sub>
        </m:sSub>
      </m:oMath>
      <w:r>
        <w:t xml:space="preserve">. Il problema elettrostatico consiste nel determinare i potenziali noti le cariche, o viceversa.</w:t>
      </w:r>
    </w:p>
    <w:p>
      <w:pPr>
        <w:pStyle w:val="BodyText"/>
      </w:pPr>
      <w:r>
        <w:t xml:space="preserve">La chiave è ancora una volta la</w:t>
      </w:r>
      <w:r>
        <w:t xml:space="preserve"> </w:t>
      </w:r>
      <w:r>
        <w:rPr>
          <w:bCs/>
          <w:b/>
        </w:rPr>
        <w:t xml:space="preserve">linearità</w:t>
      </w:r>
      <w:r>
        <w:t xml:space="preserve"> </w:t>
      </w:r>
      <w:r>
        <w:t xml:space="preserve">delle equazioni dell’elettrostatica. Supponiamo che soltanto il conduttore</w:t>
      </w:r>
      <w:r>
        <w:t xml:space="preserve"> </w:t>
      </w:r>
      <m:oMath>
        <m:r>
          <m:t>j</m:t>
        </m:r>
      </m:oMath>
      <w:r>
        <w:t xml:space="preserve"> </w:t>
      </w:r>
      <w:r>
        <w:t xml:space="preserve">sia carico, con carica unitaria, e che tutti gli altri siano scarichi: in questa configurazione il conduttore</w:t>
      </w:r>
      <w:r>
        <w:t xml:space="preserve"> </w:t>
      </w:r>
      <m:oMath>
        <m:r>
          <m:t>i</m:t>
        </m:r>
      </m:oMath>
      <w:r>
        <w:t xml:space="preserve"> </w:t>
      </w:r>
      <w:r>
        <w:t xml:space="preserve">assume un certo potenziale, che indichiamo con</w:t>
      </w:r>
      <w:r>
        <w:t xml:space="preserve"> </w:t>
      </w:r>
      <m:oMath>
        <m:sSub>
          <m:e>
            <m:r>
              <m:t>p</m:t>
            </m:r>
          </m:e>
          <m:sub>
            <m:r>
              <m:t>i</m:t>
            </m:r>
            <m:r>
              <m:t>j</m:t>
            </m:r>
          </m:sub>
        </m:sSub>
      </m:oMath>
      <w:r>
        <w:t xml:space="preserve">. Per il principio di sovrapposizione, la configurazione generale con cariche</w:t>
      </w:r>
      <w:r>
        <w:t xml:space="preserve"> </w:t>
      </w:r>
      <m:oMath>
        <m:sSub>
          <m:e>
            <m:r>
              <m:t>Q</m:t>
            </m:r>
          </m:e>
          <m:sub>
            <m:r>
              <m:t>1</m:t>
            </m:r>
          </m:sub>
        </m:sSub>
        <m:r>
          <m:rPr>
            <m:sty m:val="p"/>
          </m:rPr>
          <m:t>,</m:t>
        </m:r>
        <m:r>
          <m:rPr>
            <m:sty m:val="p"/>
          </m:rPr>
          <m:t>…</m:t>
        </m:r>
        <m:r>
          <m:rPr>
            <m:sty m:val="p"/>
          </m:rPr>
          <m:t>,</m:t>
        </m:r>
        <m:sSub>
          <m:e>
            <m:r>
              <m:t>Q</m:t>
            </m:r>
          </m:e>
          <m:sub>
            <m:r>
              <m:t>N</m:t>
            </m:r>
          </m:sub>
        </m:sSub>
      </m:oMath>
      <w:r>
        <w:t xml:space="preserve"> </w:t>
      </w:r>
      <w:r>
        <w:t xml:space="preserve">è la somma delle configurazioni elementari, e quindi</w:t>
      </w:r>
    </w:p>
    <w:p>
      <w:pPr>
        <w:pStyle w:val="BodyText"/>
      </w:pPr>
      <m:oMathPara>
        <m:oMathParaPr>
          <m:jc m:val="center"/>
        </m:oMathParaPr>
        <m:oMath>
          <m:sSub>
            <m:e>
              <m:r>
                <m:t>V</m:t>
              </m:r>
            </m:e>
            <m:sub>
              <m:r>
                <m:t>i</m:t>
              </m:r>
            </m:sub>
          </m:sSub>
          <m:r>
            <m:rPr>
              <m:sty m:val="p"/>
            </m:rPr>
            <m:t>=</m:t>
          </m:r>
          <m:nary>
            <m:naryPr>
              <m:chr m:val="∑"/>
              <m:limLoc m:val="undOvr"/>
              <m:subHide m:val="off"/>
              <m:supHide m:val="off"/>
            </m:naryPr>
            <m:sub>
              <m:r>
                <m:t>j</m:t>
              </m:r>
              <m:r>
                <m:rPr>
                  <m:sty m:val="p"/>
                </m:rPr>
                <m:t>=</m:t>
              </m:r>
              <m:r>
                <m:t>1</m:t>
              </m:r>
            </m:sub>
            <m:sup>
              <m:r>
                <m:t>N</m:t>
              </m:r>
            </m:sup>
            <m:e>
              <m:sSub>
                <m:e>
                  <m:r>
                    <m:t>p</m:t>
                  </m:r>
                </m:e>
                <m:sub>
                  <m:r>
                    <m:t>i</m:t>
                  </m:r>
                  <m:r>
                    <m:t>j</m:t>
                  </m:r>
                </m:sub>
              </m:sSub>
            </m:e>
          </m:nary>
          <m:r>
            <m:t> </m:t>
          </m:r>
          <m:sSub>
            <m:e>
              <m:r>
                <m:t>Q</m:t>
              </m:r>
            </m:e>
            <m:sub>
              <m:r>
                <m:t>j</m:t>
              </m:r>
            </m:sub>
          </m:sSub>
        </m:oMath>
      </m:oMathPara>
    </w:p>
    <w:p>
      <w:pPr>
        <w:pStyle w:val="FirstParagraph"/>
      </w:pPr>
      <w:r>
        <w:t xml:space="preserve">I numeri</w:t>
      </w:r>
      <w:r>
        <w:t xml:space="preserve"> </w:t>
      </w:r>
      <m:oMath>
        <m:sSub>
          <m:e>
            <m:r>
              <m:t>p</m:t>
            </m:r>
          </m:e>
          <m:sub>
            <m:r>
              <m:t>i</m:t>
            </m:r>
            <m:r>
              <m:t>j</m:t>
            </m:r>
          </m:sub>
        </m:sSub>
      </m:oMath>
      <w:r>
        <w:t xml:space="preserve"> </w:t>
      </w:r>
      <w:r>
        <w:t xml:space="preserve">si chiamano</w:t>
      </w:r>
      <w:r>
        <w:t xml:space="preserve"> </w:t>
      </w:r>
      <w:r>
        <w:rPr>
          <w:bCs/>
          <w:b/>
        </w:rPr>
        <w:t xml:space="preserve">coefficienti di potenziale</w:t>
      </w:r>
      <w:r>
        <w:t xml:space="preserve">, si misurano in F</w:t>
      </w:r>
      <m:oMath>
        <m:sSup>
          <m:e>
            <m:r>
              <m:t>​</m:t>
            </m:r>
          </m:e>
          <m:sup>
            <m:r>
              <m:rPr>
                <m:sty m:val="p"/>
              </m:rPr>
              <m:t>−</m:t>
            </m:r>
            <m:r>
              <m:t>1</m:t>
            </m:r>
          </m:sup>
        </m:sSup>
      </m:oMath>
      <w:r>
        <w:t xml:space="preserve"> </w:t>
      </w:r>
      <w:r>
        <w:t xml:space="preserve">e dipendono soltanto dalla geometria del sistema (forma, dimensioni e posizione relativa dei conduttori). Il sistema lineare si può invertire, ottenendo le cariche in funzione dei potenziali:</w:t>
      </w:r>
    </w:p>
    <w:p>
      <w:pPr>
        <w:pStyle w:val="BodyText"/>
      </w:pPr>
      <m:oMathPara>
        <m:oMathParaPr>
          <m:jc m:val="center"/>
        </m:oMathParaPr>
        <m:oMath>
          <m:sSub>
            <m:e>
              <m:r>
                <m:t>Q</m:t>
              </m:r>
            </m:e>
            <m:sub>
              <m:r>
                <m:t>i</m:t>
              </m:r>
            </m:sub>
          </m:sSub>
          <m:r>
            <m:rPr>
              <m:sty m:val="p"/>
            </m:rPr>
            <m:t>=</m:t>
          </m:r>
          <m:nary>
            <m:naryPr>
              <m:chr m:val="∑"/>
              <m:limLoc m:val="undOvr"/>
              <m:subHide m:val="off"/>
              <m:supHide m:val="off"/>
            </m:naryPr>
            <m:sub>
              <m:r>
                <m:t>j</m:t>
              </m:r>
              <m:r>
                <m:rPr>
                  <m:sty m:val="p"/>
                </m:rPr>
                <m:t>=</m:t>
              </m:r>
              <m:r>
                <m:t>1</m:t>
              </m:r>
            </m:sub>
            <m:sup>
              <m:r>
                <m:t>N</m:t>
              </m:r>
            </m:sup>
            <m:e>
              <m:sSub>
                <m:e>
                  <m:r>
                    <m:t>c</m:t>
                  </m:r>
                </m:e>
                <m:sub>
                  <m:r>
                    <m:t>i</m:t>
                  </m:r>
                  <m:r>
                    <m:t>j</m:t>
                  </m:r>
                </m:sub>
              </m:sSub>
            </m:e>
          </m:nary>
          <m:r>
            <m:t> </m:t>
          </m:r>
          <m:sSub>
            <m:e>
              <m:r>
                <m:t>V</m:t>
              </m:r>
            </m:e>
            <m:sub>
              <m:r>
                <m:t>j</m:t>
              </m:r>
            </m:sub>
          </m:sSub>
        </m:oMath>
      </m:oMathPara>
    </w:p>
    <w:p>
      <w:pPr>
        <w:pStyle w:val="FirstParagraph"/>
      </w:pPr>
      <w:r>
        <w:t xml:space="preserve">dove la matrice dei</w:t>
      </w:r>
      <w:r>
        <w:t xml:space="preserve"> </w:t>
      </w:r>
      <w:r>
        <w:rPr>
          <w:bCs/>
          <w:b/>
        </w:rPr>
        <w:t xml:space="preserve">coefficienti di capacità</w:t>
      </w:r>
      <w:r>
        <w:t xml:space="preserve"> </w:t>
      </w:r>
      <m:oMath>
        <m:sSub>
          <m:e>
            <m:r>
              <m:t>c</m:t>
            </m:r>
          </m:e>
          <m:sub>
            <m:r>
              <m:t>i</m:t>
            </m:r>
            <m:r>
              <m:t>j</m:t>
            </m:r>
          </m:sub>
        </m:sSub>
      </m:oMath>
      <w:r>
        <w:t xml:space="preserve"> </w:t>
      </w:r>
      <w:r>
        <w:t xml:space="preserve">è l’inversa della matrice dei</w:t>
      </w:r>
      <w:r>
        <w:t xml:space="preserve"> </w:t>
      </w:r>
      <m:oMath>
        <m:sSub>
          <m:e>
            <m:r>
              <m:t>p</m:t>
            </m:r>
          </m:e>
          <m:sub>
            <m:r>
              <m:t>i</m:t>
            </m:r>
            <m:r>
              <m:t>j</m:t>
            </m:r>
          </m:sub>
        </m:sSub>
      </m:oMath>
      <w:r>
        <w:t xml:space="preserve">. Il coefficiente</w:t>
      </w:r>
      <w:r>
        <w:t xml:space="preserve"> </w:t>
      </w:r>
      <m:oMath>
        <m:sSub>
          <m:e>
            <m:r>
              <m:t>c</m:t>
            </m:r>
          </m:e>
          <m:sub>
            <m:r>
              <m:t>i</m:t>
            </m:r>
            <m:r>
              <m:t>j</m:t>
            </m:r>
          </m:sub>
        </m:sSub>
      </m:oMath>
      <w:r>
        <w:t xml:space="preserve"> </w:t>
      </w:r>
      <w:r>
        <w:t xml:space="preserve">ha un significato operativo molto chiaro: è la carica che compare sul conduttore</w:t>
      </w:r>
      <w:r>
        <w:t xml:space="preserve"> </w:t>
      </w:r>
      <m:oMath>
        <m:r>
          <m:t>i</m:t>
        </m:r>
      </m:oMath>
      <w:r>
        <w:t xml:space="preserve"> </w:t>
      </w:r>
      <w:r>
        <w:t xml:space="preserve">quando il conduttore</w:t>
      </w:r>
      <w:r>
        <w:t xml:space="preserve"> </w:t>
      </w:r>
      <m:oMath>
        <m:r>
          <m:t>j</m:t>
        </m:r>
      </m:oMath>
      <w:r>
        <w:t xml:space="preserve"> </w:t>
      </w:r>
      <w:r>
        <w:t xml:space="preserve">è portato al potenziale di 1 V e tutti gli altri conduttori (compreso</w:t>
      </w:r>
      <w:r>
        <w:t xml:space="preserve"> </w:t>
      </w:r>
      <m:oMath>
        <m:r>
          <m:t>i</m:t>
        </m:r>
      </m:oMath>
      <w:r>
        <w:t xml:space="preserve">, se</w:t>
      </w:r>
      <w:r>
        <w:t xml:space="preserve"> </w:t>
      </w:r>
      <m:oMath>
        <m:r>
          <m:t>i</m:t>
        </m:r>
        <m:r>
          <m:rPr>
            <m:sty m:val="p"/>
          </m:rPr>
          <m:t>≠</m:t>
        </m:r>
        <m:r>
          <m:t>j</m:t>
        </m:r>
      </m:oMath>
      <w:r>
        <w:t xml:space="preserve">) sono collegati a terra, cioè mantenuti a potenziale nullo. I coefficienti diagonali</w:t>
      </w:r>
      <w:r>
        <w:t xml:space="preserve"> </w:t>
      </w:r>
      <m:oMath>
        <m:sSub>
          <m:e>
            <m:r>
              <m:t>c</m:t>
            </m:r>
          </m:e>
          <m:sub>
            <m:r>
              <m:t>i</m:t>
            </m:r>
            <m:r>
              <m:t>i</m:t>
            </m:r>
          </m:sub>
        </m:sSub>
      </m:oMath>
      <w:r>
        <w:t xml:space="preserve"> </w:t>
      </w:r>
      <w:r>
        <w:t xml:space="preserve">sono talvolta chiamati coefficienti di capacità propriamente detti, mentre quelli fuori diagonale,</w:t>
      </w:r>
      <w:r>
        <w:t xml:space="preserve"> </w:t>
      </w:r>
      <m:oMath>
        <m:sSub>
          <m:e>
            <m:r>
              <m:t>c</m:t>
            </m:r>
          </m:e>
          <m:sub>
            <m:r>
              <m:t>i</m:t>
            </m:r>
            <m:r>
              <m:t>j</m:t>
            </m:r>
          </m:sub>
        </m:sSub>
      </m:oMath>
      <w:r>
        <w:t xml:space="preserve"> </w:t>
      </w:r>
      <w:r>
        <w:t xml:space="preserve">con</w:t>
      </w:r>
      <w:r>
        <w:t xml:space="preserve"> </w:t>
      </w:r>
      <m:oMath>
        <m:r>
          <m:t>i</m:t>
        </m:r>
        <m:r>
          <m:rPr>
            <m:sty m:val="p"/>
          </m:rPr>
          <m:t>≠</m:t>
        </m:r>
        <m:r>
          <m:t>j</m:t>
        </m:r>
      </m:oMath>
      <w:r>
        <w:t xml:space="preserve">, sono detti</w:t>
      </w:r>
      <w:r>
        <w:t xml:space="preserve"> </w:t>
      </w:r>
      <w:r>
        <w:rPr>
          <w:bCs/>
          <w:b/>
        </w:rPr>
        <w:t xml:space="preserve">coefficienti di induzione</w:t>
      </w:r>
      <w:r>
        <w:t xml:space="preserve">.</w:t>
      </w:r>
    </w:p>
    <w:p>
      <w:pPr>
        <w:pStyle w:val="BodyText"/>
      </w:pPr>
      <w:r>
        <w:t xml:space="preserve">Questi coefficienti godono di alcune proprietà generali, che si possono dedurre da semplici considerazioni fisiche. In primo luogo</w:t>
      </w:r>
      <w:r>
        <w:t xml:space="preserve"> </w:t>
      </w:r>
      <m:oMath>
        <m:sSub>
          <m:e>
            <m:r>
              <m:t>c</m:t>
            </m:r>
          </m:e>
          <m:sub>
            <m:r>
              <m:t>i</m:t>
            </m:r>
            <m:r>
              <m:t>i</m:t>
            </m:r>
          </m:sub>
        </m:sSub>
        <m:r>
          <m:rPr>
            <m:sty m:val="p"/>
          </m:rPr>
          <m:t>&gt;</m:t>
        </m:r>
        <m:r>
          <m:t>0</m:t>
        </m:r>
      </m:oMath>
      <w:r>
        <w:t xml:space="preserve">: se il conduttore</w:t>
      </w:r>
      <w:r>
        <w:t xml:space="preserve"> </w:t>
      </w:r>
      <m:oMath>
        <m:r>
          <m:t>i</m:t>
        </m:r>
      </m:oMath>
      <w:r>
        <w:t xml:space="preserve"> </w:t>
      </w:r>
      <w:r>
        <w:t xml:space="preserve">è portato a potenziale positivo e tutti gli altri sono a terra, la carica su</w:t>
      </w:r>
      <w:r>
        <w:t xml:space="preserve"> </w:t>
      </w:r>
      <m:oMath>
        <m:r>
          <m:t>i</m:t>
        </m:r>
      </m:oMath>
      <w:r>
        <w:t xml:space="preserve"> </w:t>
      </w:r>
      <w:r>
        <w:t xml:space="preserve">è necessariamente positiva, perché le linee di campo partono da</w:t>
      </w:r>
      <w:r>
        <w:t xml:space="preserve"> </w:t>
      </w:r>
      <m:oMath>
        <m:r>
          <m:t>i</m:t>
        </m:r>
      </m:oMath>
      <w:r>
        <w:t xml:space="preserve"> </w:t>
      </w:r>
      <w:r>
        <w:t xml:space="preserve">verso conduttori a potenziale più basso. In secondo luogo</w:t>
      </w:r>
      <w:r>
        <w:t xml:space="preserve"> </w:t>
      </w:r>
      <m:oMath>
        <m:sSub>
          <m:e>
            <m:r>
              <m:t>c</m:t>
            </m:r>
          </m:e>
          <m:sub>
            <m:r>
              <m:t>i</m:t>
            </m:r>
            <m:r>
              <m:t>j</m:t>
            </m:r>
          </m:sub>
        </m:sSub>
        <m:r>
          <m:rPr>
            <m:sty m:val="p"/>
          </m:rPr>
          <m:t>≤</m:t>
        </m:r>
        <m:r>
          <m:t>0</m:t>
        </m:r>
      </m:oMath>
      <w:r>
        <w:t xml:space="preserve"> </w:t>
      </w:r>
      <w:r>
        <w:t xml:space="preserve">per</w:t>
      </w:r>
      <w:r>
        <w:t xml:space="preserve"> </w:t>
      </w:r>
      <m:oMath>
        <m:r>
          <m:t>i</m:t>
        </m:r>
        <m:r>
          <m:rPr>
            <m:sty m:val="p"/>
          </m:rPr>
          <m:t>≠</m:t>
        </m:r>
        <m:r>
          <m:t>j</m:t>
        </m:r>
      </m:oMath>
      <w:r>
        <w:t xml:space="preserve">: il conduttore</w:t>
      </w:r>
      <w:r>
        <w:t xml:space="preserve"> </w:t>
      </w:r>
      <m:oMath>
        <m:r>
          <m:t>j</m:t>
        </m:r>
      </m:oMath>
      <w:r>
        <w:t xml:space="preserve">, portato a potenziale positivo, induce su ogni altro conduttore a terra una carica negativa (o nulla, se il conduttore è schermato). In terzo luogo, la somma</w:t>
      </w:r>
      <w:r>
        <w:t xml:space="preserve"> </w:t>
      </w:r>
      <m:oMath>
        <m:nary>
          <m:naryPr>
            <m:chr m:val="∑"/>
            <m:limLoc m:val="undOvr"/>
            <m:subHide m:val="off"/>
            <m:supHide m:val="on"/>
          </m:naryPr>
          <m:sub>
            <m:r>
              <m:t>j</m:t>
            </m:r>
          </m:sub>
          <m:sup>
            <m:r>
              <m:t>​</m:t>
            </m:r>
          </m:sup>
          <m:e>
            <m:sSub>
              <m:e>
                <m:r>
                  <m:t>c</m:t>
                </m:r>
              </m:e>
              <m:sub>
                <m:r>
                  <m:t>i</m:t>
                </m:r>
                <m:r>
                  <m:t>j</m:t>
                </m:r>
              </m:sub>
            </m:sSub>
          </m:e>
        </m:nary>
        <m:r>
          <m:rPr>
            <m:sty m:val="p"/>
          </m:rPr>
          <m:t>≥</m:t>
        </m:r>
        <m:r>
          <m:t>0</m:t>
        </m:r>
      </m:oMath>
      <w:r>
        <w:t xml:space="preserve">: poiché ogni linea di campo che parte dal conduttore</w:t>
      </w:r>
      <w:r>
        <w:t xml:space="preserve"> </w:t>
      </w:r>
      <m:oMath>
        <m:r>
          <m:t>i</m:t>
        </m:r>
      </m:oMath>
      <w:r>
        <w:t xml:space="preserve"> </w:t>
      </w:r>
      <w:r>
        <w:t xml:space="preserve">può terminare o su un altro conduttore o all’infinito, la carica indotta complessivamente sugli altri conduttori non può superare in modulo la carica inducente.</w:t>
      </w:r>
    </w:p>
    <w:bookmarkEnd w:id="538"/>
    <w:bookmarkStart w:id="539" w:name="X3290cbb5d664f562b1eb4f2e664072d8428d043"/>
    <w:p>
      <w:pPr>
        <w:pStyle w:val="Heading3"/>
      </w:pPr>
      <w:r>
        <w:t xml:space="preserve">18.4.2 Reciprocità e definizione di mutua capacità</w:t>
      </w:r>
    </w:p>
    <w:p>
      <w:pPr>
        <w:pStyle w:val="FirstParagraph"/>
      </w:pPr>
      <w:r>
        <w:t xml:space="preserve">La proprietà più notevole e meno intuitiva dei coefficienti è la</w:t>
      </w:r>
      <w:r>
        <w:t xml:space="preserve"> </w:t>
      </w:r>
      <w:r>
        <w:rPr>
          <w:bCs/>
          <w:b/>
        </w:rPr>
        <w:t xml:space="preserve">simmetria</w:t>
      </w:r>
      <w:r>
        <w:t xml:space="preserve">:</w:t>
      </w:r>
      <w:r>
        <w:t xml:space="preserve"> </w:t>
      </w:r>
      <m:oMath>
        <m:sSub>
          <m:e>
            <m:r>
              <m:t>p</m:t>
            </m:r>
          </m:e>
          <m:sub>
            <m:r>
              <m:t>i</m:t>
            </m:r>
            <m:r>
              <m:t>j</m:t>
            </m:r>
          </m:sub>
        </m:sSub>
        <m:r>
          <m:rPr>
            <m:sty m:val="p"/>
          </m:rPr>
          <m:t>=</m:t>
        </m:r>
        <m:sSub>
          <m:e>
            <m:r>
              <m:t>p</m:t>
            </m:r>
          </m:e>
          <m:sub>
            <m:r>
              <m:t>j</m:t>
            </m:r>
            <m:r>
              <m:t>i</m:t>
            </m:r>
          </m:sub>
        </m:sSub>
      </m:oMath>
      <w:r>
        <w:t xml:space="preserve"> </w:t>
      </w:r>
      <w:r>
        <w:t xml:space="preserve">e quindi</w:t>
      </w:r>
      <w:r>
        <w:t xml:space="preserve"> </w:t>
      </w:r>
      <m:oMath>
        <m:sSub>
          <m:e>
            <m:r>
              <m:t>c</m:t>
            </m:r>
          </m:e>
          <m:sub>
            <m:r>
              <m:t>i</m:t>
            </m:r>
            <m:r>
              <m:t>j</m:t>
            </m:r>
          </m:sub>
        </m:sSub>
        <m:r>
          <m:rPr>
            <m:sty m:val="p"/>
          </m:rPr>
          <m:t>=</m:t>
        </m:r>
        <m:sSub>
          <m:e>
            <m:r>
              <m:t>c</m:t>
            </m:r>
          </m:e>
          <m:sub>
            <m:r>
              <m:t>j</m:t>
            </m:r>
            <m:r>
              <m:t>i</m:t>
            </m:r>
          </m:sub>
        </m:sSub>
      </m:oMath>
      <w:r>
        <w:t xml:space="preserve">. Questo è il</w:t>
      </w:r>
      <w:r>
        <w:t xml:space="preserve"> </w:t>
      </w:r>
      <w:r>
        <w:rPr>
          <w:bCs/>
          <w:b/>
        </w:rPr>
        <w:t xml:space="preserve">teorema di reciprocità</w:t>
      </w:r>
      <w:r>
        <w:t xml:space="preserve"> </w:t>
      </w:r>
      <w:r>
        <w:t xml:space="preserve">(dovuto a Green): il potenziale che una carica unitaria posta sul conduttore</w:t>
      </w:r>
      <w:r>
        <w:t xml:space="preserve"> </w:t>
      </w:r>
      <m:oMath>
        <m:r>
          <m:t>j</m:t>
        </m:r>
      </m:oMath>
      <w:r>
        <w:t xml:space="preserve"> </w:t>
      </w:r>
      <w:r>
        <w:t xml:space="preserve">produce sul conduttore</w:t>
      </w:r>
      <w:r>
        <w:t xml:space="preserve"> </w:t>
      </w:r>
      <m:oMath>
        <m:r>
          <m:t>i</m:t>
        </m:r>
      </m:oMath>
      <w:r>
        <w:t xml:space="preserve"> </w:t>
      </w:r>
      <w:r>
        <w:t xml:space="preserve">è uguale al potenziale che la stessa carica posta su</w:t>
      </w:r>
      <w:r>
        <w:t xml:space="preserve"> </w:t>
      </w:r>
      <m:oMath>
        <m:r>
          <m:t>i</m:t>
        </m:r>
      </m:oMath>
      <w:r>
        <w:t xml:space="preserve"> </w:t>
      </w:r>
      <w:r>
        <w:t xml:space="preserve">produce su</w:t>
      </w:r>
      <w:r>
        <w:t xml:space="preserve"> </w:t>
      </w:r>
      <m:oMath>
        <m:r>
          <m:t>j</m:t>
        </m:r>
      </m:oMath>
      <w:r>
        <w:t xml:space="preserve">, anche se i due conduttori hanno forme e dimensioni completamente diverse.</w:t>
      </w:r>
    </w:p>
    <w:p>
      <w:pPr>
        <w:pStyle w:val="BodyText"/>
      </w:pPr>
      <w:r>
        <w:t xml:space="preserve">La dimostrazione più elegante sfrutta l’energia. L’energia elettrostatica di un sistema di conduttori vale</w:t>
      </w:r>
      <w:r>
        <w:t xml:space="preserve"> </w:t>
      </w:r>
      <m:oMath>
        <m:sSub>
          <m:e>
            <m:r>
              <m:t>U</m:t>
            </m:r>
          </m:e>
          <m:sub>
            <m:r>
              <m:t>e</m:t>
            </m:r>
          </m:sub>
        </m:sSub>
        <m:r>
          <m:rPr>
            <m:sty m:val="p"/>
          </m:rPr>
          <m:t>=</m:t>
        </m:r>
        <m:f>
          <m:fPr>
            <m:type m:val="bar"/>
          </m:fPr>
          <m:num>
            <m:r>
              <m:t>1</m:t>
            </m:r>
          </m:num>
          <m:den>
            <m:r>
              <m:t>2</m:t>
            </m:r>
          </m:den>
        </m:f>
        <m:nary>
          <m:naryPr>
            <m:chr m:val="∑"/>
            <m:limLoc m:val="undOvr"/>
            <m:subHide m:val="off"/>
            <m:supHide m:val="on"/>
          </m:naryPr>
          <m:sub>
            <m:r>
              <m:t>i</m:t>
            </m:r>
          </m:sub>
          <m:sup>
            <m:r>
              <m:t>​</m:t>
            </m:r>
          </m:sup>
          <m:e>
            <m:sSub>
              <m:e>
                <m:r>
                  <m:t>Q</m:t>
                </m:r>
              </m:e>
              <m:sub>
                <m:r>
                  <m:t>i</m:t>
                </m:r>
              </m:sub>
            </m:sSub>
          </m:e>
        </m:nary>
        <m:sSub>
          <m:e>
            <m:r>
              <m:t>V</m:t>
            </m:r>
          </m:e>
          <m:sub>
            <m:r>
              <m:t>i</m:t>
            </m:r>
          </m:sub>
        </m:sSub>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p</m:t>
                </m:r>
              </m:e>
              <m:sub>
                <m:r>
                  <m:t>i</m:t>
                </m:r>
                <m:r>
                  <m:t>j</m:t>
                </m:r>
              </m:sub>
            </m:sSub>
          </m:e>
        </m:nary>
        <m:sSub>
          <m:e>
            <m:r>
              <m:t>Q</m:t>
            </m:r>
          </m:e>
          <m:sub>
            <m:r>
              <m:t>i</m:t>
            </m:r>
          </m:sub>
        </m:sSub>
        <m:sSub>
          <m:e>
            <m:r>
              <m:t>Q</m:t>
            </m:r>
          </m:e>
          <m:sub>
            <m:r>
              <m:t>j</m:t>
            </m:r>
          </m:sub>
        </m:sSub>
      </m:oMath>
      <w:r>
        <w:t xml:space="preserve">, e non può dipendere dall’ordine con cui le cariche vengono portate sui conduttori, dato che il campo è conservativo. Si carichi dapprima il conduttore</w:t>
      </w:r>
      <w:r>
        <w:t xml:space="preserve"> </w:t>
      </w:r>
      <m:oMath>
        <m:r>
          <m:t>i</m:t>
        </m:r>
      </m:oMath>
      <w:r>
        <w:t xml:space="preserve"> </w:t>
      </w:r>
      <w:r>
        <w:t xml:space="preserve">fino a</w:t>
      </w:r>
      <w:r>
        <w:t xml:space="preserve"> </w:t>
      </w:r>
      <m:oMath>
        <m:sSub>
          <m:e>
            <m:r>
              <m:t>Q</m:t>
            </m:r>
          </m:e>
          <m:sub>
            <m:r>
              <m:t>i</m:t>
            </m:r>
          </m:sub>
        </m:sSub>
      </m:oMath>
      <w:r>
        <w:t xml:space="preserve">, con lavoro</w:t>
      </w:r>
      <w:r>
        <w:t xml:space="preserve"> </w:t>
      </w:r>
      <m:oMath>
        <m:f>
          <m:fPr>
            <m:type m:val="bar"/>
          </m:fPr>
          <m:num>
            <m:r>
              <m:t>1</m:t>
            </m:r>
          </m:num>
          <m:den>
            <m:r>
              <m:t>2</m:t>
            </m:r>
          </m:den>
        </m:f>
        <m:sSub>
          <m:e>
            <m:r>
              <m:t>p</m:t>
            </m:r>
          </m:e>
          <m:sub>
            <m:r>
              <m:t>i</m:t>
            </m:r>
            <m:r>
              <m:t>i</m:t>
            </m:r>
          </m:sub>
        </m:sSub>
        <m:sSubSup>
          <m:e>
            <m:r>
              <m:t>Q</m:t>
            </m:r>
          </m:e>
          <m:sub>
            <m:r>
              <m:t>i</m:t>
            </m:r>
          </m:sub>
          <m:sup>
            <m:r>
              <m:t>2</m:t>
            </m:r>
          </m:sup>
        </m:sSubSup>
      </m:oMath>
      <w:r>
        <w:t xml:space="preserve">, e poi il conduttore</w:t>
      </w:r>
      <w:r>
        <w:t xml:space="preserve"> </w:t>
      </w:r>
      <m:oMath>
        <m:r>
          <m:t>j</m:t>
        </m:r>
      </m:oMath>
      <w:r>
        <w:t xml:space="preserve"> </w:t>
      </w:r>
      <w:r>
        <w:t xml:space="preserve">fino a</w:t>
      </w:r>
      <w:r>
        <w:t xml:space="preserve"> </w:t>
      </w:r>
      <m:oMath>
        <m:sSub>
          <m:e>
            <m:r>
              <m:t>Q</m:t>
            </m:r>
          </m:e>
          <m:sub>
            <m:r>
              <m:t>j</m:t>
            </m:r>
          </m:sub>
        </m:sSub>
      </m:oMath>
      <w:r>
        <w:t xml:space="preserve">: durante questa seconda fase, ogni carica</w:t>
      </w:r>
      <w:r>
        <w:t xml:space="preserve"> </w:t>
      </w:r>
      <m:oMath>
        <m:r>
          <m:t>d</m:t>
        </m:r>
        <m:r>
          <m:t>q</m:t>
        </m:r>
      </m:oMath>
      <w:r>
        <w:t xml:space="preserve"> </w:t>
      </w:r>
      <w:r>
        <w:t xml:space="preserve">aggiunta a</w:t>
      </w:r>
      <w:r>
        <w:t xml:space="preserve"> </w:t>
      </w:r>
      <m:oMath>
        <m:r>
          <m:t>j</m:t>
        </m:r>
      </m:oMath>
      <w:r>
        <w:t xml:space="preserve"> </w:t>
      </w:r>
      <w:r>
        <w:t xml:space="preserve">deve vincere il potenziale</w:t>
      </w:r>
      <w:r>
        <w:t xml:space="preserve"> </w:t>
      </w:r>
      <m:oMath>
        <m:sSub>
          <m:e>
            <m:r>
              <m:t>p</m:t>
            </m:r>
          </m:e>
          <m:sub>
            <m:r>
              <m:t>j</m:t>
            </m:r>
            <m:r>
              <m:t>i</m:t>
            </m:r>
          </m:sub>
        </m:sSub>
        <m:sSub>
          <m:e>
            <m:r>
              <m:t>Q</m:t>
            </m:r>
          </m:e>
          <m:sub>
            <m:r>
              <m:t>i</m:t>
            </m:r>
          </m:sub>
        </m:sSub>
        <m:r>
          <m:rPr>
            <m:sty m:val="p"/>
          </m:rPr>
          <m:t>+</m:t>
        </m:r>
        <m:sSub>
          <m:e>
            <m:r>
              <m:t>p</m:t>
            </m:r>
          </m:e>
          <m:sub>
            <m:r>
              <m:t>j</m:t>
            </m:r>
            <m:r>
              <m:t>j</m:t>
            </m:r>
          </m:sub>
        </m:sSub>
        <m:r>
          <m:t>q</m:t>
        </m:r>
      </m:oMath>
      <w:r>
        <w:t xml:space="preserve">, e il lavoro totale contiene il termine misto</w:t>
      </w:r>
      <w:r>
        <w:t xml:space="preserve"> </w:t>
      </w:r>
      <m:oMath>
        <m:sSub>
          <m:e>
            <m:r>
              <m:t>p</m:t>
            </m:r>
          </m:e>
          <m:sub>
            <m:r>
              <m:t>j</m:t>
            </m:r>
            <m:r>
              <m:t>i</m:t>
            </m:r>
          </m:sub>
        </m:sSub>
        <m:sSub>
          <m:e>
            <m:r>
              <m:t>Q</m:t>
            </m:r>
          </m:e>
          <m:sub>
            <m:r>
              <m:t>i</m:t>
            </m:r>
          </m:sub>
        </m:sSub>
        <m:sSub>
          <m:e>
            <m:r>
              <m:t>Q</m:t>
            </m:r>
          </m:e>
          <m:sub>
            <m:r>
              <m:t>j</m:t>
            </m:r>
          </m:sub>
        </m:sSub>
      </m:oMath>
      <w:r>
        <w:t xml:space="preserve">. Invertendo l’ordine si ottiene il termine misto</w:t>
      </w:r>
      <w:r>
        <w:t xml:space="preserve"> </w:t>
      </w:r>
      <m:oMath>
        <m:sSub>
          <m:e>
            <m:r>
              <m:t>p</m:t>
            </m:r>
          </m:e>
          <m:sub>
            <m:r>
              <m:t>i</m:t>
            </m:r>
            <m:r>
              <m:t>j</m:t>
            </m:r>
          </m:sub>
        </m:sSub>
        <m:sSub>
          <m:e>
            <m:r>
              <m:t>Q</m:t>
            </m:r>
          </m:e>
          <m:sub>
            <m:r>
              <m:t>i</m:t>
            </m:r>
          </m:sub>
        </m:sSub>
        <m:sSub>
          <m:e>
            <m:r>
              <m:t>Q</m:t>
            </m:r>
          </m:e>
          <m:sub>
            <m:r>
              <m:t>j</m:t>
            </m:r>
          </m:sub>
        </m:sSub>
      </m:oMath>
      <w:r>
        <w:t xml:space="preserve">. Poiché lo stato finale è lo stesso, i due lavori devono coincidere e quindi</w:t>
      </w:r>
      <w:r>
        <w:t xml:space="preserve"> </w:t>
      </w:r>
      <m:oMath>
        <m:sSub>
          <m:e>
            <m:r>
              <m:t>p</m:t>
            </m:r>
          </m:e>
          <m:sub>
            <m:r>
              <m:t>i</m:t>
            </m:r>
            <m:r>
              <m:t>j</m:t>
            </m:r>
          </m:sub>
        </m:sSub>
        <m:r>
          <m:rPr>
            <m:sty m:val="p"/>
          </m:rPr>
          <m:t>=</m:t>
        </m:r>
        <m:sSub>
          <m:e>
            <m:r>
              <m:t>p</m:t>
            </m:r>
          </m:e>
          <m:sub>
            <m:r>
              <m:t>j</m:t>
            </m:r>
            <m:r>
              <m:t>i</m:t>
            </m:r>
          </m:sub>
        </m:sSub>
      </m:oMath>
      <w:r>
        <w:t xml:space="preserve">.</w:t>
      </w:r>
    </w:p>
    <w:p>
      <w:pPr>
        <w:pStyle w:val="BodyText"/>
      </w:pPr>
      <w:r>
        <w:t xml:space="preserve">Si definisce allora la</w:t>
      </w:r>
      <w:r>
        <w:t xml:space="preserve"> </w:t>
      </w:r>
      <w:r>
        <w:rPr>
          <w:bCs/>
          <w:b/>
        </w:rPr>
        <w:t xml:space="preserve">mutua capacità</w:t>
      </w:r>
      <w:r>
        <w:t xml:space="preserve"> </w:t>
      </w:r>
      <w:r>
        <w:t xml:space="preserve">fra i conduttori</w:t>
      </w:r>
      <w:r>
        <w:t xml:space="preserve"> </w:t>
      </w:r>
      <m:oMath>
        <m:r>
          <m:t>i</m:t>
        </m:r>
      </m:oMath>
      <w:r>
        <w:t xml:space="preserve"> </w:t>
      </w:r>
      <w:r>
        <w:t xml:space="preserve">e</w:t>
      </w:r>
      <w:r>
        <w:t xml:space="preserve"> </w:t>
      </w:r>
      <m:oMath>
        <m:r>
          <m:t>j</m:t>
        </m:r>
      </m:oMath>
      <w:r>
        <w:t xml:space="preserve"> </w:t>
      </w:r>
      <w:r>
        <w:t xml:space="preserve">come</w:t>
      </w:r>
    </w:p>
    <w:p>
      <w:pPr>
        <w:pStyle w:val="BodyText"/>
      </w:pPr>
      <m:oMathPara>
        <m:oMathParaPr>
          <m:jc m:val="center"/>
        </m:oMathParaPr>
        <m:oMath>
          <m:sSub>
            <m:e>
              <m:r>
                <m:t>C</m:t>
              </m:r>
            </m:e>
            <m:sub>
              <m:r>
                <m:t>i</m:t>
              </m:r>
              <m:r>
                <m:t>j</m:t>
              </m:r>
            </m:sub>
          </m:sSub>
          <m:r>
            <m:rPr>
              <m:sty m:val="p"/>
            </m:rPr>
            <m:t>=</m:t>
          </m:r>
          <m:r>
            <m:rPr>
              <m:sty m:val="p"/>
            </m:rPr>
            <m:t>−</m:t>
          </m:r>
          <m:sSub>
            <m:e>
              <m:r>
                <m:t>c</m:t>
              </m:r>
            </m:e>
            <m:sub>
              <m:r>
                <m:t>i</m:t>
              </m:r>
              <m:r>
                <m:t>j</m:t>
              </m:r>
            </m:sub>
          </m:sSub>
          <m:r>
            <m:rPr>
              <m:sty m:val="p"/>
            </m:rPr>
            <m:t>≥</m:t>
          </m:r>
          <m:r>
            <m:t>0</m:t>
          </m:r>
          <m:r>
            <m:rPr>
              <m:sty m:val="p"/>
            </m:rPr>
            <m:t>,</m:t>
          </m:r>
          <m:r>
            <m:t>  </m:t>
          </m:r>
          <m:r>
            <m:t>i</m:t>
          </m:r>
          <m:r>
            <m:rPr>
              <m:sty m:val="p"/>
            </m:rPr>
            <m:t>≠</m:t>
          </m:r>
          <m:r>
            <m:t>j</m:t>
          </m:r>
        </m:oMath>
      </m:oMathPara>
    </w:p>
    <w:p>
      <w:pPr>
        <w:pStyle w:val="FirstParagraph"/>
      </w:pPr>
      <w:r>
        <w:t xml:space="preserve">e la</w:t>
      </w:r>
      <w:r>
        <w:t xml:space="preserve"> </w:t>
      </w:r>
      <w:r>
        <w:rPr>
          <w:bCs/>
          <w:b/>
        </w:rPr>
        <w:t xml:space="preserve">capacità verso massa</w:t>
      </w:r>
      <w:r>
        <w:t xml:space="preserve"> </w:t>
      </w:r>
      <w:r>
        <w:t xml:space="preserve">(o verso terra) del conduttore</w:t>
      </w:r>
      <w:r>
        <w:t xml:space="preserve"> </w:t>
      </w:r>
      <m:oMath>
        <m:r>
          <m:t>i</m:t>
        </m:r>
      </m:oMath>
      <w:r>
        <w:t xml:space="preserve"> </w:t>
      </w:r>
      <w:r>
        <w:t xml:space="preserve">come</w:t>
      </w:r>
      <w:r>
        <w:t xml:space="preserve"> </w:t>
      </w:r>
      <m:oMath>
        <m:sSub>
          <m:e>
            <m:r>
              <m:t>C</m:t>
            </m:r>
          </m:e>
          <m:sub>
            <m:r>
              <m:t>i</m:t>
            </m:r>
            <m:r>
              <m:t>0</m:t>
            </m:r>
          </m:sub>
        </m:sSub>
        <m:r>
          <m:rPr>
            <m:sty m:val="p"/>
          </m:rPr>
          <m:t>=</m:t>
        </m:r>
        <m:nary>
          <m:naryPr>
            <m:chr m:val="∑"/>
            <m:limLoc m:val="undOvr"/>
            <m:subHide m:val="off"/>
            <m:supHide m:val="on"/>
          </m:naryPr>
          <m:sub>
            <m:r>
              <m:t>j</m:t>
            </m:r>
          </m:sub>
          <m:sup>
            <m:r>
              <m:t>​</m:t>
            </m:r>
          </m:sup>
          <m:e>
            <m:sSub>
              <m:e>
                <m:r>
                  <m:t>c</m:t>
                </m:r>
              </m:e>
              <m:sub>
                <m:r>
                  <m:t>i</m:t>
                </m:r>
                <m:r>
                  <m:t>j</m:t>
                </m:r>
              </m:sub>
            </m:sSub>
          </m:e>
        </m:nary>
      </m:oMath>
      <w:r>
        <w:t xml:space="preserve">. Con queste definizioni la relazione fra cariche e potenziali si riscrive in una forma molto espressiva:</w:t>
      </w:r>
    </w:p>
    <w:p>
      <w:pPr>
        <w:pStyle w:val="BodyText"/>
      </w:pPr>
      <m:oMathPara>
        <m:oMathParaPr>
          <m:jc m:val="center"/>
        </m:oMathParaPr>
        <m:oMath>
          <m:sSub>
            <m:e>
              <m:r>
                <m:t>Q</m:t>
              </m:r>
            </m:e>
            <m:sub>
              <m:r>
                <m:t>i</m:t>
              </m:r>
            </m:sub>
          </m:sSub>
          <m:r>
            <m:rPr>
              <m:sty m:val="p"/>
            </m:rPr>
            <m:t>=</m:t>
          </m:r>
          <m:sSub>
            <m:e>
              <m:r>
                <m:t>C</m:t>
              </m:r>
            </m:e>
            <m:sub>
              <m:r>
                <m:t>i</m:t>
              </m:r>
              <m:r>
                <m:t>0</m:t>
              </m:r>
            </m:sub>
          </m:sSub>
          <m:r>
            <m:t> </m:t>
          </m:r>
          <m:sSub>
            <m:e>
              <m:r>
                <m:t>V</m:t>
              </m:r>
            </m:e>
            <m:sub>
              <m:r>
                <m:t>i</m:t>
              </m:r>
            </m:sub>
          </m:sSub>
          <m:r>
            <m:rPr>
              <m:sty m:val="p"/>
            </m:rPr>
            <m:t>+</m:t>
          </m:r>
          <m:nary>
            <m:naryPr>
              <m:chr m:val="∑"/>
              <m:limLoc m:val="undOvr"/>
              <m:subHide m:val="off"/>
              <m:supHide m:val="on"/>
            </m:naryPr>
            <m:sub>
              <m:r>
                <m:t>j</m:t>
              </m:r>
              <m:r>
                <m:rPr>
                  <m:sty m:val="p"/>
                </m:rPr>
                <m:t>≠</m:t>
              </m:r>
              <m:r>
                <m:t>i</m:t>
              </m:r>
            </m:sub>
            <m:sup>
              <m:r>
                <m:t>​</m:t>
              </m:r>
            </m:sup>
            <m:e>
              <m:sSub>
                <m:e>
                  <m:r>
                    <m:t>C</m:t>
                  </m:r>
                </m:e>
                <m:sub>
                  <m:r>
                    <m:t>i</m:t>
                  </m:r>
                  <m:r>
                    <m:t>j</m:t>
                  </m:r>
                </m:sub>
              </m:sSub>
            </m:e>
          </m:nary>
          <m:r>
            <m:t> </m:t>
          </m:r>
          <m:d>
            <m:dPr>
              <m:begChr m:val="("/>
              <m:endChr m:val=")"/>
              <m:sepChr m:val=""/>
              <m:grow/>
            </m:dPr>
            <m:e>
              <m:sSub>
                <m:e>
                  <m:r>
                    <m:t>V</m:t>
                  </m:r>
                </m:e>
                <m:sub>
                  <m:r>
                    <m:t>i</m:t>
                  </m:r>
                </m:sub>
              </m:sSub>
              <m:r>
                <m:rPr>
                  <m:sty m:val="p"/>
                </m:rPr>
                <m:t>−</m:t>
              </m:r>
              <m:sSub>
                <m:e>
                  <m:r>
                    <m:t>V</m:t>
                  </m:r>
                </m:e>
                <m:sub>
                  <m:r>
                    <m:t>j</m:t>
                  </m:r>
                </m:sub>
              </m:sSub>
            </m:e>
          </m:d>
        </m:oMath>
      </m:oMathPara>
    </w:p>
    <w:p>
      <w:pPr>
        <w:pStyle w:val="FirstParagraph"/>
      </w:pPr>
      <w:r>
        <w:t xml:space="preserve">La carica di ogni conduttore è la somma di un termine dovuto alla sua capacità verso massa, proporzionale al suo potenziale, e di termini dovuti alle mutue capacità, proporzionali alle differenze di potenziale rispetto agli altri conduttori. Questa scrittura corrisponde a un</w:t>
      </w:r>
      <w:r>
        <w:t xml:space="preserve"> </w:t>
      </w:r>
      <w:r>
        <w:rPr>
          <w:bCs/>
          <w:b/>
        </w:rPr>
        <w:t xml:space="preserve">circuito equivalente</w:t>
      </w:r>
      <w:r>
        <w:t xml:space="preserve">: ogni coppia di conduttori è collegata da un condensatore di capacità</w:t>
      </w:r>
      <w:r>
        <w:t xml:space="preserve"> </w:t>
      </w:r>
      <m:oMath>
        <m:sSub>
          <m:e>
            <m:r>
              <m:t>C</m:t>
            </m:r>
          </m:e>
          <m:sub>
            <m:r>
              <m:t>i</m:t>
            </m:r>
            <m:r>
              <m:t>j</m:t>
            </m:r>
          </m:sub>
        </m:sSub>
      </m:oMath>
      <w:r>
        <w:t xml:space="preserve"> </w:t>
      </w:r>
      <w:r>
        <w:t xml:space="preserve">e ogni conduttore è collegato a massa da un condensatore di capacità</w:t>
      </w:r>
      <w:r>
        <w:t xml:space="preserve"> </w:t>
      </w:r>
      <m:oMath>
        <m:sSub>
          <m:e>
            <m:r>
              <m:t>C</m:t>
            </m:r>
          </m:e>
          <m:sub>
            <m:r>
              <m:t>i</m:t>
            </m:r>
            <m:r>
              <m:t>0</m:t>
            </m:r>
          </m:sub>
        </m:sSub>
      </m:oMath>
      <w:r>
        <w:t xml:space="preserve">. Un sistema di conduttori arbitrari diventa così una rete di condensatori ordinari, analizzabile con le regole di serie e parallelo della sezione precedente. È questo il modello che gli ingegneri elettronici usano per descrivere le</w:t>
      </w:r>
      <w:r>
        <w:t xml:space="preserve"> </w:t>
      </w:r>
      <w:r>
        <w:rPr>
          <w:bCs/>
          <w:b/>
        </w:rPr>
        <w:t xml:space="preserve">capacità parassite</w:t>
      </w:r>
      <w:r>
        <w:t xml:space="preserve">.</w:t>
      </w:r>
    </w:p>
    <w:bookmarkEnd w:id="539"/>
    <w:bookmarkStart w:id="540" w:name="X81e59ce8a065bd3220b6b1e1627a8b170fcdf8e"/>
    <w:p>
      <w:pPr>
        <w:pStyle w:val="Heading3"/>
      </w:pPr>
      <w:r>
        <w:t xml:space="preserve">18.4.3 Il condensatore come caso particolare e la schermatura elettrostatica</w:t>
      </w:r>
    </w:p>
    <w:p>
      <w:pPr>
        <w:pStyle w:val="FirstParagraph"/>
      </w:pPr>
      <w:r>
        <w:t xml:space="preserve">Applichiamo il formalismo a due conduttori. Le relazioni sono</w:t>
      </w:r>
      <w:r>
        <w:t xml:space="preserve"> </w:t>
      </w:r>
      <m:oMath>
        <m:sSub>
          <m:e>
            <m:r>
              <m:t>Q</m:t>
            </m:r>
          </m:e>
          <m:sub>
            <m:r>
              <m:t>1</m:t>
            </m:r>
          </m:sub>
        </m:sSub>
        <m:r>
          <m:rPr>
            <m:sty m:val="p"/>
          </m:rPr>
          <m:t>=</m:t>
        </m:r>
        <m:sSub>
          <m:e>
            <m:r>
              <m:t>c</m:t>
            </m:r>
          </m:e>
          <m:sub>
            <m:r>
              <m:t>11</m:t>
            </m:r>
          </m:sub>
        </m:sSub>
        <m:sSub>
          <m:e>
            <m:r>
              <m:t>V</m:t>
            </m:r>
          </m:e>
          <m:sub>
            <m:r>
              <m:t>1</m:t>
            </m:r>
          </m:sub>
        </m:sSub>
        <m:r>
          <m:rPr>
            <m:sty m:val="p"/>
          </m:rPr>
          <m:t>+</m:t>
        </m:r>
        <m:sSub>
          <m:e>
            <m:r>
              <m:t>c</m:t>
            </m:r>
          </m:e>
          <m:sub>
            <m:r>
              <m:t>12</m:t>
            </m:r>
          </m:sub>
        </m:sSub>
        <m:sSub>
          <m:e>
            <m:r>
              <m:t>V</m:t>
            </m:r>
          </m:e>
          <m:sub>
            <m:r>
              <m:t>2</m:t>
            </m:r>
          </m:sub>
        </m:sSub>
      </m:oMath>
      <w:r>
        <w:t xml:space="preserve"> </w:t>
      </w:r>
      <w:r>
        <w:t xml:space="preserve">e</w:t>
      </w:r>
      <w:r>
        <w:t xml:space="preserve"> </w:t>
      </w:r>
      <m:oMath>
        <m:sSub>
          <m:e>
            <m:r>
              <m:t>Q</m:t>
            </m:r>
          </m:e>
          <m:sub>
            <m:r>
              <m:t>2</m:t>
            </m:r>
          </m:sub>
        </m:sSub>
        <m:r>
          <m:rPr>
            <m:sty m:val="p"/>
          </m:rPr>
          <m:t>=</m:t>
        </m:r>
        <m:sSub>
          <m:e>
            <m:r>
              <m:t>c</m:t>
            </m:r>
          </m:e>
          <m:sub>
            <m:r>
              <m:t>12</m:t>
            </m:r>
          </m:sub>
        </m:sSub>
        <m:sSub>
          <m:e>
            <m:r>
              <m:t>V</m:t>
            </m:r>
          </m:e>
          <m:sub>
            <m:r>
              <m:t>1</m:t>
            </m:r>
          </m:sub>
        </m:sSub>
        <m:r>
          <m:rPr>
            <m:sty m:val="p"/>
          </m:rPr>
          <m:t>+</m:t>
        </m:r>
        <m:sSub>
          <m:e>
            <m:r>
              <m:t>c</m:t>
            </m:r>
          </m:e>
          <m:sub>
            <m:r>
              <m:t>22</m:t>
            </m:r>
          </m:sub>
        </m:sSub>
        <m:sSub>
          <m:e>
            <m:r>
              <m:t>V</m:t>
            </m:r>
          </m:e>
          <m:sub>
            <m:r>
              <m:t>2</m:t>
            </m:r>
          </m:sub>
        </m:sSub>
      </m:oMath>
      <w:r>
        <w:t xml:space="preserve">. Se fra i due conduttori c’è</w:t>
      </w:r>
      <w:r>
        <w:t xml:space="preserve"> </w:t>
      </w:r>
      <w:r>
        <w:rPr>
          <w:bCs/>
          <w:b/>
        </w:rPr>
        <w:t xml:space="preserve">induzione completa</w:t>
      </w:r>
      <w:r>
        <w:t xml:space="preserve">, per qualunque valore dei potenziali deve valere</w:t>
      </w:r>
      <w:r>
        <w:t xml:space="preserve"> </w:t>
      </w:r>
      <m:oMath>
        <m:sSub>
          <m:e>
            <m:r>
              <m:t>Q</m:t>
            </m:r>
          </m:e>
          <m:sub>
            <m:r>
              <m:t>1</m:t>
            </m:r>
          </m:sub>
        </m:sSub>
        <m:r>
          <m:rPr>
            <m:sty m:val="p"/>
          </m:rPr>
          <m:t>=</m:t>
        </m:r>
        <m:r>
          <m:rPr>
            <m:sty m:val="p"/>
          </m:rPr>
          <m:t>−</m:t>
        </m:r>
        <m:sSub>
          <m:e>
            <m:r>
              <m:t>Q</m:t>
            </m:r>
          </m:e>
          <m:sub>
            <m:r>
              <m:t>2</m:t>
            </m:r>
          </m:sub>
        </m:sSub>
      </m:oMath>
      <w:r>
        <w:t xml:space="preserve">, il che impone</w:t>
      </w:r>
      <w:r>
        <w:t xml:space="preserve"> </w:t>
      </w:r>
      <m:oMath>
        <m:sSub>
          <m:e>
            <m:r>
              <m:t>c</m:t>
            </m:r>
          </m:e>
          <m:sub>
            <m:r>
              <m:t>11</m:t>
            </m:r>
          </m:sub>
        </m:sSub>
        <m:r>
          <m:rPr>
            <m:sty m:val="p"/>
          </m:rPr>
          <m:t>=</m:t>
        </m:r>
        <m:r>
          <m:rPr>
            <m:sty m:val="p"/>
          </m:rPr>
          <m:t>−</m:t>
        </m:r>
        <m:sSub>
          <m:e>
            <m:r>
              <m:t>c</m:t>
            </m:r>
          </m:e>
          <m:sub>
            <m:r>
              <m:t>12</m:t>
            </m:r>
          </m:sub>
        </m:sSub>
        <m:r>
          <m:rPr>
            <m:sty m:val="p"/>
          </m:rPr>
          <m:t>=</m:t>
        </m:r>
        <m:sSub>
          <m:e>
            <m:r>
              <m:t>c</m:t>
            </m:r>
          </m:e>
          <m:sub>
            <m:r>
              <m:t>22</m:t>
            </m:r>
          </m:sub>
        </m:sSub>
        <m:r>
          <m:rPr>
            <m:sty m:val="p"/>
          </m:rPr>
          <m:t>≡</m:t>
        </m:r>
        <m:r>
          <m:t>C</m:t>
        </m:r>
      </m:oMath>
      <w:r>
        <w:t xml:space="preserve">; le capacità verso massa sono nulle e si ritrova</w:t>
      </w:r>
      <w:r>
        <w:t xml:space="preserve"> </w:t>
      </w:r>
      <m:oMath>
        <m:sSub>
          <m:e>
            <m:r>
              <m:t>Q</m:t>
            </m:r>
          </m:e>
          <m:sub>
            <m:r>
              <m:t>1</m:t>
            </m:r>
          </m:sub>
        </m:sSub>
        <m:r>
          <m:rPr>
            <m:sty m:val="p"/>
          </m:rPr>
          <m:t>=</m:t>
        </m:r>
        <m:r>
          <m:t>C</m:t>
        </m:r>
        <m:d>
          <m:dPr>
            <m:begChr m:val="("/>
            <m:endChr m:val=")"/>
            <m:sepChr m:val=""/>
            <m:grow/>
          </m:dPr>
          <m:e>
            <m:sSub>
              <m:e>
                <m:r>
                  <m:t>V</m:t>
                </m:r>
              </m:e>
              <m:sub>
                <m:r>
                  <m:t>1</m:t>
                </m:r>
              </m:sub>
            </m:sSub>
            <m:r>
              <m:rPr>
                <m:sty m:val="p"/>
              </m:rPr>
              <m:t>−</m:t>
            </m:r>
            <m:sSub>
              <m:e>
                <m:r>
                  <m:t>V</m:t>
                </m:r>
              </m:e>
              <m:sub>
                <m:r>
                  <m:t>2</m:t>
                </m:r>
              </m:sub>
            </m:sSub>
          </m:e>
        </m:d>
      </m:oMath>
      <w:r>
        <w:t xml:space="preserve">: il condensatore ideale è un sistema di due conduttori con sola mutua capacità. Quando invece l’induzione non è completa, le capacità verso massa sono diverse da zero; se i due conduttori portano cariche</w:t>
      </w:r>
      <w:r>
        <w:t xml:space="preserve"> </w:t>
      </w:r>
      <m:oMath>
        <m:r>
          <m:rPr>
            <m:sty m:val="p"/>
          </m:rPr>
          <m:t>±</m:t>
        </m:r>
        <m:r>
          <m:t>Q</m:t>
        </m:r>
      </m:oMath>
      <w:r>
        <w:t xml:space="preserve">, la differenza di potenziale vale</w:t>
      </w:r>
      <w:r>
        <w:t xml:space="preserve"> </w:t>
      </w:r>
      <m:oMath>
        <m:sSub>
          <m:e>
            <m:r>
              <m:t>V</m:t>
            </m:r>
          </m:e>
          <m:sub>
            <m:r>
              <m:t>1</m:t>
            </m:r>
          </m:sub>
        </m:sSub>
        <m:r>
          <m:rPr>
            <m:sty m:val="p"/>
          </m:rPr>
          <m:t>−</m:t>
        </m:r>
        <m:sSub>
          <m:e>
            <m:r>
              <m:t>V</m:t>
            </m:r>
          </m:e>
          <m:sub>
            <m:r>
              <m:t>2</m:t>
            </m:r>
          </m:sub>
        </m:sSub>
        <m:r>
          <m:rPr>
            <m:sty m:val="p"/>
          </m:rPr>
          <m:t>=</m:t>
        </m:r>
        <m:d>
          <m:dPr>
            <m:begChr m:val="("/>
            <m:endChr m:val=")"/>
            <m:sepChr m:val=""/>
            <m:grow/>
          </m:dPr>
          <m:e>
            <m:sSub>
              <m:e>
                <m:r>
                  <m:t>p</m:t>
                </m:r>
              </m:e>
              <m:sub>
                <m:r>
                  <m:t>11</m:t>
                </m:r>
              </m:sub>
            </m:sSub>
            <m:r>
              <m:rPr>
                <m:sty m:val="p"/>
              </m:rPr>
              <m:t>+</m:t>
            </m:r>
            <m:sSub>
              <m:e>
                <m:r>
                  <m:t>p</m:t>
                </m:r>
              </m:e>
              <m:sub>
                <m:r>
                  <m:t>22</m:t>
                </m:r>
              </m:sub>
            </m:sSub>
            <m:r>
              <m:rPr>
                <m:sty m:val="p"/>
              </m:rPr>
              <m:t>−</m:t>
            </m:r>
            <m:r>
              <m:t>2</m:t>
            </m:r>
            <m:sSub>
              <m:e>
                <m:r>
                  <m:t>p</m:t>
                </m:r>
              </m:e>
              <m:sub>
                <m:r>
                  <m:t>12</m:t>
                </m:r>
              </m:sub>
            </m:sSub>
          </m:e>
        </m:d>
        <m:r>
          <m:t>Q</m:t>
        </m:r>
      </m:oMath>
      <w:r>
        <w:t xml:space="preserve">, e la capacità</w:t>
      </w:r>
      <w:r>
        <w:t xml:space="preserve"> </w:t>
      </w:r>
      <w:r>
        <w:t xml:space="preserve">“</w:t>
      </w:r>
      <w:r>
        <w:t xml:space="preserve">efficace</w:t>
      </w:r>
      <w:r>
        <w:t xml:space="preserve">”</w:t>
      </w:r>
      <w:r>
        <w:t xml:space="preserve"> </w:t>
      </w:r>
      <w:r>
        <w:t xml:space="preserve">del sistema è</w:t>
      </w:r>
      <w:r>
        <w:t xml:space="preserve"> </w:t>
      </w:r>
      <m:oMath>
        <m:r>
          <m:t>C</m:t>
        </m:r>
        <m:r>
          <m:rPr>
            <m:sty m:val="p"/>
          </m:rPr>
          <m:t>=</m:t>
        </m:r>
        <m:r>
          <m:t>1</m:t>
        </m:r>
        <m:r>
          <m:rPr>
            <m:sty m:val="p"/>
          </m:rPr>
          <m:t>/</m:t>
        </m:r>
        <m:d>
          <m:dPr>
            <m:begChr m:val="("/>
            <m:endChr m:val=")"/>
            <m:sepChr m:val=""/>
            <m:grow/>
          </m:dPr>
          <m:e>
            <m:sSub>
              <m:e>
                <m:r>
                  <m:t>p</m:t>
                </m:r>
              </m:e>
              <m:sub>
                <m:r>
                  <m:t>11</m:t>
                </m:r>
              </m:sub>
            </m:sSub>
            <m:r>
              <m:rPr>
                <m:sty m:val="p"/>
              </m:rPr>
              <m:t>+</m:t>
            </m:r>
            <m:sSub>
              <m:e>
                <m:r>
                  <m:t>p</m:t>
                </m:r>
              </m:e>
              <m:sub>
                <m:r>
                  <m:t>22</m:t>
                </m:r>
              </m:sub>
            </m:sSub>
            <m:r>
              <m:rPr>
                <m:sty m:val="p"/>
              </m:rPr>
              <m:t>−</m:t>
            </m:r>
            <m:r>
              <m:t>2</m:t>
            </m:r>
            <m:sSub>
              <m:e>
                <m:r>
                  <m:t>p</m:t>
                </m:r>
              </m:e>
              <m:sub>
                <m:r>
                  <m:t>12</m:t>
                </m:r>
              </m:sub>
            </m:sSub>
          </m:e>
        </m:d>
      </m:oMath>
      <w:r>
        <w:t xml:space="preserve">, che dipende in generale anche dalla presenza degli altri corpi.</w:t>
      </w:r>
    </w:p>
    <w:p>
      <w:pPr>
        <w:pStyle w:val="BodyText"/>
      </w:pPr>
      <w:r>
        <w:t xml:space="preserve">Il caso dei due gusci sferici concentrici è illuminante. Sia 1 una sfera di raggio</w:t>
      </w:r>
      <w:r>
        <w:t xml:space="preserve"> </w:t>
      </w:r>
      <m:oMath>
        <m:sSub>
          <m:e>
            <m:r>
              <m:t>R</m:t>
            </m:r>
          </m:e>
          <m:sub>
            <m:r>
              <m:t>1</m:t>
            </m:r>
          </m:sub>
        </m:sSub>
      </m:oMath>
      <w:r>
        <w:t xml:space="preserve"> </w:t>
      </w:r>
      <w:r>
        <w:t xml:space="preserve">e 2 un guscio sottile di raggio</w:t>
      </w:r>
      <w:r>
        <w:t xml:space="preserve"> </w:t>
      </w:r>
      <m:oMath>
        <m:sSub>
          <m:e>
            <m:r>
              <m:t>R</m:t>
            </m:r>
          </m:e>
          <m:sub>
            <m:r>
              <m:t>2</m:t>
            </m:r>
          </m:sub>
        </m:sSub>
      </m:oMath>
      <w:r>
        <w:t xml:space="preserve"> </w:t>
      </w:r>
      <w:r>
        <w:t xml:space="preserve">che la racchiude. Con cariche</w:t>
      </w:r>
      <w:r>
        <w:t xml:space="preserve"> </w:t>
      </w:r>
      <m:oMath>
        <m:sSub>
          <m:e>
            <m:r>
              <m:t>Q</m:t>
            </m:r>
          </m:e>
          <m:sub>
            <m:r>
              <m:t>1</m:t>
            </m:r>
          </m:sub>
        </m:sSub>
      </m:oMath>
      <w:r>
        <w:t xml:space="preserve"> </w:t>
      </w:r>
      <w:r>
        <w:t xml:space="preserve">e</w:t>
      </w:r>
      <w:r>
        <w:t xml:space="preserve"> </w:t>
      </w:r>
      <m:oMath>
        <m:sSub>
          <m:e>
            <m:r>
              <m:t>Q</m:t>
            </m:r>
          </m:e>
          <m:sub>
            <m:r>
              <m:t>2</m:t>
            </m:r>
          </m:sub>
        </m:sSub>
      </m:oMath>
      <w:r>
        <w:t xml:space="preserve">, la superficie interna del guscio porta</w:t>
      </w:r>
      <w:r>
        <w:t xml:space="preserve"> </w:t>
      </w:r>
      <m:oMath>
        <m:r>
          <m:rPr>
            <m:sty m:val="p"/>
          </m:rPr>
          <m:t>−</m:t>
        </m:r>
        <m:sSub>
          <m:e>
            <m:r>
              <m:t>Q</m:t>
            </m:r>
          </m:e>
          <m:sub>
            <m:r>
              <m:t>1</m:t>
            </m:r>
          </m:sub>
        </m:sSub>
      </m:oMath>
      <w:r>
        <w:t xml:space="preserve"> </w:t>
      </w:r>
      <w:r>
        <w:t xml:space="preserve">e quella esterna</w:t>
      </w:r>
      <w:r>
        <w:t xml:space="preserve"> </w:t>
      </w:r>
      <m:oMath>
        <m:sSub>
          <m:e>
            <m:r>
              <m:t>Q</m:t>
            </m:r>
          </m:e>
          <m:sub>
            <m:r>
              <m:t>1</m:t>
            </m:r>
          </m:sub>
        </m:sSub>
        <m:r>
          <m:rPr>
            <m:sty m:val="p"/>
          </m:rPr>
          <m:t>+</m:t>
        </m:r>
        <m:sSub>
          <m:e>
            <m:r>
              <m:t>Q</m:t>
            </m:r>
          </m:e>
          <m:sub>
            <m:r>
              <m:t>2</m:t>
            </m:r>
          </m:sub>
        </m:sSub>
      </m:oMath>
      <w:r>
        <w:t xml:space="preserve">; i potenziali sono</w:t>
      </w:r>
    </w:p>
    <w:p>
      <w:pPr>
        <w:pStyle w:val="BodyText"/>
      </w:pPr>
      <m:oMathPara>
        <m:oMathParaPr>
          <m:jc m:val="center"/>
        </m:oMathParaPr>
        <m:oMath>
          <m:sSub>
            <m:e>
              <m:r>
                <m:t>V</m:t>
              </m:r>
            </m:e>
            <m:sub>
              <m:r>
                <m:t>2</m:t>
              </m:r>
            </m:sub>
          </m:sSub>
          <m:r>
            <m:rPr>
              <m:sty m:val="p"/>
            </m:rPr>
            <m:t>=</m:t>
          </m:r>
          <m:f>
            <m:fPr>
              <m:type m:val="bar"/>
            </m:fPr>
            <m:num>
              <m:sSub>
                <m:e>
                  <m:r>
                    <m:t>Q</m:t>
                  </m:r>
                </m:e>
                <m:sub>
                  <m:r>
                    <m:t>1</m:t>
                  </m:r>
                </m:sub>
              </m:sSub>
              <m:r>
                <m:rPr>
                  <m:sty m:val="p"/>
                </m:rPr>
                <m:t>+</m:t>
              </m:r>
              <m:sSub>
                <m:e>
                  <m:r>
                    <m:t>Q</m:t>
                  </m:r>
                </m:e>
                <m:sub>
                  <m:r>
                    <m:t>2</m:t>
                  </m:r>
                </m:sub>
              </m:sSub>
            </m:num>
            <m:den>
              <m:r>
                <m:t>4</m:t>
              </m:r>
              <m:r>
                <m:t>π</m:t>
              </m:r>
              <m:sSub>
                <m:e>
                  <m:r>
                    <m:t>ε</m:t>
                  </m:r>
                </m:e>
                <m:sub>
                  <m:r>
                    <m:t>0</m:t>
                  </m:r>
                </m:sub>
              </m:sSub>
              <m:sSub>
                <m:e>
                  <m:r>
                    <m:t>R</m:t>
                  </m:r>
                </m:e>
                <m:sub>
                  <m:r>
                    <m:t>2</m:t>
                  </m:r>
                </m:sub>
              </m:sSub>
            </m:den>
          </m:f>
          <m:r>
            <m:rPr>
              <m:sty m:val="p"/>
            </m:rPr>
            <m:t>,</m:t>
          </m:r>
          <m:r>
            <m:t>  </m:t>
          </m:r>
          <m:sSub>
            <m:e>
              <m:r>
                <m:t>V</m:t>
              </m:r>
            </m:e>
            <m:sub>
              <m:r>
                <m:t>1</m:t>
              </m:r>
            </m:sub>
          </m:sSub>
          <m:r>
            <m:rPr>
              <m:sty m:val="p"/>
            </m:rPr>
            <m:t>=</m:t>
          </m:r>
          <m:f>
            <m:fPr>
              <m:type m:val="bar"/>
            </m:fPr>
            <m:num>
              <m:sSub>
                <m:e>
                  <m:r>
                    <m:t>Q</m:t>
                  </m:r>
                </m:e>
                <m:sub>
                  <m:r>
                    <m:t>1</m:t>
                  </m:r>
                </m:sub>
              </m:sSub>
            </m:num>
            <m:den>
              <m:r>
                <m:t>4</m:t>
              </m:r>
              <m:r>
                <m:t>π</m:t>
              </m:r>
              <m:sSub>
                <m:e>
                  <m:r>
                    <m:t>ε</m:t>
                  </m:r>
                </m:e>
                <m:sub>
                  <m:r>
                    <m:t>0</m:t>
                  </m:r>
                </m:sub>
              </m:sSub>
              <m:sSub>
                <m:e>
                  <m:r>
                    <m:t>R</m:t>
                  </m:r>
                </m:e>
                <m:sub>
                  <m:r>
                    <m:t>1</m:t>
                  </m:r>
                </m:sub>
              </m:sSub>
            </m:den>
          </m:f>
          <m:r>
            <m:rPr>
              <m:sty m:val="p"/>
            </m:rPr>
            <m:t>+</m:t>
          </m:r>
          <m:f>
            <m:fPr>
              <m:type m:val="bar"/>
            </m:fPr>
            <m:num>
              <m:sSub>
                <m:e>
                  <m:r>
                    <m:t>Q</m:t>
                  </m:r>
                </m:e>
                <m:sub>
                  <m:r>
                    <m:t>2</m:t>
                  </m:r>
                </m:sub>
              </m:sSub>
            </m:num>
            <m:den>
              <m:r>
                <m:t>4</m:t>
              </m:r>
              <m:r>
                <m:t>π</m:t>
              </m:r>
              <m:sSub>
                <m:e>
                  <m:r>
                    <m:t>ε</m:t>
                  </m:r>
                </m:e>
                <m:sub>
                  <m:r>
                    <m:t>0</m:t>
                  </m:r>
                </m:sub>
              </m:sSub>
              <m:sSub>
                <m:e>
                  <m:r>
                    <m:t>R</m:t>
                  </m:r>
                </m:e>
                <m:sub>
                  <m:r>
                    <m:t>2</m:t>
                  </m:r>
                </m:sub>
              </m:sSub>
            </m:den>
          </m:f>
        </m:oMath>
      </m:oMathPara>
    </w:p>
    <w:p>
      <w:pPr>
        <w:pStyle w:val="FirstParagraph"/>
      </w:pPr>
      <w:r>
        <w:t xml:space="preserve">da cui si leggono</w:t>
      </w:r>
      <w:r>
        <w:t xml:space="preserve"> </w:t>
      </w:r>
      <m:oMath>
        <m:sSub>
          <m:e>
            <m:r>
              <m:t>p</m:t>
            </m:r>
          </m:e>
          <m:sub>
            <m:r>
              <m:t>11</m:t>
            </m:r>
          </m:sub>
        </m:sSub>
        <m:r>
          <m:rPr>
            <m:sty m:val="p"/>
          </m:rPr>
          <m:t>=</m:t>
        </m:r>
        <m:r>
          <m:t>1</m:t>
        </m:r>
        <m:r>
          <m:rPr>
            <m:sty m:val="p"/>
          </m:rPr>
          <m:t>/</m:t>
        </m:r>
        <m:d>
          <m:dPr>
            <m:begChr m:val="("/>
            <m:endChr m:val=")"/>
            <m:sepChr m:val=""/>
            <m:grow/>
          </m:dPr>
          <m:e>
            <m:r>
              <m:t>4</m:t>
            </m:r>
            <m:r>
              <m:t>π</m:t>
            </m:r>
            <m:sSub>
              <m:e>
                <m:r>
                  <m:t>ε</m:t>
                </m:r>
              </m:e>
              <m:sub>
                <m:r>
                  <m:t>0</m:t>
                </m:r>
              </m:sub>
            </m:sSub>
            <m:sSub>
              <m:e>
                <m:r>
                  <m:t>R</m:t>
                </m:r>
              </m:e>
              <m:sub>
                <m:r>
                  <m:t>1</m:t>
                </m:r>
              </m:sub>
            </m:sSub>
          </m:e>
        </m:d>
      </m:oMath>
      <w:r>
        <w:t xml:space="preserve">,</w:t>
      </w:r>
      <w:r>
        <w:t xml:space="preserve"> </w:t>
      </w:r>
      <m:oMath>
        <m:sSub>
          <m:e>
            <m:r>
              <m:t>p</m:t>
            </m:r>
          </m:e>
          <m:sub>
            <m:r>
              <m:t>12</m:t>
            </m:r>
          </m:sub>
        </m:sSub>
        <m:r>
          <m:rPr>
            <m:sty m:val="p"/>
          </m:rPr>
          <m:t>=</m:t>
        </m:r>
        <m:sSub>
          <m:e>
            <m:r>
              <m:t>p</m:t>
            </m:r>
          </m:e>
          <m:sub>
            <m:r>
              <m:t>21</m:t>
            </m:r>
          </m:sub>
        </m:sSub>
        <m:r>
          <m:rPr>
            <m:sty m:val="p"/>
          </m:rPr>
          <m:t>=</m:t>
        </m:r>
        <m:sSub>
          <m:e>
            <m:r>
              <m:t>p</m:t>
            </m:r>
          </m:e>
          <m:sub>
            <m:r>
              <m:t>22</m:t>
            </m:r>
          </m:sub>
        </m:sSub>
        <m:r>
          <m:rPr>
            <m:sty m:val="p"/>
          </m:rPr>
          <m:t>=</m:t>
        </m:r>
        <m:r>
          <m:t>1</m:t>
        </m:r>
        <m:r>
          <m:rPr>
            <m:sty m:val="p"/>
          </m:rPr>
          <m:t>/</m:t>
        </m:r>
        <m:d>
          <m:dPr>
            <m:begChr m:val="("/>
            <m:endChr m:val=")"/>
            <m:sepChr m:val=""/>
            <m:grow/>
          </m:dPr>
          <m:e>
            <m:r>
              <m:t>4</m:t>
            </m:r>
            <m:r>
              <m:t>π</m:t>
            </m:r>
            <m:sSub>
              <m:e>
                <m:r>
                  <m:t>ε</m:t>
                </m:r>
              </m:e>
              <m:sub>
                <m:r>
                  <m:t>0</m:t>
                </m:r>
              </m:sub>
            </m:sSub>
            <m:sSub>
              <m:e>
                <m:r>
                  <m:t>R</m:t>
                </m:r>
              </m:e>
              <m:sub>
                <m:r>
                  <m:t>2</m:t>
                </m:r>
              </m:sub>
            </m:sSub>
          </m:e>
        </m:d>
      </m:oMath>
      <w:r>
        <w:t xml:space="preserve">: la reciprocità è verificata. Invertendo si trova</w:t>
      </w:r>
      <w:r>
        <w:t xml:space="preserve"> </w:t>
      </w:r>
      <m:oMath>
        <m:sSub>
          <m:e>
            <m:r>
              <m:t>c</m:t>
            </m:r>
          </m:e>
          <m:sub>
            <m:r>
              <m:t>11</m:t>
            </m:r>
          </m:sub>
        </m:sSub>
        <m:r>
          <m:rPr>
            <m:sty m:val="p"/>
          </m:rPr>
          <m:t>=</m:t>
        </m:r>
        <m:r>
          <m:rPr>
            <m:sty m:val="p"/>
          </m:rPr>
          <m:t>−</m:t>
        </m:r>
        <m:sSub>
          <m:e>
            <m:r>
              <m:t>c</m:t>
            </m:r>
          </m:e>
          <m:sub>
            <m:r>
              <m:t>12</m:t>
            </m:r>
          </m:sub>
        </m:sSub>
        <m:r>
          <m:rPr>
            <m:sty m:val="p"/>
          </m:rPr>
          <m:t>=</m:t>
        </m:r>
        <m:sSub>
          <m:e>
            <m:r>
              <m:t>C</m:t>
            </m:r>
          </m:e>
          <m:sub>
            <m:r>
              <m:t>s</m:t>
            </m:r>
          </m:sub>
        </m:sSub>
      </m:oMath>
      <w:r>
        <w:t xml:space="preserve">, con</w:t>
      </w:r>
      <w:r>
        <w:t xml:space="preserve"> </w:t>
      </w:r>
      <m:oMath>
        <m:sSub>
          <m:e>
            <m:r>
              <m:t>C</m:t>
            </m:r>
          </m:e>
          <m:sub>
            <m:r>
              <m:t>s</m:t>
            </m:r>
          </m:sub>
        </m:sSub>
        <m:r>
          <m:rPr>
            <m:sty m:val="p"/>
          </m:rPr>
          <m:t>=</m:t>
        </m:r>
        <m:r>
          <m:t>4</m:t>
        </m:r>
        <m:r>
          <m:t>π</m:t>
        </m:r>
        <m:sSub>
          <m:e>
            <m:r>
              <m:t>ε</m:t>
            </m:r>
          </m:e>
          <m:sub>
            <m:r>
              <m:t>0</m:t>
            </m:r>
          </m:sub>
        </m:sSub>
        <m:sSub>
          <m:e>
            <m:r>
              <m:t>R</m:t>
            </m:r>
          </m:e>
          <m:sub>
            <m:r>
              <m:t>1</m:t>
            </m:r>
          </m:sub>
        </m:sSub>
        <m:sSub>
          <m:e>
            <m:r>
              <m:t>R</m:t>
            </m:r>
          </m:e>
          <m:sub>
            <m:r>
              <m:t>2</m:t>
            </m:r>
          </m:sub>
        </m:sSub>
        <m:r>
          <m:rPr>
            <m:sty m:val="p"/>
          </m:rPr>
          <m:t>/</m:t>
        </m:r>
        <m:d>
          <m:dPr>
            <m:begChr m:val="("/>
            <m:endChr m:val=")"/>
            <m:sepChr m:val=""/>
            <m:grow/>
          </m:dPr>
          <m:e>
            <m:sSub>
              <m:e>
                <m:r>
                  <m:t>R</m:t>
                </m:r>
              </m:e>
              <m:sub>
                <m:r>
                  <m:t>2</m:t>
                </m:r>
              </m:sub>
            </m:sSub>
            <m:r>
              <m:rPr>
                <m:sty m:val="p"/>
              </m:rPr>
              <m:t>−</m:t>
            </m:r>
            <m:sSub>
              <m:e>
                <m:r>
                  <m:t>R</m:t>
                </m:r>
              </m:e>
              <m:sub>
                <m:r>
                  <m:t>1</m:t>
                </m:r>
              </m:sub>
            </m:sSub>
          </m:e>
        </m:d>
      </m:oMath>
      <w:r>
        <w:t xml:space="preserve"> </w:t>
      </w:r>
      <w:r>
        <w:t xml:space="preserve">la capacità del condensatore sferico, e</w:t>
      </w:r>
      <w:r>
        <w:t xml:space="preserve"> </w:t>
      </w:r>
      <m:oMath>
        <m:sSub>
          <m:e>
            <m:r>
              <m:t>c</m:t>
            </m:r>
          </m:e>
          <m:sub>
            <m:r>
              <m:t>22</m:t>
            </m:r>
          </m:sub>
        </m:sSub>
        <m:r>
          <m:rPr>
            <m:sty m:val="p"/>
          </m:rPr>
          <m:t>=</m:t>
        </m:r>
        <m:sSub>
          <m:e>
            <m:r>
              <m:t>C</m:t>
            </m:r>
          </m:e>
          <m:sub>
            <m:r>
              <m:t>s</m:t>
            </m:r>
          </m:sub>
        </m:sSub>
        <m:r>
          <m:rPr>
            <m:sty m:val="p"/>
          </m:rPr>
          <m:t>+</m:t>
        </m:r>
        <m:r>
          <m:t>4</m:t>
        </m:r>
        <m:r>
          <m:t>π</m:t>
        </m:r>
        <m:sSub>
          <m:e>
            <m:r>
              <m:t>ε</m:t>
            </m:r>
          </m:e>
          <m:sub>
            <m:r>
              <m:t>0</m:t>
            </m:r>
          </m:sub>
        </m:sSub>
        <m:sSub>
          <m:e>
            <m:r>
              <m:t>R</m:t>
            </m:r>
          </m:e>
          <m:sub>
            <m:r>
              <m:t>2</m:t>
            </m:r>
          </m:sub>
        </m:sSub>
      </m:oMath>
      <w:r>
        <w:t xml:space="preserve">. Quindi la mutua capacità è</w:t>
      </w:r>
      <w:r>
        <w:t xml:space="preserve"> </w:t>
      </w:r>
      <m:oMath>
        <m:sSub>
          <m:e>
            <m:r>
              <m:t>C</m:t>
            </m:r>
          </m:e>
          <m:sub>
            <m:r>
              <m:t>12</m:t>
            </m:r>
          </m:sub>
        </m:sSub>
        <m:r>
          <m:rPr>
            <m:sty m:val="p"/>
          </m:rPr>
          <m:t>=</m:t>
        </m:r>
        <m:sSub>
          <m:e>
            <m:r>
              <m:t>C</m:t>
            </m:r>
          </m:e>
          <m:sub>
            <m:r>
              <m:t>s</m:t>
            </m:r>
          </m:sub>
        </m:sSub>
      </m:oMath>
      <w:r>
        <w:t xml:space="preserve">, la capacità verso massa della sfera interna è</w:t>
      </w:r>
      <w:r>
        <w:t xml:space="preserve"> </w:t>
      </w:r>
      <m:oMath>
        <m:sSub>
          <m:e>
            <m:r>
              <m:t>C</m:t>
            </m:r>
          </m:e>
          <m:sub>
            <m:r>
              <m:t>10</m:t>
            </m:r>
          </m:sub>
        </m:sSub>
        <m:r>
          <m:rPr>
            <m:sty m:val="p"/>
          </m:rPr>
          <m:t>=</m:t>
        </m:r>
        <m:r>
          <m:t>0</m:t>
        </m:r>
      </m:oMath>
      <w:r>
        <w:t xml:space="preserve"> </w:t>
      </w:r>
      <w:r>
        <w:t xml:space="preserve">e quella del guscio esterno è</w:t>
      </w:r>
      <w:r>
        <w:t xml:space="preserve"> </w:t>
      </w:r>
      <m:oMath>
        <m:sSub>
          <m:e>
            <m:r>
              <m:t>C</m:t>
            </m:r>
          </m:e>
          <m:sub>
            <m:r>
              <m:t>20</m:t>
            </m:r>
          </m:sub>
        </m:sSub>
        <m:r>
          <m:rPr>
            <m:sty m:val="p"/>
          </m:rPr>
          <m:t>=</m:t>
        </m:r>
        <m:r>
          <m:t>4</m:t>
        </m:r>
        <m:r>
          <m:t>π</m:t>
        </m:r>
        <m:sSub>
          <m:e>
            <m:r>
              <m:t>ε</m:t>
            </m:r>
          </m:e>
          <m:sub>
            <m:r>
              <m:t>0</m:t>
            </m:r>
          </m:sub>
        </m:sSub>
        <m:sSub>
          <m:e>
            <m:r>
              <m:t>R</m:t>
            </m:r>
          </m:e>
          <m:sub>
            <m:r>
              <m:t>2</m:t>
            </m:r>
          </m:sub>
        </m:sSub>
      </m:oMath>
      <w:r>
        <w:t xml:space="preserve">. Il risultato</w:t>
      </w:r>
      <w:r>
        <w:t xml:space="preserve"> </w:t>
      </w:r>
      <m:oMath>
        <m:sSub>
          <m:e>
            <m:r>
              <m:t>C</m:t>
            </m:r>
          </m:e>
          <m:sub>
            <m:r>
              <m:t>10</m:t>
            </m:r>
          </m:sub>
        </m:sSub>
        <m:r>
          <m:rPr>
            <m:sty m:val="p"/>
          </m:rPr>
          <m:t>=</m:t>
        </m:r>
        <m:r>
          <m:t>0</m:t>
        </m:r>
      </m:oMath>
      <w:r>
        <w:t xml:space="preserve"> </w:t>
      </w:r>
      <w:r>
        <w:t xml:space="preserve">esprime in termini quantitativi lo</w:t>
      </w:r>
      <w:r>
        <w:t xml:space="preserve"> </w:t>
      </w:r>
      <w:r>
        <w:rPr>
          <w:bCs/>
          <w:b/>
        </w:rPr>
        <w:t xml:space="preserve">schermo elettrostatico</w:t>
      </w:r>
      <w:r>
        <w:t xml:space="preserve">: un conduttore completamente racchiuso in una cavità di un altro conduttore non ha alcuna interazione capacitiva con l’esterno, e la sua carica dipende soltanto dalla differenza di potenziale rispetto al guscio che lo circonda. Qualunque cosa accada fuori dal guscio, compresa la variazione del potenziale del guscio stesso, la situazione interna non cambia se non per una costante additiva. È il principio della</w:t>
      </w:r>
      <w:r>
        <w:t xml:space="preserve"> </w:t>
      </w:r>
      <w:r>
        <w:rPr>
          <w:bCs/>
          <w:b/>
        </w:rPr>
        <w:t xml:space="preserve">gabbia di Faraday</w:t>
      </w:r>
      <w:r>
        <w:t xml:space="preserve"> </w:t>
      </w:r>
      <w:r>
        <w:t xml:space="preserve">e dei cavi schermati: collegando lo schermo a massa se ne fissa anche il potenziale, e il conduttore interno risulta perfettamente isolato dai disturbi elettrostatici esterni.</w:t>
      </w:r>
    </w:p>
    <w:bookmarkEnd w:id="540"/>
    <w:bookmarkStart w:id="541" w:name="capacità-parassite-e-accoppiamenti"/>
    <w:p>
      <w:pPr>
        <w:pStyle w:val="Heading3"/>
      </w:pPr>
      <w:r>
        <w:t xml:space="preserve">18.4.4 Capacità parassite e accoppiamenti</w:t>
      </w:r>
    </w:p>
    <w:p>
      <w:pPr>
        <w:pStyle w:val="FirstParagraph"/>
      </w:pPr>
      <w:r>
        <w:t xml:space="preserve">Le mutue capacità non volute fra conduttori vicini sono dette</w:t>
      </w:r>
      <w:r>
        <w:t xml:space="preserve"> </w:t>
      </w:r>
      <w:r>
        <w:rPr>
          <w:bCs/>
          <w:b/>
        </w:rPr>
        <w:t xml:space="preserve">capacità parassite</w:t>
      </w:r>
      <w:r>
        <w:t xml:space="preserve"> </w:t>
      </w:r>
      <w:r>
        <w:t xml:space="preserve">e sono una delle principali fonti di disturbo nei circuiti elettronici. Due piste parallele di un circuito stampato, lunghe pochi centimetri e distanti qualche decimo di millimetro, hanno mutua capacità dell’ordine del picofarad: sembra poco, ma ai segnali rapidi (frequenze di centinaia di megahertz) questa capacità offre un percorso di accoppiamento efficace, e un segnale su una pista induce un disturbo sull’altra (fenomeno detto</w:t>
      </w:r>
      <w:r>
        <w:t xml:space="preserve"> </w:t>
      </w:r>
      <w:r>
        <w:rPr>
          <w:bCs/>
          <w:b/>
        </w:rPr>
        <w:t xml:space="preserve">diafonia</w:t>
      </w:r>
      <w:r>
        <w:t xml:space="preserve"> </w:t>
      </w:r>
      <w:r>
        <w:t xml:space="preserve">o</w:t>
      </w:r>
      <w:r>
        <w:t xml:space="preserve"> </w:t>
      </w:r>
      <w:r>
        <w:rPr>
          <w:iCs/>
          <w:i/>
        </w:rPr>
        <w:t xml:space="preserve">crosstalk</w:t>
      </w:r>
      <w:r>
        <w:t xml:space="preserve">). La progettazione dei circuiti ad alta velocità consiste in buona parte nel controllare queste capacità: distanziando le piste, interponendo piste collegate a massa che</w:t>
      </w:r>
      <w:r>
        <w:t xml:space="preserve"> </w:t>
      </w:r>
      <w:r>
        <w:t xml:space="preserve">“</w:t>
      </w:r>
      <w:r>
        <w:t xml:space="preserve">assorbono</w:t>
      </w:r>
      <w:r>
        <w:t xml:space="preserve">”</w:t>
      </w:r>
      <w:r>
        <w:t xml:space="preserve"> </w:t>
      </w:r>
      <w:r>
        <w:t xml:space="preserve">le linee di campo (riducendo la mutua capacità a vantaggio delle capacità verso massa), usando cavi schermati e piani di massa.</w:t>
      </w:r>
    </w:p>
    <w:p>
      <w:pPr>
        <w:pStyle w:val="BodyText"/>
      </w:pPr>
      <w:r>
        <w:t xml:space="preserve">Il concetto di mutua capacità ha però anche applicazioni positive di grande rilevanza. I</w:t>
      </w:r>
      <w:r>
        <w:t xml:space="preserve"> </w:t>
      </w:r>
      <w:r>
        <w:rPr>
          <w:bCs/>
          <w:b/>
        </w:rPr>
        <w:t xml:space="preserve">sensori capacitivi</w:t>
      </w:r>
      <w:r>
        <w:t xml:space="preserve"> </w:t>
      </w:r>
      <w:r>
        <w:t xml:space="preserve">degli schermi tattili dei telefoni misurano proprio la variazione della mutua capacità fra elettrodi incrociati quando un dito, che è un conduttore collegato a massa attraverso il corpo, si avvicina e devia verso di sé parte delle linee di campo. Analogamente funzionano i sensori di prossimità, i misuratori di livello dei liquidi e i trasduttori di spostamento capacitivi impiegati in metrologia, capaci di risolvere variazioni di posizione dell’ordine del nanometro.</w:t>
      </w:r>
    </w:p>
    <w:p>
      <w:pPr>
        <w:pStyle w:val="BodyText"/>
      </w:pPr>
      <w:r>
        <w:t xml:space="preserve">Infine il formalismo dei coefficienti consente di scrivere in forma compatta l’energia di un sistema di conduttori:</w:t>
      </w:r>
    </w:p>
    <w:p>
      <w:pPr>
        <w:pStyle w:val="BodyText"/>
      </w:pPr>
      <m:oMathPara>
        <m:oMathParaPr>
          <m:jc m:val="center"/>
        </m:oMathParaPr>
        <m:oMath>
          <m:sSub>
            <m:e>
              <m:r>
                <m:t>U</m:t>
              </m:r>
            </m:e>
            <m:sub>
              <m:r>
                <m:t>e</m:t>
              </m:r>
            </m:sub>
          </m:sSub>
          <m:r>
            <m:rPr>
              <m:sty m:val="p"/>
            </m:rPr>
            <m:t>=</m:t>
          </m:r>
          <m:f>
            <m:fPr>
              <m:type m:val="bar"/>
            </m:fPr>
            <m:num>
              <m:r>
                <m:t>1</m:t>
              </m:r>
            </m:num>
            <m:den>
              <m:r>
                <m:t>2</m:t>
              </m:r>
            </m:den>
          </m:f>
          <m:nary>
            <m:naryPr>
              <m:chr m:val="∑"/>
              <m:limLoc m:val="undOvr"/>
              <m:subHide m:val="off"/>
              <m:supHide m:val="on"/>
            </m:naryPr>
            <m:sub>
              <m:r>
                <m:t>i</m:t>
              </m:r>
            </m:sub>
            <m:sup>
              <m:r>
                <m:t>​</m:t>
              </m:r>
            </m:sup>
            <m:e>
              <m:sSub>
                <m:e>
                  <m:r>
                    <m:t>Q</m:t>
                  </m:r>
                </m:e>
                <m:sub>
                  <m:r>
                    <m:t>i</m:t>
                  </m:r>
                </m:sub>
              </m:sSub>
            </m:e>
          </m:nary>
          <m:sSub>
            <m:e>
              <m:r>
                <m:t>V</m:t>
              </m:r>
            </m:e>
            <m:sub>
              <m:r>
                <m:t>i</m:t>
              </m:r>
            </m:sub>
          </m:sSub>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c</m:t>
                  </m:r>
                </m:e>
                <m:sub>
                  <m:r>
                    <m:t>i</m:t>
                  </m:r>
                  <m:r>
                    <m:t>j</m:t>
                  </m:r>
                </m:sub>
              </m:sSub>
            </m:e>
          </m:nary>
          <m:sSub>
            <m:e>
              <m:r>
                <m:t>V</m:t>
              </m:r>
            </m:e>
            <m:sub>
              <m:r>
                <m:t>i</m:t>
              </m:r>
            </m:sub>
          </m:sSub>
          <m:sSub>
            <m:e>
              <m:r>
                <m:t>V</m:t>
              </m:r>
            </m:e>
            <m:sub>
              <m:r>
                <m:t>j</m:t>
              </m:r>
            </m:sub>
          </m:sSub>
          <m:r>
            <m:rPr>
              <m:sty m:val="p"/>
            </m:rPr>
            <m:t>=</m:t>
          </m:r>
          <m:f>
            <m:fPr>
              <m:type m:val="bar"/>
            </m:fPr>
            <m:num>
              <m:r>
                <m:t>1</m:t>
              </m:r>
            </m:num>
            <m:den>
              <m:r>
                <m:t>2</m:t>
              </m:r>
            </m:den>
          </m:f>
          <m:nary>
            <m:naryPr>
              <m:chr m:val="∑"/>
              <m:limLoc m:val="undOvr"/>
              <m:subHide m:val="off"/>
              <m:supHide m:val="on"/>
            </m:naryPr>
            <m:sub>
              <m:r>
                <m:t>i</m:t>
              </m:r>
            </m:sub>
            <m:sup>
              <m:r>
                <m:t>​</m:t>
              </m:r>
            </m:sup>
            <m:e>
              <m:sSub>
                <m:e>
                  <m:r>
                    <m:t>C</m:t>
                  </m:r>
                </m:e>
                <m:sub>
                  <m:r>
                    <m:t>i</m:t>
                  </m:r>
                  <m:r>
                    <m:t>0</m:t>
                  </m:r>
                </m:sub>
              </m:sSub>
            </m:e>
          </m:nary>
          <m:sSubSup>
            <m:e>
              <m:r>
                <m:t>V</m:t>
              </m:r>
            </m:e>
            <m:sub>
              <m:r>
                <m:t>i</m:t>
              </m:r>
            </m:sub>
            <m:sup>
              <m:r>
                <m:t>2</m:t>
              </m:r>
            </m:sup>
          </m:sSubSup>
          <m:r>
            <m:rPr>
              <m:sty m:val="p"/>
            </m:rPr>
            <m:t>+</m:t>
          </m:r>
          <m:f>
            <m:fPr>
              <m:type m:val="bar"/>
            </m:fPr>
            <m:num>
              <m:r>
                <m:t>1</m:t>
              </m:r>
            </m:num>
            <m:den>
              <m:r>
                <m:t>2</m:t>
              </m:r>
            </m:den>
          </m:f>
          <m:nary>
            <m:naryPr>
              <m:chr m:val="∑"/>
              <m:limLoc m:val="undOvr"/>
              <m:subHide m:val="off"/>
              <m:supHide m:val="on"/>
            </m:naryPr>
            <m:sub>
              <m:r>
                <m:t>i</m:t>
              </m:r>
              <m:r>
                <m:rPr>
                  <m:sty m:val="p"/>
                </m:rPr>
                <m:t>&lt;</m:t>
              </m:r>
              <m:r>
                <m:t>j</m:t>
              </m:r>
            </m:sub>
            <m:sup>
              <m:r>
                <m:t>​</m:t>
              </m:r>
            </m:sup>
            <m:e>
              <m:sSub>
                <m:e>
                  <m:r>
                    <m:t>C</m:t>
                  </m:r>
                </m:e>
                <m:sub>
                  <m:r>
                    <m:t>i</m:t>
                  </m:r>
                  <m:r>
                    <m:t>j</m:t>
                  </m:r>
                </m:sub>
              </m:sSub>
            </m:e>
          </m:nary>
          <m:sSup>
            <m:e>
              <m:d>
                <m:dPr>
                  <m:begChr m:val="("/>
                  <m:endChr m:val=")"/>
                  <m:sepChr m:val=""/>
                  <m:grow/>
                </m:dPr>
                <m:e>
                  <m:sSub>
                    <m:e>
                      <m:r>
                        <m:t>V</m:t>
                      </m:r>
                    </m:e>
                    <m:sub>
                      <m:r>
                        <m:t>i</m:t>
                      </m:r>
                    </m:sub>
                  </m:sSub>
                  <m:r>
                    <m:rPr>
                      <m:sty m:val="p"/>
                    </m:rPr>
                    <m:t>−</m:t>
                  </m:r>
                  <m:sSub>
                    <m:e>
                      <m:r>
                        <m:t>V</m:t>
                      </m:r>
                    </m:e>
                    <m:sub>
                      <m:r>
                        <m:t>j</m:t>
                      </m:r>
                    </m:sub>
                  </m:sSub>
                </m:e>
              </m:d>
            </m:e>
            <m:sup>
              <m:r>
                <m:t>2</m:t>
              </m:r>
            </m:sup>
          </m:sSup>
        </m:oMath>
      </m:oMathPara>
    </w:p>
    <w:p>
      <w:pPr>
        <w:pStyle w:val="FirstParagraph"/>
      </w:pPr>
      <w:r>
        <w:t xml:space="preserve">L’ultima scrittura mostra che l’energia del sistema è esattamente quella della rete di condensatori equivalente: ogni capacità verso massa e ogni mutua capacità contribuisce con il termine</w:t>
      </w:r>
      <w:r>
        <w:t xml:space="preserve"> </w:t>
      </w:r>
      <m:oMath>
        <m:f>
          <m:fPr>
            <m:type m:val="bar"/>
          </m:fPr>
          <m:num>
            <m:r>
              <m:t>1</m:t>
            </m:r>
          </m:num>
          <m:den>
            <m:r>
              <m:t>2</m:t>
            </m:r>
          </m:den>
        </m:f>
        <m:r>
          <m:t>C</m:t>
        </m:r>
        <m:r>
          <m:t> </m:t>
        </m:r>
        <m:r>
          <m:t>Δ</m:t>
        </m:r>
        <m:sSup>
          <m:e>
            <m:r>
              <m:t>V</m:t>
            </m:r>
          </m:e>
          <m:sup>
            <m:r>
              <m:t>2</m:t>
            </m:r>
          </m:sup>
        </m:sSup>
      </m:oMath>
      <w:r>
        <w:t xml:space="preserve"> </w:t>
      </w:r>
      <w:r>
        <w:t xml:space="preserve">calcolato con la tensione ai propri capi. Poiché l’energia elettrostatica deve essere positiva per qualunque scelta dei potenziali non tutti nulli, la matrice</w:t>
      </w:r>
      <w:r>
        <w:t xml:space="preserve"> </w:t>
      </w:r>
      <m:oMath>
        <m:sSub>
          <m:e>
            <m:r>
              <m:t>c</m:t>
            </m:r>
          </m:e>
          <m:sub>
            <m:r>
              <m:t>i</m:t>
            </m:r>
            <m:r>
              <m:t>j</m:t>
            </m:r>
          </m:sub>
        </m:sSub>
      </m:oMath>
      <w:r>
        <w:t xml:space="preserve"> </w:t>
      </w:r>
      <w:r>
        <w:t xml:space="preserve">è definita positiva, il che implica in particolare</w:t>
      </w:r>
      <w:r>
        <w:t xml:space="preserve"> </w:t>
      </w:r>
      <m:oMath>
        <m:sSub>
          <m:e>
            <m:r>
              <m:t>c</m:t>
            </m:r>
          </m:e>
          <m:sub>
            <m:r>
              <m:t>i</m:t>
            </m:r>
            <m:r>
              <m:t>i</m:t>
            </m:r>
          </m:sub>
        </m:sSub>
        <m:r>
          <m:rPr>
            <m:sty m:val="p"/>
          </m:rPr>
          <m:t>&gt;</m:t>
        </m:r>
        <m:r>
          <m:t>0</m:t>
        </m:r>
      </m:oMath>
      <w:r>
        <w:t xml:space="preserve"> </w:t>
      </w:r>
      <w:r>
        <w:t xml:space="preserve">e</w:t>
      </w:r>
      <w:r>
        <w:t xml:space="preserve"> </w:t>
      </w:r>
      <m:oMath>
        <m:sSub>
          <m:e>
            <m:r>
              <m:t>c</m:t>
            </m:r>
          </m:e>
          <m:sub>
            <m:r>
              <m:t>i</m:t>
            </m:r>
            <m:r>
              <m:t>i</m:t>
            </m:r>
          </m:sub>
        </m:sSub>
        <m:sSub>
          <m:e>
            <m:r>
              <m:t>c</m:t>
            </m:r>
          </m:e>
          <m:sub>
            <m:r>
              <m:t>j</m:t>
            </m:r>
            <m:r>
              <m:t>j</m:t>
            </m:r>
          </m:sub>
        </m:sSub>
        <m:r>
          <m:rPr>
            <m:sty m:val="p"/>
          </m:rPr>
          <m:t>&gt;</m:t>
        </m:r>
        <m:sSubSup>
          <m:e>
            <m:r>
              <m:t>c</m:t>
            </m:r>
          </m:e>
          <m:sub>
            <m:r>
              <m:t>i</m:t>
            </m:r>
            <m:r>
              <m:t>j</m:t>
            </m:r>
          </m:sub>
          <m:sup>
            <m:r>
              <m:t>2</m:t>
            </m:r>
          </m:sup>
        </m:sSubSup>
      </m:oMath>
      <w:r>
        <w:t xml:space="preserve">.</w:t>
      </w:r>
    </w:p>
    <w:bookmarkEnd w:id="541"/>
    <w:bookmarkStart w:id="542" w:name="esercizio-desempio-75"/>
    <w:p>
      <w:pPr>
        <w:pStyle w:val="Heading3"/>
      </w:pPr>
      <w:r>
        <w:t xml:space="preserve">Esercizio d’esempio</w:t>
      </w:r>
    </w:p>
    <w:p>
      <w:pPr>
        <w:pStyle w:val="FirstParagraph"/>
      </w:pPr>
      <w:r>
        <w:t xml:space="preserve">Una sfera conduttrice di raggio</w:t>
      </w:r>
      <w:r>
        <w:t xml:space="preserve"> </w:t>
      </w:r>
      <m:oMath>
        <m:sSub>
          <m:e>
            <m:r>
              <m:t>R</m:t>
            </m:r>
          </m:e>
          <m:sub>
            <m:r>
              <m:t>1</m:t>
            </m:r>
          </m:sub>
        </m:sSub>
        <m:r>
          <m:rPr>
            <m:sty m:val="p"/>
          </m:rPr>
          <m:t>=</m:t>
        </m:r>
        <m:r>
          <m:t>5.0</m:t>
        </m:r>
      </m:oMath>
      <w:r>
        <w:t xml:space="preserve"> </w:t>
      </w:r>
      <w:r>
        <w:t xml:space="preserve">cm è posta al centro di un guscio sferico conduttore sottile di raggio</w:t>
      </w:r>
      <w:r>
        <w:t xml:space="preserve"> </w:t>
      </w:r>
      <m:oMath>
        <m:sSub>
          <m:e>
            <m:r>
              <m:t>R</m:t>
            </m:r>
          </m:e>
          <m:sub>
            <m:r>
              <m:t>2</m:t>
            </m:r>
          </m:sub>
        </m:sSub>
        <m:r>
          <m:rPr>
            <m:sty m:val="p"/>
          </m:rPr>
          <m:t>=</m:t>
        </m:r>
        <m:r>
          <m:t>10</m:t>
        </m:r>
      </m:oMath>
      <w:r>
        <w:t xml:space="preserve"> </w:t>
      </w:r>
      <w:r>
        <w:t xml:space="preserve">cm. (a) Determinare la mutua capacità e le capacità verso massa. (b) Calcolare le cariche sui due conduttori quando</w:t>
      </w:r>
      <w:r>
        <w:t xml:space="preserve"> </w:t>
      </w:r>
      <m:oMath>
        <m:sSub>
          <m:e>
            <m:r>
              <m:t>V</m:t>
            </m:r>
          </m:e>
          <m:sub>
            <m:r>
              <m:t>1</m:t>
            </m:r>
          </m:sub>
        </m:sSub>
        <m:r>
          <m:rPr>
            <m:sty m:val="p"/>
          </m:rPr>
          <m:t>=</m:t>
        </m:r>
        <m:r>
          <m:t>1000</m:t>
        </m:r>
      </m:oMath>
      <w:r>
        <w:t xml:space="preserve"> </w:t>
      </w:r>
      <w:r>
        <w:t xml:space="preserve">V e</w:t>
      </w:r>
      <w:r>
        <w:t xml:space="preserve"> </w:t>
      </w:r>
      <m:oMath>
        <m:sSub>
          <m:e>
            <m:r>
              <m:t>V</m:t>
            </m:r>
          </m:e>
          <m:sub>
            <m:r>
              <m:t>2</m:t>
            </m:r>
          </m:sub>
        </m:sSub>
        <m:r>
          <m:rPr>
            <m:sty m:val="p"/>
          </m:rPr>
          <m:t>=</m:t>
        </m:r>
        <m:r>
          <m:t>0</m:t>
        </m:r>
      </m:oMath>
      <w:r>
        <w:t xml:space="preserve">, e quando</w:t>
      </w:r>
      <w:r>
        <w:t xml:space="preserve"> </w:t>
      </w:r>
      <m:oMath>
        <m:sSub>
          <m:e>
            <m:r>
              <m:t>V</m:t>
            </m:r>
          </m:e>
          <m:sub>
            <m:r>
              <m:t>1</m:t>
            </m:r>
          </m:sub>
        </m:sSub>
        <m:r>
          <m:rPr>
            <m:sty m:val="p"/>
          </m:rPr>
          <m:t>=</m:t>
        </m:r>
        <m:sSub>
          <m:e>
            <m:r>
              <m:t>V</m:t>
            </m:r>
          </m:e>
          <m:sub>
            <m:r>
              <m:t>2</m:t>
            </m:r>
          </m:sub>
        </m:sSub>
        <m:r>
          <m:rPr>
            <m:sty m:val="p"/>
          </m:rPr>
          <m:t>=</m:t>
        </m:r>
        <m:r>
          <m:t>1000</m:t>
        </m:r>
      </m:oMath>
      <w:r>
        <w:t xml:space="preserve"> </w:t>
      </w:r>
      <w:r>
        <w:t xml:space="preserve">V. (c) Calcolare l’energia nel primo caso.</w:t>
      </w:r>
    </w:p>
    <w:p>
      <w:pPr>
        <w:pStyle w:val="BodyText"/>
      </w:pPr>
      <w:r>
        <w:rPr>
          <w:bCs/>
          <w:b/>
        </w:rPr>
        <w:t xml:space="preserve">Soluzione.</w:t>
      </w:r>
      <w:r>
        <w:t xml:space="preserve"> </w:t>
      </w:r>
      <w:r>
        <w:t xml:space="preserve">(a) La mutua capacità coincide con la capacità del condensatore sferico:</w:t>
      </w:r>
    </w:p>
    <w:p>
      <w:pPr>
        <w:pStyle w:val="BodyText"/>
      </w:pPr>
      <m:oMathPara>
        <m:oMathParaPr>
          <m:jc m:val="center"/>
        </m:oMathParaPr>
        <m:oMath>
          <m:sSub>
            <m:e>
              <m:r>
                <m:t>C</m:t>
              </m:r>
            </m:e>
            <m:sub>
              <m:r>
                <m:t>12</m:t>
              </m:r>
            </m:sub>
          </m:sSub>
          <m:r>
            <m:rPr>
              <m:sty m:val="p"/>
            </m:rPr>
            <m:t>=</m:t>
          </m:r>
          <m:r>
            <m:t>4</m:t>
          </m:r>
          <m:r>
            <m:t>π</m:t>
          </m:r>
          <m:sSub>
            <m:e>
              <m:r>
                <m:t>ε</m:t>
              </m:r>
            </m:e>
            <m:sub>
              <m:r>
                <m:t>0</m:t>
              </m:r>
            </m:sub>
          </m:sSub>
          <m:f>
            <m:fPr>
              <m:type m:val="bar"/>
            </m:fPr>
            <m:num>
              <m:sSub>
                <m:e>
                  <m:r>
                    <m:t>R</m:t>
                  </m:r>
                </m:e>
                <m:sub>
                  <m:r>
                    <m:t>1</m:t>
                  </m:r>
                </m:sub>
              </m:sSub>
              <m:sSub>
                <m:e>
                  <m:r>
                    <m:t>R</m:t>
                  </m:r>
                </m:e>
                <m:sub>
                  <m:r>
                    <m:t>2</m:t>
                  </m:r>
                </m:sub>
              </m:sSub>
            </m:num>
            <m:den>
              <m:sSub>
                <m:e>
                  <m:r>
                    <m:t>R</m:t>
                  </m:r>
                </m:e>
                <m:sub>
                  <m:r>
                    <m:t>2</m:t>
                  </m:r>
                </m:sub>
              </m:sSub>
              <m:r>
                <m:rPr>
                  <m:sty m:val="p"/>
                </m:rPr>
                <m:t>−</m:t>
              </m:r>
              <m:sSub>
                <m:e>
                  <m:r>
                    <m:t>R</m:t>
                  </m:r>
                </m:e>
                <m:sub>
                  <m:r>
                    <m:t>1</m:t>
                  </m:r>
                </m:sub>
              </m:sSub>
            </m:den>
          </m:f>
          <m:r>
            <m:rPr>
              <m:sty m:val="p"/>
            </m:rPr>
            <m:t>=</m:t>
          </m:r>
          <m:r>
            <m:t>1.113</m:t>
          </m:r>
          <m:r>
            <m:rPr>
              <m:sty m:val="p"/>
            </m:rPr>
            <m:t>×</m:t>
          </m:r>
          <m:sSup>
            <m:e>
              <m:r>
                <m:t>10</m:t>
              </m:r>
            </m:e>
            <m:sup>
              <m:r>
                <m:rPr>
                  <m:sty m:val="p"/>
                </m:rPr>
                <m:t>−</m:t>
              </m:r>
              <m:r>
                <m:t>10</m:t>
              </m:r>
            </m:sup>
          </m:sSup>
          <m:r>
            <m:t> </m:t>
          </m:r>
          <m:r>
            <m:rPr>
              <m:nor/>
              <m:sty m:val="p"/>
            </m:rPr>
            <m:t>F/m</m:t>
          </m:r>
          <m:r>
            <m:rPr>
              <m:sty m:val="p"/>
            </m:rPr>
            <m:t>×</m:t>
          </m:r>
          <m:f>
            <m:fPr>
              <m:type m:val="bar"/>
            </m:fPr>
            <m:num>
              <m:r>
                <m:t>0.050</m:t>
              </m:r>
              <m:r>
                <m:rPr>
                  <m:sty m:val="p"/>
                </m:rPr>
                <m:t>×</m:t>
              </m:r>
              <m:r>
                <m:t>0.10</m:t>
              </m:r>
            </m:num>
            <m:den>
              <m:r>
                <m:t>0.050</m:t>
              </m:r>
            </m:den>
          </m:f>
          <m:r>
            <m:t> </m:t>
          </m:r>
          <m:r>
            <m:rPr>
              <m:nor/>
              <m:sty m:val="p"/>
            </m:rPr>
            <m:t>m</m:t>
          </m:r>
          <m:r>
            <m:rPr>
              <m:sty m:val="p"/>
            </m:rPr>
            <m:t>=</m:t>
          </m:r>
          <m:r>
            <m:t>1.11</m:t>
          </m:r>
          <m:r>
            <m:rPr>
              <m:sty m:val="p"/>
            </m:rPr>
            <m:t>×</m:t>
          </m:r>
          <m:sSup>
            <m:e>
              <m:r>
                <m:t>10</m:t>
              </m:r>
            </m:e>
            <m:sup>
              <m:r>
                <m:rPr>
                  <m:sty m:val="p"/>
                </m:rPr>
                <m:t>−</m:t>
              </m:r>
              <m:r>
                <m:t>11</m:t>
              </m:r>
            </m:sup>
          </m:sSup>
          <m:r>
            <m:t> </m:t>
          </m:r>
          <m:r>
            <m:rPr>
              <m:nor/>
              <m:sty m:val="p"/>
            </m:rPr>
            <m:t>F</m:t>
          </m:r>
        </m:oMath>
      </m:oMathPara>
    </w:p>
    <w:p>
      <w:pPr>
        <w:pStyle w:val="FirstParagraph"/>
      </w:pPr>
      <w:r>
        <w:t xml:space="preserve">(abbiamo usato</w:t>
      </w:r>
      <w:r>
        <w:t xml:space="preserve"> </w:t>
      </w:r>
      <m:oMath>
        <m:r>
          <m:t>4</m:t>
        </m:r>
        <m:r>
          <m:t>π</m:t>
        </m:r>
        <m:sSub>
          <m:e>
            <m:r>
              <m:t>ε</m:t>
            </m:r>
          </m:e>
          <m:sub>
            <m:r>
              <m:t>0</m:t>
            </m:r>
          </m:sub>
        </m:sSub>
        <m:r>
          <m:rPr>
            <m:sty m:val="p"/>
          </m:rPr>
          <m:t>=</m:t>
        </m:r>
        <m:r>
          <m:t>1.113</m:t>
        </m:r>
        <m:r>
          <m:rPr>
            <m:sty m:val="p"/>
          </m:rPr>
          <m:t>×</m:t>
        </m:r>
        <m:sSup>
          <m:e>
            <m:r>
              <m:t>10</m:t>
            </m:r>
          </m:e>
          <m:sup>
            <m:r>
              <m:rPr>
                <m:sty m:val="p"/>
              </m:rPr>
              <m:t>−</m:t>
            </m:r>
            <m:r>
              <m:t>10</m:t>
            </m:r>
          </m:sup>
        </m:sSup>
      </m:oMath>
      <w:r>
        <w:t xml:space="preserve"> </w:t>
      </w:r>
      <w:r>
        <w:t xml:space="preserve">F/m). La sfera interna è schermata:</w:t>
      </w:r>
      <w:r>
        <w:t xml:space="preserve"> </w:t>
      </w:r>
      <m:oMath>
        <m:sSub>
          <m:e>
            <m:r>
              <m:t>C</m:t>
            </m:r>
          </m:e>
          <m:sub>
            <m:r>
              <m:t>10</m:t>
            </m:r>
          </m:sub>
        </m:sSub>
        <m:r>
          <m:rPr>
            <m:sty m:val="p"/>
          </m:rPr>
          <m:t>=</m:t>
        </m:r>
        <m:r>
          <m:t>0</m:t>
        </m:r>
      </m:oMath>
      <w:r>
        <w:t xml:space="preserve">. Il guscio ha capacità verso massa</w:t>
      </w:r>
      <w:r>
        <w:t xml:space="preserve"> </w:t>
      </w:r>
      <m:oMath>
        <m:sSub>
          <m:e>
            <m:r>
              <m:t>C</m:t>
            </m:r>
          </m:e>
          <m:sub>
            <m:r>
              <m:t>20</m:t>
            </m:r>
          </m:sub>
        </m:sSub>
        <m:r>
          <m:rPr>
            <m:sty m:val="p"/>
          </m:rPr>
          <m:t>=</m:t>
        </m:r>
        <m:r>
          <m:t>4</m:t>
        </m:r>
        <m:r>
          <m:t>π</m:t>
        </m:r>
        <m:sSub>
          <m:e>
            <m:r>
              <m:t>ε</m:t>
            </m:r>
          </m:e>
          <m:sub>
            <m:r>
              <m:t>0</m:t>
            </m:r>
          </m:sub>
        </m:sSub>
        <m:sSub>
          <m:e>
            <m:r>
              <m:t>R</m:t>
            </m:r>
          </m:e>
          <m:sub>
            <m:r>
              <m:t>2</m:t>
            </m:r>
          </m:sub>
        </m:sSub>
        <m:r>
          <m:rPr>
            <m:sty m:val="p"/>
          </m:rPr>
          <m:t>=</m:t>
        </m:r>
        <m:r>
          <m:t>1.11</m:t>
        </m:r>
        <m:r>
          <m:rPr>
            <m:sty m:val="p"/>
          </m:rPr>
          <m:t>×</m:t>
        </m:r>
        <m:sSup>
          <m:e>
            <m:r>
              <m:t>10</m:t>
            </m:r>
          </m:e>
          <m:sup>
            <m:r>
              <m:rPr>
                <m:sty m:val="p"/>
              </m:rPr>
              <m:t>−</m:t>
            </m:r>
            <m:r>
              <m:t>11</m:t>
            </m:r>
          </m:sup>
        </m:sSup>
      </m:oMath>
      <w:r>
        <w:t xml:space="preserve"> </w:t>
      </w:r>
      <w:r>
        <w:t xml:space="preserve">F (numericamente uguale a</w:t>
      </w:r>
      <w:r>
        <w:t xml:space="preserve"> </w:t>
      </w:r>
      <m:oMath>
        <m:sSub>
          <m:e>
            <m:r>
              <m:t>C</m:t>
            </m:r>
          </m:e>
          <m:sub>
            <m:r>
              <m:t>12</m:t>
            </m:r>
          </m:sub>
        </m:sSub>
      </m:oMath>
      <w:r>
        <w:t xml:space="preserve"> </w:t>
      </w:r>
      <w:r>
        <w:t xml:space="preserve">per la scelta particolare dei raggi).</w:t>
      </w:r>
    </w:p>
    <w:p>
      <w:pPr>
        <w:numPr>
          <w:ilvl w:val="0"/>
          <w:numId w:val="1135"/>
        </w:numPr>
      </w:pPr>
      <w:r>
        <w:t xml:space="preserve">Primo caso:</w:t>
      </w:r>
      <w:r>
        <w:t xml:space="preserve"> </w:t>
      </w:r>
      <m:oMath>
        <m:sSub>
          <m:e>
            <m:r>
              <m:t>Q</m:t>
            </m:r>
          </m:e>
          <m:sub>
            <m:r>
              <m:t>1</m:t>
            </m:r>
          </m:sub>
        </m:sSub>
        <m:r>
          <m:rPr>
            <m:sty m:val="p"/>
          </m:rPr>
          <m:t>=</m:t>
        </m:r>
        <m:sSub>
          <m:e>
            <m:r>
              <m:t>C</m:t>
            </m:r>
          </m:e>
          <m:sub>
            <m:r>
              <m:t>10</m:t>
            </m:r>
          </m:sub>
        </m:sSub>
        <m:sSub>
          <m:e>
            <m:r>
              <m:t>V</m:t>
            </m:r>
          </m:e>
          <m:sub>
            <m:r>
              <m:t>1</m:t>
            </m:r>
          </m:sub>
        </m:sSub>
        <m:r>
          <m:rPr>
            <m:sty m:val="p"/>
          </m:rPr>
          <m:t>+</m:t>
        </m:r>
        <m:sSub>
          <m:e>
            <m:r>
              <m:t>C</m:t>
            </m:r>
          </m:e>
          <m:sub>
            <m:r>
              <m:t>12</m:t>
            </m:r>
          </m:sub>
        </m:sSub>
        <m:d>
          <m:dPr>
            <m:begChr m:val="("/>
            <m:endChr m:val=")"/>
            <m:sepChr m:val=""/>
            <m:grow/>
          </m:dPr>
          <m:e>
            <m:sSub>
              <m:e>
                <m:r>
                  <m:t>V</m:t>
                </m:r>
              </m:e>
              <m:sub>
                <m:r>
                  <m:t>1</m:t>
                </m:r>
              </m:sub>
            </m:sSub>
            <m:r>
              <m:rPr>
                <m:sty m:val="p"/>
              </m:rPr>
              <m:t>−</m:t>
            </m:r>
            <m:sSub>
              <m:e>
                <m:r>
                  <m:t>V</m:t>
                </m:r>
              </m:e>
              <m:sub>
                <m:r>
                  <m:t>2</m:t>
                </m:r>
              </m:sub>
            </m:sSub>
          </m:e>
        </m:d>
        <m:r>
          <m:rPr>
            <m:sty m:val="p"/>
          </m:rPr>
          <m:t>=</m:t>
        </m:r>
        <m:r>
          <m:t>1.11</m:t>
        </m:r>
        <m:r>
          <m:rPr>
            <m:sty m:val="p"/>
          </m:rPr>
          <m:t>×</m:t>
        </m:r>
        <m:sSup>
          <m:e>
            <m:r>
              <m:t>10</m:t>
            </m:r>
          </m:e>
          <m:sup>
            <m:r>
              <m:rPr>
                <m:sty m:val="p"/>
              </m:rPr>
              <m:t>−</m:t>
            </m:r>
            <m:r>
              <m:t>11</m:t>
            </m:r>
          </m:sup>
        </m:sSup>
        <m:r>
          <m:rPr>
            <m:sty m:val="p"/>
          </m:rPr>
          <m:t>×</m:t>
        </m:r>
        <m:r>
          <m:t>1000</m:t>
        </m:r>
        <m:r>
          <m:rPr>
            <m:sty m:val="p"/>
          </m:rPr>
          <m:t>=</m:t>
        </m:r>
        <m:r>
          <m:t>11.1</m:t>
        </m:r>
      </m:oMath>
      <w:r>
        <w:t xml:space="preserve"> </w:t>
      </w:r>
      <w:r>
        <w:t xml:space="preserve">nC;</w:t>
      </w:r>
      <w:r>
        <w:t xml:space="preserve"> </w:t>
      </w:r>
      <m:oMath>
        <m:sSub>
          <m:e>
            <m:r>
              <m:t>Q</m:t>
            </m:r>
          </m:e>
          <m:sub>
            <m:r>
              <m:t>2</m:t>
            </m:r>
          </m:sub>
        </m:sSub>
        <m:r>
          <m:rPr>
            <m:sty m:val="p"/>
          </m:rPr>
          <m:t>=</m:t>
        </m:r>
        <m:sSub>
          <m:e>
            <m:r>
              <m:t>C</m:t>
            </m:r>
          </m:e>
          <m:sub>
            <m:r>
              <m:t>20</m:t>
            </m:r>
          </m:sub>
        </m:sSub>
        <m:sSub>
          <m:e>
            <m:r>
              <m:t>V</m:t>
            </m:r>
          </m:e>
          <m:sub>
            <m:r>
              <m:t>2</m:t>
            </m:r>
          </m:sub>
        </m:sSub>
        <m:r>
          <m:rPr>
            <m:sty m:val="p"/>
          </m:rPr>
          <m:t>+</m:t>
        </m:r>
        <m:sSub>
          <m:e>
            <m:r>
              <m:t>C</m:t>
            </m:r>
          </m:e>
          <m:sub>
            <m:r>
              <m:t>12</m:t>
            </m:r>
          </m:sub>
        </m:sSub>
        <m:d>
          <m:dPr>
            <m:begChr m:val="("/>
            <m:endChr m:val=")"/>
            <m:sepChr m:val=""/>
            <m:grow/>
          </m:dPr>
          <m:e>
            <m:sSub>
              <m:e>
                <m:r>
                  <m:t>V</m:t>
                </m:r>
              </m:e>
              <m:sub>
                <m:r>
                  <m:t>2</m:t>
                </m:r>
              </m:sub>
            </m:sSub>
            <m:r>
              <m:rPr>
                <m:sty m:val="p"/>
              </m:rPr>
              <m:t>−</m:t>
            </m:r>
            <m:sSub>
              <m:e>
                <m:r>
                  <m:t>V</m:t>
                </m:r>
              </m:e>
              <m:sub>
                <m:r>
                  <m:t>1</m:t>
                </m:r>
              </m:sub>
            </m:sSub>
          </m:e>
        </m:d>
        <m:r>
          <m:rPr>
            <m:sty m:val="p"/>
          </m:rPr>
          <m:t>=</m:t>
        </m:r>
        <m:r>
          <m:rPr>
            <m:sty m:val="p"/>
          </m:rPr>
          <m:t>−</m:t>
        </m:r>
        <m:r>
          <m:t>11.1</m:t>
        </m:r>
      </m:oMath>
      <w:r>
        <w:t xml:space="preserve"> </w:t>
      </w:r>
      <w:r>
        <w:t xml:space="preserve">nC. È il funzionamento come condensatore, con cariche uguali e opposte. Secondo caso:</w:t>
      </w:r>
      <w:r>
        <w:t xml:space="preserve"> </w:t>
      </w:r>
      <m:oMath>
        <m:sSub>
          <m:e>
            <m:r>
              <m:t>Q</m:t>
            </m:r>
          </m:e>
          <m:sub>
            <m:r>
              <m:t>1</m:t>
            </m:r>
          </m:sub>
        </m:sSub>
        <m:r>
          <m:rPr>
            <m:sty m:val="p"/>
          </m:rPr>
          <m:t>=</m:t>
        </m:r>
        <m:r>
          <m:t>0</m:t>
        </m:r>
        <m:r>
          <m:rPr>
            <m:sty m:val="p"/>
          </m:rPr>
          <m:t>+</m:t>
        </m:r>
        <m:sSub>
          <m:e>
            <m:r>
              <m:t>C</m:t>
            </m:r>
          </m:e>
          <m:sub>
            <m:r>
              <m:t>12</m:t>
            </m:r>
          </m:sub>
        </m:sSub>
        <m:r>
          <m:rPr>
            <m:sty m:val="p"/>
          </m:rPr>
          <m:t>⋅</m:t>
        </m:r>
        <m:r>
          <m:t>0</m:t>
        </m:r>
        <m:r>
          <m:rPr>
            <m:sty m:val="p"/>
          </m:rPr>
          <m:t>=</m:t>
        </m:r>
        <m:r>
          <m:t>0</m:t>
        </m:r>
      </m:oMath>
      <w:r>
        <w:t xml:space="preserve">, mentre</w:t>
      </w:r>
      <w:r>
        <w:t xml:space="preserve"> </w:t>
      </w:r>
      <m:oMath>
        <m:sSub>
          <m:e>
            <m:r>
              <m:t>Q</m:t>
            </m:r>
          </m:e>
          <m:sub>
            <m:r>
              <m:t>2</m:t>
            </m:r>
          </m:sub>
        </m:sSub>
        <m:r>
          <m:rPr>
            <m:sty m:val="p"/>
          </m:rPr>
          <m:t>=</m:t>
        </m:r>
        <m:sSub>
          <m:e>
            <m:r>
              <m:t>C</m:t>
            </m:r>
          </m:e>
          <m:sub>
            <m:r>
              <m:t>20</m:t>
            </m:r>
          </m:sub>
        </m:sSub>
        <m:r>
          <m:rPr>
            <m:sty m:val="p"/>
          </m:rPr>
          <m:t>⋅</m:t>
        </m:r>
        <m:r>
          <m:t>1000</m:t>
        </m:r>
        <m:r>
          <m:t> </m:t>
        </m:r>
        <m:r>
          <m:rPr>
            <m:nor/>
            <m:sty m:val="p"/>
          </m:rPr>
          <m:t>V</m:t>
        </m:r>
        <m:r>
          <m:rPr>
            <m:sty m:val="p"/>
          </m:rPr>
          <m:t>=</m:t>
        </m:r>
        <m:r>
          <m:t>11.1</m:t>
        </m:r>
      </m:oMath>
      <w:r>
        <w:t xml:space="preserve"> </w:t>
      </w:r>
      <w:r>
        <w:t xml:space="preserve">nC: la sfera interna, allo stesso potenziale del guscio, resta scarica, e la carica si dispone tutta sulla superficie esterna del guscio.</w:t>
      </w:r>
    </w:p>
    <w:p>
      <w:pPr>
        <w:numPr>
          <w:ilvl w:val="0"/>
          <w:numId w:val="1135"/>
        </w:numPr>
      </w:pPr>
      <w:r>
        <w:t xml:space="preserve">Nel primo caso</w:t>
      </w:r>
      <w:r>
        <w:t xml:space="preserve"> </w:t>
      </w:r>
      <m:oMath>
        <m:sSub>
          <m:e>
            <m:r>
              <m:t>U</m:t>
            </m:r>
          </m:e>
          <m:sub>
            <m:r>
              <m:t>e</m:t>
            </m:r>
          </m:sub>
        </m:sSub>
        <m:r>
          <m:rPr>
            <m:sty m:val="p"/>
          </m:rPr>
          <m:t>=</m:t>
        </m:r>
        <m:f>
          <m:fPr>
            <m:type m:val="bar"/>
          </m:fPr>
          <m:num>
            <m:r>
              <m:t>1</m:t>
            </m:r>
          </m:num>
          <m:den>
            <m:r>
              <m:t>2</m:t>
            </m:r>
          </m:den>
        </m:f>
        <m:sSub>
          <m:e>
            <m:r>
              <m:t>C</m:t>
            </m:r>
          </m:e>
          <m:sub>
            <m:r>
              <m:t>12</m:t>
            </m:r>
          </m:sub>
        </m:sSub>
        <m:sSup>
          <m:e>
            <m:d>
              <m:dPr>
                <m:begChr m:val="("/>
                <m:endChr m:val=")"/>
                <m:sepChr m:val=""/>
                <m:grow/>
              </m:dPr>
              <m:e>
                <m:sSub>
                  <m:e>
                    <m:r>
                      <m:t>V</m:t>
                    </m:r>
                  </m:e>
                  <m:sub>
                    <m:r>
                      <m:t>1</m:t>
                    </m:r>
                  </m:sub>
                </m:sSub>
                <m:r>
                  <m:rPr>
                    <m:sty m:val="p"/>
                  </m:rPr>
                  <m:t>−</m:t>
                </m:r>
                <m:sSub>
                  <m:e>
                    <m:r>
                      <m:t>V</m:t>
                    </m:r>
                  </m:e>
                  <m:sub>
                    <m:r>
                      <m:t>2</m:t>
                    </m:r>
                  </m:sub>
                </m:sSub>
              </m:e>
            </m:d>
          </m:e>
          <m:sup>
            <m:r>
              <m:t>2</m:t>
            </m:r>
          </m:sup>
        </m:sSup>
        <m:r>
          <m:rPr>
            <m:sty m:val="p"/>
          </m:rPr>
          <m:t>=</m:t>
        </m:r>
        <m:f>
          <m:fPr>
            <m:type m:val="bar"/>
          </m:fPr>
          <m:num>
            <m:r>
              <m:t>1</m:t>
            </m:r>
          </m:num>
          <m:den>
            <m:r>
              <m:t>2</m:t>
            </m:r>
          </m:den>
        </m:f>
        <m:r>
          <m:rPr>
            <m:sty m:val="p"/>
          </m:rPr>
          <m:t>×</m:t>
        </m:r>
        <m:r>
          <m:t>1.11</m:t>
        </m:r>
        <m:r>
          <m:rPr>
            <m:sty m:val="p"/>
          </m:rPr>
          <m:t>×</m:t>
        </m:r>
        <m:sSup>
          <m:e>
            <m:r>
              <m:t>10</m:t>
            </m:r>
          </m:e>
          <m:sup>
            <m:r>
              <m:rPr>
                <m:sty m:val="p"/>
              </m:rPr>
              <m:t>−</m:t>
            </m:r>
            <m:r>
              <m:t>11</m:t>
            </m:r>
          </m:sup>
        </m:sSup>
        <m:r>
          <m:rPr>
            <m:sty m:val="p"/>
          </m:rPr>
          <m:t>×</m:t>
        </m:r>
        <m:sSup>
          <m:e>
            <m:r>
              <m:t>10</m:t>
            </m:r>
          </m:e>
          <m:sup>
            <m:r>
              <m:t>6</m:t>
            </m:r>
          </m:sup>
        </m:sSup>
        <m:r>
          <m:rPr>
            <m:sty m:val="p"/>
          </m:rPr>
          <m:t>=</m:t>
        </m:r>
        <m:r>
          <m:t>5.6</m:t>
        </m:r>
        <m:r>
          <m:rPr>
            <m:sty m:val="p"/>
          </m:rPr>
          <m:t>×</m:t>
        </m:r>
        <m:sSup>
          <m:e>
            <m:r>
              <m:t>10</m:t>
            </m:r>
          </m:e>
          <m:sup>
            <m:r>
              <m:rPr>
                <m:sty m:val="p"/>
              </m:rPr>
              <m:t>−</m:t>
            </m:r>
            <m:r>
              <m:t>6</m:t>
            </m:r>
          </m:sup>
        </m:sSup>
      </m:oMath>
      <w:r>
        <w:t xml:space="preserve"> </w:t>
      </w:r>
      <w:r>
        <w:t xml:space="preserve">J.</w:t>
      </w:r>
    </w:p>
    <w:bookmarkEnd w:id="542"/>
    <w:bookmarkStart w:id="543" w:name="punti-chiave-75"/>
    <w:p>
      <w:pPr>
        <w:pStyle w:val="Heading3"/>
      </w:pPr>
      <w:r>
        <w:t xml:space="preserve">Punti chiave</w:t>
      </w:r>
    </w:p>
    <w:p>
      <w:pPr>
        <w:numPr>
          <w:ilvl w:val="0"/>
          <w:numId w:val="1136"/>
        </w:numPr>
        <w:pStyle w:val="Compact"/>
      </w:pPr>
      <w:r>
        <w:t xml:space="preserve">In un sistema di</w:t>
      </w:r>
      <w:r>
        <w:t xml:space="preserve"> </w:t>
      </w:r>
      <m:oMath>
        <m:r>
          <m:t>N</m:t>
        </m:r>
      </m:oMath>
      <w:r>
        <w:t xml:space="preserve"> </w:t>
      </w:r>
      <w:r>
        <w:t xml:space="preserve">conduttori potenziali e cariche sono legati linearmente:</w:t>
      </w:r>
      <w:r>
        <w:t xml:space="preserve"> </w:t>
      </w:r>
      <m:oMath>
        <m:sSub>
          <m:e>
            <m:r>
              <m:t>V</m:t>
            </m:r>
          </m:e>
          <m:sub>
            <m:r>
              <m:t>i</m:t>
            </m:r>
          </m:sub>
        </m:sSub>
        <m:r>
          <m:rPr>
            <m:sty m:val="p"/>
          </m:rPr>
          <m:t>=</m:t>
        </m:r>
        <m:nary>
          <m:naryPr>
            <m:chr m:val="∑"/>
            <m:limLoc m:val="undOvr"/>
            <m:subHide m:val="off"/>
            <m:supHide m:val="on"/>
          </m:naryPr>
          <m:sub>
            <m:r>
              <m:t>j</m:t>
            </m:r>
          </m:sub>
          <m:sup>
            <m:r>
              <m:t>​</m:t>
            </m:r>
          </m:sup>
          <m:e>
            <m:sSub>
              <m:e>
                <m:r>
                  <m:t>p</m:t>
                </m:r>
              </m:e>
              <m:sub>
                <m:r>
                  <m:t>i</m:t>
                </m:r>
                <m:r>
                  <m:t>j</m:t>
                </m:r>
              </m:sub>
            </m:sSub>
          </m:e>
        </m:nary>
        <m:sSub>
          <m:e>
            <m:r>
              <m:t>Q</m:t>
            </m:r>
          </m:e>
          <m:sub>
            <m:r>
              <m:t>j</m:t>
            </m:r>
          </m:sub>
        </m:sSub>
      </m:oMath>
      <w:r>
        <w:t xml:space="preserve"> </w:t>
      </w:r>
      <w:r>
        <w:t xml:space="preserve">e</w:t>
      </w:r>
      <w:r>
        <w:t xml:space="preserve"> </w:t>
      </w:r>
      <m:oMath>
        <m:sSub>
          <m:e>
            <m:r>
              <m:t>Q</m:t>
            </m:r>
          </m:e>
          <m:sub>
            <m:r>
              <m:t>i</m:t>
            </m:r>
          </m:sub>
        </m:sSub>
        <m:r>
          <m:rPr>
            <m:sty m:val="p"/>
          </m:rPr>
          <m:t>=</m:t>
        </m:r>
        <m:nary>
          <m:naryPr>
            <m:chr m:val="∑"/>
            <m:limLoc m:val="undOvr"/>
            <m:subHide m:val="off"/>
            <m:supHide m:val="on"/>
          </m:naryPr>
          <m:sub>
            <m:r>
              <m:t>j</m:t>
            </m:r>
          </m:sub>
          <m:sup>
            <m:r>
              <m:t>​</m:t>
            </m:r>
          </m:sup>
          <m:e>
            <m:sSub>
              <m:e>
                <m:r>
                  <m:t>c</m:t>
                </m:r>
              </m:e>
              <m:sub>
                <m:r>
                  <m:t>i</m:t>
                </m:r>
                <m:r>
                  <m:t>j</m:t>
                </m:r>
              </m:sub>
            </m:sSub>
          </m:e>
        </m:nary>
        <m:sSub>
          <m:e>
            <m:r>
              <m:t>V</m:t>
            </m:r>
          </m:e>
          <m:sub>
            <m:r>
              <m:t>j</m:t>
            </m:r>
          </m:sub>
        </m:sSub>
      </m:oMath>
      <w:r>
        <w:t xml:space="preserve">, con coefficienti puramente geometrici.</w:t>
      </w:r>
    </w:p>
    <w:p>
      <w:pPr>
        <w:numPr>
          <w:ilvl w:val="0"/>
          <w:numId w:val="1136"/>
        </w:numPr>
        <w:pStyle w:val="Compact"/>
      </w:pPr>
      <w:r>
        <w:t xml:space="preserve">I coefficienti sono simmetrici (</w:t>
      </w:r>
      <m:oMath>
        <m:sSub>
          <m:e>
            <m:r>
              <m:t>p</m:t>
            </m:r>
          </m:e>
          <m:sub>
            <m:r>
              <m:t>i</m:t>
            </m:r>
            <m:r>
              <m:t>j</m:t>
            </m:r>
          </m:sub>
        </m:sSub>
        <m:r>
          <m:rPr>
            <m:sty m:val="p"/>
          </m:rPr>
          <m:t>=</m:t>
        </m:r>
        <m:sSub>
          <m:e>
            <m:r>
              <m:t>p</m:t>
            </m:r>
          </m:e>
          <m:sub>
            <m:r>
              <m:t>j</m:t>
            </m:r>
            <m:r>
              <m:t>i</m:t>
            </m:r>
          </m:sub>
        </m:sSub>
      </m:oMath>
      <w:r>
        <w:t xml:space="preserve">, teorema di reciprocità), conseguenza della conservatività del campo e dell’unicità dell’energia.</w:t>
      </w:r>
    </w:p>
    <w:p>
      <w:pPr>
        <w:numPr>
          <w:ilvl w:val="0"/>
          <w:numId w:val="1136"/>
        </w:numPr>
        <w:pStyle w:val="Compact"/>
      </w:pPr>
      <m:oMath>
        <m:sSub>
          <m:e>
            <m:r>
              <m:t>c</m:t>
            </m:r>
          </m:e>
          <m:sub>
            <m:r>
              <m:t>i</m:t>
            </m:r>
            <m:r>
              <m:t>i</m:t>
            </m:r>
          </m:sub>
        </m:sSub>
        <m:r>
          <m:rPr>
            <m:sty m:val="p"/>
          </m:rPr>
          <m:t>&gt;</m:t>
        </m:r>
        <m:r>
          <m:t>0</m:t>
        </m:r>
      </m:oMath>
      <w:r>
        <w:t xml:space="preserve">,</w:t>
      </w:r>
      <w:r>
        <w:t xml:space="preserve"> </w:t>
      </w:r>
      <m:oMath>
        <m:sSub>
          <m:e>
            <m:r>
              <m:t>c</m:t>
            </m:r>
          </m:e>
          <m:sub>
            <m:r>
              <m:t>i</m:t>
            </m:r>
            <m:r>
              <m:t>j</m:t>
            </m:r>
          </m:sub>
        </m:sSub>
        <m:r>
          <m:rPr>
            <m:sty m:val="p"/>
          </m:rPr>
          <m:t>≤</m:t>
        </m:r>
        <m:r>
          <m:t>0</m:t>
        </m:r>
      </m:oMath>
      <w:r>
        <w:t xml:space="preserve"> </w:t>
      </w:r>
      <w:r>
        <w:t xml:space="preserve">per</w:t>
      </w:r>
      <w:r>
        <w:t xml:space="preserve"> </w:t>
      </w:r>
      <m:oMath>
        <m:r>
          <m:t>i</m:t>
        </m:r>
        <m:r>
          <m:rPr>
            <m:sty m:val="p"/>
          </m:rPr>
          <m:t>≠</m:t>
        </m:r>
        <m:r>
          <m:t>j</m:t>
        </m:r>
      </m:oMath>
      <w:r>
        <w:t xml:space="preserve">; la mutua capacità è</w:t>
      </w:r>
      <w:r>
        <w:t xml:space="preserve"> </w:t>
      </w:r>
      <m:oMath>
        <m:sSub>
          <m:e>
            <m:r>
              <m:t>C</m:t>
            </m:r>
          </m:e>
          <m:sub>
            <m:r>
              <m:t>i</m:t>
            </m:r>
            <m:r>
              <m:t>j</m:t>
            </m:r>
          </m:sub>
        </m:sSub>
        <m:r>
          <m:rPr>
            <m:sty m:val="p"/>
          </m:rPr>
          <m:t>=</m:t>
        </m:r>
        <m:r>
          <m:rPr>
            <m:sty m:val="p"/>
          </m:rPr>
          <m:t>−</m:t>
        </m:r>
        <m:sSub>
          <m:e>
            <m:r>
              <m:t>c</m:t>
            </m:r>
          </m:e>
          <m:sub>
            <m:r>
              <m:t>i</m:t>
            </m:r>
            <m:r>
              <m:t>j</m:t>
            </m:r>
          </m:sub>
        </m:sSub>
      </m:oMath>
      <w:r>
        <w:t xml:space="preserve"> </w:t>
      </w:r>
      <w:r>
        <w:t xml:space="preserve">e la capacità verso massa è</w:t>
      </w:r>
      <w:r>
        <w:t xml:space="preserve"> </w:t>
      </w:r>
      <m:oMath>
        <m:sSub>
          <m:e>
            <m:r>
              <m:t>C</m:t>
            </m:r>
          </m:e>
          <m:sub>
            <m:r>
              <m:t>i</m:t>
            </m:r>
            <m:r>
              <m:t>0</m:t>
            </m:r>
          </m:sub>
        </m:sSub>
        <m:r>
          <m:rPr>
            <m:sty m:val="p"/>
          </m:rPr>
          <m:t>=</m:t>
        </m:r>
        <m:nary>
          <m:naryPr>
            <m:chr m:val="∑"/>
            <m:limLoc m:val="undOvr"/>
            <m:subHide m:val="off"/>
            <m:supHide m:val="on"/>
          </m:naryPr>
          <m:sub>
            <m:r>
              <m:t>j</m:t>
            </m:r>
          </m:sub>
          <m:sup>
            <m:r>
              <m:t>​</m:t>
            </m:r>
          </m:sup>
          <m:e>
            <m:sSub>
              <m:e>
                <m:r>
                  <m:t>c</m:t>
                </m:r>
              </m:e>
              <m:sub>
                <m:r>
                  <m:t>i</m:t>
                </m:r>
                <m:r>
                  <m:t>j</m:t>
                </m:r>
              </m:sub>
            </m:sSub>
          </m:e>
        </m:nary>
      </m:oMath>
      <w:r>
        <w:t xml:space="preserve">.</w:t>
      </w:r>
    </w:p>
    <w:p>
      <w:pPr>
        <w:numPr>
          <w:ilvl w:val="0"/>
          <w:numId w:val="1136"/>
        </w:numPr>
        <w:pStyle w:val="Compact"/>
      </w:pPr>
      <w:r>
        <w:t xml:space="preserve">Ogni sistema di conduttori equivale a una rete di condensatori: mutue capacità fra le coppie e capacità verso massa.</w:t>
      </w:r>
    </w:p>
    <w:p>
      <w:pPr>
        <w:numPr>
          <w:ilvl w:val="0"/>
          <w:numId w:val="1136"/>
        </w:numPr>
        <w:pStyle w:val="Compact"/>
      </w:pPr>
      <w:r>
        <w:t xml:space="preserve">Il condensatore ideale (induzione completa) ha solo mutua capacità; un conduttore racchiuso in un guscio ha capacità verso l’esterno nulla (schermo elettrostatico).</w:t>
      </w:r>
    </w:p>
    <w:p>
      <w:pPr>
        <w:numPr>
          <w:ilvl w:val="0"/>
          <w:numId w:val="1136"/>
        </w:numPr>
        <w:pStyle w:val="Compact"/>
      </w:pPr>
      <w:r>
        <w:t xml:space="preserve">Le capacità parassite causano accoppiamenti indesiderati (diafonia), ma la variazione di mutua capacità è sfruttata nei sensori capacitivi e negli schermi tattili.</w:t>
      </w:r>
    </w:p>
    <w:bookmarkEnd w:id="543"/>
    <w:bookmarkEnd w:id="544"/>
    <w:bookmarkEnd w:id="545"/>
    <w:bookmarkStart w:id="565" w:name="capitolo-19-materiali-dielettrici"/>
    <w:p>
      <w:pPr>
        <w:pStyle w:val="Heading1"/>
      </w:pPr>
      <w:r>
        <w:t xml:space="preserve">Capitolo 19 — Materiali dielettrici</w:t>
      </w:r>
    </w:p>
    <w:p>
      <w:pPr>
        <w:pStyle w:val="FirstParagraph"/>
      </w:pPr>
      <w:r>
        <w:t xml:space="preserve">Nei capitoli precedenti abbiamo studiato il campo elettrostatico nel vuoto e in presenza di conduttori, materiali nei quali le cariche libere possono muoversi su distanze macroscopiche fino a raggiungere l’equilibrio. Esiste però una vastissima classe di materiali, gli isolanti o</w:t>
      </w:r>
      <w:r>
        <w:t xml:space="preserve"> </w:t>
      </w:r>
      <w:r>
        <w:rPr>
          <w:bCs/>
          <w:b/>
        </w:rPr>
        <w:t xml:space="preserve">dielettrici</w:t>
      </w:r>
      <w:r>
        <w:t xml:space="preserve">, nei quali gli elettroni sono legati ai rispettivi atomi o molecole e non possono migrare liberamente. Anche questi materiali, tuttavia, reagiscono alla presenza di un campo elettrico: le loro cariche legate si spostano di quantità microscopiche, dando origine a una distribuzione di dipoli elettrici che modifica il campo stesso. In questo capitolo partiremo dall’osservazione sperimentale dell’effetto di una lastra dielettrica inserita in un condensatore, interpreteremo il fenomeno in termini di polarizzazione della materia, introdurremo il vettore spostamento elettrico e la suscettività, e torneremo infine ai condensatori per studiarne le configurazioni con dielettrici e la forza con cui un dielettrico viene attratto fra le armature.</w:t>
      </w:r>
    </w:p>
    <w:bookmarkStart w:id="551" w:name="dielettrici"/>
    <w:p>
      <w:pPr>
        <w:pStyle w:val="Heading2"/>
      </w:pPr>
      <w:r>
        <w:t xml:space="preserve">19.1 Dielettrici</w:t>
      </w:r>
    </w:p>
    <w:p>
      <w:pPr>
        <w:pStyle w:val="FirstParagraph"/>
      </w:pPr>
      <w:r>
        <w:t xml:space="preserve">Il modo più diretto per scoprire come un materiale isolante modifica il campo elettrico è ripetere l’esperimento storico di Faraday: si prende un condensatore piano, lo si carica e poi si inseriscono fra le armature lastre di materiali diversi, misurando con un elettrometro (uno strumento che misura la tensione senza assorbire carica) come cambia la differenza di potenziale. Questo approccio sperimentale ha il vantaggio di essere del tutto indipendente da qualsiasi modello microscopico: i risultati che otterremo sono fatti osservativi, che nella sezione successiva cercheremo di interpretare. Introdurremo in questo modo la</w:t>
      </w:r>
      <w:r>
        <w:t xml:space="preserve"> </w:t>
      </w:r>
      <w:r>
        <w:rPr>
          <w:bCs/>
          <w:b/>
        </w:rPr>
        <w:t xml:space="preserve">costante dielettrica relativa</w:t>
      </w:r>
      <w:r>
        <w:t xml:space="preserve"> </w:t>
      </w:r>
      <w:r>
        <w:t xml:space="preserve">di un materiale, la grandezza macroscopica che ne riassume la risposta al campo elettrico.</w:t>
      </w:r>
    </w:p>
    <w:bookmarkStart w:id="546" w:name="condensatore-piano-1"/>
    <w:p>
      <w:pPr>
        <w:pStyle w:val="Heading3"/>
      </w:pPr>
      <w:r>
        <w:t xml:space="preserve">19.1.1 Condensatore piano</w:t>
      </w:r>
    </w:p>
    <w:p>
      <w:pPr>
        <w:pStyle w:val="FirstParagraph"/>
      </w:pPr>
      <w:r>
        <w:t xml:space="preserve">Consideriamo un condensatore piano con armature di area</w:t>
      </w:r>
      <w:r>
        <w:t xml:space="preserve"> </w:t>
      </w:r>
      <m:oMath>
        <m:r>
          <m:t>S</m:t>
        </m:r>
      </m:oMath>
      <w:r>
        <w:t xml:space="preserve"> </w:t>
      </w:r>
      <w:r>
        <w:t xml:space="preserve">separate dalla distanza</w:t>
      </w:r>
      <w:r>
        <w:t xml:space="preserve"> </w:t>
      </w:r>
      <m:oMath>
        <m:r>
          <m:t>d</m:t>
        </m:r>
      </m:oMath>
      <w:r>
        <w:t xml:space="preserve">, nel vuoto. Lo carichiamo con un generatore fino alla tensione</w:t>
      </w:r>
      <w:r>
        <w:t xml:space="preserve"> </w:t>
      </w:r>
      <m:oMath>
        <m:r>
          <m:t>Δ</m:t>
        </m:r>
        <m:sSub>
          <m:e>
            <m:r>
              <m:t>V</m:t>
            </m:r>
          </m:e>
          <m:sub>
            <m:r>
              <m:t>0</m:t>
            </m:r>
          </m:sub>
        </m:sSub>
      </m:oMath>
      <w:r>
        <w:t xml:space="preserve"> </w:t>
      </w:r>
      <w:r>
        <w:t xml:space="preserve">e poi lo</w:t>
      </w:r>
      <w:r>
        <w:t xml:space="preserve"> </w:t>
      </w:r>
      <w:r>
        <w:rPr>
          <w:bCs/>
          <w:b/>
        </w:rPr>
        <w:t xml:space="preserve">scolleghiamo</w:t>
      </w:r>
      <w:r>
        <w:t xml:space="preserve">: le armature restano isolate e la carica</w:t>
      </w:r>
      <w:r>
        <w:t xml:space="preserve"> </w:t>
      </w:r>
      <m:oMath>
        <m:r>
          <m:rPr>
            <m:sty m:val="p"/>
          </m:rPr>
          <m:t>±</m:t>
        </m:r>
        <m:r>
          <m:t>Q</m:t>
        </m:r>
      </m:oMath>
      <w:r>
        <w:t xml:space="preserve"> </w:t>
      </w:r>
      <w:r>
        <w:t xml:space="preserve">su di esse è fissata, perché non esiste alcun percorso attraverso il quale possa defluire. La capacità vale</w:t>
      </w:r>
      <w:r>
        <w:t xml:space="preserve"> </w:t>
      </w:r>
      <m:oMath>
        <m:sSub>
          <m:e>
            <m:r>
              <m:t>C</m:t>
            </m:r>
          </m:e>
          <m:sub>
            <m:r>
              <m:t>0</m:t>
            </m:r>
          </m:sub>
        </m:sSub>
        <m:r>
          <m:rPr>
            <m:sty m:val="p"/>
          </m:rPr>
          <m:t>=</m:t>
        </m:r>
        <m:sSub>
          <m:e>
            <m:r>
              <m:t>ε</m:t>
            </m:r>
          </m:e>
          <m:sub>
            <m:r>
              <m:t>0</m:t>
            </m:r>
          </m:sub>
        </m:sSub>
        <m:r>
          <m:t>S</m:t>
        </m:r>
        <m:r>
          <m:rPr>
            <m:sty m:val="p"/>
          </m:rPr>
          <m:t>/</m:t>
        </m:r>
        <m:r>
          <m:t>d</m:t>
        </m:r>
      </m:oMath>
      <w:r>
        <w:t xml:space="preserve"> </w:t>
      </w:r>
      <w:r>
        <w:t xml:space="preserve">e il campo uniforme interno è</w:t>
      </w:r>
      <w:r>
        <w:t xml:space="preserve"> </w:t>
      </w:r>
      <m:oMath>
        <m:sSub>
          <m:e>
            <m:r>
              <m:t>E</m:t>
            </m:r>
          </m:e>
          <m:sub>
            <m:r>
              <m:t>0</m:t>
            </m:r>
          </m:sub>
        </m:sSub>
        <m:r>
          <m:rPr>
            <m:sty m:val="p"/>
          </m:rPr>
          <m:t>=</m:t>
        </m:r>
        <m:r>
          <m:t>σ</m:t>
        </m:r>
        <m:r>
          <m:rPr>
            <m:sty m:val="p"/>
          </m:rPr>
          <m:t>/</m:t>
        </m:r>
        <m:sSub>
          <m:e>
            <m:r>
              <m:t>ε</m:t>
            </m:r>
          </m:e>
          <m:sub>
            <m:r>
              <m:t>0</m:t>
            </m:r>
          </m:sub>
        </m:sSub>
        <m:r>
          <m:rPr>
            <m:sty m:val="p"/>
          </m:rPr>
          <m:t>=</m:t>
        </m:r>
        <m:r>
          <m:t>Δ</m:t>
        </m:r>
        <m:sSub>
          <m:e>
            <m:r>
              <m:t>V</m:t>
            </m:r>
          </m:e>
          <m:sub>
            <m:r>
              <m:t>0</m:t>
            </m:r>
          </m:sub>
        </m:sSub>
        <m:r>
          <m:rPr>
            <m:sty m:val="p"/>
          </m:rPr>
          <m:t>/</m:t>
        </m:r>
        <m:r>
          <m:t>d</m:t>
        </m:r>
      </m:oMath>
      <w:r>
        <w:t xml:space="preserve">, dove</w:t>
      </w:r>
      <w:r>
        <w:t xml:space="preserve"> </w:t>
      </w:r>
      <m:oMath>
        <m:r>
          <m:t>σ</m:t>
        </m:r>
        <m:r>
          <m:rPr>
            <m:sty m:val="p"/>
          </m:rPr>
          <m:t>=</m:t>
        </m:r>
        <m:r>
          <m:t>Q</m:t>
        </m:r>
        <m:r>
          <m:rPr>
            <m:sty m:val="p"/>
          </m:rPr>
          <m:t>/</m:t>
        </m:r>
        <m:r>
          <m:t>S</m:t>
        </m:r>
      </m:oMath>
      <w:r>
        <w:t xml:space="preserve"> </w:t>
      </w:r>
      <w:r>
        <w:t xml:space="preserve">è la densità superficiale di carica sulle armature, che chiameremo</w:t>
      </w:r>
      <w:r>
        <w:t xml:space="preserve"> </w:t>
      </w:r>
      <w:r>
        <w:rPr>
          <w:bCs/>
          <w:b/>
        </w:rPr>
        <w:t xml:space="preserve">carica libera</w:t>
      </w:r>
      <w:r>
        <w:t xml:space="preserve"> </w:t>
      </w:r>
      <w:r>
        <w:t xml:space="preserve">per distinguerla dalle cariche che compariranno sul materiale.</w:t>
      </w:r>
    </w:p>
    <w:p>
      <w:pPr>
        <w:pStyle w:val="BodyText"/>
      </w:pPr>
      <w:r>
        <w:t xml:space="preserve">La scelta di lavorare</w:t>
      </w:r>
      <w:r>
        <w:t xml:space="preserve"> </w:t>
      </w:r>
      <w:r>
        <w:rPr>
          <w:bCs/>
          <w:b/>
        </w:rPr>
        <w:t xml:space="preserve">a carica costante</w:t>
      </w:r>
      <w:r>
        <w:t xml:space="preserve"> </w:t>
      </w:r>
      <w:r>
        <w:t xml:space="preserve">è fondamentale per interpretare correttamente l’esperimento. Poiché la carica sulle armature non può cambiare, qualsiasi variazione della tensione misurata dall’elettrometro dipenderà unicamente da una variazione della capacità, cioè dall’effetto del materiale inserito:</w:t>
      </w:r>
      <w:r>
        <w:t xml:space="preserve"> </w:t>
      </w:r>
      <m:oMath>
        <m:r>
          <m:t>Δ</m:t>
        </m:r>
        <m:r>
          <m:t>V</m:t>
        </m:r>
        <m:r>
          <m:rPr>
            <m:sty m:val="p"/>
          </m:rPr>
          <m:t>=</m:t>
        </m:r>
        <m:r>
          <m:t>Q</m:t>
        </m:r>
        <m:r>
          <m:rPr>
            <m:sty m:val="p"/>
          </m:rPr>
          <m:t>/</m:t>
        </m:r>
        <m:r>
          <m:t>C</m:t>
        </m:r>
      </m:oMath>
      <w:r>
        <w:t xml:space="preserve">. Se invece il condensatore restasse collegato al generatore, la tensione rimarrebbe fissa e sarebbe la carica a variare, il che renderebbe la misura meno diretta (occorrerebbe misurare la carica fornita dal generatore). Ricordiamo anche le altre grandezze che seguiremo nell’esperimento: il campo elettrico fra le armature, che nel vuoto è uniforme, e l’energia immagazzinata</w:t>
      </w:r>
      <w:r>
        <w:t xml:space="preserve"> </w:t>
      </w:r>
      <m:oMath>
        <m:sSub>
          <m:e>
            <m:r>
              <m:t>U</m:t>
            </m:r>
          </m:e>
          <m:sub>
            <m:r>
              <m:t>0</m:t>
            </m:r>
          </m:sub>
        </m:sSub>
        <m:r>
          <m:rPr>
            <m:sty m:val="p"/>
          </m:rPr>
          <m:t>=</m:t>
        </m:r>
        <m:sSup>
          <m:e>
            <m:r>
              <m:t>Q</m:t>
            </m:r>
          </m:e>
          <m:sup>
            <m:r>
              <m:t>2</m:t>
            </m:r>
          </m:sup>
        </m:sSup>
        <m:r>
          <m:rPr>
            <m:sty m:val="p"/>
          </m:rPr>
          <m:t>/</m:t>
        </m:r>
        <m:d>
          <m:dPr>
            <m:begChr m:val="("/>
            <m:endChr m:val=")"/>
            <m:sepChr m:val=""/>
            <m:grow/>
          </m:dPr>
          <m:e>
            <m:r>
              <m:t>2</m:t>
            </m:r>
            <m:sSub>
              <m:e>
                <m:r>
                  <m:t>C</m:t>
                </m:r>
              </m:e>
              <m:sub>
                <m:r>
                  <m:t>0</m:t>
                </m:r>
              </m:sub>
            </m:sSub>
          </m:e>
        </m:d>
      </m:oMath>
      <w:r>
        <w:t xml:space="preserve">. Tutte le variazioni che osserveremo saranno espresse come rapporto rispetto a questi valori di riferimento nel vuoto.</w:t>
      </w:r>
    </w:p>
    <w:bookmarkEnd w:id="546"/>
    <w:bookmarkStart w:id="547" w:name="lastra-conduttrice"/>
    <w:p>
      <w:pPr>
        <w:pStyle w:val="Heading3"/>
      </w:pPr>
      <w:r>
        <w:t xml:space="preserve">19.1.2 Lastra conduttrice</w:t>
      </w:r>
    </w:p>
    <w:p>
      <w:pPr>
        <w:pStyle w:val="FirstParagraph"/>
      </w:pPr>
      <w:r>
        <w:t xml:space="preserve">Inseriamo per prima cosa fra le armature, parallelamente a esse, una lastra</w:t>
      </w:r>
      <w:r>
        <w:t xml:space="preserve"> </w:t>
      </w:r>
      <w:r>
        <w:rPr>
          <w:bCs/>
          <w:b/>
        </w:rPr>
        <w:t xml:space="preserve">conduttrice</w:t>
      </w:r>
      <w:r>
        <w:t xml:space="preserve"> </w:t>
      </w:r>
      <w:r>
        <w:t xml:space="preserve">neutra di spessore</w:t>
      </w:r>
      <w:r>
        <w:t xml:space="preserve"> </w:t>
      </w:r>
      <m:oMath>
        <m:r>
          <m:t>s</m:t>
        </m:r>
        <m:r>
          <m:rPr>
            <m:sty m:val="p"/>
          </m:rPr>
          <m:t>&lt;</m:t>
        </m:r>
        <m:r>
          <m:t>d</m:t>
        </m:r>
      </m:oMath>
      <w:r>
        <w:t xml:space="preserve"> </w:t>
      </w:r>
      <w:r>
        <w:t xml:space="preserve">e di area uguale a quella delle armature. All’interno del conduttore, in equilibrio, il campo deve essere nullo. Questo avviene perché gli elettroni liberi della lastra si spostano sotto l’azione del campo</w:t>
      </w:r>
      <w:r>
        <w:t xml:space="preserve"> </w:t>
      </w:r>
      <m:oMath>
        <m:sSub>
          <m:e>
            <m:r>
              <m:t>E</m:t>
            </m:r>
          </m:e>
          <m:sub>
            <m:r>
              <m:t>0</m:t>
            </m:r>
          </m:sub>
        </m:sSub>
      </m:oMath>
      <w:r>
        <w:t xml:space="preserve"> </w:t>
      </w:r>
      <w:r>
        <w:t xml:space="preserve">fino a che sulle due facce della lastra compaiono cariche indotte</w:t>
      </w:r>
      <w:r>
        <w:t xml:space="preserve"> </w:t>
      </w:r>
      <m:oMath>
        <m:r>
          <m:rPr>
            <m:sty m:val="p"/>
          </m:rPr>
          <m:t>∓</m:t>
        </m:r>
        <m:r>
          <m:t>Q</m:t>
        </m:r>
      </m:oMath>
      <w:r>
        <w:t xml:space="preserve"> </w:t>
      </w:r>
      <w:r>
        <w:t xml:space="preserve">(la faccia affacciata all’armatura positiva si carica negativamente, l’altra positivamente), esattamente uguali in modulo a quelle delle armature. Il campo prodotto da queste cariche indotte cancella esattamente il campo</w:t>
      </w:r>
      <w:r>
        <w:t xml:space="preserve"> </w:t>
      </w:r>
      <m:oMath>
        <m:sSub>
          <m:e>
            <m:r>
              <m:t>E</m:t>
            </m:r>
          </m:e>
          <m:sub>
            <m:r>
              <m:t>0</m:t>
            </m:r>
          </m:sub>
        </m:sSub>
      </m:oMath>
      <w:r>
        <w:t xml:space="preserve"> </w:t>
      </w:r>
      <w:r>
        <w:t xml:space="preserve">all’interno della lastra, mentre nelle due intercapedini vuote restanti il campo rimane</w:t>
      </w:r>
      <w:r>
        <w:t xml:space="preserve"> </w:t>
      </w:r>
      <m:oMath>
        <m:sSub>
          <m:e>
            <m:r>
              <m:t>E</m:t>
            </m:r>
          </m:e>
          <m:sub>
            <m:r>
              <m:t>0</m:t>
            </m:r>
          </m:sub>
        </m:sSub>
      </m:oMath>
      <w:r>
        <w:t xml:space="preserve">, perché la densità di carica sulle armature non è cambiata. Si noti che la lastra resta complessivamente neutra: le cariche indotte sulle due facce sono uguali e opposte.</w:t>
      </w:r>
    </w:p>
    <w:p>
      <w:pPr>
        <w:pStyle w:val="BodyText"/>
      </w:pPr>
      <w:r>
        <w:t xml:space="preserve">La differenza di potenziale si ottiene integrando il campo lungo un segmento perpendicolare alle armature: il contributo dell’interno della lastra è nullo, e resta il contributo dei tratti vuoti di lunghezza complessiva</w:t>
      </w:r>
      <w:r>
        <w:t xml:space="preserve"> </w:t>
      </w:r>
      <m:oMath>
        <m:r>
          <m:t>d</m:t>
        </m:r>
        <m:r>
          <m:rPr>
            <m:sty m:val="p"/>
          </m:rPr>
          <m:t>−</m:t>
        </m:r>
        <m:r>
          <m:t>s</m:t>
        </m:r>
      </m:oMath>
      <w:r>
        <w:t xml:space="preserve">:</w:t>
      </w:r>
    </w:p>
    <w:p>
      <w:pPr>
        <w:pStyle w:val="BodyText"/>
      </w:pPr>
      <m:oMathPara>
        <m:oMathParaPr>
          <m:jc m:val="center"/>
        </m:oMathParaPr>
        <m:oMath>
          <m:r>
            <m:t>Δ</m:t>
          </m:r>
          <m:r>
            <m:t>V</m:t>
          </m:r>
          <m:r>
            <m:rPr>
              <m:sty m:val="p"/>
            </m:rPr>
            <m:t>=</m:t>
          </m:r>
          <m:sSub>
            <m:e>
              <m:r>
                <m:t>E</m:t>
              </m:r>
            </m:e>
            <m:sub>
              <m:r>
                <m:t>0</m:t>
              </m:r>
            </m:sub>
          </m:sSub>
          <m:d>
            <m:dPr>
              <m:begChr m:val="("/>
              <m:endChr m:val=")"/>
              <m:sepChr m:val=""/>
              <m:grow/>
            </m:dPr>
            <m:e>
              <m:r>
                <m:t>d</m:t>
              </m:r>
              <m:r>
                <m:rPr>
                  <m:sty m:val="p"/>
                </m:rPr>
                <m:t>−</m:t>
              </m:r>
              <m:r>
                <m:t>s</m:t>
              </m:r>
            </m:e>
          </m:d>
          <m:r>
            <m:rPr>
              <m:sty m:val="p"/>
            </m:rPr>
            <m:t>=</m:t>
          </m:r>
          <m:r>
            <m:t>Δ</m:t>
          </m:r>
          <m:sSub>
            <m:e>
              <m:r>
                <m:t>V</m:t>
              </m:r>
            </m:e>
            <m:sub>
              <m:r>
                <m:t>0</m:t>
              </m:r>
            </m:sub>
          </m:sSub>
          <m:d>
            <m:dPr>
              <m:begChr m:val="("/>
              <m:endChr m:val=")"/>
              <m:sepChr m:val=""/>
              <m:grow/>
            </m:dPr>
            <m:e>
              <m:r>
                <m:t>1</m:t>
              </m:r>
              <m:r>
                <m:rPr>
                  <m:sty m:val="p"/>
                </m:rPr>
                <m:t>−</m:t>
              </m:r>
              <m:f>
                <m:fPr>
                  <m:type m:val="bar"/>
                </m:fPr>
                <m:num>
                  <m:r>
                    <m:t>s</m:t>
                  </m:r>
                </m:num>
                <m:den>
                  <m:r>
                    <m:t>d</m:t>
                  </m:r>
                </m:den>
              </m:f>
            </m:e>
          </m:d>
          <m:r>
            <m:rPr>
              <m:sty m:val="p"/>
            </m:rPr>
            <m:t>,</m:t>
          </m:r>
          <m:r>
            <m:t>  </m:t>
          </m:r>
          <m:r>
            <m:t>C</m:t>
          </m:r>
          <m:r>
            <m:rPr>
              <m:sty m:val="p"/>
            </m:rPr>
            <m:t>=</m:t>
          </m:r>
          <m:f>
            <m:fPr>
              <m:type m:val="bar"/>
            </m:fPr>
            <m:num>
              <m:sSub>
                <m:e>
                  <m:r>
                    <m:t>ε</m:t>
                  </m:r>
                </m:e>
                <m:sub>
                  <m:r>
                    <m:t>0</m:t>
                  </m:r>
                </m:sub>
              </m:sSub>
              <m:r>
                <m:t>S</m:t>
              </m:r>
            </m:num>
            <m:den>
              <m:r>
                <m:t>d</m:t>
              </m:r>
              <m:r>
                <m:rPr>
                  <m:sty m:val="p"/>
                </m:rPr>
                <m:t>−</m:t>
              </m:r>
              <m:r>
                <m:t>s</m:t>
              </m:r>
            </m:den>
          </m:f>
        </m:oMath>
      </m:oMathPara>
    </w:p>
    <w:p>
      <w:pPr>
        <w:pStyle w:val="FirstParagraph"/>
      </w:pPr>
      <w:r>
        <w:t xml:space="preserve">La tensione diminuisce e la capacità aumenta; il risultato non dipende dalla posizione della lastra fra le armature, ma solo dal suo spessore. Il sistema si comporta come due condensatori in serie con distanze</w:t>
      </w:r>
      <w:r>
        <w:t xml:space="preserve"> </w:t>
      </w:r>
      <m:oMath>
        <m:sSub>
          <m:e>
            <m:r>
              <m:t>d</m:t>
            </m:r>
          </m:e>
          <m:sub>
            <m:r>
              <m:t>1</m:t>
            </m:r>
          </m:sub>
        </m:sSub>
      </m:oMath>
      <w:r>
        <w:t xml:space="preserve"> </w:t>
      </w:r>
      <w:r>
        <w:t xml:space="preserve">e</w:t>
      </w:r>
      <w:r>
        <w:t xml:space="preserve"> </w:t>
      </w:r>
      <m:oMath>
        <m:sSub>
          <m:e>
            <m:r>
              <m:t>d</m:t>
            </m:r>
          </m:e>
          <m:sub>
            <m:r>
              <m:t>2</m:t>
            </m:r>
          </m:sub>
        </m:sSub>
      </m:oMath>
      <w:r>
        <w:t xml:space="preserve">, con</w:t>
      </w:r>
      <w:r>
        <w:t xml:space="preserve"> </w:t>
      </w:r>
      <m:oMath>
        <m:sSub>
          <m:e>
            <m:r>
              <m:t>d</m:t>
            </m:r>
          </m:e>
          <m:sub>
            <m:r>
              <m:t>1</m:t>
            </m:r>
          </m:sub>
        </m:sSub>
        <m:r>
          <m:rPr>
            <m:sty m:val="p"/>
          </m:rPr>
          <m:t>+</m:t>
        </m:r>
        <m:sSub>
          <m:e>
            <m:r>
              <m:t>d</m:t>
            </m:r>
          </m:e>
          <m:sub>
            <m:r>
              <m:t>2</m:t>
            </m:r>
          </m:sub>
        </m:sSub>
        <m:r>
          <m:rPr>
            <m:sty m:val="p"/>
          </m:rPr>
          <m:t>=</m:t>
        </m:r>
        <m:r>
          <m:t>d</m:t>
        </m:r>
        <m:r>
          <m:rPr>
            <m:sty m:val="p"/>
          </m:rPr>
          <m:t>−</m:t>
        </m:r>
        <m:r>
          <m:t>s</m:t>
        </m:r>
      </m:oMath>
      <w:r>
        <w:t xml:space="preserve">, oppure, equivalentemente, come un unico condensatore con distanza ridotta</w:t>
      </w:r>
      <w:r>
        <w:t xml:space="preserve"> </w:t>
      </w:r>
      <m:oMath>
        <m:r>
          <m:t>d</m:t>
        </m:r>
        <m:r>
          <m:rPr>
            <m:sty m:val="p"/>
          </m:rPr>
          <m:t>−</m:t>
        </m:r>
        <m:r>
          <m:t>s</m:t>
        </m:r>
      </m:oMath>
      <w:r>
        <w:t xml:space="preserve">. Nel limite</w:t>
      </w:r>
      <w:r>
        <w:t xml:space="preserve"> </w:t>
      </w:r>
      <m:oMath>
        <m:r>
          <m:t>s</m:t>
        </m:r>
        <m:r>
          <m:rPr>
            <m:sty m:val="p"/>
          </m:rPr>
          <m:t>→</m:t>
        </m:r>
        <m:r>
          <m:t>d</m:t>
        </m:r>
      </m:oMath>
      <w:r>
        <w:t xml:space="preserve"> </w:t>
      </w:r>
      <w:r>
        <w:t xml:space="preserve">la tensione tende a zero e la capacità diverge, perché le armature vengono messe in cortocircuito. Una lastra conduttrice</w:t>
      </w:r>
      <w:r>
        <w:t xml:space="preserve"> </w:t>
      </w:r>
      <w:r>
        <w:t xml:space="preserve">“</w:t>
      </w:r>
      <w:r>
        <w:t xml:space="preserve">annulla</w:t>
      </w:r>
      <w:r>
        <w:t xml:space="preserve">”</w:t>
      </w:r>
      <w:r>
        <w:t xml:space="preserve"> </w:t>
      </w:r>
      <w:r>
        <w:t xml:space="preserve">quindi completamente il campo nella regione che occupa. Con il linguaggio che introdurremo fra poco, potremmo dire che un conduttore si comporta come un dielettrico con costante dielettrica infinita.</w:t>
      </w:r>
    </w:p>
    <w:bookmarkEnd w:id="547"/>
    <w:bookmarkStart w:id="548" w:name="lastra-dielettrica"/>
    <w:p>
      <w:pPr>
        <w:pStyle w:val="Heading3"/>
      </w:pPr>
      <w:r>
        <w:t xml:space="preserve">19.1.3 Lastra dielettrica</w:t>
      </w:r>
    </w:p>
    <w:p>
      <w:pPr>
        <w:pStyle w:val="FirstParagraph"/>
      </w:pPr>
      <w:r>
        <w:t xml:space="preserve">Ripetiamo ora l’esperimento inserendo una lastra di materiale</w:t>
      </w:r>
      <w:r>
        <w:t xml:space="preserve"> </w:t>
      </w:r>
      <w:r>
        <w:rPr>
          <w:bCs/>
          <w:b/>
        </w:rPr>
        <w:t xml:space="preserve">isolante</w:t>
      </w:r>
      <w:r>
        <w:t xml:space="preserve"> </w:t>
      </w:r>
      <w:r>
        <w:t xml:space="preserve">(vetro, plastica, mica, carta paraffinata, ceramica) che riempie completamente lo spazio fra le armature. L’elettrometro mostra ancora una diminuzione della tensione, ma questa volta non fino a zero: la tensione si riduce di un fattore</w:t>
      </w:r>
      <w:r>
        <w:t xml:space="preserve"> </w:t>
      </w:r>
      <m:oMath>
        <m:sSub>
          <m:e>
            <m:r>
              <m:t>ε</m:t>
            </m:r>
          </m:e>
          <m:sub>
            <m:r>
              <m:t>r</m:t>
            </m:r>
          </m:sub>
        </m:sSub>
      </m:oMath>
      <w:r>
        <w:t xml:space="preserve">, caratteristico del materiale e indipendente dalla geometria del condensatore e dal valore della carica:</w:t>
      </w:r>
    </w:p>
    <w:p>
      <w:pPr>
        <w:pStyle w:val="BodyText"/>
      </w:pPr>
      <m:oMathPara>
        <m:oMathParaPr>
          <m:jc m:val="center"/>
        </m:oMathParaPr>
        <m:oMath>
          <m:r>
            <m:t>Δ</m:t>
          </m:r>
          <m:r>
            <m:t>V</m:t>
          </m:r>
          <m:r>
            <m:rPr>
              <m:sty m:val="p"/>
            </m:rPr>
            <m:t>=</m:t>
          </m:r>
          <m:f>
            <m:fPr>
              <m:type m:val="bar"/>
            </m:fPr>
            <m:num>
              <m:r>
                <m:t>Δ</m:t>
              </m:r>
              <m:sSub>
                <m:e>
                  <m:r>
                    <m:t>V</m:t>
                  </m:r>
                </m:e>
                <m:sub>
                  <m:r>
                    <m:t>0</m:t>
                  </m:r>
                </m:sub>
              </m:sSub>
            </m:num>
            <m:den>
              <m:sSub>
                <m:e>
                  <m:r>
                    <m:t>ε</m:t>
                  </m:r>
                </m:e>
                <m:sub>
                  <m:r>
                    <m:t>r</m:t>
                  </m:r>
                </m:sub>
              </m:sSub>
            </m:den>
          </m:f>
          <m:r>
            <m:rPr>
              <m:sty m:val="p"/>
            </m:rPr>
            <m:t>,</m:t>
          </m:r>
          <m:r>
            <m:t>  </m:t>
          </m:r>
          <m:r>
            <m:t>C</m:t>
          </m:r>
          <m:r>
            <m:rPr>
              <m:sty m:val="p"/>
            </m:rPr>
            <m:t>=</m:t>
          </m:r>
          <m:sSub>
            <m:e>
              <m:r>
                <m:t>ε</m:t>
              </m:r>
            </m:e>
            <m:sub>
              <m:r>
                <m:t>r</m:t>
              </m:r>
            </m:sub>
          </m:sSub>
          <m:sSub>
            <m:e>
              <m:r>
                <m:t>C</m:t>
              </m:r>
            </m:e>
            <m:sub>
              <m:r>
                <m:t>0</m:t>
              </m:r>
            </m:sub>
          </m:sSub>
          <m:r>
            <m:rPr>
              <m:sty m:val="p"/>
            </m:rPr>
            <m:t>=</m:t>
          </m:r>
          <m:f>
            <m:fPr>
              <m:type m:val="bar"/>
            </m:fPr>
            <m:num>
              <m:sSub>
                <m:e>
                  <m:r>
                    <m:t>ε</m:t>
                  </m:r>
                </m:e>
                <m:sub>
                  <m:r>
                    <m:t>0</m:t>
                  </m:r>
                </m:sub>
              </m:sSub>
              <m:sSub>
                <m:e>
                  <m:r>
                    <m:t>ε</m:t>
                  </m:r>
                </m:e>
                <m:sub>
                  <m:r>
                    <m:t>r</m:t>
                  </m:r>
                </m:sub>
              </m:sSub>
              <m:r>
                <m:t>S</m:t>
              </m:r>
            </m:num>
            <m:den>
              <m:r>
                <m:t>d</m:t>
              </m:r>
            </m:den>
          </m:f>
          <m:r>
            <m:rPr>
              <m:sty m:val="p"/>
            </m:rPr>
            <m:t>=</m:t>
          </m:r>
          <m:f>
            <m:fPr>
              <m:type m:val="bar"/>
            </m:fPr>
            <m:num>
              <m:r>
                <m:t>ε</m:t>
              </m:r>
              <m:r>
                <m:t>S</m:t>
              </m:r>
            </m:num>
            <m:den>
              <m:r>
                <m:t>d</m:t>
              </m:r>
            </m:den>
          </m:f>
        </m:oMath>
      </m:oMathPara>
    </w:p>
    <w:p>
      <w:pPr>
        <w:pStyle w:val="FirstParagraph"/>
      </w:pPr>
      <w:r>
        <w:t xml:space="preserve">Il numero puro</w:t>
      </w:r>
      <w:r>
        <w:t xml:space="preserve"> </w:t>
      </w:r>
      <m:oMath>
        <m:sSub>
          <m:e>
            <m:r>
              <m:t>ε</m:t>
            </m:r>
          </m:e>
          <m:sub>
            <m:r>
              <m:t>r</m:t>
            </m:r>
          </m:sub>
        </m:sSub>
        <m:r>
          <m:rPr>
            <m:sty m:val="p"/>
          </m:rPr>
          <m:t>≥</m:t>
        </m:r>
        <m:r>
          <m:t>1</m:t>
        </m:r>
      </m:oMath>
      <w:r>
        <w:t xml:space="preserve"> </w:t>
      </w:r>
      <w:r>
        <w:t xml:space="preserve">si chiama</w:t>
      </w:r>
      <w:r>
        <w:t xml:space="preserve"> </w:t>
      </w:r>
      <w:r>
        <w:rPr>
          <w:bCs/>
          <w:b/>
        </w:rPr>
        <w:t xml:space="preserve">costante dielettrica relativa</w:t>
      </w:r>
      <w:r>
        <w:t xml:space="preserve"> </w:t>
      </w:r>
      <w:r>
        <w:t xml:space="preserve">del materiale, e il prodotto</w:t>
      </w:r>
      <w:r>
        <w:t xml:space="preserve"> </w:t>
      </w:r>
      <m:oMath>
        <m:r>
          <m:t>ε</m:t>
        </m:r>
        <m:r>
          <m:rPr>
            <m:sty m:val="p"/>
          </m:rPr>
          <m:t>=</m:t>
        </m:r>
        <m:sSub>
          <m:e>
            <m:r>
              <m:t>ε</m:t>
            </m:r>
          </m:e>
          <m:sub>
            <m:r>
              <m:t>0</m:t>
            </m:r>
          </m:sub>
        </m:sSub>
        <m:sSub>
          <m:e>
            <m:r>
              <m:t>ε</m:t>
            </m:r>
          </m:e>
          <m:sub>
            <m:r>
              <m:t>r</m:t>
            </m:r>
          </m:sub>
        </m:sSub>
      </m:oMath>
      <w:r>
        <w:t xml:space="preserve"> </w:t>
      </w:r>
      <w:r>
        <w:t xml:space="preserve">si chiama</w:t>
      </w:r>
      <w:r>
        <w:t xml:space="preserve"> </w:t>
      </w:r>
      <w:r>
        <w:rPr>
          <w:bCs/>
          <w:b/>
        </w:rPr>
        <w:t xml:space="preserve">costante dielettrica assoluta</w:t>
      </w:r>
      <w:r>
        <w:t xml:space="preserve"> </w:t>
      </w:r>
      <w:r>
        <w:t xml:space="preserve">(o permittività) del materiale. Poiché la tensione si è ridotta a parità di distanza, anche il campo nel dielettrico si è ridotto dello stesso fattore:</w:t>
      </w:r>
      <w:r>
        <w:t xml:space="preserve"> </w:t>
      </w:r>
      <m:oMath>
        <m:r>
          <m:t>E</m:t>
        </m:r>
        <m:r>
          <m:rPr>
            <m:sty m:val="p"/>
          </m:rPr>
          <m:t>=</m:t>
        </m:r>
        <m:sSub>
          <m:e>
            <m:r>
              <m:t>E</m:t>
            </m:r>
          </m:e>
          <m:sub>
            <m:r>
              <m:t>0</m:t>
            </m:r>
          </m:sub>
        </m:sSub>
        <m:r>
          <m:rPr>
            <m:sty m:val="p"/>
          </m:rPr>
          <m:t>/</m:t>
        </m:r>
        <m:sSub>
          <m:e>
            <m:r>
              <m:t>ε</m:t>
            </m:r>
          </m:e>
          <m:sub>
            <m:r>
              <m:t>r</m:t>
            </m:r>
          </m:sub>
        </m:sSub>
      </m:oMath>
      <w:r>
        <w:t xml:space="preserve">. Alcuni valori tipici: aria secca a pressione atmosferica</w:t>
      </w:r>
      <w:r>
        <w:t xml:space="preserve"> </w:t>
      </w:r>
      <m:oMath>
        <m:r>
          <m:t>1.0006</m:t>
        </m:r>
      </m:oMath>
      <w:r>
        <w:t xml:space="preserve"> </w:t>
      </w:r>
      <w:r>
        <w:t xml:space="preserve">(praticamente uguale al vuoto, il che giustifica l’approssimazione usata finora), teflon circa 2.1, polietilene 2.3, carta 3–4, vetro 4–10, mica 5–7, acqua circa 80 a temperatura ambiente, ceramiche ferroelettriche come il titanato di bario da centinaia a diverse migliaia.</w:t>
      </w:r>
    </w:p>
    <w:p>
      <w:pPr>
        <w:pStyle w:val="BodyText"/>
      </w:pPr>
      <w:r>
        <w:t xml:space="preserve">Se la lastra dielettrica ha spessore</w:t>
      </w:r>
      <w:r>
        <w:t xml:space="preserve"> </w:t>
      </w:r>
      <m:oMath>
        <m:r>
          <m:t>s</m:t>
        </m:r>
        <m:r>
          <m:rPr>
            <m:sty m:val="p"/>
          </m:rPr>
          <m:t>&lt;</m:t>
        </m:r>
        <m:r>
          <m:t>d</m:t>
        </m:r>
      </m:oMath>
      <w:r>
        <w:t xml:space="preserve">, il campo vale</w:t>
      </w:r>
      <w:r>
        <w:t xml:space="preserve"> </w:t>
      </w:r>
      <m:oMath>
        <m:sSub>
          <m:e>
            <m:r>
              <m:t>E</m:t>
            </m:r>
          </m:e>
          <m:sub>
            <m:r>
              <m:t>0</m:t>
            </m:r>
          </m:sub>
        </m:sSub>
      </m:oMath>
      <w:r>
        <w:t xml:space="preserve"> </w:t>
      </w:r>
      <w:r>
        <w:t xml:space="preserve">nelle intercapedini vuote e</w:t>
      </w:r>
      <w:r>
        <w:t xml:space="preserve"> </w:t>
      </w:r>
      <m:oMath>
        <m:sSub>
          <m:e>
            <m:r>
              <m:t>E</m:t>
            </m:r>
          </m:e>
          <m:sub>
            <m:r>
              <m:t>0</m:t>
            </m:r>
          </m:sub>
        </m:sSub>
        <m:r>
          <m:rPr>
            <m:sty m:val="p"/>
          </m:rPr>
          <m:t>/</m:t>
        </m:r>
        <m:sSub>
          <m:e>
            <m:r>
              <m:t>ε</m:t>
            </m:r>
          </m:e>
          <m:sub>
            <m:r>
              <m:t>r</m:t>
            </m:r>
          </m:sub>
        </m:sSub>
      </m:oMath>
      <w:r>
        <w:t xml:space="preserve"> </w:t>
      </w:r>
      <w:r>
        <w:t xml:space="preserve">nel dielettrico, e la tensione diventa</w:t>
      </w:r>
    </w:p>
    <w:p>
      <w:pPr>
        <w:pStyle w:val="BodyText"/>
      </w:pPr>
      <m:oMathPara>
        <m:oMathParaPr>
          <m:jc m:val="center"/>
        </m:oMathParaPr>
        <m:oMath>
          <m:r>
            <m:t>Δ</m:t>
          </m:r>
          <m:r>
            <m:t>V</m:t>
          </m:r>
          <m:r>
            <m:rPr>
              <m:sty m:val="p"/>
            </m:rPr>
            <m:t>=</m:t>
          </m:r>
          <m:sSub>
            <m:e>
              <m:r>
                <m:t>E</m:t>
              </m:r>
            </m:e>
            <m:sub>
              <m:r>
                <m:t>0</m:t>
              </m:r>
            </m:sub>
          </m:sSub>
          <m:d>
            <m:dPr>
              <m:begChr m:val="("/>
              <m:endChr m:val=")"/>
              <m:sepChr m:val=""/>
              <m:grow/>
            </m:dPr>
            <m:e>
              <m:r>
                <m:t>d</m:t>
              </m:r>
              <m:r>
                <m:rPr>
                  <m:sty m:val="p"/>
                </m:rPr>
                <m:t>−</m:t>
              </m:r>
              <m:r>
                <m:t>s</m:t>
              </m:r>
            </m:e>
          </m:d>
          <m:r>
            <m:rPr>
              <m:sty m:val="p"/>
            </m:rPr>
            <m:t>+</m:t>
          </m:r>
          <m:f>
            <m:fPr>
              <m:type m:val="bar"/>
            </m:fPr>
            <m:num>
              <m:sSub>
                <m:e>
                  <m:r>
                    <m:t>E</m:t>
                  </m:r>
                </m:e>
                <m:sub>
                  <m:r>
                    <m:t>0</m:t>
                  </m:r>
                </m:sub>
              </m:sSub>
            </m:num>
            <m:den>
              <m:sSub>
                <m:e>
                  <m:r>
                    <m:t>ε</m:t>
                  </m:r>
                </m:e>
                <m:sub>
                  <m:r>
                    <m:t>r</m:t>
                  </m:r>
                </m:sub>
              </m:sSub>
            </m:den>
          </m:f>
          <m:r>
            <m:t>s</m:t>
          </m:r>
          <m:r>
            <m:rPr>
              <m:sty m:val="p"/>
            </m:rPr>
            <m:t>=</m:t>
          </m:r>
          <m:f>
            <m:fPr>
              <m:type m:val="bar"/>
            </m:fPr>
            <m:num>
              <m:r>
                <m:t>Q</m:t>
              </m:r>
            </m:num>
            <m:den>
              <m:sSub>
                <m:e>
                  <m:r>
                    <m:t>ε</m:t>
                  </m:r>
                </m:e>
                <m:sub>
                  <m:r>
                    <m:t>0</m:t>
                  </m:r>
                </m:sub>
              </m:sSub>
              <m:r>
                <m:t>S</m:t>
              </m:r>
            </m:den>
          </m:f>
          <m:d>
            <m:dPr>
              <m:begChr m:val="("/>
              <m:endChr m:val=")"/>
              <m:sepChr m:val=""/>
              <m:grow/>
            </m:dPr>
            <m:e>
              <m:r>
                <m:t>d</m:t>
              </m:r>
              <m:r>
                <m:rPr>
                  <m:sty m:val="p"/>
                </m:rPr>
                <m:t>−</m:t>
              </m:r>
              <m:r>
                <m:t>s</m:t>
              </m:r>
              <m:r>
                <m:rPr>
                  <m:sty m:val="p"/>
                </m:rPr>
                <m:t>+</m:t>
              </m:r>
              <m:f>
                <m:fPr>
                  <m:type m:val="bar"/>
                </m:fPr>
                <m:num>
                  <m:r>
                    <m:t>s</m:t>
                  </m:r>
                </m:num>
                <m:den>
                  <m:sSub>
                    <m:e>
                      <m:r>
                        <m:t>ε</m:t>
                      </m:r>
                    </m:e>
                    <m:sub>
                      <m:r>
                        <m:t>r</m:t>
                      </m:r>
                    </m:sub>
                  </m:sSub>
                </m:den>
              </m:f>
            </m:e>
          </m:d>
          <m:r>
            <m:rPr>
              <m:sty m:val="p"/>
            </m:rPr>
            <m:t>,</m:t>
          </m:r>
          <m:r>
            <m:t>  </m:t>
          </m:r>
          <m:r>
            <m:t>C</m:t>
          </m:r>
          <m:r>
            <m:rPr>
              <m:sty m:val="p"/>
            </m:rPr>
            <m:t>=</m:t>
          </m:r>
          <m:f>
            <m:fPr>
              <m:type m:val="bar"/>
            </m:fPr>
            <m:num>
              <m:sSub>
                <m:e>
                  <m:r>
                    <m:t>ε</m:t>
                  </m:r>
                </m:e>
                <m:sub>
                  <m:r>
                    <m:t>0</m:t>
                  </m:r>
                </m:sub>
              </m:sSub>
              <m:r>
                <m:t>S</m:t>
              </m:r>
            </m:num>
            <m:den>
              <m:r>
                <m:t>d</m:t>
              </m:r>
              <m:r>
                <m:rPr>
                  <m:sty m:val="p"/>
                </m:rPr>
                <m:t>−</m:t>
              </m:r>
              <m:r>
                <m:t>s</m:t>
              </m:r>
              <m:r>
                <m:rPr>
                  <m:sty m:val="p"/>
                </m:rPr>
                <m:t>+</m:t>
              </m:r>
              <m:r>
                <m:t>s</m:t>
              </m:r>
              <m:r>
                <m:rPr>
                  <m:sty m:val="p"/>
                </m:rPr>
                <m:t>/</m:t>
              </m:r>
              <m:sSub>
                <m:e>
                  <m:r>
                    <m:t>ε</m:t>
                  </m:r>
                </m:e>
                <m:sub>
                  <m:r>
                    <m:t>r</m:t>
                  </m:r>
                </m:sub>
              </m:sSub>
            </m:den>
          </m:f>
        </m:oMath>
      </m:oMathPara>
    </w:p>
    <w:p>
      <w:pPr>
        <w:pStyle w:val="FirstParagraph"/>
      </w:pPr>
      <w:r>
        <w:t xml:space="preserve">Per</w:t>
      </w:r>
      <w:r>
        <w:t xml:space="preserve"> </w:t>
      </w:r>
      <m:oMath>
        <m:sSub>
          <m:e>
            <m:r>
              <m:t>ε</m:t>
            </m:r>
          </m:e>
          <m:sub>
            <m:r>
              <m:t>r</m:t>
            </m:r>
          </m:sub>
        </m:sSub>
        <m:r>
          <m:rPr>
            <m:sty m:val="p"/>
          </m:rPr>
          <m:t>=</m:t>
        </m:r>
        <m:r>
          <m:t>1</m:t>
        </m:r>
      </m:oMath>
      <w:r>
        <w:t xml:space="preserve"> </w:t>
      </w:r>
      <w:r>
        <w:t xml:space="preserve">si ritrova il vuoto, per</w:t>
      </w:r>
      <w:r>
        <w:t xml:space="preserve"> </w:t>
      </w:r>
      <m:oMath>
        <m:sSub>
          <m:e>
            <m:r>
              <m:t>ε</m:t>
            </m:r>
          </m:e>
          <m:sub>
            <m:r>
              <m:t>r</m:t>
            </m:r>
          </m:sub>
        </m:sSub>
        <m:r>
          <m:rPr>
            <m:sty m:val="p"/>
          </m:rPr>
          <m:t>→</m:t>
        </m:r>
        <m:r>
          <m:rPr>
            <m:sty m:val="p"/>
          </m:rPr>
          <m:t>∞</m:t>
        </m:r>
      </m:oMath>
      <w:r>
        <w:t xml:space="preserve"> </w:t>
      </w:r>
      <w:r>
        <w:t xml:space="preserve">la lastra conduttrice: il dielettrico rappresenta un comportamento intermedio fra il vuoto e il conduttore. Questa analogia suggerisce già l’interpretazione: anche nel dielettrico devono comparire sulle facce della lastra delle cariche indotte di segno opposto a quelle delle armature affacciate, ma di modulo inferiore, tali da ridurre il campo interno senza annullarlo. Non potendo trattarsi di cariche libere (il materiale è isolante), esse devono derivare da piccoli spostamenti delle cariche legate all’interno di atomi e molecole: è il fenomeno della</w:t>
      </w:r>
      <w:r>
        <w:t xml:space="preserve"> </w:t>
      </w:r>
      <w:r>
        <w:rPr>
          <w:bCs/>
          <w:b/>
        </w:rPr>
        <w:t xml:space="preserve">polarizzazione</w:t>
      </w:r>
      <w:r>
        <w:t xml:space="preserve">, che studieremo nella prossima sezione.</w:t>
      </w:r>
    </w:p>
    <w:p>
      <w:pPr>
        <w:pStyle w:val="BodyText"/>
      </w:pPr>
      <w:r>
        <w:t xml:space="preserve">L’esperimento ha conseguenze tecnologiche di primaria importanza. In primo luogo, un dielettrico aumenta la capacità di un fattore</w:t>
      </w:r>
      <w:r>
        <w:t xml:space="preserve"> </w:t>
      </w:r>
      <m:oMath>
        <m:sSub>
          <m:e>
            <m:r>
              <m:t>ε</m:t>
            </m:r>
          </m:e>
          <m:sub>
            <m:r>
              <m:t>r</m:t>
            </m:r>
          </m:sub>
        </m:sSub>
      </m:oMath>
      <w:r>
        <w:t xml:space="preserve">, permettendo di costruire condensatori compatti di grande capacità. In secondo luogo, un buon dielettrico sopporta campi elettrici molto più intensi dell’aria prima di perdere le proprie proprietà isolanti: il campo massimo sopportabile si chiama</w:t>
      </w:r>
      <w:r>
        <w:t xml:space="preserve"> </w:t>
      </w:r>
      <w:r>
        <w:rPr>
          <w:bCs/>
          <w:b/>
        </w:rPr>
        <w:t xml:space="preserve">rigidità dielettrica</w:t>
      </w:r>
      <w:r>
        <w:t xml:space="preserve"> </w:t>
      </w:r>
      <w:r>
        <w:t xml:space="preserve">e vale circa 3 MV/m per l’aria, 10–20 MV/m per la carta impregnata, 60 MV/m per il teflon, fino a 100–200 MV/m per la mica. Superata la rigidità dielettrica si verifica la</w:t>
      </w:r>
      <w:r>
        <w:t xml:space="preserve"> </w:t>
      </w:r>
      <w:r>
        <w:rPr>
          <w:bCs/>
          <w:b/>
        </w:rPr>
        <w:t xml:space="preserve">scarica</w:t>
      </w:r>
      <w:r>
        <w:t xml:space="preserve"> </w:t>
      </w:r>
      <w:r>
        <w:t xml:space="preserve">(o perforazione), con la formazione di un canale conduttivo e generalmente il danneggiamento irreversibile del materiale. In terzo luogo, il dielettrico mantiene le armature separate meccanicamente, consentendo distanze di pochi micrometri. Combinando i tre effetti, la densità di energia immagazzinabile</w:t>
      </w:r>
      <w:r>
        <w:t xml:space="preserve"> </w:t>
      </w:r>
      <m:oMath>
        <m:f>
          <m:fPr>
            <m:type m:val="bar"/>
          </m:fPr>
          <m:num>
            <m:r>
              <m:t>1</m:t>
            </m:r>
          </m:num>
          <m:den>
            <m:r>
              <m:t>2</m:t>
            </m:r>
          </m:den>
        </m:f>
        <m:r>
          <m:t>ε</m:t>
        </m:r>
        <m:sSubSup>
          <m:e>
            <m:r>
              <m:t>E</m:t>
            </m:r>
          </m:e>
          <m:sub>
            <m:r>
              <m:t>m</m:t>
            </m:r>
            <m:r>
              <m:t>a</m:t>
            </m:r>
            <m:r>
              <m:t>x</m:t>
            </m:r>
          </m:sub>
          <m:sup>
            <m:r>
              <m:t>2</m:t>
            </m:r>
          </m:sup>
        </m:sSubSup>
      </m:oMath>
      <w:r>
        <w:t xml:space="preserve"> </w:t>
      </w:r>
      <w:r>
        <w:t xml:space="preserve">può superare di vari ordini di grandezza quella in aria.</w:t>
      </w:r>
    </w:p>
    <w:p>
      <w:pPr>
        <w:pStyle w:val="BodyText"/>
      </w:pPr>
      <w:r>
        <w:t xml:space="preserve">Infine, è utile considerare l’esperimento a</w:t>
      </w:r>
      <w:r>
        <w:t xml:space="preserve"> </w:t>
      </w:r>
      <w:r>
        <w:rPr>
          <w:bCs/>
          <w:b/>
        </w:rPr>
        <w:t xml:space="preserve">tensione costante</w:t>
      </w:r>
      <w:r>
        <w:t xml:space="preserve">: se il condensatore resta collegato al generatore durante l’inserimento del dielettrico, la tensione non cambia e il generatore fornisce carica aggiuntiva, finché la carica sulle armature diventa</w:t>
      </w:r>
      <w:r>
        <w:t xml:space="preserve"> </w:t>
      </w:r>
      <m:oMath>
        <m:sSub>
          <m:e>
            <m:r>
              <m:t>ε</m:t>
            </m:r>
          </m:e>
          <m:sub>
            <m:r>
              <m:t>r</m:t>
            </m:r>
          </m:sub>
        </m:sSub>
        <m:sSub>
          <m:e>
            <m:r>
              <m:t>Q</m:t>
            </m:r>
          </m:e>
          <m:sub>
            <m:r>
              <m:t>0</m:t>
            </m:r>
          </m:sub>
        </m:sSub>
      </m:oMath>
      <w:r>
        <w:t xml:space="preserve">. Il campo nel dielettrico in questo caso resta</w:t>
      </w:r>
      <w:r>
        <w:t xml:space="preserve"> </w:t>
      </w:r>
      <m:oMath>
        <m:sSub>
          <m:e>
            <m:r>
              <m:t>E</m:t>
            </m:r>
          </m:e>
          <m:sub>
            <m:r>
              <m:t>0</m:t>
            </m:r>
          </m:sub>
        </m:sSub>
        <m:r>
          <m:rPr>
            <m:sty m:val="p"/>
          </m:rPr>
          <m:t>=</m:t>
        </m:r>
        <m:r>
          <m:t>Δ</m:t>
        </m:r>
        <m:sSub>
          <m:e>
            <m:r>
              <m:t>V</m:t>
            </m:r>
          </m:e>
          <m:sub>
            <m:r>
              <m:t>0</m:t>
            </m:r>
          </m:sub>
        </m:sSub>
        <m:r>
          <m:rPr>
            <m:sty m:val="p"/>
          </m:rPr>
          <m:t>/</m:t>
        </m:r>
        <m:r>
          <m:t>d</m:t>
        </m:r>
      </m:oMath>
      <w:r>
        <w:t xml:space="preserve">, ma la densità di carica libera sulle armature aumenta di un fattore</w:t>
      </w:r>
      <w:r>
        <w:t xml:space="preserve"> </w:t>
      </w:r>
      <m:oMath>
        <m:sSub>
          <m:e>
            <m:r>
              <m:t>ε</m:t>
            </m:r>
          </m:e>
          <m:sub>
            <m:r>
              <m:t>r</m:t>
            </m:r>
          </m:sub>
        </m:sSub>
      </m:oMath>
      <w:r>
        <w:t xml:space="preserve">. I due punti di vista descrivono la stessa fisica: in entrambi i casi la capacità è aumentata di</w:t>
      </w:r>
      <w:r>
        <w:t xml:space="preserve"> </w:t>
      </w:r>
      <m:oMath>
        <m:sSub>
          <m:e>
            <m:r>
              <m:t>ε</m:t>
            </m:r>
          </m:e>
          <m:sub>
            <m:r>
              <m:t>r</m:t>
            </m:r>
          </m:sub>
        </m:sSub>
      </m:oMath>
      <w:r>
        <w:t xml:space="preserve">.</w:t>
      </w:r>
    </w:p>
    <w:bookmarkEnd w:id="548"/>
    <w:bookmarkStart w:id="549" w:name="esercizio-desempio-76"/>
    <w:p>
      <w:pPr>
        <w:pStyle w:val="Heading3"/>
      </w:pPr>
      <w:r>
        <w:t xml:space="preserve">Esercizio d’esempio</w:t>
      </w:r>
    </w:p>
    <w:p>
      <w:pPr>
        <w:pStyle w:val="FirstParagraph"/>
      </w:pPr>
      <w:r>
        <w:t xml:space="preserve">Un condensatore piano con armature di area</w:t>
      </w:r>
      <w:r>
        <w:t xml:space="preserve"> </w:t>
      </w:r>
      <m:oMath>
        <m:r>
          <m:t>S</m:t>
        </m:r>
        <m:r>
          <m:rPr>
            <m:sty m:val="p"/>
          </m:rPr>
          <m:t>=</m:t>
        </m:r>
        <m:r>
          <m:t>2.0</m:t>
        </m:r>
        <m:r>
          <m:rPr>
            <m:sty m:val="p"/>
          </m:rPr>
          <m:t>×</m:t>
        </m:r>
        <m:sSup>
          <m:e>
            <m:r>
              <m:t>10</m:t>
            </m:r>
          </m:e>
          <m:sup>
            <m:r>
              <m:rPr>
                <m:sty m:val="p"/>
              </m:rPr>
              <m:t>−</m:t>
            </m:r>
            <m:r>
              <m:t>2</m:t>
            </m:r>
          </m:sup>
        </m:sSup>
      </m:oMath>
      <w:r>
        <w:t xml:space="preserve"> </w:t>
      </w:r>
      <w:r>
        <w:t xml:space="preserve">m</w:t>
      </w:r>
      <m:oMath>
        <m:sSup>
          <m:e>
            <m:r>
              <m:t>​</m:t>
            </m:r>
          </m:e>
          <m:sup>
            <m:r>
              <m:t>2</m:t>
            </m:r>
          </m:sup>
        </m:sSup>
      </m:oMath>
      <w:r>
        <w:t xml:space="preserve"> </w:t>
      </w:r>
      <w:r>
        <w:t xml:space="preserve">distanti</w:t>
      </w:r>
      <w:r>
        <w:t xml:space="preserve"> </w:t>
      </w:r>
      <m:oMath>
        <m:r>
          <m:t>d</m:t>
        </m:r>
        <m:r>
          <m:rPr>
            <m:sty m:val="p"/>
          </m:rPr>
          <m:t>=</m:t>
        </m:r>
        <m:r>
          <m:t>4.0</m:t>
        </m:r>
      </m:oMath>
      <w:r>
        <w:t xml:space="preserve"> </w:t>
      </w:r>
      <w:r>
        <w:t xml:space="preserve">mm viene caricato a</w:t>
      </w:r>
      <w:r>
        <w:t xml:space="preserve"> </w:t>
      </w:r>
      <m:oMath>
        <m:r>
          <m:t>Δ</m:t>
        </m:r>
        <m:sSub>
          <m:e>
            <m:r>
              <m:t>V</m:t>
            </m:r>
          </m:e>
          <m:sub>
            <m:r>
              <m:t>0</m:t>
            </m:r>
          </m:sub>
        </m:sSub>
        <m:r>
          <m:rPr>
            <m:sty m:val="p"/>
          </m:rPr>
          <m:t>=</m:t>
        </m:r>
        <m:r>
          <m:t>400</m:t>
        </m:r>
      </m:oMath>
      <w:r>
        <w:t xml:space="preserve"> </w:t>
      </w:r>
      <w:r>
        <w:t xml:space="preserve">V e poi isolato. Si inserisce fra le armature una lastra di vetro (</w:t>
      </w:r>
      <m:oMath>
        <m:sSub>
          <m:e>
            <m:r>
              <m:t>ε</m:t>
            </m:r>
          </m:e>
          <m:sub>
            <m:r>
              <m:t>r</m:t>
            </m:r>
          </m:sub>
        </m:sSub>
        <m:r>
          <m:rPr>
            <m:sty m:val="p"/>
          </m:rPr>
          <m:t>=</m:t>
        </m:r>
        <m:r>
          <m:t>5.0</m:t>
        </m:r>
      </m:oMath>
      <w:r>
        <w:t xml:space="preserve">) di spessore</w:t>
      </w:r>
      <w:r>
        <w:t xml:space="preserve"> </w:t>
      </w:r>
      <m:oMath>
        <m:r>
          <m:t>s</m:t>
        </m:r>
        <m:r>
          <m:rPr>
            <m:sty m:val="p"/>
          </m:rPr>
          <m:t>=</m:t>
        </m:r>
        <m:r>
          <m:t>2.0</m:t>
        </m:r>
      </m:oMath>
      <w:r>
        <w:t xml:space="preserve"> </w:t>
      </w:r>
      <w:r>
        <w:t xml:space="preserve">mm. Calcolare (a) la capacità iniziale e la carica; (b) il campo nel vuoto e nel vetro dopo l’inserimento; (c) la nuova tensione e la nuova capacità; (d) che cosa cambierebbe se la lastra fosse metallica.</w:t>
      </w:r>
    </w:p>
    <w:p>
      <w:pPr>
        <w:pStyle w:val="BodyText"/>
      </w:pPr>
      <w:r>
        <w:rPr>
          <w:bCs/>
          <w:b/>
        </w:rPr>
        <w:t xml:space="preserve">Soluzione.</w:t>
      </w:r>
      <w:r>
        <w:t xml:space="preserve"> </w:t>
      </w:r>
      <w:r>
        <w:t xml:space="preserve">(a)</w:t>
      </w:r>
      <w:r>
        <w:t xml:space="preserve"> </w:t>
      </w:r>
      <m:oMath>
        <m:sSub>
          <m:e>
            <m:r>
              <m:t>C</m:t>
            </m:r>
          </m:e>
          <m:sub>
            <m:r>
              <m:t>0</m:t>
            </m:r>
          </m:sub>
        </m:sSub>
        <m:r>
          <m:rPr>
            <m:sty m:val="p"/>
          </m:rPr>
          <m:t>=</m:t>
        </m:r>
        <m:sSub>
          <m:e>
            <m:r>
              <m:t>ε</m:t>
            </m:r>
          </m:e>
          <m:sub>
            <m:r>
              <m:t>0</m:t>
            </m:r>
          </m:sub>
        </m:sSub>
        <m:r>
          <m:t>S</m:t>
        </m:r>
        <m:r>
          <m:rPr>
            <m:sty m:val="p"/>
          </m:rPr>
          <m:t>/</m:t>
        </m:r>
        <m:r>
          <m:t>d</m:t>
        </m:r>
        <m:r>
          <m:rPr>
            <m:sty m:val="p"/>
          </m:rPr>
          <m:t>=</m:t>
        </m:r>
        <m:r>
          <m:t>8.854</m:t>
        </m:r>
        <m:r>
          <m:rPr>
            <m:sty m:val="p"/>
          </m:rPr>
          <m:t>×</m:t>
        </m:r>
        <m:sSup>
          <m:e>
            <m:r>
              <m:t>10</m:t>
            </m:r>
          </m:e>
          <m:sup>
            <m:r>
              <m:rPr>
                <m:sty m:val="p"/>
              </m:rPr>
              <m:t>−</m:t>
            </m:r>
            <m:r>
              <m:t>12</m:t>
            </m:r>
          </m:sup>
        </m:sSup>
        <m:r>
          <m:rPr>
            <m:sty m:val="p"/>
          </m:rPr>
          <m:t>×</m:t>
        </m:r>
        <m:r>
          <m:t>2.0</m:t>
        </m:r>
        <m:r>
          <m:rPr>
            <m:sty m:val="p"/>
          </m:rPr>
          <m:t>×</m:t>
        </m:r>
        <m:sSup>
          <m:e>
            <m:r>
              <m:t>10</m:t>
            </m:r>
          </m:e>
          <m:sup>
            <m:r>
              <m:rPr>
                <m:sty m:val="p"/>
              </m:rPr>
              <m:t>−</m:t>
            </m:r>
            <m:r>
              <m:t>2</m:t>
            </m:r>
          </m:sup>
        </m:sSup>
        <m:r>
          <m:rPr>
            <m:sty m:val="p"/>
          </m:rPr>
          <m:t>/</m:t>
        </m:r>
        <m:r>
          <m:t>4.0</m:t>
        </m:r>
        <m:r>
          <m:rPr>
            <m:sty m:val="p"/>
          </m:rPr>
          <m:t>×</m:t>
        </m:r>
        <m:sSup>
          <m:e>
            <m:r>
              <m:t>10</m:t>
            </m:r>
          </m:e>
          <m:sup>
            <m:r>
              <m:rPr>
                <m:sty m:val="p"/>
              </m:rPr>
              <m:t>−</m:t>
            </m:r>
            <m:r>
              <m:t>3</m:t>
            </m:r>
          </m:sup>
        </m:sSup>
        <m:r>
          <m:rPr>
            <m:sty m:val="p"/>
          </m:rPr>
          <m:t>=</m:t>
        </m:r>
        <m:r>
          <m:t>4.43</m:t>
        </m:r>
        <m:r>
          <m:rPr>
            <m:sty m:val="p"/>
          </m:rPr>
          <m:t>×</m:t>
        </m:r>
        <m:sSup>
          <m:e>
            <m:r>
              <m:t>10</m:t>
            </m:r>
          </m:e>
          <m:sup>
            <m:r>
              <m:rPr>
                <m:sty m:val="p"/>
              </m:rPr>
              <m:t>−</m:t>
            </m:r>
            <m:r>
              <m:t>11</m:t>
            </m:r>
          </m:sup>
        </m:sSup>
      </m:oMath>
      <w:r>
        <w:t xml:space="preserve"> </w:t>
      </w:r>
      <w:r>
        <w:t xml:space="preserve">F</w:t>
      </w:r>
      <w:r>
        <w:t xml:space="preserve"> </w:t>
      </w:r>
      <m:oMath>
        <m:r>
          <m:rPr>
            <m:sty m:val="p"/>
          </m:rPr>
          <m:t>=</m:t>
        </m:r>
        <m:r>
          <m:t>44.3</m:t>
        </m:r>
      </m:oMath>
      <w:r>
        <w:t xml:space="preserve"> </w:t>
      </w:r>
      <w:r>
        <w:t xml:space="preserve">pF. La carica è</w:t>
      </w:r>
      <w:r>
        <w:t xml:space="preserve"> </w:t>
      </w:r>
      <m:oMath>
        <m:r>
          <m:t>Q</m:t>
        </m:r>
        <m:r>
          <m:rPr>
            <m:sty m:val="p"/>
          </m:rPr>
          <m:t>=</m:t>
        </m:r>
        <m:sSub>
          <m:e>
            <m:r>
              <m:t>C</m:t>
            </m:r>
          </m:e>
          <m:sub>
            <m:r>
              <m:t>0</m:t>
            </m:r>
          </m:sub>
        </m:sSub>
        <m:r>
          <m:t>Δ</m:t>
        </m:r>
        <m:sSub>
          <m:e>
            <m:r>
              <m:t>V</m:t>
            </m:r>
          </m:e>
          <m:sub>
            <m:r>
              <m:t>0</m:t>
            </m:r>
          </m:sub>
        </m:sSub>
        <m:r>
          <m:rPr>
            <m:sty m:val="p"/>
          </m:rPr>
          <m:t>=</m:t>
        </m:r>
        <m:r>
          <m:t>1.77</m:t>
        </m:r>
        <m:r>
          <m:rPr>
            <m:sty m:val="p"/>
          </m:rPr>
          <m:t>×</m:t>
        </m:r>
        <m:sSup>
          <m:e>
            <m:r>
              <m:t>10</m:t>
            </m:r>
          </m:e>
          <m:sup>
            <m:r>
              <m:rPr>
                <m:sty m:val="p"/>
              </m:rPr>
              <m:t>−</m:t>
            </m:r>
            <m:r>
              <m:t>8</m:t>
            </m:r>
          </m:sup>
        </m:sSup>
      </m:oMath>
      <w:r>
        <w:t xml:space="preserve"> </w:t>
      </w:r>
      <w:r>
        <w:t xml:space="preserve">C.</w:t>
      </w:r>
    </w:p>
    <w:p>
      <w:pPr>
        <w:numPr>
          <w:ilvl w:val="0"/>
          <w:numId w:val="1137"/>
        </w:numPr>
      </w:pPr>
      <w:r>
        <w:t xml:space="preserve">A carica costante, il campo nelle intercapedini vuote resta</w:t>
      </w:r>
      <w:r>
        <w:t xml:space="preserve"> </w:t>
      </w:r>
      <m:oMath>
        <m:sSub>
          <m:e>
            <m:r>
              <m:t>E</m:t>
            </m:r>
          </m:e>
          <m:sub>
            <m:r>
              <m:t>0</m:t>
            </m:r>
          </m:sub>
        </m:sSub>
        <m:r>
          <m:rPr>
            <m:sty m:val="p"/>
          </m:rPr>
          <m:t>=</m:t>
        </m:r>
        <m:r>
          <m:t>Δ</m:t>
        </m:r>
        <m:sSub>
          <m:e>
            <m:r>
              <m:t>V</m:t>
            </m:r>
          </m:e>
          <m:sub>
            <m:r>
              <m:t>0</m:t>
            </m:r>
          </m:sub>
        </m:sSub>
        <m:r>
          <m:rPr>
            <m:sty m:val="p"/>
          </m:rPr>
          <m:t>/</m:t>
        </m:r>
        <m:r>
          <m:t>d</m:t>
        </m:r>
        <m:r>
          <m:rPr>
            <m:sty m:val="p"/>
          </m:rPr>
          <m:t>=</m:t>
        </m:r>
        <m:r>
          <m:t>1.0</m:t>
        </m:r>
        <m:r>
          <m:rPr>
            <m:sty m:val="p"/>
          </m:rPr>
          <m:t>×</m:t>
        </m:r>
        <m:sSup>
          <m:e>
            <m:r>
              <m:t>10</m:t>
            </m:r>
          </m:e>
          <m:sup>
            <m:r>
              <m:t>5</m:t>
            </m:r>
          </m:sup>
        </m:sSup>
      </m:oMath>
      <w:r>
        <w:t xml:space="preserve"> </w:t>
      </w:r>
      <w:r>
        <w:t xml:space="preserve">V/m; nel vetro</w:t>
      </w:r>
      <w:r>
        <w:t xml:space="preserve"> </w:t>
      </w:r>
      <m:oMath>
        <m:r>
          <m:t>E</m:t>
        </m:r>
        <m:r>
          <m:rPr>
            <m:sty m:val="p"/>
          </m:rPr>
          <m:t>=</m:t>
        </m:r>
        <m:sSub>
          <m:e>
            <m:r>
              <m:t>E</m:t>
            </m:r>
          </m:e>
          <m:sub>
            <m:r>
              <m:t>0</m:t>
            </m:r>
          </m:sub>
        </m:sSub>
        <m:r>
          <m:rPr>
            <m:sty m:val="p"/>
          </m:rPr>
          <m:t>/</m:t>
        </m:r>
        <m:sSub>
          <m:e>
            <m:r>
              <m:t>ε</m:t>
            </m:r>
          </m:e>
          <m:sub>
            <m:r>
              <m:t>r</m:t>
            </m:r>
          </m:sub>
        </m:sSub>
        <m:r>
          <m:rPr>
            <m:sty m:val="p"/>
          </m:rPr>
          <m:t>=</m:t>
        </m:r>
        <m:r>
          <m:t>2.0</m:t>
        </m:r>
        <m:r>
          <m:rPr>
            <m:sty m:val="p"/>
          </m:rPr>
          <m:t>×</m:t>
        </m:r>
        <m:sSup>
          <m:e>
            <m:r>
              <m:t>10</m:t>
            </m:r>
          </m:e>
          <m:sup>
            <m:r>
              <m:t>4</m:t>
            </m:r>
          </m:sup>
        </m:sSup>
      </m:oMath>
      <w:r>
        <w:t xml:space="preserve"> </w:t>
      </w:r>
      <w:r>
        <w:t xml:space="preserve">V/m.</w:t>
      </w:r>
    </w:p>
    <w:p>
      <w:pPr>
        <w:numPr>
          <w:ilvl w:val="0"/>
          <w:numId w:val="1137"/>
        </w:numPr>
      </w:pPr>
      <m:oMath>
        <m:r>
          <m:t>Δ</m:t>
        </m:r>
        <m:r>
          <m:t>V</m:t>
        </m:r>
        <m:r>
          <m:rPr>
            <m:sty m:val="p"/>
          </m:rPr>
          <m:t>=</m:t>
        </m:r>
        <m:sSub>
          <m:e>
            <m:r>
              <m:t>E</m:t>
            </m:r>
          </m:e>
          <m:sub>
            <m:r>
              <m:t>0</m:t>
            </m:r>
          </m:sub>
        </m:sSub>
        <m:d>
          <m:dPr>
            <m:begChr m:val="("/>
            <m:endChr m:val=")"/>
            <m:sepChr m:val=""/>
            <m:grow/>
          </m:dPr>
          <m:e>
            <m:r>
              <m:t>d</m:t>
            </m:r>
            <m:r>
              <m:rPr>
                <m:sty m:val="p"/>
              </m:rPr>
              <m:t>−</m:t>
            </m:r>
            <m:r>
              <m:t>s</m:t>
            </m:r>
          </m:e>
        </m:d>
        <m:r>
          <m:rPr>
            <m:sty m:val="p"/>
          </m:rPr>
          <m:t>+</m:t>
        </m:r>
        <m:r>
          <m:t>E</m:t>
        </m:r>
        <m:r>
          <m:t>s</m:t>
        </m:r>
        <m:r>
          <m:rPr>
            <m:sty m:val="p"/>
          </m:rPr>
          <m:t>=</m:t>
        </m:r>
        <m:r>
          <m:t>1.0</m:t>
        </m:r>
        <m:r>
          <m:rPr>
            <m:sty m:val="p"/>
          </m:rPr>
          <m:t>×</m:t>
        </m:r>
        <m:sSup>
          <m:e>
            <m:r>
              <m:t>10</m:t>
            </m:r>
          </m:e>
          <m:sup>
            <m:r>
              <m:t>5</m:t>
            </m:r>
          </m:sup>
        </m:sSup>
        <m:r>
          <m:rPr>
            <m:sty m:val="p"/>
          </m:rPr>
          <m:t>×</m:t>
        </m:r>
        <m:r>
          <m:t>2.0</m:t>
        </m:r>
        <m:r>
          <m:rPr>
            <m:sty m:val="p"/>
          </m:rPr>
          <m:t>×</m:t>
        </m:r>
        <m:sSup>
          <m:e>
            <m:r>
              <m:t>10</m:t>
            </m:r>
          </m:e>
          <m:sup>
            <m:r>
              <m:rPr>
                <m:sty m:val="p"/>
              </m:rPr>
              <m:t>−</m:t>
            </m:r>
            <m:r>
              <m:t>3</m:t>
            </m:r>
          </m:sup>
        </m:sSup>
        <m:r>
          <m:rPr>
            <m:sty m:val="p"/>
          </m:rPr>
          <m:t>+</m:t>
        </m:r>
        <m:r>
          <m:t>2.0</m:t>
        </m:r>
        <m:r>
          <m:rPr>
            <m:sty m:val="p"/>
          </m:rPr>
          <m:t>×</m:t>
        </m:r>
        <m:sSup>
          <m:e>
            <m:r>
              <m:t>10</m:t>
            </m:r>
          </m:e>
          <m:sup>
            <m:r>
              <m:t>4</m:t>
            </m:r>
          </m:sup>
        </m:sSup>
        <m:r>
          <m:rPr>
            <m:sty m:val="p"/>
          </m:rPr>
          <m:t>×</m:t>
        </m:r>
        <m:r>
          <m:t>2.0</m:t>
        </m:r>
        <m:r>
          <m:rPr>
            <m:sty m:val="p"/>
          </m:rPr>
          <m:t>×</m:t>
        </m:r>
        <m:sSup>
          <m:e>
            <m:r>
              <m:t>10</m:t>
            </m:r>
          </m:e>
          <m:sup>
            <m:r>
              <m:rPr>
                <m:sty m:val="p"/>
              </m:rPr>
              <m:t>−</m:t>
            </m:r>
            <m:r>
              <m:t>3</m:t>
            </m:r>
          </m:sup>
        </m:sSup>
        <m:r>
          <m:rPr>
            <m:sty m:val="p"/>
          </m:rPr>
          <m:t>=</m:t>
        </m:r>
        <m:r>
          <m:t>200</m:t>
        </m:r>
        <m:r>
          <m:rPr>
            <m:sty m:val="p"/>
          </m:rPr>
          <m:t>+</m:t>
        </m:r>
        <m:r>
          <m:t>40</m:t>
        </m:r>
        <m:r>
          <m:rPr>
            <m:sty m:val="p"/>
          </m:rPr>
          <m:t>=</m:t>
        </m:r>
        <m:r>
          <m:t>240</m:t>
        </m:r>
      </m:oMath>
      <w:r>
        <w:t xml:space="preserve"> </w:t>
      </w:r>
      <w:r>
        <w:t xml:space="preserve">V. La capacità diventa</w:t>
      </w:r>
      <w:r>
        <w:t xml:space="preserve"> </w:t>
      </w:r>
      <m:oMath>
        <m:r>
          <m:t>C</m:t>
        </m:r>
        <m:r>
          <m:rPr>
            <m:sty m:val="p"/>
          </m:rPr>
          <m:t>=</m:t>
        </m:r>
        <m:r>
          <m:t>Q</m:t>
        </m:r>
        <m:r>
          <m:rPr>
            <m:sty m:val="p"/>
          </m:rPr>
          <m:t>/</m:t>
        </m:r>
        <m:r>
          <m:t>Δ</m:t>
        </m:r>
        <m:r>
          <m:t>V</m:t>
        </m:r>
        <m:r>
          <m:rPr>
            <m:sty m:val="p"/>
          </m:rPr>
          <m:t>=</m:t>
        </m:r>
        <m:r>
          <m:t>7.38</m:t>
        </m:r>
        <m:r>
          <m:rPr>
            <m:sty m:val="p"/>
          </m:rPr>
          <m:t>×</m:t>
        </m:r>
        <m:sSup>
          <m:e>
            <m:r>
              <m:t>10</m:t>
            </m:r>
          </m:e>
          <m:sup>
            <m:r>
              <m:rPr>
                <m:sty m:val="p"/>
              </m:rPr>
              <m:t>−</m:t>
            </m:r>
            <m:r>
              <m:t>11</m:t>
            </m:r>
          </m:sup>
        </m:sSup>
      </m:oMath>
      <w:r>
        <w:t xml:space="preserve"> </w:t>
      </w:r>
      <w:r>
        <w:t xml:space="preserve">F</w:t>
      </w:r>
      <w:r>
        <w:t xml:space="preserve"> </w:t>
      </w:r>
      <m:oMath>
        <m:r>
          <m:rPr>
            <m:sty m:val="p"/>
          </m:rPr>
          <m:t>=</m:t>
        </m:r>
        <m:r>
          <m:t>73.8</m:t>
        </m:r>
      </m:oMath>
      <w:r>
        <w:t xml:space="preserve"> </w:t>
      </w:r>
      <w:r>
        <w:t xml:space="preserve">pF, in accordo con</w:t>
      </w:r>
      <w:r>
        <w:t xml:space="preserve"> </w:t>
      </w:r>
      <m:oMath>
        <m:sSub>
          <m:e>
            <m:r>
              <m:t>ε</m:t>
            </m:r>
          </m:e>
          <m:sub>
            <m:r>
              <m:t>0</m:t>
            </m:r>
          </m:sub>
        </m:sSub>
        <m:r>
          <m:t>S</m:t>
        </m:r>
        <m:r>
          <m:rPr>
            <m:sty m:val="p"/>
          </m:rPr>
          <m:t>/</m:t>
        </m:r>
        <m:d>
          <m:dPr>
            <m:begChr m:val="("/>
            <m:endChr m:val=")"/>
            <m:sepChr m:val=""/>
            <m:grow/>
          </m:dPr>
          <m:e>
            <m:r>
              <m:t>d</m:t>
            </m:r>
            <m:r>
              <m:rPr>
                <m:sty m:val="p"/>
              </m:rPr>
              <m:t>−</m:t>
            </m:r>
            <m:r>
              <m:t>s</m:t>
            </m:r>
            <m:r>
              <m:rPr>
                <m:sty m:val="p"/>
              </m:rPr>
              <m:t>+</m:t>
            </m:r>
            <m:r>
              <m:t>s</m:t>
            </m:r>
            <m:r>
              <m:rPr>
                <m:sty m:val="p"/>
              </m:rPr>
              <m:t>/</m:t>
            </m:r>
            <m:sSub>
              <m:e>
                <m:r>
                  <m:t>ε</m:t>
                </m:r>
              </m:e>
              <m:sub>
                <m:r>
                  <m:t>r</m:t>
                </m:r>
              </m:sub>
            </m:sSub>
          </m:e>
        </m:d>
        <m:r>
          <m:rPr>
            <m:sty m:val="p"/>
          </m:rPr>
          <m:t>=</m:t>
        </m:r>
        <m:sSub>
          <m:e>
            <m:r>
              <m:t>ε</m:t>
            </m:r>
          </m:e>
          <m:sub>
            <m:r>
              <m:t>0</m:t>
            </m:r>
          </m:sub>
        </m:sSub>
        <m:r>
          <m:t>S</m:t>
        </m:r>
        <m:r>
          <m:rPr>
            <m:sty m:val="p"/>
          </m:rPr>
          <m:t>/</m:t>
        </m:r>
        <m:d>
          <m:dPr>
            <m:begChr m:val="("/>
            <m:endChr m:val=")"/>
            <m:sepChr m:val=""/>
            <m:grow/>
          </m:dPr>
          <m:e>
            <m:r>
              <m:t>2.4</m:t>
            </m:r>
            <m:r>
              <m:rPr>
                <m:sty m:val="p"/>
              </m:rPr>
              <m:t>×</m:t>
            </m:r>
            <m:sSup>
              <m:e>
                <m:r>
                  <m:t>10</m:t>
                </m:r>
              </m:e>
              <m:sup>
                <m:r>
                  <m:rPr>
                    <m:sty m:val="p"/>
                  </m:rPr>
                  <m:t>−</m:t>
                </m:r>
                <m:r>
                  <m:t>3</m:t>
                </m:r>
              </m:sup>
            </m:sSup>
            <m:r>
              <m:t> </m:t>
            </m:r>
            <m:r>
              <m:rPr>
                <m:nor/>
                <m:sty m:val="p"/>
              </m:rPr>
              <m:t>m</m:t>
            </m:r>
          </m:e>
        </m:d>
      </m:oMath>
      <w:r>
        <w:t xml:space="preserve">.</w:t>
      </w:r>
    </w:p>
    <w:p>
      <w:pPr>
        <w:numPr>
          <w:ilvl w:val="0"/>
          <w:numId w:val="1137"/>
        </w:numPr>
      </w:pPr>
      <w:r>
        <w:t xml:space="preserve">Con una lastra metallica dello stesso spessore il campo interno alla lastra sarebbe nullo e</w:t>
      </w:r>
      <w:r>
        <w:t xml:space="preserve"> </w:t>
      </w:r>
      <m:oMath>
        <m:r>
          <m:t>Δ</m:t>
        </m:r>
        <m:r>
          <m:t>V</m:t>
        </m:r>
        <m:r>
          <m:rPr>
            <m:sty m:val="p"/>
          </m:rPr>
          <m:t>=</m:t>
        </m:r>
        <m:sSub>
          <m:e>
            <m:r>
              <m:t>E</m:t>
            </m:r>
          </m:e>
          <m:sub>
            <m:r>
              <m:t>0</m:t>
            </m:r>
          </m:sub>
        </m:sSub>
        <m:d>
          <m:dPr>
            <m:begChr m:val="("/>
            <m:endChr m:val=")"/>
            <m:sepChr m:val=""/>
            <m:grow/>
          </m:dPr>
          <m:e>
            <m:r>
              <m:t>d</m:t>
            </m:r>
            <m:r>
              <m:rPr>
                <m:sty m:val="p"/>
              </m:rPr>
              <m:t>−</m:t>
            </m:r>
            <m:r>
              <m:t>s</m:t>
            </m:r>
          </m:e>
        </m:d>
        <m:r>
          <m:rPr>
            <m:sty m:val="p"/>
          </m:rPr>
          <m:t>=</m:t>
        </m:r>
        <m:r>
          <m:t>200</m:t>
        </m:r>
      </m:oMath>
      <w:r>
        <w:t xml:space="preserve"> </w:t>
      </w:r>
      <w:r>
        <w:t xml:space="preserve">V, con</w:t>
      </w:r>
      <w:r>
        <w:t xml:space="preserve"> </w:t>
      </w:r>
      <m:oMath>
        <m:r>
          <m:t>C</m:t>
        </m:r>
        <m:r>
          <m:rPr>
            <m:sty m:val="p"/>
          </m:rPr>
          <m:t>=</m:t>
        </m:r>
        <m:sSub>
          <m:e>
            <m:r>
              <m:t>ε</m:t>
            </m:r>
          </m:e>
          <m:sub>
            <m:r>
              <m:t>0</m:t>
            </m:r>
          </m:sub>
        </m:sSub>
        <m:r>
          <m:t>S</m:t>
        </m:r>
        <m:r>
          <m:rPr>
            <m:sty m:val="p"/>
          </m:rPr>
          <m:t>/</m:t>
        </m:r>
        <m:d>
          <m:dPr>
            <m:begChr m:val="("/>
            <m:endChr m:val=")"/>
            <m:sepChr m:val=""/>
            <m:grow/>
          </m:dPr>
          <m:e>
            <m:r>
              <m:t>d</m:t>
            </m:r>
            <m:r>
              <m:rPr>
                <m:sty m:val="p"/>
              </m:rPr>
              <m:t>−</m:t>
            </m:r>
            <m:r>
              <m:t>s</m:t>
            </m:r>
          </m:e>
        </m:d>
        <m:r>
          <m:rPr>
            <m:sty m:val="p"/>
          </m:rPr>
          <m:t>=</m:t>
        </m:r>
        <m:r>
          <m:t>88.5</m:t>
        </m:r>
      </m:oMath>
      <w:r>
        <w:t xml:space="preserve"> </w:t>
      </w:r>
      <w:r>
        <w:t xml:space="preserve">pF: un aumento maggiore, coerente con l’interpretazione del conduttore come dielettrico con</w:t>
      </w:r>
      <w:r>
        <w:t xml:space="preserve"> </w:t>
      </w:r>
      <m:oMath>
        <m:sSub>
          <m:e>
            <m:r>
              <m:t>ε</m:t>
            </m:r>
          </m:e>
          <m:sub>
            <m:r>
              <m:t>r</m:t>
            </m:r>
          </m:sub>
        </m:sSub>
        <m:r>
          <m:rPr>
            <m:sty m:val="p"/>
          </m:rPr>
          <m:t>→</m:t>
        </m:r>
        <m:r>
          <m:rPr>
            <m:sty m:val="p"/>
          </m:rPr>
          <m:t>∞</m:t>
        </m:r>
      </m:oMath>
      <w:r>
        <w:t xml:space="preserve">.</w:t>
      </w:r>
    </w:p>
    <w:bookmarkEnd w:id="549"/>
    <w:bookmarkStart w:id="550" w:name="punti-chiave-76"/>
    <w:p>
      <w:pPr>
        <w:pStyle w:val="Heading3"/>
      </w:pPr>
      <w:r>
        <w:t xml:space="preserve">Punti chiave</w:t>
      </w:r>
    </w:p>
    <w:p>
      <w:pPr>
        <w:numPr>
          <w:ilvl w:val="0"/>
          <w:numId w:val="1138"/>
        </w:numPr>
        <w:pStyle w:val="Compact"/>
      </w:pPr>
      <w:r>
        <w:t xml:space="preserve">Inserendo un dielettrico in un condensatore isolato, la tensione e il campo si riducono di un fattore</w:t>
      </w:r>
      <w:r>
        <w:t xml:space="preserve"> </w:t>
      </w:r>
      <m:oMath>
        <m:sSub>
          <m:e>
            <m:r>
              <m:t>ε</m:t>
            </m:r>
          </m:e>
          <m:sub>
            <m:r>
              <m:t>r</m:t>
            </m:r>
          </m:sub>
        </m:sSub>
      </m:oMath>
      <w:r>
        <w:t xml:space="preserve"> </w:t>
      </w:r>
      <w:r>
        <w:t xml:space="preserve">e la capacità aumenta dello stesso fattore:</w:t>
      </w:r>
      <w:r>
        <w:t xml:space="preserve"> </w:t>
      </w:r>
      <m:oMath>
        <m:r>
          <m:t>C</m:t>
        </m:r>
        <m:r>
          <m:rPr>
            <m:sty m:val="p"/>
          </m:rPr>
          <m:t>=</m:t>
        </m:r>
        <m:sSub>
          <m:e>
            <m:r>
              <m:t>ε</m:t>
            </m:r>
          </m:e>
          <m:sub>
            <m:r>
              <m:t>r</m:t>
            </m:r>
          </m:sub>
        </m:sSub>
        <m:sSub>
          <m:e>
            <m:r>
              <m:t>C</m:t>
            </m:r>
          </m:e>
          <m:sub>
            <m:r>
              <m:t>0</m:t>
            </m:r>
          </m:sub>
        </m:sSub>
      </m:oMath>
      <w:r>
        <w:t xml:space="preserve">.</w:t>
      </w:r>
    </w:p>
    <w:p>
      <w:pPr>
        <w:numPr>
          <w:ilvl w:val="0"/>
          <w:numId w:val="1138"/>
        </w:numPr>
        <w:pStyle w:val="Compact"/>
      </w:pPr>
      <w:r>
        <w:t xml:space="preserve">La costante dielettrica relativa</w:t>
      </w:r>
      <w:r>
        <w:t xml:space="preserve"> </w:t>
      </w:r>
      <m:oMath>
        <m:sSub>
          <m:e>
            <m:r>
              <m:t>ε</m:t>
            </m:r>
          </m:e>
          <m:sub>
            <m:r>
              <m:t>r</m:t>
            </m:r>
          </m:sub>
        </m:sSub>
        <m:r>
          <m:rPr>
            <m:sty m:val="p"/>
          </m:rPr>
          <m:t>≥</m:t>
        </m:r>
        <m:r>
          <m:t>1</m:t>
        </m:r>
      </m:oMath>
      <w:r>
        <w:t xml:space="preserve"> </w:t>
      </w:r>
      <w:r>
        <w:t xml:space="preserve">è una proprietà del materiale;</w:t>
      </w:r>
      <w:r>
        <w:t xml:space="preserve"> </w:t>
      </w:r>
      <m:oMath>
        <m:r>
          <m:t>ε</m:t>
        </m:r>
        <m:r>
          <m:rPr>
            <m:sty m:val="p"/>
          </m:rPr>
          <m:t>=</m:t>
        </m:r>
        <m:sSub>
          <m:e>
            <m:r>
              <m:t>ε</m:t>
            </m:r>
          </m:e>
          <m:sub>
            <m:r>
              <m:t>0</m:t>
            </m:r>
          </m:sub>
        </m:sSub>
        <m:sSub>
          <m:e>
            <m:r>
              <m:t>ε</m:t>
            </m:r>
          </m:e>
          <m:sub>
            <m:r>
              <m:t>r</m:t>
            </m:r>
          </m:sub>
        </m:sSub>
      </m:oMath>
      <w:r>
        <w:t xml:space="preserve"> </w:t>
      </w:r>
      <w:r>
        <w:t xml:space="preserve">è la costante dielettrica assoluta.</w:t>
      </w:r>
    </w:p>
    <w:p>
      <w:pPr>
        <w:numPr>
          <w:ilvl w:val="0"/>
          <w:numId w:val="1138"/>
        </w:numPr>
        <w:pStyle w:val="Compact"/>
      </w:pPr>
      <w:r>
        <w:t xml:space="preserve">Una lastra conduttrice di spessore</w:t>
      </w:r>
      <w:r>
        <w:t xml:space="preserve"> </w:t>
      </w:r>
      <m:oMath>
        <m:r>
          <m:t>s</m:t>
        </m:r>
      </m:oMath>
      <w:r>
        <w:t xml:space="preserve"> </w:t>
      </w:r>
      <w:r>
        <w:t xml:space="preserve">annulla il campo al suo interno e dà</w:t>
      </w:r>
      <w:r>
        <w:t xml:space="preserve"> </w:t>
      </w:r>
      <m:oMath>
        <m:r>
          <m:t>C</m:t>
        </m:r>
        <m:r>
          <m:rPr>
            <m:sty m:val="p"/>
          </m:rPr>
          <m:t>=</m:t>
        </m:r>
        <m:sSub>
          <m:e>
            <m:r>
              <m:t>ε</m:t>
            </m:r>
          </m:e>
          <m:sub>
            <m:r>
              <m:t>0</m:t>
            </m:r>
          </m:sub>
        </m:sSub>
        <m:r>
          <m:t>S</m:t>
        </m:r>
        <m:r>
          <m:rPr>
            <m:sty m:val="p"/>
          </m:rPr>
          <m:t>/</m:t>
        </m:r>
        <m:d>
          <m:dPr>
            <m:begChr m:val="("/>
            <m:endChr m:val=")"/>
            <m:sepChr m:val=""/>
            <m:grow/>
          </m:dPr>
          <m:e>
            <m:r>
              <m:t>d</m:t>
            </m:r>
            <m:r>
              <m:rPr>
                <m:sty m:val="p"/>
              </m:rPr>
              <m:t>−</m:t>
            </m:r>
            <m:r>
              <m:t>s</m:t>
            </m:r>
          </m:e>
        </m:d>
      </m:oMath>
      <w:r>
        <w:t xml:space="preserve">; è il limite</w:t>
      </w:r>
      <w:r>
        <w:t xml:space="preserve"> </w:t>
      </w:r>
      <m:oMath>
        <m:sSub>
          <m:e>
            <m:r>
              <m:t>ε</m:t>
            </m:r>
          </m:e>
          <m:sub>
            <m:r>
              <m:t>r</m:t>
            </m:r>
          </m:sub>
        </m:sSub>
        <m:r>
          <m:rPr>
            <m:sty m:val="p"/>
          </m:rPr>
          <m:t>→</m:t>
        </m:r>
        <m:r>
          <m:rPr>
            <m:sty m:val="p"/>
          </m:rPr>
          <m:t>∞</m:t>
        </m:r>
      </m:oMath>
      <w:r>
        <w:t xml:space="preserve"> </w:t>
      </w:r>
      <w:r>
        <w:t xml:space="preserve">del dielettrico.</w:t>
      </w:r>
    </w:p>
    <w:p>
      <w:pPr>
        <w:numPr>
          <w:ilvl w:val="0"/>
          <w:numId w:val="1138"/>
        </w:numPr>
        <w:pStyle w:val="Compact"/>
      </w:pPr>
      <w:r>
        <w:t xml:space="preserve">Una lastra dielettrica di spessore</w:t>
      </w:r>
      <w:r>
        <w:t xml:space="preserve"> </w:t>
      </w:r>
      <m:oMath>
        <m:r>
          <m:t>s</m:t>
        </m:r>
      </m:oMath>
      <w:r>
        <w:t xml:space="preserve"> </w:t>
      </w:r>
      <w:r>
        <w:t xml:space="preserve">dà</w:t>
      </w:r>
      <w:r>
        <w:t xml:space="preserve"> </w:t>
      </w:r>
      <m:oMath>
        <m:r>
          <m:t>C</m:t>
        </m:r>
        <m:r>
          <m:rPr>
            <m:sty m:val="p"/>
          </m:rPr>
          <m:t>=</m:t>
        </m:r>
        <m:sSub>
          <m:e>
            <m:r>
              <m:t>ε</m:t>
            </m:r>
          </m:e>
          <m:sub>
            <m:r>
              <m:t>0</m:t>
            </m:r>
          </m:sub>
        </m:sSub>
        <m:r>
          <m:t>S</m:t>
        </m:r>
        <m:r>
          <m:rPr>
            <m:sty m:val="p"/>
          </m:rPr>
          <m:t>/</m:t>
        </m:r>
        <m:d>
          <m:dPr>
            <m:begChr m:val="("/>
            <m:endChr m:val=")"/>
            <m:sepChr m:val=""/>
            <m:grow/>
          </m:dPr>
          <m:e>
            <m:r>
              <m:t>d</m:t>
            </m:r>
            <m:r>
              <m:rPr>
                <m:sty m:val="p"/>
              </m:rPr>
              <m:t>−</m:t>
            </m:r>
            <m:r>
              <m:t>s</m:t>
            </m:r>
            <m:r>
              <m:rPr>
                <m:sty m:val="p"/>
              </m:rPr>
              <m:t>+</m:t>
            </m:r>
            <m:r>
              <m:t>s</m:t>
            </m:r>
            <m:r>
              <m:rPr>
                <m:sty m:val="p"/>
              </m:rPr>
              <m:t>/</m:t>
            </m:r>
            <m:sSub>
              <m:e>
                <m:r>
                  <m:t>ε</m:t>
                </m:r>
              </m:e>
              <m:sub>
                <m:r>
                  <m:t>r</m:t>
                </m:r>
              </m:sub>
            </m:sSub>
          </m:e>
        </m:d>
      </m:oMath>
      <w:r>
        <w:t xml:space="preserve">, indipendentemente dalla posizione della lastra.</w:t>
      </w:r>
    </w:p>
    <w:p>
      <w:pPr>
        <w:numPr>
          <w:ilvl w:val="0"/>
          <w:numId w:val="1138"/>
        </w:numPr>
        <w:pStyle w:val="Compact"/>
      </w:pPr>
      <w:r>
        <w:t xml:space="preserve">La rigidità dielettrica è il campo massimo che il materiale sopporta senza scarica; insieme a</w:t>
      </w:r>
      <w:r>
        <w:t xml:space="preserve"> </w:t>
      </w:r>
      <m:oMath>
        <m:sSub>
          <m:e>
            <m:r>
              <m:t>ε</m:t>
            </m:r>
          </m:e>
          <m:sub>
            <m:r>
              <m:t>r</m:t>
            </m:r>
          </m:sub>
        </m:sSub>
      </m:oMath>
      <w:r>
        <w:t xml:space="preserve"> </w:t>
      </w:r>
      <w:r>
        <w:t xml:space="preserve">determina la massima energia immagazzinabile.</w:t>
      </w:r>
    </w:p>
    <w:p>
      <w:pPr>
        <w:numPr>
          <w:ilvl w:val="0"/>
          <w:numId w:val="1138"/>
        </w:numPr>
        <w:pStyle w:val="Compact"/>
      </w:pPr>
      <w:r>
        <w:t xml:space="preserve">A carica costante il campo nel dielettrico diminuisce; a tensione costante il campo resta invariato e la carica libera aumenta di</w:t>
      </w:r>
      <w:r>
        <w:t xml:space="preserve"> </w:t>
      </w:r>
      <m:oMath>
        <m:sSub>
          <m:e>
            <m:r>
              <m:t>ε</m:t>
            </m:r>
          </m:e>
          <m:sub>
            <m:r>
              <m:t>r</m:t>
            </m:r>
          </m:sub>
        </m:sSub>
      </m:oMath>
      <w:r>
        <w:t xml:space="preserve">.</w:t>
      </w:r>
    </w:p>
    <w:bookmarkEnd w:id="550"/>
    <w:bookmarkEnd w:id="551"/>
    <w:bookmarkStart w:id="558" w:name="polarizzazione-1"/>
    <w:p>
      <w:pPr>
        <w:pStyle w:val="Heading2"/>
      </w:pPr>
      <w:r>
        <w:t xml:space="preserve">19.2 Polarizzazione</w:t>
      </w:r>
    </w:p>
    <w:p>
      <w:pPr>
        <w:pStyle w:val="FirstParagraph"/>
      </w:pPr>
      <w:r>
        <w:t xml:space="preserve">L’esperimento della sezione precedente ha mostrato che un isolante riduce il campo elettrico al proprio interno, e ha suggerito che ciò avvenga perché sulle superfici del materiale compaiono cariche indotte di segno opposto alle armature affacciate. In questa sezione costruiamo il modello microscopico che spiega questa osservazione e ne ricaviamo una descrizione macroscopica completa. I concetti chiave sono il</w:t>
      </w:r>
      <w:r>
        <w:t xml:space="preserve"> </w:t>
      </w:r>
      <w:r>
        <w:rPr>
          <w:bCs/>
          <w:b/>
        </w:rPr>
        <w:t xml:space="preserve">momento di dipolo</w:t>
      </w:r>
      <w:r>
        <w:t xml:space="preserve"> </w:t>
      </w:r>
      <w:r>
        <w:t xml:space="preserve">indotto o orientato nelle molecole, il vettore</w:t>
      </w:r>
      <w:r>
        <w:t xml:space="preserve"> </w:t>
      </w:r>
      <w:r>
        <w:rPr>
          <w:bCs/>
          <w:b/>
        </w:rPr>
        <w:t xml:space="preserve">polarizzazione</w:t>
      </w:r>
      <w:r>
        <w:t xml:space="preserve"> </w:t>
      </w:r>
      <w:r>
        <w:t xml:space="preserve">che ne descrive la densità, le</w:t>
      </w:r>
      <w:r>
        <w:t xml:space="preserve"> </w:t>
      </w:r>
      <w:r>
        <w:rPr>
          <w:bCs/>
          <w:b/>
        </w:rPr>
        <w:t xml:space="preserve">cariche di polarizzazione</w:t>
      </w:r>
      <w:r>
        <w:t xml:space="preserve"> </w:t>
      </w:r>
      <w:r>
        <w:t xml:space="preserve">che esso produce e il vettore</w:t>
      </w:r>
      <w:r>
        <w:t xml:space="preserve"> </w:t>
      </w:r>
      <w:r>
        <w:rPr>
          <w:bCs/>
          <w:b/>
        </w:rPr>
        <w:t xml:space="preserve">spostamento elettrico</w:t>
      </w:r>
      <w:r>
        <w:t xml:space="preserve">, che permette di riscrivere la legge di Gauss tenendo conto soltanto delle cariche libere.</w:t>
      </w:r>
    </w:p>
    <w:bookmarkStart w:id="552" w:name="polarizzazione-2"/>
    <w:p>
      <w:pPr>
        <w:pStyle w:val="Heading3"/>
      </w:pPr>
      <w:r>
        <w:t xml:space="preserve">19.2.1 Polarizzazione</w:t>
      </w:r>
    </w:p>
    <w:p>
      <w:pPr>
        <w:pStyle w:val="FirstParagraph"/>
      </w:pPr>
      <w:r>
        <w:t xml:space="preserve">Un dielettrico è formato da atomi o molecole elettricamente neutri. In assenza di campo esterno, ciascuna molecola ha il baricentro delle cariche positive (i nuclei) e quello delle cariche negative (la nube elettronica) che coincidono oppure, nelle molecole dette</w:t>
      </w:r>
      <w:r>
        <w:t xml:space="preserve"> </w:t>
      </w:r>
      <w:r>
        <w:rPr>
          <w:bCs/>
          <w:b/>
        </w:rPr>
        <w:t xml:space="preserve">polari</w:t>
      </w:r>
      <w:r>
        <w:t xml:space="preserve">, che sono separati di una distanza fissa, ma con orientazione casuale da una molecola all’altra. In entrambi i casi un elemento macroscopico di materiale non presenta alcun momento di dipolo complessivo. Quando si applica un campo elettrico</w:t>
      </w:r>
      <w:r>
        <w:t xml:space="preserve"> </w:t>
      </w:r>
      <m:oMath>
        <m:acc>
          <m:accPr>
            <m:chr m:val="⃗"/>
          </m:accPr>
          <m:e>
            <m:r>
              <m:t>E</m:t>
            </m:r>
          </m:e>
        </m:acc>
      </m:oMath>
      <w:r>
        <w:t xml:space="preserve">, le forze che esso esercita sulle cariche positive e negative, uguali e opposte, tendono a separarle (o ad allineare i dipoli preesistenti), e ogni molecola acquista in media un momento di dipolo</w:t>
      </w:r>
      <w:r>
        <w:t xml:space="preserve"> </w:t>
      </w:r>
      <m:oMath>
        <m:acc>
          <m:accPr>
            <m:chr m:val="⃗"/>
          </m:accPr>
          <m:e>
            <m:r>
              <m:t>p</m:t>
            </m:r>
          </m:e>
        </m:acc>
      </m:oMath>
      <w:r>
        <w:t xml:space="preserve"> </w:t>
      </w:r>
      <w:r>
        <w:t xml:space="preserve">orientato come il campo. Il materiale si dice allora</w:t>
      </w:r>
      <w:r>
        <w:t xml:space="preserve"> </w:t>
      </w:r>
      <w:r>
        <w:rPr>
          <w:bCs/>
          <w:b/>
        </w:rPr>
        <w:t xml:space="preserve">polarizzato</w:t>
      </w:r>
      <w:r>
        <w:t xml:space="preserve">.</w:t>
      </w:r>
    </w:p>
    <w:p>
      <w:pPr>
        <w:pStyle w:val="BodyText"/>
      </w:pPr>
      <w:r>
        <w:t xml:space="preserve">Per descrivere macroscopicamente questo stato si introduce il vettore</w:t>
      </w:r>
      <w:r>
        <w:t xml:space="preserve"> </w:t>
      </w:r>
      <w:r>
        <w:rPr>
          <w:bCs/>
          <w:b/>
        </w:rPr>
        <w:t xml:space="preserve">polarizzazione</w:t>
      </w:r>
      <w:r>
        <w:t xml:space="preserve"> </w:t>
      </w:r>
      <m:oMath>
        <m:acc>
          <m:accPr>
            <m:chr m:val="⃗"/>
          </m:accPr>
          <m:e>
            <m:r>
              <m:t>P</m:t>
            </m:r>
          </m:e>
        </m:acc>
      </m:oMath>
      <w:r>
        <w:t xml:space="preserve">, definito come il momento di dipolo per unità di volume:</w:t>
      </w:r>
    </w:p>
    <w:p>
      <w:pPr>
        <w:pStyle w:val="BodyText"/>
      </w:pPr>
      <m:oMathPara>
        <m:oMathParaPr>
          <m:jc m:val="center"/>
        </m:oMathParaPr>
        <m:oMath>
          <m:acc>
            <m:accPr>
              <m:chr m:val="⃗"/>
            </m:accPr>
            <m:e>
              <m:r>
                <m:t>P</m:t>
              </m:r>
            </m:e>
          </m:acc>
          <m:r>
            <m:rPr>
              <m:sty m:val="p"/>
            </m:rPr>
            <m:t>=</m:t>
          </m:r>
          <m:f>
            <m:fPr>
              <m:type m:val="bar"/>
            </m:fPr>
            <m:num>
              <m:r>
                <m:t>d</m:t>
              </m:r>
              <m:sSub>
                <m:e>
                  <m:acc>
                    <m:accPr>
                      <m:chr m:val="⃗"/>
                    </m:accPr>
                    <m:e>
                      <m:r>
                        <m:t>p</m:t>
                      </m:r>
                    </m:e>
                  </m:acc>
                </m:e>
                <m:sub>
                  <m:r>
                    <m:t>t</m:t>
                  </m:r>
                  <m:r>
                    <m:t>o</m:t>
                  </m:r>
                  <m:r>
                    <m:t>t</m:t>
                  </m:r>
                </m:sub>
              </m:sSub>
            </m:num>
            <m:den>
              <m:r>
                <m:t>d</m:t>
              </m:r>
              <m:r>
                <m:t>τ</m:t>
              </m:r>
            </m:den>
          </m:f>
          <m:r>
            <m:rPr>
              <m:sty m:val="p"/>
            </m:rPr>
            <m:t>=</m:t>
          </m:r>
          <m:r>
            <m:t>n</m:t>
          </m:r>
          <m:r>
            <m:rPr>
              <m:sty m:val="p"/>
            </m:rPr>
            <m:t>⟨</m:t>
          </m:r>
          <m:acc>
            <m:accPr>
              <m:chr m:val="⃗"/>
            </m:accPr>
            <m:e>
              <m:r>
                <m:t>p</m:t>
              </m:r>
            </m:e>
          </m:acc>
          <m:r>
            <m:rPr>
              <m:sty m:val="p"/>
            </m:rPr>
            <m:t>⟩</m:t>
          </m:r>
        </m:oMath>
      </m:oMathPara>
    </w:p>
    <w:p>
      <w:pPr>
        <w:pStyle w:val="FirstParagraph"/>
      </w:pPr>
      <w:r>
        <w:t xml:space="preserve">dove</w:t>
      </w:r>
      <w:r>
        <w:t xml:space="preserve"> </w:t>
      </w:r>
      <m:oMath>
        <m:r>
          <m:t>n</m:t>
        </m:r>
      </m:oMath>
      <w:r>
        <w:t xml:space="preserve"> </w:t>
      </w:r>
      <w:r>
        <w:t xml:space="preserve">è il numero di molecole per unità di volume e</w:t>
      </w:r>
      <w:r>
        <w:t xml:space="preserve"> </w:t>
      </w:r>
      <m:oMath>
        <m:r>
          <m:rPr>
            <m:sty m:val="p"/>
          </m:rPr>
          <m:t>⟨</m:t>
        </m:r>
        <m:acc>
          <m:accPr>
            <m:chr m:val="⃗"/>
          </m:accPr>
          <m:e>
            <m:r>
              <m:t>p</m:t>
            </m:r>
          </m:e>
        </m:acc>
        <m:r>
          <m:rPr>
            <m:sty m:val="p"/>
          </m:rPr>
          <m:t>⟩</m:t>
        </m:r>
      </m:oMath>
      <w:r>
        <w:t xml:space="preserve"> </w:t>
      </w:r>
      <w:r>
        <w:t xml:space="preserve">il momento di dipolo medio di una molecola. Il volume</w:t>
      </w:r>
      <w:r>
        <w:t xml:space="preserve"> </w:t>
      </w:r>
      <m:oMath>
        <m:r>
          <m:t>d</m:t>
        </m:r>
        <m:r>
          <m:t>τ</m:t>
        </m:r>
      </m:oMath>
      <w:r>
        <w:t xml:space="preserve"> </w:t>
      </w:r>
      <w:r>
        <w:t xml:space="preserve">va inteso come</w:t>
      </w:r>
      <w:r>
        <w:t xml:space="preserve"> </w:t>
      </w:r>
      <w:r>
        <w:t xml:space="preserve">“</w:t>
      </w:r>
      <w:r>
        <w:t xml:space="preserve">fisicamente infinitesimo</w:t>
      </w:r>
      <w:r>
        <w:t xml:space="preserve">”</w:t>
      </w:r>
      <w:r>
        <w:t xml:space="preserve">: abbastanza piccolo da poter essere trattato come un punto alla scala macroscopica, ma abbastanza grande da contenere moltissime molecole, in modo che la media abbia senso. La polarizzazione si misura in C·m/m</w:t>
      </w:r>
      <m:oMath>
        <m:sSup>
          <m:e>
            <m:r>
              <m:t>​</m:t>
            </m:r>
          </m:e>
          <m:sup>
            <m:r>
              <m:t>3</m:t>
            </m:r>
          </m:sup>
        </m:sSup>
      </m:oMath>
      <w:r>
        <w:t xml:space="preserve"> </w:t>
      </w:r>
      <w:r>
        <w:t xml:space="preserve">= C/m</w:t>
      </w:r>
      <m:oMath>
        <m:sSup>
          <m:e>
            <m:r>
              <m:t>​</m:t>
            </m:r>
          </m:e>
          <m:sup>
            <m:r>
              <m:t>2</m:t>
            </m:r>
          </m:sup>
        </m:sSup>
      </m:oMath>
      <w:r>
        <w:t xml:space="preserve">, le stesse unità di una densità superficiale di carica: non è un caso, come vedremo fra poco.</w:t>
      </w:r>
    </w:p>
    <w:p>
      <w:pPr>
        <w:pStyle w:val="BodyText"/>
      </w:pPr>
      <w:r>
        <w:t xml:space="preserve">Nella maggior parte dei materiali, detti</w:t>
      </w:r>
      <w:r>
        <w:t xml:space="preserve"> </w:t>
      </w:r>
      <w:r>
        <w:rPr>
          <w:bCs/>
          <w:b/>
        </w:rPr>
        <w:t xml:space="preserve">dielettrici lineari e isotropi</w:t>
      </w:r>
      <w:r>
        <w:t xml:space="preserve">, per campi non troppo intensi la polarizzazione è proporzionale al campo elettrico totale presente nel materiale e ha la sua stessa direzione:</w:t>
      </w:r>
    </w:p>
    <w:p>
      <w:pPr>
        <w:pStyle w:val="BodyText"/>
      </w:pPr>
      <m:oMathPara>
        <m:oMathParaPr>
          <m:jc m:val="center"/>
        </m:oMathParaPr>
        <m:oMath>
          <m:acc>
            <m:accPr>
              <m:chr m:val="⃗"/>
            </m:accPr>
            <m:e>
              <m:r>
                <m:t>P</m:t>
              </m:r>
            </m:e>
          </m:acc>
          <m:r>
            <m:rPr>
              <m:sty m:val="p"/>
            </m:rPr>
            <m:t>=</m:t>
          </m:r>
          <m:sSub>
            <m:e>
              <m:r>
                <m:t>ε</m:t>
              </m:r>
            </m:e>
            <m:sub>
              <m:r>
                <m:t>0</m:t>
              </m:r>
            </m:sub>
          </m:sSub>
          <m:r>
            <m:t>χ</m:t>
          </m:r>
          <m:r>
            <m:t> </m:t>
          </m:r>
          <m:acc>
            <m:accPr>
              <m:chr m:val="⃗"/>
            </m:accPr>
            <m:e>
              <m:r>
                <m:t>E</m:t>
              </m:r>
            </m:e>
          </m:acc>
        </m:oMath>
      </m:oMathPara>
    </w:p>
    <w:p>
      <w:pPr>
        <w:pStyle w:val="FirstParagraph"/>
      </w:pPr>
      <w:r>
        <w:t xml:space="preserve">Il numero puro</w:t>
      </w:r>
      <w:r>
        <w:t xml:space="preserve"> </w:t>
      </w:r>
      <m:oMath>
        <m:r>
          <m:t>χ</m:t>
        </m:r>
        <m:r>
          <m:rPr>
            <m:sty m:val="p"/>
          </m:rPr>
          <m:t>≥</m:t>
        </m:r>
        <m:r>
          <m:t>0</m:t>
        </m:r>
      </m:oMath>
      <w:r>
        <w:t xml:space="preserve"> </w:t>
      </w:r>
      <w:r>
        <w:t xml:space="preserve">si chiama</w:t>
      </w:r>
      <w:r>
        <w:t xml:space="preserve"> </w:t>
      </w:r>
      <w:r>
        <w:rPr>
          <w:bCs/>
          <w:b/>
        </w:rPr>
        <w:t xml:space="preserve">suscettività elettrica</w:t>
      </w:r>
      <w:r>
        <w:t xml:space="preserve"> </w:t>
      </w:r>
      <w:r>
        <w:t xml:space="preserve">del materiale. Il fattore</w:t>
      </w:r>
      <w:r>
        <w:t xml:space="preserve"> </w:t>
      </w:r>
      <m:oMath>
        <m:sSub>
          <m:e>
            <m:r>
              <m:t>ε</m:t>
            </m:r>
          </m:e>
          <m:sub>
            <m:r>
              <m:t>0</m:t>
            </m:r>
          </m:sub>
        </m:sSub>
      </m:oMath>
      <w:r>
        <w:t xml:space="preserve"> </w:t>
      </w:r>
      <w:r>
        <w:t xml:space="preserve">è inserito per rendere</w:t>
      </w:r>
      <w:r>
        <w:t xml:space="preserve"> </w:t>
      </w:r>
      <m:oMath>
        <m:r>
          <m:t>χ</m:t>
        </m:r>
      </m:oMath>
      <w:r>
        <w:t xml:space="preserve"> </w:t>
      </w:r>
      <w:r>
        <w:t xml:space="preserve">adimensionale. È importante notare che</w:t>
      </w:r>
      <w:r>
        <w:t xml:space="preserve"> </w:t>
      </w:r>
      <m:oMath>
        <m:acc>
          <m:accPr>
            <m:chr m:val="⃗"/>
          </m:accPr>
          <m:e>
            <m:r>
              <m:t>E</m:t>
            </m:r>
          </m:e>
        </m:acc>
      </m:oMath>
      <w:r>
        <w:t xml:space="preserve"> </w:t>
      </w:r>
      <w:r>
        <w:t xml:space="preserve">è il campo complessivo nel dielettrico, cioè il campo esterno più il campo prodotto dalla polarizzazione stessa: il problema è quindi autoconsistente. Esistono materiali che non soddisfano questa relazione: i cristalli</w:t>
      </w:r>
      <w:r>
        <w:t xml:space="preserve"> </w:t>
      </w:r>
      <w:r>
        <w:rPr>
          <w:bCs/>
          <w:b/>
        </w:rPr>
        <w:t xml:space="preserve">anisotropi</w:t>
      </w:r>
      <w:r>
        <w:t xml:space="preserve">, nei quali</w:t>
      </w:r>
      <w:r>
        <w:t xml:space="preserve"> </w:t>
      </w:r>
      <m:oMath>
        <m:acc>
          <m:accPr>
            <m:chr m:val="⃗"/>
          </m:accPr>
          <m:e>
            <m:r>
              <m:t>P</m:t>
            </m:r>
          </m:e>
        </m:acc>
      </m:oMath>
      <w:r>
        <w:t xml:space="preserve"> </w:t>
      </w:r>
      <w:r>
        <w:t xml:space="preserve">non è parallelo a</w:t>
      </w:r>
      <w:r>
        <w:t xml:space="preserve"> </w:t>
      </w:r>
      <m:oMath>
        <m:acc>
          <m:accPr>
            <m:chr m:val="⃗"/>
          </m:accPr>
          <m:e>
            <m:r>
              <m:t>E</m:t>
            </m:r>
          </m:e>
        </m:acc>
      </m:oMath>
      <w:r>
        <w:t xml:space="preserve"> </w:t>
      </w:r>
      <w:r>
        <w:t xml:space="preserve">e la suscettività diventa un tensore; i materiali</w:t>
      </w:r>
      <w:r>
        <w:t xml:space="preserve"> </w:t>
      </w:r>
      <w:r>
        <w:rPr>
          <w:bCs/>
          <w:b/>
        </w:rPr>
        <w:t xml:space="preserve">ferroelettrici</w:t>
      </w:r>
      <w:r>
        <w:t xml:space="preserve">, nei quali la relazione è non lineare, presenta isteresi e può esistere una polarizzazione permanente anche a campo nullo (gli</w:t>
      </w:r>
      <w:r>
        <w:t xml:space="preserve"> </w:t>
      </w:r>
      <w:r>
        <w:rPr>
          <w:bCs/>
          <w:b/>
        </w:rPr>
        <w:t xml:space="preserve">elettreti</w:t>
      </w:r>
      <w:r>
        <w:t xml:space="preserve">); i materiali</w:t>
      </w:r>
      <w:r>
        <w:t xml:space="preserve"> </w:t>
      </w:r>
      <w:r>
        <w:rPr>
          <w:bCs/>
          <w:b/>
        </w:rPr>
        <w:t xml:space="preserve">piezoelettrici</w:t>
      </w:r>
      <w:r>
        <w:t xml:space="preserve">, nei quali la polarizzazione si genera anche per deformazione meccanica.</w:t>
      </w:r>
    </w:p>
    <w:bookmarkEnd w:id="552"/>
    <w:bookmarkStart w:id="553" w:name="Xa7495cc5c709018c3497376c1254e7e96ddc876"/>
    <w:p>
      <w:pPr>
        <w:pStyle w:val="Heading3"/>
      </w:pPr>
      <w:r>
        <w:t xml:space="preserve">19.2.2 Polarizzazione per deformazione e per orientamento</w:t>
      </w:r>
    </w:p>
    <w:p>
      <w:pPr>
        <w:pStyle w:val="FirstParagraph"/>
      </w:pPr>
      <w:r>
        <w:t xml:space="preserve">I meccanismi microscopici con cui un materiale si polarizza sono essenzialmente due. Il primo è la</w:t>
      </w:r>
      <w:r>
        <w:t xml:space="preserve"> </w:t>
      </w:r>
      <w:r>
        <w:rPr>
          <w:bCs/>
          <w:b/>
        </w:rPr>
        <w:t xml:space="preserve">polarizzazione per deformazione</w:t>
      </w:r>
      <w:r>
        <w:t xml:space="preserve"> </w:t>
      </w:r>
      <w:r>
        <w:t xml:space="preserve">(o elettronica, e nei solidi ionici anche ionica), presente in tutti i materiali. Il campo esterno sposta la nube elettronica di un atomo rispetto al nucleo, deformandola; la forza di richiamo elastica dovuta all’attrazione nucleo–elettroni è, per piccoli spostamenti, proporzionale allo spostamento, e quindi il momento di dipolo indotto è proporzionale al campo:</w:t>
      </w:r>
      <w:r>
        <w:t xml:space="preserve"> </w:t>
      </w:r>
      <m:oMath>
        <m:acc>
          <m:accPr>
            <m:chr m:val="⃗"/>
          </m:accPr>
          <m:e>
            <m:r>
              <m:t>p</m:t>
            </m:r>
          </m:e>
        </m:acc>
        <m:r>
          <m:rPr>
            <m:sty m:val="p"/>
          </m:rPr>
          <m:t>=</m:t>
        </m:r>
        <m:r>
          <m:t>α</m:t>
        </m:r>
        <m:sSub>
          <m:e>
            <m:r>
              <m:t>ε</m:t>
            </m:r>
          </m:e>
          <m:sub>
            <m:r>
              <m:t>0</m:t>
            </m:r>
          </m:sub>
        </m:sSub>
        <m:acc>
          <m:accPr>
            <m:chr m:val="⃗"/>
          </m:accPr>
          <m:e>
            <m:r>
              <m:t>E</m:t>
            </m:r>
          </m:e>
        </m:acc>
      </m:oMath>
      <w:r>
        <w:t xml:space="preserve">, dove</w:t>
      </w:r>
      <w:r>
        <w:t xml:space="preserve"> </w:t>
      </w:r>
      <m:oMath>
        <m:r>
          <m:t>α</m:t>
        </m:r>
      </m:oMath>
      <w:r>
        <w:t xml:space="preserve"> </w:t>
      </w:r>
      <w:r>
        <w:t xml:space="preserve">è la</w:t>
      </w:r>
      <w:r>
        <w:t xml:space="preserve"> </w:t>
      </w:r>
      <w:r>
        <w:rPr>
          <w:bCs/>
          <w:b/>
        </w:rPr>
        <w:t xml:space="preserve">polarizzabilità</w:t>
      </w:r>
      <w:r>
        <w:t xml:space="preserve"> </w:t>
      </w:r>
      <w:r>
        <w:t xml:space="preserve">atomica, che ha le dimensioni di un volume ed è dell’ordine del volume atomico (</w:t>
      </w:r>
      <m:oMath>
        <m:sSup>
          <m:e>
            <m:r>
              <m:t>10</m:t>
            </m:r>
          </m:e>
          <m:sup>
            <m:r>
              <m:rPr>
                <m:sty m:val="p"/>
              </m:rPr>
              <m:t>−</m:t>
            </m:r>
            <m:r>
              <m:t>30</m:t>
            </m:r>
          </m:sup>
        </m:sSup>
      </m:oMath>
      <w:r>
        <w:t xml:space="preserve"> </w:t>
      </w:r>
      <w:r>
        <w:t xml:space="preserve">m</w:t>
      </w:r>
      <m:oMath>
        <m:sSup>
          <m:e>
            <m:r>
              <m:t>​</m:t>
            </m:r>
          </m:e>
          <m:sup>
            <m:r>
              <m:t>3</m:t>
            </m:r>
          </m:sup>
        </m:sSup>
      </m:oMath>
      <w:r>
        <w:t xml:space="preserve">). Un semplice modello in cui l’atomo è una sfera di carica negativa uniforme di raggio</w:t>
      </w:r>
      <w:r>
        <w:t xml:space="preserve"> </w:t>
      </w:r>
      <m:oMath>
        <m:r>
          <m:t>R</m:t>
        </m:r>
      </m:oMath>
      <w:r>
        <w:t xml:space="preserve"> </w:t>
      </w:r>
      <w:r>
        <w:t xml:space="preserve">con il nucleo puntiforme al centro fornisce</w:t>
      </w:r>
      <w:r>
        <w:t xml:space="preserve"> </w:t>
      </w:r>
      <m:oMath>
        <m:r>
          <m:t>α</m:t>
        </m:r>
        <m:r>
          <m:rPr>
            <m:sty m:val="p"/>
          </m:rPr>
          <m:t>=</m:t>
        </m:r>
        <m:r>
          <m:t>4</m:t>
        </m:r>
        <m:r>
          <m:t>π</m:t>
        </m:r>
        <m:sSup>
          <m:e>
            <m:r>
              <m:t>R</m:t>
            </m:r>
          </m:e>
          <m:sup>
            <m:r>
              <m:t>3</m:t>
            </m:r>
          </m:sup>
        </m:sSup>
      </m:oMath>
      <w:r>
        <w:t xml:space="preserve">. Lo spostamento indotto è minuscolo: anche in un campo di</w:t>
      </w:r>
      <w:r>
        <w:t xml:space="preserve"> </w:t>
      </w:r>
      <m:oMath>
        <m:sSup>
          <m:e>
            <m:r>
              <m:t>10</m:t>
            </m:r>
          </m:e>
          <m:sup>
            <m:r>
              <m:t>6</m:t>
            </m:r>
          </m:sup>
        </m:sSup>
      </m:oMath>
      <w:r>
        <w:t xml:space="preserve"> </w:t>
      </w:r>
      <w:r>
        <w:t xml:space="preserve">V/m è una frazione infinitesima del raggio atomico, perché i campi interni all’atomo sono dell’ordine di</w:t>
      </w:r>
      <w:r>
        <w:t xml:space="preserve"> </w:t>
      </w:r>
      <m:oMath>
        <m:sSup>
          <m:e>
            <m:r>
              <m:t>10</m:t>
            </m:r>
          </m:e>
          <m:sup>
            <m:r>
              <m:t>11</m:t>
            </m:r>
          </m:sup>
        </m:sSup>
      </m:oMath>
      <w:r>
        <w:t xml:space="preserve"> </w:t>
      </w:r>
      <w:r>
        <w:t xml:space="preserve">V/m. La polarizzazione per deformazione è praticamente indipendente dalla temperatura e risponde a campi variabili fino a frequenze ottiche.</w:t>
      </w:r>
    </w:p>
    <w:p>
      <w:pPr>
        <w:pStyle w:val="BodyText"/>
      </w:pPr>
      <w:r>
        <w:t xml:space="preserve">Il secondo meccanismo è la</w:t>
      </w:r>
      <w:r>
        <w:t xml:space="preserve"> </w:t>
      </w:r>
      <w:r>
        <w:rPr>
          <w:bCs/>
          <w:b/>
        </w:rPr>
        <w:t xml:space="preserve">polarizzazione per orientamento</w:t>
      </w:r>
      <w:r>
        <w:t xml:space="preserve">, presente soltanto nei materiali costituiti da</w:t>
      </w:r>
      <w:r>
        <w:t xml:space="preserve"> </w:t>
      </w:r>
      <w:r>
        <w:rPr>
          <w:bCs/>
          <w:b/>
        </w:rPr>
        <w:t xml:space="preserve">molecole polari</w:t>
      </w:r>
      <w:r>
        <w:t xml:space="preserve">, cioè dotate di un momento di dipolo permanente</w:t>
      </w:r>
      <w:r>
        <w:t xml:space="preserve"> </w:t>
      </w:r>
      <m:oMath>
        <m:sSub>
          <m:e>
            <m:r>
              <m:t>p</m:t>
            </m:r>
          </m:e>
          <m:sub>
            <m:r>
              <m:t>0</m:t>
            </m:r>
          </m:sub>
        </m:sSub>
      </m:oMath>
      <w:r>
        <w:t xml:space="preserve"> </w:t>
      </w:r>
      <w:r>
        <w:t xml:space="preserve">anche in assenza di campo; l’esempio più importante è l’acqua, con</w:t>
      </w:r>
      <w:r>
        <w:t xml:space="preserve"> </w:t>
      </w:r>
      <m:oMath>
        <m:sSub>
          <m:e>
            <m:r>
              <m:t>p</m:t>
            </m:r>
          </m:e>
          <m:sub>
            <m:r>
              <m:t>0</m:t>
            </m:r>
          </m:sub>
        </m:sSub>
        <m:r>
          <m:rPr>
            <m:sty m:val="p"/>
          </m:rPr>
          <m:t>=</m:t>
        </m:r>
        <m:r>
          <m:t>6.2</m:t>
        </m:r>
        <m:r>
          <m:rPr>
            <m:sty m:val="p"/>
          </m:rPr>
          <m:t>×</m:t>
        </m:r>
        <m:sSup>
          <m:e>
            <m:r>
              <m:t>10</m:t>
            </m:r>
          </m:e>
          <m:sup>
            <m:r>
              <m:rPr>
                <m:sty m:val="p"/>
              </m:rPr>
              <m:t>−</m:t>
            </m:r>
            <m:r>
              <m:t>30</m:t>
            </m:r>
          </m:sup>
        </m:sSup>
      </m:oMath>
      <w:r>
        <w:t xml:space="preserve"> </w:t>
      </w:r>
      <w:r>
        <w:t xml:space="preserve">C·m. Un campo esterno esercita su ciascun dipolo il momento meccanico</w:t>
      </w:r>
      <w:r>
        <w:t xml:space="preserve"> </w:t>
      </w:r>
      <m:oMath>
        <m:sSub>
          <m:e>
            <m:acc>
              <m:accPr>
                <m:chr m:val="⃗"/>
              </m:accPr>
              <m:e>
                <m:r>
                  <m:t>p</m:t>
                </m:r>
              </m:e>
            </m:acc>
          </m:e>
          <m:sub>
            <m:r>
              <m:t>0</m:t>
            </m:r>
          </m:sub>
        </m:sSub>
        <m:r>
          <m:rPr>
            <m:sty m:val="p"/>
          </m:rPr>
          <m:t>×</m:t>
        </m:r>
        <m:acc>
          <m:accPr>
            <m:chr m:val="⃗"/>
          </m:accPr>
          <m:e>
            <m:r>
              <m:t>E</m:t>
            </m:r>
          </m:e>
        </m:acc>
      </m:oMath>
      <w:r>
        <w:t xml:space="preserve">, che tende ad allinearlo al campo, mentre l’agitazione termica tende a disordinare le orientazioni. L’equilibrio fra queste due tendenze è governato dal rapporto fra l’energia di interazione</w:t>
      </w:r>
      <w:r>
        <w:t xml:space="preserve"> </w:t>
      </w:r>
      <m:oMath>
        <m:sSub>
          <m:e>
            <m:r>
              <m:t>p</m:t>
            </m:r>
          </m:e>
          <m:sub>
            <m:r>
              <m:t>0</m:t>
            </m:r>
          </m:sub>
        </m:sSub>
        <m:r>
          <m:t>E</m:t>
        </m:r>
      </m:oMath>
      <w:r>
        <w:t xml:space="preserve"> </w:t>
      </w:r>
      <w:r>
        <w:t xml:space="preserve">e l’energia termica</w:t>
      </w:r>
      <w:r>
        <w:t xml:space="preserve"> </w:t>
      </w:r>
      <m:oMath>
        <m:sSub>
          <m:e>
            <m:r>
              <m:t>k</m:t>
            </m:r>
          </m:e>
          <m:sub>
            <m:r>
              <m:t>B</m:t>
            </m:r>
          </m:sub>
        </m:sSub>
        <m:r>
          <m:t>T</m:t>
        </m:r>
      </m:oMath>
      <w:r>
        <w:t xml:space="preserve">. In condizioni ordinarie</w:t>
      </w:r>
      <w:r>
        <w:t xml:space="preserve"> </w:t>
      </w:r>
      <m:oMath>
        <m:sSub>
          <m:e>
            <m:r>
              <m:t>p</m:t>
            </m:r>
          </m:e>
          <m:sub>
            <m:r>
              <m:t>0</m:t>
            </m:r>
          </m:sub>
        </m:sSub>
        <m:r>
          <m:t>E</m:t>
        </m:r>
        <m:r>
          <m:rPr>
            <m:sty m:val="p"/>
          </m:rPr>
          <m:t>≪</m:t>
        </m:r>
        <m:sSub>
          <m:e>
            <m:r>
              <m:t>k</m:t>
            </m:r>
          </m:e>
          <m:sub>
            <m:r>
              <m:t>B</m:t>
            </m:r>
          </m:sub>
        </m:sSub>
        <m:r>
          <m:t>T</m:t>
        </m:r>
      </m:oMath>
      <w:r>
        <w:t xml:space="preserve"> </w:t>
      </w:r>
      <w:r>
        <w:t xml:space="preserve">(anche con</w:t>
      </w:r>
      <w:r>
        <w:t xml:space="preserve"> </w:t>
      </w:r>
      <m:oMath>
        <m:r>
          <m:t>E</m:t>
        </m:r>
        <m:r>
          <m:rPr>
            <m:sty m:val="p"/>
          </m:rPr>
          <m:t>=</m:t>
        </m:r>
        <m:sSup>
          <m:e>
            <m:r>
              <m:t>10</m:t>
            </m:r>
          </m:e>
          <m:sup>
            <m:r>
              <m:t>6</m:t>
            </m:r>
          </m:sup>
        </m:sSup>
      </m:oMath>
      <w:r>
        <w:t xml:space="preserve"> </w:t>
      </w:r>
      <w:r>
        <w:t xml:space="preserve">V/m,</w:t>
      </w:r>
      <w:r>
        <w:t xml:space="preserve"> </w:t>
      </w:r>
      <m:oMath>
        <m:sSub>
          <m:e>
            <m:r>
              <m:t>p</m:t>
            </m:r>
          </m:e>
          <m:sub>
            <m:r>
              <m:t>0</m:t>
            </m:r>
          </m:sub>
        </m:sSub>
        <m:r>
          <m:t>E</m:t>
        </m:r>
        <m:r>
          <m:rPr>
            <m:sty m:val="p"/>
          </m:rPr>
          <m:t>≈</m:t>
        </m:r>
        <m:r>
          <m:t>6</m:t>
        </m:r>
        <m:r>
          <m:rPr>
            <m:sty m:val="p"/>
          </m:rPr>
          <m:t>×</m:t>
        </m:r>
        <m:sSup>
          <m:e>
            <m:r>
              <m:t>10</m:t>
            </m:r>
          </m:e>
          <m:sup>
            <m:r>
              <m:rPr>
                <m:sty m:val="p"/>
              </m:rPr>
              <m:t>−</m:t>
            </m:r>
            <m:r>
              <m:t>24</m:t>
            </m:r>
          </m:sup>
        </m:sSup>
      </m:oMath>
      <w:r>
        <w:t xml:space="preserve"> </w:t>
      </w:r>
      <w:r>
        <w:t xml:space="preserve">J contro</w:t>
      </w:r>
      <w:r>
        <w:t xml:space="preserve"> </w:t>
      </w:r>
      <m:oMath>
        <m:sSub>
          <m:e>
            <m:r>
              <m:t>k</m:t>
            </m:r>
          </m:e>
          <m:sub>
            <m:r>
              <m:t>B</m:t>
            </m:r>
          </m:sub>
        </m:sSub>
        <m:r>
          <m:t>T</m:t>
        </m:r>
        <m:r>
          <m:rPr>
            <m:sty m:val="p"/>
          </m:rPr>
          <m:t>≈</m:t>
        </m:r>
        <m:r>
          <m:t>4</m:t>
        </m:r>
        <m:r>
          <m:rPr>
            <m:sty m:val="p"/>
          </m:rPr>
          <m:t>×</m:t>
        </m:r>
        <m:sSup>
          <m:e>
            <m:r>
              <m:t>10</m:t>
            </m:r>
          </m:e>
          <m:sup>
            <m:r>
              <m:rPr>
                <m:sty m:val="p"/>
              </m:rPr>
              <m:t>−</m:t>
            </m:r>
            <m:r>
              <m:t>21</m:t>
            </m:r>
          </m:sup>
        </m:sSup>
      </m:oMath>
      <w:r>
        <w:t xml:space="preserve"> </w:t>
      </w:r>
      <w:r>
        <w:t xml:space="preserve">J a temperatura ambiente) e l’allineamento è solo parziale; un calcolo di meccanica statistica (Langevin–Debye) fornisce un momento medio</w:t>
      </w:r>
      <w:r>
        <w:t xml:space="preserve"> </w:t>
      </w:r>
      <m:oMath>
        <m:r>
          <m:rPr>
            <m:sty m:val="p"/>
          </m:rPr>
          <m:t>⟨</m:t>
        </m:r>
        <m:r>
          <m:t>p</m:t>
        </m:r>
        <m:r>
          <m:rPr>
            <m:sty m:val="p"/>
          </m:rPr>
          <m:t>⟩</m:t>
        </m:r>
        <m:r>
          <m:rPr>
            <m:sty m:val="p"/>
          </m:rPr>
          <m:t>=</m:t>
        </m:r>
        <m:sSubSup>
          <m:e>
            <m:r>
              <m:t>p</m:t>
            </m:r>
          </m:e>
          <m:sub>
            <m:r>
              <m:t>0</m:t>
            </m:r>
          </m:sub>
          <m:sup>
            <m:r>
              <m:t>2</m:t>
            </m:r>
          </m:sup>
        </m:sSubSup>
        <m:r>
          <m:t>E</m:t>
        </m:r>
        <m:r>
          <m:rPr>
            <m:sty m:val="p"/>
          </m:rPr>
          <m:t>/</m:t>
        </m:r>
        <m:d>
          <m:dPr>
            <m:begChr m:val="("/>
            <m:endChr m:val=")"/>
            <m:sepChr m:val=""/>
            <m:grow/>
          </m:dPr>
          <m:e>
            <m:r>
              <m:t>3</m:t>
            </m:r>
            <m:sSub>
              <m:e>
                <m:r>
                  <m:t>k</m:t>
                </m:r>
              </m:e>
              <m:sub>
                <m:r>
                  <m:t>B</m:t>
                </m:r>
              </m:sub>
            </m:sSub>
            <m:r>
              <m:t>T</m:t>
            </m:r>
          </m:e>
        </m:d>
      </m:oMath>
      <w:r>
        <w:t xml:space="preserve">. Questo contributo è dunque inversamente proporzionale alla temperatura, ed è di norma molto più grande di quello per deformazione: ciò spiega l’elevata costante dielettrica dell’acqua. Essendo legato alla rotazione di intere molecole, esso non riesce a seguire campi che oscillano troppo rapidamente: nell’acqua, a frequenze ottiche, la costante dielettrica scende a circa 1.8.</w:t>
      </w:r>
    </w:p>
    <w:bookmarkEnd w:id="553"/>
    <w:bookmarkStart w:id="554" w:name="cariche-di-polarizzazione"/>
    <w:p>
      <w:pPr>
        <w:pStyle w:val="Heading3"/>
      </w:pPr>
      <w:r>
        <w:t xml:space="preserve">19.2.3 Cariche di polarizzazione</w:t>
      </w:r>
    </w:p>
    <w:p>
      <w:pPr>
        <w:pStyle w:val="FirstParagraph"/>
      </w:pPr>
      <w:r>
        <w:t xml:space="preserve">Come fa un insieme di dipoli microscopici, ciascuno elettricamente neutro, a modificare il campo macroscopico? Consideriamo una lastra di dielettrico uniformemente polarizzata, con</w:t>
      </w:r>
      <w:r>
        <w:t xml:space="preserve"> </w:t>
      </w:r>
      <m:oMath>
        <m:acc>
          <m:accPr>
            <m:chr m:val="⃗"/>
          </m:accPr>
          <m:e>
            <m:r>
              <m:t>P</m:t>
            </m:r>
          </m:e>
        </m:acc>
      </m:oMath>
      <w:r>
        <w:t xml:space="preserve"> </w:t>
      </w:r>
      <w:r>
        <w:t xml:space="preserve">perpendicolare alle facce. All’interno del materiale ogni carica positiva spostata è</w:t>
      </w:r>
      <w:r>
        <w:t xml:space="preserve"> </w:t>
      </w:r>
      <w:r>
        <w:t xml:space="preserve">“</w:t>
      </w:r>
      <w:r>
        <w:t xml:space="preserve">compensata</w:t>
      </w:r>
      <w:r>
        <w:t xml:space="preserve">”</w:t>
      </w:r>
      <w:r>
        <w:t xml:space="preserve"> </w:t>
      </w:r>
      <w:r>
        <w:t xml:space="preserve">dalla carica negativa della molecola vicina: la densità di carica netta in volume è nulla. Ma sulle superfici questo compenso non avviene: sulla faccia verso cui punta</w:t>
      </w:r>
      <w:r>
        <w:t xml:space="preserve"> </w:t>
      </w:r>
      <m:oMath>
        <m:acc>
          <m:accPr>
            <m:chr m:val="⃗"/>
          </m:accPr>
          <m:e>
            <m:r>
              <m:t>P</m:t>
            </m:r>
          </m:e>
        </m:acc>
      </m:oMath>
      <w:r>
        <w:t xml:space="preserve"> </w:t>
      </w:r>
      <w:r>
        <w:t xml:space="preserve">affiorano le estremità positive dei dipoli, sulla faccia opposta quelle negative. Si formano così delle</w:t>
      </w:r>
      <w:r>
        <w:t xml:space="preserve"> </w:t>
      </w:r>
      <w:r>
        <w:rPr>
          <w:bCs/>
          <w:b/>
        </w:rPr>
        <w:t xml:space="preserve">cariche di polarizzazione</w:t>
      </w:r>
      <w:r>
        <w:t xml:space="preserve"> </w:t>
      </w:r>
      <w:r>
        <w:t xml:space="preserve">(o cariche legate) superficiali. Un semplice calcolo mostra che la loro densità è</w:t>
      </w:r>
    </w:p>
    <w:p>
      <w:pPr>
        <w:pStyle w:val="BodyText"/>
      </w:pPr>
      <m:oMathPara>
        <m:oMathParaPr>
          <m:jc m:val="center"/>
        </m:oMathParaPr>
        <m:oMath>
          <m:sSub>
            <m:e>
              <m:r>
                <m:t>σ</m:t>
              </m:r>
            </m:e>
            <m:sub>
              <m:r>
                <m:t>p</m:t>
              </m:r>
            </m:sub>
          </m:sSub>
          <m:r>
            <m:rPr>
              <m:sty m:val="p"/>
            </m:rPr>
            <m:t>=</m:t>
          </m:r>
          <m:acc>
            <m:accPr>
              <m:chr m:val="⃗"/>
            </m:accPr>
            <m:e>
              <m:r>
                <m:t>P</m:t>
              </m:r>
            </m:e>
          </m:acc>
          <m:r>
            <m:rPr>
              <m:sty m:val="p"/>
            </m:rPr>
            <m:t>⋅</m:t>
          </m:r>
          <m:acc>
            <m:accPr>
              <m:chr m:val="̂"/>
            </m:accPr>
            <m:e>
              <m:r>
                <m:t>n</m:t>
              </m:r>
            </m:e>
          </m:acc>
        </m:oMath>
      </m:oMathPara>
    </w:p>
    <w:p>
      <w:pPr>
        <w:pStyle w:val="FirstParagraph"/>
      </w:pPr>
      <w:r>
        <w:t xml:space="preserve">dove</w:t>
      </w:r>
      <w:r>
        <w:t xml:space="preserve"> </w:t>
      </w:r>
      <m:oMath>
        <m:acc>
          <m:accPr>
            <m:chr m:val="̂"/>
          </m:accPr>
          <m:e>
            <m:r>
              <m:t>n</m:t>
            </m:r>
          </m:e>
        </m:acc>
      </m:oMath>
      <w:r>
        <w:t xml:space="preserve"> </w:t>
      </w:r>
      <w:r>
        <w:t xml:space="preserve">è la normale uscente dalla superficie. Infatti, se le cariche positive (densità volumetrica</w:t>
      </w:r>
      <w:r>
        <w:t xml:space="preserve"> </w:t>
      </w:r>
      <m:oMath>
        <m:r>
          <m:t>n</m:t>
        </m:r>
        <m:r>
          <m:t>q</m:t>
        </m:r>
      </m:oMath>
      <w:r>
        <w:t xml:space="preserve">) si spostano rigidamente di</w:t>
      </w:r>
      <w:r>
        <w:t xml:space="preserve"> </w:t>
      </w:r>
      <m:oMath>
        <m:r>
          <m:t>δ</m:t>
        </m:r>
      </m:oMath>
      <w:r>
        <w:t xml:space="preserve"> </w:t>
      </w:r>
      <w:r>
        <w:t xml:space="preserve">rispetto a quelle negative, su una superficie di area</w:t>
      </w:r>
      <w:r>
        <w:t xml:space="preserve"> </w:t>
      </w:r>
      <m:oMath>
        <m:r>
          <m:t>S</m:t>
        </m:r>
      </m:oMath>
      <w:r>
        <w:t xml:space="preserve"> </w:t>
      </w:r>
      <w:r>
        <w:t xml:space="preserve">resta scoperto uno strato di volume</w:t>
      </w:r>
      <w:r>
        <w:t xml:space="preserve"> </w:t>
      </w:r>
      <m:oMath>
        <m:r>
          <m:t>S</m:t>
        </m:r>
        <m:r>
          <m:t>δ</m:t>
        </m:r>
      </m:oMath>
      <w:r>
        <w:t xml:space="preserve"> </w:t>
      </w:r>
      <w:r>
        <w:t xml:space="preserve">contenente la carica</w:t>
      </w:r>
      <w:r>
        <w:t xml:space="preserve"> </w:t>
      </w:r>
      <m:oMath>
        <m:r>
          <m:t>n</m:t>
        </m:r>
        <m:r>
          <m:t>q</m:t>
        </m:r>
        <m:r>
          <m:t>δ</m:t>
        </m:r>
        <m:r>
          <m:t>S</m:t>
        </m:r>
        <m:r>
          <m:rPr>
            <m:sty m:val="p"/>
          </m:rPr>
          <m:t>=</m:t>
        </m:r>
        <m:r>
          <m:t>P</m:t>
        </m:r>
        <m:r>
          <m:t>S</m:t>
        </m:r>
      </m:oMath>
      <w:r>
        <w:t xml:space="preserve">. Se la polarizzazione non è uniforme, in generale compare anche una densità volumetrica di carica di polarizzazione,</w:t>
      </w:r>
    </w:p>
    <w:p>
      <w:pPr>
        <w:pStyle w:val="BodyText"/>
      </w:pPr>
      <m:oMathPara>
        <m:oMathParaPr>
          <m:jc m:val="center"/>
        </m:oMathParaPr>
        <m:oMath>
          <m:sSub>
            <m:e>
              <m:r>
                <m:t>ρ</m:t>
              </m:r>
            </m:e>
            <m:sub>
              <m:r>
                <m:t>p</m:t>
              </m:r>
            </m:sub>
          </m:sSub>
          <m:r>
            <m:rPr>
              <m:sty m:val="p"/>
            </m:rPr>
            <m:t>=</m:t>
          </m:r>
          <m:r>
            <m:rPr>
              <m:sty m:val="p"/>
            </m:rPr>
            <m:t>−</m:t>
          </m:r>
          <m:r>
            <m:rPr>
              <m:sty m:val="p"/>
            </m:rPr>
            <m:t>∇</m:t>
          </m:r>
          <m:r>
            <m:rPr>
              <m:sty m:val="p"/>
            </m:rPr>
            <m:t>⋅</m:t>
          </m:r>
          <m:acc>
            <m:accPr>
              <m:chr m:val="⃗"/>
            </m:accPr>
            <m:e>
              <m:r>
                <m:t>P</m:t>
              </m:r>
            </m:e>
          </m:acc>
        </m:oMath>
      </m:oMathPara>
    </w:p>
    <w:p>
      <w:pPr>
        <w:pStyle w:val="FirstParagraph"/>
      </w:pPr>
      <w:r>
        <w:t xml:space="preserve">che esprime il fatto che, dove la polarizzazione diverge, più cariche positive escono da un volumetto di quante ne entrino. In un dielettrico lineare omogeneo senza cariche libere al suo interno si ha</w:t>
      </w:r>
      <w:r>
        <w:t xml:space="preserve"> </w:t>
      </w:r>
      <m:oMath>
        <m:sSub>
          <m:e>
            <m:r>
              <m:t>ρ</m:t>
            </m:r>
          </m:e>
          <m:sub>
            <m:r>
              <m:t>p</m:t>
            </m:r>
          </m:sub>
        </m:sSub>
        <m:r>
          <m:rPr>
            <m:sty m:val="p"/>
          </m:rPr>
          <m:t>=</m:t>
        </m:r>
        <m:r>
          <m:t>0</m:t>
        </m:r>
      </m:oMath>
      <w:r>
        <w:t xml:space="preserve">, e le cariche di polarizzazione si trovano solo sulle superfici. Le cariche di polarizzazione sono cariche vere, che producono campo elettrico come qualsiasi altra carica, ma non possono essere separate dal materiale né rimosse: non si può, ad esempio,</w:t>
      </w:r>
      <w:r>
        <w:t xml:space="preserve"> </w:t>
      </w:r>
      <w:r>
        <w:t xml:space="preserve">“</w:t>
      </w:r>
      <w:r>
        <w:t xml:space="preserve">scaricarle</w:t>
      </w:r>
      <w:r>
        <w:t xml:space="preserve">”</w:t>
      </w:r>
      <w:r>
        <w:t xml:space="preserve"> </w:t>
      </w:r>
      <w:r>
        <w:t xml:space="preserve">toccandole con un conduttore.</w:t>
      </w:r>
    </w:p>
    <w:p>
      <w:pPr>
        <w:pStyle w:val="BodyText"/>
      </w:pPr>
      <w:r>
        <w:t xml:space="preserve">Torniamo al condensatore piano riempito di dielettrico. Sulla faccia del dielettrico affacciata all’armatura positiva (densità libera</w:t>
      </w:r>
      <w:r>
        <w:t xml:space="preserve"> </w:t>
      </w:r>
      <m:oMath>
        <m:r>
          <m:rPr>
            <m:sty m:val="p"/>
          </m:rPr>
          <m:t>+</m:t>
        </m:r>
        <m:r>
          <m:t>σ</m:t>
        </m:r>
      </m:oMath>
      <w:r>
        <w:t xml:space="preserve">) compare</w:t>
      </w:r>
      <w:r>
        <w:t xml:space="preserve"> </w:t>
      </w:r>
      <m:oMath>
        <m:r>
          <m:rPr>
            <m:sty m:val="p"/>
          </m:rPr>
          <m:t>−</m:t>
        </m:r>
        <m:sSub>
          <m:e>
            <m:r>
              <m:t>σ</m:t>
            </m:r>
          </m:e>
          <m:sub>
            <m:r>
              <m:t>p</m:t>
            </m:r>
          </m:sub>
        </m:sSub>
      </m:oMath>
      <w:r>
        <w:t xml:space="preserve">, sull’altra</w:t>
      </w:r>
      <w:r>
        <w:t xml:space="preserve"> </w:t>
      </w:r>
      <m:oMath>
        <m:r>
          <m:rPr>
            <m:sty m:val="p"/>
          </m:rPr>
          <m:t>+</m:t>
        </m:r>
        <m:sSub>
          <m:e>
            <m:r>
              <m:t>σ</m:t>
            </m:r>
          </m:e>
          <m:sub>
            <m:r>
              <m:t>p</m:t>
            </m:r>
          </m:sub>
        </m:sSub>
      </m:oMath>
      <w:r>
        <w:t xml:space="preserve">. Il campo nel dielettrico è prodotto dalla densità netta</w:t>
      </w:r>
      <w:r>
        <w:t xml:space="preserve"> </w:t>
      </w:r>
      <m:oMath>
        <m:r>
          <m:t>σ</m:t>
        </m:r>
        <m:r>
          <m:rPr>
            <m:sty m:val="p"/>
          </m:rPr>
          <m:t>−</m:t>
        </m:r>
        <m:sSub>
          <m:e>
            <m:r>
              <m:t>σ</m:t>
            </m:r>
          </m:e>
          <m:sub>
            <m:r>
              <m:t>p</m:t>
            </m:r>
          </m:sub>
        </m:sSub>
      </m:oMath>
      <w:r>
        <w:t xml:space="preserve">:</w:t>
      </w:r>
      <w:r>
        <w:t xml:space="preserve"> </w:t>
      </w:r>
      <m:oMath>
        <m:r>
          <m:t>E</m:t>
        </m:r>
        <m:r>
          <m:rPr>
            <m:sty m:val="p"/>
          </m:rPr>
          <m:t>=</m:t>
        </m:r>
        <m:d>
          <m:dPr>
            <m:begChr m:val="("/>
            <m:endChr m:val=")"/>
            <m:sepChr m:val=""/>
            <m:grow/>
          </m:dPr>
          <m:e>
            <m:r>
              <m:t>σ</m:t>
            </m:r>
            <m:r>
              <m:rPr>
                <m:sty m:val="p"/>
              </m:rPr>
              <m:t>−</m:t>
            </m:r>
            <m:sSub>
              <m:e>
                <m:r>
                  <m:t>σ</m:t>
                </m:r>
              </m:e>
              <m:sub>
                <m:r>
                  <m:t>p</m:t>
                </m:r>
              </m:sub>
            </m:sSub>
          </m:e>
        </m:d>
        <m:r>
          <m:rPr>
            <m:sty m:val="p"/>
          </m:rPr>
          <m:t>/</m:t>
        </m:r>
        <m:sSub>
          <m:e>
            <m:r>
              <m:t>ε</m:t>
            </m:r>
          </m:e>
          <m:sub>
            <m:r>
              <m:t>0</m:t>
            </m:r>
          </m:sub>
        </m:sSub>
      </m:oMath>
      <w:r>
        <w:t xml:space="preserve">. Con</w:t>
      </w:r>
      <w:r>
        <w:t xml:space="preserve"> </w:t>
      </w:r>
      <m:oMath>
        <m:sSub>
          <m:e>
            <m:r>
              <m:t>σ</m:t>
            </m:r>
          </m:e>
          <m:sub>
            <m:r>
              <m:t>p</m:t>
            </m:r>
          </m:sub>
        </m:sSub>
        <m:r>
          <m:rPr>
            <m:sty m:val="p"/>
          </m:rPr>
          <m:t>=</m:t>
        </m:r>
        <m:r>
          <m:t>P</m:t>
        </m:r>
        <m:r>
          <m:rPr>
            <m:sty m:val="p"/>
          </m:rPr>
          <m:t>=</m:t>
        </m:r>
        <m:sSub>
          <m:e>
            <m:r>
              <m:t>ε</m:t>
            </m:r>
          </m:e>
          <m:sub>
            <m:r>
              <m:t>0</m:t>
            </m:r>
          </m:sub>
        </m:sSub>
        <m:r>
          <m:t>χ</m:t>
        </m:r>
        <m:r>
          <m:t>E</m:t>
        </m:r>
      </m:oMath>
      <w:r>
        <w:t xml:space="preserve"> </w:t>
      </w:r>
      <w:r>
        <w:t xml:space="preserve">si ricava</w:t>
      </w:r>
      <w:r>
        <w:t xml:space="preserve"> </w:t>
      </w:r>
      <m:oMath>
        <m:r>
          <m:t>E</m:t>
        </m:r>
        <m:d>
          <m:dPr>
            <m:begChr m:val="("/>
            <m:endChr m:val=")"/>
            <m:sepChr m:val=""/>
            <m:grow/>
          </m:dPr>
          <m:e>
            <m:r>
              <m:t>1</m:t>
            </m:r>
            <m:r>
              <m:rPr>
                <m:sty m:val="p"/>
              </m:rPr>
              <m:t>+</m:t>
            </m:r>
            <m:r>
              <m:t>χ</m:t>
            </m:r>
          </m:e>
        </m:d>
        <m:r>
          <m:rPr>
            <m:sty m:val="p"/>
          </m:rPr>
          <m:t>=</m:t>
        </m:r>
        <m:r>
          <m:t>σ</m:t>
        </m:r>
        <m:r>
          <m:rPr>
            <m:sty m:val="p"/>
          </m:rPr>
          <m:t>/</m:t>
        </m:r>
        <m:sSub>
          <m:e>
            <m:r>
              <m:t>ε</m:t>
            </m:r>
          </m:e>
          <m:sub>
            <m:r>
              <m:t>0</m:t>
            </m:r>
          </m:sub>
        </m:sSub>
        <m:r>
          <m:rPr>
            <m:sty m:val="p"/>
          </m:rPr>
          <m:t>=</m:t>
        </m:r>
        <m:sSub>
          <m:e>
            <m:r>
              <m:t>E</m:t>
            </m:r>
          </m:e>
          <m:sub>
            <m:r>
              <m:t>0</m:t>
            </m:r>
          </m:sub>
        </m:sSub>
      </m:oMath>
      <w:r>
        <w:t xml:space="preserve">, cioè</w:t>
      </w:r>
    </w:p>
    <w:p>
      <w:pPr>
        <w:pStyle w:val="BodyText"/>
      </w:pPr>
      <m:oMathPara>
        <m:oMathParaPr>
          <m:jc m:val="center"/>
        </m:oMathParaPr>
        <m:oMath>
          <m:r>
            <m:t>E</m:t>
          </m:r>
          <m:r>
            <m:rPr>
              <m:sty m:val="p"/>
            </m:rPr>
            <m:t>=</m:t>
          </m:r>
          <m:f>
            <m:fPr>
              <m:type m:val="bar"/>
            </m:fPr>
            <m:num>
              <m:sSub>
                <m:e>
                  <m:r>
                    <m:t>E</m:t>
                  </m:r>
                </m:e>
                <m:sub>
                  <m:r>
                    <m:t>0</m:t>
                  </m:r>
                </m:sub>
              </m:sSub>
            </m:num>
            <m:den>
              <m:r>
                <m:t>1</m:t>
              </m:r>
              <m:r>
                <m:rPr>
                  <m:sty m:val="p"/>
                </m:rPr>
                <m:t>+</m:t>
              </m:r>
              <m:r>
                <m:t>χ</m:t>
              </m:r>
            </m:den>
          </m:f>
          <m:r>
            <m:rPr>
              <m:sty m:val="p"/>
            </m:rPr>
            <m:t>,</m:t>
          </m:r>
          <m:r>
            <m:t>  </m:t>
          </m:r>
          <m:sSub>
            <m:e>
              <m:r>
                <m:t>ε</m:t>
              </m:r>
            </m:e>
            <m:sub>
              <m:r>
                <m:t>r</m:t>
              </m:r>
            </m:sub>
          </m:sSub>
          <m:r>
            <m:rPr>
              <m:sty m:val="p"/>
            </m:rPr>
            <m:t>=</m:t>
          </m:r>
          <m:r>
            <m:t>1</m:t>
          </m:r>
          <m:r>
            <m:rPr>
              <m:sty m:val="p"/>
            </m:rPr>
            <m:t>+</m:t>
          </m:r>
          <m:r>
            <m:t>χ</m:t>
          </m:r>
        </m:oMath>
      </m:oMathPara>
    </w:p>
    <w:p>
      <w:pPr>
        <w:pStyle w:val="FirstParagraph"/>
      </w:pPr>
      <w:r>
        <w:t xml:space="preserve">Ecco spiegato il risultato sperimentale: la costante dielettrica relativa è legata alla suscettività da</w:t>
      </w:r>
      <w:r>
        <w:t xml:space="preserve"> </w:t>
      </w:r>
      <m:oMath>
        <m:sSub>
          <m:e>
            <m:r>
              <m:t>ε</m:t>
            </m:r>
          </m:e>
          <m:sub>
            <m:r>
              <m:t>r</m:t>
            </m:r>
          </m:sub>
        </m:sSub>
        <m:r>
          <m:rPr>
            <m:sty m:val="p"/>
          </m:rPr>
          <m:t>=</m:t>
        </m:r>
        <m:r>
          <m:t>1</m:t>
        </m:r>
        <m:r>
          <m:rPr>
            <m:sty m:val="p"/>
          </m:rPr>
          <m:t>+</m:t>
        </m:r>
        <m:r>
          <m:t>χ</m:t>
        </m:r>
      </m:oMath>
      <w:r>
        <w:t xml:space="preserve">, e la riduzione del campo è dovuta alle cariche di polarizzazione che schermano parzialmente le cariche libere. La frazione schermata è</w:t>
      </w:r>
      <w:r>
        <w:t xml:space="preserve"> </w:t>
      </w:r>
      <m:oMath>
        <m:sSub>
          <m:e>
            <m:r>
              <m:t>σ</m:t>
            </m:r>
          </m:e>
          <m:sub>
            <m:r>
              <m:t>p</m:t>
            </m:r>
          </m:sub>
        </m:sSub>
        <m:r>
          <m:rPr>
            <m:sty m:val="p"/>
          </m:rPr>
          <m:t>/</m:t>
        </m:r>
        <m:r>
          <m:t>σ</m:t>
        </m:r>
        <m:r>
          <m:rPr>
            <m:sty m:val="p"/>
          </m:rPr>
          <m:t>=</m:t>
        </m:r>
        <m:r>
          <m:t>χ</m:t>
        </m:r>
        <m:r>
          <m:rPr>
            <m:sty m:val="p"/>
          </m:rPr>
          <m:t>/</m:t>
        </m:r>
        <m:d>
          <m:dPr>
            <m:begChr m:val="("/>
            <m:endChr m:val=")"/>
            <m:sepChr m:val=""/>
            <m:grow/>
          </m:dPr>
          <m:e>
            <m:r>
              <m:t>1</m:t>
            </m:r>
            <m:r>
              <m:rPr>
                <m:sty m:val="p"/>
              </m:rPr>
              <m:t>+</m:t>
            </m:r>
            <m:r>
              <m:t>χ</m:t>
            </m:r>
          </m:e>
        </m:d>
        <m:r>
          <m:rPr>
            <m:sty m:val="p"/>
          </m:rPr>
          <m:t>=</m:t>
        </m:r>
        <m:d>
          <m:dPr>
            <m:begChr m:val="("/>
            <m:endChr m:val=")"/>
            <m:sepChr m:val=""/>
            <m:grow/>
          </m:dPr>
          <m:e>
            <m:sSub>
              <m:e>
                <m:r>
                  <m:t>ε</m:t>
                </m:r>
              </m:e>
              <m:sub>
                <m:r>
                  <m:t>r</m:t>
                </m:r>
              </m:sub>
            </m:sSub>
            <m:r>
              <m:rPr>
                <m:sty m:val="p"/>
              </m:rPr>
              <m:t>−</m:t>
            </m:r>
            <m:r>
              <m:t>1</m:t>
            </m:r>
          </m:e>
        </m:d>
        <m:r>
          <m:rPr>
            <m:sty m:val="p"/>
          </m:rPr>
          <m:t>/</m:t>
        </m:r>
        <m:sSub>
          <m:e>
            <m:r>
              <m:t>ε</m:t>
            </m:r>
          </m:e>
          <m:sub>
            <m:r>
              <m:t>r</m:t>
            </m:r>
          </m:sub>
        </m:sSub>
      </m:oMath>
      <w:r>
        <w:t xml:space="preserve">.</w:t>
      </w:r>
    </w:p>
    <w:bookmarkEnd w:id="554"/>
    <w:bookmarkStart w:id="555" w:name="vettore-spostamento-elettrico"/>
    <w:p>
      <w:pPr>
        <w:pStyle w:val="Heading3"/>
      </w:pPr>
      <w:r>
        <w:t xml:space="preserve">19.2.4 Vettore spostamento elettrico</w:t>
      </w:r>
    </w:p>
    <w:p>
      <w:pPr>
        <w:pStyle w:val="FirstParagraph"/>
      </w:pPr>
      <w:r>
        <w:t xml:space="preserve">Le cariche di polarizzazione complicano l’applicazione del teorema di Gauss, perché in generale non sono note a priori: dipendono dal campo, che è proprio ciò che si vuole calcolare. In presenza di dielettrici la legge di Gauss in forma locale si scrive</w:t>
      </w:r>
      <w:r>
        <w:t xml:space="preserve"> </w:t>
      </w:r>
      <m:oMath>
        <m:r>
          <m:rPr>
            <m:sty m:val="p"/>
          </m:rPr>
          <m:t>∇</m:t>
        </m:r>
        <m:r>
          <m:rPr>
            <m:sty m:val="p"/>
          </m:rPr>
          <m:t>⋅</m:t>
        </m:r>
        <m:acc>
          <m:accPr>
            <m:chr m:val="⃗"/>
          </m:accPr>
          <m:e>
            <m:r>
              <m:t>E</m:t>
            </m:r>
          </m:e>
        </m:acc>
        <m:r>
          <m:rPr>
            <m:sty m:val="p"/>
          </m:rPr>
          <m:t>=</m:t>
        </m:r>
        <m:d>
          <m:dPr>
            <m:begChr m:val="("/>
            <m:endChr m:val=")"/>
            <m:sepChr m:val=""/>
            <m:grow/>
          </m:dPr>
          <m:e>
            <m:sSub>
              <m:e>
                <m:r>
                  <m:t>ρ</m:t>
                </m:r>
              </m:e>
              <m:sub>
                <m:r>
                  <m:t>l</m:t>
                </m:r>
              </m:sub>
            </m:sSub>
            <m:r>
              <m:rPr>
                <m:sty m:val="p"/>
              </m:rPr>
              <m:t>+</m:t>
            </m:r>
            <m:sSub>
              <m:e>
                <m:r>
                  <m:t>ρ</m:t>
                </m:r>
              </m:e>
              <m:sub>
                <m:r>
                  <m:t>p</m:t>
                </m:r>
              </m:sub>
            </m:sSub>
          </m:e>
        </m:d>
        <m:r>
          <m:rPr>
            <m:sty m:val="p"/>
          </m:rPr>
          <m:t>/</m:t>
        </m:r>
        <m:sSub>
          <m:e>
            <m:r>
              <m:t>ε</m:t>
            </m:r>
          </m:e>
          <m:sub>
            <m:r>
              <m:t>0</m:t>
            </m:r>
          </m:sub>
        </m:sSub>
      </m:oMath>
      <w:r>
        <w:t xml:space="preserve">, dove</w:t>
      </w:r>
      <w:r>
        <w:t xml:space="preserve"> </w:t>
      </w:r>
      <m:oMath>
        <m:sSub>
          <m:e>
            <m:r>
              <m:t>ρ</m:t>
            </m:r>
          </m:e>
          <m:sub>
            <m:r>
              <m:t>l</m:t>
            </m:r>
          </m:sub>
        </m:sSub>
      </m:oMath>
      <w:r>
        <w:t xml:space="preserve"> </w:t>
      </w:r>
      <w:r>
        <w:t xml:space="preserve">è la densità di carica libera. Sostituendo</w:t>
      </w:r>
      <w:r>
        <w:t xml:space="preserve"> </w:t>
      </w:r>
      <m:oMath>
        <m:sSub>
          <m:e>
            <m:r>
              <m:t>ρ</m:t>
            </m:r>
          </m:e>
          <m:sub>
            <m:r>
              <m:t>p</m:t>
            </m:r>
          </m:sub>
        </m:sSub>
        <m:r>
          <m:rPr>
            <m:sty m:val="p"/>
          </m:rPr>
          <m:t>=</m:t>
        </m:r>
        <m:r>
          <m:rPr>
            <m:sty m:val="p"/>
          </m:rPr>
          <m:t>−</m:t>
        </m:r>
        <m:r>
          <m:rPr>
            <m:sty m:val="p"/>
          </m:rPr>
          <m:t>∇</m:t>
        </m:r>
        <m:r>
          <m:rPr>
            <m:sty m:val="p"/>
          </m:rPr>
          <m:t>⋅</m:t>
        </m:r>
        <m:acc>
          <m:accPr>
            <m:chr m:val="⃗"/>
          </m:accPr>
          <m:e>
            <m:r>
              <m:t>P</m:t>
            </m:r>
          </m:e>
        </m:acc>
      </m:oMath>
      <w:r>
        <w:t xml:space="preserve">:</w:t>
      </w:r>
    </w:p>
    <w:p>
      <w:pPr>
        <w:pStyle w:val="BodyText"/>
      </w:pPr>
      <m:oMathPara>
        <m:oMathParaPr>
          <m:jc m:val="center"/>
        </m:oMathParaPr>
        <m:oMath>
          <m:r>
            <m:rPr>
              <m:sty m:val="p"/>
            </m:rPr>
            <m:t>∇</m:t>
          </m:r>
          <m:r>
            <m:rPr>
              <m:sty m:val="p"/>
            </m:rPr>
            <m:t>⋅</m:t>
          </m:r>
          <m:d>
            <m:dPr>
              <m:begChr m:val="("/>
              <m:endChr m:val=")"/>
              <m:sepChr m:val=""/>
              <m:grow/>
            </m:dPr>
            <m:e>
              <m:sSub>
                <m:e>
                  <m:r>
                    <m:t>ε</m:t>
                  </m:r>
                </m:e>
                <m:sub>
                  <m:r>
                    <m:t>0</m:t>
                  </m:r>
                </m:sub>
              </m:sSub>
              <m:acc>
                <m:accPr>
                  <m:chr m:val="⃗"/>
                </m:accPr>
                <m:e>
                  <m:r>
                    <m:t>E</m:t>
                  </m:r>
                </m:e>
              </m:acc>
              <m:r>
                <m:rPr>
                  <m:sty m:val="p"/>
                </m:rPr>
                <m:t>+</m:t>
              </m:r>
              <m:acc>
                <m:accPr>
                  <m:chr m:val="⃗"/>
                </m:accPr>
                <m:e>
                  <m:r>
                    <m:t>P</m:t>
                  </m:r>
                </m:e>
              </m:acc>
            </m:e>
          </m:d>
          <m:r>
            <m:rPr>
              <m:sty m:val="p"/>
            </m:rPr>
            <m:t>=</m:t>
          </m:r>
          <m:sSub>
            <m:e>
              <m:r>
                <m:t>ρ</m:t>
              </m:r>
            </m:e>
            <m:sub>
              <m:r>
                <m:t>l</m:t>
              </m:r>
            </m:sub>
          </m:sSub>
        </m:oMath>
      </m:oMathPara>
    </w:p>
    <w:p>
      <w:pPr>
        <w:pStyle w:val="FirstParagraph"/>
      </w:pPr>
      <w:r>
        <w:t xml:space="preserve">È naturale allora definire il vettore</w:t>
      </w:r>
      <w:r>
        <w:t xml:space="preserve"> </w:t>
      </w:r>
      <w:r>
        <w:rPr>
          <w:bCs/>
          <w:b/>
        </w:rPr>
        <w:t xml:space="preserve">spostamento elettrico</w:t>
      </w:r>
      <w:r>
        <w:t xml:space="preserve"> </w:t>
      </w:r>
      <w:r>
        <w:t xml:space="preserve">(o induzione elettrica)</w:t>
      </w:r>
    </w:p>
    <w:p>
      <w:pPr>
        <w:pStyle w:val="BodyText"/>
      </w:pPr>
      <m:oMathPara>
        <m:oMathParaPr>
          <m:jc m:val="center"/>
        </m:oMathParaPr>
        <m:oMath>
          <m:acc>
            <m:accPr>
              <m:chr m:val="⃗"/>
            </m:accPr>
            <m:e>
              <m:r>
                <m:t>D</m:t>
              </m:r>
            </m:e>
          </m:acc>
          <m:r>
            <m:rPr>
              <m:sty m:val="p"/>
            </m:rPr>
            <m:t>=</m:t>
          </m:r>
          <m:sSub>
            <m:e>
              <m:r>
                <m:t>ε</m:t>
              </m:r>
            </m:e>
            <m:sub>
              <m:r>
                <m:t>0</m:t>
              </m:r>
            </m:sub>
          </m:sSub>
          <m:acc>
            <m:accPr>
              <m:chr m:val="⃗"/>
            </m:accPr>
            <m:e>
              <m:r>
                <m:t>E</m:t>
              </m:r>
            </m:e>
          </m:acc>
          <m:r>
            <m:rPr>
              <m:sty m:val="p"/>
            </m:rPr>
            <m:t>+</m:t>
          </m:r>
          <m:acc>
            <m:accPr>
              <m:chr m:val="⃗"/>
            </m:accPr>
            <m:e>
              <m:r>
                <m:t>P</m:t>
              </m:r>
            </m:e>
          </m:acc>
        </m:oMath>
      </m:oMathPara>
    </w:p>
    <w:p>
      <w:pPr>
        <w:pStyle w:val="FirstParagraph"/>
      </w:pPr>
      <w:r>
        <w:t xml:space="preserve">che soddisfa la legge di Gauss con le sole cariche libere:</w:t>
      </w:r>
      <w:r>
        <w:t xml:space="preserve"> </w:t>
      </w:r>
      <m:oMath>
        <m:r>
          <m:rPr>
            <m:sty m:val="p"/>
          </m:rPr>
          <m:t>∇</m:t>
        </m:r>
        <m:r>
          <m:rPr>
            <m:sty m:val="p"/>
          </m:rPr>
          <m:t>⋅</m:t>
        </m:r>
        <m:acc>
          <m:accPr>
            <m:chr m:val="⃗"/>
          </m:accPr>
          <m:e>
            <m:r>
              <m:t>D</m:t>
            </m:r>
          </m:e>
        </m:acc>
        <m:r>
          <m:rPr>
            <m:sty m:val="p"/>
          </m:rPr>
          <m:t>=</m:t>
        </m:r>
        <m:sSub>
          <m:e>
            <m:r>
              <m:t>ρ</m:t>
            </m:r>
          </m:e>
          <m:sub>
            <m:r>
              <m:t>l</m:t>
            </m:r>
          </m:sub>
        </m:sSub>
      </m:oMath>
      <w:r>
        <w:t xml:space="preserve">, ovvero in forma integrale</w:t>
      </w:r>
      <w:r>
        <w:t xml:space="preserve"> </w:t>
      </w:r>
      <m:oMath>
        <m:nary>
          <m:naryPr>
            <m:chr m:val="∮"/>
            <m:limLoc m:val="subSup"/>
            <m:subHide m:val="off"/>
            <m:supHide m:val="on"/>
          </m:naryPr>
          <m:sub>
            <m:r>
              <m:t>S</m:t>
            </m:r>
          </m:sub>
          <m:sup>
            <m:r>
              <m:t>​</m:t>
            </m:r>
          </m:sup>
          <m:e>
            <m:acc>
              <m:accPr>
                <m:chr m:val="⃗"/>
              </m:accPr>
              <m:e>
                <m:r>
                  <m:t>D</m:t>
                </m:r>
              </m:e>
            </m:acc>
          </m:e>
        </m:nary>
        <m:r>
          <m:rPr>
            <m:sty m:val="p"/>
          </m:rPr>
          <m:t>⋅</m:t>
        </m:r>
        <m:r>
          <m:t>d</m:t>
        </m:r>
        <m:acc>
          <m:accPr>
            <m:chr m:val="⃗"/>
          </m:accPr>
          <m:e>
            <m:r>
              <m:t>S</m:t>
            </m:r>
          </m:e>
        </m:acc>
        <m:r>
          <m:rPr>
            <m:sty m:val="p"/>
          </m:rPr>
          <m:t>=</m:t>
        </m:r>
        <m:sSub>
          <m:e>
            <m:r>
              <m:t>Q</m:t>
            </m:r>
          </m:e>
          <m:sub>
            <m:r>
              <m:t>l</m:t>
            </m:r>
            <m:r>
              <m:rPr>
                <m:sty m:val="p"/>
              </m:rPr>
              <m:t>,</m:t>
            </m:r>
            <m:r>
              <m:t>i</m:t>
            </m:r>
            <m:r>
              <m:t>n</m:t>
            </m:r>
            <m:r>
              <m:t>t</m:t>
            </m:r>
          </m:sub>
        </m:sSub>
      </m:oMath>
      <w:r>
        <w:t xml:space="preserve">.</w:t>
      </w:r>
      <w:r>
        <w:t xml:space="preserve"> </w:t>
      </w:r>
      <m:oMath>
        <m:acc>
          <m:accPr>
            <m:chr m:val="⃗"/>
          </m:accPr>
          <m:e>
            <m:r>
              <m:t>D</m:t>
            </m:r>
          </m:e>
        </m:acc>
      </m:oMath>
      <w:r>
        <w:t xml:space="preserve"> </w:t>
      </w:r>
      <w:r>
        <w:t xml:space="preserve">si misura in C/m</w:t>
      </w:r>
      <m:oMath>
        <m:sSup>
          <m:e>
            <m:r>
              <m:t>​</m:t>
            </m:r>
          </m:e>
          <m:sup>
            <m:r>
              <m:t>2</m:t>
            </m:r>
          </m:sup>
        </m:sSup>
      </m:oMath>
      <w:r>
        <w:t xml:space="preserve">. Nei dielettrici lineari e isotropi</w:t>
      </w:r>
      <w:r>
        <w:t xml:space="preserve"> </w:t>
      </w:r>
      <m:oMath>
        <m:acc>
          <m:accPr>
            <m:chr m:val="⃗"/>
          </m:accPr>
          <m:e>
            <m:r>
              <m:t>D</m:t>
            </m:r>
          </m:e>
        </m:acc>
        <m:r>
          <m:rPr>
            <m:sty m:val="p"/>
          </m:rPr>
          <m:t>=</m:t>
        </m:r>
        <m:sSub>
          <m:e>
            <m:r>
              <m:t>ε</m:t>
            </m:r>
          </m:e>
          <m:sub>
            <m:r>
              <m:t>0</m:t>
            </m:r>
          </m:sub>
        </m:sSub>
        <m:d>
          <m:dPr>
            <m:begChr m:val="("/>
            <m:endChr m:val=")"/>
            <m:sepChr m:val=""/>
            <m:grow/>
          </m:dPr>
          <m:e>
            <m:r>
              <m:t>1</m:t>
            </m:r>
            <m:r>
              <m:rPr>
                <m:sty m:val="p"/>
              </m:rPr>
              <m:t>+</m:t>
            </m:r>
            <m:r>
              <m:t>χ</m:t>
            </m:r>
          </m:e>
        </m:d>
        <m:acc>
          <m:accPr>
            <m:chr m:val="⃗"/>
          </m:accPr>
          <m:e>
            <m:r>
              <m:t>E</m:t>
            </m:r>
          </m:e>
        </m:acc>
        <m:r>
          <m:rPr>
            <m:sty m:val="p"/>
          </m:rPr>
          <m:t>=</m:t>
        </m:r>
        <m:r>
          <m:t>ε</m:t>
        </m:r>
        <m:acc>
          <m:accPr>
            <m:chr m:val="⃗"/>
          </m:accPr>
          <m:e>
            <m:r>
              <m:t>E</m:t>
            </m:r>
          </m:e>
        </m:acc>
      </m:oMath>
      <w:r>
        <w:t xml:space="preserve">. Nel condensatore piano, applicando Gauss a una scatoletta che racchiude un tratto dell’armatura positiva si ottiene subito</w:t>
      </w:r>
      <w:r>
        <w:t xml:space="preserve"> </w:t>
      </w:r>
      <m:oMath>
        <m:r>
          <m:t>D</m:t>
        </m:r>
        <m:r>
          <m:rPr>
            <m:sty m:val="p"/>
          </m:rPr>
          <m:t>=</m:t>
        </m:r>
        <m:r>
          <m:t>σ</m:t>
        </m:r>
      </m:oMath>
      <w:r>
        <w:t xml:space="preserve">, indipendentemente dal dielettrico, e quindi</w:t>
      </w:r>
      <w:r>
        <w:t xml:space="preserve"> </w:t>
      </w:r>
      <m:oMath>
        <m:r>
          <m:t>E</m:t>
        </m:r>
        <m:r>
          <m:rPr>
            <m:sty m:val="p"/>
          </m:rPr>
          <m:t>=</m:t>
        </m:r>
        <m:r>
          <m:t>σ</m:t>
        </m:r>
        <m:r>
          <m:rPr>
            <m:sty m:val="p"/>
          </m:rPr>
          <m:t>/</m:t>
        </m:r>
        <m:r>
          <m:t>ε</m:t>
        </m:r>
      </m:oMath>
      <w:r>
        <w:t xml:space="preserve">.</w:t>
      </w:r>
    </w:p>
    <w:p>
      <w:pPr>
        <w:pStyle w:val="BodyText"/>
      </w:pPr>
      <w:r>
        <w:t xml:space="preserve">Occorre però cautela:</w:t>
      </w:r>
      <w:r>
        <w:t xml:space="preserve"> </w:t>
      </w:r>
      <m:oMath>
        <m:acc>
          <m:accPr>
            <m:chr m:val="⃗"/>
          </m:accPr>
          <m:e>
            <m:r>
              <m:t>D</m:t>
            </m:r>
          </m:e>
        </m:acc>
      </m:oMath>
      <w:r>
        <w:t xml:space="preserve"> </w:t>
      </w:r>
      <w:r>
        <w:t xml:space="preserve">non è un</w:t>
      </w:r>
      <w:r>
        <w:t xml:space="preserve"> </w:t>
      </w:r>
      <w:r>
        <w:t xml:space="preserve">“</w:t>
      </w:r>
      <w:r>
        <w:t xml:space="preserve">campo</w:t>
      </w:r>
      <w:r>
        <w:t xml:space="preserve">”</w:t>
      </w:r>
      <w:r>
        <w:t xml:space="preserve"> </w:t>
      </w:r>
      <w:r>
        <w:t xml:space="preserve">nel senso che non agisce sulle cariche (la forza su una carica è sempre</w:t>
      </w:r>
      <w:r>
        <w:t xml:space="preserve"> </w:t>
      </w:r>
      <m:oMath>
        <m:r>
          <m:t>q</m:t>
        </m:r>
        <m:acc>
          <m:accPr>
            <m:chr m:val="⃗"/>
          </m:accPr>
          <m:e>
            <m:r>
              <m:t>E</m:t>
            </m:r>
          </m:e>
        </m:acc>
      </m:oMath>
      <w:r>
        <w:t xml:space="preserve">), e a differenza di</w:t>
      </w:r>
      <w:r>
        <w:t xml:space="preserve"> </w:t>
      </w:r>
      <m:oMath>
        <m:acc>
          <m:accPr>
            <m:chr m:val="⃗"/>
          </m:accPr>
          <m:e>
            <m:r>
              <m:t>E</m:t>
            </m:r>
          </m:e>
        </m:acc>
      </m:oMath>
      <w:r>
        <w:t xml:space="preserve"> </w:t>
      </w:r>
      <w:r>
        <w:t xml:space="preserve">il suo rotore non è in generale nullo. La sua utilità sta nelle situazioni di alta simmetria, in cui basta conoscere le cariche libere per determinare</w:t>
      </w:r>
      <w:r>
        <w:t xml:space="preserve"> </w:t>
      </w:r>
      <m:oMath>
        <m:acc>
          <m:accPr>
            <m:chr m:val="⃗"/>
          </m:accPr>
          <m:e>
            <m:r>
              <m:t>D</m:t>
            </m:r>
          </m:e>
        </m:acc>
      </m:oMath>
      <w:r>
        <w:t xml:space="preserve"> </w:t>
      </w:r>
      <w:r>
        <w:t xml:space="preserve">con Gauss e poi</w:t>
      </w:r>
      <w:r>
        <w:t xml:space="preserve"> </w:t>
      </w:r>
      <m:oMath>
        <m:acc>
          <m:accPr>
            <m:chr m:val="⃗"/>
          </m:accPr>
          <m:e>
            <m:r>
              <m:t>E</m:t>
            </m:r>
          </m:e>
        </m:acc>
        <m:r>
          <m:rPr>
            <m:sty m:val="p"/>
          </m:rPr>
          <m:t>=</m:t>
        </m:r>
        <m:acc>
          <m:accPr>
            <m:chr m:val="⃗"/>
          </m:accPr>
          <m:e>
            <m:r>
              <m:t>D</m:t>
            </m:r>
          </m:e>
        </m:acc>
        <m:r>
          <m:rPr>
            <m:sty m:val="p"/>
          </m:rPr>
          <m:t>/</m:t>
        </m:r>
        <m:r>
          <m:t>ε</m:t>
        </m:r>
      </m:oMath>
      <w:r>
        <w:t xml:space="preserve">. Alle superfici di separazione fra due dielettrici, senza cariche libere superficiali, si conservano la</w:t>
      </w:r>
      <w:r>
        <w:t xml:space="preserve"> </w:t>
      </w:r>
      <w:r>
        <w:rPr>
          <w:bCs/>
          <w:b/>
        </w:rPr>
        <w:t xml:space="preserve">componente normale di</w:t>
      </w:r>
      <w:r>
        <w:rPr>
          <w:bCs/>
          <w:b/>
        </w:rPr>
        <w:t xml:space="preserve"> </w:t>
      </w:r>
      <m:oMath>
        <m:acc>
          <m:accPr>
            <m:chr m:val="⃗"/>
          </m:accPr>
          <m:e>
            <m:r>
              <m:t>D</m:t>
            </m:r>
          </m:e>
        </m:acc>
      </m:oMath>
      <w:r>
        <w:t xml:space="preserve"> </w:t>
      </w:r>
      <w:r>
        <w:t xml:space="preserve">(</w:t>
      </w:r>
      <m:oMath>
        <m:sSub>
          <m:e>
            <m:r>
              <m:t>D</m:t>
            </m:r>
          </m:e>
          <m:sub>
            <m:r>
              <m:t>1</m:t>
            </m:r>
            <m:r>
              <m:t>n</m:t>
            </m:r>
          </m:sub>
        </m:sSub>
        <m:r>
          <m:rPr>
            <m:sty m:val="p"/>
          </m:rPr>
          <m:t>=</m:t>
        </m:r>
        <m:sSub>
          <m:e>
            <m:r>
              <m:t>D</m:t>
            </m:r>
          </m:e>
          <m:sub>
            <m:r>
              <m:t>2</m:t>
            </m:r>
            <m:r>
              <m:t>n</m:t>
            </m:r>
          </m:sub>
        </m:sSub>
      </m:oMath>
      <w:r>
        <w:t xml:space="preserve">, da Gauss) e la</w:t>
      </w:r>
      <w:r>
        <w:t xml:space="preserve"> </w:t>
      </w:r>
      <w:r>
        <w:rPr>
          <w:bCs/>
          <w:b/>
        </w:rPr>
        <w:t xml:space="preserve">componente tangenziale di</w:t>
      </w:r>
      <w:r>
        <w:rPr>
          <w:bCs/>
          <w:b/>
        </w:rPr>
        <w:t xml:space="preserve"> </w:t>
      </w:r>
      <m:oMath>
        <m:acc>
          <m:accPr>
            <m:chr m:val="⃗"/>
          </m:accPr>
          <m:e>
            <m:r>
              <m:t>E</m:t>
            </m:r>
          </m:e>
        </m:acc>
      </m:oMath>
      <w:r>
        <w:t xml:space="preserve"> </w:t>
      </w:r>
      <w:r>
        <w:t xml:space="preserve">(</w:t>
      </w:r>
      <m:oMath>
        <m:sSub>
          <m:e>
            <m:r>
              <m:t>E</m:t>
            </m:r>
          </m:e>
          <m:sub>
            <m:r>
              <m:t>1</m:t>
            </m:r>
            <m:r>
              <m:t>t</m:t>
            </m:r>
          </m:sub>
        </m:sSub>
        <m:r>
          <m:rPr>
            <m:sty m:val="p"/>
          </m:rPr>
          <m:t>=</m:t>
        </m:r>
        <m:sSub>
          <m:e>
            <m:r>
              <m:t>E</m:t>
            </m:r>
          </m:e>
          <m:sub>
            <m:r>
              <m:t>2</m:t>
            </m:r>
            <m:r>
              <m:t>t</m:t>
            </m:r>
          </m:sub>
        </m:sSub>
      </m:oMath>
      <w:r>
        <w:t xml:space="preserve">, dalla conservatività): ne segue che le linee di campo si</w:t>
      </w:r>
      <w:r>
        <w:t xml:space="preserve"> </w:t>
      </w:r>
      <w:r>
        <w:rPr>
          <w:bCs/>
          <w:b/>
        </w:rPr>
        <w:t xml:space="preserve">rifrangono</w:t>
      </w:r>
      <w:r>
        <w:t xml:space="preserve"> </w:t>
      </w:r>
      <w:r>
        <w:t xml:space="preserve">all’interfaccia secondo la legge</w:t>
      </w:r>
      <w:r>
        <w:t xml:space="preserve"> </w:t>
      </w:r>
      <m:oMath>
        <m:r>
          <m:rPr>
            <m:sty m:val="p"/>
          </m:rPr>
          <m:t>tan</m:t>
        </m:r>
        <m:sSub>
          <m:e>
            <m:r>
              <m:t>θ</m:t>
            </m:r>
          </m:e>
          <m:sub>
            <m:r>
              <m:t>1</m:t>
            </m:r>
          </m:sub>
        </m:sSub>
        <m:r>
          <m:rPr>
            <m:sty m:val="p"/>
          </m:rPr>
          <m:t>/</m:t>
        </m:r>
        <m:r>
          <m:rPr>
            <m:sty m:val="p"/>
          </m:rPr>
          <m:t>tan</m:t>
        </m:r>
        <m:sSub>
          <m:e>
            <m:r>
              <m:t>θ</m:t>
            </m:r>
          </m:e>
          <m:sub>
            <m:r>
              <m:t>2</m:t>
            </m:r>
          </m:sub>
        </m:sSub>
        <m:r>
          <m:rPr>
            <m:sty m:val="p"/>
          </m:rPr>
          <m:t>=</m:t>
        </m:r>
        <m:sSub>
          <m:e>
            <m:r>
              <m:t>ε</m:t>
            </m:r>
          </m:e>
          <m:sub>
            <m:r>
              <m:t>1</m:t>
            </m:r>
          </m:sub>
        </m:sSub>
        <m:r>
          <m:rPr>
            <m:sty m:val="p"/>
          </m:rPr>
          <m:t>/</m:t>
        </m:r>
        <m:sSub>
          <m:e>
            <m:r>
              <m:t>ε</m:t>
            </m:r>
          </m:e>
          <m:sub>
            <m:r>
              <m:t>2</m:t>
            </m:r>
          </m:sub>
        </m:sSub>
      </m:oMath>
      <w:r>
        <w:t xml:space="preserve">, avvicinandosi alla normale nel mezzo con costante dielettrica minore. Infine, la densità di energia nel dielettrico lineare diventa</w:t>
      </w:r>
      <w:r>
        <w:t xml:space="preserve"> </w:t>
      </w:r>
      <m:oMath>
        <m:sSub>
          <m:e>
            <m:r>
              <m:t>u</m:t>
            </m:r>
          </m:e>
          <m:sub>
            <m:r>
              <m:t>e</m:t>
            </m:r>
          </m:sub>
        </m:sSub>
        <m:r>
          <m:rPr>
            <m:sty m:val="p"/>
          </m:rPr>
          <m:t>=</m:t>
        </m:r>
        <m:f>
          <m:fPr>
            <m:type m:val="bar"/>
          </m:fPr>
          <m:num>
            <m:r>
              <m:t>1</m:t>
            </m:r>
          </m:num>
          <m:den>
            <m:r>
              <m:t>2</m:t>
            </m:r>
          </m:den>
        </m:f>
        <m:acc>
          <m:accPr>
            <m:chr m:val="⃗"/>
          </m:accPr>
          <m:e>
            <m:r>
              <m:t>E</m:t>
            </m:r>
          </m:e>
        </m:acc>
        <m:r>
          <m:rPr>
            <m:sty m:val="p"/>
          </m:rPr>
          <m:t>⋅</m:t>
        </m:r>
        <m:acc>
          <m:accPr>
            <m:chr m:val="⃗"/>
          </m:accPr>
          <m:e>
            <m:r>
              <m:t>D</m:t>
            </m:r>
          </m:e>
        </m:acc>
        <m:r>
          <m:rPr>
            <m:sty m:val="p"/>
          </m:rPr>
          <m:t>=</m:t>
        </m:r>
        <m:f>
          <m:fPr>
            <m:type m:val="bar"/>
          </m:fPr>
          <m:num>
            <m:r>
              <m:t>1</m:t>
            </m:r>
          </m:num>
          <m:den>
            <m:r>
              <m:t>2</m:t>
            </m:r>
          </m:den>
        </m:f>
        <m:r>
          <m:t>ε</m:t>
        </m:r>
        <m:sSup>
          <m:e>
            <m:r>
              <m:t>E</m:t>
            </m:r>
          </m:e>
          <m:sup>
            <m:r>
              <m:t>2</m:t>
            </m:r>
          </m:sup>
        </m:sSup>
      </m:oMath>
      <w:r>
        <w:t xml:space="preserve">, che comprende anche l’energia immagazzinata nella deformazione delle molecole.</w:t>
      </w:r>
    </w:p>
    <w:bookmarkEnd w:id="555"/>
    <w:bookmarkStart w:id="556" w:name="esercizio-desempio-77"/>
    <w:p>
      <w:pPr>
        <w:pStyle w:val="Heading3"/>
      </w:pPr>
      <w:r>
        <w:t xml:space="preserve">Esercizio d’esempio</w:t>
      </w:r>
    </w:p>
    <w:p>
      <w:pPr>
        <w:pStyle w:val="FirstParagraph"/>
      </w:pPr>
      <w:r>
        <w:t xml:space="preserve">Un condensatore piano ha armature di area</w:t>
      </w:r>
      <w:r>
        <w:t xml:space="preserve"> </w:t>
      </w:r>
      <m:oMath>
        <m:r>
          <m:t>S</m:t>
        </m:r>
        <m:r>
          <m:rPr>
            <m:sty m:val="p"/>
          </m:rPr>
          <m:t>=</m:t>
        </m:r>
        <m:r>
          <m:t>1.0</m:t>
        </m:r>
        <m:r>
          <m:rPr>
            <m:sty m:val="p"/>
          </m:rPr>
          <m:t>×</m:t>
        </m:r>
        <m:sSup>
          <m:e>
            <m:r>
              <m:t>10</m:t>
            </m:r>
          </m:e>
          <m:sup>
            <m:r>
              <m:rPr>
                <m:sty m:val="p"/>
              </m:rPr>
              <m:t>−</m:t>
            </m:r>
            <m:r>
              <m:t>2</m:t>
            </m:r>
          </m:sup>
        </m:sSup>
      </m:oMath>
      <w:r>
        <w:t xml:space="preserve"> </w:t>
      </w:r>
      <w:r>
        <w:t xml:space="preserve">m</w:t>
      </w:r>
      <m:oMath>
        <m:sSup>
          <m:e>
            <m:r>
              <m:t>​</m:t>
            </m:r>
          </m:e>
          <m:sup>
            <m:r>
              <m:t>2</m:t>
            </m:r>
          </m:sup>
        </m:sSup>
      </m:oMath>
      <w:r>
        <w:t xml:space="preserve"> </w:t>
      </w:r>
      <w:r>
        <w:t xml:space="preserve">distanti</w:t>
      </w:r>
      <w:r>
        <w:t xml:space="preserve"> </w:t>
      </w:r>
      <m:oMath>
        <m:r>
          <m:t>d</m:t>
        </m:r>
        <m:r>
          <m:rPr>
            <m:sty m:val="p"/>
          </m:rPr>
          <m:t>=</m:t>
        </m:r>
        <m:r>
          <m:t>0.50</m:t>
        </m:r>
      </m:oMath>
      <w:r>
        <w:t xml:space="preserve"> </w:t>
      </w:r>
      <w:r>
        <w:t xml:space="preserve">mm, completamente riempito da un polimero con</w:t>
      </w:r>
      <w:r>
        <w:t xml:space="preserve"> </w:t>
      </w:r>
      <m:oMath>
        <m:sSub>
          <m:e>
            <m:r>
              <m:t>ε</m:t>
            </m:r>
          </m:e>
          <m:sub>
            <m:r>
              <m:t>r</m:t>
            </m:r>
          </m:sub>
        </m:sSub>
        <m:r>
          <m:rPr>
            <m:sty m:val="p"/>
          </m:rPr>
          <m:t>=</m:t>
        </m:r>
        <m:r>
          <m:t>3.0</m:t>
        </m:r>
      </m:oMath>
      <w:r>
        <w:t xml:space="preserve">, ed è collegato a una tensione</w:t>
      </w:r>
      <w:r>
        <w:t xml:space="preserve"> </w:t>
      </w:r>
      <m:oMath>
        <m:r>
          <m:t>Δ</m:t>
        </m:r>
        <m:r>
          <m:t>V</m:t>
        </m:r>
        <m:r>
          <m:rPr>
            <m:sty m:val="p"/>
          </m:rPr>
          <m:t>=</m:t>
        </m:r>
        <m:r>
          <m:t>100</m:t>
        </m:r>
      </m:oMath>
      <w:r>
        <w:t xml:space="preserve"> </w:t>
      </w:r>
      <w:r>
        <w:t xml:space="preserve">V. Calcolare</w:t>
      </w:r>
      <w:r>
        <w:t xml:space="preserve"> </w:t>
      </w:r>
      <m:oMath>
        <m:r>
          <m:t>E</m:t>
        </m:r>
      </m:oMath>
      <w:r>
        <w:t xml:space="preserve">,</w:t>
      </w:r>
      <w:r>
        <w:t xml:space="preserve"> </w:t>
      </w:r>
      <m:oMath>
        <m:r>
          <m:t>D</m:t>
        </m:r>
      </m:oMath>
      <w:r>
        <w:t xml:space="preserve">,</w:t>
      </w:r>
      <w:r>
        <w:t xml:space="preserve"> </w:t>
      </w:r>
      <m:oMath>
        <m:r>
          <m:t>P</m:t>
        </m:r>
      </m:oMath>
      <w:r>
        <w:t xml:space="preserve">, la suscettività, la densità di carica libera e di polarizzazione, e il momento di dipolo totale del dielettrico.</w:t>
      </w:r>
    </w:p>
    <w:p>
      <w:pPr>
        <w:pStyle w:val="BodyText"/>
      </w:pPr>
      <w:r>
        <w:rPr>
          <w:bCs/>
          <w:b/>
        </w:rPr>
        <w:t xml:space="preserve">Soluzione.</w:t>
      </w:r>
      <w:r>
        <w:t xml:space="preserve"> </w:t>
      </w:r>
      <w:r>
        <w:t xml:space="preserve">Il campo è</w:t>
      </w:r>
      <w:r>
        <w:t xml:space="preserve"> </w:t>
      </w:r>
      <m:oMath>
        <m:r>
          <m:t>E</m:t>
        </m:r>
        <m:r>
          <m:rPr>
            <m:sty m:val="p"/>
          </m:rPr>
          <m:t>=</m:t>
        </m:r>
        <m:r>
          <m:t>Δ</m:t>
        </m:r>
        <m:r>
          <m:t>V</m:t>
        </m:r>
        <m:r>
          <m:rPr>
            <m:sty m:val="p"/>
          </m:rPr>
          <m:t>/</m:t>
        </m:r>
        <m:r>
          <m:t>d</m:t>
        </m:r>
        <m:r>
          <m:rPr>
            <m:sty m:val="p"/>
          </m:rPr>
          <m:t>=</m:t>
        </m:r>
        <m:r>
          <m:t>100</m:t>
        </m:r>
        <m:r>
          <m:rPr>
            <m:sty m:val="p"/>
          </m:rPr>
          <m:t>/</m:t>
        </m:r>
        <m:r>
          <m:t>5.0</m:t>
        </m:r>
        <m:r>
          <m:rPr>
            <m:sty m:val="p"/>
          </m:rPr>
          <m:t>×</m:t>
        </m:r>
        <m:sSup>
          <m:e>
            <m:r>
              <m:t>10</m:t>
            </m:r>
          </m:e>
          <m:sup>
            <m:r>
              <m:rPr>
                <m:sty m:val="p"/>
              </m:rPr>
              <m:t>−</m:t>
            </m:r>
            <m:r>
              <m:t>4</m:t>
            </m:r>
          </m:sup>
        </m:sSup>
        <m:r>
          <m:rPr>
            <m:sty m:val="p"/>
          </m:rPr>
          <m:t>=</m:t>
        </m:r>
        <m:r>
          <m:t>2.0</m:t>
        </m:r>
        <m:r>
          <m:rPr>
            <m:sty m:val="p"/>
          </m:rPr>
          <m:t>×</m:t>
        </m:r>
        <m:sSup>
          <m:e>
            <m:r>
              <m:t>10</m:t>
            </m:r>
          </m:e>
          <m:sup>
            <m:r>
              <m:t>5</m:t>
            </m:r>
          </m:sup>
        </m:sSup>
      </m:oMath>
      <w:r>
        <w:t xml:space="preserve"> </w:t>
      </w:r>
      <w:r>
        <w:t xml:space="preserve">V/m. Lo spostamento è</w:t>
      </w:r>
      <w:r>
        <w:t xml:space="preserve"> </w:t>
      </w:r>
      <m:oMath>
        <m:r>
          <m:t>D</m:t>
        </m:r>
        <m:r>
          <m:rPr>
            <m:sty m:val="p"/>
          </m:rPr>
          <m:t>=</m:t>
        </m:r>
        <m:sSub>
          <m:e>
            <m:r>
              <m:t>ε</m:t>
            </m:r>
          </m:e>
          <m:sub>
            <m:r>
              <m:t>0</m:t>
            </m:r>
          </m:sub>
        </m:sSub>
        <m:sSub>
          <m:e>
            <m:r>
              <m:t>ε</m:t>
            </m:r>
          </m:e>
          <m:sub>
            <m:r>
              <m:t>r</m:t>
            </m:r>
          </m:sub>
        </m:sSub>
        <m:r>
          <m:t>E</m:t>
        </m:r>
        <m:r>
          <m:rPr>
            <m:sty m:val="p"/>
          </m:rPr>
          <m:t>=</m:t>
        </m:r>
        <m:r>
          <m:t>8.854</m:t>
        </m:r>
        <m:r>
          <m:rPr>
            <m:sty m:val="p"/>
          </m:rPr>
          <m:t>×</m:t>
        </m:r>
        <m:sSup>
          <m:e>
            <m:r>
              <m:t>10</m:t>
            </m:r>
          </m:e>
          <m:sup>
            <m:r>
              <m:rPr>
                <m:sty m:val="p"/>
              </m:rPr>
              <m:t>−</m:t>
            </m:r>
            <m:r>
              <m:t>12</m:t>
            </m:r>
          </m:sup>
        </m:sSup>
        <m:r>
          <m:rPr>
            <m:sty m:val="p"/>
          </m:rPr>
          <m:t>×</m:t>
        </m:r>
        <m:r>
          <m:t>3.0</m:t>
        </m:r>
        <m:r>
          <m:rPr>
            <m:sty m:val="p"/>
          </m:rPr>
          <m:t>×</m:t>
        </m:r>
        <m:r>
          <m:t>2.0</m:t>
        </m:r>
        <m:r>
          <m:rPr>
            <m:sty m:val="p"/>
          </m:rPr>
          <m:t>×</m:t>
        </m:r>
        <m:sSup>
          <m:e>
            <m:r>
              <m:t>10</m:t>
            </m:r>
          </m:e>
          <m:sup>
            <m:r>
              <m:t>5</m:t>
            </m:r>
          </m:sup>
        </m:sSup>
        <m:r>
          <m:rPr>
            <m:sty m:val="p"/>
          </m:rPr>
          <m:t>=</m:t>
        </m:r>
        <m:r>
          <m:t>5.31</m:t>
        </m:r>
        <m:r>
          <m:rPr>
            <m:sty m:val="p"/>
          </m:rPr>
          <m:t>×</m:t>
        </m:r>
        <m:sSup>
          <m:e>
            <m:r>
              <m:t>10</m:t>
            </m:r>
          </m:e>
          <m:sup>
            <m:r>
              <m:rPr>
                <m:sty m:val="p"/>
              </m:rPr>
              <m:t>−</m:t>
            </m:r>
            <m:r>
              <m:t>6</m:t>
            </m:r>
          </m:sup>
        </m:sSup>
      </m:oMath>
      <w:r>
        <w:t xml:space="preserve"> </w:t>
      </w:r>
      <w:r>
        <w:t xml:space="preserve">C/m</w:t>
      </w:r>
      <m:oMath>
        <m:sSup>
          <m:e>
            <m:r>
              <m:t>​</m:t>
            </m:r>
          </m:e>
          <m:sup>
            <m:r>
              <m:t>2</m:t>
            </m:r>
          </m:sup>
        </m:sSup>
      </m:oMath>
      <w:r>
        <w:t xml:space="preserve">, e coincide con la densità di carica libera</w:t>
      </w:r>
      <w:r>
        <w:t xml:space="preserve"> </w:t>
      </w:r>
      <m:oMath>
        <m:r>
          <m:t>σ</m:t>
        </m:r>
        <m:r>
          <m:rPr>
            <m:sty m:val="p"/>
          </m:rPr>
          <m:t>=</m:t>
        </m:r>
        <m:r>
          <m:t>5.31</m:t>
        </m:r>
        <m:r>
          <m:t> </m:t>
        </m:r>
        <m:r>
          <m:t>μ</m:t>
        </m:r>
      </m:oMath>
      <w:r>
        <w:t xml:space="preserve">C/m</w:t>
      </w:r>
      <m:oMath>
        <m:sSup>
          <m:e>
            <m:r>
              <m:t>​</m:t>
            </m:r>
          </m:e>
          <m:sup>
            <m:r>
              <m:t>2</m:t>
            </m:r>
          </m:sup>
        </m:sSup>
      </m:oMath>
      <w:r>
        <w:t xml:space="preserve">. La suscettività è</w:t>
      </w:r>
      <w:r>
        <w:t xml:space="preserve"> </w:t>
      </w:r>
      <m:oMath>
        <m:r>
          <m:t>χ</m:t>
        </m:r>
        <m:r>
          <m:rPr>
            <m:sty m:val="p"/>
          </m:rPr>
          <m:t>=</m:t>
        </m:r>
        <m:sSub>
          <m:e>
            <m:r>
              <m:t>ε</m:t>
            </m:r>
          </m:e>
          <m:sub>
            <m:r>
              <m:t>r</m:t>
            </m:r>
          </m:sub>
        </m:sSub>
        <m:r>
          <m:rPr>
            <m:sty m:val="p"/>
          </m:rPr>
          <m:t>−</m:t>
        </m:r>
        <m:r>
          <m:t>1</m:t>
        </m:r>
        <m:r>
          <m:rPr>
            <m:sty m:val="p"/>
          </m:rPr>
          <m:t>=</m:t>
        </m:r>
        <m:r>
          <m:t>2.0</m:t>
        </m:r>
      </m:oMath>
      <w:r>
        <w:t xml:space="preserve">, e la polarizzazione</w:t>
      </w:r>
      <w:r>
        <w:t xml:space="preserve"> </w:t>
      </w:r>
      <m:oMath>
        <m:r>
          <m:t>P</m:t>
        </m:r>
        <m:r>
          <m:rPr>
            <m:sty m:val="p"/>
          </m:rPr>
          <m:t>=</m:t>
        </m:r>
        <m:sSub>
          <m:e>
            <m:r>
              <m:t>ε</m:t>
            </m:r>
          </m:e>
          <m:sub>
            <m:r>
              <m:t>0</m:t>
            </m:r>
          </m:sub>
        </m:sSub>
        <m:r>
          <m:t>χ</m:t>
        </m:r>
        <m:r>
          <m:t>E</m:t>
        </m:r>
        <m:r>
          <m:rPr>
            <m:sty m:val="p"/>
          </m:rPr>
          <m:t>=</m:t>
        </m:r>
        <m:r>
          <m:t>3.54</m:t>
        </m:r>
        <m:r>
          <m:rPr>
            <m:sty m:val="p"/>
          </m:rPr>
          <m:t>×</m:t>
        </m:r>
        <m:sSup>
          <m:e>
            <m:r>
              <m:t>10</m:t>
            </m:r>
          </m:e>
          <m:sup>
            <m:r>
              <m:rPr>
                <m:sty m:val="p"/>
              </m:rPr>
              <m:t>−</m:t>
            </m:r>
            <m:r>
              <m:t>6</m:t>
            </m:r>
          </m:sup>
        </m:sSup>
      </m:oMath>
      <w:r>
        <w:t xml:space="preserve"> </w:t>
      </w:r>
      <w:r>
        <w:t xml:space="preserve">C/m</w:t>
      </w:r>
      <m:oMath>
        <m:sSup>
          <m:e>
            <m:r>
              <m:t>​</m:t>
            </m:r>
          </m:e>
          <m:sup>
            <m:r>
              <m:t>2</m:t>
            </m:r>
          </m:sup>
        </m:sSup>
      </m:oMath>
      <w:r>
        <w:t xml:space="preserve">, pari a</w:t>
      </w:r>
      <w:r>
        <w:t xml:space="preserve"> </w:t>
      </w:r>
      <m:oMath>
        <m:sSub>
          <m:e>
            <m:r>
              <m:t>σ</m:t>
            </m:r>
          </m:e>
          <m:sub>
            <m:r>
              <m:t>p</m:t>
            </m:r>
          </m:sub>
        </m:sSub>
      </m:oMath>
      <w:r>
        <w:t xml:space="preserve">. Verifica:</w:t>
      </w:r>
      <w:r>
        <w:t xml:space="preserve"> </w:t>
      </w:r>
      <m:oMath>
        <m:r>
          <m:t>D</m:t>
        </m:r>
        <m:r>
          <m:rPr>
            <m:sty m:val="p"/>
          </m:rPr>
          <m:t>=</m:t>
        </m:r>
        <m:sSub>
          <m:e>
            <m:r>
              <m:t>ε</m:t>
            </m:r>
          </m:e>
          <m:sub>
            <m:r>
              <m:t>0</m:t>
            </m:r>
          </m:sub>
        </m:sSub>
        <m:r>
          <m:t>E</m:t>
        </m:r>
        <m:r>
          <m:rPr>
            <m:sty m:val="p"/>
          </m:rPr>
          <m:t>+</m:t>
        </m:r>
        <m:r>
          <m:t>P</m:t>
        </m:r>
        <m:r>
          <m:rPr>
            <m:sty m:val="p"/>
          </m:rPr>
          <m:t>=</m:t>
        </m:r>
        <m:r>
          <m:t>1.77</m:t>
        </m:r>
        <m:r>
          <m:rPr>
            <m:sty m:val="p"/>
          </m:rPr>
          <m:t>×</m:t>
        </m:r>
        <m:sSup>
          <m:e>
            <m:r>
              <m:t>10</m:t>
            </m:r>
          </m:e>
          <m:sup>
            <m:r>
              <m:rPr>
                <m:sty m:val="p"/>
              </m:rPr>
              <m:t>−</m:t>
            </m:r>
            <m:r>
              <m:t>6</m:t>
            </m:r>
          </m:sup>
        </m:sSup>
        <m:r>
          <m:rPr>
            <m:sty m:val="p"/>
          </m:rPr>
          <m:t>+</m:t>
        </m:r>
        <m:r>
          <m:t>3.54</m:t>
        </m:r>
        <m:r>
          <m:rPr>
            <m:sty m:val="p"/>
          </m:rPr>
          <m:t>×</m:t>
        </m:r>
        <m:sSup>
          <m:e>
            <m:r>
              <m:t>10</m:t>
            </m:r>
          </m:e>
          <m:sup>
            <m:r>
              <m:rPr>
                <m:sty m:val="p"/>
              </m:rPr>
              <m:t>−</m:t>
            </m:r>
            <m:r>
              <m:t>6</m:t>
            </m:r>
          </m:sup>
        </m:sSup>
        <m:r>
          <m:rPr>
            <m:sty m:val="p"/>
          </m:rPr>
          <m:t>=</m:t>
        </m:r>
        <m:r>
          <m:t>5.31</m:t>
        </m:r>
        <m:r>
          <m:rPr>
            <m:sty m:val="p"/>
          </m:rPr>
          <m:t>×</m:t>
        </m:r>
        <m:sSup>
          <m:e>
            <m:r>
              <m:t>10</m:t>
            </m:r>
          </m:e>
          <m:sup>
            <m:r>
              <m:rPr>
                <m:sty m:val="p"/>
              </m:rPr>
              <m:t>−</m:t>
            </m:r>
            <m:r>
              <m:t>6</m:t>
            </m:r>
          </m:sup>
        </m:sSup>
      </m:oMath>
      <w:r>
        <w:t xml:space="preserve"> </w:t>
      </w:r>
      <w:r>
        <w:t xml:space="preserve">C/m</w:t>
      </w:r>
      <m:oMath>
        <m:sSup>
          <m:e>
            <m:r>
              <m:t>​</m:t>
            </m:r>
          </m:e>
          <m:sup>
            <m:r>
              <m:t>2</m:t>
            </m:r>
          </m:sup>
        </m:sSup>
      </m:oMath>
      <w:r>
        <w:t xml:space="preserve">. Il momento di dipolo totale è</w:t>
      </w:r>
      <w:r>
        <w:t xml:space="preserve"> </w:t>
      </w:r>
      <m:oMath>
        <m:sSub>
          <m:e>
            <m:r>
              <m:t>p</m:t>
            </m:r>
          </m:e>
          <m:sub>
            <m:r>
              <m:t>t</m:t>
            </m:r>
            <m:r>
              <m:t>o</m:t>
            </m:r>
            <m:r>
              <m:t>t</m:t>
            </m:r>
          </m:sub>
        </m:sSub>
        <m:r>
          <m:rPr>
            <m:sty m:val="p"/>
          </m:rPr>
          <m:t>=</m:t>
        </m:r>
        <m:r>
          <m:t>P</m:t>
        </m:r>
        <m:r>
          <m:rPr>
            <m:sty m:val="p"/>
          </m:rPr>
          <m:t>⋅</m:t>
        </m:r>
        <m:r>
          <m:t>S</m:t>
        </m:r>
        <m:r>
          <m:t>d</m:t>
        </m:r>
        <m:r>
          <m:rPr>
            <m:sty m:val="p"/>
          </m:rPr>
          <m:t>=</m:t>
        </m:r>
        <m:r>
          <m:t>3.54</m:t>
        </m:r>
        <m:r>
          <m:rPr>
            <m:sty m:val="p"/>
          </m:rPr>
          <m:t>×</m:t>
        </m:r>
        <m:sSup>
          <m:e>
            <m:r>
              <m:t>10</m:t>
            </m:r>
          </m:e>
          <m:sup>
            <m:r>
              <m:rPr>
                <m:sty m:val="p"/>
              </m:rPr>
              <m:t>−</m:t>
            </m:r>
            <m:r>
              <m:t>6</m:t>
            </m:r>
          </m:sup>
        </m:sSup>
        <m:r>
          <m:rPr>
            <m:sty m:val="p"/>
          </m:rPr>
          <m:t>×</m:t>
        </m:r>
        <m:r>
          <m:t>5.0</m:t>
        </m:r>
        <m:r>
          <m:rPr>
            <m:sty m:val="p"/>
          </m:rPr>
          <m:t>×</m:t>
        </m:r>
        <m:sSup>
          <m:e>
            <m:r>
              <m:t>10</m:t>
            </m:r>
          </m:e>
          <m:sup>
            <m:r>
              <m:rPr>
                <m:sty m:val="p"/>
              </m:rPr>
              <m:t>−</m:t>
            </m:r>
            <m:r>
              <m:t>6</m:t>
            </m:r>
          </m:sup>
        </m:sSup>
        <m:r>
          <m:rPr>
            <m:sty m:val="p"/>
          </m:rPr>
          <m:t>=</m:t>
        </m:r>
        <m:r>
          <m:t>1.77</m:t>
        </m:r>
        <m:r>
          <m:rPr>
            <m:sty m:val="p"/>
          </m:rPr>
          <m:t>×</m:t>
        </m:r>
        <m:sSup>
          <m:e>
            <m:r>
              <m:t>10</m:t>
            </m:r>
          </m:e>
          <m:sup>
            <m:r>
              <m:rPr>
                <m:sty m:val="p"/>
              </m:rPr>
              <m:t>−</m:t>
            </m:r>
            <m:r>
              <m:t>11</m:t>
            </m:r>
          </m:sup>
        </m:sSup>
      </m:oMath>
      <w:r>
        <w:t xml:space="preserve"> </w:t>
      </w:r>
      <w:r>
        <w:t xml:space="preserve">C·m, equivalente a cariche</w:t>
      </w:r>
      <w:r>
        <w:t xml:space="preserve"> </w:t>
      </w:r>
      <m:oMath>
        <m:r>
          <m:rPr>
            <m:sty m:val="p"/>
          </m:rPr>
          <m:t>±</m:t>
        </m:r>
        <m:sSub>
          <m:e>
            <m:r>
              <m:t>σ</m:t>
            </m:r>
          </m:e>
          <m:sub>
            <m:r>
              <m:t>p</m:t>
            </m:r>
          </m:sub>
        </m:sSub>
        <m:r>
          <m:t>S</m:t>
        </m:r>
        <m:r>
          <m:rPr>
            <m:sty m:val="p"/>
          </m:rPr>
          <m:t>=</m:t>
        </m:r>
        <m:r>
          <m:rPr>
            <m:sty m:val="p"/>
          </m:rPr>
          <m:t>±</m:t>
        </m:r>
        <m:r>
          <m:t>3.54</m:t>
        </m:r>
        <m:r>
          <m:rPr>
            <m:sty m:val="p"/>
          </m:rPr>
          <m:t>×</m:t>
        </m:r>
        <m:sSup>
          <m:e>
            <m:r>
              <m:t>10</m:t>
            </m:r>
          </m:e>
          <m:sup>
            <m:r>
              <m:rPr>
                <m:sty m:val="p"/>
              </m:rPr>
              <m:t>−</m:t>
            </m:r>
            <m:r>
              <m:t>8</m:t>
            </m:r>
          </m:sup>
        </m:sSup>
      </m:oMath>
      <w:r>
        <w:t xml:space="preserve"> </w:t>
      </w:r>
      <w:r>
        <w:t xml:space="preserve">C separate dalla distanza</w:t>
      </w:r>
      <w:r>
        <w:t xml:space="preserve"> </w:t>
      </w:r>
      <m:oMath>
        <m:r>
          <m:t>d</m:t>
        </m:r>
      </m:oMath>
      <w:r>
        <w:t xml:space="preserve">.</w:t>
      </w:r>
    </w:p>
    <w:bookmarkEnd w:id="556"/>
    <w:bookmarkStart w:id="557" w:name="punti-chiave-77"/>
    <w:p>
      <w:pPr>
        <w:pStyle w:val="Heading3"/>
      </w:pPr>
      <w:r>
        <w:t xml:space="preserve">Punti chiave</w:t>
      </w:r>
    </w:p>
    <w:p>
      <w:pPr>
        <w:numPr>
          <w:ilvl w:val="0"/>
          <w:numId w:val="1139"/>
        </w:numPr>
        <w:pStyle w:val="Compact"/>
      </w:pPr>
      <w:r>
        <w:t xml:space="preserve">La polarizzazione</w:t>
      </w:r>
      <w:r>
        <w:t xml:space="preserve"> </w:t>
      </w:r>
      <m:oMath>
        <m:acc>
          <m:accPr>
            <m:chr m:val="⃗"/>
          </m:accPr>
          <m:e>
            <m:r>
              <m:t>P</m:t>
            </m:r>
          </m:e>
        </m:acc>
      </m:oMath>
      <w:r>
        <w:t xml:space="preserve"> </w:t>
      </w:r>
      <w:r>
        <w:t xml:space="preserve">è il momento di dipolo per unità di volume; nei dielettrici lineari isotropi</w:t>
      </w:r>
      <w:r>
        <w:t xml:space="preserve"> </w:t>
      </w:r>
      <m:oMath>
        <m:acc>
          <m:accPr>
            <m:chr m:val="⃗"/>
          </m:accPr>
          <m:e>
            <m:r>
              <m:t>P</m:t>
            </m:r>
          </m:e>
        </m:acc>
        <m:r>
          <m:rPr>
            <m:sty m:val="p"/>
          </m:rPr>
          <m:t>=</m:t>
        </m:r>
        <m:sSub>
          <m:e>
            <m:r>
              <m:t>ε</m:t>
            </m:r>
          </m:e>
          <m:sub>
            <m:r>
              <m:t>0</m:t>
            </m:r>
          </m:sub>
        </m:sSub>
        <m:r>
          <m:t>χ</m:t>
        </m:r>
        <m:acc>
          <m:accPr>
            <m:chr m:val="⃗"/>
          </m:accPr>
          <m:e>
            <m:r>
              <m:t>E</m:t>
            </m:r>
          </m:e>
        </m:acc>
      </m:oMath>
      <w:r>
        <w:t xml:space="preserve">, con</w:t>
      </w:r>
      <w:r>
        <w:t xml:space="preserve"> </w:t>
      </w:r>
      <m:oMath>
        <m:r>
          <m:t>χ</m:t>
        </m:r>
      </m:oMath>
      <w:r>
        <w:t xml:space="preserve"> </w:t>
      </w:r>
      <w:r>
        <w:t xml:space="preserve">suscettività elettrica.</w:t>
      </w:r>
    </w:p>
    <w:p>
      <w:pPr>
        <w:numPr>
          <w:ilvl w:val="0"/>
          <w:numId w:val="1139"/>
        </w:numPr>
        <w:pStyle w:val="Compact"/>
      </w:pPr>
      <w:r>
        <w:t xml:space="preserve">Polarizzazione per deformazione: presente in tutti i materiali, indipendente da</w:t>
      </w:r>
      <w:r>
        <w:t xml:space="preserve"> </w:t>
      </w:r>
      <m:oMath>
        <m:r>
          <m:t>T</m:t>
        </m:r>
      </m:oMath>
      <w:r>
        <w:t xml:space="preserve">; per orientamento: solo in molecole polari, proporzionale a</w:t>
      </w:r>
      <w:r>
        <w:t xml:space="preserve"> </w:t>
      </w:r>
      <m:oMath>
        <m:sSubSup>
          <m:e>
            <m:r>
              <m:t>p</m:t>
            </m:r>
          </m:e>
          <m:sub>
            <m:r>
              <m:t>0</m:t>
            </m:r>
          </m:sub>
          <m:sup>
            <m:r>
              <m:t>2</m:t>
            </m:r>
          </m:sup>
        </m:sSubSup>
        <m:r>
          <m:rPr>
            <m:sty m:val="p"/>
          </m:rPr>
          <m:t>/</m:t>
        </m:r>
        <m:d>
          <m:dPr>
            <m:begChr m:val="("/>
            <m:endChr m:val=")"/>
            <m:sepChr m:val=""/>
            <m:grow/>
          </m:dPr>
          <m:e>
            <m:r>
              <m:t>3</m:t>
            </m:r>
            <m:sSub>
              <m:e>
                <m:r>
                  <m:t>k</m:t>
                </m:r>
              </m:e>
              <m:sub>
                <m:r>
                  <m:t>B</m:t>
                </m:r>
              </m:sub>
            </m:sSub>
            <m:r>
              <m:t>T</m:t>
            </m:r>
          </m:e>
        </m:d>
      </m:oMath>
      <w:r>
        <w:t xml:space="preserve">.</w:t>
      </w:r>
    </w:p>
    <w:p>
      <w:pPr>
        <w:numPr>
          <w:ilvl w:val="0"/>
          <w:numId w:val="1139"/>
        </w:numPr>
        <w:pStyle w:val="Compact"/>
      </w:pPr>
      <w:r>
        <w:t xml:space="preserve">Le cariche di polarizzazione hanno densità</w:t>
      </w:r>
      <w:r>
        <w:t xml:space="preserve"> </w:t>
      </w:r>
      <m:oMath>
        <m:sSub>
          <m:e>
            <m:r>
              <m:t>σ</m:t>
            </m:r>
          </m:e>
          <m:sub>
            <m:r>
              <m:t>p</m:t>
            </m:r>
          </m:sub>
        </m:sSub>
        <m:r>
          <m:rPr>
            <m:sty m:val="p"/>
          </m:rPr>
          <m:t>=</m:t>
        </m:r>
        <m:acc>
          <m:accPr>
            <m:chr m:val="⃗"/>
          </m:accPr>
          <m:e>
            <m:r>
              <m:t>P</m:t>
            </m:r>
          </m:e>
        </m:acc>
        <m:r>
          <m:rPr>
            <m:sty m:val="p"/>
          </m:rPr>
          <m:t>⋅</m:t>
        </m:r>
        <m:acc>
          <m:accPr>
            <m:chr m:val="̂"/>
          </m:accPr>
          <m:e>
            <m:r>
              <m:t>n</m:t>
            </m:r>
          </m:e>
        </m:acc>
      </m:oMath>
      <w:r>
        <w:t xml:space="preserve"> </w:t>
      </w:r>
      <w:r>
        <w:t xml:space="preserve">sulle superfici e</w:t>
      </w:r>
      <w:r>
        <w:t xml:space="preserve"> </w:t>
      </w:r>
      <m:oMath>
        <m:sSub>
          <m:e>
            <m:r>
              <m:t>ρ</m:t>
            </m:r>
          </m:e>
          <m:sub>
            <m:r>
              <m:t>p</m:t>
            </m:r>
          </m:sub>
        </m:sSub>
        <m:r>
          <m:rPr>
            <m:sty m:val="p"/>
          </m:rPr>
          <m:t>=</m:t>
        </m:r>
        <m:r>
          <m:rPr>
            <m:sty m:val="p"/>
          </m:rPr>
          <m:t>−</m:t>
        </m:r>
        <m:r>
          <m:rPr>
            <m:sty m:val="p"/>
          </m:rPr>
          <m:t>∇</m:t>
        </m:r>
        <m:r>
          <m:rPr>
            <m:sty m:val="p"/>
          </m:rPr>
          <m:t>⋅</m:t>
        </m:r>
        <m:acc>
          <m:accPr>
            <m:chr m:val="⃗"/>
          </m:accPr>
          <m:e>
            <m:r>
              <m:t>P</m:t>
            </m:r>
          </m:e>
        </m:acc>
      </m:oMath>
      <w:r>
        <w:t xml:space="preserve"> </w:t>
      </w:r>
      <w:r>
        <w:t xml:space="preserve">in volume; sono cariche vere ma legate.</w:t>
      </w:r>
    </w:p>
    <w:p>
      <w:pPr>
        <w:numPr>
          <w:ilvl w:val="0"/>
          <w:numId w:val="1139"/>
        </w:numPr>
        <w:pStyle w:val="Compact"/>
      </w:pPr>
      <w:r>
        <w:t xml:space="preserve">La riduzione del campo nel dielettrico è dovuta allo schermo delle cariche di polarizzazione:</w:t>
      </w:r>
      <w:r>
        <w:t xml:space="preserve"> </w:t>
      </w:r>
      <m:oMath>
        <m:sSub>
          <m:e>
            <m:r>
              <m:t>ε</m:t>
            </m:r>
          </m:e>
          <m:sub>
            <m:r>
              <m:t>r</m:t>
            </m:r>
          </m:sub>
        </m:sSub>
        <m:r>
          <m:rPr>
            <m:sty m:val="p"/>
          </m:rPr>
          <m:t>=</m:t>
        </m:r>
        <m:r>
          <m:t>1</m:t>
        </m:r>
        <m:r>
          <m:rPr>
            <m:sty m:val="p"/>
          </m:rPr>
          <m:t>+</m:t>
        </m:r>
        <m:r>
          <m:t>χ</m:t>
        </m:r>
      </m:oMath>
      <w:r>
        <w:t xml:space="preserve">.</w:t>
      </w:r>
    </w:p>
    <w:p>
      <w:pPr>
        <w:numPr>
          <w:ilvl w:val="0"/>
          <w:numId w:val="1139"/>
        </w:numPr>
        <w:pStyle w:val="Compact"/>
      </w:pPr>
      <w:r>
        <w:t xml:space="preserve">Lo spostamento elettrico</w:t>
      </w:r>
      <w:r>
        <w:t xml:space="preserve"> </w:t>
      </w:r>
      <m:oMath>
        <m:acc>
          <m:accPr>
            <m:chr m:val="⃗"/>
          </m:accPr>
          <m:e>
            <m:r>
              <m:t>D</m:t>
            </m:r>
          </m:e>
        </m:acc>
        <m:r>
          <m:rPr>
            <m:sty m:val="p"/>
          </m:rPr>
          <m:t>=</m:t>
        </m:r>
        <m:sSub>
          <m:e>
            <m:r>
              <m:t>ε</m:t>
            </m:r>
          </m:e>
          <m:sub>
            <m:r>
              <m:t>0</m:t>
            </m:r>
          </m:sub>
        </m:sSub>
        <m:acc>
          <m:accPr>
            <m:chr m:val="⃗"/>
          </m:accPr>
          <m:e>
            <m:r>
              <m:t>E</m:t>
            </m:r>
          </m:e>
        </m:acc>
        <m:r>
          <m:rPr>
            <m:sty m:val="p"/>
          </m:rPr>
          <m:t>+</m:t>
        </m:r>
        <m:acc>
          <m:accPr>
            <m:chr m:val="⃗"/>
          </m:accPr>
          <m:e>
            <m:r>
              <m:t>P</m:t>
            </m:r>
          </m:e>
        </m:acc>
        <m:r>
          <m:rPr>
            <m:sty m:val="p"/>
          </m:rPr>
          <m:t>=</m:t>
        </m:r>
        <m:r>
          <m:t>ε</m:t>
        </m:r>
        <m:acc>
          <m:accPr>
            <m:chr m:val="⃗"/>
          </m:accPr>
          <m:e>
            <m:r>
              <m:t>E</m:t>
            </m:r>
          </m:e>
        </m:acc>
      </m:oMath>
      <w:r>
        <w:t xml:space="preserve"> </w:t>
      </w:r>
      <w:r>
        <w:t xml:space="preserve">soddisfa Gauss con le sole cariche libere:</w:t>
      </w:r>
      <w:r>
        <w:t xml:space="preserve"> </w:t>
      </w:r>
      <m:oMath>
        <m:r>
          <m:rPr>
            <m:sty m:val="p"/>
          </m:rPr>
          <m:t>∮</m:t>
        </m:r>
        <m:acc>
          <m:accPr>
            <m:chr m:val="⃗"/>
          </m:accPr>
          <m:e>
            <m:r>
              <m:t>D</m:t>
            </m:r>
          </m:e>
        </m:acc>
        <m:r>
          <m:rPr>
            <m:sty m:val="p"/>
          </m:rPr>
          <m:t>⋅</m:t>
        </m:r>
        <m:r>
          <m:t>d</m:t>
        </m:r>
        <m:acc>
          <m:accPr>
            <m:chr m:val="⃗"/>
          </m:accPr>
          <m:e>
            <m:r>
              <m:t>S</m:t>
            </m:r>
          </m:e>
        </m:acc>
        <m:r>
          <m:rPr>
            <m:sty m:val="p"/>
          </m:rPr>
          <m:t>=</m:t>
        </m:r>
        <m:sSub>
          <m:e>
            <m:r>
              <m:t>Q</m:t>
            </m:r>
          </m:e>
          <m:sub>
            <m:r>
              <m:t>l</m:t>
            </m:r>
          </m:sub>
        </m:sSub>
      </m:oMath>
      <w:r>
        <w:t xml:space="preserve">.</w:t>
      </w:r>
    </w:p>
    <w:p>
      <w:pPr>
        <w:numPr>
          <w:ilvl w:val="0"/>
          <w:numId w:val="1139"/>
        </w:numPr>
        <w:pStyle w:val="Compact"/>
      </w:pPr>
      <w:r>
        <w:t xml:space="preserve">All’interfaccia fra dielettrici si conservano</w:t>
      </w:r>
      <w:r>
        <w:t xml:space="preserve"> </w:t>
      </w:r>
      <m:oMath>
        <m:sSub>
          <m:e>
            <m:r>
              <m:t>D</m:t>
            </m:r>
          </m:e>
          <m:sub>
            <m:r>
              <m:t>n</m:t>
            </m:r>
          </m:sub>
        </m:sSub>
      </m:oMath>
      <w:r>
        <w:t xml:space="preserve"> </w:t>
      </w:r>
      <w:r>
        <w:t xml:space="preserve">ed</w:t>
      </w:r>
      <w:r>
        <w:t xml:space="preserve"> </w:t>
      </w:r>
      <m:oMath>
        <m:sSub>
          <m:e>
            <m:r>
              <m:t>E</m:t>
            </m:r>
          </m:e>
          <m:sub>
            <m:r>
              <m:t>t</m:t>
            </m:r>
          </m:sub>
        </m:sSub>
      </m:oMath>
      <w:r>
        <w:t xml:space="preserve">; le linee di campo si rifrangono.</w:t>
      </w:r>
    </w:p>
    <w:p>
      <w:pPr>
        <w:numPr>
          <w:ilvl w:val="0"/>
          <w:numId w:val="1139"/>
        </w:numPr>
        <w:pStyle w:val="Compact"/>
      </w:pPr>
      <w:r>
        <w:t xml:space="preserve">La densità di energia in un dielettrico lineare vale</w:t>
      </w:r>
      <w:r>
        <w:t xml:space="preserve"> </w:t>
      </w:r>
      <m:oMath>
        <m:sSub>
          <m:e>
            <m:r>
              <m:t>u</m:t>
            </m:r>
          </m:e>
          <m:sub>
            <m:r>
              <m:t>e</m:t>
            </m:r>
          </m:sub>
        </m:sSub>
        <m:r>
          <m:rPr>
            <m:sty m:val="p"/>
          </m:rPr>
          <m:t>=</m:t>
        </m:r>
        <m:f>
          <m:fPr>
            <m:type m:val="bar"/>
          </m:fPr>
          <m:num>
            <m:r>
              <m:t>1</m:t>
            </m:r>
          </m:num>
          <m:den>
            <m:r>
              <m:t>2</m:t>
            </m:r>
          </m:den>
        </m:f>
        <m:r>
          <m:t>ε</m:t>
        </m:r>
        <m:sSup>
          <m:e>
            <m:r>
              <m:t>E</m:t>
            </m:r>
          </m:e>
          <m:sup>
            <m:r>
              <m:t>2</m:t>
            </m:r>
          </m:sup>
        </m:sSup>
        <m:r>
          <m:rPr>
            <m:sty m:val="p"/>
          </m:rPr>
          <m:t>=</m:t>
        </m:r>
        <m:f>
          <m:fPr>
            <m:type m:val="bar"/>
          </m:fPr>
          <m:num>
            <m:r>
              <m:t>1</m:t>
            </m:r>
          </m:num>
          <m:den>
            <m:r>
              <m:t>2</m:t>
            </m:r>
          </m:den>
        </m:f>
        <m:acc>
          <m:accPr>
            <m:chr m:val="⃗"/>
          </m:accPr>
          <m:e>
            <m:r>
              <m:t>E</m:t>
            </m:r>
          </m:e>
        </m:acc>
        <m:r>
          <m:rPr>
            <m:sty m:val="p"/>
          </m:rPr>
          <m:t>⋅</m:t>
        </m:r>
        <m:acc>
          <m:accPr>
            <m:chr m:val="⃗"/>
          </m:accPr>
          <m:e>
            <m:r>
              <m:t>D</m:t>
            </m:r>
          </m:e>
        </m:acc>
      </m:oMath>
      <w:r>
        <w:t xml:space="preserve">.</w:t>
      </w:r>
    </w:p>
    <w:bookmarkEnd w:id="557"/>
    <w:bookmarkEnd w:id="558"/>
    <w:bookmarkStart w:id="564" w:name="condensatori-1"/>
    <w:p>
      <w:pPr>
        <w:pStyle w:val="Heading2"/>
      </w:pPr>
      <w:r>
        <w:t xml:space="preserve">19.3 Condensatori</w:t>
      </w:r>
    </w:p>
    <w:p>
      <w:pPr>
        <w:pStyle w:val="FirstParagraph"/>
      </w:pPr>
      <w:r>
        <w:t xml:space="preserve">Con gli strumenti sviluppati nelle sezioni precedenti (costante dielettrica, polarizzazione e vettore spostamento) possiamo ora affrontare i condensatori riempiti in modo non uniforme da uno o più dielettrici. Le due configurazioni elementari sono quella in cui strati di materiali diversi si succedono lungo la direzione del campo, e quella in cui materiali diversi si affiancano trasversalmente al campo. Si vedrà che esse corrispondono, rispettivamente, al collegamento in serie e in parallelo di condensatori, e che i due casi si distinguono per quale grandezza resta continua fra un materiale e l’altro: il vettore</w:t>
      </w:r>
      <w:r>
        <w:t xml:space="preserve"> </w:t>
      </w:r>
      <m:oMath>
        <m:acc>
          <m:accPr>
            <m:chr m:val="⃗"/>
          </m:accPr>
          <m:e>
            <m:r>
              <m:t>D</m:t>
            </m:r>
          </m:e>
        </m:acc>
      </m:oMath>
      <w:r>
        <w:t xml:space="preserve"> </w:t>
      </w:r>
      <w:r>
        <w:t xml:space="preserve">nel primo caso, il campo</w:t>
      </w:r>
      <w:r>
        <w:t xml:space="preserve"> </w:t>
      </w:r>
      <m:oMath>
        <m:acc>
          <m:accPr>
            <m:chr m:val="⃗"/>
          </m:accPr>
          <m:e>
            <m:r>
              <m:t>E</m:t>
            </m:r>
          </m:e>
        </m:acc>
      </m:oMath>
      <w:r>
        <w:t xml:space="preserve"> </w:t>
      </w:r>
      <w:r>
        <w:t xml:space="preserve">nel secondo. Concluderemo con un fenomeno di grande interesse fisico e tecnologico: la forza con cui un dielettrico viene risucchiato all’interno di un condensatore carico.</w:t>
      </w:r>
    </w:p>
    <w:bookmarkStart w:id="559" w:name="condensatori-in-serie-1"/>
    <w:p>
      <w:pPr>
        <w:pStyle w:val="Heading3"/>
      </w:pPr>
      <w:r>
        <w:t xml:space="preserve">19.3.1 Condensatori in serie</w:t>
      </w:r>
    </w:p>
    <w:p>
      <w:pPr>
        <w:pStyle w:val="FirstParagraph"/>
      </w:pPr>
      <w:r>
        <w:t xml:space="preserve">Consideriamo un condensatore piano di area</w:t>
      </w:r>
      <w:r>
        <w:t xml:space="preserve"> </w:t>
      </w:r>
      <m:oMath>
        <m:r>
          <m:t>S</m:t>
        </m:r>
      </m:oMath>
      <w:r>
        <w:t xml:space="preserve"> </w:t>
      </w:r>
      <w:r>
        <w:t xml:space="preserve">in cui lo spazio fra le armature è occupato da due strati di dielettrico sovrapposti, di spessori</w:t>
      </w:r>
      <w:r>
        <w:t xml:space="preserve"> </w:t>
      </w:r>
      <m:oMath>
        <m:sSub>
          <m:e>
            <m:r>
              <m:t>d</m:t>
            </m:r>
          </m:e>
          <m:sub>
            <m:r>
              <m:t>1</m:t>
            </m:r>
          </m:sub>
        </m:sSub>
      </m:oMath>
      <w:r>
        <w:t xml:space="preserve"> </w:t>
      </w:r>
      <w:r>
        <w:t xml:space="preserve">e</w:t>
      </w:r>
      <w:r>
        <w:t xml:space="preserve"> </w:t>
      </w:r>
      <m:oMath>
        <m:sSub>
          <m:e>
            <m:r>
              <m:t>d</m:t>
            </m:r>
          </m:e>
          <m:sub>
            <m:r>
              <m:t>2</m:t>
            </m:r>
          </m:sub>
        </m:sSub>
      </m:oMath>
      <w:r>
        <w:t xml:space="preserve"> </w:t>
      </w:r>
      <w:r>
        <w:t xml:space="preserve">e costanti dielettriche relative</w:t>
      </w:r>
      <w:r>
        <w:t xml:space="preserve"> </w:t>
      </w:r>
      <m:oMath>
        <m:sSub>
          <m:e>
            <m:r>
              <m:t>ε</m:t>
            </m:r>
          </m:e>
          <m:sub>
            <m:r>
              <m:t>r</m:t>
            </m:r>
            <m:r>
              <m:t>1</m:t>
            </m:r>
          </m:sub>
        </m:sSub>
      </m:oMath>
      <w:r>
        <w:t xml:space="preserve"> </w:t>
      </w:r>
      <w:r>
        <w:t xml:space="preserve">ed</w:t>
      </w:r>
      <w:r>
        <w:t xml:space="preserve"> </w:t>
      </w:r>
      <m:oMath>
        <m:sSub>
          <m:e>
            <m:r>
              <m:t>ε</m:t>
            </m:r>
          </m:e>
          <m:sub>
            <m:r>
              <m:t>r</m:t>
            </m:r>
            <m:r>
              <m:t>2</m:t>
            </m:r>
          </m:sub>
        </m:sSub>
      </m:oMath>
      <w:r>
        <w:t xml:space="preserve">, con le superfici di separazione parallele alle armature. Il campo è perpendicolare alle interfacce, e quindi la componente che si conserva attraversandole è quella normale di</w:t>
      </w:r>
      <w:r>
        <w:t xml:space="preserve"> </w:t>
      </w:r>
      <m:oMath>
        <m:acc>
          <m:accPr>
            <m:chr m:val="⃗"/>
          </m:accPr>
          <m:e>
            <m:r>
              <m:t>D</m:t>
            </m:r>
          </m:e>
        </m:acc>
      </m:oMath>
      <w:r>
        <w:t xml:space="preserve">. Applicando il teorema di Gauss per</w:t>
      </w:r>
      <w:r>
        <w:t xml:space="preserve"> </w:t>
      </w:r>
      <m:oMath>
        <m:acc>
          <m:accPr>
            <m:chr m:val="⃗"/>
          </m:accPr>
          <m:e>
            <m:r>
              <m:t>D</m:t>
            </m:r>
          </m:e>
        </m:acc>
      </m:oMath>
      <w:r>
        <w:t xml:space="preserve"> </w:t>
      </w:r>
      <w:r>
        <w:t xml:space="preserve">a una scatoletta che racchiude l’armatura positiva si ottiene</w:t>
      </w:r>
      <w:r>
        <w:t xml:space="preserve"> </w:t>
      </w:r>
      <m:oMath>
        <m:r>
          <m:t>D</m:t>
        </m:r>
        <m:r>
          <m:rPr>
            <m:sty m:val="p"/>
          </m:rPr>
          <m:t>=</m:t>
        </m:r>
        <m:r>
          <m:t>σ</m:t>
        </m:r>
      </m:oMath>
      <w:r>
        <w:t xml:space="preserve"> </w:t>
      </w:r>
      <w:r>
        <w:t xml:space="preserve">in entrambi gli strati, dove</w:t>
      </w:r>
      <w:r>
        <w:t xml:space="preserve"> </w:t>
      </w:r>
      <m:oMath>
        <m:r>
          <m:t>σ</m:t>
        </m:r>
        <m:r>
          <m:rPr>
            <m:sty m:val="p"/>
          </m:rPr>
          <m:t>=</m:t>
        </m:r>
        <m:r>
          <m:t>Q</m:t>
        </m:r>
        <m:r>
          <m:rPr>
            <m:sty m:val="p"/>
          </m:rPr>
          <m:t>/</m:t>
        </m:r>
        <m:r>
          <m:t>S</m:t>
        </m:r>
      </m:oMath>
      <w:r>
        <w:t xml:space="preserve"> </w:t>
      </w:r>
      <w:r>
        <w:t xml:space="preserve">è la densità di carica libera. Il campo elettrico, invece, è diverso nei due materiali:</w:t>
      </w:r>
    </w:p>
    <w:p>
      <w:pPr>
        <w:pStyle w:val="BodyText"/>
      </w:pPr>
      <m:oMathPara>
        <m:oMathParaPr>
          <m:jc m:val="center"/>
        </m:oMathParaPr>
        <m:oMath>
          <m:sSub>
            <m:e>
              <m:r>
                <m:t>E</m:t>
              </m:r>
            </m:e>
            <m:sub>
              <m:r>
                <m:t>1</m:t>
              </m:r>
            </m:sub>
          </m:sSub>
          <m:r>
            <m:rPr>
              <m:sty m:val="p"/>
            </m:rPr>
            <m:t>=</m:t>
          </m:r>
          <m:f>
            <m:fPr>
              <m:type m:val="bar"/>
            </m:fPr>
            <m:num>
              <m:r>
                <m:t>σ</m:t>
              </m:r>
            </m:num>
            <m:den>
              <m:sSub>
                <m:e>
                  <m:r>
                    <m:t>ε</m:t>
                  </m:r>
                </m:e>
                <m:sub>
                  <m:r>
                    <m:t>0</m:t>
                  </m:r>
                </m:sub>
              </m:sSub>
              <m:sSub>
                <m:e>
                  <m:r>
                    <m:t>ε</m:t>
                  </m:r>
                </m:e>
                <m:sub>
                  <m:r>
                    <m:t>r</m:t>
                  </m:r>
                  <m:r>
                    <m:t>1</m:t>
                  </m:r>
                </m:sub>
              </m:sSub>
            </m:den>
          </m:f>
          <m:r>
            <m:rPr>
              <m:sty m:val="p"/>
            </m:rPr>
            <m:t>,</m:t>
          </m:r>
          <m:r>
            <m:t>  </m:t>
          </m:r>
          <m:sSub>
            <m:e>
              <m:r>
                <m:t>E</m:t>
              </m:r>
            </m:e>
            <m:sub>
              <m:r>
                <m:t>2</m:t>
              </m:r>
            </m:sub>
          </m:sSub>
          <m:r>
            <m:rPr>
              <m:sty m:val="p"/>
            </m:rPr>
            <m:t>=</m:t>
          </m:r>
          <m:f>
            <m:fPr>
              <m:type m:val="bar"/>
            </m:fPr>
            <m:num>
              <m:r>
                <m:t>σ</m:t>
              </m:r>
            </m:num>
            <m:den>
              <m:sSub>
                <m:e>
                  <m:r>
                    <m:t>ε</m:t>
                  </m:r>
                </m:e>
                <m:sub>
                  <m:r>
                    <m:t>0</m:t>
                  </m:r>
                </m:sub>
              </m:sSub>
              <m:sSub>
                <m:e>
                  <m:r>
                    <m:t>ε</m:t>
                  </m:r>
                </m:e>
                <m:sub>
                  <m:r>
                    <m:t>r</m:t>
                  </m:r>
                  <m:r>
                    <m:t>2</m:t>
                  </m:r>
                </m:sub>
              </m:sSub>
            </m:den>
          </m:f>
        </m:oMath>
      </m:oMathPara>
    </w:p>
    <w:p>
      <w:pPr>
        <w:pStyle w:val="FirstParagraph"/>
      </w:pPr>
      <w:r>
        <w:t xml:space="preserve">ed è più intenso nel materiale con costante dielettrica minore. La differenza di potenziale è la somma dei contributi dei due strati:</w:t>
      </w:r>
    </w:p>
    <w:p>
      <w:pPr>
        <w:pStyle w:val="BodyText"/>
      </w:pPr>
      <m:oMathPara>
        <m:oMathParaPr>
          <m:jc m:val="center"/>
        </m:oMathParaPr>
        <m:oMath>
          <m:r>
            <m:t>Δ</m:t>
          </m:r>
          <m:r>
            <m:t>V</m:t>
          </m:r>
          <m:r>
            <m:rPr>
              <m:sty m:val="p"/>
            </m:rPr>
            <m:t>=</m:t>
          </m:r>
          <m:sSub>
            <m:e>
              <m:r>
                <m:t>E</m:t>
              </m:r>
            </m:e>
            <m:sub>
              <m:r>
                <m:t>1</m:t>
              </m:r>
            </m:sub>
          </m:sSub>
          <m:sSub>
            <m:e>
              <m:r>
                <m:t>d</m:t>
              </m:r>
            </m:e>
            <m:sub>
              <m:r>
                <m:t>1</m:t>
              </m:r>
            </m:sub>
          </m:sSub>
          <m:r>
            <m:rPr>
              <m:sty m:val="p"/>
            </m:rPr>
            <m:t>+</m:t>
          </m:r>
          <m:sSub>
            <m:e>
              <m:r>
                <m:t>E</m:t>
              </m:r>
            </m:e>
            <m:sub>
              <m:r>
                <m:t>2</m:t>
              </m:r>
            </m:sub>
          </m:sSub>
          <m:sSub>
            <m:e>
              <m:r>
                <m:t>d</m:t>
              </m:r>
            </m:e>
            <m:sub>
              <m:r>
                <m:t>2</m:t>
              </m:r>
            </m:sub>
          </m:sSub>
          <m:r>
            <m:rPr>
              <m:sty m:val="p"/>
            </m:rPr>
            <m:t>=</m:t>
          </m:r>
          <m:f>
            <m:fPr>
              <m:type m:val="bar"/>
            </m:fPr>
            <m:num>
              <m:r>
                <m:t>Q</m:t>
              </m:r>
            </m:num>
            <m:den>
              <m:sSub>
                <m:e>
                  <m:r>
                    <m:t>ε</m:t>
                  </m:r>
                </m:e>
                <m:sub>
                  <m:r>
                    <m:t>0</m:t>
                  </m:r>
                </m:sub>
              </m:sSub>
              <m:r>
                <m:t>S</m:t>
              </m:r>
            </m:den>
          </m:f>
          <m:d>
            <m:dPr>
              <m:begChr m:val="("/>
              <m:endChr m:val=")"/>
              <m:sepChr m:val=""/>
              <m:grow/>
            </m:dPr>
            <m:e>
              <m:f>
                <m:fPr>
                  <m:type m:val="bar"/>
                </m:fPr>
                <m:num>
                  <m:sSub>
                    <m:e>
                      <m:r>
                        <m:t>d</m:t>
                      </m:r>
                    </m:e>
                    <m:sub>
                      <m:r>
                        <m:t>1</m:t>
                      </m:r>
                    </m:sub>
                  </m:sSub>
                </m:num>
                <m:den>
                  <m:sSub>
                    <m:e>
                      <m:r>
                        <m:t>ε</m:t>
                      </m:r>
                    </m:e>
                    <m:sub>
                      <m:r>
                        <m:t>r</m:t>
                      </m:r>
                      <m:r>
                        <m:t>1</m:t>
                      </m:r>
                    </m:sub>
                  </m:sSub>
                </m:den>
              </m:f>
              <m:r>
                <m:rPr>
                  <m:sty m:val="p"/>
                </m:rPr>
                <m:t>+</m:t>
              </m:r>
              <m:f>
                <m:fPr>
                  <m:type m:val="bar"/>
                </m:fPr>
                <m:num>
                  <m:sSub>
                    <m:e>
                      <m:r>
                        <m:t>d</m:t>
                      </m:r>
                    </m:e>
                    <m:sub>
                      <m:r>
                        <m:t>2</m:t>
                      </m:r>
                    </m:sub>
                  </m:sSub>
                </m:num>
                <m:den>
                  <m:sSub>
                    <m:e>
                      <m:r>
                        <m:t>ε</m:t>
                      </m:r>
                    </m:e>
                    <m:sub>
                      <m:r>
                        <m:t>r</m:t>
                      </m:r>
                      <m:r>
                        <m:t>2</m:t>
                      </m:r>
                    </m:sub>
                  </m:sSub>
                </m:den>
              </m:f>
            </m:e>
          </m:d>
        </m:oMath>
      </m:oMathPara>
    </w:p>
    <w:p>
      <w:pPr>
        <w:pStyle w:val="FirstParagraph"/>
      </w:pPr>
      <w:r>
        <w:t xml:space="preserve">da cui</w:t>
      </w:r>
    </w:p>
    <w:p>
      <w:pPr>
        <w:pStyle w:val="BodyText"/>
      </w:pPr>
      <m:oMathPara>
        <m:oMathParaPr>
          <m:jc m:val="center"/>
        </m:oMathParaPr>
        <m:oMath>
          <m:f>
            <m:fPr>
              <m:type m:val="bar"/>
            </m:fPr>
            <m:num>
              <m:r>
                <m:t>1</m:t>
              </m:r>
            </m:num>
            <m:den>
              <m:r>
                <m:t>C</m:t>
              </m:r>
            </m:den>
          </m:f>
          <m:r>
            <m:rPr>
              <m:sty m:val="p"/>
            </m:rPr>
            <m:t>=</m:t>
          </m:r>
          <m:f>
            <m:fPr>
              <m:type m:val="bar"/>
            </m:fPr>
            <m:num>
              <m:sSub>
                <m:e>
                  <m:r>
                    <m:t>d</m:t>
                  </m:r>
                </m:e>
                <m:sub>
                  <m:r>
                    <m:t>1</m:t>
                  </m:r>
                </m:sub>
              </m:sSub>
            </m:num>
            <m:den>
              <m:sSub>
                <m:e>
                  <m:r>
                    <m:t>ε</m:t>
                  </m:r>
                </m:e>
                <m:sub>
                  <m:r>
                    <m:t>0</m:t>
                  </m:r>
                </m:sub>
              </m:sSub>
              <m:sSub>
                <m:e>
                  <m:r>
                    <m:t>ε</m:t>
                  </m:r>
                </m:e>
                <m:sub>
                  <m:r>
                    <m:t>r</m:t>
                  </m:r>
                  <m:r>
                    <m:t>1</m:t>
                  </m:r>
                </m:sub>
              </m:sSub>
              <m:r>
                <m:t>S</m:t>
              </m:r>
            </m:den>
          </m:f>
          <m:r>
            <m:rPr>
              <m:sty m:val="p"/>
            </m:rPr>
            <m:t>+</m:t>
          </m:r>
          <m:f>
            <m:fPr>
              <m:type m:val="bar"/>
            </m:fPr>
            <m:num>
              <m:sSub>
                <m:e>
                  <m:r>
                    <m:t>d</m:t>
                  </m:r>
                </m:e>
                <m:sub>
                  <m:r>
                    <m:t>2</m:t>
                  </m:r>
                </m:sub>
              </m:sSub>
            </m:num>
            <m:den>
              <m:sSub>
                <m:e>
                  <m:r>
                    <m:t>ε</m:t>
                  </m:r>
                </m:e>
                <m:sub>
                  <m:r>
                    <m:t>0</m:t>
                  </m:r>
                </m:sub>
              </m:sSub>
              <m:sSub>
                <m:e>
                  <m:r>
                    <m:t>ε</m:t>
                  </m:r>
                </m:e>
                <m:sub>
                  <m:r>
                    <m:t>r</m:t>
                  </m:r>
                  <m:r>
                    <m:t>2</m:t>
                  </m:r>
                </m:sub>
              </m:sSub>
              <m:r>
                <m:t>S</m:t>
              </m:r>
            </m:den>
          </m:f>
          <m:r>
            <m:rPr>
              <m:sty m:val="p"/>
            </m:rPr>
            <m:t>=</m:t>
          </m:r>
          <m:f>
            <m:fPr>
              <m:type m:val="bar"/>
            </m:fPr>
            <m:num>
              <m:r>
                <m:t>1</m:t>
              </m:r>
            </m:num>
            <m:den>
              <m:sSub>
                <m:e>
                  <m:r>
                    <m:t>C</m:t>
                  </m:r>
                </m:e>
                <m:sub>
                  <m:r>
                    <m:t>1</m:t>
                  </m:r>
                </m:sub>
              </m:sSub>
            </m:den>
          </m:f>
          <m:r>
            <m:rPr>
              <m:sty m:val="p"/>
            </m:rPr>
            <m:t>+</m:t>
          </m:r>
          <m:f>
            <m:fPr>
              <m:type m:val="bar"/>
            </m:fPr>
            <m:num>
              <m:r>
                <m:t>1</m:t>
              </m:r>
            </m:num>
            <m:den>
              <m:sSub>
                <m:e>
                  <m:r>
                    <m:t>C</m:t>
                  </m:r>
                </m:e>
                <m:sub>
                  <m:r>
                    <m:t>2</m:t>
                  </m:r>
                </m:sub>
              </m:sSub>
            </m:den>
          </m:f>
        </m:oMath>
      </m:oMathPara>
    </w:p>
    <w:p>
      <w:pPr>
        <w:pStyle w:val="FirstParagraph"/>
      </w:pPr>
      <w:r>
        <w:t xml:space="preserve">Il sistema equivale dunque a</w:t>
      </w:r>
      <w:r>
        <w:t xml:space="preserve"> </w:t>
      </w:r>
      <w:r>
        <w:rPr>
          <w:bCs/>
          <w:b/>
        </w:rPr>
        <w:t xml:space="preserve">due condensatori in serie</w:t>
      </w:r>
      <w:r>
        <w:t xml:space="preserve">, ciascuno riempito da un solo dielettrico. L’equivalenza si può rendere fisicamente esplicita immaginando di inserire, sull’interfaccia fra i due strati, un foglio metallico sottilissimo: esso non altera il campo (su di esso si inducono cariche</w:t>
      </w:r>
      <w:r>
        <w:t xml:space="preserve"> </w:t>
      </w:r>
      <m:oMath>
        <m:r>
          <m:rPr>
            <m:sty m:val="p"/>
          </m:rPr>
          <m:t>∓</m:t>
        </m:r>
        <m:r>
          <m:t>Q</m:t>
        </m:r>
      </m:oMath>
      <w:r>
        <w:t xml:space="preserve"> </w:t>
      </w:r>
      <w:r>
        <w:t xml:space="preserve">sulle due facce, esattamente come nel collegamento in serie) e trasforma il sistema in due condensatori distinti collegati da un conduttore. Sull’interfaccia, in assenza del foglio, si trova una densità netta di carica di polarizzazione</w:t>
      </w:r>
      <w:r>
        <w:t xml:space="preserve"> </w:t>
      </w:r>
      <m:oMath>
        <m:sSub>
          <m:e>
            <m:r>
              <m:t>σ</m:t>
            </m:r>
          </m:e>
          <m:sub>
            <m:r>
              <m:t>p</m:t>
            </m:r>
            <m:r>
              <m:t>2</m:t>
            </m:r>
          </m:sub>
        </m:sSub>
        <m:r>
          <m:rPr>
            <m:sty m:val="p"/>
          </m:rPr>
          <m:t>−</m:t>
        </m:r>
        <m:sSub>
          <m:e>
            <m:r>
              <m:t>σ</m:t>
            </m:r>
          </m:e>
          <m:sub>
            <m:r>
              <m:t>p</m:t>
            </m:r>
            <m:r>
              <m:t>1</m:t>
            </m:r>
          </m:sub>
        </m:sSub>
      </m:oMath>
      <w:r>
        <w:t xml:space="preserve">, diversa da zero se i due materiali sono diversi, che rende conto della discontinuità di</w:t>
      </w:r>
      <w:r>
        <w:t xml:space="preserve"> </w:t>
      </w:r>
      <m:oMath>
        <m:r>
          <m:t>E</m:t>
        </m:r>
      </m:oMath>
      <w:r>
        <w:t xml:space="preserve">.</w:t>
      </w:r>
    </w:p>
    <w:p>
      <w:pPr>
        <w:pStyle w:val="BodyText"/>
      </w:pPr>
      <w:r>
        <w:t xml:space="preserve">Questa configurazione è frequentissima nella pratica, anche quando non è voluta. Un caso tipico è il</w:t>
      </w:r>
      <w:r>
        <w:t xml:space="preserve"> </w:t>
      </w:r>
      <w:r>
        <w:rPr>
          <w:bCs/>
          <w:b/>
        </w:rPr>
        <w:t xml:space="preserve">sottile strato d’aria</w:t>
      </w:r>
      <w:r>
        <w:t xml:space="preserve"> </w:t>
      </w:r>
      <w:r>
        <w:t xml:space="preserve">che rimane fra un’armatura e un dielettrico solido mal accoppiati: poiché l’aria ha costante dielettrica molto più bassa del solido, il campo nello strato d’aria è</w:t>
      </w:r>
      <w:r>
        <w:t xml:space="preserve"> </w:t>
      </w:r>
      <m:oMath>
        <m:sSub>
          <m:e>
            <m:r>
              <m:t>ε</m:t>
            </m:r>
          </m:e>
          <m:sub>
            <m:r>
              <m:t>r</m:t>
            </m:r>
          </m:sub>
        </m:sSub>
      </m:oMath>
      <w:r>
        <w:t xml:space="preserve"> </w:t>
      </w:r>
      <w:r>
        <w:t xml:space="preserve">volte più intenso che nel dielettrico, e può superare la rigidità dielettrica dell’aria provocando microscariche (dette</w:t>
      </w:r>
      <w:r>
        <w:t xml:space="preserve"> </w:t>
      </w:r>
      <w:r>
        <w:rPr>
          <w:bCs/>
          <w:b/>
        </w:rPr>
        <w:t xml:space="preserve">scariche parziali</w:t>
      </w:r>
      <w:r>
        <w:t xml:space="preserve">) che degradano progressivamente l’isolante. Per questo nei condensatori e nei cavi ad alta tensione gli isolanti vengono impregnati con oli o resine che eliminano le bolle d’aria. Più in generale, nei sistemi a strati è necessario verificare la rigidità di</w:t>
      </w:r>
      <w:r>
        <w:t xml:space="preserve"> </w:t>
      </w:r>
      <w:r>
        <w:rPr>
          <w:bCs/>
          <w:b/>
        </w:rPr>
        <w:t xml:space="preserve">ogni</w:t>
      </w:r>
      <w:r>
        <w:t xml:space="preserve"> </w:t>
      </w:r>
      <w:r>
        <w:t xml:space="preserve">strato, perché la ripartizione della tensione segue la stessa legge del partitore capacitivo: lo strato con capacità minore (più spesso o con</w:t>
      </w:r>
      <w:r>
        <w:t xml:space="preserve"> </w:t>
      </w:r>
      <m:oMath>
        <m:sSub>
          <m:e>
            <m:r>
              <m:t>ε</m:t>
            </m:r>
          </m:e>
          <m:sub>
            <m:r>
              <m:t>r</m:t>
            </m:r>
          </m:sub>
        </m:sSub>
      </m:oMath>
      <w:r>
        <w:t xml:space="preserve"> </w:t>
      </w:r>
      <w:r>
        <w:t xml:space="preserve">minore) sopporta la frazione maggiore della tensione.</w:t>
      </w:r>
    </w:p>
    <w:bookmarkEnd w:id="559"/>
    <w:bookmarkStart w:id="560" w:name="condensatori-in-parallelo-1"/>
    <w:p>
      <w:pPr>
        <w:pStyle w:val="Heading3"/>
      </w:pPr>
      <w:r>
        <w:t xml:space="preserve">19.3.2 Condensatori in parallelo</w:t>
      </w:r>
    </w:p>
    <w:p>
      <w:pPr>
        <w:pStyle w:val="FirstParagraph"/>
      </w:pPr>
      <w:r>
        <w:t xml:space="preserve">Consideriamo ora un condensatore piano con armature a distanza</w:t>
      </w:r>
      <w:r>
        <w:t xml:space="preserve"> </w:t>
      </w:r>
      <m:oMath>
        <m:r>
          <m:t>d</m:t>
        </m:r>
      </m:oMath>
      <w:r>
        <w:t xml:space="preserve"> </w:t>
      </w:r>
      <w:r>
        <w:t xml:space="preserve">in cui due dielettrici diversi sono affiancati, ciascuno occupando l’intero spessore</w:t>
      </w:r>
      <w:r>
        <w:t xml:space="preserve"> </w:t>
      </w:r>
      <m:oMath>
        <m:r>
          <m:t>d</m:t>
        </m:r>
      </m:oMath>
      <w:r>
        <w:t xml:space="preserve"> </w:t>
      </w:r>
      <w:r>
        <w:t xml:space="preserve">ma soltanto una parte dell’area:</w:t>
      </w:r>
      <w:r>
        <w:t xml:space="preserve"> </w:t>
      </w:r>
      <m:oMath>
        <m:sSub>
          <m:e>
            <m:r>
              <m:t>S</m:t>
            </m:r>
          </m:e>
          <m:sub>
            <m:r>
              <m:t>1</m:t>
            </m:r>
          </m:sub>
        </m:sSub>
      </m:oMath>
      <w:r>
        <w:t xml:space="preserve"> </w:t>
      </w:r>
      <w:r>
        <w:t xml:space="preserve">per il materiale con</w:t>
      </w:r>
      <w:r>
        <w:t xml:space="preserve"> </w:t>
      </w:r>
      <m:oMath>
        <m:sSub>
          <m:e>
            <m:r>
              <m:t>ε</m:t>
            </m:r>
          </m:e>
          <m:sub>
            <m:r>
              <m:t>r</m:t>
            </m:r>
            <m:r>
              <m:t>1</m:t>
            </m:r>
          </m:sub>
        </m:sSub>
      </m:oMath>
      <w:r>
        <w:t xml:space="preserve"> </w:t>
      </w:r>
      <w:r>
        <w:t xml:space="preserve">e</w:t>
      </w:r>
      <w:r>
        <w:t xml:space="preserve"> </w:t>
      </w:r>
      <m:oMath>
        <m:sSub>
          <m:e>
            <m:r>
              <m:t>S</m:t>
            </m:r>
          </m:e>
          <m:sub>
            <m:r>
              <m:t>2</m:t>
            </m:r>
          </m:sub>
        </m:sSub>
      </m:oMath>
      <w:r>
        <w:t xml:space="preserve"> </w:t>
      </w:r>
      <w:r>
        <w:t xml:space="preserve">per quello con</w:t>
      </w:r>
      <w:r>
        <w:t xml:space="preserve"> </w:t>
      </w:r>
      <m:oMath>
        <m:sSub>
          <m:e>
            <m:r>
              <m:t>ε</m:t>
            </m:r>
          </m:e>
          <m:sub>
            <m:r>
              <m:t>r</m:t>
            </m:r>
            <m:r>
              <m:t>2</m:t>
            </m:r>
          </m:sub>
        </m:sSub>
      </m:oMath>
      <w:r>
        <w:t xml:space="preserve">, con</w:t>
      </w:r>
      <w:r>
        <w:t xml:space="preserve"> </w:t>
      </w:r>
      <m:oMath>
        <m:sSub>
          <m:e>
            <m:r>
              <m:t>S</m:t>
            </m:r>
          </m:e>
          <m:sub>
            <m:r>
              <m:t>1</m:t>
            </m:r>
          </m:sub>
        </m:sSub>
        <m:r>
          <m:rPr>
            <m:sty m:val="p"/>
          </m:rPr>
          <m:t>+</m:t>
        </m:r>
        <m:sSub>
          <m:e>
            <m:r>
              <m:t>S</m:t>
            </m:r>
          </m:e>
          <m:sub>
            <m:r>
              <m:t>2</m:t>
            </m:r>
          </m:sub>
        </m:sSub>
        <m:r>
          <m:rPr>
            <m:sty m:val="p"/>
          </m:rPr>
          <m:t>=</m:t>
        </m:r>
        <m:r>
          <m:t>S</m:t>
        </m:r>
      </m:oMath>
      <w:r>
        <w:t xml:space="preserve">. Le interfacce sono ora parallele al campo, e la grandezza che si conserva attraversandole è la componente tangenziale di</w:t>
      </w:r>
      <w:r>
        <w:t xml:space="preserve"> </w:t>
      </w:r>
      <m:oMath>
        <m:acc>
          <m:accPr>
            <m:chr m:val="⃗"/>
          </m:accPr>
          <m:e>
            <m:r>
              <m:t>E</m:t>
            </m:r>
          </m:e>
        </m:acc>
      </m:oMath>
      <w:r>
        <w:t xml:space="preserve">. Poiché inoltre le armature sono equipotenziali, la differenza di potenziale è la stessa lungo qualunque percorso perpendicolare, e il campo è uniforme e uguale nei due materiali:</w:t>
      </w:r>
    </w:p>
    <w:p>
      <w:pPr>
        <w:pStyle w:val="BodyText"/>
      </w:pPr>
      <m:oMathPara>
        <m:oMathParaPr>
          <m:jc m:val="center"/>
        </m:oMathParaPr>
        <m:oMath>
          <m:sSub>
            <m:e>
              <m:r>
                <m:t>E</m:t>
              </m:r>
            </m:e>
            <m:sub>
              <m:r>
                <m:t>1</m:t>
              </m:r>
            </m:sub>
          </m:sSub>
          <m:r>
            <m:rPr>
              <m:sty m:val="p"/>
            </m:rPr>
            <m:t>=</m:t>
          </m:r>
          <m:sSub>
            <m:e>
              <m:r>
                <m:t>E</m:t>
              </m:r>
            </m:e>
            <m:sub>
              <m:r>
                <m:t>2</m:t>
              </m:r>
            </m:sub>
          </m:sSub>
          <m:r>
            <m:rPr>
              <m:sty m:val="p"/>
            </m:rPr>
            <m:t>=</m:t>
          </m:r>
          <m:f>
            <m:fPr>
              <m:type m:val="bar"/>
            </m:fPr>
            <m:num>
              <m:r>
                <m:t>Δ</m:t>
              </m:r>
              <m:r>
                <m:t>V</m:t>
              </m:r>
            </m:num>
            <m:den>
              <m:r>
                <m:t>d</m:t>
              </m:r>
            </m:den>
          </m:f>
        </m:oMath>
      </m:oMathPara>
    </w:p>
    <w:p>
      <w:pPr>
        <w:pStyle w:val="FirstParagraph"/>
      </w:pPr>
      <w:r>
        <w:t xml:space="preserve">Lo spostamento elettrico, e quindi la densità di carica libera sulle armature, è invece diverso nelle due regioni:</w:t>
      </w:r>
      <w:r>
        <w:t xml:space="preserve"> </w:t>
      </w:r>
      <m:oMath>
        <m:sSub>
          <m:e>
            <m:r>
              <m:t>D</m:t>
            </m:r>
          </m:e>
          <m:sub>
            <m:r>
              <m:t>1</m:t>
            </m:r>
          </m:sub>
        </m:sSub>
        <m:r>
          <m:rPr>
            <m:sty m:val="p"/>
          </m:rPr>
          <m:t>=</m:t>
        </m:r>
        <m:sSub>
          <m:e>
            <m:r>
              <m:t>σ</m:t>
            </m:r>
          </m:e>
          <m:sub>
            <m:r>
              <m:t>1</m:t>
            </m:r>
          </m:sub>
        </m:sSub>
        <m:r>
          <m:rPr>
            <m:sty m:val="p"/>
          </m:rPr>
          <m:t>=</m:t>
        </m:r>
        <m:sSub>
          <m:e>
            <m:r>
              <m:t>ε</m:t>
            </m:r>
          </m:e>
          <m:sub>
            <m:r>
              <m:t>0</m:t>
            </m:r>
          </m:sub>
        </m:sSub>
        <m:sSub>
          <m:e>
            <m:r>
              <m:t>ε</m:t>
            </m:r>
          </m:e>
          <m:sub>
            <m:r>
              <m:t>r</m:t>
            </m:r>
            <m:r>
              <m:t>1</m:t>
            </m:r>
          </m:sub>
        </m:sSub>
        <m:r>
          <m:t>E</m:t>
        </m:r>
      </m:oMath>
      <w:r>
        <w:t xml:space="preserve"> </w:t>
      </w:r>
      <w:r>
        <w:t xml:space="preserve">e</w:t>
      </w:r>
      <w:r>
        <w:t xml:space="preserve"> </w:t>
      </w:r>
      <m:oMath>
        <m:sSub>
          <m:e>
            <m:r>
              <m:t>D</m:t>
            </m:r>
          </m:e>
          <m:sub>
            <m:r>
              <m:t>2</m:t>
            </m:r>
          </m:sub>
        </m:sSub>
        <m:r>
          <m:rPr>
            <m:sty m:val="p"/>
          </m:rPr>
          <m:t>=</m:t>
        </m:r>
        <m:sSub>
          <m:e>
            <m:r>
              <m:t>σ</m:t>
            </m:r>
          </m:e>
          <m:sub>
            <m:r>
              <m:t>2</m:t>
            </m:r>
          </m:sub>
        </m:sSub>
        <m:r>
          <m:rPr>
            <m:sty m:val="p"/>
          </m:rPr>
          <m:t>=</m:t>
        </m:r>
        <m:sSub>
          <m:e>
            <m:r>
              <m:t>ε</m:t>
            </m:r>
          </m:e>
          <m:sub>
            <m:r>
              <m:t>0</m:t>
            </m:r>
          </m:sub>
        </m:sSub>
        <m:sSub>
          <m:e>
            <m:r>
              <m:t>ε</m:t>
            </m:r>
          </m:e>
          <m:sub>
            <m:r>
              <m:t>r</m:t>
            </m:r>
            <m:r>
              <m:t>2</m:t>
            </m:r>
          </m:sub>
        </m:sSub>
        <m:r>
          <m:t>E</m:t>
        </m:r>
      </m:oMath>
      <w:r>
        <w:t xml:space="preserve">. La carica libera si addensa dunque sulla porzione di armatura affacciata al materiale con costante dielettrica maggiore: le armature, essendo conduttori, ridistribuiscono la propria carica in modo da mantenersi equipotenziali, compensando le diverse cariche di polarizzazione. La carica totale è</w:t>
      </w:r>
    </w:p>
    <w:p>
      <w:pPr>
        <w:pStyle w:val="BodyText"/>
      </w:pPr>
      <m:oMathPara>
        <m:oMathParaPr>
          <m:jc m:val="center"/>
        </m:oMathParaPr>
        <m:oMath>
          <m:r>
            <m:t>Q</m:t>
          </m:r>
          <m:r>
            <m:rPr>
              <m:sty m:val="p"/>
            </m:rPr>
            <m:t>=</m:t>
          </m:r>
          <m:sSub>
            <m:e>
              <m:r>
                <m:t>σ</m:t>
              </m:r>
            </m:e>
            <m:sub>
              <m:r>
                <m:t>1</m:t>
              </m:r>
            </m:sub>
          </m:sSub>
          <m:sSub>
            <m:e>
              <m:r>
                <m:t>S</m:t>
              </m:r>
            </m:e>
            <m:sub>
              <m:r>
                <m:t>1</m:t>
              </m:r>
            </m:sub>
          </m:sSub>
          <m:r>
            <m:rPr>
              <m:sty m:val="p"/>
            </m:rPr>
            <m:t>+</m:t>
          </m:r>
          <m:sSub>
            <m:e>
              <m:r>
                <m:t>σ</m:t>
              </m:r>
            </m:e>
            <m:sub>
              <m:r>
                <m:t>2</m:t>
              </m:r>
            </m:sub>
          </m:sSub>
          <m:sSub>
            <m:e>
              <m:r>
                <m:t>S</m:t>
              </m:r>
            </m:e>
            <m:sub>
              <m:r>
                <m:t>2</m:t>
              </m:r>
            </m:sub>
          </m:sSub>
          <m:r>
            <m:rPr>
              <m:sty m:val="p"/>
            </m:rPr>
            <m:t>=</m:t>
          </m:r>
          <m:f>
            <m:fPr>
              <m:type m:val="bar"/>
            </m:fPr>
            <m:num>
              <m:sSub>
                <m:e>
                  <m:r>
                    <m:t>ε</m:t>
                  </m:r>
                </m:e>
                <m:sub>
                  <m:r>
                    <m:t>0</m:t>
                  </m:r>
                </m:sub>
              </m:sSub>
              <m:r>
                <m:t>Δ</m:t>
              </m:r>
              <m:r>
                <m:t>V</m:t>
              </m:r>
            </m:num>
            <m:den>
              <m:r>
                <m:t>d</m:t>
              </m:r>
            </m:den>
          </m:f>
          <m:d>
            <m:dPr>
              <m:begChr m:val="("/>
              <m:endChr m:val=")"/>
              <m:sepChr m:val=""/>
              <m:grow/>
            </m:dPr>
            <m:e>
              <m:sSub>
                <m:e>
                  <m:r>
                    <m:t>ε</m:t>
                  </m:r>
                </m:e>
                <m:sub>
                  <m:r>
                    <m:t>r</m:t>
                  </m:r>
                  <m:r>
                    <m:t>1</m:t>
                  </m:r>
                </m:sub>
              </m:sSub>
              <m:sSub>
                <m:e>
                  <m:r>
                    <m:t>S</m:t>
                  </m:r>
                </m:e>
                <m:sub>
                  <m:r>
                    <m:t>1</m:t>
                  </m:r>
                </m:sub>
              </m:sSub>
              <m:r>
                <m:rPr>
                  <m:sty m:val="p"/>
                </m:rPr>
                <m:t>+</m:t>
              </m:r>
              <m:sSub>
                <m:e>
                  <m:r>
                    <m:t>ε</m:t>
                  </m:r>
                </m:e>
                <m:sub>
                  <m:r>
                    <m:t>r</m:t>
                  </m:r>
                  <m:r>
                    <m:t>2</m:t>
                  </m:r>
                </m:sub>
              </m:sSub>
              <m:sSub>
                <m:e>
                  <m:r>
                    <m:t>S</m:t>
                  </m:r>
                </m:e>
                <m:sub>
                  <m:r>
                    <m:t>2</m:t>
                  </m:r>
                </m:sub>
              </m:sSub>
            </m:e>
          </m:d>
        </m:oMath>
      </m:oMathPara>
    </w:p>
    <w:p>
      <w:pPr>
        <w:pStyle w:val="FirstParagraph"/>
      </w:pPr>
      <w:r>
        <w:t xml:space="preserve">e quindi</w:t>
      </w:r>
    </w:p>
    <w:p>
      <w:pPr>
        <w:pStyle w:val="BodyText"/>
      </w:pPr>
      <m:oMathPara>
        <m:oMathParaPr>
          <m:jc m:val="center"/>
        </m:oMathParaPr>
        <m:oMath>
          <m:r>
            <m:t>C</m:t>
          </m:r>
          <m:r>
            <m:rPr>
              <m:sty m:val="p"/>
            </m:rPr>
            <m:t>=</m:t>
          </m:r>
          <m:f>
            <m:fPr>
              <m:type m:val="bar"/>
            </m:fPr>
            <m:num>
              <m:sSub>
                <m:e>
                  <m:r>
                    <m:t>ε</m:t>
                  </m:r>
                </m:e>
                <m:sub>
                  <m:r>
                    <m:t>0</m:t>
                  </m:r>
                </m:sub>
              </m:sSub>
              <m:sSub>
                <m:e>
                  <m:r>
                    <m:t>ε</m:t>
                  </m:r>
                </m:e>
                <m:sub>
                  <m:r>
                    <m:t>r</m:t>
                  </m:r>
                  <m:r>
                    <m:t>1</m:t>
                  </m:r>
                </m:sub>
              </m:sSub>
              <m:sSub>
                <m:e>
                  <m:r>
                    <m:t>S</m:t>
                  </m:r>
                </m:e>
                <m:sub>
                  <m:r>
                    <m:t>1</m:t>
                  </m:r>
                </m:sub>
              </m:sSub>
            </m:num>
            <m:den>
              <m:r>
                <m:t>d</m:t>
              </m:r>
            </m:den>
          </m:f>
          <m:r>
            <m:rPr>
              <m:sty m:val="p"/>
            </m:rPr>
            <m:t>+</m:t>
          </m:r>
          <m:f>
            <m:fPr>
              <m:type m:val="bar"/>
            </m:fPr>
            <m:num>
              <m:sSub>
                <m:e>
                  <m:r>
                    <m:t>ε</m:t>
                  </m:r>
                </m:e>
                <m:sub>
                  <m:r>
                    <m:t>0</m:t>
                  </m:r>
                </m:sub>
              </m:sSub>
              <m:sSub>
                <m:e>
                  <m:r>
                    <m:t>ε</m:t>
                  </m:r>
                </m:e>
                <m:sub>
                  <m:r>
                    <m:t>r</m:t>
                  </m:r>
                  <m:r>
                    <m:t>2</m:t>
                  </m:r>
                </m:sub>
              </m:sSub>
              <m:sSub>
                <m:e>
                  <m:r>
                    <m:t>S</m:t>
                  </m:r>
                </m:e>
                <m:sub>
                  <m:r>
                    <m:t>2</m:t>
                  </m:r>
                </m:sub>
              </m:sSub>
            </m:num>
            <m:den>
              <m:r>
                <m:t>d</m:t>
              </m:r>
            </m:den>
          </m:f>
          <m:r>
            <m:rPr>
              <m:sty m:val="p"/>
            </m:rPr>
            <m:t>=</m:t>
          </m:r>
          <m:sSub>
            <m:e>
              <m:r>
                <m:t>C</m:t>
              </m:r>
            </m:e>
            <m:sub>
              <m:r>
                <m:t>1</m:t>
              </m:r>
            </m:sub>
          </m:sSub>
          <m:r>
            <m:rPr>
              <m:sty m:val="p"/>
            </m:rPr>
            <m:t>+</m:t>
          </m:r>
          <m:sSub>
            <m:e>
              <m:r>
                <m:t>C</m:t>
              </m:r>
            </m:e>
            <m:sub>
              <m:r>
                <m:t>2</m:t>
              </m:r>
            </m:sub>
          </m:sSub>
        </m:oMath>
      </m:oMathPara>
    </w:p>
    <w:p>
      <w:pPr>
        <w:pStyle w:val="FirstParagraph"/>
      </w:pPr>
      <w:r>
        <w:t xml:space="preserve">Il sistema equivale a</w:t>
      </w:r>
      <w:r>
        <w:t xml:space="preserve"> </w:t>
      </w:r>
      <w:r>
        <w:rPr>
          <w:bCs/>
          <w:b/>
        </w:rPr>
        <w:t xml:space="preserve">due condensatori in parallelo</w:t>
      </w:r>
      <w:r>
        <w:t xml:space="preserve">. Anche qui l’equivalenza ha una realizzazione fisica immediata: si potrebbe tagliare ciascuna armatura lungo la linea di separazione fra i due dielettrici e collegare le metà con fili, ottenendo due condensatori distinti in parallelo, senza modificare nulla. Il risultato è utile, ad esempio, per calcolare la capacità di un condensatore parzialmente immerso in un liquido isolante, che costituisce un semplice</w:t>
      </w:r>
      <w:r>
        <w:t xml:space="preserve"> </w:t>
      </w:r>
      <w:r>
        <w:rPr>
          <w:bCs/>
          <w:b/>
        </w:rPr>
        <w:t xml:space="preserve">sensore di livello</w:t>
      </w:r>
      <w:r>
        <w:t xml:space="preserve">: la capacità varia linearmente con l’altezza del liquido, e misurarla fornisce l’altezza.</w:t>
      </w:r>
    </w:p>
    <w:p>
      <w:pPr>
        <w:pStyle w:val="BodyText"/>
      </w:pPr>
      <w:r>
        <w:t xml:space="preserve">È istruttivo confrontare le due configurazioni dal punto di vista della teoria delle linee di campo. Nella serie le linee di</w:t>
      </w:r>
      <w:r>
        <w:t xml:space="preserve"> </w:t>
      </w:r>
      <m:oMath>
        <m:acc>
          <m:accPr>
            <m:chr m:val="⃗"/>
          </m:accPr>
          <m:e>
            <m:r>
              <m:t>D</m:t>
            </m:r>
          </m:e>
        </m:acc>
      </m:oMath>
      <w:r>
        <w:t xml:space="preserve"> </w:t>
      </w:r>
      <w:r>
        <w:t xml:space="preserve">attraversano senza interruzioni tutti gli strati (le uniche sorgenti di</w:t>
      </w:r>
      <w:r>
        <w:t xml:space="preserve"> </w:t>
      </w:r>
      <m:oMath>
        <m:acc>
          <m:accPr>
            <m:chr m:val="⃗"/>
          </m:accPr>
          <m:e>
            <m:r>
              <m:t>D</m:t>
            </m:r>
          </m:e>
        </m:acc>
      </m:oMath>
      <w:r>
        <w:t xml:space="preserve"> </w:t>
      </w:r>
      <w:r>
        <w:t xml:space="preserve">sono le cariche libere sulle armature), mentre le linee di</w:t>
      </w:r>
      <w:r>
        <w:t xml:space="preserve"> </w:t>
      </w:r>
      <m:oMath>
        <m:acc>
          <m:accPr>
            <m:chr m:val="⃗"/>
          </m:accPr>
          <m:e>
            <m:r>
              <m:t>E</m:t>
            </m:r>
          </m:e>
        </m:acc>
      </m:oMath>
      <w:r>
        <w:t xml:space="preserve"> </w:t>
      </w:r>
      <w:r>
        <w:t xml:space="preserve">in parte terminano sulle cariche di polarizzazione dell’interfaccia. Nel parallelo, invece, le linee di</w:t>
      </w:r>
      <w:r>
        <w:t xml:space="preserve"> </w:t>
      </w:r>
      <m:oMath>
        <m:acc>
          <m:accPr>
            <m:chr m:val="⃗"/>
          </m:accPr>
          <m:e>
            <m:r>
              <m:t>E</m:t>
            </m:r>
          </m:e>
        </m:acc>
      </m:oMath>
      <w:r>
        <w:t xml:space="preserve"> </w:t>
      </w:r>
      <w:r>
        <w:t xml:space="preserve">sono identiche nelle due regioni, mentre le linee di</w:t>
      </w:r>
      <w:r>
        <w:t xml:space="preserve"> </w:t>
      </w:r>
      <m:oMath>
        <m:acc>
          <m:accPr>
            <m:chr m:val="⃗"/>
          </m:accPr>
          <m:e>
            <m:r>
              <m:t>D</m:t>
            </m:r>
          </m:e>
        </m:acc>
      </m:oMath>
      <w:r>
        <w:t xml:space="preserve"> </w:t>
      </w:r>
      <w:r>
        <w:t xml:space="preserve">sono più fitte nel materiale con</w:t>
      </w:r>
      <w:r>
        <w:t xml:space="preserve"> </w:t>
      </w:r>
      <m:oMath>
        <m:sSub>
          <m:e>
            <m:r>
              <m:t>ε</m:t>
            </m:r>
          </m:e>
          <m:sub>
            <m:r>
              <m:t>r</m:t>
            </m:r>
          </m:sub>
        </m:sSub>
      </m:oMath>
      <w:r>
        <w:t xml:space="preserve"> </w:t>
      </w:r>
      <w:r>
        <w:t xml:space="preserve">maggiore. Nei casi generali, in cui le interfacce non sono né parallele né perpendicolari al campo, le linee si rifrangono e il calcolo esatto della capacità richiede metodi numerici; le formule di serie e parallelo forniscono però spesso limiti superiori e inferiori utili.</w:t>
      </w:r>
    </w:p>
    <w:bookmarkEnd w:id="560"/>
    <w:bookmarkStart w:id="561" w:name="richiamo-del-dielettrico"/>
    <w:p>
      <w:pPr>
        <w:pStyle w:val="Heading3"/>
      </w:pPr>
      <w:r>
        <w:t xml:space="preserve">19.3.3 Richiamo del dielettrico</w:t>
      </w:r>
    </w:p>
    <w:p>
      <w:pPr>
        <w:pStyle w:val="FirstParagraph"/>
      </w:pPr>
      <w:r>
        <w:t xml:space="preserve">Un’esperienza classica di laboratorio mostra che, se si avvicina una lastra di dielettrico al bordo di un condensatore carico, la lastra viene</w:t>
      </w:r>
      <w:r>
        <w:t xml:space="preserve"> </w:t>
      </w:r>
      <w:r>
        <w:rPr>
          <w:bCs/>
          <w:b/>
        </w:rPr>
        <w:t xml:space="preserve">attratta</w:t>
      </w:r>
      <w:r>
        <w:t xml:space="preserve"> </w:t>
      </w:r>
      <w:r>
        <w:t xml:space="preserve">verso l’interno; analogamente, se si immergono parzialmente due armature verticali in un liquido isolante (ad esempio olio) e si applica una tensione, il liquido risale fra le armature fino a un’altezza di equilibrio. Il fenomeno è chiamato</w:t>
      </w:r>
      <w:r>
        <w:t xml:space="preserve"> </w:t>
      </w:r>
      <w:r>
        <w:rPr>
          <w:bCs/>
          <w:b/>
        </w:rPr>
        <w:t xml:space="preserve">richiamo del dielettrico</w:t>
      </w:r>
      <w:r>
        <w:t xml:space="preserve">.</w:t>
      </w:r>
    </w:p>
    <w:p>
      <w:pPr>
        <w:pStyle w:val="BodyText"/>
      </w:pPr>
      <w:r>
        <w:t xml:space="preserve">Dal punto di vista microscopico la forza nasce nella regione di bordo, dove il campo non è uniforme: le linee di campo che</w:t>
      </w:r>
      <w:r>
        <w:t xml:space="preserve"> </w:t>
      </w:r>
      <w:r>
        <w:t xml:space="preserve">“</w:t>
      </w:r>
      <w:r>
        <w:t xml:space="preserve">sporgono</w:t>
      </w:r>
      <w:r>
        <w:t xml:space="preserve">”</w:t>
      </w:r>
      <w:r>
        <w:t xml:space="preserve"> </w:t>
      </w:r>
      <w:r>
        <w:t xml:space="preserve">dal condensatore hanno una componente parallela alle armature, che agisce sulle cariche di polarizzazione della lastra e la trascina verso l’interno, dove il campo è più intenso. Più in generale, un dielettrico polarizzato è sempre attratto verso le regioni di campo più intenso, perché i dipoli indotti, allineati al campo, risentono di una forza</w:t>
      </w:r>
      <w:r>
        <w:t xml:space="preserve"> </w:t>
      </w:r>
      <m:oMath>
        <m:d>
          <m:dPr>
            <m:begChr m:val="("/>
            <m:endChr m:val=")"/>
            <m:sepChr m:val=""/>
            <m:grow/>
          </m:dPr>
          <m:e>
            <m:acc>
              <m:accPr>
                <m:chr m:val="⃗"/>
              </m:accPr>
              <m:e>
                <m:r>
                  <m:t>p</m:t>
                </m:r>
              </m:e>
            </m:acc>
            <m:r>
              <m:rPr>
                <m:sty m:val="p"/>
              </m:rPr>
              <m:t>⋅</m:t>
            </m:r>
            <m:r>
              <m:rPr>
                <m:sty m:val="p"/>
              </m:rPr>
              <m:t>∇</m:t>
            </m:r>
          </m:e>
        </m:d>
        <m:acc>
          <m:accPr>
            <m:chr m:val="⃗"/>
          </m:accPr>
          <m:e>
            <m:r>
              <m:t>E</m:t>
            </m:r>
          </m:e>
        </m:acc>
      </m:oMath>
      <w:r>
        <w:t xml:space="preserve"> </w:t>
      </w:r>
      <w:r>
        <w:t xml:space="preserve">diretta verso il gradiente di</w:t>
      </w:r>
      <w:r>
        <w:t xml:space="preserve"> </w:t>
      </w:r>
      <m:oMath>
        <m:sSup>
          <m:e>
            <m:r>
              <m:t>E</m:t>
            </m:r>
          </m:e>
          <m:sup>
            <m:r>
              <m:t>2</m:t>
            </m:r>
          </m:sup>
        </m:sSup>
      </m:oMath>
      <w:r>
        <w:t xml:space="preserve">. Lo stesso principio spiega perché un pettine elettrizzato attrae piccoli pezzi di carta neutri, o perché un filo sottile d’acqua viene deviato da una bacchetta carica.</w:t>
      </w:r>
    </w:p>
    <w:p>
      <w:pPr>
        <w:pStyle w:val="BodyText"/>
      </w:pPr>
      <w:r>
        <w:t xml:space="preserve">Il calcolo diretto della forza a partire dal campo di bordo è complicato, ma il</w:t>
      </w:r>
      <w:r>
        <w:t xml:space="preserve"> </w:t>
      </w:r>
      <w:r>
        <w:rPr>
          <w:bCs/>
          <w:b/>
        </w:rPr>
        <w:t xml:space="preserve">metodo dei lavori virtuali</w:t>
      </w:r>
      <w:r>
        <w:t xml:space="preserve"> </w:t>
      </w:r>
      <w:r>
        <w:t xml:space="preserve">permette di aggirare il problema in modo elegante. Sia la lastra, di costante dielettrica</w:t>
      </w:r>
      <w:r>
        <w:t xml:space="preserve"> </w:t>
      </w:r>
      <m:oMath>
        <m:sSub>
          <m:e>
            <m:r>
              <m:t>ε</m:t>
            </m:r>
          </m:e>
          <m:sub>
            <m:r>
              <m:t>r</m:t>
            </m:r>
          </m:sub>
        </m:sSub>
      </m:oMath>
      <w:r>
        <w:t xml:space="preserve"> </w:t>
      </w:r>
      <w:r>
        <w:t xml:space="preserve">e spessore pari alla distanza</w:t>
      </w:r>
      <w:r>
        <w:t xml:space="preserve"> </w:t>
      </w:r>
      <m:oMath>
        <m:r>
          <m:t>d</m:t>
        </m:r>
      </m:oMath>
      <w:r>
        <w:t xml:space="preserve"> </w:t>
      </w:r>
      <w:r>
        <w:t xml:space="preserve">fra le armature, inserita per un tratto</w:t>
      </w:r>
      <w:r>
        <w:t xml:space="preserve"> </w:t>
      </w:r>
      <m:oMath>
        <m:r>
          <m:t>x</m:t>
        </m:r>
      </m:oMath>
      <w:r>
        <w:t xml:space="preserve"> </w:t>
      </w:r>
      <w:r>
        <w:t xml:space="preserve">in un condensatore con armature rettangolari di larghezza</w:t>
      </w:r>
      <w:r>
        <w:t xml:space="preserve"> </w:t>
      </w:r>
      <m:oMath>
        <m:r>
          <m:t>b</m:t>
        </m:r>
      </m:oMath>
      <w:r>
        <w:t xml:space="preserve"> </w:t>
      </w:r>
      <w:r>
        <w:t xml:space="preserve">(nella direzione trasversale) e lunghezza</w:t>
      </w:r>
      <w:r>
        <w:t xml:space="preserve"> </w:t>
      </w:r>
      <m:oMath>
        <m:r>
          <m:t>l</m:t>
        </m:r>
      </m:oMath>
      <w:r>
        <w:t xml:space="preserve"> </w:t>
      </w:r>
      <w:r>
        <w:t xml:space="preserve">(nella direzione di inserimento). Il sistema è un parallelo di due condensatori, e la capacità vale</w:t>
      </w:r>
    </w:p>
    <w:p>
      <w:pPr>
        <w:pStyle w:val="BodyText"/>
      </w:pPr>
      <m:oMathPara>
        <m:oMathParaPr>
          <m:jc m:val="center"/>
        </m:oMathParaPr>
        <m:oMath>
          <m:r>
            <m:t>C</m:t>
          </m:r>
          <m:d>
            <m:dPr>
              <m:begChr m:val="("/>
              <m:endChr m:val=")"/>
              <m:sepChr m:val=""/>
              <m:grow/>
            </m:dPr>
            <m:e>
              <m:r>
                <m:t>x</m:t>
              </m:r>
            </m:e>
          </m:d>
          <m:r>
            <m:rPr>
              <m:sty m:val="p"/>
            </m:rPr>
            <m:t>=</m:t>
          </m:r>
          <m:f>
            <m:fPr>
              <m:type m:val="bar"/>
            </m:fPr>
            <m:num>
              <m:sSub>
                <m:e>
                  <m:r>
                    <m:t>ε</m:t>
                  </m:r>
                </m:e>
                <m:sub>
                  <m:r>
                    <m:t>0</m:t>
                  </m:r>
                </m:sub>
              </m:sSub>
              <m:r>
                <m:t>b</m:t>
              </m:r>
            </m:num>
            <m:den>
              <m:r>
                <m:t>d</m:t>
              </m:r>
            </m:den>
          </m:f>
          <m:d>
            <m:dPr>
              <m:begChr m:val="["/>
              <m:endChr m:val="]"/>
              <m:sepChr m:val=""/>
              <m:grow/>
            </m:dPr>
            <m:e>
              <m:sSub>
                <m:e>
                  <m:r>
                    <m:t>ε</m:t>
                  </m:r>
                </m:e>
                <m:sub>
                  <m:r>
                    <m:t>r</m:t>
                  </m:r>
                </m:sub>
              </m:sSub>
              <m:r>
                <m:t>x</m:t>
              </m:r>
              <m:r>
                <m:rPr>
                  <m:sty m:val="p"/>
                </m:rPr>
                <m:t>+</m:t>
              </m:r>
              <m:d>
                <m:dPr>
                  <m:begChr m:val="("/>
                  <m:endChr m:val=")"/>
                  <m:sepChr m:val=""/>
                  <m:grow/>
                </m:dPr>
                <m:e>
                  <m:r>
                    <m:t>l</m:t>
                  </m:r>
                  <m:r>
                    <m:rPr>
                      <m:sty m:val="p"/>
                    </m:rPr>
                    <m:t>−</m:t>
                  </m:r>
                  <m:r>
                    <m:t>x</m:t>
                  </m:r>
                </m:e>
              </m:d>
            </m:e>
          </m:d>
          <m:r>
            <m:rPr>
              <m:sty m:val="p"/>
            </m:rPr>
            <m:t>=</m:t>
          </m:r>
          <m:f>
            <m:fPr>
              <m:type m:val="bar"/>
            </m:fPr>
            <m:num>
              <m:sSub>
                <m:e>
                  <m:r>
                    <m:t>ε</m:t>
                  </m:r>
                </m:e>
                <m:sub>
                  <m:r>
                    <m:t>0</m:t>
                  </m:r>
                </m:sub>
              </m:sSub>
              <m:r>
                <m:t>b</m:t>
              </m:r>
            </m:num>
            <m:den>
              <m:r>
                <m:t>d</m:t>
              </m:r>
            </m:den>
          </m:f>
          <m:d>
            <m:dPr>
              <m:begChr m:val="["/>
              <m:endChr m:val="]"/>
              <m:sepChr m:val=""/>
              <m:grow/>
            </m:dPr>
            <m:e>
              <m:r>
                <m:t>l</m:t>
              </m:r>
              <m:r>
                <m:rPr>
                  <m:sty m:val="p"/>
                </m:rPr>
                <m:t>+</m:t>
              </m:r>
              <m:d>
                <m:dPr>
                  <m:begChr m:val="("/>
                  <m:endChr m:val=")"/>
                  <m:sepChr m:val=""/>
                  <m:grow/>
                </m:dPr>
                <m:e>
                  <m:sSub>
                    <m:e>
                      <m:r>
                        <m:t>ε</m:t>
                      </m:r>
                    </m:e>
                    <m:sub>
                      <m:r>
                        <m:t>r</m:t>
                      </m:r>
                    </m:sub>
                  </m:sSub>
                  <m:r>
                    <m:rPr>
                      <m:sty m:val="p"/>
                    </m:rPr>
                    <m:t>−</m:t>
                  </m:r>
                  <m:r>
                    <m:t>1</m:t>
                  </m:r>
                </m:e>
              </m:d>
              <m:r>
                <m:t>x</m:t>
              </m:r>
            </m:e>
          </m:d>
        </m:oMath>
      </m:oMathPara>
    </w:p>
    <w:p>
      <w:pPr>
        <w:pStyle w:val="FirstParagraph"/>
      </w:pPr>
      <w:r>
        <w:t xml:space="preserve">crescente con</w:t>
      </w:r>
      <w:r>
        <w:t xml:space="preserve"> </w:t>
      </w:r>
      <m:oMath>
        <m:r>
          <m:t>x</m:t>
        </m:r>
      </m:oMath>
      <w:r>
        <w:t xml:space="preserve">. Se il condensatore è isolato (carica costante), la forza sulla lastra è</w:t>
      </w:r>
    </w:p>
    <w:p>
      <w:pPr>
        <w:pStyle w:val="BodyText"/>
      </w:pPr>
      <m:oMathPara>
        <m:oMathParaPr>
          <m:jc m:val="center"/>
        </m:oMathParaPr>
        <m:oMath>
          <m:sSub>
            <m:e>
              <m:r>
                <m:t>F</m:t>
              </m:r>
            </m:e>
            <m:sub>
              <m:r>
                <m:t>x</m:t>
              </m:r>
            </m:sub>
          </m:sSub>
          <m:r>
            <m:rPr>
              <m:sty m:val="p"/>
            </m:rPr>
            <m:t>=</m:t>
          </m:r>
          <m:r>
            <m:rPr>
              <m:sty m:val="p"/>
            </m:rPr>
            <m:t>−</m:t>
          </m:r>
          <m:sSub>
            <m:e>
              <m:d>
                <m:dPr>
                  <m:begChr m:val="("/>
                  <m:endChr m:val=")"/>
                  <m:sepChr m:val=""/>
                  <m:grow/>
                </m:dPr>
                <m:e>
                  <m:f>
                    <m:fPr>
                      <m:type m:val="bar"/>
                    </m:fPr>
                    <m:num>
                      <m:r>
                        <m:rPr>
                          <m:sty m:val="p"/>
                        </m:rPr>
                        <m:t>∂</m:t>
                      </m:r>
                      <m:sSub>
                        <m:e>
                          <m:r>
                            <m:t>U</m:t>
                          </m:r>
                        </m:e>
                        <m:sub>
                          <m:r>
                            <m:t>e</m:t>
                          </m:r>
                        </m:sub>
                      </m:sSub>
                    </m:num>
                    <m:den>
                      <m:r>
                        <m:rPr>
                          <m:sty m:val="p"/>
                        </m:rPr>
                        <m:t>∂</m:t>
                      </m:r>
                      <m:r>
                        <m:t>x</m:t>
                      </m:r>
                    </m:den>
                  </m:f>
                </m:e>
              </m:d>
            </m:e>
            <m:sub>
              <m:r>
                <m:t>Q</m:t>
              </m:r>
            </m:sub>
          </m:sSub>
          <m:r>
            <m:rPr>
              <m:sty m:val="p"/>
            </m:rPr>
            <m:t>=</m:t>
          </m:r>
          <m:r>
            <m:rPr>
              <m:sty m:val="p"/>
            </m:rPr>
            <m:t>−</m:t>
          </m:r>
          <m:f>
            <m:fPr>
              <m:type m:val="bar"/>
            </m:fPr>
            <m:num>
              <m:r>
                <m:rPr>
                  <m:sty m:val="p"/>
                </m:rPr>
                <m:t>∂</m:t>
              </m:r>
            </m:num>
            <m:den>
              <m:r>
                <m:rPr>
                  <m:sty m:val="p"/>
                </m:rPr>
                <m:t>∂</m:t>
              </m:r>
              <m:r>
                <m:t>x</m:t>
              </m:r>
            </m:den>
          </m:f>
          <m:f>
            <m:fPr>
              <m:type m:val="bar"/>
            </m:fPr>
            <m:num>
              <m:sSup>
                <m:e>
                  <m:r>
                    <m:t>Q</m:t>
                  </m:r>
                </m:e>
                <m:sup>
                  <m:r>
                    <m:t>2</m:t>
                  </m:r>
                </m:sup>
              </m:sSup>
            </m:num>
            <m:den>
              <m:r>
                <m:t>2</m:t>
              </m:r>
              <m:r>
                <m:t>C</m:t>
              </m:r>
            </m:den>
          </m:f>
          <m:r>
            <m:rPr>
              <m:sty m:val="p"/>
            </m:rPr>
            <m:t>=</m:t>
          </m:r>
          <m:f>
            <m:fPr>
              <m:type m:val="bar"/>
            </m:fPr>
            <m:num>
              <m:sSup>
                <m:e>
                  <m:r>
                    <m:t>Q</m:t>
                  </m:r>
                </m:e>
                <m:sup>
                  <m:r>
                    <m:t>2</m:t>
                  </m:r>
                </m:sup>
              </m:sSup>
            </m:num>
            <m:den>
              <m:r>
                <m:t>2</m:t>
              </m:r>
              <m:sSup>
                <m:e>
                  <m:r>
                    <m:t>C</m:t>
                  </m:r>
                </m:e>
                <m:sup>
                  <m:r>
                    <m:t>2</m:t>
                  </m:r>
                </m:sup>
              </m:sSup>
            </m:den>
          </m:f>
          <m:f>
            <m:fPr>
              <m:type m:val="bar"/>
            </m:fPr>
            <m:num>
              <m:r>
                <m:t>d</m:t>
              </m:r>
              <m:r>
                <m:t>C</m:t>
              </m:r>
            </m:num>
            <m:den>
              <m:r>
                <m:t>d</m:t>
              </m:r>
              <m:r>
                <m:t>x</m:t>
              </m:r>
            </m:den>
          </m:f>
          <m:r>
            <m:rPr>
              <m:sty m:val="p"/>
            </m:rPr>
            <m:t>=</m:t>
          </m:r>
          <m:f>
            <m:fPr>
              <m:type m:val="bar"/>
            </m:fPr>
            <m:num>
              <m:r>
                <m:t>1</m:t>
              </m:r>
            </m:num>
            <m:den>
              <m:r>
                <m:t>2</m:t>
              </m:r>
            </m:den>
          </m:f>
          <m:r>
            <m:t>Δ</m:t>
          </m:r>
          <m:sSup>
            <m:e>
              <m:r>
                <m:t>V</m:t>
              </m:r>
            </m:e>
            <m:sup>
              <m:r>
                <m:t>2</m:t>
              </m:r>
            </m:sup>
          </m:sSup>
          <m:f>
            <m:fPr>
              <m:type m:val="bar"/>
            </m:fPr>
            <m:num>
              <m:r>
                <m:t>d</m:t>
              </m:r>
              <m:r>
                <m:t>C</m:t>
              </m:r>
            </m:num>
            <m:den>
              <m:r>
                <m:t>d</m:t>
              </m:r>
              <m:r>
                <m:t>x</m:t>
              </m:r>
            </m:den>
          </m:f>
        </m:oMath>
      </m:oMathPara>
    </w:p>
    <w:p>
      <w:pPr>
        <w:pStyle w:val="FirstParagraph"/>
      </w:pPr>
      <w:r>
        <w:t xml:space="preserve">ovvero</w:t>
      </w:r>
    </w:p>
    <w:p>
      <w:pPr>
        <w:pStyle w:val="BodyText"/>
      </w:pPr>
      <m:oMathPara>
        <m:oMathParaPr>
          <m:jc m:val="center"/>
        </m:oMathParaPr>
        <m:oMath>
          <m:sSub>
            <m:e>
              <m:r>
                <m:t>F</m:t>
              </m:r>
            </m:e>
            <m:sub>
              <m:r>
                <m:t>x</m:t>
              </m:r>
            </m:sub>
          </m:sSub>
          <m:r>
            <m:rPr>
              <m:sty m:val="p"/>
            </m:rPr>
            <m:t>=</m:t>
          </m:r>
          <m:f>
            <m:fPr>
              <m:type m:val="bar"/>
            </m:fPr>
            <m:num>
              <m:sSub>
                <m:e>
                  <m:r>
                    <m:t>ε</m:t>
                  </m:r>
                </m:e>
                <m:sub>
                  <m:r>
                    <m:t>0</m:t>
                  </m:r>
                </m:sub>
              </m:sSub>
              <m:d>
                <m:dPr>
                  <m:begChr m:val="("/>
                  <m:endChr m:val=")"/>
                  <m:sepChr m:val=""/>
                  <m:grow/>
                </m:dPr>
                <m:e>
                  <m:sSub>
                    <m:e>
                      <m:r>
                        <m:t>ε</m:t>
                      </m:r>
                    </m:e>
                    <m:sub>
                      <m:r>
                        <m:t>r</m:t>
                      </m:r>
                    </m:sub>
                  </m:sSub>
                  <m:r>
                    <m:rPr>
                      <m:sty m:val="p"/>
                    </m:rPr>
                    <m:t>−</m:t>
                  </m:r>
                  <m:r>
                    <m:t>1</m:t>
                  </m:r>
                </m:e>
              </m:d>
              <m:r>
                <m:t> </m:t>
              </m:r>
              <m:r>
                <m:t>b</m:t>
              </m:r>
              <m:r>
                <m:t> </m:t>
              </m:r>
              <m:r>
                <m:t>Δ</m:t>
              </m:r>
              <m:sSup>
                <m:e>
                  <m:r>
                    <m:t>V</m:t>
                  </m:r>
                </m:e>
                <m:sup>
                  <m:r>
                    <m:t>2</m:t>
                  </m:r>
                </m:sup>
              </m:sSup>
            </m:num>
            <m:den>
              <m:r>
                <m:t>2</m:t>
              </m:r>
              <m:r>
                <m:t>d</m:t>
              </m:r>
            </m:den>
          </m:f>
          <m:r>
            <m:rPr>
              <m:sty m:val="p"/>
            </m:rPr>
            <m:t>=</m:t>
          </m:r>
          <m:f>
            <m:fPr>
              <m:type m:val="bar"/>
            </m:fPr>
            <m:num>
              <m:r>
                <m:t>1</m:t>
              </m:r>
            </m:num>
            <m:den>
              <m:r>
                <m:t>2</m:t>
              </m:r>
            </m:den>
          </m:f>
          <m:sSub>
            <m:e>
              <m:r>
                <m:t>ε</m:t>
              </m:r>
            </m:e>
            <m:sub>
              <m:r>
                <m:t>0</m:t>
              </m:r>
            </m:sub>
          </m:sSub>
          <m:d>
            <m:dPr>
              <m:begChr m:val="("/>
              <m:endChr m:val=")"/>
              <m:sepChr m:val=""/>
              <m:grow/>
            </m:dPr>
            <m:e>
              <m:sSub>
                <m:e>
                  <m:r>
                    <m:t>ε</m:t>
                  </m:r>
                </m:e>
                <m:sub>
                  <m:r>
                    <m:t>r</m:t>
                  </m:r>
                </m:sub>
              </m:sSub>
              <m:r>
                <m:rPr>
                  <m:sty m:val="p"/>
                </m:rPr>
                <m:t>−</m:t>
              </m:r>
              <m:r>
                <m:t>1</m:t>
              </m:r>
            </m:e>
          </m:d>
          <m:sSup>
            <m:e>
              <m:r>
                <m:t>E</m:t>
              </m:r>
            </m:e>
            <m:sup>
              <m:r>
                <m:t>2</m:t>
              </m:r>
            </m:sup>
          </m:sSup>
          <m:r>
            <m:t> </m:t>
          </m:r>
          <m:d>
            <m:dPr>
              <m:begChr m:val="("/>
              <m:endChr m:val=")"/>
              <m:sepChr m:val=""/>
              <m:grow/>
            </m:dPr>
            <m:e>
              <m:r>
                <m:t>b</m:t>
              </m:r>
              <m:r>
                <m:t> </m:t>
              </m:r>
              <m:r>
                <m:t>d</m:t>
              </m:r>
            </m:e>
          </m:d>
        </m:oMath>
      </m:oMathPara>
    </w:p>
    <w:p>
      <w:pPr>
        <w:pStyle w:val="FirstParagraph"/>
      </w:pPr>
      <w:r>
        <w:t xml:space="preserve">La forza è positiva, cioè diretta verso l’interno: il dielettrico è richiamato. Se invece il condensatore è mantenuto a tensione costante da un generatore, durante uno spostamento</w:t>
      </w:r>
      <w:r>
        <w:t xml:space="preserve"> </w:t>
      </w:r>
      <m:oMath>
        <m:r>
          <m:t>d</m:t>
        </m:r>
        <m:r>
          <m:t>x</m:t>
        </m:r>
      </m:oMath>
      <w:r>
        <w:t xml:space="preserve"> </w:t>
      </w:r>
      <w:r>
        <w:t xml:space="preserve">la capacità aumenta e il generatore fornisce la carica</w:t>
      </w:r>
      <w:r>
        <w:t xml:space="preserve"> </w:t>
      </w:r>
      <m:oMath>
        <m:r>
          <m:t>d</m:t>
        </m:r>
        <m:r>
          <m:t>Q</m:t>
        </m:r>
        <m:r>
          <m:rPr>
            <m:sty m:val="p"/>
          </m:rPr>
          <m:t>=</m:t>
        </m:r>
        <m:r>
          <m:t>Δ</m:t>
        </m:r>
        <m:r>
          <m:t>V</m:t>
        </m:r>
        <m:r>
          <m:t> </m:t>
        </m:r>
        <m:r>
          <m:t>d</m:t>
        </m:r>
        <m:r>
          <m:t>C</m:t>
        </m:r>
      </m:oMath>
      <w:r>
        <w:t xml:space="preserve">, compiendo il lavoro</w:t>
      </w:r>
      <w:r>
        <w:t xml:space="preserve"> </w:t>
      </w:r>
      <m:oMath>
        <m:r>
          <m:t>Δ</m:t>
        </m:r>
        <m:sSup>
          <m:e>
            <m:r>
              <m:t>V</m:t>
            </m:r>
          </m:e>
          <m:sup>
            <m:r>
              <m:t>2</m:t>
            </m:r>
          </m:sup>
        </m:sSup>
        <m:r>
          <m:t>d</m:t>
        </m:r>
        <m:r>
          <m:t>C</m:t>
        </m:r>
      </m:oMath>
      <w:r>
        <w:t xml:space="preserve">; di questo, metà va ad aumentare l’energia del campo (</w:t>
      </w:r>
      <m:oMath>
        <m:r>
          <m:t>d</m:t>
        </m:r>
        <m:sSub>
          <m:e>
            <m:r>
              <m:t>U</m:t>
            </m:r>
          </m:e>
          <m:sub>
            <m:r>
              <m:t>e</m:t>
            </m:r>
          </m:sub>
        </m:sSub>
        <m:r>
          <m:rPr>
            <m:sty m:val="p"/>
          </m:rPr>
          <m:t>=</m:t>
        </m:r>
        <m:f>
          <m:fPr>
            <m:type m:val="bar"/>
          </m:fPr>
          <m:num>
            <m:r>
              <m:t>1</m:t>
            </m:r>
          </m:num>
          <m:den>
            <m:r>
              <m:t>2</m:t>
            </m:r>
          </m:den>
        </m:f>
        <m:r>
          <m:t>Δ</m:t>
        </m:r>
        <m:sSup>
          <m:e>
            <m:r>
              <m:t>V</m:t>
            </m:r>
          </m:e>
          <m:sup>
            <m:r>
              <m:t>2</m:t>
            </m:r>
          </m:sup>
        </m:sSup>
        <m:r>
          <m:t>d</m:t>
        </m:r>
        <m:r>
          <m:t>C</m:t>
        </m:r>
      </m:oMath>
      <w:r>
        <w:t xml:space="preserve">) e metà è il lavoro meccanico compiuto sulla lastra. Si ha quindi</w:t>
      </w:r>
      <w:r>
        <w:t xml:space="preserve"> </w:t>
      </w:r>
      <m:oMath>
        <m:sSub>
          <m:e>
            <m:r>
              <m:t>F</m:t>
            </m:r>
          </m:e>
          <m:sub>
            <m:r>
              <m:t>x</m:t>
            </m:r>
          </m:sub>
        </m:sSub>
        <m:r>
          <m:rPr>
            <m:sty m:val="p"/>
          </m:rPr>
          <m:t>=</m:t>
        </m:r>
        <m:r>
          <m:rPr>
            <m:sty m:val="p"/>
          </m:rPr>
          <m:t>+</m:t>
        </m:r>
        <m:sSub>
          <m:e>
            <m:d>
              <m:dPr>
                <m:begChr m:val="("/>
                <m:endChr m:val=")"/>
                <m:sepChr m:val=""/>
                <m:grow/>
              </m:dPr>
              <m:e>
                <m:r>
                  <m:rPr>
                    <m:sty m:val="p"/>
                  </m:rPr>
                  <m:t>∂</m:t>
                </m:r>
                <m:sSub>
                  <m:e>
                    <m:r>
                      <m:t>U</m:t>
                    </m:r>
                  </m:e>
                  <m:sub>
                    <m:r>
                      <m:t>e</m:t>
                    </m:r>
                  </m:sub>
                </m:sSub>
                <m:r>
                  <m:rPr>
                    <m:sty m:val="p"/>
                  </m:rPr>
                  <m:t>/</m:t>
                </m:r>
                <m:r>
                  <m:rPr>
                    <m:sty m:val="p"/>
                  </m:rPr>
                  <m:t>∂</m:t>
                </m:r>
                <m:r>
                  <m:t>x</m:t>
                </m:r>
              </m:e>
            </m:d>
          </m:e>
          <m:sub>
            <m:r>
              <m:t>Δ</m:t>
            </m:r>
            <m:r>
              <m:t>V</m:t>
            </m:r>
          </m:sub>
        </m:sSub>
        <m:r>
          <m:rPr>
            <m:sty m:val="p"/>
          </m:rPr>
          <m:t>=</m:t>
        </m:r>
        <m:f>
          <m:fPr>
            <m:type m:val="bar"/>
          </m:fPr>
          <m:num>
            <m:r>
              <m:t>1</m:t>
            </m:r>
          </m:num>
          <m:den>
            <m:r>
              <m:t>2</m:t>
            </m:r>
          </m:den>
        </m:f>
        <m:r>
          <m:t>Δ</m:t>
        </m:r>
        <m:sSup>
          <m:e>
            <m:r>
              <m:t>V</m:t>
            </m:r>
          </m:e>
          <m:sup>
            <m:r>
              <m:t>2</m:t>
            </m:r>
          </m:sup>
        </m:sSup>
        <m:r>
          <m:t> </m:t>
        </m:r>
        <m:r>
          <m:t>d</m:t>
        </m:r>
        <m:r>
          <m:t>C</m:t>
        </m:r>
        <m:r>
          <m:rPr>
            <m:sty m:val="p"/>
          </m:rPr>
          <m:t>/</m:t>
        </m:r>
        <m:r>
          <m:t>d</m:t>
        </m:r>
        <m:r>
          <m:t>x</m:t>
        </m:r>
      </m:oMath>
      <w:r>
        <w:t xml:space="preserve">, lo stesso risultato. Come già notato per la forza fra le armature, la forza istantanea non può dipendere dal vincolo, ma il bilancio energetico sì: a carica costante la lastra viene tirata dentro a spese dell’energia del campo (che diminuisce), a tensione costante a spese del generatore (e l’energia del campo aumenta).</w:t>
      </w:r>
    </w:p>
    <w:p>
      <w:pPr>
        <w:pStyle w:val="BodyText"/>
      </w:pPr>
      <w:r>
        <w:t xml:space="preserve">Si noti che la forza è indipendente da</w:t>
      </w:r>
      <w:r>
        <w:t xml:space="preserve"> </w:t>
      </w:r>
      <m:oMath>
        <m:r>
          <m:t>x</m:t>
        </m:r>
      </m:oMath>
      <w:r>
        <w:t xml:space="preserve">, finché la lastra non è entrata completamente e il bordo della lastra è lontano dai bordi delle armature (nel caso a tensione costante): ciò conferma che essa nasce nella zona di bordo, la cui struttura non cambia durante l’inserimento. Dividendo la forza per la sezione</w:t>
      </w:r>
      <w:r>
        <w:t xml:space="preserve"> </w:t>
      </w:r>
      <m:oMath>
        <m:r>
          <m:t>b</m:t>
        </m:r>
        <m:r>
          <m:t> </m:t>
        </m:r>
        <m:r>
          <m:t>d</m:t>
        </m:r>
      </m:oMath>
      <w:r>
        <w:t xml:space="preserve"> </w:t>
      </w:r>
      <w:r>
        <w:t xml:space="preserve">della lastra si ottiene una</w:t>
      </w:r>
      <w:r>
        <w:t xml:space="preserve"> </w:t>
      </w:r>
      <w:r>
        <w:rPr>
          <w:bCs/>
          <w:b/>
        </w:rPr>
        <w:t xml:space="preserve">pressione</w:t>
      </w:r>
      <w:r>
        <w:t xml:space="preserve"> </w:t>
      </w:r>
      <m:oMath>
        <m:r>
          <m:t>p</m:t>
        </m:r>
        <m:r>
          <m:rPr>
            <m:sty m:val="p"/>
          </m:rPr>
          <m:t>=</m:t>
        </m:r>
        <m:f>
          <m:fPr>
            <m:type m:val="bar"/>
          </m:fPr>
          <m:num>
            <m:r>
              <m:t>1</m:t>
            </m:r>
          </m:num>
          <m:den>
            <m:r>
              <m:t>2</m:t>
            </m:r>
          </m:den>
        </m:f>
        <m:sSub>
          <m:e>
            <m:r>
              <m:t>ε</m:t>
            </m:r>
          </m:e>
          <m:sub>
            <m:r>
              <m:t>0</m:t>
            </m:r>
          </m:sub>
        </m:sSub>
        <m:d>
          <m:dPr>
            <m:begChr m:val="("/>
            <m:endChr m:val=")"/>
            <m:sepChr m:val=""/>
            <m:grow/>
          </m:dPr>
          <m:e>
            <m:sSub>
              <m:e>
                <m:r>
                  <m:t>ε</m:t>
                </m:r>
              </m:e>
              <m:sub>
                <m:r>
                  <m:t>r</m:t>
                </m:r>
              </m:sub>
            </m:sSub>
            <m:r>
              <m:rPr>
                <m:sty m:val="p"/>
              </m:rPr>
              <m:t>−</m:t>
            </m:r>
            <m:r>
              <m:t>1</m:t>
            </m:r>
          </m:e>
        </m:d>
        <m:sSup>
          <m:e>
            <m:r>
              <m:t>E</m:t>
            </m:r>
          </m:e>
          <m:sup>
            <m:r>
              <m:t>2</m:t>
            </m:r>
          </m:sup>
        </m:sSup>
      </m:oMath>
      <w:r>
        <w:t xml:space="preserve">, che nel caso del liquido sostiene una colonna di altezza</w:t>
      </w:r>
      <w:r>
        <w:t xml:space="preserve"> </w:t>
      </w:r>
      <m:oMath>
        <m:r>
          <m:t>h</m:t>
        </m:r>
      </m:oMath>
      <w:r>
        <w:t xml:space="preserve"> </w:t>
      </w:r>
      <w:r>
        <w:t xml:space="preserve">data da</w:t>
      </w:r>
      <w:r>
        <w:t xml:space="preserve"> </w:t>
      </w:r>
      <m:oMath>
        <m:r>
          <m:t>ρ</m:t>
        </m:r>
        <m:r>
          <m:t>g</m:t>
        </m:r>
        <m:r>
          <m:t>h</m:t>
        </m:r>
        <m:r>
          <m:rPr>
            <m:sty m:val="p"/>
          </m:rPr>
          <m:t>=</m:t>
        </m:r>
        <m:f>
          <m:fPr>
            <m:type m:val="bar"/>
          </m:fPr>
          <m:num>
            <m:r>
              <m:t>1</m:t>
            </m:r>
          </m:num>
          <m:den>
            <m:r>
              <m:t>2</m:t>
            </m:r>
          </m:den>
        </m:f>
        <m:sSub>
          <m:e>
            <m:r>
              <m:t>ε</m:t>
            </m:r>
          </m:e>
          <m:sub>
            <m:r>
              <m:t>0</m:t>
            </m:r>
          </m:sub>
        </m:sSub>
        <m:d>
          <m:dPr>
            <m:begChr m:val="("/>
            <m:endChr m:val=")"/>
            <m:sepChr m:val=""/>
            <m:grow/>
          </m:dPr>
          <m:e>
            <m:sSub>
              <m:e>
                <m:r>
                  <m:t>ε</m:t>
                </m:r>
              </m:e>
              <m:sub>
                <m:r>
                  <m:t>r</m:t>
                </m:r>
              </m:sub>
            </m:sSub>
            <m:r>
              <m:rPr>
                <m:sty m:val="p"/>
              </m:rPr>
              <m:t>−</m:t>
            </m:r>
            <m:r>
              <m:t>1</m:t>
            </m:r>
          </m:e>
        </m:d>
        <m:sSup>
          <m:e>
            <m:r>
              <m:t>E</m:t>
            </m:r>
          </m:e>
          <m:sup>
            <m:r>
              <m:t>2</m:t>
            </m:r>
          </m:sup>
        </m:sSup>
      </m:oMath>
      <w:r>
        <w:t xml:space="preserve">. La misura di questa altezza fornisce un metodo per determinare la costante dielettrica di un liquido. Se la lastra è libera di muoversi e non c’è attrito, essa viene accelerata verso l’interno, supera la posizione di centratura e oscilla attorno a essa; in presenza di dissipazione si arresta nella posizione di massima capacità, cioè completamente inserita.</w:t>
      </w:r>
    </w:p>
    <w:bookmarkEnd w:id="561"/>
    <w:bookmarkStart w:id="562" w:name="esercizio-desempio-78"/>
    <w:p>
      <w:pPr>
        <w:pStyle w:val="Heading3"/>
      </w:pPr>
      <w:r>
        <w:t xml:space="preserve">Esercizio d’esempio</w:t>
      </w:r>
    </w:p>
    <w:p>
      <w:pPr>
        <w:pStyle w:val="FirstParagraph"/>
      </w:pPr>
      <w:r>
        <w:t xml:space="preserve">Due armature metalliche verticali, larghe</w:t>
      </w:r>
      <w:r>
        <w:t xml:space="preserve"> </w:t>
      </w:r>
      <m:oMath>
        <m:r>
          <m:t>b</m:t>
        </m:r>
        <m:r>
          <m:rPr>
            <m:sty m:val="p"/>
          </m:rPr>
          <m:t>=</m:t>
        </m:r>
        <m:r>
          <m:t>5.0</m:t>
        </m:r>
      </m:oMath>
      <w:r>
        <w:t xml:space="preserve"> </w:t>
      </w:r>
      <w:r>
        <w:t xml:space="preserve">cm e distanti</w:t>
      </w:r>
      <w:r>
        <w:t xml:space="preserve"> </w:t>
      </w:r>
      <m:oMath>
        <m:r>
          <m:t>d</m:t>
        </m:r>
        <m:r>
          <m:rPr>
            <m:sty m:val="p"/>
          </m:rPr>
          <m:t>=</m:t>
        </m:r>
        <m:r>
          <m:t>2.0</m:t>
        </m:r>
      </m:oMath>
      <w:r>
        <w:t xml:space="preserve"> </w:t>
      </w:r>
      <w:r>
        <w:t xml:space="preserve">mm, sono parzialmente immerse in un olio isolante con</w:t>
      </w:r>
      <w:r>
        <w:t xml:space="preserve"> </w:t>
      </w:r>
      <m:oMath>
        <m:sSub>
          <m:e>
            <m:r>
              <m:t>ε</m:t>
            </m:r>
          </m:e>
          <m:sub>
            <m:r>
              <m:t>r</m:t>
            </m:r>
          </m:sub>
        </m:sSub>
        <m:r>
          <m:rPr>
            <m:sty m:val="p"/>
          </m:rPr>
          <m:t>=</m:t>
        </m:r>
        <m:r>
          <m:t>2.5</m:t>
        </m:r>
      </m:oMath>
      <w:r>
        <w:t xml:space="preserve"> </w:t>
      </w:r>
      <w:r>
        <w:t xml:space="preserve">e densità</w:t>
      </w:r>
      <w:r>
        <w:t xml:space="preserve"> </w:t>
      </w:r>
      <m:oMath>
        <m:r>
          <m:t>ρ</m:t>
        </m:r>
        <m:r>
          <m:rPr>
            <m:sty m:val="p"/>
          </m:rPr>
          <m:t>=</m:t>
        </m:r>
        <m:r>
          <m:t>900</m:t>
        </m:r>
      </m:oMath>
      <w:r>
        <w:t xml:space="preserve"> </w:t>
      </w:r>
      <w:r>
        <w:t xml:space="preserve">kg/m</w:t>
      </w:r>
      <m:oMath>
        <m:sSup>
          <m:e>
            <m:r>
              <m:t>​</m:t>
            </m:r>
          </m:e>
          <m:sup>
            <m:r>
              <m:t>3</m:t>
            </m:r>
          </m:sup>
        </m:sSup>
      </m:oMath>
      <w:r>
        <w:t xml:space="preserve">. Fra le armature si applica</w:t>
      </w:r>
      <w:r>
        <w:t xml:space="preserve"> </w:t>
      </w:r>
      <m:oMath>
        <m:r>
          <m:t>Δ</m:t>
        </m:r>
        <m:r>
          <m:t>V</m:t>
        </m:r>
        <m:r>
          <m:rPr>
            <m:sty m:val="p"/>
          </m:rPr>
          <m:t>=</m:t>
        </m:r>
        <m:r>
          <m:t>2000</m:t>
        </m:r>
      </m:oMath>
      <w:r>
        <w:t xml:space="preserve"> </w:t>
      </w:r>
      <w:r>
        <w:t xml:space="preserve">V. Calcolare (a) la forza con cui l’olio è richiamato verso l’alto e (b) la sopraelevazione dell’olio fra le armature. (c) Se le armature sono alte</w:t>
      </w:r>
      <w:r>
        <w:t xml:space="preserve"> </w:t>
      </w:r>
      <m:oMath>
        <m:r>
          <m:t>l</m:t>
        </m:r>
        <m:r>
          <m:rPr>
            <m:sty m:val="p"/>
          </m:rPr>
          <m:t>=</m:t>
        </m:r>
        <m:r>
          <m:t>10</m:t>
        </m:r>
      </m:oMath>
      <w:r>
        <w:t xml:space="preserve"> </w:t>
      </w:r>
      <w:r>
        <w:t xml:space="preserve">cm e l’olio occupa 4.0 cm di altezza dopo la sopraelevazione, calcolare la capacità.</w:t>
      </w:r>
    </w:p>
    <w:p>
      <w:pPr>
        <w:pStyle w:val="BodyText"/>
      </w:pPr>
      <w:r>
        <w:rPr>
          <w:bCs/>
          <w:b/>
        </w:rPr>
        <w:t xml:space="preserve">Soluzione.</w:t>
      </w:r>
      <w:r>
        <w:t xml:space="preserve"> </w:t>
      </w:r>
      <w:r>
        <w:t xml:space="preserve">(a) Il campo fra le armature è</w:t>
      </w:r>
      <w:r>
        <w:t xml:space="preserve"> </w:t>
      </w:r>
      <m:oMath>
        <m:r>
          <m:t>E</m:t>
        </m:r>
        <m:r>
          <m:rPr>
            <m:sty m:val="p"/>
          </m:rPr>
          <m:t>=</m:t>
        </m:r>
        <m:r>
          <m:t>Δ</m:t>
        </m:r>
        <m:r>
          <m:t>V</m:t>
        </m:r>
        <m:r>
          <m:rPr>
            <m:sty m:val="p"/>
          </m:rPr>
          <m:t>/</m:t>
        </m:r>
        <m:r>
          <m:t>d</m:t>
        </m:r>
        <m:r>
          <m:rPr>
            <m:sty m:val="p"/>
          </m:rPr>
          <m:t>=</m:t>
        </m:r>
        <m:r>
          <m:t>1.0</m:t>
        </m:r>
        <m:r>
          <m:rPr>
            <m:sty m:val="p"/>
          </m:rPr>
          <m:t>×</m:t>
        </m:r>
        <m:sSup>
          <m:e>
            <m:r>
              <m:t>10</m:t>
            </m:r>
          </m:e>
          <m:sup>
            <m:r>
              <m:t>6</m:t>
            </m:r>
          </m:sup>
        </m:sSup>
      </m:oMath>
      <w:r>
        <w:t xml:space="preserve"> </w:t>
      </w:r>
      <w:r>
        <w:t xml:space="preserve">V/m (inferiore alla rigidità dell’aria). La forza vale</w:t>
      </w:r>
    </w:p>
    <w:p>
      <w:pPr>
        <w:pStyle w:val="BodyText"/>
      </w:pPr>
      <m:oMathPara>
        <m:oMathParaPr>
          <m:jc m:val="center"/>
        </m:oMathParaPr>
        <m:oMath>
          <m:r>
            <m:t>F</m:t>
          </m:r>
          <m:r>
            <m:rPr>
              <m:sty m:val="p"/>
            </m:rPr>
            <m:t>=</m:t>
          </m:r>
          <m:f>
            <m:fPr>
              <m:type m:val="bar"/>
            </m:fPr>
            <m:num>
              <m:r>
                <m:t>1</m:t>
              </m:r>
            </m:num>
            <m:den>
              <m:r>
                <m:t>2</m:t>
              </m:r>
            </m:den>
          </m:f>
          <m:sSub>
            <m:e>
              <m:r>
                <m:t>ε</m:t>
              </m:r>
            </m:e>
            <m:sub>
              <m:r>
                <m:t>0</m:t>
              </m:r>
            </m:sub>
          </m:sSub>
          <m:d>
            <m:dPr>
              <m:begChr m:val="("/>
              <m:endChr m:val=")"/>
              <m:sepChr m:val=""/>
              <m:grow/>
            </m:dPr>
            <m:e>
              <m:sSub>
                <m:e>
                  <m:r>
                    <m:t>ε</m:t>
                  </m:r>
                </m:e>
                <m:sub>
                  <m:r>
                    <m:t>r</m:t>
                  </m:r>
                </m:sub>
              </m:sSub>
              <m:r>
                <m:rPr>
                  <m:sty m:val="p"/>
                </m:rPr>
                <m:t>−</m:t>
              </m:r>
              <m:r>
                <m:t>1</m:t>
              </m:r>
            </m:e>
          </m:d>
          <m:sSup>
            <m:e>
              <m:r>
                <m:t>E</m:t>
              </m:r>
            </m:e>
            <m:sup>
              <m:r>
                <m:t>2</m:t>
              </m:r>
            </m:sup>
          </m:sSup>
          <m:r>
            <m:t>b</m:t>
          </m:r>
          <m:r>
            <m:t>d</m:t>
          </m:r>
          <m:r>
            <m:rPr>
              <m:sty m:val="p"/>
            </m:rPr>
            <m:t>=</m:t>
          </m:r>
          <m:f>
            <m:fPr>
              <m:type m:val="bar"/>
            </m:fPr>
            <m:num>
              <m:r>
                <m:t>1</m:t>
              </m:r>
            </m:num>
            <m:den>
              <m:r>
                <m:t>2</m:t>
              </m:r>
            </m:den>
          </m:f>
          <m:r>
            <m:rPr>
              <m:sty m:val="p"/>
            </m:rPr>
            <m:t>×</m:t>
          </m:r>
          <m:r>
            <m:t>8.854</m:t>
          </m:r>
          <m:r>
            <m:rPr>
              <m:sty m:val="p"/>
            </m:rPr>
            <m:t>×</m:t>
          </m:r>
          <m:sSup>
            <m:e>
              <m:r>
                <m:t>10</m:t>
              </m:r>
            </m:e>
            <m:sup>
              <m:r>
                <m:rPr>
                  <m:sty m:val="p"/>
                </m:rPr>
                <m:t>−</m:t>
              </m:r>
              <m:r>
                <m:t>12</m:t>
              </m:r>
            </m:sup>
          </m:sSup>
          <m:r>
            <m:rPr>
              <m:sty m:val="p"/>
            </m:rPr>
            <m:t>×</m:t>
          </m:r>
          <m:r>
            <m:t>1.5</m:t>
          </m:r>
          <m:r>
            <m:rPr>
              <m:sty m:val="p"/>
            </m:rPr>
            <m:t>×</m:t>
          </m:r>
          <m:sSup>
            <m:e>
              <m:r>
                <m:t>10</m:t>
              </m:r>
            </m:e>
            <m:sup>
              <m:r>
                <m:t>12</m:t>
              </m:r>
            </m:sup>
          </m:sSup>
          <m:r>
            <m:rPr>
              <m:sty m:val="p"/>
            </m:rPr>
            <m:t>×</m:t>
          </m:r>
          <m:d>
            <m:dPr>
              <m:begChr m:val="("/>
              <m:endChr m:val=")"/>
              <m:sepChr m:val=""/>
              <m:grow/>
            </m:dPr>
            <m:e>
              <m:r>
                <m:t>0.050</m:t>
              </m:r>
              <m:r>
                <m:rPr>
                  <m:sty m:val="p"/>
                </m:rPr>
                <m:t>×</m:t>
              </m:r>
              <m:r>
                <m:t>0.0020</m:t>
              </m:r>
            </m:e>
          </m:d>
          <m:r>
            <m:t> </m:t>
          </m:r>
          <m:r>
            <m:rPr>
              <m:nor/>
              <m:sty m:val="p"/>
            </m:rPr>
            <m:t>N</m:t>
          </m:r>
          <m:r>
            <m:rPr>
              <m:sty m:val="p"/>
            </m:rPr>
            <m:t>=</m:t>
          </m:r>
          <m:r>
            <m:t>6.6</m:t>
          </m:r>
          <m:r>
            <m:rPr>
              <m:sty m:val="p"/>
            </m:rPr>
            <m:t>×</m:t>
          </m:r>
          <m:sSup>
            <m:e>
              <m:r>
                <m:t>10</m:t>
              </m:r>
            </m:e>
            <m:sup>
              <m:r>
                <m:rPr>
                  <m:sty m:val="p"/>
                </m:rPr>
                <m:t>−</m:t>
              </m:r>
              <m:r>
                <m:t>4</m:t>
              </m:r>
            </m:sup>
          </m:sSup>
          <m:r>
            <m:t> </m:t>
          </m:r>
          <m:r>
            <m:rPr>
              <m:nor/>
              <m:sty m:val="p"/>
            </m:rPr>
            <m:t>N</m:t>
          </m:r>
        </m:oMath>
      </m:oMathPara>
    </w:p>
    <w:p>
      <w:pPr>
        <w:numPr>
          <w:ilvl w:val="0"/>
          <w:numId w:val="1140"/>
        </w:numPr>
        <w:pStyle w:val="Compact"/>
      </w:pPr>
      <w:r>
        <w:t xml:space="preserve">Uguagliando la pressione elettrostatica alla pressione idrostatica della colonna sopraelevata:</w:t>
      </w:r>
    </w:p>
    <w:p>
      <w:pPr>
        <w:pStyle w:val="FirstParagraph"/>
      </w:pPr>
      <m:oMathPara>
        <m:oMathParaPr>
          <m:jc m:val="center"/>
        </m:oMathParaPr>
        <m:oMath>
          <m:r>
            <m:t>h</m:t>
          </m:r>
          <m:r>
            <m:rPr>
              <m:sty m:val="p"/>
            </m:rPr>
            <m:t>=</m:t>
          </m:r>
          <m:f>
            <m:fPr>
              <m:type m:val="bar"/>
            </m:fPr>
            <m:num>
              <m:sSub>
                <m:e>
                  <m:r>
                    <m:t>ε</m:t>
                  </m:r>
                </m:e>
                <m:sub>
                  <m:r>
                    <m:t>0</m:t>
                  </m:r>
                </m:sub>
              </m:sSub>
              <m:d>
                <m:dPr>
                  <m:begChr m:val="("/>
                  <m:endChr m:val=")"/>
                  <m:sepChr m:val=""/>
                  <m:grow/>
                </m:dPr>
                <m:e>
                  <m:sSub>
                    <m:e>
                      <m:r>
                        <m:t>ε</m:t>
                      </m:r>
                    </m:e>
                    <m:sub>
                      <m:r>
                        <m:t>r</m:t>
                      </m:r>
                    </m:sub>
                  </m:sSub>
                  <m:r>
                    <m:rPr>
                      <m:sty m:val="p"/>
                    </m:rPr>
                    <m:t>−</m:t>
                  </m:r>
                  <m:r>
                    <m:t>1</m:t>
                  </m:r>
                </m:e>
              </m:d>
              <m:sSup>
                <m:e>
                  <m:r>
                    <m:t>E</m:t>
                  </m:r>
                </m:e>
                <m:sup>
                  <m:r>
                    <m:t>2</m:t>
                  </m:r>
                </m:sup>
              </m:sSup>
            </m:num>
            <m:den>
              <m:r>
                <m:t>2</m:t>
              </m:r>
              <m:r>
                <m:t>ρ</m:t>
              </m:r>
              <m:r>
                <m:t>g</m:t>
              </m:r>
            </m:den>
          </m:f>
          <m:r>
            <m:rPr>
              <m:sty m:val="p"/>
            </m:rPr>
            <m:t>=</m:t>
          </m:r>
          <m:f>
            <m:fPr>
              <m:type m:val="bar"/>
            </m:fPr>
            <m:num>
              <m:r>
                <m:t>8.854</m:t>
              </m:r>
              <m:r>
                <m:rPr>
                  <m:sty m:val="p"/>
                </m:rPr>
                <m:t>×</m:t>
              </m:r>
              <m:sSup>
                <m:e>
                  <m:r>
                    <m:t>10</m:t>
                  </m:r>
                </m:e>
                <m:sup>
                  <m:r>
                    <m:rPr>
                      <m:sty m:val="p"/>
                    </m:rPr>
                    <m:t>−</m:t>
                  </m:r>
                  <m:r>
                    <m:t>12</m:t>
                  </m:r>
                </m:sup>
              </m:sSup>
              <m:r>
                <m:rPr>
                  <m:sty m:val="p"/>
                </m:rPr>
                <m:t>×</m:t>
              </m:r>
              <m:r>
                <m:t>1.5</m:t>
              </m:r>
              <m:r>
                <m:rPr>
                  <m:sty m:val="p"/>
                </m:rPr>
                <m:t>×</m:t>
              </m:r>
              <m:sSup>
                <m:e>
                  <m:r>
                    <m:t>10</m:t>
                  </m:r>
                </m:e>
                <m:sup>
                  <m:r>
                    <m:t>12</m:t>
                  </m:r>
                </m:sup>
              </m:sSup>
            </m:num>
            <m:den>
              <m:r>
                <m:t>2</m:t>
              </m:r>
              <m:r>
                <m:rPr>
                  <m:sty m:val="p"/>
                </m:rPr>
                <m:t>×</m:t>
              </m:r>
              <m:r>
                <m:t>900</m:t>
              </m:r>
              <m:r>
                <m:rPr>
                  <m:sty m:val="p"/>
                </m:rPr>
                <m:t>×</m:t>
              </m:r>
              <m:r>
                <m:t>9.81</m:t>
              </m:r>
            </m:den>
          </m:f>
          <m:r>
            <m:t> </m:t>
          </m:r>
          <m:r>
            <m:rPr>
              <m:nor/>
              <m:sty m:val="p"/>
            </m:rPr>
            <m:t>m</m:t>
          </m:r>
          <m:r>
            <m:rPr>
              <m:sty m:val="p"/>
            </m:rPr>
            <m:t>=</m:t>
          </m:r>
          <m:r>
            <m:t>7.5</m:t>
          </m:r>
          <m:r>
            <m:rPr>
              <m:sty m:val="p"/>
            </m:rPr>
            <m:t>×</m:t>
          </m:r>
          <m:sSup>
            <m:e>
              <m:r>
                <m:t>10</m:t>
              </m:r>
            </m:e>
            <m:sup>
              <m:r>
                <m:rPr>
                  <m:sty m:val="p"/>
                </m:rPr>
                <m:t>−</m:t>
              </m:r>
              <m:r>
                <m:t>4</m:t>
              </m:r>
            </m:sup>
          </m:sSup>
          <m:r>
            <m:t> </m:t>
          </m:r>
          <m:r>
            <m:rPr>
              <m:nor/>
              <m:sty m:val="p"/>
            </m:rPr>
            <m:t>m</m:t>
          </m:r>
        </m:oMath>
      </m:oMathPara>
    </w:p>
    <w:p>
      <w:pPr>
        <w:pStyle w:val="FirstParagraph"/>
      </w:pPr>
      <w:r>
        <w:t xml:space="preserve">cioè circa 0.75 mm: un effetto piccolo ma ben misurabile.</w:t>
      </w:r>
    </w:p>
    <w:p>
      <w:pPr>
        <w:numPr>
          <w:ilvl w:val="0"/>
          <w:numId w:val="1141"/>
        </w:numPr>
        <w:pStyle w:val="Compact"/>
      </w:pPr>
      <w:r>
        <w:t xml:space="preserve">Il sistema è un parallelo: tratto con olio di altezza</w:t>
      </w:r>
      <w:r>
        <w:t xml:space="preserve"> </w:t>
      </w:r>
      <m:oMath>
        <m:r>
          <m:t>x</m:t>
        </m:r>
        <m:r>
          <m:rPr>
            <m:sty m:val="p"/>
          </m:rPr>
          <m:t>=</m:t>
        </m:r>
        <m:r>
          <m:t>0.040</m:t>
        </m:r>
      </m:oMath>
      <w:r>
        <w:t xml:space="preserve"> </w:t>
      </w:r>
      <w:r>
        <w:t xml:space="preserve">m e tratto in aria di altezza</w:t>
      </w:r>
      <w:r>
        <w:t xml:space="preserve"> </w:t>
      </w:r>
      <m:oMath>
        <m:r>
          <m:t>l</m:t>
        </m:r>
        <m:r>
          <m:rPr>
            <m:sty m:val="p"/>
          </m:rPr>
          <m:t>−</m:t>
        </m:r>
        <m:r>
          <m:t>x</m:t>
        </m:r>
        <m:r>
          <m:rPr>
            <m:sty m:val="p"/>
          </m:rPr>
          <m:t>=</m:t>
        </m:r>
        <m:r>
          <m:t>0.060</m:t>
        </m:r>
      </m:oMath>
      <w:r>
        <w:t xml:space="preserve"> </w:t>
      </w:r>
      <w:r>
        <w:t xml:space="preserve">m:</w:t>
      </w:r>
    </w:p>
    <w:p>
      <w:pPr>
        <w:pStyle w:val="FirstParagraph"/>
      </w:pPr>
      <m:oMathPara>
        <m:oMathParaPr>
          <m:jc m:val="center"/>
        </m:oMathParaPr>
        <m:oMath>
          <m:r>
            <m:t>C</m:t>
          </m:r>
          <m:r>
            <m:rPr>
              <m:sty m:val="p"/>
            </m:rPr>
            <m:t>=</m:t>
          </m:r>
          <m:f>
            <m:fPr>
              <m:type m:val="bar"/>
            </m:fPr>
            <m:num>
              <m:sSub>
                <m:e>
                  <m:r>
                    <m:t>ε</m:t>
                  </m:r>
                </m:e>
                <m:sub>
                  <m:r>
                    <m:t>0</m:t>
                  </m:r>
                </m:sub>
              </m:sSub>
              <m:r>
                <m:t>b</m:t>
              </m:r>
            </m:num>
            <m:den>
              <m:r>
                <m:t>d</m:t>
              </m:r>
            </m:den>
          </m:f>
          <m:d>
            <m:dPr>
              <m:begChr m:val="["/>
              <m:endChr m:val="]"/>
              <m:sepChr m:val=""/>
              <m:grow/>
            </m:dPr>
            <m:e>
              <m:sSub>
                <m:e>
                  <m:r>
                    <m:t>ε</m:t>
                  </m:r>
                </m:e>
                <m:sub>
                  <m:r>
                    <m:t>r</m:t>
                  </m:r>
                </m:sub>
              </m:sSub>
              <m:r>
                <m:t>x</m:t>
              </m:r>
              <m:r>
                <m:rPr>
                  <m:sty m:val="p"/>
                </m:rPr>
                <m:t>+</m:t>
              </m:r>
              <m:d>
                <m:dPr>
                  <m:begChr m:val="("/>
                  <m:endChr m:val=")"/>
                  <m:sepChr m:val=""/>
                  <m:grow/>
                </m:dPr>
                <m:e>
                  <m:r>
                    <m:t>l</m:t>
                  </m:r>
                  <m:r>
                    <m:rPr>
                      <m:sty m:val="p"/>
                    </m:rPr>
                    <m:t>−</m:t>
                  </m:r>
                  <m:r>
                    <m:t>x</m:t>
                  </m:r>
                </m:e>
              </m:d>
            </m:e>
          </m:d>
          <m:r>
            <m:rPr>
              <m:sty m:val="p"/>
            </m:rPr>
            <m:t>=</m:t>
          </m:r>
          <m:f>
            <m:fPr>
              <m:type m:val="bar"/>
            </m:fPr>
            <m:num>
              <m:r>
                <m:t>8.854</m:t>
              </m:r>
              <m:r>
                <m:rPr>
                  <m:sty m:val="p"/>
                </m:rPr>
                <m:t>×</m:t>
              </m:r>
              <m:sSup>
                <m:e>
                  <m:r>
                    <m:t>10</m:t>
                  </m:r>
                </m:e>
                <m:sup>
                  <m:r>
                    <m:rPr>
                      <m:sty m:val="p"/>
                    </m:rPr>
                    <m:t>−</m:t>
                  </m:r>
                  <m:r>
                    <m:t>12</m:t>
                  </m:r>
                </m:sup>
              </m:sSup>
              <m:r>
                <m:rPr>
                  <m:sty m:val="p"/>
                </m:rPr>
                <m:t>×</m:t>
              </m:r>
              <m:r>
                <m:t>0.050</m:t>
              </m:r>
            </m:num>
            <m:den>
              <m:r>
                <m:t>0.0020</m:t>
              </m:r>
            </m:den>
          </m:f>
          <m:r>
            <m:rPr>
              <m:sty m:val="p"/>
            </m:rPr>
            <m:t>×</m:t>
          </m:r>
          <m:d>
            <m:dPr>
              <m:begChr m:val="("/>
              <m:endChr m:val=")"/>
              <m:sepChr m:val=""/>
              <m:grow/>
            </m:dPr>
            <m:e>
              <m:r>
                <m:t>0.10</m:t>
              </m:r>
              <m:r>
                <m:rPr>
                  <m:sty m:val="p"/>
                </m:rPr>
                <m:t>+</m:t>
              </m:r>
              <m:r>
                <m:t>0.060</m:t>
              </m:r>
            </m:e>
          </m:d>
          <m:r>
            <m:t> </m:t>
          </m:r>
          <m:r>
            <m:rPr>
              <m:nor/>
              <m:sty m:val="p"/>
            </m:rPr>
            <m:t>F</m:t>
          </m:r>
          <m:r>
            <m:rPr>
              <m:sty m:val="p"/>
            </m:rPr>
            <m:t>=</m:t>
          </m:r>
          <m:r>
            <m:t>3.5</m:t>
          </m:r>
          <m:r>
            <m:rPr>
              <m:sty m:val="p"/>
            </m:rPr>
            <m:t>×</m:t>
          </m:r>
          <m:sSup>
            <m:e>
              <m:r>
                <m:t>10</m:t>
              </m:r>
            </m:e>
            <m:sup>
              <m:r>
                <m:rPr>
                  <m:sty m:val="p"/>
                </m:rPr>
                <m:t>−</m:t>
              </m:r>
              <m:r>
                <m:t>11</m:t>
              </m:r>
            </m:sup>
          </m:sSup>
          <m:r>
            <m:t> </m:t>
          </m:r>
          <m:r>
            <m:rPr>
              <m:nor/>
              <m:sty m:val="p"/>
            </m:rPr>
            <m:t>F</m:t>
          </m:r>
        </m:oMath>
      </m:oMathPara>
    </w:p>
    <w:p>
      <w:pPr>
        <w:pStyle w:val="FirstParagraph"/>
      </w:pPr>
      <w:r>
        <w:t xml:space="preserve">pari a 35 pF, contro i 22 pF del condensatore vuoto.</w:t>
      </w:r>
    </w:p>
    <w:bookmarkEnd w:id="562"/>
    <w:bookmarkStart w:id="563" w:name="punti-chiave-78"/>
    <w:p>
      <w:pPr>
        <w:pStyle w:val="Heading3"/>
      </w:pPr>
      <w:r>
        <w:t xml:space="preserve">Punti chiave</w:t>
      </w:r>
    </w:p>
    <w:p>
      <w:pPr>
        <w:numPr>
          <w:ilvl w:val="0"/>
          <w:numId w:val="1142"/>
        </w:numPr>
        <w:pStyle w:val="Compact"/>
      </w:pPr>
      <w:r>
        <w:t xml:space="preserve">Strati di dielettrico perpendicolari al campo equivalgono a condensatori in serie:</w:t>
      </w:r>
      <w:r>
        <w:t xml:space="preserve"> </w:t>
      </w:r>
      <m:oMath>
        <m:r>
          <m:t>D</m:t>
        </m:r>
      </m:oMath>
      <w:r>
        <w:t xml:space="preserve"> </w:t>
      </w:r>
      <w:r>
        <w:t xml:space="preserve">è continuo,</w:t>
      </w:r>
      <w:r>
        <w:t xml:space="preserve"> </w:t>
      </w:r>
      <m:oMath>
        <m:r>
          <m:t>E</m:t>
        </m:r>
      </m:oMath>
      <w:r>
        <w:t xml:space="preserve"> </w:t>
      </w:r>
      <w:r>
        <w:t xml:space="preserve">è maggiore nel materiale con</w:t>
      </w:r>
      <w:r>
        <w:t xml:space="preserve"> </w:t>
      </w:r>
      <m:oMath>
        <m:sSub>
          <m:e>
            <m:r>
              <m:t>ε</m:t>
            </m:r>
          </m:e>
          <m:sub>
            <m:r>
              <m:t>r</m:t>
            </m:r>
          </m:sub>
        </m:sSub>
      </m:oMath>
      <w:r>
        <w:t xml:space="preserve"> </w:t>
      </w:r>
      <w:r>
        <w:t xml:space="preserve">minore,</w:t>
      </w:r>
      <w:r>
        <w:t xml:space="preserve"> </w:t>
      </w:r>
      <m:oMath>
        <m:r>
          <m:t>1</m:t>
        </m:r>
        <m:r>
          <m:rPr>
            <m:sty m:val="p"/>
          </m:rPr>
          <m:t>/</m:t>
        </m:r>
        <m:r>
          <m:t>C</m:t>
        </m:r>
        <m:r>
          <m:rPr>
            <m:sty m:val="p"/>
          </m:rPr>
          <m:t>=</m:t>
        </m:r>
        <m:r>
          <m:rPr>
            <m:sty m:val="p"/>
          </m:rPr>
          <m:t>∑</m:t>
        </m:r>
        <m:sSub>
          <m:e>
            <m:r>
              <m:t>d</m:t>
            </m:r>
          </m:e>
          <m:sub>
            <m:r>
              <m:t>k</m:t>
            </m:r>
          </m:sub>
        </m:sSub>
        <m:r>
          <m:rPr>
            <m:sty m:val="p"/>
          </m:rPr>
          <m:t>/</m:t>
        </m:r>
        <m:d>
          <m:dPr>
            <m:begChr m:val="("/>
            <m:endChr m:val=")"/>
            <m:sepChr m:val=""/>
            <m:grow/>
          </m:dPr>
          <m:e>
            <m:sSub>
              <m:e>
                <m:r>
                  <m:t>ε</m:t>
                </m:r>
              </m:e>
              <m:sub>
                <m:r>
                  <m:t>0</m:t>
                </m:r>
              </m:sub>
            </m:sSub>
            <m:sSub>
              <m:e>
                <m:r>
                  <m:t>ε</m:t>
                </m:r>
              </m:e>
              <m:sub>
                <m:r>
                  <m:t>r</m:t>
                </m:r>
                <m:r>
                  <m:t>k</m:t>
                </m:r>
              </m:sub>
            </m:sSub>
            <m:r>
              <m:t>S</m:t>
            </m:r>
          </m:e>
        </m:d>
      </m:oMath>
      <w:r>
        <w:t xml:space="preserve">.</w:t>
      </w:r>
    </w:p>
    <w:p>
      <w:pPr>
        <w:numPr>
          <w:ilvl w:val="0"/>
          <w:numId w:val="1142"/>
        </w:numPr>
        <w:pStyle w:val="Compact"/>
      </w:pPr>
      <w:r>
        <w:t xml:space="preserve">Dielettrici affiancati parallelamente al campo equivalgono a condensatori in parallelo:</w:t>
      </w:r>
      <w:r>
        <w:t xml:space="preserve"> </w:t>
      </w:r>
      <m:oMath>
        <m:r>
          <m:t>E</m:t>
        </m:r>
      </m:oMath>
      <w:r>
        <w:t xml:space="preserve"> </w:t>
      </w:r>
      <w:r>
        <w:t xml:space="preserve">è uguale ovunque,</w:t>
      </w:r>
      <w:r>
        <w:t xml:space="preserve"> </w:t>
      </w:r>
      <m:oMath>
        <m:r>
          <m:t>D</m:t>
        </m:r>
      </m:oMath>
      <w:r>
        <w:t xml:space="preserve"> </w:t>
      </w:r>
      <w:r>
        <w:t xml:space="preserve">e la carica libera sono maggiori dove</w:t>
      </w:r>
      <w:r>
        <w:t xml:space="preserve"> </w:t>
      </w:r>
      <m:oMath>
        <m:sSub>
          <m:e>
            <m:r>
              <m:t>ε</m:t>
            </m:r>
          </m:e>
          <m:sub>
            <m:r>
              <m:t>r</m:t>
            </m:r>
          </m:sub>
        </m:sSub>
      </m:oMath>
      <w:r>
        <w:t xml:space="preserve"> </w:t>
      </w:r>
      <w:r>
        <w:t xml:space="preserve">è maggiore,</w:t>
      </w:r>
      <w:r>
        <w:t xml:space="preserve"> </w:t>
      </w:r>
      <m:oMath>
        <m:r>
          <m:t>C</m:t>
        </m:r>
        <m:r>
          <m:rPr>
            <m:sty m:val="p"/>
          </m:rPr>
          <m:t>=</m:t>
        </m:r>
        <m:r>
          <m:rPr>
            <m:sty m:val="p"/>
          </m:rPr>
          <m:t>∑</m:t>
        </m:r>
        <m:sSub>
          <m:e>
            <m:r>
              <m:t>ε</m:t>
            </m:r>
          </m:e>
          <m:sub>
            <m:r>
              <m:t>0</m:t>
            </m:r>
          </m:sub>
        </m:sSub>
        <m:sSub>
          <m:e>
            <m:r>
              <m:t>ε</m:t>
            </m:r>
          </m:e>
          <m:sub>
            <m:r>
              <m:t>r</m:t>
            </m:r>
            <m:r>
              <m:t>k</m:t>
            </m:r>
          </m:sub>
        </m:sSub>
        <m:sSub>
          <m:e>
            <m:r>
              <m:t>S</m:t>
            </m:r>
          </m:e>
          <m:sub>
            <m:r>
              <m:t>k</m:t>
            </m:r>
          </m:sub>
        </m:sSub>
        <m:r>
          <m:rPr>
            <m:sty m:val="p"/>
          </m:rPr>
          <m:t>/</m:t>
        </m:r>
        <m:r>
          <m:t>d</m:t>
        </m:r>
      </m:oMath>
      <w:r>
        <w:t xml:space="preserve">.</w:t>
      </w:r>
    </w:p>
    <w:p>
      <w:pPr>
        <w:numPr>
          <w:ilvl w:val="0"/>
          <w:numId w:val="1142"/>
        </w:numPr>
        <w:pStyle w:val="Compact"/>
      </w:pPr>
      <w:r>
        <w:t xml:space="preserve">Nei sistemi a strati va verificata la rigidità di ciascuno strato: un sottile strato d’aria può innescare scariche parziali.</w:t>
      </w:r>
    </w:p>
    <w:p>
      <w:pPr>
        <w:numPr>
          <w:ilvl w:val="0"/>
          <w:numId w:val="1142"/>
        </w:numPr>
        <w:pStyle w:val="Compact"/>
      </w:pPr>
      <w:r>
        <w:t xml:space="preserve">Un dielettrico è attratto verso le regioni di campo più intenso; in un condensatore viene richiamato all’interno dal campo di bordo.</w:t>
      </w:r>
    </w:p>
    <w:p>
      <w:pPr>
        <w:numPr>
          <w:ilvl w:val="0"/>
          <w:numId w:val="1142"/>
        </w:numPr>
        <w:pStyle w:val="Compact"/>
      </w:pPr>
      <w:r>
        <w:t xml:space="preserve">La forza di richiamo si calcola con i lavori virtuali:</w:t>
      </w:r>
      <w:r>
        <w:t xml:space="preserve"> </w:t>
      </w:r>
      <m:oMath>
        <m:r>
          <m:t>F</m:t>
        </m:r>
        <m:r>
          <m:rPr>
            <m:sty m:val="p"/>
          </m:rPr>
          <m:t>=</m:t>
        </m:r>
        <m:f>
          <m:fPr>
            <m:type m:val="bar"/>
          </m:fPr>
          <m:num>
            <m:r>
              <m:t>1</m:t>
            </m:r>
          </m:num>
          <m:den>
            <m:r>
              <m:t>2</m:t>
            </m:r>
          </m:den>
        </m:f>
        <m:r>
          <m:t>Δ</m:t>
        </m:r>
        <m:sSup>
          <m:e>
            <m:r>
              <m:t>V</m:t>
            </m:r>
          </m:e>
          <m:sup>
            <m:r>
              <m:t>2</m:t>
            </m:r>
          </m:sup>
        </m:sSup>
        <m:r>
          <m:t> </m:t>
        </m:r>
        <m:r>
          <m:t>d</m:t>
        </m:r>
        <m:r>
          <m:t>C</m:t>
        </m:r>
        <m:r>
          <m:rPr>
            <m:sty m:val="p"/>
          </m:rPr>
          <m:t>/</m:t>
        </m:r>
        <m:r>
          <m:t>d</m:t>
        </m:r>
        <m:r>
          <m:t>x</m:t>
        </m:r>
        <m:r>
          <m:rPr>
            <m:sty m:val="p"/>
          </m:rPr>
          <m:t>=</m:t>
        </m:r>
        <m:f>
          <m:fPr>
            <m:type m:val="bar"/>
          </m:fPr>
          <m:num>
            <m:r>
              <m:t>1</m:t>
            </m:r>
          </m:num>
          <m:den>
            <m:r>
              <m:t>2</m:t>
            </m:r>
          </m:den>
        </m:f>
        <m:sSub>
          <m:e>
            <m:r>
              <m:t>ε</m:t>
            </m:r>
          </m:e>
          <m:sub>
            <m:r>
              <m:t>0</m:t>
            </m:r>
          </m:sub>
        </m:sSub>
        <m:d>
          <m:dPr>
            <m:begChr m:val="("/>
            <m:endChr m:val=")"/>
            <m:sepChr m:val=""/>
            <m:grow/>
          </m:dPr>
          <m:e>
            <m:sSub>
              <m:e>
                <m:r>
                  <m:t>ε</m:t>
                </m:r>
              </m:e>
              <m:sub>
                <m:r>
                  <m:t>r</m:t>
                </m:r>
              </m:sub>
            </m:sSub>
            <m:r>
              <m:rPr>
                <m:sty m:val="p"/>
              </m:rPr>
              <m:t>−</m:t>
            </m:r>
            <m:r>
              <m:t>1</m:t>
            </m:r>
          </m:e>
        </m:d>
        <m:sSup>
          <m:e>
            <m:r>
              <m:t>E</m:t>
            </m:r>
          </m:e>
          <m:sup>
            <m:r>
              <m:t>2</m:t>
            </m:r>
          </m:sup>
        </m:sSup>
        <m:r>
          <m:t>b</m:t>
        </m:r>
        <m:r>
          <m:t>d</m:t>
        </m:r>
      </m:oMath>
      <w:r>
        <w:t xml:space="preserve">, uguale a carica o a tensione costante.</w:t>
      </w:r>
    </w:p>
    <w:p>
      <w:pPr>
        <w:numPr>
          <w:ilvl w:val="0"/>
          <w:numId w:val="1142"/>
        </w:numPr>
        <w:pStyle w:val="Compact"/>
      </w:pPr>
      <w:r>
        <w:t xml:space="preserve">Un liquido dielettrico risale fra armature verticali di</w:t>
      </w:r>
      <w:r>
        <w:t xml:space="preserve"> </w:t>
      </w:r>
      <m:oMath>
        <m:r>
          <m:t>h</m:t>
        </m:r>
        <m:r>
          <m:rPr>
            <m:sty m:val="p"/>
          </m:rPr>
          <m:t>=</m:t>
        </m:r>
        <m:sSub>
          <m:e>
            <m:r>
              <m:t>ε</m:t>
            </m:r>
          </m:e>
          <m:sub>
            <m:r>
              <m:t>0</m:t>
            </m:r>
          </m:sub>
        </m:sSub>
        <m:d>
          <m:dPr>
            <m:begChr m:val="("/>
            <m:endChr m:val=")"/>
            <m:sepChr m:val=""/>
            <m:grow/>
          </m:dPr>
          <m:e>
            <m:sSub>
              <m:e>
                <m:r>
                  <m:t>ε</m:t>
                </m:r>
              </m:e>
              <m:sub>
                <m:r>
                  <m:t>r</m:t>
                </m:r>
              </m:sub>
            </m:sSub>
            <m:r>
              <m:rPr>
                <m:sty m:val="p"/>
              </m:rPr>
              <m:t>−</m:t>
            </m:r>
            <m:r>
              <m:t>1</m:t>
            </m:r>
          </m:e>
        </m:d>
        <m:sSup>
          <m:e>
            <m:r>
              <m:t>E</m:t>
            </m:r>
          </m:e>
          <m:sup>
            <m:r>
              <m:t>2</m:t>
            </m:r>
          </m:sup>
        </m:sSup>
        <m:r>
          <m:rPr>
            <m:sty m:val="p"/>
          </m:rPr>
          <m:t>/</m:t>
        </m:r>
        <m:d>
          <m:dPr>
            <m:begChr m:val="("/>
            <m:endChr m:val=")"/>
            <m:sepChr m:val=""/>
            <m:grow/>
          </m:dPr>
          <m:e>
            <m:r>
              <m:t>2</m:t>
            </m:r>
            <m:r>
              <m:t>ρ</m:t>
            </m:r>
            <m:r>
              <m:t>g</m:t>
            </m:r>
          </m:e>
        </m:d>
      </m:oMath>
      <w:r>
        <w:t xml:space="preserve">.</w:t>
      </w:r>
    </w:p>
    <w:bookmarkEnd w:id="563"/>
    <w:bookmarkEnd w:id="564"/>
    <w:bookmarkEnd w:id="565"/>
    <w:bookmarkStart w:id="585" w:name="capitolo-20-corrente-elettrica"/>
    <w:p>
      <w:pPr>
        <w:pStyle w:val="Heading1"/>
      </w:pPr>
      <w:r>
        <w:t xml:space="preserve">Capitolo 20 — Corrente elettrica</w:t>
      </w:r>
    </w:p>
    <w:p>
      <w:pPr>
        <w:pStyle w:val="FirstParagraph"/>
      </w:pPr>
      <w:r>
        <w:t xml:space="preserve">Con questo capitolo lasciamo l’elettrostatica, nella quale le cariche sono ferme e i conduttori in equilibrio, per entrare nello studio delle cariche in movimento. Quando all’interno di un conduttore si mantiene un campo elettrico, ad esempio collegandone gli estremi ai poli di un generatore, le cariche libere non raggiungono mai l’equilibrio e si genera un flusso ordinato di carica: la corrente elettrica. Introdurremo dapprima l’intensità di corrente, grandezza globale che descrive quanta carica attraversa una sezione nell’unità di tempo; passeremo poi alla densità di corrente, grandezza locale e vettoriale che descrive il moto dei portatori punto per punto e lo collega alle loro proprietà microscopiche; concluderemo con il principio di conservazione della carica, espresso dall’equazione di continuità, e con le sue conseguenze per i fenomeni stazionari, che costituiscono il fondamento dello studio dei circuiti elettrici dei capitoli successivi.</w:t>
      </w:r>
    </w:p>
    <w:bookmarkStart w:id="572" w:name="corrente"/>
    <w:p>
      <w:pPr>
        <w:pStyle w:val="Heading2"/>
      </w:pPr>
      <w:r>
        <w:t xml:space="preserve">20.1 Corrente</w:t>
      </w:r>
    </w:p>
    <w:p>
      <w:pPr>
        <w:pStyle w:val="FirstParagraph"/>
      </w:pPr>
      <w:r>
        <w:t xml:space="preserve">La corrente elettrica è uno dei fenomeni fisici più familiari e al tempo stesso più importanti della tecnologia moderna: dall’illuminazione ai motori, dalle telecomunicazioni all’elettronica digitale, quasi ogni dispositivo che usiamo si basa sul controllo del moto di cariche elettriche. Storicamente, la possibilità di produrre correnti continue e durature nasce nel 1800 con la pila di Volta; prima di allora erano note solo le scariche impulsive delle bottiglie di Leida e delle macchine elettrostatiche. Lo studio quantitativo della corrente ha portato a scoperte fondamentali, come il legame fra corrente e magnetismo (Ørsted, Ampère), che vedremo nei capitoli di magnetostatica. In questa sezione definiamo con precisione l’intensità di corrente, discutiamo la natura dei portatori di carica nei diversi materiali e alcune proprietà generali della conduzione.</w:t>
      </w:r>
    </w:p>
    <w:bookmarkStart w:id="566" w:name="intensità-di-corrente"/>
    <w:p>
      <w:pPr>
        <w:pStyle w:val="Heading3"/>
      </w:pPr>
      <w:r>
        <w:t xml:space="preserve">20.1.1 Intensità di corrente</w:t>
      </w:r>
    </w:p>
    <w:p>
      <w:pPr>
        <w:pStyle w:val="FirstParagraph"/>
      </w:pPr>
      <w:r>
        <w:t xml:space="preserve">Consideriamo una superficie</w:t>
      </w:r>
      <w:r>
        <w:t xml:space="preserve"> </w:t>
      </w:r>
      <m:oMath>
        <m:r>
          <m:t>S</m:t>
        </m:r>
      </m:oMath>
      <w:r>
        <w:t xml:space="preserve"> </w:t>
      </w:r>
      <w:r>
        <w:t xml:space="preserve">attraversata da cariche in movimento, ad esempio la sezione trasversale di un filo conduttore, e fissiamo su di essa un verso di attraversamento positivo. Sia</w:t>
      </w:r>
      <w:r>
        <w:t xml:space="preserve"> </w:t>
      </w:r>
      <m:oMath>
        <m:r>
          <m:t>d</m:t>
        </m:r>
        <m:r>
          <m:t>q</m:t>
        </m:r>
      </m:oMath>
      <w:r>
        <w:t xml:space="preserve"> </w:t>
      </w:r>
      <w:r>
        <w:t xml:space="preserve">la carica</w:t>
      </w:r>
      <w:r>
        <w:t xml:space="preserve"> </w:t>
      </w:r>
      <w:r>
        <w:rPr>
          <w:bCs/>
          <w:b/>
        </w:rPr>
        <w:t xml:space="preserve">netta</w:t>
      </w:r>
      <w:r>
        <w:t xml:space="preserve"> </w:t>
      </w:r>
      <w:r>
        <w:t xml:space="preserve">che attraversa la superficie nel verso positivo durante l’intervallo di tempo</w:t>
      </w:r>
      <w:r>
        <w:t xml:space="preserve"> </w:t>
      </w:r>
      <m:oMath>
        <m:r>
          <m:t>d</m:t>
        </m:r>
        <m:r>
          <m:t>t</m:t>
        </m:r>
      </m:oMath>
      <w:r>
        <w:t xml:space="preserve">, cioè la carica positiva che la attraversa nel verso scelto meno quella che la attraversa in verso opposto (e, analogamente, con segno opposto per le cariche negative). Si definisce</w:t>
      </w:r>
      <w:r>
        <w:t xml:space="preserve"> </w:t>
      </w:r>
      <w:r>
        <w:rPr>
          <w:bCs/>
          <w:b/>
        </w:rPr>
        <w:t xml:space="preserve">intensità di corrente</w:t>
      </w:r>
      <w:r>
        <w:t xml:space="preserve"> </w:t>
      </w:r>
      <w:r>
        <w:t xml:space="preserve">attraverso</w:t>
      </w:r>
      <w:r>
        <w:t xml:space="preserve"> </w:t>
      </w:r>
      <m:oMath>
        <m:r>
          <m:t>S</m:t>
        </m:r>
      </m:oMath>
      <w:r>
        <w:t xml:space="preserve"> </w:t>
      </w:r>
      <w:r>
        <w:t xml:space="preserve">la grandezza</w:t>
      </w:r>
    </w:p>
    <w:p>
      <w:pPr>
        <w:pStyle w:val="BodyText"/>
      </w:pPr>
      <m:oMathPara>
        <m:oMathParaPr>
          <m:jc m:val="center"/>
        </m:oMathParaPr>
        <m:oMath>
          <m:r>
            <m:t>i</m:t>
          </m:r>
          <m:r>
            <m:rPr>
              <m:sty m:val="p"/>
            </m:rPr>
            <m:t>=</m:t>
          </m:r>
          <m:f>
            <m:fPr>
              <m:type m:val="bar"/>
            </m:fPr>
            <m:num>
              <m:r>
                <m:t>d</m:t>
              </m:r>
              <m:r>
                <m:t>q</m:t>
              </m:r>
            </m:num>
            <m:den>
              <m:r>
                <m:t>d</m:t>
              </m:r>
              <m:r>
                <m:t>t</m:t>
              </m:r>
            </m:den>
          </m:f>
        </m:oMath>
      </m:oMathPara>
    </w:p>
    <w:p>
      <w:pPr>
        <w:pStyle w:val="FirstParagraph"/>
      </w:pPr>
      <w:r>
        <w:t xml:space="preserve">cioè la carica che attraversa la superficie nell’unità di tempo. L’unità di misura nel Sistema Internazionale è l’</w:t>
      </w:r>
      <w:r>
        <w:rPr>
          <w:bCs/>
          <w:b/>
        </w:rPr>
        <w:t xml:space="preserve">ampere</w:t>
      </w:r>
      <w:r>
        <w:t xml:space="preserve"> </w:t>
      </w:r>
      <w:r>
        <w:t xml:space="preserve">(A), con</w:t>
      </w:r>
      <w:r>
        <w:t xml:space="preserve"> </w:t>
      </w:r>
      <m:oMath>
        <m:r>
          <m:t>1</m:t>
        </m:r>
        <m:r>
          <m:t> </m:t>
        </m:r>
        <m:r>
          <m:rPr>
            <m:nor/>
            <m:sty m:val="p"/>
          </m:rPr>
          <m:t>A</m:t>
        </m:r>
        <m:r>
          <m:rPr>
            <m:sty m:val="p"/>
          </m:rPr>
          <m:t>=</m:t>
        </m:r>
        <m:r>
          <m:t>1</m:t>
        </m:r>
        <m:r>
          <m:t> </m:t>
        </m:r>
        <m:r>
          <m:rPr>
            <m:nor/>
            <m:sty m:val="p"/>
          </m:rPr>
          <m:t>C/s</m:t>
        </m:r>
      </m:oMath>
      <w:r>
        <w:t xml:space="preserve">. L’ampere è una delle sette unità fondamentali del SI: dal 2019 esso è definito fissando il valore numerico della carica elementare,</w:t>
      </w:r>
      <w:r>
        <w:t xml:space="preserve"> </w:t>
      </w:r>
      <m:oMath>
        <m:r>
          <m:t>e</m:t>
        </m:r>
        <m:r>
          <m:rPr>
            <m:sty m:val="p"/>
          </m:rPr>
          <m:t>=</m:t>
        </m:r>
        <m:r>
          <m:t>1.602176634</m:t>
        </m:r>
        <m:r>
          <m:rPr>
            <m:sty m:val="p"/>
          </m:rPr>
          <m:t>×</m:t>
        </m:r>
        <m:sSup>
          <m:e>
            <m:r>
              <m:t>10</m:t>
            </m:r>
          </m:e>
          <m:sup>
            <m:r>
              <m:rPr>
                <m:sty m:val="p"/>
              </m:rPr>
              <m:t>−</m:t>
            </m:r>
            <m:r>
              <m:t>19</m:t>
            </m:r>
          </m:sup>
        </m:sSup>
      </m:oMath>
      <w:r>
        <w:t xml:space="preserve"> </w:t>
      </w:r>
      <w:r>
        <w:t xml:space="preserve">C esatti, per cui una corrente di 1 A corrisponde al passaggio di circa</w:t>
      </w:r>
      <w:r>
        <w:t xml:space="preserve"> </w:t>
      </w:r>
      <m:oMath>
        <m:r>
          <m:t>6.24</m:t>
        </m:r>
        <m:r>
          <m:rPr>
            <m:sty m:val="p"/>
          </m:rPr>
          <m:t>×</m:t>
        </m:r>
        <m:sSup>
          <m:e>
            <m:r>
              <m:t>10</m:t>
            </m:r>
          </m:e>
          <m:sup>
            <m:r>
              <m:t>18</m:t>
            </m:r>
          </m:sup>
        </m:sSup>
      </m:oMath>
      <w:r>
        <w:t xml:space="preserve"> </w:t>
      </w:r>
      <w:r>
        <w:t xml:space="preserve">cariche elementari al secondo. Storicamente, invece, l’ampere era definito attraverso la forza magnetica fra due fili paralleli percorsi da corrente, e il coulomb ne era una grandezza derivata (</w:t>
      </w:r>
      <m:oMath>
        <m:r>
          <m:t>1</m:t>
        </m:r>
        <m:r>
          <m:t> </m:t>
        </m:r>
        <m:r>
          <m:rPr>
            <m:nor/>
            <m:sty m:val="p"/>
          </m:rPr>
          <m:t>C</m:t>
        </m:r>
        <m:r>
          <m:rPr>
            <m:sty m:val="p"/>
          </m:rPr>
          <m:t>=</m:t>
        </m:r>
        <m:r>
          <m:t>1</m:t>
        </m:r>
        <m:r>
          <m:t> </m:t>
        </m:r>
        <m:r>
          <m:rPr>
            <m:nor/>
            <m:sty m:val="p"/>
          </m:rPr>
          <m:t>A</m:t>
        </m:r>
        <m:r>
          <m:rPr>
            <m:sty m:val="p"/>
          </m:rPr>
          <m:t>⋅</m:t>
        </m:r>
        <m:r>
          <m:rPr>
            <m:nor/>
            <m:sty m:val="p"/>
          </m:rPr>
          <m:t>s</m:t>
        </m:r>
      </m:oMath>
      <w:r>
        <w:t xml:space="preserve">).</w:t>
      </w:r>
    </w:p>
    <w:p>
      <w:pPr>
        <w:pStyle w:val="BodyText"/>
      </w:pPr>
      <w:r>
        <w:t xml:space="preserve">Se la corrente è costante nel tempo, si parla di</w:t>
      </w:r>
      <w:r>
        <w:t xml:space="preserve"> </w:t>
      </w:r>
      <w:r>
        <w:rPr>
          <w:bCs/>
          <w:b/>
        </w:rPr>
        <w:t xml:space="preserve">corrente continua</w:t>
      </w:r>
      <w:r>
        <w:t xml:space="preserve"> </w:t>
      </w:r>
      <w:r>
        <w:t xml:space="preserve">(o stazionaria) e la carica che attraversa la sezione in un tempo</w:t>
      </w:r>
      <w:r>
        <w:t xml:space="preserve"> </w:t>
      </w:r>
      <m:oMath>
        <m:r>
          <m:t>t</m:t>
        </m:r>
      </m:oMath>
      <w:r>
        <w:t xml:space="preserve"> </w:t>
      </w:r>
      <w:r>
        <w:t xml:space="preserve">è semplicemente</w:t>
      </w:r>
      <w:r>
        <w:t xml:space="preserve"> </w:t>
      </w:r>
      <m:oMath>
        <m:r>
          <m:t>q</m:t>
        </m:r>
        <m:r>
          <m:rPr>
            <m:sty m:val="p"/>
          </m:rPr>
          <m:t>=</m:t>
        </m:r>
        <m:r>
          <m:t>i</m:t>
        </m:r>
        <m:r>
          <m:t> </m:t>
        </m:r>
        <m:r>
          <m:t>t</m:t>
        </m:r>
      </m:oMath>
      <w:r>
        <w:t xml:space="preserve">. Se la corrente varia nel tempo, la carica totale transitata fra gli istanti</w:t>
      </w:r>
      <w:r>
        <w:t xml:space="preserve"> </w:t>
      </w:r>
      <m:oMath>
        <m:sSub>
          <m:e>
            <m:r>
              <m:t>t</m:t>
            </m:r>
          </m:e>
          <m:sub>
            <m:r>
              <m:t>1</m:t>
            </m:r>
          </m:sub>
        </m:sSub>
      </m:oMath>
      <w:r>
        <w:t xml:space="preserve"> </w:t>
      </w:r>
      <w:r>
        <w:t xml:space="preserve">e</w:t>
      </w:r>
      <w:r>
        <w:t xml:space="preserve"> </w:t>
      </w:r>
      <m:oMath>
        <m:sSub>
          <m:e>
            <m:r>
              <m:t>t</m:t>
            </m:r>
          </m:e>
          <m:sub>
            <m:r>
              <m:t>2</m:t>
            </m:r>
          </m:sub>
        </m:sSub>
      </m:oMath>
      <w:r>
        <w:t xml:space="preserve"> </w:t>
      </w:r>
      <w:r>
        <w:t xml:space="preserve">si ottiene integrando:</w:t>
      </w:r>
    </w:p>
    <w:p>
      <w:pPr>
        <w:pStyle w:val="BodyText"/>
      </w:pPr>
      <m:oMathPara>
        <m:oMathParaPr>
          <m:jc m:val="center"/>
        </m:oMathParaPr>
        <m:oMath>
          <m:r>
            <m:t>q</m:t>
          </m:r>
          <m:r>
            <m:rPr>
              <m:sty m:val="p"/>
            </m:rPr>
            <m:t>=</m:t>
          </m:r>
          <m:nary>
            <m:naryPr>
              <m:chr m:val="∫"/>
              <m:limLoc m:val="subSup"/>
              <m:subHide m:val="off"/>
              <m:supHide m:val="off"/>
            </m:naryPr>
            <m:sub>
              <m:sSub>
                <m:e>
                  <m:r>
                    <m:t>t</m:t>
                  </m:r>
                </m:e>
                <m:sub>
                  <m:r>
                    <m:t>1</m:t>
                  </m:r>
                </m:sub>
              </m:sSub>
            </m:sub>
            <m:sup>
              <m:sSub>
                <m:e>
                  <m:r>
                    <m:t>t</m:t>
                  </m:r>
                </m:e>
                <m:sub>
                  <m:r>
                    <m:t>2</m:t>
                  </m:r>
                </m:sub>
              </m:sSub>
            </m:sup>
            <m:e>
              <m:r>
                <m:t>i</m:t>
              </m:r>
            </m:e>
          </m:nary>
          <m:d>
            <m:dPr>
              <m:begChr m:val="("/>
              <m:endChr m:val=")"/>
              <m:sepChr m:val=""/>
              <m:grow/>
            </m:dPr>
            <m:e>
              <m:r>
                <m:t>t</m:t>
              </m:r>
            </m:e>
          </m:d>
          <m:r>
            <m:t> </m:t>
          </m:r>
          <m:r>
            <m:t>d</m:t>
          </m:r>
          <m:r>
            <m:t>t</m:t>
          </m:r>
        </m:oMath>
      </m:oMathPara>
    </w:p>
    <w:p>
      <w:pPr>
        <w:pStyle w:val="FirstParagraph"/>
      </w:pPr>
      <w:r>
        <w:t xml:space="preserve">e la corrente media nell’intervallo è</w:t>
      </w:r>
      <w:r>
        <w:t xml:space="preserve"> </w:t>
      </w:r>
      <m:oMath>
        <m:acc>
          <m:accPr>
            <m:chr m:val="‾"/>
          </m:accPr>
          <m:e>
            <m:r>
              <m:t>i</m:t>
            </m:r>
          </m:e>
        </m:acc>
        <m:r>
          <m:rPr>
            <m:sty m:val="p"/>
          </m:rPr>
          <m:t>=</m:t>
        </m:r>
        <m:r>
          <m:t>q</m:t>
        </m:r>
        <m:r>
          <m:rPr>
            <m:sty m:val="p"/>
          </m:rPr>
          <m:t>/</m:t>
        </m:r>
        <m:d>
          <m:dPr>
            <m:begChr m:val="("/>
            <m:endChr m:val=")"/>
            <m:sepChr m:val=""/>
            <m:grow/>
          </m:dPr>
          <m:e>
            <m:sSub>
              <m:e>
                <m:r>
                  <m:t>t</m:t>
                </m:r>
              </m:e>
              <m:sub>
                <m:r>
                  <m:t>2</m:t>
                </m:r>
              </m:sub>
            </m:sSub>
            <m:r>
              <m:rPr>
                <m:sty m:val="p"/>
              </m:rPr>
              <m:t>−</m:t>
            </m:r>
            <m:sSub>
              <m:e>
                <m:r>
                  <m:t>t</m:t>
                </m:r>
              </m:e>
              <m:sub>
                <m:r>
                  <m:t>1</m:t>
                </m:r>
              </m:sub>
            </m:sSub>
          </m:e>
        </m:d>
      </m:oMath>
      <w:r>
        <w:t xml:space="preserve">. Un caso molto importante di corrente variabile è la</w:t>
      </w:r>
      <w:r>
        <w:t xml:space="preserve"> </w:t>
      </w:r>
      <w:r>
        <w:rPr>
          <w:bCs/>
          <w:b/>
        </w:rPr>
        <w:t xml:space="preserve">corrente alternata</w:t>
      </w:r>
      <w:r>
        <w:t xml:space="preserve">, sinusoidale nel tempo, utilizzata nella rete di distribuzione dell’energia elettrica (in Europa con frequenza di 50 Hz): il suo valor medio in un periodo è nullo, ma non è nullo il suo effetto termico, il che rende necessario introdurre il cosiddetto valore efficace.</w:t>
      </w:r>
    </w:p>
    <w:p>
      <w:pPr>
        <w:pStyle w:val="BodyText"/>
      </w:pPr>
      <w:r>
        <w:t xml:space="preserve">È importante sottolineare che l’intensità di corrente è una grandezza</w:t>
      </w:r>
      <w:r>
        <w:t xml:space="preserve"> </w:t>
      </w:r>
      <w:r>
        <w:rPr>
          <w:bCs/>
          <w:b/>
        </w:rPr>
        <w:t xml:space="preserve">scalare</w:t>
      </w:r>
      <w:r>
        <w:t xml:space="preserve"> </w:t>
      </w:r>
      <w:r>
        <w:t xml:space="preserve">(con segno), non un vettore, benché si parli comunemente del</w:t>
      </w:r>
      <w:r>
        <w:t xml:space="preserve"> </w:t>
      </w:r>
      <w:r>
        <w:t xml:space="preserve">“</w:t>
      </w:r>
      <w:r>
        <w:t xml:space="preserve">verso</w:t>
      </w:r>
      <w:r>
        <w:t xml:space="preserve">”</w:t>
      </w:r>
      <w:r>
        <w:t xml:space="preserve"> </w:t>
      </w:r>
      <w:r>
        <w:t xml:space="preserve">della corrente. Il segno dipende dal verso positivo scelto per la superficie: se la carica netta fluisce nel verso scelto la corrente è positiva, altrimenti negativa. In un filo, la corrente si rappresenta con una freccia lungo il conduttore, ma questa freccia indica soltanto il verso di percorrenza convenzionalmente positivo, non una direzione nello spazio: il filo può curvare arbitrariamente senza che la corrente cambi. La descrizione vettoriale locale sarà fornita dalla densità di corrente, nella prossima sezione.</w:t>
      </w:r>
    </w:p>
    <w:bookmarkEnd w:id="566"/>
    <w:bookmarkStart w:id="567" w:name="Xee885ac445225d6956eeea63e7cfd2d1ddf8531"/>
    <w:p>
      <w:pPr>
        <w:pStyle w:val="Heading3"/>
      </w:pPr>
      <w:r>
        <w:t xml:space="preserve">20.1.2 Verso convenzionale e portatori di carica</w:t>
      </w:r>
    </w:p>
    <w:p>
      <w:pPr>
        <w:pStyle w:val="FirstParagraph"/>
      </w:pPr>
      <w:r>
        <w:t xml:space="preserve">Per convenzione, il</w:t>
      </w:r>
      <w:r>
        <w:t xml:space="preserve"> </w:t>
      </w:r>
      <w:r>
        <w:rPr>
          <w:bCs/>
          <w:b/>
        </w:rPr>
        <w:t xml:space="preserve">verso della corrente</w:t>
      </w:r>
      <w:r>
        <w:t xml:space="preserve"> </w:t>
      </w:r>
      <w:r>
        <w:t xml:space="preserve">è quello in cui si muovono (o si muoverebbero) le cariche positive. Questa convenzione fu stabilita prima che si conoscesse la natura microscopica della conduzione e resta in uso ancora oggi. Nei metalli, tuttavia, i</w:t>
      </w:r>
      <w:r>
        <w:t xml:space="preserve"> </w:t>
      </w:r>
      <w:r>
        <w:rPr>
          <w:bCs/>
          <w:b/>
        </w:rPr>
        <w:t xml:space="preserve">portatori di carica</w:t>
      </w:r>
      <w:r>
        <w:t xml:space="preserve"> </w:t>
      </w:r>
      <w:r>
        <w:t xml:space="preserve">sono gli elettroni, carichi negativamente, che si muovono quindi in verso opposto alla corrente convenzionale. Dal punto di vista degli effetti macroscopici (riscaldamento, campo magnetico prodotto, carica trasportata) non c’è differenza fra un flusso di cariche positive in un verso e un flusso di cariche negative in verso opposto: in entrambi i casi la carica netta trasportata nel verso convenzionale è positiva. Soltanto esperimenti specifici, come l’</w:t>
      </w:r>
      <w:r>
        <w:rPr>
          <w:bCs/>
          <w:b/>
        </w:rPr>
        <w:t xml:space="preserve">effetto Hall</w:t>
      </w:r>
      <w:r>
        <w:t xml:space="preserve"> </w:t>
      </w:r>
      <w:r>
        <w:t xml:space="preserve">che vedremo in magnetostatica, permettono di distinguere il segno dei portatori.</w:t>
      </w:r>
    </w:p>
    <w:p>
      <w:pPr>
        <w:pStyle w:val="BodyText"/>
      </w:pPr>
      <w:r>
        <w:t xml:space="preserve">I portatori di carica dipendono dal materiale. Nei</w:t>
      </w:r>
      <w:r>
        <w:t xml:space="preserve"> </w:t>
      </w:r>
      <w:r>
        <w:rPr>
          <w:bCs/>
          <w:b/>
        </w:rPr>
        <w:t xml:space="preserve">metalli</w:t>
      </w:r>
      <w:r>
        <w:t xml:space="preserve"> </w:t>
      </w:r>
      <w:r>
        <w:t xml:space="preserve">la conduzione è dovuta agli</w:t>
      </w:r>
      <w:r>
        <w:t xml:space="preserve"> </w:t>
      </w:r>
      <w:r>
        <w:rPr>
          <w:bCs/>
          <w:b/>
        </w:rPr>
        <w:t xml:space="preserve">elettroni di conduzione</w:t>
      </w:r>
      <w:r>
        <w:t xml:space="preserve">, gli elettroni più esterni degli atomi che nel reticolo cristallino non sono legati a un singolo atomo ma sono condivisi da tutto il solido; la loro densità è dell’ordine di</w:t>
      </w:r>
      <w:r>
        <w:t xml:space="preserve"> </w:t>
      </w:r>
      <m:oMath>
        <m:sSup>
          <m:e>
            <m:r>
              <m:t>10</m:t>
            </m:r>
          </m:e>
          <m:sup>
            <m:r>
              <m:t>28</m:t>
            </m:r>
          </m:sup>
        </m:sSup>
      </m:oMath>
      <w:r>
        <w:t xml:space="preserve">–</w:t>
      </w:r>
      <m:oMath>
        <m:sSup>
          <m:e>
            <m:r>
              <m:t>10</m:t>
            </m:r>
          </m:e>
          <m:sup>
            <m:r>
              <m:t>29</m:t>
            </m:r>
          </m:sup>
        </m:sSup>
      </m:oMath>
      <w:r>
        <w:t xml:space="preserve"> </w:t>
      </w:r>
      <w:r>
        <w:t xml:space="preserve">m</w:t>
      </w:r>
      <m:oMath>
        <m:sSup>
          <m:e>
            <m:r>
              <m:t>​</m:t>
            </m:r>
          </m:e>
          <m:sup>
            <m:r>
              <m:rPr>
                <m:sty m:val="p"/>
              </m:rPr>
              <m:t>−</m:t>
            </m:r>
            <m:r>
              <m:t>3</m:t>
            </m:r>
          </m:sup>
        </m:sSup>
      </m:oMath>
      <w:r>
        <w:t xml:space="preserve"> </w:t>
      </w:r>
      <w:r>
        <w:t xml:space="preserve">(circa uno per atomo). Nelle</w:t>
      </w:r>
      <w:r>
        <w:t xml:space="preserve"> </w:t>
      </w:r>
      <w:r>
        <w:rPr>
          <w:bCs/>
          <w:b/>
        </w:rPr>
        <w:t xml:space="preserve">soluzioni elettrolitiche</w:t>
      </w:r>
      <w:r>
        <w:t xml:space="preserve"> </w:t>
      </w:r>
      <w:r>
        <w:t xml:space="preserve">(ad esempio acqua e sale) i portatori sono</w:t>
      </w:r>
      <w:r>
        <w:t xml:space="preserve"> </w:t>
      </w:r>
      <w:r>
        <w:rPr>
          <w:bCs/>
          <w:b/>
        </w:rPr>
        <w:t xml:space="preserve">ioni</w:t>
      </w:r>
      <w:r>
        <w:t xml:space="preserve"> </w:t>
      </w:r>
      <w:r>
        <w:t xml:space="preserve">positivi e negativi, che si muovono in versi opposti contribuendo entrambi alla corrente nello stesso verso convenzionale; in questo caso il passaggio di corrente è accompagnato da trasporto di materia e da reazioni chimiche agli elettrodi (elettrolisi). Nei</w:t>
      </w:r>
      <w:r>
        <w:t xml:space="preserve"> </w:t>
      </w:r>
      <w:r>
        <w:rPr>
          <w:bCs/>
          <w:b/>
        </w:rPr>
        <w:t xml:space="preserve">gas ionizzati</w:t>
      </w:r>
      <w:r>
        <w:t xml:space="preserve"> </w:t>
      </w:r>
      <w:r>
        <w:t xml:space="preserve">e nei plasmi, come nelle lampade a scarica, i portatori sono elettroni e ioni positivi. Nei</w:t>
      </w:r>
      <w:r>
        <w:t xml:space="preserve"> </w:t>
      </w:r>
      <w:r>
        <w:rPr>
          <w:bCs/>
          <w:b/>
        </w:rPr>
        <w:t xml:space="preserve">semiconduttori</w:t>
      </w:r>
      <w:r>
        <w:t xml:space="preserve"> </w:t>
      </w:r>
      <w:r>
        <w:t xml:space="preserve">(silicio, germanio, arseniuro di gallio) la conduzione è dovuta agli elettroni di conduzione e alle</w:t>
      </w:r>
      <w:r>
        <w:t xml:space="preserve"> </w:t>
      </w:r>
      <w:r>
        <w:rPr>
          <w:bCs/>
          <w:b/>
        </w:rPr>
        <w:t xml:space="preserve">lacune</w:t>
      </w:r>
      <w:r>
        <w:t xml:space="preserve">, stati vuoti nella banda di valenza che si comportano come particelle di carica positiva; la loro densità è molto minore che nei metalli e può essere controllata con il drogaggio, il che è alla base di tutta l’elettronica moderna.</w:t>
      </w:r>
    </w:p>
    <w:p>
      <w:pPr>
        <w:pStyle w:val="BodyText"/>
      </w:pPr>
      <w:r>
        <w:t xml:space="preserve">Nei materiali</w:t>
      </w:r>
      <w:r>
        <w:t xml:space="preserve"> </w:t>
      </w:r>
      <w:r>
        <w:rPr>
          <w:bCs/>
          <w:b/>
        </w:rPr>
        <w:t xml:space="preserve">isolanti</w:t>
      </w:r>
      <w:r>
        <w:t xml:space="preserve"> </w:t>
      </w:r>
      <w:r>
        <w:t xml:space="preserve">i portatori liberi sono praticamente assenti e la corrente è trascurabile, salvo quando il campo supera la rigidità dielettrica. Esistono infine i</w:t>
      </w:r>
      <w:r>
        <w:t xml:space="preserve"> </w:t>
      </w:r>
      <w:r>
        <w:rPr>
          <w:bCs/>
          <w:b/>
        </w:rPr>
        <w:t xml:space="preserve">superconduttori</w:t>
      </w:r>
      <w:r>
        <w:t xml:space="preserve">, materiali che al di sotto di una temperatura critica conducono senza alcuna dissipazione, nei quali i portatori sono coppie di elettroni correlate (coppie di Cooper): la loro descrizione richiede la meccanica quantistica e va oltre lo scopo di questo corso.</w:t>
      </w:r>
    </w:p>
    <w:bookmarkEnd w:id="567"/>
    <w:bookmarkStart w:id="568" w:name="moto-disordinato-e-moto-di-deriva"/>
    <w:p>
      <w:pPr>
        <w:pStyle w:val="Heading3"/>
      </w:pPr>
      <w:r>
        <w:t xml:space="preserve">20.1.3 Moto disordinato e moto di deriva</w:t>
      </w:r>
    </w:p>
    <w:p>
      <w:pPr>
        <w:pStyle w:val="FirstParagraph"/>
      </w:pPr>
      <w:r>
        <w:t xml:space="preserve">Anche in assenza di corrente, gli elettroni di conduzione in un metallo non sono fermi: si muovono in modo caotico con velocità elevatissime, dell’ordine di</w:t>
      </w:r>
      <w:r>
        <w:t xml:space="preserve"> </w:t>
      </w:r>
      <m:oMath>
        <m:sSup>
          <m:e>
            <m:r>
              <m:t>10</m:t>
            </m:r>
          </m:e>
          <m:sup>
            <m:r>
              <m:t>6</m:t>
            </m:r>
          </m:sup>
        </m:sSup>
      </m:oMath>
      <w:r>
        <w:t xml:space="preserve"> </w:t>
      </w:r>
      <w:r>
        <w:t xml:space="preserve">m/s (la cosiddetta velocità di Fermi, di origine quantistica), urtando continuamente gli ioni del reticolo, le impurezze e i difetti. Poiché le direzioni del moto sono distribuite in modo isotropo, il numero di elettroni che attraversa una sezione in un verso è uguale in media a quello che la attraversa nel verso opposto: la carica netta trasportata è nulla e non c’è corrente.</w:t>
      </w:r>
    </w:p>
    <w:p>
      <w:pPr>
        <w:pStyle w:val="BodyText"/>
      </w:pPr>
      <w:r>
        <w:t xml:space="preserve">Quando si applica un campo elettrico, a questo moto disordinato si sovrappone un piccolo moto ordinato nel verso della forza elettrica, detto</w:t>
      </w:r>
      <w:r>
        <w:t xml:space="preserve"> </w:t>
      </w:r>
      <w:r>
        <w:rPr>
          <w:bCs/>
          <w:b/>
        </w:rPr>
        <w:t xml:space="preserve">moto di deriva</w:t>
      </w:r>
      <w:r>
        <w:t xml:space="preserve">, caratterizzato da una velocità media</w:t>
      </w:r>
      <w:r>
        <w:t xml:space="preserve"> </w:t>
      </w:r>
      <m:oMath>
        <m:sSub>
          <m:e>
            <m:acc>
              <m:accPr>
                <m:chr m:val="⃗"/>
              </m:accPr>
              <m:e>
                <m:r>
                  <m:t>v</m:t>
                </m:r>
              </m:e>
            </m:acc>
          </m:e>
          <m:sub>
            <m:r>
              <m:t>d</m:t>
            </m:r>
          </m:sub>
        </m:sSub>
      </m:oMath>
      <w:r>
        <w:t xml:space="preserve"> </w:t>
      </w:r>
      <w:r>
        <w:t xml:space="preserve">detta</w:t>
      </w:r>
      <w:r>
        <w:t xml:space="preserve"> </w:t>
      </w:r>
      <w:r>
        <w:rPr>
          <w:bCs/>
          <w:b/>
        </w:rPr>
        <w:t xml:space="preserve">velocità di deriva</w:t>
      </w:r>
      <w:r>
        <w:t xml:space="preserve">. È soltanto la deriva a produrre corrente. Come vedremo nella prossima sezione, la velocità di deriva negli ordinari conduttori metallici è sorprendentemente piccola: dell’ordine di frazioni di millimetro al secondo. Ciò pare in contrasto con l’esperienza quotidiana per cui, premendo un interruttore, la lampada si accende istantaneamente. Il paradosso si risolve osservando che il conduttore è già pieno di elettroni: quando si chiude il circuito, il campo elettrico si propaga lungo i fili con velocità prossima a quella della luce, e mette in moto contemporaneamente gli elettroni in tutto il circuito, come quando si apre un rubinetto collegato a un tubo già pieno d’acqua. Non sono gli elettroni a viaggiare dall’interruttore alla lampada, ma il segnale.</w:t>
      </w:r>
    </w:p>
    <w:p>
      <w:pPr>
        <w:pStyle w:val="BodyText"/>
      </w:pPr>
      <w:r>
        <w:t xml:space="preserve">Perché si mantenga una corrente stazionaria in un conduttore occorre che al suo interno si mantenga un campo elettrico, il che è possibile solo se il conduttore non è in equilibrio elettrostatico. Ciò richiede un dispositivo, il</w:t>
      </w:r>
      <w:r>
        <w:t xml:space="preserve"> </w:t>
      </w:r>
      <w:r>
        <w:rPr>
          <w:bCs/>
          <w:b/>
        </w:rPr>
        <w:t xml:space="preserve">generatore</w:t>
      </w:r>
      <w:r>
        <w:t xml:space="preserve">, capace di mantenere una differenza di potenziale fra due punti spendendo energia di natura non elettrostatica (chimica nelle pile, meccanica nelle dinamo, luminosa nelle celle fotovoltaiche). Senza generatore, una corrente può esistere solo in modo transitorio, ad esempio durante la scarica di un condensatore: le cariche si ridistribuiscono finché il conduttore raggiunge di nuovo l’equilibrio.</w:t>
      </w:r>
    </w:p>
    <w:bookmarkEnd w:id="568"/>
    <w:bookmarkStart w:id="569" w:name="effetti-e-misura-della-corrente"/>
    <w:p>
      <w:pPr>
        <w:pStyle w:val="Heading3"/>
      </w:pPr>
      <w:r>
        <w:t xml:space="preserve">20.1.4 Effetti e misura della corrente</w:t>
      </w:r>
    </w:p>
    <w:p>
      <w:pPr>
        <w:pStyle w:val="FirstParagraph"/>
      </w:pPr>
      <w:r>
        <w:t xml:space="preserve">La corrente elettrica si riconosce e si misura attraverso i suoi effetti. L’</w:t>
      </w:r>
      <w:r>
        <w:rPr>
          <w:bCs/>
          <w:b/>
        </w:rPr>
        <w:t xml:space="preserve">effetto termico</w:t>
      </w:r>
      <w:r>
        <w:t xml:space="preserve"> </w:t>
      </w:r>
      <w:r>
        <w:t xml:space="preserve">(o effetto Joule) consiste nel riscaldamento dei conduttori percorsi da corrente, dovuto al trasferimento di energia dai portatori al reticolo negli urti: è sfruttato nelle stufe, nei fusibili e nelle lampade a incandescenza. L’</w:t>
      </w:r>
      <w:r>
        <w:rPr>
          <w:bCs/>
          <w:b/>
        </w:rPr>
        <w:t xml:space="preserve">effetto magnetico</w:t>
      </w:r>
      <w:r>
        <w:t xml:space="preserve"> </w:t>
      </w:r>
      <w:r>
        <w:t xml:space="preserve">consiste nella produzione di un campo magnetico attorno ai conduttori percorsi da corrente, che esercita forze su magneti e su altre correnti; è il principio di funzionamento dei motori elettrici e degli strumenti di misura elettromeccanici (galvanometri). L’</w:t>
      </w:r>
      <w:r>
        <w:rPr>
          <w:bCs/>
          <w:b/>
        </w:rPr>
        <w:t xml:space="preserve">effetto chimico</w:t>
      </w:r>
      <w:r>
        <w:t xml:space="preserve"> </w:t>
      </w:r>
      <w:r>
        <w:t xml:space="preserve">si manifesta nelle soluzioni elettrolitiche con la deposizione di sostanze agli elettrodi; le leggi di Faraday dell’elettrolisi legano la massa depositata alla carica transitata, e storicamente hanno fornito uno dei primi metodi di misura precisa della carica.</w:t>
      </w:r>
    </w:p>
    <w:p>
      <w:pPr>
        <w:pStyle w:val="BodyText"/>
      </w:pPr>
      <w:r>
        <w:t xml:space="preserve">Lo strumento che misura la corrente si chiama</w:t>
      </w:r>
      <w:r>
        <w:t xml:space="preserve"> </w:t>
      </w:r>
      <w:r>
        <w:rPr>
          <w:bCs/>
          <w:b/>
        </w:rPr>
        <w:t xml:space="preserve">amperometro</w:t>
      </w:r>
      <w:r>
        <w:t xml:space="preserve"> </w:t>
      </w:r>
      <w:r>
        <w:t xml:space="preserve">e va inserito</w:t>
      </w:r>
      <w:r>
        <w:t xml:space="preserve"> </w:t>
      </w:r>
      <w:r>
        <w:rPr>
          <w:bCs/>
          <w:b/>
        </w:rPr>
        <w:t xml:space="preserve">in serie</w:t>
      </w:r>
      <w:r>
        <w:t xml:space="preserve"> </w:t>
      </w:r>
      <w:r>
        <w:t xml:space="preserve">nel ramo di circuito di cui si vuole misurare la corrente, in modo che la stessa corrente lo attraversi; per non alterare il circuito, un amperometro ideale deve avere resistenza interna nulla. Gli amperometri moderni misurano tipicamente la piccola tensione ai capi di un resistore di precisione (shunt) attraversato dalla corrente, oppure il campo magnetico generato dal conduttore (pinze amperometriche, sensori Hall), che consente misure senza interrompere il circuito.</w:t>
      </w:r>
    </w:p>
    <w:p>
      <w:pPr>
        <w:pStyle w:val="BodyText"/>
      </w:pPr>
      <w:r>
        <w:t xml:space="preserve">Qualche ordine di grandezza aiuta a orientarsi: le correnti nei circuiti integrati sono dell’ordine dei microampere o dei nanoampere per singolo transistore; un LED assorbe circa 20 mA; una lampada domestica circa 0.1–0.5 A; un forno elettrico circa 10 A; il motorino di avviamento di un’automobile alcune centinaia di ampere; un fulmine trasporta picchi di decine di migliaia di ampere per tempi dell’ordine di decine di microsecondi. Per il corpo umano, correnti di qualche decina di milliampere attraverso il torace possono già essere letali, perché interferiscono con l’attività elettrica del cuore.</w:t>
      </w:r>
    </w:p>
    <w:bookmarkEnd w:id="569"/>
    <w:bookmarkStart w:id="570" w:name="esercizio-desempio-79"/>
    <w:p>
      <w:pPr>
        <w:pStyle w:val="Heading3"/>
      </w:pPr>
      <w:r>
        <w:t xml:space="preserve">Esercizio d’esempio</w:t>
      </w:r>
    </w:p>
    <w:p>
      <w:pPr>
        <w:pStyle w:val="FirstParagraph"/>
      </w:pPr>
      <w:r>
        <w:t xml:space="preserve">Una batteria di un’automobile ha una</w:t>
      </w:r>
      <w:r>
        <w:t xml:space="preserve"> </w:t>
      </w:r>
      <w:r>
        <w:t xml:space="preserve">“</w:t>
      </w:r>
      <w:r>
        <w:t xml:space="preserve">capacità</w:t>
      </w:r>
      <w:r>
        <w:t xml:space="preserve">”</w:t>
      </w:r>
      <w:r>
        <w:t xml:space="preserve"> </w:t>
      </w:r>
      <w:r>
        <w:t xml:space="preserve">dichiarata di 60 A·h. (a) Quanta carica può erogare? (b) Per quanto tempo può alimentare le luci di posizione, che assorbono complessivamente</w:t>
      </w:r>
      <w:r>
        <w:t xml:space="preserve"> </w:t>
      </w:r>
      <m:oMath>
        <m:r>
          <m:t>i</m:t>
        </m:r>
        <m:r>
          <m:rPr>
            <m:sty m:val="p"/>
          </m:rPr>
          <m:t>=</m:t>
        </m:r>
        <m:r>
          <m:t>1.5</m:t>
        </m:r>
      </m:oMath>
      <w:r>
        <w:t xml:space="preserve"> </w:t>
      </w:r>
      <w:r>
        <w:t xml:space="preserve">A? (c) Durante l’avviamento il motorino assorbe una corrente che decresce linearmente da 300 A a 100 A in 2.0 s: quanta carica viene erogata e qual è la corrente media? (d) Quanti elettroni attraversano una sezione del cavo durante l’avviamento?</w:t>
      </w:r>
    </w:p>
    <w:p>
      <w:pPr>
        <w:pStyle w:val="BodyText"/>
      </w:pPr>
      <w:r>
        <w:rPr>
          <w:bCs/>
          <w:b/>
        </w:rPr>
        <w:t xml:space="preserve">Soluzione.</w:t>
      </w:r>
      <w:r>
        <w:t xml:space="preserve"> </w:t>
      </w:r>
      <w:r>
        <w:t xml:space="preserve">(a) La</w:t>
      </w:r>
      <w:r>
        <w:t xml:space="preserve"> </w:t>
      </w:r>
      <w:r>
        <w:t xml:space="preserve">“</w:t>
      </w:r>
      <w:r>
        <w:t xml:space="preserve">capacità</w:t>
      </w:r>
      <w:r>
        <w:t xml:space="preserve">”</w:t>
      </w:r>
      <w:r>
        <w:t xml:space="preserve"> </w:t>
      </w:r>
      <w:r>
        <w:t xml:space="preserve">di una batteria è in realtà una carica:</w:t>
      </w:r>
      <w:r>
        <w:t xml:space="preserve"> </w:t>
      </w:r>
      <m:oMath>
        <m:r>
          <m:t>q</m:t>
        </m:r>
        <m:r>
          <m:rPr>
            <m:sty m:val="p"/>
          </m:rPr>
          <m:t>=</m:t>
        </m:r>
        <m:r>
          <m:t>60</m:t>
        </m:r>
        <m:r>
          <m:t> </m:t>
        </m:r>
        <m:r>
          <m:rPr>
            <m:nor/>
            <m:sty m:val="p"/>
          </m:rPr>
          <m:t>A</m:t>
        </m:r>
        <m:r>
          <m:rPr>
            <m:sty m:val="p"/>
          </m:rPr>
          <m:t>×</m:t>
        </m:r>
        <m:r>
          <m:t>3600</m:t>
        </m:r>
        <m:r>
          <m:t> </m:t>
        </m:r>
        <m:r>
          <m:rPr>
            <m:nor/>
            <m:sty m:val="p"/>
          </m:rPr>
          <m:t>s</m:t>
        </m:r>
        <m:r>
          <m:rPr>
            <m:sty m:val="p"/>
          </m:rPr>
          <m:t>=</m:t>
        </m:r>
        <m:r>
          <m:t>2.16</m:t>
        </m:r>
        <m:r>
          <m:rPr>
            <m:sty m:val="p"/>
          </m:rPr>
          <m:t>×</m:t>
        </m:r>
        <m:sSup>
          <m:e>
            <m:r>
              <m:t>10</m:t>
            </m:r>
          </m:e>
          <m:sup>
            <m:r>
              <m:t>5</m:t>
            </m:r>
          </m:sup>
        </m:sSup>
      </m:oMath>
      <w:r>
        <w:t xml:space="preserve"> </w:t>
      </w:r>
      <w:r>
        <w:t xml:space="preserve">C.</w:t>
      </w:r>
    </w:p>
    <w:p>
      <w:pPr>
        <w:numPr>
          <w:ilvl w:val="0"/>
          <w:numId w:val="1143"/>
        </w:numPr>
      </w:pPr>
      <w:r>
        <w:t xml:space="preserve">A corrente costante</w:t>
      </w:r>
      <w:r>
        <w:t xml:space="preserve"> </w:t>
      </w:r>
      <m:oMath>
        <m:r>
          <m:t>t</m:t>
        </m:r>
        <m:r>
          <m:rPr>
            <m:sty m:val="p"/>
          </m:rPr>
          <m:t>=</m:t>
        </m:r>
        <m:r>
          <m:t>q</m:t>
        </m:r>
        <m:r>
          <m:rPr>
            <m:sty m:val="p"/>
          </m:rPr>
          <m:t>/</m:t>
        </m:r>
        <m:r>
          <m:t>i</m:t>
        </m:r>
        <m:r>
          <m:rPr>
            <m:sty m:val="p"/>
          </m:rPr>
          <m:t>=</m:t>
        </m:r>
        <m:r>
          <m:t>2.16</m:t>
        </m:r>
        <m:r>
          <m:rPr>
            <m:sty m:val="p"/>
          </m:rPr>
          <m:t>×</m:t>
        </m:r>
        <m:sSup>
          <m:e>
            <m:r>
              <m:t>10</m:t>
            </m:r>
          </m:e>
          <m:sup>
            <m:r>
              <m:t>5</m:t>
            </m:r>
          </m:sup>
        </m:sSup>
        <m:r>
          <m:t> </m:t>
        </m:r>
        <m:r>
          <m:rPr>
            <m:nor/>
            <m:sty m:val="p"/>
          </m:rPr>
          <m:t>C</m:t>
        </m:r>
        <m:r>
          <m:rPr>
            <m:sty m:val="p"/>
          </m:rPr>
          <m:t>/</m:t>
        </m:r>
        <m:r>
          <m:t>1.5</m:t>
        </m:r>
        <m:r>
          <m:t> </m:t>
        </m:r>
        <m:r>
          <m:rPr>
            <m:nor/>
            <m:sty m:val="p"/>
          </m:rPr>
          <m:t>A</m:t>
        </m:r>
        <m:r>
          <m:rPr>
            <m:sty m:val="p"/>
          </m:rPr>
          <m:t>=</m:t>
        </m:r>
        <m:r>
          <m:t>1.44</m:t>
        </m:r>
        <m:r>
          <m:rPr>
            <m:sty m:val="p"/>
          </m:rPr>
          <m:t>×</m:t>
        </m:r>
        <m:sSup>
          <m:e>
            <m:r>
              <m:t>10</m:t>
            </m:r>
          </m:e>
          <m:sup>
            <m:r>
              <m:t>5</m:t>
            </m:r>
          </m:sup>
        </m:sSup>
      </m:oMath>
      <w:r>
        <w:t xml:space="preserve"> </w:t>
      </w:r>
      <w:r>
        <w:t xml:space="preserve">s, cioè 40 h.</w:t>
      </w:r>
    </w:p>
    <w:p>
      <w:pPr>
        <w:numPr>
          <w:ilvl w:val="0"/>
          <w:numId w:val="1143"/>
        </w:numPr>
      </w:pPr>
      <w:r>
        <w:t xml:space="preserve">La corrente è</w:t>
      </w:r>
      <w:r>
        <w:t xml:space="preserve"> </w:t>
      </w:r>
      <m:oMath>
        <m:r>
          <m:t>i</m:t>
        </m:r>
        <m:d>
          <m:dPr>
            <m:begChr m:val="("/>
            <m:endChr m:val=")"/>
            <m:sepChr m:val=""/>
            <m:grow/>
          </m:dPr>
          <m:e>
            <m:r>
              <m:t>t</m:t>
            </m:r>
          </m:e>
        </m:d>
        <m:r>
          <m:rPr>
            <m:sty m:val="p"/>
          </m:rPr>
          <m:t>=</m:t>
        </m:r>
        <m:r>
          <m:t>300</m:t>
        </m:r>
        <m:r>
          <m:t> </m:t>
        </m:r>
        <m:r>
          <m:rPr>
            <m:nor/>
            <m:sty m:val="p"/>
          </m:rPr>
          <m:t>A</m:t>
        </m:r>
        <m:r>
          <m:rPr>
            <m:sty m:val="p"/>
          </m:rPr>
          <m:t>−</m:t>
        </m:r>
        <m:d>
          <m:dPr>
            <m:begChr m:val="("/>
            <m:endChr m:val=")"/>
            <m:sepChr m:val=""/>
            <m:grow/>
          </m:dPr>
          <m:e>
            <m:r>
              <m:t>100</m:t>
            </m:r>
            <m:r>
              <m:t> </m:t>
            </m:r>
            <m:r>
              <m:rPr>
                <m:nor/>
                <m:sty m:val="p"/>
              </m:rPr>
              <m:t>A/s</m:t>
            </m:r>
          </m:e>
        </m:d>
        <m:r>
          <m:t> </m:t>
        </m:r>
        <m:r>
          <m:t>t</m:t>
        </m:r>
      </m:oMath>
      <w:r>
        <w:t xml:space="preserve"> </w:t>
      </w:r>
      <w:r>
        <w:t xml:space="preserve">per</w:t>
      </w:r>
      <w:r>
        <w:t xml:space="preserve"> </w:t>
      </w:r>
      <m:oMath>
        <m:r>
          <m:t>0</m:t>
        </m:r>
        <m:r>
          <m:rPr>
            <m:sty m:val="p"/>
          </m:rPr>
          <m:t>≤</m:t>
        </m:r>
        <m:r>
          <m:t>t</m:t>
        </m:r>
        <m:r>
          <m:rPr>
            <m:sty m:val="p"/>
          </m:rPr>
          <m:t>≤</m:t>
        </m:r>
        <m:r>
          <m:t>2.0</m:t>
        </m:r>
      </m:oMath>
      <w:r>
        <w:t xml:space="preserve"> </w:t>
      </w:r>
      <w:r>
        <w:t xml:space="preserve">s. La carica è l’area sotto la curva:</w:t>
      </w:r>
    </w:p>
    <w:p>
      <w:pPr>
        <w:pStyle w:val="FirstParagraph"/>
      </w:pPr>
      <m:oMathPara>
        <m:oMathParaPr>
          <m:jc m:val="center"/>
        </m:oMathParaPr>
        <m:oMath>
          <m:r>
            <m:t>q</m:t>
          </m:r>
          <m:r>
            <m:rPr>
              <m:sty m:val="p"/>
            </m:rPr>
            <m:t>=</m:t>
          </m:r>
          <m:nary>
            <m:naryPr>
              <m:chr m:val="∫"/>
              <m:limLoc m:val="subSup"/>
              <m:subHide m:val="off"/>
              <m:supHide m:val="off"/>
            </m:naryPr>
            <m:sub>
              <m:r>
                <m:t>0</m:t>
              </m:r>
            </m:sub>
            <m:sup>
              <m:r>
                <m:t>2.0</m:t>
              </m:r>
            </m:sup>
            <m:e>
              <m:d>
                <m:dPr>
                  <m:begChr m:val="("/>
                  <m:endChr m:val=")"/>
                  <m:sepChr m:val=""/>
                  <m:grow/>
                </m:dPr>
                <m:e>
                  <m:r>
                    <m:t>300</m:t>
                  </m:r>
                  <m:r>
                    <m:rPr>
                      <m:sty m:val="p"/>
                    </m:rPr>
                    <m:t>−</m:t>
                  </m:r>
                  <m:r>
                    <m:t>100</m:t>
                  </m:r>
                  <m:r>
                    <m:t>t</m:t>
                  </m:r>
                </m:e>
              </m:d>
            </m:e>
          </m:nary>
          <m:r>
            <m:t> </m:t>
          </m:r>
          <m:r>
            <m:t>d</m:t>
          </m:r>
          <m:r>
            <m:t>t</m:t>
          </m:r>
          <m:r>
            <m:rPr>
              <m:sty m:val="p"/>
            </m:rPr>
            <m:t>=</m:t>
          </m:r>
          <m:r>
            <m:t>300</m:t>
          </m:r>
          <m:r>
            <m:rPr>
              <m:sty m:val="p"/>
            </m:rPr>
            <m:t>×</m:t>
          </m:r>
          <m:r>
            <m:t>2.0</m:t>
          </m:r>
          <m:r>
            <m:rPr>
              <m:sty m:val="p"/>
            </m:rPr>
            <m:t>−</m:t>
          </m:r>
          <m:r>
            <m:t>50</m:t>
          </m:r>
          <m:r>
            <m:rPr>
              <m:sty m:val="p"/>
            </m:rPr>
            <m:t>×</m:t>
          </m:r>
          <m:r>
            <m:t>4.0</m:t>
          </m:r>
          <m:r>
            <m:rPr>
              <m:sty m:val="p"/>
            </m:rPr>
            <m:t>=</m:t>
          </m:r>
          <m:r>
            <m:t>400</m:t>
          </m:r>
          <m:r>
            <m:t> </m:t>
          </m:r>
          <m:r>
            <m:rPr>
              <m:nor/>
              <m:sty m:val="p"/>
            </m:rPr>
            <m:t>C</m:t>
          </m:r>
        </m:oMath>
      </m:oMathPara>
    </w:p>
    <w:p>
      <w:pPr>
        <w:pStyle w:val="FirstParagraph"/>
      </w:pPr>
      <w:r>
        <w:t xml:space="preserve">La corrente media è</w:t>
      </w:r>
      <w:r>
        <w:t xml:space="preserve"> </w:t>
      </w:r>
      <m:oMath>
        <m:acc>
          <m:accPr>
            <m:chr m:val="‾"/>
          </m:accPr>
          <m:e>
            <m:r>
              <m:t>i</m:t>
            </m:r>
          </m:e>
        </m:acc>
        <m:r>
          <m:rPr>
            <m:sty m:val="p"/>
          </m:rPr>
          <m:t>=</m:t>
        </m:r>
        <m:r>
          <m:t>400</m:t>
        </m:r>
        <m:r>
          <m:t> </m:t>
        </m:r>
        <m:r>
          <m:rPr>
            <m:nor/>
            <m:sty m:val="p"/>
          </m:rPr>
          <m:t>C</m:t>
        </m:r>
        <m:r>
          <m:rPr>
            <m:sty m:val="p"/>
          </m:rPr>
          <m:t>/</m:t>
        </m:r>
        <m:r>
          <m:t>2.0</m:t>
        </m:r>
        <m:r>
          <m:t> </m:t>
        </m:r>
        <m:r>
          <m:rPr>
            <m:nor/>
            <m:sty m:val="p"/>
          </m:rPr>
          <m:t>s</m:t>
        </m:r>
        <m:r>
          <m:rPr>
            <m:sty m:val="p"/>
          </m:rPr>
          <m:t>=</m:t>
        </m:r>
        <m:r>
          <m:t>200</m:t>
        </m:r>
      </m:oMath>
      <w:r>
        <w:t xml:space="preserve"> </w:t>
      </w:r>
      <w:r>
        <w:t xml:space="preserve">A, coincidente con la media aritmetica degli estremi perché l’andamento è lineare.</w:t>
      </w:r>
    </w:p>
    <w:p>
      <w:pPr>
        <w:numPr>
          <w:ilvl w:val="0"/>
          <w:numId w:val="1144"/>
        </w:numPr>
        <w:pStyle w:val="Compact"/>
      </w:pPr>
      <m:oMath>
        <m:r>
          <m:t>N</m:t>
        </m:r>
        <m:r>
          <m:rPr>
            <m:sty m:val="p"/>
          </m:rPr>
          <m:t>=</m:t>
        </m:r>
        <m:r>
          <m:t>q</m:t>
        </m:r>
        <m:r>
          <m:rPr>
            <m:sty m:val="p"/>
          </m:rPr>
          <m:t>/</m:t>
        </m:r>
        <m:r>
          <m:t>e</m:t>
        </m:r>
        <m:r>
          <m:rPr>
            <m:sty m:val="p"/>
          </m:rPr>
          <m:t>=</m:t>
        </m:r>
        <m:r>
          <m:t>400</m:t>
        </m:r>
        <m:r>
          <m:rPr>
            <m:sty m:val="p"/>
          </m:rPr>
          <m:t>/</m:t>
        </m:r>
        <m:r>
          <m:t>1.602</m:t>
        </m:r>
        <m:r>
          <m:rPr>
            <m:sty m:val="p"/>
          </m:rPr>
          <m:t>×</m:t>
        </m:r>
        <m:sSup>
          <m:e>
            <m:r>
              <m:t>10</m:t>
            </m:r>
          </m:e>
          <m:sup>
            <m:r>
              <m:rPr>
                <m:sty m:val="p"/>
              </m:rPr>
              <m:t>−</m:t>
            </m:r>
            <m:r>
              <m:t>19</m:t>
            </m:r>
          </m:sup>
        </m:sSup>
        <m:r>
          <m:rPr>
            <m:sty m:val="p"/>
          </m:rPr>
          <m:t>=</m:t>
        </m:r>
        <m:r>
          <m:t>2.5</m:t>
        </m:r>
        <m:r>
          <m:rPr>
            <m:sty m:val="p"/>
          </m:rPr>
          <m:t>×</m:t>
        </m:r>
        <m:sSup>
          <m:e>
            <m:r>
              <m:t>10</m:t>
            </m:r>
          </m:e>
          <m:sup>
            <m:r>
              <m:t>21</m:t>
            </m:r>
          </m:sup>
        </m:sSup>
      </m:oMath>
      <w:r>
        <w:t xml:space="preserve"> </w:t>
      </w:r>
      <w:r>
        <w:t xml:space="preserve">elettroni. L’avviamento consuma lo</w:t>
      </w:r>
      <w:r>
        <w:t xml:space="preserve"> </w:t>
      </w:r>
      <m:oMath>
        <m:r>
          <m:t>0.19</m:t>
        </m:r>
        <m:r>
          <m:rPr>
            <m:sty m:val="p"/>
          </m:rPr>
          <m:t>%</m:t>
        </m:r>
      </m:oMath>
      <w:r>
        <w:t xml:space="preserve"> </w:t>
      </w:r>
      <w:r>
        <w:t xml:space="preserve">della carica totale della batteria.</w:t>
      </w:r>
    </w:p>
    <w:bookmarkEnd w:id="570"/>
    <w:bookmarkStart w:id="571" w:name="punti-chiave-79"/>
    <w:p>
      <w:pPr>
        <w:pStyle w:val="Heading3"/>
      </w:pPr>
      <w:r>
        <w:t xml:space="preserve">Punti chiave</w:t>
      </w:r>
    </w:p>
    <w:p>
      <w:pPr>
        <w:numPr>
          <w:ilvl w:val="0"/>
          <w:numId w:val="1145"/>
        </w:numPr>
        <w:pStyle w:val="Compact"/>
      </w:pPr>
      <w:r>
        <w:t xml:space="preserve">L’intensità di corrente è la carica netta che attraversa una superficie nell’unità di tempo,</w:t>
      </w:r>
      <w:r>
        <w:t xml:space="preserve"> </w:t>
      </w:r>
      <m:oMath>
        <m:r>
          <m:t>i</m:t>
        </m:r>
        <m:r>
          <m:rPr>
            <m:sty m:val="p"/>
          </m:rPr>
          <m:t>=</m:t>
        </m:r>
        <m:r>
          <m:t>d</m:t>
        </m:r>
        <m:r>
          <m:t>q</m:t>
        </m:r>
        <m:r>
          <m:rPr>
            <m:sty m:val="p"/>
          </m:rPr>
          <m:t>/</m:t>
        </m:r>
        <m:r>
          <m:t>d</m:t>
        </m:r>
        <m:r>
          <m:t>t</m:t>
        </m:r>
      </m:oMath>
      <w:r>
        <w:t xml:space="preserve">; si misura in ampere (1 A = 1 C/s).</w:t>
      </w:r>
    </w:p>
    <w:p>
      <w:pPr>
        <w:numPr>
          <w:ilvl w:val="0"/>
          <w:numId w:val="1145"/>
        </w:numPr>
        <w:pStyle w:val="Compact"/>
      </w:pPr>
      <w:r>
        <w:t xml:space="preserve">La corrente è uno scalare con segno, riferito al verso positivo scelto sulla superficie; il verso convenzionale è quello del moto delle cariche positive.</w:t>
      </w:r>
    </w:p>
    <w:p>
      <w:pPr>
        <w:numPr>
          <w:ilvl w:val="0"/>
          <w:numId w:val="1145"/>
        </w:numPr>
        <w:pStyle w:val="Compact"/>
      </w:pPr>
      <w:r>
        <w:t xml:space="preserve">I portatori di carica sono elettroni nei metalli, ioni negli elettroliti, elettroni e ioni nei gas, elettroni e lacune nei semiconduttori.</w:t>
      </w:r>
    </w:p>
    <w:p>
      <w:pPr>
        <w:numPr>
          <w:ilvl w:val="0"/>
          <w:numId w:val="1145"/>
        </w:numPr>
        <w:pStyle w:val="Compact"/>
      </w:pPr>
      <w:r>
        <w:t xml:space="preserve">La corrente è dovuta al moto di deriva, una piccola velocità ordinata sovrapposta al rapido moto disordinato dei portatori.</w:t>
      </w:r>
    </w:p>
    <w:p>
      <w:pPr>
        <w:numPr>
          <w:ilvl w:val="0"/>
          <w:numId w:val="1145"/>
        </w:numPr>
        <w:pStyle w:val="Compact"/>
      </w:pPr>
      <w:r>
        <w:t xml:space="preserve">Per mantenere una corrente stazionaria serve un generatore che mantenga un campo nel conduttore, impedendo il raggiungimento dell’equilibrio elettrostatico.</w:t>
      </w:r>
    </w:p>
    <w:p>
      <w:pPr>
        <w:numPr>
          <w:ilvl w:val="0"/>
          <w:numId w:val="1145"/>
        </w:numPr>
        <w:pStyle w:val="Compact"/>
      </w:pPr>
      <w:r>
        <w:t xml:space="preserve">La corrente si riconosce dagli effetti termico, magnetico e chimico; l’amperometro va inserito in serie e idealmente ha resistenza nulla.</w:t>
      </w:r>
    </w:p>
    <w:bookmarkEnd w:id="571"/>
    <w:bookmarkEnd w:id="572"/>
    <w:bookmarkStart w:id="579" w:name="densità-di-corrente"/>
    <w:p>
      <w:pPr>
        <w:pStyle w:val="Heading2"/>
      </w:pPr>
      <w:r>
        <w:t xml:space="preserve">20.2 Densità di corrente</w:t>
      </w:r>
    </w:p>
    <w:p>
      <w:pPr>
        <w:pStyle w:val="FirstParagraph"/>
      </w:pPr>
      <w:r>
        <w:t xml:space="preserve">L’intensità di corrente è una grandezza globale: ci dice quanta carica attraversa un’intera superficie per unità di tempo, ma non come il flusso di carica sia distribuito sulla superficie né in quale direzione si muovano le cariche nei diversi punti. In un filo sottile questa informazione è superflua, ma in molti casi è essenziale: si pensi alla corrente in un conduttore massiccio di forma irregolare, alla corrente che si disperde nel terreno da un dispersore di messa a terra, al fascio di elettroni di un microscopio elettronico o alla corrente ionica in una cella elettrolitica. Per descrivere il moto delle cariche punto per punto si introduce una grandezza</w:t>
      </w:r>
      <w:r>
        <w:t xml:space="preserve"> </w:t>
      </w:r>
      <w:r>
        <w:rPr>
          <w:bCs/>
          <w:b/>
        </w:rPr>
        <w:t xml:space="preserve">locale</w:t>
      </w:r>
      <w:r>
        <w:t xml:space="preserve"> </w:t>
      </w:r>
      <w:r>
        <w:t xml:space="preserve">e</w:t>
      </w:r>
      <w:r>
        <w:t xml:space="preserve"> </w:t>
      </w:r>
      <w:r>
        <w:rPr>
          <w:bCs/>
          <w:b/>
        </w:rPr>
        <w:t xml:space="preserve">vettoriale</w:t>
      </w:r>
      <w:r>
        <w:t xml:space="preserve">, la densità di corrente, che collega la descrizione macroscopica alle proprietà microscopiche dei portatori.</w:t>
      </w:r>
    </w:p>
    <w:bookmarkStart w:id="573" w:name="definizione-di-densità-di-corrente"/>
    <w:p>
      <w:pPr>
        <w:pStyle w:val="Heading3"/>
      </w:pPr>
      <w:r>
        <w:t xml:space="preserve">20.2.1 Definizione di densità di corrente</w:t>
      </w:r>
    </w:p>
    <w:p>
      <w:pPr>
        <w:pStyle w:val="FirstParagraph"/>
      </w:pPr>
      <w:r>
        <w:t xml:space="preserve">Consideriamo un materiale nel quale ci sia un solo tipo di portatori, ciascuno di carica</w:t>
      </w:r>
      <w:r>
        <w:t xml:space="preserve"> </w:t>
      </w:r>
      <m:oMath>
        <m:r>
          <m:t>q</m:t>
        </m:r>
      </m:oMath>
      <w:r>
        <w:t xml:space="preserve">, presenti con densità numerica</w:t>
      </w:r>
      <w:r>
        <w:t xml:space="preserve"> </w:t>
      </w:r>
      <m:oMath>
        <m:r>
          <m:t>n</m:t>
        </m:r>
      </m:oMath>
      <w:r>
        <w:t xml:space="preserve"> </w:t>
      </w:r>
      <w:r>
        <w:t xml:space="preserve">(numero di portatori per unità di volume), e supponiamo che in un certo punto essi si muovano con velocità di deriva</w:t>
      </w:r>
      <w:r>
        <w:t xml:space="preserve"> </w:t>
      </w:r>
      <m:oMath>
        <m:sSub>
          <m:e>
            <m:acc>
              <m:accPr>
                <m:chr m:val="⃗"/>
              </m:accPr>
              <m:e>
                <m:r>
                  <m:t>v</m:t>
                </m:r>
              </m:e>
            </m:acc>
          </m:e>
          <m:sub>
            <m:r>
              <m:t>d</m:t>
            </m:r>
          </m:sub>
        </m:sSub>
      </m:oMath>
      <w:r>
        <w:t xml:space="preserve">. Prendiamo un elemento di superficie</w:t>
      </w:r>
      <w:r>
        <w:t xml:space="preserve"> </w:t>
      </w:r>
      <m:oMath>
        <m:r>
          <m:t>d</m:t>
        </m:r>
        <m:r>
          <m:t>S</m:t>
        </m:r>
      </m:oMath>
      <w:r>
        <w:t xml:space="preserve"> </w:t>
      </w:r>
      <w:r>
        <w:t xml:space="preserve">con normale</w:t>
      </w:r>
      <w:r>
        <w:t xml:space="preserve"> </w:t>
      </w:r>
      <m:oMath>
        <m:acc>
          <m:accPr>
            <m:chr m:val="̂"/>
          </m:accPr>
          <m:e>
            <m:r>
              <m:t>n</m:t>
            </m:r>
          </m:e>
        </m:acc>
      </m:oMath>
      <w:r>
        <w:t xml:space="preserve">, che forma un angolo</w:t>
      </w:r>
      <w:r>
        <w:t xml:space="preserve"> </w:t>
      </w:r>
      <m:oMath>
        <m:r>
          <m:t>θ</m:t>
        </m:r>
      </m:oMath>
      <w:r>
        <w:t xml:space="preserve"> </w:t>
      </w:r>
      <w:r>
        <w:t xml:space="preserve">con la direzione di</w:t>
      </w:r>
      <w:r>
        <w:t xml:space="preserve"> </w:t>
      </w:r>
      <m:oMath>
        <m:sSub>
          <m:e>
            <m:acc>
              <m:accPr>
                <m:chr m:val="⃗"/>
              </m:accPr>
              <m:e>
                <m:r>
                  <m:t>v</m:t>
                </m:r>
              </m:e>
            </m:acc>
          </m:e>
          <m:sub>
            <m:r>
              <m:t>d</m:t>
            </m:r>
          </m:sub>
        </m:sSub>
      </m:oMath>
      <w:r>
        <w:t xml:space="preserve">. Nel tempo</w:t>
      </w:r>
      <w:r>
        <w:t xml:space="preserve"> </w:t>
      </w:r>
      <m:oMath>
        <m:r>
          <m:t>d</m:t>
        </m:r>
        <m:r>
          <m:t>t</m:t>
        </m:r>
      </m:oMath>
      <w:r>
        <w:t xml:space="preserve"> </w:t>
      </w:r>
      <w:r>
        <w:t xml:space="preserve">attraversano</w:t>
      </w:r>
      <w:r>
        <w:t xml:space="preserve"> </w:t>
      </w:r>
      <m:oMath>
        <m:r>
          <m:t>d</m:t>
        </m:r>
        <m:r>
          <m:t>S</m:t>
        </m:r>
      </m:oMath>
      <w:r>
        <w:t xml:space="preserve"> </w:t>
      </w:r>
      <w:r>
        <w:t xml:space="preserve">tutti e soli i portatori che all’inizio si trovano nel cilindretto obliquo che ha base</w:t>
      </w:r>
      <w:r>
        <w:t xml:space="preserve"> </w:t>
      </w:r>
      <m:oMath>
        <m:r>
          <m:t>d</m:t>
        </m:r>
        <m:r>
          <m:t>S</m:t>
        </m:r>
      </m:oMath>
      <w:r>
        <w:t xml:space="preserve"> </w:t>
      </w:r>
      <w:r>
        <w:t xml:space="preserve">e generatrice</w:t>
      </w:r>
      <w:r>
        <w:t xml:space="preserve"> </w:t>
      </w:r>
      <m:oMath>
        <m:sSub>
          <m:e>
            <m:acc>
              <m:accPr>
                <m:chr m:val="⃗"/>
              </m:accPr>
              <m:e>
                <m:r>
                  <m:t>v</m:t>
                </m:r>
              </m:e>
            </m:acc>
          </m:e>
          <m:sub>
            <m:r>
              <m:t>d</m:t>
            </m:r>
          </m:sub>
        </m:sSub>
        <m:r>
          <m:t> </m:t>
        </m:r>
        <m:r>
          <m:t>d</m:t>
        </m:r>
        <m:r>
          <m:t>t</m:t>
        </m:r>
      </m:oMath>
      <w:r>
        <w:t xml:space="preserve">, il cui volume è</w:t>
      </w:r>
      <w:r>
        <w:t xml:space="preserve"> </w:t>
      </w:r>
      <m:oMath>
        <m:r>
          <m:t>d</m:t>
        </m:r>
        <m:r>
          <m:t>τ</m:t>
        </m:r>
        <m:r>
          <m:rPr>
            <m:sty m:val="p"/>
          </m:rPr>
          <m:t>=</m:t>
        </m:r>
        <m:sSub>
          <m:e>
            <m:r>
              <m:t>v</m:t>
            </m:r>
          </m:e>
          <m:sub>
            <m:r>
              <m:t>d</m:t>
            </m:r>
          </m:sub>
        </m:sSub>
        <m:r>
          <m:t> </m:t>
        </m:r>
        <m:r>
          <m:t>d</m:t>
        </m:r>
        <m:r>
          <m:t>t</m:t>
        </m:r>
        <m:r>
          <m:t> </m:t>
        </m:r>
        <m:r>
          <m:t>d</m:t>
        </m:r>
        <m:r>
          <m:t>S</m:t>
        </m:r>
        <m:r>
          <m:rPr>
            <m:sty m:val="p"/>
          </m:rPr>
          <m:t>cos</m:t>
        </m:r>
        <m:r>
          <m:t>θ</m:t>
        </m:r>
      </m:oMath>
      <w:r>
        <w:t xml:space="preserve">. Il numero di tali portatori è</w:t>
      </w:r>
      <w:r>
        <w:t xml:space="preserve"> </w:t>
      </w:r>
      <m:oMath>
        <m:r>
          <m:t>n</m:t>
        </m:r>
        <m:r>
          <m:t> </m:t>
        </m:r>
        <m:r>
          <m:t>d</m:t>
        </m:r>
        <m:r>
          <m:t>τ</m:t>
        </m:r>
      </m:oMath>
      <w:r>
        <w:t xml:space="preserve"> </w:t>
      </w:r>
      <w:r>
        <w:t xml:space="preserve">e la carica che essi trasportano è</w:t>
      </w:r>
    </w:p>
    <w:p>
      <w:pPr>
        <w:pStyle w:val="BodyText"/>
      </w:pPr>
      <m:oMathPara>
        <m:oMathParaPr>
          <m:jc m:val="center"/>
        </m:oMathParaPr>
        <m:oMath>
          <m:r>
            <m:t>d</m:t>
          </m:r>
          <m:r>
            <m:t>q</m:t>
          </m:r>
          <m:r>
            <m:rPr>
              <m:sty m:val="p"/>
            </m:rPr>
            <m:t>=</m:t>
          </m:r>
          <m:r>
            <m:t>n</m:t>
          </m:r>
          <m:r>
            <m:t>q</m:t>
          </m:r>
          <m:r>
            <m:t> </m:t>
          </m:r>
          <m:sSub>
            <m:e>
              <m:r>
                <m:t>v</m:t>
              </m:r>
            </m:e>
            <m:sub>
              <m:r>
                <m:t>d</m:t>
              </m:r>
            </m:sub>
          </m:sSub>
          <m:r>
            <m:rPr>
              <m:sty m:val="p"/>
            </m:rPr>
            <m:t>cos</m:t>
          </m:r>
          <m:r>
            <m:t>θ</m:t>
          </m:r>
          <m:r>
            <m:t> </m:t>
          </m:r>
          <m:r>
            <m:t>d</m:t>
          </m:r>
          <m:r>
            <m:t>S</m:t>
          </m:r>
          <m:r>
            <m:t> </m:t>
          </m:r>
          <m:r>
            <m:t>d</m:t>
          </m:r>
          <m:r>
            <m:t>t</m:t>
          </m:r>
        </m:oMath>
      </m:oMathPara>
    </w:p>
    <w:p>
      <w:pPr>
        <w:pStyle w:val="FirstParagraph"/>
      </w:pPr>
      <w:r>
        <w:t xml:space="preserve">La corrente attraverso l’elemento di superficie è quindi</w:t>
      </w:r>
      <w:r>
        <w:t xml:space="preserve"> </w:t>
      </w:r>
      <m:oMath>
        <m:r>
          <m:t>d</m:t>
        </m:r>
        <m:r>
          <m:t>i</m:t>
        </m:r>
        <m:r>
          <m:rPr>
            <m:sty m:val="p"/>
          </m:rPr>
          <m:t>=</m:t>
        </m:r>
        <m:r>
          <m:t>n</m:t>
        </m:r>
        <m:r>
          <m:t>q</m:t>
        </m:r>
        <m:r>
          <m:t> </m:t>
        </m:r>
        <m:sSub>
          <m:e>
            <m:acc>
              <m:accPr>
                <m:chr m:val="⃗"/>
              </m:accPr>
              <m:e>
                <m:r>
                  <m:t>v</m:t>
                </m:r>
              </m:e>
            </m:acc>
          </m:e>
          <m:sub>
            <m:r>
              <m:t>d</m:t>
            </m:r>
          </m:sub>
        </m:sSub>
        <m:r>
          <m:rPr>
            <m:sty m:val="p"/>
          </m:rPr>
          <m:t>⋅</m:t>
        </m:r>
        <m:acc>
          <m:accPr>
            <m:chr m:val="̂"/>
          </m:accPr>
          <m:e>
            <m:r>
              <m:t>n</m:t>
            </m:r>
          </m:e>
        </m:acc>
        <m:r>
          <m:t> </m:t>
        </m:r>
        <m:r>
          <m:t>d</m:t>
        </m:r>
        <m:r>
          <m:t>S</m:t>
        </m:r>
      </m:oMath>
      <w:r>
        <w:t xml:space="preserve">. Si definisce allora il vettore</w:t>
      </w:r>
      <w:r>
        <w:t xml:space="preserve"> </w:t>
      </w:r>
      <w:r>
        <w:rPr>
          <w:bCs/>
          <w:b/>
        </w:rPr>
        <w:t xml:space="preserve">densità di corrente</w:t>
      </w:r>
    </w:p>
    <w:p>
      <w:pPr>
        <w:pStyle w:val="BodyText"/>
      </w:pPr>
      <m:oMathPara>
        <m:oMathParaPr>
          <m:jc m:val="center"/>
        </m:oMathParaPr>
        <m:oMath>
          <m:acc>
            <m:accPr>
              <m:chr m:val="⃗"/>
            </m:accPr>
            <m:e>
              <m:r>
                <m:t>J</m:t>
              </m:r>
            </m:e>
          </m:acc>
          <m:r>
            <m:rPr>
              <m:sty m:val="p"/>
            </m:rPr>
            <m:t>=</m:t>
          </m:r>
          <m:r>
            <m:t>n</m:t>
          </m:r>
          <m:r>
            <m:t>q</m:t>
          </m:r>
          <m:r>
            <m:t> </m:t>
          </m:r>
          <m:sSub>
            <m:e>
              <m:acc>
                <m:accPr>
                  <m:chr m:val="⃗"/>
                </m:accPr>
                <m:e>
                  <m:r>
                    <m:t>v</m:t>
                  </m:r>
                </m:e>
              </m:acc>
            </m:e>
            <m:sub>
              <m:r>
                <m:t>d</m:t>
              </m:r>
            </m:sub>
          </m:sSub>
          <m:r>
            <m:rPr>
              <m:sty m:val="p"/>
            </m:rPr>
            <m:t>=</m:t>
          </m:r>
          <m:r>
            <m:t>ρ</m:t>
          </m:r>
          <m:r>
            <m:t> </m:t>
          </m:r>
          <m:sSub>
            <m:e>
              <m:acc>
                <m:accPr>
                  <m:chr m:val="⃗"/>
                </m:accPr>
                <m:e>
                  <m:r>
                    <m:t>v</m:t>
                  </m:r>
                </m:e>
              </m:acc>
            </m:e>
            <m:sub>
              <m:r>
                <m:t>d</m:t>
              </m:r>
            </m:sub>
          </m:sSub>
        </m:oMath>
      </m:oMathPara>
    </w:p>
    <w:p>
      <w:pPr>
        <w:pStyle w:val="FirstParagraph"/>
      </w:pPr>
      <w:r>
        <w:t xml:space="preserve">dove</w:t>
      </w:r>
      <w:r>
        <w:t xml:space="preserve"> </w:t>
      </w:r>
      <m:oMath>
        <m:r>
          <m:t>ρ</m:t>
        </m:r>
        <m:r>
          <m:rPr>
            <m:sty m:val="p"/>
          </m:rPr>
          <m:t>=</m:t>
        </m:r>
        <m:r>
          <m:t>n</m:t>
        </m:r>
        <m:r>
          <m:t>q</m:t>
        </m:r>
      </m:oMath>
      <w:r>
        <w:t xml:space="preserve"> </w:t>
      </w:r>
      <w:r>
        <w:t xml:space="preserve">è la densità volumetrica della carica mobile. Con questa definizione la corrente attraverso un elemento di superficie è il flusso elementare di</w:t>
      </w:r>
      <w:r>
        <w:t xml:space="preserve"> </w:t>
      </w:r>
      <m:oMath>
        <m:acc>
          <m:accPr>
            <m:chr m:val="⃗"/>
          </m:accPr>
          <m:e>
            <m:r>
              <m:t>J</m:t>
            </m:r>
          </m:e>
        </m:acc>
      </m:oMath>
      <w:r>
        <w:t xml:space="preserve">,</w:t>
      </w:r>
      <w:r>
        <w:t xml:space="preserve"> </w:t>
      </w:r>
      <m:oMath>
        <m:r>
          <m:t>d</m:t>
        </m:r>
        <m:r>
          <m:t>i</m:t>
        </m:r>
        <m:r>
          <m:rPr>
            <m:sty m:val="p"/>
          </m:rPr>
          <m:t>=</m:t>
        </m:r>
        <m:acc>
          <m:accPr>
            <m:chr m:val="⃗"/>
          </m:accPr>
          <m:e>
            <m:r>
              <m:t>J</m:t>
            </m:r>
          </m:e>
        </m:acc>
        <m:r>
          <m:rPr>
            <m:sty m:val="p"/>
          </m:rPr>
          <m:t>⋅</m:t>
        </m:r>
        <m:r>
          <m:t>d</m:t>
        </m:r>
        <m:acc>
          <m:accPr>
            <m:chr m:val="⃗"/>
          </m:accPr>
          <m:e>
            <m:r>
              <m:t>S</m:t>
            </m:r>
          </m:e>
        </m:acc>
      </m:oMath>
      <w:r>
        <w:t xml:space="preserve">, e la corrente attraverso una superficie finita è il</w:t>
      </w:r>
      <w:r>
        <w:t xml:space="preserve"> </w:t>
      </w:r>
      <w:r>
        <w:rPr>
          <w:bCs/>
          <w:b/>
        </w:rPr>
        <w:t xml:space="preserve">flusso</w:t>
      </w:r>
      <w:r>
        <w:t xml:space="preserve"> </w:t>
      </w:r>
      <w:r>
        <w:t xml:space="preserve">della densità di corrente:</w:t>
      </w:r>
    </w:p>
    <w:p>
      <w:pPr>
        <w:pStyle w:val="BodyText"/>
      </w:pPr>
      <m:oMathPara>
        <m:oMathParaPr>
          <m:jc m:val="center"/>
        </m:oMathParaPr>
        <m:oMath>
          <m:r>
            <m:t>i</m:t>
          </m:r>
          <m:r>
            <m:rPr>
              <m:sty m:val="p"/>
            </m:rPr>
            <m:t>=</m:t>
          </m:r>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oMath>
      </m:oMathPara>
    </w:p>
    <w:p>
      <w:pPr>
        <w:pStyle w:val="FirstParagraph"/>
      </w:pPr>
      <w:r>
        <w:t xml:space="preserve">La densità di corrente si misura in A/m</w:t>
      </w:r>
      <m:oMath>
        <m:sSup>
          <m:e>
            <m:r>
              <m:t>​</m:t>
            </m:r>
          </m:e>
          <m:sup>
            <m:r>
              <m:t>2</m:t>
            </m:r>
          </m:sup>
        </m:sSup>
      </m:oMath>
      <w:r>
        <w:t xml:space="preserve">. Il suo modulo rappresenta la corrente per unità di area attraverso una superficie disposta perpendicolarmente al moto delle cariche; la sua direzione è quella della velocità di deriva per cariche positive, opposta per cariche negative. In entrambi i casi</w:t>
      </w:r>
      <w:r>
        <w:t xml:space="preserve"> </w:t>
      </w:r>
      <m:oMath>
        <m:acc>
          <m:accPr>
            <m:chr m:val="⃗"/>
          </m:accPr>
          <m:e>
            <m:r>
              <m:t>J</m:t>
            </m:r>
          </m:e>
        </m:acc>
      </m:oMath>
      <w:r>
        <w:t xml:space="preserve"> </w:t>
      </w:r>
      <w:r>
        <w:t xml:space="preserve">ha il verso della corrente convenzionale: per gli elettroni</w:t>
      </w:r>
      <w:r>
        <w:t xml:space="preserve"> </w:t>
      </w:r>
      <m:oMath>
        <m:r>
          <m:t>q</m:t>
        </m:r>
        <m:r>
          <m:rPr>
            <m:sty m:val="p"/>
          </m:rPr>
          <m:t>=</m:t>
        </m:r>
        <m:r>
          <m:rPr>
            <m:sty m:val="p"/>
          </m:rPr>
          <m:t>−</m:t>
        </m:r>
        <m:r>
          <m:t>e</m:t>
        </m:r>
      </m:oMath>
      <w:r>
        <w:t xml:space="preserve"> </w:t>
      </w:r>
      <w:r>
        <w:t xml:space="preserve">e</w:t>
      </w:r>
      <w:r>
        <w:t xml:space="preserve"> </w:t>
      </w:r>
      <m:oMath>
        <m:sSub>
          <m:e>
            <m:acc>
              <m:accPr>
                <m:chr m:val="⃗"/>
              </m:accPr>
              <m:e>
                <m:r>
                  <m:t>v</m:t>
                </m:r>
              </m:e>
            </m:acc>
          </m:e>
          <m:sub>
            <m:r>
              <m:t>d</m:t>
            </m:r>
          </m:sub>
        </m:sSub>
      </m:oMath>
      <w:r>
        <w:t xml:space="preserve"> </w:t>
      </w:r>
      <w:r>
        <w:t xml:space="preserve">è opposta al campo, quindi</w:t>
      </w:r>
      <w:r>
        <w:t xml:space="preserve"> </w:t>
      </w:r>
      <m:oMath>
        <m:acc>
          <m:accPr>
            <m:chr m:val="⃗"/>
          </m:accPr>
          <m:e>
            <m:r>
              <m:t>J</m:t>
            </m:r>
          </m:e>
        </m:acc>
        <m:r>
          <m:rPr>
            <m:sty m:val="p"/>
          </m:rPr>
          <m:t>=</m:t>
        </m:r>
        <m:r>
          <m:rPr>
            <m:sty m:val="p"/>
          </m:rPr>
          <m:t>−</m:t>
        </m:r>
        <m:r>
          <m:t>n</m:t>
        </m:r>
        <m:r>
          <m:t>e</m:t>
        </m:r>
        <m:sSub>
          <m:e>
            <m:acc>
              <m:accPr>
                <m:chr m:val="⃗"/>
              </m:accPr>
              <m:e>
                <m:r>
                  <m:t>v</m:t>
                </m:r>
              </m:e>
            </m:acc>
          </m:e>
          <m:sub>
            <m:r>
              <m:t>d</m:t>
            </m:r>
          </m:sub>
        </m:sSub>
      </m:oMath>
      <w:r>
        <w:t xml:space="preserve"> </w:t>
      </w:r>
      <w:r>
        <w:t xml:space="preserve">è concorde al campo. Si osservi la stretta analogia con la meccanica dei fluidi:</w:t>
      </w:r>
      <w:r>
        <w:t xml:space="preserve"> </w:t>
      </w:r>
      <m:oMath>
        <m:acc>
          <m:accPr>
            <m:chr m:val="⃗"/>
          </m:accPr>
          <m:e>
            <m:r>
              <m:t>J</m:t>
            </m:r>
          </m:e>
        </m:acc>
      </m:oMath>
      <w:r>
        <w:t xml:space="preserve"> </w:t>
      </w:r>
      <w:r>
        <w:t xml:space="preserve">è l’esatto analogo della densità di flusso di massa</w:t>
      </w:r>
      <w:r>
        <w:t xml:space="preserve"> </w:t>
      </w:r>
      <m:oMath>
        <m:sSub>
          <m:e>
            <m:r>
              <m:t>ρ</m:t>
            </m:r>
          </m:e>
          <m:sub>
            <m:r>
              <m:t>m</m:t>
            </m:r>
          </m:sub>
        </m:sSub>
        <m:acc>
          <m:accPr>
            <m:chr m:val="⃗"/>
          </m:accPr>
          <m:e>
            <m:r>
              <m:t>v</m:t>
            </m:r>
          </m:e>
        </m:acc>
      </m:oMath>
      <w:r>
        <w:t xml:space="preserve">, e la corrente è l’analogo della portata in massa. Le linee di forza di</w:t>
      </w:r>
      <w:r>
        <w:t xml:space="preserve"> </w:t>
      </w:r>
      <m:oMath>
        <m:acc>
          <m:accPr>
            <m:chr m:val="⃗"/>
          </m:accPr>
          <m:e>
            <m:r>
              <m:t>J</m:t>
            </m:r>
          </m:e>
        </m:acc>
      </m:oMath>
      <w:r>
        <w:t xml:space="preserve">, dette</w:t>
      </w:r>
      <w:r>
        <w:t xml:space="preserve"> </w:t>
      </w:r>
      <w:r>
        <w:rPr>
          <w:bCs/>
          <w:b/>
        </w:rPr>
        <w:t xml:space="preserve">linee di corrente</w:t>
      </w:r>
      <w:r>
        <w:t xml:space="preserve">, sono tangenti in ogni punto alla direzione del flusso di carica.</w:t>
      </w:r>
    </w:p>
    <w:p>
      <w:pPr>
        <w:pStyle w:val="BodyText"/>
      </w:pPr>
      <w:r>
        <w:t xml:space="preserve">Nel caso più semplice di un filo di sezione</w:t>
      </w:r>
      <w:r>
        <w:t xml:space="preserve"> </w:t>
      </w:r>
      <m:oMath>
        <m:r>
          <m:t>S</m:t>
        </m:r>
      </m:oMath>
      <w:r>
        <w:t xml:space="preserve"> </w:t>
      </w:r>
      <w:r>
        <w:t xml:space="preserve">percorso da corrente uniformemente distribuita e perpendicolare alla sezione, l’integrale si riduce a un prodotto:</w:t>
      </w:r>
      <w:r>
        <w:t xml:space="preserve"> </w:t>
      </w:r>
      <m:oMath>
        <m:r>
          <m:t>i</m:t>
        </m:r>
        <m:r>
          <m:rPr>
            <m:sty m:val="p"/>
          </m:rPr>
          <m:t>=</m:t>
        </m:r>
        <m:r>
          <m:t>J</m:t>
        </m:r>
        <m:r>
          <m:t>S</m:t>
        </m:r>
      </m:oMath>
      <w:r>
        <w:t xml:space="preserve">, cioè</w:t>
      </w:r>
      <w:r>
        <w:t xml:space="preserve"> </w:t>
      </w:r>
      <m:oMath>
        <m:r>
          <m:t>J</m:t>
        </m:r>
        <m:r>
          <m:rPr>
            <m:sty m:val="p"/>
          </m:rPr>
          <m:t>=</m:t>
        </m:r>
        <m:r>
          <m:t>i</m:t>
        </m:r>
        <m:r>
          <m:rPr>
            <m:sty m:val="p"/>
          </m:rPr>
          <m:t>/</m:t>
        </m:r>
        <m:r>
          <m:t>S</m:t>
        </m:r>
      </m:oMath>
      <w:r>
        <w:t xml:space="preserve">. Nelle normali installazioni domestiche, con conduttori di rame di 1.5 o 2.5 mm</w:t>
      </w:r>
      <m:oMath>
        <m:sSup>
          <m:e>
            <m:r>
              <m:t>​</m:t>
            </m:r>
          </m:e>
          <m:sup>
            <m:r>
              <m:t>2</m:t>
            </m:r>
          </m:sup>
        </m:sSup>
      </m:oMath>
      <w:r>
        <w:t xml:space="preserve"> </w:t>
      </w:r>
      <w:r>
        <w:t xml:space="preserve">e correnti di 10–16 A, la densità di corrente è dell’ordine di</w:t>
      </w:r>
      <w:r>
        <w:t xml:space="preserve"> </w:t>
      </w:r>
      <m:oMath>
        <m:sSup>
          <m:e>
            <m:r>
              <m:t>10</m:t>
            </m:r>
          </m:e>
          <m:sup>
            <m:r>
              <m:t>7</m:t>
            </m:r>
          </m:sup>
        </m:sSup>
      </m:oMath>
      <w:r>
        <w:t xml:space="preserve"> </w:t>
      </w:r>
      <w:r>
        <w:t xml:space="preserve">A/m</w:t>
      </w:r>
      <m:oMath>
        <m:sSup>
          <m:e>
            <m:r>
              <m:t>​</m:t>
            </m:r>
          </m:e>
          <m:sup>
            <m:r>
              <m:t>2</m:t>
            </m:r>
          </m:sup>
        </m:sSup>
      </m:oMath>
      <w:r>
        <w:t xml:space="preserve"> </w:t>
      </w:r>
      <w:r>
        <w:t xml:space="preserve">(cioè alcuni A/mm</w:t>
      </w:r>
      <m:oMath>
        <m:sSup>
          <m:e>
            <m:r>
              <m:t>​</m:t>
            </m:r>
          </m:e>
          <m:sup>
            <m:r>
              <m:t>2</m:t>
            </m:r>
          </m:sup>
        </m:sSup>
      </m:oMath>
      <w:r>
        <w:t xml:space="preserve">); le norme tecniche fissano valori massimi di densità di corrente per evitare un riscaldamento eccessivo dei cavi. È importante notare, però, che la distribuzione uniforme è un’approssimazione: in corrente alternata ad alta frequenza la corrente tende a concentrarsi presso la superficie del conduttore (</w:t>
      </w:r>
      <w:r>
        <w:rPr>
          <w:bCs/>
          <w:b/>
        </w:rPr>
        <w:t xml:space="preserve">effetto pelle</w:t>
      </w:r>
      <w:r>
        <w:t xml:space="preserve">), e allora la definizione locale di</w:t>
      </w:r>
      <w:r>
        <w:t xml:space="preserve"> </w:t>
      </w:r>
      <m:oMath>
        <m:acc>
          <m:accPr>
            <m:chr m:val="⃗"/>
          </m:accPr>
          <m:e>
            <m:r>
              <m:t>J</m:t>
            </m:r>
          </m:e>
        </m:acc>
      </m:oMath>
      <w:r>
        <w:t xml:space="preserve"> </w:t>
      </w:r>
      <w:r>
        <w:t xml:space="preserve">diventa indispensabile.</w:t>
      </w:r>
    </w:p>
    <w:bookmarkEnd w:id="573"/>
    <w:bookmarkStart w:id="574" w:name="velocità-di-deriva"/>
    <w:p>
      <w:pPr>
        <w:pStyle w:val="Heading3"/>
      </w:pPr>
      <w:r>
        <w:t xml:space="preserve">20.2.2 Velocità di deriva</w:t>
      </w:r>
    </w:p>
    <w:p>
      <w:pPr>
        <w:pStyle w:val="FirstParagraph"/>
      </w:pPr>
      <w:r>
        <w:t xml:space="preserve">La relazione</w:t>
      </w:r>
      <w:r>
        <w:t xml:space="preserve"> </w:t>
      </w:r>
      <m:oMath>
        <m:r>
          <m:t>J</m:t>
        </m:r>
        <m:r>
          <m:rPr>
            <m:sty m:val="p"/>
          </m:rPr>
          <m:t>=</m:t>
        </m:r>
        <m:r>
          <m:t>n</m:t>
        </m:r>
        <m:r>
          <m:t>q</m:t>
        </m:r>
        <m:sSub>
          <m:e>
            <m:r>
              <m:t>v</m:t>
            </m:r>
          </m:e>
          <m:sub>
            <m:r>
              <m:t>d</m:t>
            </m:r>
          </m:sub>
        </m:sSub>
      </m:oMath>
      <w:r>
        <w:t xml:space="preserve"> </w:t>
      </w:r>
      <w:r>
        <w:t xml:space="preserve">permette di stimare la velocità di deriva dei portatori a partire da grandezze misurabili. Nel rame ogni atomo contribuisce con circa un elettrone di conduzione; con densità di massa</w:t>
      </w:r>
      <w:r>
        <w:t xml:space="preserve"> </w:t>
      </w:r>
      <m:oMath>
        <m:r>
          <m:t>8.96</m:t>
        </m:r>
        <m:r>
          <m:rPr>
            <m:sty m:val="p"/>
          </m:rPr>
          <m:t>×</m:t>
        </m:r>
        <m:sSup>
          <m:e>
            <m:r>
              <m:t>10</m:t>
            </m:r>
          </m:e>
          <m:sup>
            <m:r>
              <m:t>3</m:t>
            </m:r>
          </m:sup>
        </m:sSup>
      </m:oMath>
      <w:r>
        <w:t xml:space="preserve"> </w:t>
      </w:r>
      <w:r>
        <w:t xml:space="preserve">kg/m</w:t>
      </w:r>
      <m:oMath>
        <m:sSup>
          <m:e>
            <m:r>
              <m:t>​</m:t>
            </m:r>
          </m:e>
          <m:sup>
            <m:r>
              <m:t>3</m:t>
            </m:r>
          </m:sup>
        </m:sSup>
      </m:oMath>
      <w:r>
        <w:t xml:space="preserve"> </w:t>
      </w:r>
      <w:r>
        <w:t xml:space="preserve">e massa molare</w:t>
      </w:r>
      <w:r>
        <w:t xml:space="preserve"> </w:t>
      </w:r>
      <m:oMath>
        <m:r>
          <m:t>63.5</m:t>
        </m:r>
        <m:r>
          <m:rPr>
            <m:sty m:val="p"/>
          </m:rPr>
          <m:t>×</m:t>
        </m:r>
        <m:sSup>
          <m:e>
            <m:r>
              <m:t>10</m:t>
            </m:r>
          </m:e>
          <m:sup>
            <m:r>
              <m:rPr>
                <m:sty m:val="p"/>
              </m:rPr>
              <m:t>−</m:t>
            </m:r>
            <m:r>
              <m:t>3</m:t>
            </m:r>
          </m:sup>
        </m:sSup>
      </m:oMath>
      <w:r>
        <w:t xml:space="preserve"> </w:t>
      </w:r>
      <w:r>
        <w:t xml:space="preserve">kg/mol si ha</w:t>
      </w:r>
    </w:p>
    <w:p>
      <w:pPr>
        <w:pStyle w:val="BodyText"/>
      </w:pPr>
      <m:oMathPara>
        <m:oMathParaPr>
          <m:jc m:val="center"/>
        </m:oMathParaPr>
        <m:oMath>
          <m:r>
            <m:t>n</m:t>
          </m:r>
          <m:r>
            <m:rPr>
              <m:sty m:val="p"/>
            </m:rPr>
            <m:t>=</m:t>
          </m:r>
          <m:f>
            <m:fPr>
              <m:type m:val="bar"/>
            </m:fPr>
            <m:num>
              <m:sSub>
                <m:e>
                  <m:r>
                    <m:t>ρ</m:t>
                  </m:r>
                </m:e>
                <m:sub>
                  <m:r>
                    <m:t>m</m:t>
                  </m:r>
                </m:sub>
              </m:sSub>
              <m:sSub>
                <m:e>
                  <m:r>
                    <m:t>N</m:t>
                  </m:r>
                </m:e>
                <m:sub>
                  <m:r>
                    <m:t>A</m:t>
                  </m:r>
                </m:sub>
              </m:sSub>
            </m:num>
            <m:den>
              <m:r>
                <m:t>M</m:t>
              </m:r>
            </m:den>
          </m:f>
          <m:r>
            <m:rPr>
              <m:sty m:val="p"/>
            </m:rPr>
            <m:t>=</m:t>
          </m:r>
          <m:f>
            <m:fPr>
              <m:type m:val="bar"/>
            </m:fPr>
            <m:num>
              <m:r>
                <m:t>8.96</m:t>
              </m:r>
              <m:r>
                <m:rPr>
                  <m:sty m:val="p"/>
                </m:rPr>
                <m:t>×</m:t>
              </m:r>
              <m:sSup>
                <m:e>
                  <m:r>
                    <m:t>10</m:t>
                  </m:r>
                </m:e>
                <m:sup>
                  <m:r>
                    <m:t>3</m:t>
                  </m:r>
                </m:sup>
              </m:sSup>
              <m:r>
                <m:rPr>
                  <m:sty m:val="p"/>
                </m:rPr>
                <m:t>×</m:t>
              </m:r>
              <m:r>
                <m:t>6.02</m:t>
              </m:r>
              <m:r>
                <m:rPr>
                  <m:sty m:val="p"/>
                </m:rPr>
                <m:t>×</m:t>
              </m:r>
              <m:sSup>
                <m:e>
                  <m:r>
                    <m:t>10</m:t>
                  </m:r>
                </m:e>
                <m:sup>
                  <m:r>
                    <m:t>23</m:t>
                  </m:r>
                </m:sup>
              </m:sSup>
            </m:num>
            <m:den>
              <m:r>
                <m:t>63.5</m:t>
              </m:r>
              <m:r>
                <m:rPr>
                  <m:sty m:val="p"/>
                </m:rPr>
                <m:t>×</m:t>
              </m:r>
              <m:sSup>
                <m:e>
                  <m:r>
                    <m:t>10</m:t>
                  </m:r>
                </m:e>
                <m:sup>
                  <m:r>
                    <m:rPr>
                      <m:sty m:val="p"/>
                    </m:rPr>
                    <m:t>−</m:t>
                  </m:r>
                  <m:r>
                    <m:t>3</m:t>
                  </m:r>
                </m:sup>
              </m:sSup>
            </m:den>
          </m:f>
          <m:r>
            <m:t> </m:t>
          </m:r>
          <m:sSup>
            <m:e>
              <m:r>
                <m:rPr>
                  <m:nor/>
                  <m:sty m:val="p"/>
                </m:rPr>
                <m:t>m</m:t>
              </m:r>
            </m:e>
            <m:sup>
              <m:r>
                <m:rPr>
                  <m:sty m:val="p"/>
                </m:rPr>
                <m:t>−</m:t>
              </m:r>
              <m:r>
                <m:t>3</m:t>
              </m:r>
            </m:sup>
          </m:sSup>
          <m:r>
            <m:rPr>
              <m:sty m:val="p"/>
            </m:rPr>
            <m:t>=</m:t>
          </m:r>
          <m:r>
            <m:t>8.5</m:t>
          </m:r>
          <m:r>
            <m:rPr>
              <m:sty m:val="p"/>
            </m:rPr>
            <m:t>×</m:t>
          </m:r>
          <m:sSup>
            <m:e>
              <m:r>
                <m:t>10</m:t>
              </m:r>
            </m:e>
            <m:sup>
              <m:r>
                <m:t>28</m:t>
              </m:r>
            </m:sup>
          </m:sSup>
          <m:r>
            <m:t> </m:t>
          </m:r>
          <m:sSup>
            <m:e>
              <m:r>
                <m:rPr>
                  <m:nor/>
                  <m:sty m:val="p"/>
                </m:rPr>
                <m:t>m</m:t>
              </m:r>
            </m:e>
            <m:sup>
              <m:r>
                <m:rPr>
                  <m:sty m:val="p"/>
                </m:rPr>
                <m:t>−</m:t>
              </m:r>
              <m:r>
                <m:t>3</m:t>
              </m:r>
            </m:sup>
          </m:sSup>
        </m:oMath>
      </m:oMathPara>
    </w:p>
    <w:p>
      <w:pPr>
        <w:pStyle w:val="FirstParagraph"/>
      </w:pPr>
      <w:r>
        <w:t xml:space="preserve">In un filo di sezione 1 mm</w:t>
      </w:r>
      <m:oMath>
        <m:sSup>
          <m:e>
            <m:r>
              <m:t>​</m:t>
            </m:r>
          </m:e>
          <m:sup>
            <m:r>
              <m:t>2</m:t>
            </m:r>
          </m:sup>
        </m:sSup>
      </m:oMath>
      <w:r>
        <w:t xml:space="preserve"> </w:t>
      </w:r>
      <w:r>
        <w:t xml:space="preserve">percorso da 1 A,</w:t>
      </w:r>
      <w:r>
        <w:t xml:space="preserve"> </w:t>
      </w:r>
      <m:oMath>
        <m:r>
          <m:t>J</m:t>
        </m:r>
        <m:r>
          <m:rPr>
            <m:sty m:val="p"/>
          </m:rPr>
          <m:t>=</m:t>
        </m:r>
        <m:sSup>
          <m:e>
            <m:r>
              <m:t>10</m:t>
            </m:r>
          </m:e>
          <m:sup>
            <m:r>
              <m:t>6</m:t>
            </m:r>
          </m:sup>
        </m:sSup>
      </m:oMath>
      <w:r>
        <w:t xml:space="preserve"> </w:t>
      </w:r>
      <w:r>
        <w:t xml:space="preserve">A/m</w:t>
      </w:r>
      <m:oMath>
        <m:sSup>
          <m:e>
            <m:r>
              <m:t>​</m:t>
            </m:r>
          </m:e>
          <m:sup>
            <m:r>
              <m:t>2</m:t>
            </m:r>
          </m:sup>
        </m:sSup>
      </m:oMath>
      <w:r>
        <w:t xml:space="preserve"> </w:t>
      </w:r>
      <w:r>
        <w:t xml:space="preserve">e</w:t>
      </w:r>
    </w:p>
    <w:p>
      <w:pPr>
        <w:pStyle w:val="BodyText"/>
      </w:pPr>
      <m:oMathPara>
        <m:oMathParaPr>
          <m:jc m:val="center"/>
        </m:oMathParaPr>
        <m:oMath>
          <m:sSub>
            <m:e>
              <m:r>
                <m:t>v</m:t>
              </m:r>
            </m:e>
            <m:sub>
              <m:r>
                <m:t>d</m:t>
              </m:r>
            </m:sub>
          </m:sSub>
          <m:r>
            <m:rPr>
              <m:sty m:val="p"/>
            </m:rPr>
            <m:t>=</m:t>
          </m:r>
          <m:f>
            <m:fPr>
              <m:type m:val="bar"/>
            </m:fPr>
            <m:num>
              <m:r>
                <m:t>J</m:t>
              </m:r>
            </m:num>
            <m:den>
              <m:r>
                <m:t>n</m:t>
              </m:r>
              <m:r>
                <m:t>e</m:t>
              </m:r>
            </m:den>
          </m:f>
          <m:r>
            <m:rPr>
              <m:sty m:val="p"/>
            </m:rPr>
            <m:t>=</m:t>
          </m:r>
          <m:f>
            <m:fPr>
              <m:type m:val="bar"/>
            </m:fPr>
            <m:num>
              <m:sSup>
                <m:e>
                  <m:r>
                    <m:t>10</m:t>
                  </m:r>
                </m:e>
                <m:sup>
                  <m:r>
                    <m:t>6</m:t>
                  </m:r>
                </m:sup>
              </m:sSup>
            </m:num>
            <m:den>
              <m:r>
                <m:t>8.5</m:t>
              </m:r>
              <m:r>
                <m:rPr>
                  <m:sty m:val="p"/>
                </m:rPr>
                <m:t>×</m:t>
              </m:r>
              <m:sSup>
                <m:e>
                  <m:r>
                    <m:t>10</m:t>
                  </m:r>
                </m:e>
                <m:sup>
                  <m:r>
                    <m:t>28</m:t>
                  </m:r>
                </m:sup>
              </m:sSup>
              <m:r>
                <m:rPr>
                  <m:sty m:val="p"/>
                </m:rPr>
                <m:t>×</m:t>
              </m:r>
              <m:r>
                <m:t>1.6</m:t>
              </m:r>
              <m:r>
                <m:rPr>
                  <m:sty m:val="p"/>
                </m:rPr>
                <m:t>×</m:t>
              </m:r>
              <m:sSup>
                <m:e>
                  <m:r>
                    <m:t>10</m:t>
                  </m:r>
                </m:e>
                <m:sup>
                  <m:r>
                    <m:rPr>
                      <m:sty m:val="p"/>
                    </m:rPr>
                    <m:t>−</m:t>
                  </m:r>
                  <m:r>
                    <m:t>19</m:t>
                  </m:r>
                </m:sup>
              </m:sSup>
            </m:den>
          </m:f>
          <m:r>
            <m:t> </m:t>
          </m:r>
          <m:r>
            <m:rPr>
              <m:nor/>
              <m:sty m:val="p"/>
            </m:rPr>
            <m:t>m/s</m:t>
          </m:r>
          <m:r>
            <m:rPr>
              <m:sty m:val="p"/>
            </m:rPr>
            <m:t>=</m:t>
          </m:r>
          <m:r>
            <m:t>7.4</m:t>
          </m:r>
          <m:r>
            <m:rPr>
              <m:sty m:val="p"/>
            </m:rPr>
            <m:t>×</m:t>
          </m:r>
          <m:sSup>
            <m:e>
              <m:r>
                <m:t>10</m:t>
              </m:r>
            </m:e>
            <m:sup>
              <m:r>
                <m:rPr>
                  <m:sty m:val="p"/>
                </m:rPr>
                <m:t>−</m:t>
              </m:r>
              <m:r>
                <m:t>5</m:t>
              </m:r>
            </m:sup>
          </m:sSup>
          <m:r>
            <m:t> </m:t>
          </m:r>
          <m:r>
            <m:rPr>
              <m:nor/>
              <m:sty m:val="p"/>
            </m:rPr>
            <m:t>m/s</m:t>
          </m:r>
        </m:oMath>
      </m:oMathPara>
    </w:p>
    <w:p>
      <w:pPr>
        <w:pStyle w:val="FirstParagraph"/>
      </w:pPr>
      <w:r>
        <w:t xml:space="preserve">meno di un decimo di millimetro al secondo: un elettrone impiegherebbe più di tre ore a percorrere un metro di filo. Questa velocità è circa dieci miliardi di volte inferiore alla velocità media del moto disordinato degli elettroni, il che giustifica il quadro descritto nella sezione precedente: la corrente è una minuscola</w:t>
      </w:r>
      <w:r>
        <w:t xml:space="preserve"> </w:t>
      </w:r>
      <w:r>
        <w:t xml:space="preserve">“</w:t>
      </w:r>
      <w:r>
        <w:t xml:space="preserve">perturbazione</w:t>
      </w:r>
      <w:r>
        <w:t xml:space="preserve">”</w:t>
      </w:r>
      <w:r>
        <w:t xml:space="preserve"> </w:t>
      </w:r>
      <w:r>
        <w:t xml:space="preserve">ordinata sovrapposta a un moto termico caotico molto più rapido. La grande intensità della corrente nonostante la piccolissima velocità di deriva è dovuta all’enorme densità dei portatori: anche uno spostamento lentissimo di un numero così elevato di cariche trasporta una carica considerevole.</w:t>
      </w:r>
    </w:p>
    <w:p>
      <w:pPr>
        <w:pStyle w:val="BodyText"/>
      </w:pPr>
      <w:r>
        <w:t xml:space="preserve">Nei semiconduttori, dove la densità dei portatori è molto minore (nel silicio drogato tipicamente</w:t>
      </w:r>
      <w:r>
        <w:t xml:space="preserve"> </w:t>
      </w:r>
      <m:oMath>
        <m:sSup>
          <m:e>
            <m:r>
              <m:t>10</m:t>
            </m:r>
          </m:e>
          <m:sup>
            <m:r>
              <m:t>21</m:t>
            </m:r>
          </m:sup>
        </m:sSup>
      </m:oMath>
      <w:r>
        <w:t xml:space="preserve">–</w:t>
      </w:r>
      <m:oMath>
        <m:sSup>
          <m:e>
            <m:r>
              <m:t>10</m:t>
            </m:r>
          </m:e>
          <m:sup>
            <m:r>
              <m:t>24</m:t>
            </m:r>
          </m:sup>
        </m:sSup>
      </m:oMath>
      <w:r>
        <w:t xml:space="preserve"> </w:t>
      </w:r>
      <w:r>
        <w:t xml:space="preserve">m</w:t>
      </w:r>
      <m:oMath>
        <m:sSup>
          <m:e>
            <m:r>
              <m:t>​</m:t>
            </m:r>
          </m:e>
          <m:sup>
            <m:r>
              <m:rPr>
                <m:sty m:val="p"/>
              </m:rPr>
              <m:t>−</m:t>
            </m:r>
            <m:r>
              <m:t>3</m:t>
            </m:r>
          </m:sup>
        </m:sSup>
      </m:oMath>
      <w:r>
        <w:t xml:space="preserve">), la velocità di deriva a parità di densità di corrente è molto più alta. In un fascio di particelle nel vuoto, come nei tubi a raggi catodici o negli acceleratori, la situazione è ancora diversa: tutte le particelle si muovono con la stessa velocità, elevata, e la densità numerica è piccola. Anche in questo caso vale</w:t>
      </w:r>
      <w:r>
        <w:t xml:space="preserve"> </w:t>
      </w:r>
      <m:oMath>
        <m:acc>
          <m:accPr>
            <m:chr m:val="⃗"/>
          </m:accPr>
          <m:e>
            <m:r>
              <m:t>J</m:t>
            </m:r>
          </m:e>
        </m:acc>
        <m:r>
          <m:rPr>
            <m:sty m:val="p"/>
          </m:rPr>
          <m:t>=</m:t>
        </m:r>
        <m:r>
          <m:t>n</m:t>
        </m:r>
        <m:r>
          <m:t>q</m:t>
        </m:r>
        <m:acc>
          <m:accPr>
            <m:chr m:val="⃗"/>
          </m:accPr>
          <m:e>
            <m:r>
              <m:t>v</m:t>
            </m:r>
          </m:e>
        </m:acc>
      </m:oMath>
      <w:r>
        <w:t xml:space="preserve">, ma</w:t>
      </w:r>
      <w:r>
        <w:t xml:space="preserve"> </w:t>
      </w:r>
      <m:oMath>
        <m:acc>
          <m:accPr>
            <m:chr m:val="⃗"/>
          </m:accPr>
          <m:e>
            <m:r>
              <m:t>v</m:t>
            </m:r>
          </m:e>
        </m:acc>
      </m:oMath>
      <w:r>
        <w:t xml:space="preserve"> </w:t>
      </w:r>
      <w:r>
        <w:t xml:space="preserve">non è una velocità di deriva bensì la velocità effettiva delle particelle.</w:t>
      </w:r>
    </w:p>
    <w:bookmarkEnd w:id="574"/>
    <w:bookmarkStart w:id="575" w:name="più-tipi-di-portatori"/>
    <w:p>
      <w:pPr>
        <w:pStyle w:val="Heading3"/>
      </w:pPr>
      <w:r>
        <w:t xml:space="preserve">20.2.3 Più tipi di portatori</w:t>
      </w:r>
    </w:p>
    <w:p>
      <w:pPr>
        <w:pStyle w:val="FirstParagraph"/>
      </w:pPr>
      <w:r>
        <w:t xml:space="preserve">Quando in un materiale sono presenti più specie di portatori, con cariche</w:t>
      </w:r>
      <w:r>
        <w:t xml:space="preserve"> </w:t>
      </w:r>
      <m:oMath>
        <m:sSub>
          <m:e>
            <m:r>
              <m:t>q</m:t>
            </m:r>
          </m:e>
          <m:sub>
            <m:r>
              <m:t>k</m:t>
            </m:r>
          </m:sub>
        </m:sSub>
      </m:oMath>
      <w:r>
        <w:t xml:space="preserve">, densità</w:t>
      </w:r>
      <w:r>
        <w:t xml:space="preserve"> </w:t>
      </w:r>
      <m:oMath>
        <m:sSub>
          <m:e>
            <m:r>
              <m:t>n</m:t>
            </m:r>
          </m:e>
          <m:sub>
            <m:r>
              <m:t>k</m:t>
            </m:r>
          </m:sub>
        </m:sSub>
      </m:oMath>
      <w:r>
        <w:t xml:space="preserve"> </w:t>
      </w:r>
      <w:r>
        <w:t xml:space="preserve">e velocità di deriva</w:t>
      </w:r>
      <w:r>
        <w:t xml:space="preserve"> </w:t>
      </w:r>
      <m:oMath>
        <m:sSub>
          <m:e>
            <m:acc>
              <m:accPr>
                <m:chr m:val="⃗"/>
              </m:accPr>
              <m:e>
                <m:r>
                  <m:t>v</m:t>
                </m:r>
              </m:e>
            </m:acc>
          </m:e>
          <m:sub>
            <m:r>
              <m:t>k</m:t>
            </m:r>
          </m:sub>
        </m:sSub>
      </m:oMath>
      <w:r>
        <w:t xml:space="preserve">, ciascuna contribuisce indipendentemente alla densità di corrente, e il contributo totale è la somma:</w:t>
      </w:r>
    </w:p>
    <w:p>
      <w:pPr>
        <w:pStyle w:val="BodyText"/>
      </w:pPr>
      <m:oMathPara>
        <m:oMathParaPr>
          <m:jc m:val="center"/>
        </m:oMathParaPr>
        <m:oMath>
          <m:acc>
            <m:accPr>
              <m:chr m:val="⃗"/>
            </m:accPr>
            <m:e>
              <m:r>
                <m:t>J</m:t>
              </m:r>
            </m:e>
          </m:acc>
          <m:r>
            <m:rPr>
              <m:sty m:val="p"/>
            </m:rPr>
            <m:t>=</m:t>
          </m:r>
          <m:nary>
            <m:naryPr>
              <m:chr m:val="∑"/>
              <m:limLoc m:val="undOvr"/>
              <m:subHide m:val="off"/>
              <m:supHide m:val="on"/>
            </m:naryPr>
            <m:sub>
              <m:r>
                <m:t>k</m:t>
              </m:r>
            </m:sub>
            <m:sup>
              <m:r>
                <m:t>​</m:t>
              </m:r>
            </m:sup>
            <m:e>
              <m:sSub>
                <m:e>
                  <m:r>
                    <m:t>n</m:t>
                  </m:r>
                </m:e>
                <m:sub>
                  <m:r>
                    <m:t>k</m:t>
                  </m:r>
                </m:sub>
              </m:sSub>
            </m:e>
          </m:nary>
          <m:sSub>
            <m:e>
              <m:r>
                <m:t>q</m:t>
              </m:r>
            </m:e>
            <m:sub>
              <m:r>
                <m:t>k</m:t>
              </m:r>
            </m:sub>
          </m:sSub>
          <m:sSub>
            <m:e>
              <m:acc>
                <m:accPr>
                  <m:chr m:val="⃗"/>
                </m:accPr>
                <m:e>
                  <m:r>
                    <m:t>v</m:t>
                  </m:r>
                </m:e>
              </m:acc>
            </m:e>
            <m:sub>
              <m:r>
                <m:t>k</m:t>
              </m:r>
            </m:sub>
          </m:sSub>
        </m:oMath>
      </m:oMathPara>
    </w:p>
    <w:p>
      <w:pPr>
        <w:pStyle w:val="FirstParagraph"/>
      </w:pPr>
      <w:r>
        <w:t xml:space="preserve">Consideriamo ad esempio una soluzione di cloruro di sodio in acqua, in cui sono presenti ioni Na</w:t>
      </w:r>
      <m:oMath>
        <m:sSup>
          <m:e>
            <m:r>
              <m:t>​</m:t>
            </m:r>
          </m:e>
          <m:sup>
            <m:r>
              <m:rPr>
                <m:sty m:val="p"/>
              </m:rPr>
              <m:t>+</m:t>
            </m:r>
          </m:sup>
        </m:sSup>
      </m:oMath>
      <w:r>
        <w:t xml:space="preserve"> </w:t>
      </w:r>
      <w:r>
        <w:t xml:space="preserve">e Cl</w:t>
      </w:r>
      <m:oMath>
        <m:sSup>
          <m:e>
            <m:r>
              <m:t>​</m:t>
            </m:r>
          </m:e>
          <m:sup>
            <m:r>
              <m:rPr>
                <m:sty m:val="p"/>
              </m:rPr>
              <m:t>−</m:t>
            </m:r>
          </m:sup>
        </m:sSup>
      </m:oMath>
      <w:r>
        <w:t xml:space="preserve"> </w:t>
      </w:r>
      <w:r>
        <w:t xml:space="preserve">con uguale densità</w:t>
      </w:r>
      <w:r>
        <w:t xml:space="preserve"> </w:t>
      </w:r>
      <m:oMath>
        <m:r>
          <m:t>n</m:t>
        </m:r>
      </m:oMath>
      <w:r>
        <w:t xml:space="preserve">. Sotto l’azione di un campo elettrico gli ioni positivi derivano nel verso del campo e quelli negativi in verso opposto. Il contributo degli ioni positivi è</w:t>
      </w:r>
      <w:r>
        <w:t xml:space="preserve"> </w:t>
      </w:r>
      <m:oMath>
        <m:r>
          <m:t>n</m:t>
        </m:r>
        <m:r>
          <m:t>e</m:t>
        </m:r>
        <m:sSub>
          <m:e>
            <m:acc>
              <m:accPr>
                <m:chr m:val="⃗"/>
              </m:accPr>
              <m:e>
                <m:r>
                  <m:t>v</m:t>
                </m:r>
              </m:e>
            </m:acc>
          </m:e>
          <m:sub>
            <m:r>
              <m:rPr>
                <m:sty m:val="p"/>
              </m:rPr>
              <m:t>+</m:t>
            </m:r>
          </m:sub>
        </m:sSub>
      </m:oMath>
      <w:r>
        <w:t xml:space="preserve">, quello degli ioni negativi è</w:t>
      </w:r>
      <w:r>
        <w:t xml:space="preserve"> </w:t>
      </w:r>
      <m:oMath>
        <m:d>
          <m:dPr>
            <m:begChr m:val="("/>
            <m:endChr m:val=")"/>
            <m:sepChr m:val=""/>
            <m:grow/>
          </m:dPr>
          <m:e>
            <m:r>
              <m:rPr>
                <m:sty m:val="p"/>
              </m:rPr>
              <m:t>−</m:t>
            </m:r>
            <m:r>
              <m:t>e</m:t>
            </m:r>
          </m:e>
        </m:d>
        <m:r>
          <m:t>n</m:t>
        </m:r>
        <m:sSub>
          <m:e>
            <m:acc>
              <m:accPr>
                <m:chr m:val="⃗"/>
              </m:accPr>
              <m:e>
                <m:r>
                  <m:t>v</m:t>
                </m:r>
              </m:e>
            </m:acc>
          </m:e>
          <m:sub>
            <m:r>
              <m:rPr>
                <m:sty m:val="p"/>
              </m:rPr>
              <m:t>−</m:t>
            </m:r>
          </m:sub>
        </m:sSub>
      </m:oMath>
      <w:r>
        <w:t xml:space="preserve">; poiché</w:t>
      </w:r>
      <w:r>
        <w:t xml:space="preserve"> </w:t>
      </w:r>
      <m:oMath>
        <m:sSub>
          <m:e>
            <m:acc>
              <m:accPr>
                <m:chr m:val="⃗"/>
              </m:accPr>
              <m:e>
                <m:r>
                  <m:t>v</m:t>
                </m:r>
              </m:e>
            </m:acc>
          </m:e>
          <m:sub>
            <m:r>
              <m:rPr>
                <m:sty m:val="p"/>
              </m:rPr>
              <m:t>−</m:t>
            </m:r>
          </m:sub>
        </m:sSub>
      </m:oMath>
      <w:r>
        <w:t xml:space="preserve"> </w:t>
      </w:r>
      <w:r>
        <w:t xml:space="preserve">è opposta a</w:t>
      </w:r>
      <w:r>
        <w:t xml:space="preserve"> </w:t>
      </w:r>
      <m:oMath>
        <m:sSub>
          <m:e>
            <m:acc>
              <m:accPr>
                <m:chr m:val="⃗"/>
              </m:accPr>
              <m:e>
                <m:r>
                  <m:t>v</m:t>
                </m:r>
              </m:e>
            </m:acc>
          </m:e>
          <m:sub>
            <m:r>
              <m:rPr>
                <m:sty m:val="p"/>
              </m:rPr>
              <m:t>+</m:t>
            </m:r>
          </m:sub>
        </m:sSub>
      </m:oMath>
      <w:r>
        <w:t xml:space="preserve">, entrambi i contributi sono diretti come il campo e si</w:t>
      </w:r>
      <w:r>
        <w:t xml:space="preserve"> </w:t>
      </w:r>
      <w:r>
        <w:rPr>
          <w:bCs/>
          <w:b/>
        </w:rPr>
        <w:t xml:space="preserve">sommano</w:t>
      </w:r>
      <w:r>
        <w:t xml:space="preserve">. Lo stesso vale nei semiconduttori per elettroni e lacune:</w:t>
      </w:r>
      <w:r>
        <w:t xml:space="preserve"> </w:t>
      </w:r>
      <m:oMath>
        <m:acc>
          <m:accPr>
            <m:chr m:val="⃗"/>
          </m:accPr>
          <m:e>
            <m:r>
              <m:t>J</m:t>
            </m:r>
          </m:e>
        </m:acc>
        <m:r>
          <m:rPr>
            <m:sty m:val="p"/>
          </m:rPr>
          <m:t>=</m:t>
        </m:r>
        <m:r>
          <m:t>e</m:t>
        </m:r>
        <m:d>
          <m:dPr>
            <m:begChr m:val="("/>
            <m:endChr m:val=")"/>
            <m:sepChr m:val=""/>
            <m:grow/>
          </m:dPr>
          <m:e>
            <m:r>
              <m:t>p</m:t>
            </m:r>
            <m:r>
              <m:t> </m:t>
            </m:r>
            <m:sSub>
              <m:e>
                <m:acc>
                  <m:accPr>
                    <m:chr m:val="⃗"/>
                  </m:accPr>
                  <m:e>
                    <m:r>
                      <m:t>v</m:t>
                    </m:r>
                  </m:e>
                </m:acc>
              </m:e>
              <m:sub>
                <m:r>
                  <m:t>p</m:t>
                </m:r>
              </m:sub>
            </m:sSub>
            <m:r>
              <m:rPr>
                <m:sty m:val="p"/>
              </m:rPr>
              <m:t>−</m:t>
            </m:r>
            <m:r>
              <m:t>n</m:t>
            </m:r>
            <m:r>
              <m:t> </m:t>
            </m:r>
            <m:sSub>
              <m:e>
                <m:acc>
                  <m:accPr>
                    <m:chr m:val="⃗"/>
                  </m:accPr>
                  <m:e>
                    <m:r>
                      <m:t>v</m:t>
                    </m:r>
                  </m:e>
                </m:acc>
              </m:e>
              <m:sub>
                <m:r>
                  <m:t>n</m:t>
                </m:r>
              </m:sub>
            </m:sSub>
          </m:e>
        </m:d>
      </m:oMath>
      <w:r>
        <w:t xml:space="preserve">, dove</w:t>
      </w:r>
      <w:r>
        <w:t xml:space="preserve"> </w:t>
      </w:r>
      <m:oMath>
        <m:r>
          <m:t>p</m:t>
        </m:r>
      </m:oMath>
      <w:r>
        <w:t xml:space="preserve"> </w:t>
      </w:r>
      <w:r>
        <w:t xml:space="preserve">e</w:t>
      </w:r>
      <w:r>
        <w:t xml:space="preserve"> </w:t>
      </w:r>
      <m:oMath>
        <m:r>
          <m:t>n</m:t>
        </m:r>
      </m:oMath>
      <w:r>
        <w:t xml:space="preserve"> </w:t>
      </w:r>
      <w:r>
        <w:t xml:space="preserve">sono le densità di lacune ed elettroni. Un’altra osservazione importante è che la densità di carica totale del materiale può essere nulla (il materiale è neutro) anche se la densità di corrente non lo è: in un metallo la carica degli elettroni di conduzione è compensata da quella degli ioni del reticolo, che però sono fermi e non contribuiscono a</w:t>
      </w:r>
      <w:r>
        <w:t xml:space="preserve"> </w:t>
      </w:r>
      <m:oMath>
        <m:acc>
          <m:accPr>
            <m:chr m:val="⃗"/>
          </m:accPr>
          <m:e>
            <m:r>
              <m:t>J</m:t>
            </m:r>
          </m:e>
        </m:acc>
      </m:oMath>
      <w:r>
        <w:t xml:space="preserve">. La corrente richiede cariche</w:t>
      </w:r>
      <w:r>
        <w:t xml:space="preserve"> </w:t>
      </w:r>
      <w:r>
        <w:rPr>
          <w:bCs/>
          <w:b/>
        </w:rPr>
        <w:t xml:space="preserve">mobili</w:t>
      </w:r>
      <w:r>
        <w:t xml:space="preserve">, non cariche nette: un filo percorso da corrente è, con ottima approssimazione, elettricamente neutro.</w:t>
      </w:r>
    </w:p>
    <w:bookmarkEnd w:id="575"/>
    <w:bookmarkStart w:id="576" w:name="Xd709a615efb7f1ac6d6a8c21c32579008f54edd"/>
    <w:p>
      <w:pPr>
        <w:pStyle w:val="Heading3"/>
      </w:pPr>
      <w:r>
        <w:t xml:space="preserve">20.2.4 Mobilità e forma locale della legge di conduzione</w:t>
      </w:r>
    </w:p>
    <w:p>
      <w:pPr>
        <w:pStyle w:val="FirstParagraph"/>
      </w:pPr>
      <w:r>
        <w:t xml:space="preserve">Perché la velocità di deriva è costante, anziché crescere indefinitamente sotto l’azione della forza elettrica costante</w:t>
      </w:r>
      <w:r>
        <w:t xml:space="preserve"> </w:t>
      </w:r>
      <m:oMath>
        <m:r>
          <m:t>q</m:t>
        </m:r>
        <m:acc>
          <m:accPr>
            <m:chr m:val="⃗"/>
          </m:accPr>
          <m:e>
            <m:r>
              <m:t>E</m:t>
            </m:r>
          </m:e>
        </m:acc>
      </m:oMath>
      <w:r>
        <w:t xml:space="preserve">? Un modello classico semplice ma efficace, dovuto a Drude, risponde così: fra un urto e il successivo ogni portatore viene accelerato dal campo con accelerazione</w:t>
      </w:r>
      <w:r>
        <w:t xml:space="preserve"> </w:t>
      </w:r>
      <m:oMath>
        <m:r>
          <m:t>q</m:t>
        </m:r>
        <m:acc>
          <m:accPr>
            <m:chr m:val="⃗"/>
          </m:accPr>
          <m:e>
            <m:r>
              <m:t>E</m:t>
            </m:r>
          </m:e>
        </m:acc>
        <m:r>
          <m:rPr>
            <m:sty m:val="p"/>
          </m:rPr>
          <m:t>/</m:t>
        </m:r>
        <m:r>
          <m:t>m</m:t>
        </m:r>
      </m:oMath>
      <w:r>
        <w:t xml:space="preserve">; negli urti con il reticolo esso perde memoria della velocità acquisita e riparte con velocità casuale, a media nulla. Se</w:t>
      </w:r>
      <w:r>
        <w:t xml:space="preserve"> </w:t>
      </w:r>
      <m:oMath>
        <m:r>
          <m:t>τ</m:t>
        </m:r>
      </m:oMath>
      <w:r>
        <w:t xml:space="preserve"> </w:t>
      </w:r>
      <w:r>
        <w:t xml:space="preserve">è il</w:t>
      </w:r>
      <w:r>
        <w:t xml:space="preserve"> </w:t>
      </w:r>
      <w:r>
        <w:rPr>
          <w:bCs/>
          <w:b/>
        </w:rPr>
        <w:t xml:space="preserve">tempo medio fra due urti</w:t>
      </w:r>
      <w:r>
        <w:t xml:space="preserve"> </w:t>
      </w:r>
      <w:r>
        <w:t xml:space="preserve">(tempo di rilassamento), la velocità media acquisita dal campo è</w:t>
      </w:r>
    </w:p>
    <w:p>
      <w:pPr>
        <w:pStyle w:val="BodyText"/>
      </w:pPr>
      <m:oMathPara>
        <m:oMathParaPr>
          <m:jc m:val="center"/>
        </m:oMathParaPr>
        <m:oMath>
          <m:sSub>
            <m:e>
              <m:acc>
                <m:accPr>
                  <m:chr m:val="⃗"/>
                </m:accPr>
                <m:e>
                  <m:r>
                    <m:t>v</m:t>
                  </m:r>
                </m:e>
              </m:acc>
            </m:e>
            <m:sub>
              <m:r>
                <m:t>d</m:t>
              </m:r>
            </m:sub>
          </m:sSub>
          <m:r>
            <m:rPr>
              <m:sty m:val="p"/>
            </m:rPr>
            <m:t>=</m:t>
          </m:r>
          <m:f>
            <m:fPr>
              <m:type m:val="bar"/>
            </m:fPr>
            <m:num>
              <m:r>
                <m:t>q</m:t>
              </m:r>
              <m:r>
                <m:t>τ</m:t>
              </m:r>
            </m:num>
            <m:den>
              <m:r>
                <m:t>m</m:t>
              </m:r>
            </m:den>
          </m:f>
          <m:acc>
            <m:accPr>
              <m:chr m:val="⃗"/>
            </m:accPr>
            <m:e>
              <m:r>
                <m:t>E</m:t>
              </m:r>
            </m:e>
          </m:acc>
          <m:r>
            <m:rPr>
              <m:sty m:val="p"/>
            </m:rPr>
            <m:t>=</m:t>
          </m:r>
          <m:r>
            <m:t>μ</m:t>
          </m:r>
          <m:acc>
            <m:accPr>
              <m:chr m:val="⃗"/>
            </m:accPr>
            <m:e>
              <m:r>
                <m:t>E</m:t>
              </m:r>
            </m:e>
          </m:acc>
        </m:oMath>
      </m:oMathPara>
    </w:p>
    <w:p>
      <w:pPr>
        <w:pStyle w:val="FirstParagraph"/>
      </w:pPr>
      <w:r>
        <w:t xml:space="preserve">dove</w:t>
      </w:r>
      <w:r>
        <w:t xml:space="preserve"> </w:t>
      </w:r>
      <m:oMath>
        <m:r>
          <m:t>μ</m:t>
        </m:r>
        <m:r>
          <m:rPr>
            <m:sty m:val="p"/>
          </m:rPr>
          <m:t>=</m:t>
        </m:r>
        <m:r>
          <m:t>q</m:t>
        </m:r>
        <m:r>
          <m:t>τ</m:t>
        </m:r>
        <m:r>
          <m:rPr>
            <m:sty m:val="p"/>
          </m:rPr>
          <m:t>/</m:t>
        </m:r>
        <m:r>
          <m:t>m</m:t>
        </m:r>
      </m:oMath>
      <w:r>
        <w:t xml:space="preserve"> </w:t>
      </w:r>
      <w:r>
        <w:t xml:space="preserve">è la</w:t>
      </w:r>
      <w:r>
        <w:t xml:space="preserve"> </w:t>
      </w:r>
      <w:r>
        <w:rPr>
          <w:bCs/>
          <w:b/>
        </w:rPr>
        <w:t xml:space="preserve">mobilità</w:t>
      </w:r>
      <w:r>
        <w:t xml:space="preserve"> </w:t>
      </w:r>
      <w:r>
        <w:t xml:space="preserve">del portatore, misurata in m</w:t>
      </w:r>
      <m:oMath>
        <m:sSup>
          <m:e>
            <m:r>
              <m:t>​</m:t>
            </m:r>
          </m:e>
          <m:sup>
            <m:r>
              <m:t>2</m:t>
            </m:r>
          </m:sup>
        </m:sSup>
      </m:oMath>
      <w:r>
        <w:t xml:space="preserve">/(V·s). Si tratta di una situazione simile a quella di un corpo che cade in un fluido viscoso e raggiunge una velocità limite: gli urti si comportano, in media, come una forza di attrito proporzionale alla velocità,</w:t>
      </w:r>
      <w:r>
        <w:t xml:space="preserve"> </w:t>
      </w:r>
      <m:oMath>
        <m:r>
          <m:rPr>
            <m:sty m:val="p"/>
          </m:rPr>
          <m:t>−</m:t>
        </m:r>
        <m:r>
          <m:t>m</m:t>
        </m:r>
        <m:sSub>
          <m:e>
            <m:acc>
              <m:accPr>
                <m:chr m:val="⃗"/>
              </m:accPr>
              <m:e>
                <m:r>
                  <m:t>v</m:t>
                </m:r>
              </m:e>
            </m:acc>
          </m:e>
          <m:sub>
            <m:r>
              <m:t>d</m:t>
            </m:r>
          </m:sub>
        </m:sSub>
        <m:r>
          <m:rPr>
            <m:sty m:val="p"/>
          </m:rPr>
          <m:t>/</m:t>
        </m:r>
        <m:r>
          <m:t>τ</m:t>
        </m:r>
      </m:oMath>
      <w:r>
        <w:t xml:space="preserve">. Sostituendo nell’espressione della densità di corrente:</w:t>
      </w:r>
    </w:p>
    <w:p>
      <w:pPr>
        <w:pStyle w:val="BodyText"/>
      </w:pPr>
      <m:oMathPara>
        <m:oMathParaPr>
          <m:jc m:val="center"/>
        </m:oMathParaPr>
        <m:oMath>
          <m:acc>
            <m:accPr>
              <m:chr m:val="⃗"/>
            </m:accPr>
            <m:e>
              <m:r>
                <m:t>J</m:t>
              </m:r>
            </m:e>
          </m:acc>
          <m:r>
            <m:rPr>
              <m:sty m:val="p"/>
            </m:rPr>
            <m:t>=</m:t>
          </m:r>
          <m:r>
            <m:t>n</m:t>
          </m:r>
          <m:r>
            <m:t>q</m:t>
          </m:r>
          <m:sSub>
            <m:e>
              <m:acc>
                <m:accPr>
                  <m:chr m:val="⃗"/>
                </m:accPr>
                <m:e>
                  <m:r>
                    <m:t>v</m:t>
                  </m:r>
                </m:e>
              </m:acc>
            </m:e>
            <m:sub>
              <m:r>
                <m:t>d</m:t>
              </m:r>
            </m:sub>
          </m:sSub>
          <m:r>
            <m:rPr>
              <m:sty m:val="p"/>
            </m:rPr>
            <m:t>=</m:t>
          </m:r>
          <m:f>
            <m:fPr>
              <m:type m:val="bar"/>
            </m:fPr>
            <m:num>
              <m:r>
                <m:t>n</m:t>
              </m:r>
              <m:sSup>
                <m:e>
                  <m:r>
                    <m:t>q</m:t>
                  </m:r>
                </m:e>
                <m:sup>
                  <m:r>
                    <m:t>2</m:t>
                  </m:r>
                </m:sup>
              </m:sSup>
              <m:r>
                <m:t>τ</m:t>
              </m:r>
            </m:num>
            <m:den>
              <m:r>
                <m:t>m</m:t>
              </m:r>
            </m:den>
          </m:f>
          <m:acc>
            <m:accPr>
              <m:chr m:val="⃗"/>
            </m:accPr>
            <m:e>
              <m:r>
                <m:t>E</m:t>
              </m:r>
            </m:e>
          </m:acc>
          <m:r>
            <m:rPr>
              <m:sty m:val="p"/>
            </m:rPr>
            <m:t>=</m:t>
          </m:r>
          <m:r>
            <m:t>σ</m:t>
          </m:r>
          <m:acc>
            <m:accPr>
              <m:chr m:val="⃗"/>
            </m:accPr>
            <m:e>
              <m:r>
                <m:t>E</m:t>
              </m:r>
            </m:e>
          </m:acc>
        </m:oMath>
      </m:oMathPara>
    </w:p>
    <w:p>
      <w:pPr>
        <w:pStyle w:val="FirstParagraph"/>
      </w:pPr>
      <w:r>
        <w:t xml:space="preserve">La densità di corrente in un punto è proporzionale al campo elettrico nello stesso punto, con costante di proporzionalità</w:t>
      </w:r>
      <w:r>
        <w:t xml:space="preserve"> </w:t>
      </w:r>
      <m:oMath>
        <m:r>
          <m:t>σ</m:t>
        </m:r>
        <m:r>
          <m:rPr>
            <m:sty m:val="p"/>
          </m:rPr>
          <m:t>=</m:t>
        </m:r>
        <m:r>
          <m:t>n</m:t>
        </m:r>
        <m:sSup>
          <m:e>
            <m:r>
              <m:t>q</m:t>
            </m:r>
          </m:e>
          <m:sup>
            <m:r>
              <m:t>2</m:t>
            </m:r>
          </m:sup>
        </m:sSup>
        <m:r>
          <m:t>τ</m:t>
        </m:r>
        <m:r>
          <m:rPr>
            <m:sty m:val="p"/>
          </m:rPr>
          <m:t>/</m:t>
        </m:r>
        <m:r>
          <m:t>m</m:t>
        </m:r>
      </m:oMath>
      <w:r>
        <w:t xml:space="preserve"> </w:t>
      </w:r>
      <w:r>
        <w:t xml:space="preserve">detta</w:t>
      </w:r>
      <w:r>
        <w:t xml:space="preserve"> </w:t>
      </w:r>
      <w:r>
        <w:rPr>
          <w:bCs/>
          <w:b/>
        </w:rPr>
        <w:t xml:space="preserve">conducibilità elettrica</w:t>
      </w:r>
      <w:r>
        <w:t xml:space="preserve"> </w:t>
      </w:r>
      <w:r>
        <w:t xml:space="preserve">del materiale. Si tratta della</w:t>
      </w:r>
      <w:r>
        <w:t xml:space="preserve"> </w:t>
      </w:r>
      <w:r>
        <w:rPr>
          <w:bCs/>
          <w:b/>
        </w:rPr>
        <w:t xml:space="preserve">forma locale della legge di Ohm</w:t>
      </w:r>
      <w:r>
        <w:t xml:space="preserve">, che verrà approfondita nel capitolo dedicato ai resistori. Nel rame, con</w:t>
      </w:r>
      <w:r>
        <w:t xml:space="preserve"> </w:t>
      </w:r>
      <m:oMath>
        <m:r>
          <m:t>σ</m:t>
        </m:r>
        <m:r>
          <m:rPr>
            <m:sty m:val="p"/>
          </m:rPr>
          <m:t>=</m:t>
        </m:r>
        <m:r>
          <m:t>5.96</m:t>
        </m:r>
        <m:r>
          <m:rPr>
            <m:sty m:val="p"/>
          </m:rPr>
          <m:t>×</m:t>
        </m:r>
        <m:sSup>
          <m:e>
            <m:r>
              <m:t>10</m:t>
            </m:r>
          </m:e>
          <m:sup>
            <m:r>
              <m:t>7</m:t>
            </m:r>
          </m:sup>
        </m:sSup>
      </m:oMath>
      <w:r>
        <w:t xml:space="preserve"> </w:t>
      </w:r>
      <w:r>
        <w:t xml:space="preserve">S/m, si ricava un tempo di rilassamento</w:t>
      </w:r>
      <w:r>
        <w:t xml:space="preserve"> </w:t>
      </w:r>
      <m:oMath>
        <m:r>
          <m:t>τ</m:t>
        </m:r>
        <m:r>
          <m:rPr>
            <m:sty m:val="p"/>
          </m:rPr>
          <m:t>=</m:t>
        </m:r>
        <m:r>
          <m:t>m</m:t>
        </m:r>
        <m:r>
          <m:t>σ</m:t>
        </m:r>
        <m:r>
          <m:rPr>
            <m:sty m:val="p"/>
          </m:rPr>
          <m:t>/</m:t>
        </m:r>
        <m:d>
          <m:dPr>
            <m:begChr m:val="("/>
            <m:endChr m:val=")"/>
            <m:sepChr m:val=""/>
            <m:grow/>
          </m:dPr>
          <m:e>
            <m:r>
              <m:t>n</m:t>
            </m:r>
            <m:sSup>
              <m:e>
                <m:r>
                  <m:t>e</m:t>
                </m:r>
              </m:e>
              <m:sup>
                <m:r>
                  <m:t>2</m:t>
                </m:r>
              </m:sup>
            </m:sSup>
          </m:e>
        </m:d>
        <m:r>
          <m:rPr>
            <m:sty m:val="p"/>
          </m:rPr>
          <m:t>≈</m:t>
        </m:r>
        <m:r>
          <m:t>2.5</m:t>
        </m:r>
        <m:r>
          <m:rPr>
            <m:sty m:val="p"/>
          </m:rPr>
          <m:t>×</m:t>
        </m:r>
        <m:sSup>
          <m:e>
            <m:r>
              <m:t>10</m:t>
            </m:r>
          </m:e>
          <m:sup>
            <m:r>
              <m:rPr>
                <m:sty m:val="p"/>
              </m:rPr>
              <m:t>−</m:t>
            </m:r>
            <m:r>
              <m:t>14</m:t>
            </m:r>
          </m:sup>
        </m:sSup>
      </m:oMath>
      <w:r>
        <w:t xml:space="preserve"> </w:t>
      </w:r>
      <w:r>
        <w:t xml:space="preserve">s: gli elettroni subiscono circa</w:t>
      </w:r>
      <w:r>
        <w:t xml:space="preserve"> </w:t>
      </w:r>
      <m:oMath>
        <m:r>
          <m:t>4</m:t>
        </m:r>
        <m:r>
          <m:rPr>
            <m:sty m:val="p"/>
          </m:rPr>
          <m:t>×</m:t>
        </m:r>
        <m:sSup>
          <m:e>
            <m:r>
              <m:t>10</m:t>
            </m:r>
          </m:e>
          <m:sup>
            <m:r>
              <m:t>13</m:t>
            </m:r>
          </m:sup>
        </m:sSup>
      </m:oMath>
      <w:r>
        <w:t xml:space="preserve"> </w:t>
      </w:r>
      <w:r>
        <w:t xml:space="preserve">urti al secondo. Il modello di Drude è concettualmente approssimato (una descrizione corretta richiede la meccanica quantistica, nella quale gli urti avvengono con le vibrazioni del reticolo e con le imperfezioni, non con gli ioni stessi), ma riproduce correttamente la proporzionalità fra</w:t>
      </w:r>
      <w:r>
        <w:t xml:space="preserve"> </w:t>
      </w:r>
      <m:oMath>
        <m:acc>
          <m:accPr>
            <m:chr m:val="⃗"/>
          </m:accPr>
          <m:e>
            <m:r>
              <m:t>J</m:t>
            </m:r>
          </m:e>
        </m:acc>
      </m:oMath>
      <w:r>
        <w:t xml:space="preserve"> </w:t>
      </w:r>
      <w:r>
        <w:t xml:space="preserve">ed</w:t>
      </w:r>
      <w:r>
        <w:t xml:space="preserve"> </w:t>
      </w:r>
      <m:oMath>
        <m:acc>
          <m:accPr>
            <m:chr m:val="⃗"/>
          </m:accPr>
          <m:e>
            <m:r>
              <m:t>E</m:t>
            </m:r>
          </m:e>
        </m:acc>
      </m:oMath>
      <w:r>
        <w:t xml:space="preserve"> </w:t>
      </w:r>
      <w:r>
        <w:t xml:space="preserve">e fornisce stime ragionevoli degli ordini di grandezza.</w:t>
      </w:r>
    </w:p>
    <w:bookmarkEnd w:id="576"/>
    <w:bookmarkStart w:id="577" w:name="esercizio-desempio-80"/>
    <w:p>
      <w:pPr>
        <w:pStyle w:val="Heading3"/>
      </w:pPr>
      <w:r>
        <w:t xml:space="preserve">Esercizio d’esempio</w:t>
      </w:r>
    </w:p>
    <w:p>
      <w:pPr>
        <w:pStyle w:val="FirstParagraph"/>
      </w:pPr>
      <w:r>
        <w:t xml:space="preserve">Un filo di rame (</w:t>
      </w:r>
      <m:oMath>
        <m:r>
          <m:t>n</m:t>
        </m:r>
        <m:r>
          <m:rPr>
            <m:sty m:val="p"/>
          </m:rPr>
          <m:t>=</m:t>
        </m:r>
        <m:r>
          <m:t>8.5</m:t>
        </m:r>
        <m:r>
          <m:rPr>
            <m:sty m:val="p"/>
          </m:rPr>
          <m:t>×</m:t>
        </m:r>
        <m:sSup>
          <m:e>
            <m:r>
              <m:t>10</m:t>
            </m:r>
          </m:e>
          <m:sup>
            <m:r>
              <m:t>28</m:t>
            </m:r>
          </m:sup>
        </m:sSup>
      </m:oMath>
      <w:r>
        <w:t xml:space="preserve"> </w:t>
      </w:r>
      <w:r>
        <w:t xml:space="preserve">m</w:t>
      </w:r>
      <m:oMath>
        <m:sSup>
          <m:e>
            <m:r>
              <m:t>​</m:t>
            </m:r>
          </m:e>
          <m:sup>
            <m:r>
              <m:rPr>
                <m:sty m:val="p"/>
              </m:rPr>
              <m:t>−</m:t>
            </m:r>
            <m:r>
              <m:t>3</m:t>
            </m:r>
          </m:sup>
        </m:sSup>
      </m:oMath>
      <w:r>
        <w:t xml:space="preserve">) ha diametro</w:t>
      </w:r>
      <w:r>
        <w:t xml:space="preserve"> </w:t>
      </w:r>
      <m:oMath>
        <m:sSub>
          <m:e>
            <m:r>
              <m:t>D</m:t>
            </m:r>
          </m:e>
          <m:sub>
            <m:r>
              <m:t>1</m:t>
            </m:r>
          </m:sub>
        </m:sSub>
        <m:r>
          <m:rPr>
            <m:sty m:val="p"/>
          </m:rPr>
          <m:t>=</m:t>
        </m:r>
        <m:r>
          <m:t>2.0</m:t>
        </m:r>
      </m:oMath>
      <w:r>
        <w:t xml:space="preserve"> </w:t>
      </w:r>
      <w:r>
        <w:t xml:space="preserve">mm ed è percorso da una corrente stazionaria</w:t>
      </w:r>
      <w:r>
        <w:t xml:space="preserve"> </w:t>
      </w:r>
      <m:oMath>
        <m:r>
          <m:t>i</m:t>
        </m:r>
        <m:r>
          <m:rPr>
            <m:sty m:val="p"/>
          </m:rPr>
          <m:t>=</m:t>
        </m:r>
        <m:r>
          <m:t>10</m:t>
        </m:r>
      </m:oMath>
      <w:r>
        <w:t xml:space="preserve"> </w:t>
      </w:r>
      <w:r>
        <w:t xml:space="preserve">A. In un tratto il diametro si riduce a</w:t>
      </w:r>
      <w:r>
        <w:t xml:space="preserve"> </w:t>
      </w:r>
      <m:oMath>
        <m:sSub>
          <m:e>
            <m:r>
              <m:t>D</m:t>
            </m:r>
          </m:e>
          <m:sub>
            <m:r>
              <m:t>2</m:t>
            </m:r>
          </m:sub>
        </m:sSub>
        <m:r>
          <m:rPr>
            <m:sty m:val="p"/>
          </m:rPr>
          <m:t>=</m:t>
        </m:r>
        <m:r>
          <m:t>1.0</m:t>
        </m:r>
      </m:oMath>
      <w:r>
        <w:t xml:space="preserve"> </w:t>
      </w:r>
      <w:r>
        <w:t xml:space="preserve">mm. Calcolare (a) la densità di corrente e la velocità di deriva nei due tratti; (b) il tempo impiegato in media da un elettrone di conduzione a percorrere 1.0 m del tratto più largo; (c) il campo elettrico nel tratto più largo, sapendo che</w:t>
      </w:r>
      <w:r>
        <w:t xml:space="preserve"> </w:t>
      </w:r>
      <m:oMath>
        <m:r>
          <m:t>σ</m:t>
        </m:r>
        <m:r>
          <m:rPr>
            <m:sty m:val="p"/>
          </m:rPr>
          <m:t>=</m:t>
        </m:r>
        <m:r>
          <m:t>5.96</m:t>
        </m:r>
        <m:r>
          <m:rPr>
            <m:sty m:val="p"/>
          </m:rPr>
          <m:t>×</m:t>
        </m:r>
        <m:sSup>
          <m:e>
            <m:r>
              <m:t>10</m:t>
            </m:r>
          </m:e>
          <m:sup>
            <m:r>
              <m:t>7</m:t>
            </m:r>
          </m:sup>
        </m:sSup>
      </m:oMath>
      <w:r>
        <w:t xml:space="preserve"> </w:t>
      </w:r>
      <w:r>
        <w:t xml:space="preserve">S/m.</w:t>
      </w:r>
    </w:p>
    <w:p>
      <w:pPr>
        <w:pStyle w:val="BodyText"/>
      </w:pPr>
      <w:r>
        <w:rPr>
          <w:bCs/>
          <w:b/>
        </w:rPr>
        <w:t xml:space="preserve">Soluzione.</w:t>
      </w:r>
      <w:r>
        <w:t xml:space="preserve"> </w:t>
      </w:r>
      <w:r>
        <w:t xml:space="preserve">(a) La sezione del primo tratto è</w:t>
      </w:r>
      <w:r>
        <w:t xml:space="preserve"> </w:t>
      </w:r>
      <m:oMath>
        <m:sSub>
          <m:e>
            <m:r>
              <m:t>S</m:t>
            </m:r>
          </m:e>
          <m:sub>
            <m:r>
              <m:t>1</m:t>
            </m:r>
          </m:sub>
        </m:sSub>
        <m:r>
          <m:rPr>
            <m:sty m:val="p"/>
          </m:rPr>
          <m:t>=</m:t>
        </m:r>
        <m:r>
          <m:t>π</m:t>
        </m:r>
        <m:sSubSup>
          <m:e>
            <m:r>
              <m:t>D</m:t>
            </m:r>
          </m:e>
          <m:sub>
            <m:r>
              <m:t>1</m:t>
            </m:r>
          </m:sub>
          <m:sup>
            <m:r>
              <m:t>2</m:t>
            </m:r>
          </m:sup>
        </m:sSubSup>
        <m:r>
          <m:rPr>
            <m:sty m:val="p"/>
          </m:rPr>
          <m:t>/</m:t>
        </m:r>
        <m:r>
          <m:t>4</m:t>
        </m:r>
        <m:r>
          <m:rPr>
            <m:sty m:val="p"/>
          </m:rPr>
          <m:t>=</m:t>
        </m:r>
        <m:r>
          <m:t>3.14</m:t>
        </m:r>
        <m:r>
          <m:rPr>
            <m:sty m:val="p"/>
          </m:rPr>
          <m:t>×</m:t>
        </m:r>
        <m:sSup>
          <m:e>
            <m:r>
              <m:t>10</m:t>
            </m:r>
          </m:e>
          <m:sup>
            <m:r>
              <m:rPr>
                <m:sty m:val="p"/>
              </m:rPr>
              <m:t>−</m:t>
            </m:r>
            <m:r>
              <m:t>6</m:t>
            </m:r>
          </m:sup>
        </m:sSup>
      </m:oMath>
      <w:r>
        <w:t xml:space="preserve"> </w:t>
      </w:r>
      <w:r>
        <w:t xml:space="preserve">m</w:t>
      </w:r>
      <m:oMath>
        <m:sSup>
          <m:e>
            <m:r>
              <m:t>​</m:t>
            </m:r>
          </m:e>
          <m:sup>
            <m:r>
              <m:t>2</m:t>
            </m:r>
          </m:sup>
        </m:sSup>
      </m:oMath>
      <w:r>
        <w:t xml:space="preserve">, e quella del secondo</w:t>
      </w:r>
      <w:r>
        <w:t xml:space="preserve"> </w:t>
      </w:r>
      <m:oMath>
        <m:sSub>
          <m:e>
            <m:r>
              <m:t>S</m:t>
            </m:r>
          </m:e>
          <m:sub>
            <m:r>
              <m:t>2</m:t>
            </m:r>
          </m:sub>
        </m:sSub>
        <m:r>
          <m:rPr>
            <m:sty m:val="p"/>
          </m:rPr>
          <m:t>=</m:t>
        </m:r>
        <m:r>
          <m:t>7.85</m:t>
        </m:r>
        <m:r>
          <m:rPr>
            <m:sty m:val="p"/>
          </m:rPr>
          <m:t>×</m:t>
        </m:r>
        <m:sSup>
          <m:e>
            <m:r>
              <m:t>10</m:t>
            </m:r>
          </m:e>
          <m:sup>
            <m:r>
              <m:rPr>
                <m:sty m:val="p"/>
              </m:rPr>
              <m:t>−</m:t>
            </m:r>
            <m:r>
              <m:t>7</m:t>
            </m:r>
          </m:sup>
        </m:sSup>
      </m:oMath>
      <w:r>
        <w:t xml:space="preserve"> </w:t>
      </w:r>
      <w:r>
        <w:t xml:space="preserve">m</w:t>
      </w:r>
      <m:oMath>
        <m:sSup>
          <m:e>
            <m:r>
              <m:t>​</m:t>
            </m:r>
          </m:e>
          <m:sup>
            <m:r>
              <m:t>2</m:t>
            </m:r>
          </m:sup>
        </m:sSup>
      </m:oMath>
      <w:r>
        <w:t xml:space="preserve">. In condizioni stazionarie la corrente è la stessa nei due tratti (lo dimostreremo nella prossima sezione), quindi:</w:t>
      </w:r>
    </w:p>
    <w:p>
      <w:pPr>
        <w:pStyle w:val="BodyText"/>
      </w:pPr>
      <m:oMathPara>
        <m:oMathParaPr>
          <m:jc m:val="center"/>
        </m:oMathParaPr>
        <m:oMath>
          <m:sSub>
            <m:e>
              <m:r>
                <m:t>J</m:t>
              </m:r>
            </m:e>
            <m:sub>
              <m:r>
                <m:t>1</m:t>
              </m:r>
            </m:sub>
          </m:sSub>
          <m:r>
            <m:rPr>
              <m:sty m:val="p"/>
            </m:rPr>
            <m:t>=</m:t>
          </m:r>
          <m:f>
            <m:fPr>
              <m:type m:val="bar"/>
            </m:fPr>
            <m:num>
              <m:r>
                <m:t>i</m:t>
              </m:r>
            </m:num>
            <m:den>
              <m:sSub>
                <m:e>
                  <m:r>
                    <m:t>S</m:t>
                  </m:r>
                </m:e>
                <m:sub>
                  <m:r>
                    <m:t>1</m:t>
                  </m:r>
                </m:sub>
              </m:sSub>
            </m:den>
          </m:f>
          <m:r>
            <m:rPr>
              <m:sty m:val="p"/>
            </m:rPr>
            <m:t>=</m:t>
          </m:r>
          <m:r>
            <m:t>3.18</m:t>
          </m:r>
          <m:r>
            <m:rPr>
              <m:sty m:val="p"/>
            </m:rPr>
            <m:t>×</m:t>
          </m:r>
          <m:sSup>
            <m:e>
              <m:r>
                <m:t>10</m:t>
              </m:r>
            </m:e>
            <m:sup>
              <m:r>
                <m:t>6</m:t>
              </m:r>
            </m:sup>
          </m:sSup>
          <m:r>
            <m:t> </m:t>
          </m:r>
          <m:sSup>
            <m:e>
              <m:r>
                <m:rPr>
                  <m:nor/>
                  <m:sty m:val="p"/>
                </m:rPr>
                <m:t>A/m</m:t>
              </m:r>
            </m:e>
            <m:sup>
              <m:r>
                <m:t>2</m:t>
              </m:r>
            </m:sup>
          </m:sSup>
          <m:r>
            <m:rPr>
              <m:sty m:val="p"/>
            </m:rPr>
            <m:t>,</m:t>
          </m:r>
          <m:r>
            <m:t>  </m:t>
          </m:r>
          <m:sSub>
            <m:e>
              <m:r>
                <m:t>J</m:t>
              </m:r>
            </m:e>
            <m:sub>
              <m:r>
                <m:t>2</m:t>
              </m:r>
            </m:sub>
          </m:sSub>
          <m:r>
            <m:rPr>
              <m:sty m:val="p"/>
            </m:rPr>
            <m:t>=</m:t>
          </m:r>
          <m:f>
            <m:fPr>
              <m:type m:val="bar"/>
            </m:fPr>
            <m:num>
              <m:r>
                <m:t>i</m:t>
              </m:r>
            </m:num>
            <m:den>
              <m:sSub>
                <m:e>
                  <m:r>
                    <m:t>S</m:t>
                  </m:r>
                </m:e>
                <m:sub>
                  <m:r>
                    <m:t>2</m:t>
                  </m:r>
                </m:sub>
              </m:sSub>
            </m:den>
          </m:f>
          <m:r>
            <m:rPr>
              <m:sty m:val="p"/>
            </m:rPr>
            <m:t>=</m:t>
          </m:r>
          <m:r>
            <m:t>1.27</m:t>
          </m:r>
          <m:r>
            <m:rPr>
              <m:sty m:val="p"/>
            </m:rPr>
            <m:t>×</m:t>
          </m:r>
          <m:sSup>
            <m:e>
              <m:r>
                <m:t>10</m:t>
              </m:r>
            </m:e>
            <m:sup>
              <m:r>
                <m:t>7</m:t>
              </m:r>
            </m:sup>
          </m:sSup>
          <m:r>
            <m:t> </m:t>
          </m:r>
          <m:sSup>
            <m:e>
              <m:r>
                <m:rPr>
                  <m:nor/>
                  <m:sty m:val="p"/>
                </m:rPr>
                <m:t>A/m</m:t>
              </m:r>
            </m:e>
            <m:sup>
              <m:r>
                <m:t>2</m:t>
              </m:r>
            </m:sup>
          </m:sSup>
        </m:oMath>
      </m:oMathPara>
    </w:p>
    <w:p>
      <w:pPr>
        <w:pStyle w:val="FirstParagraph"/>
      </w:pPr>
      <w:r>
        <w:t xml:space="preserve">Le velocità di deriva sono</w:t>
      </w:r>
      <w:r>
        <w:t xml:space="preserve"> </w:t>
      </w:r>
      <m:oMath>
        <m:sSub>
          <m:e>
            <m:r>
              <m:t>v</m:t>
            </m:r>
          </m:e>
          <m:sub>
            <m:r>
              <m:t>d</m:t>
            </m:r>
            <m:r>
              <m:t>1</m:t>
            </m:r>
          </m:sub>
        </m:sSub>
        <m:r>
          <m:rPr>
            <m:sty m:val="p"/>
          </m:rPr>
          <m:t>=</m:t>
        </m:r>
        <m:sSub>
          <m:e>
            <m:r>
              <m:t>J</m:t>
            </m:r>
          </m:e>
          <m:sub>
            <m:r>
              <m:t>1</m:t>
            </m:r>
          </m:sub>
        </m:sSub>
        <m:r>
          <m:rPr>
            <m:sty m:val="p"/>
          </m:rPr>
          <m:t>/</m:t>
        </m:r>
        <m:d>
          <m:dPr>
            <m:begChr m:val="("/>
            <m:endChr m:val=")"/>
            <m:sepChr m:val=""/>
            <m:grow/>
          </m:dPr>
          <m:e>
            <m:r>
              <m:t>n</m:t>
            </m:r>
            <m:r>
              <m:t>e</m:t>
            </m:r>
          </m:e>
        </m:d>
        <m:r>
          <m:rPr>
            <m:sty m:val="p"/>
          </m:rPr>
          <m:t>=</m:t>
        </m:r>
        <m:r>
          <m:t>3.18</m:t>
        </m:r>
        <m:r>
          <m:rPr>
            <m:sty m:val="p"/>
          </m:rPr>
          <m:t>×</m:t>
        </m:r>
        <m:sSup>
          <m:e>
            <m:r>
              <m:t>10</m:t>
            </m:r>
          </m:e>
          <m:sup>
            <m:r>
              <m:t>6</m:t>
            </m:r>
          </m:sup>
        </m:sSup>
        <m:r>
          <m:rPr>
            <m:sty m:val="p"/>
          </m:rPr>
          <m:t>/</m:t>
        </m:r>
        <m:d>
          <m:dPr>
            <m:begChr m:val="("/>
            <m:endChr m:val=")"/>
            <m:sepChr m:val=""/>
            <m:grow/>
          </m:dPr>
          <m:e>
            <m:r>
              <m:t>8.5</m:t>
            </m:r>
            <m:r>
              <m:rPr>
                <m:sty m:val="p"/>
              </m:rPr>
              <m:t>×</m:t>
            </m:r>
            <m:sSup>
              <m:e>
                <m:r>
                  <m:t>10</m:t>
                </m:r>
              </m:e>
              <m:sup>
                <m:r>
                  <m:t>28</m:t>
                </m:r>
              </m:sup>
            </m:sSup>
            <m:r>
              <m:rPr>
                <m:sty m:val="p"/>
              </m:rPr>
              <m:t>×</m:t>
            </m:r>
            <m:r>
              <m:t>1.602</m:t>
            </m:r>
            <m:r>
              <m:rPr>
                <m:sty m:val="p"/>
              </m:rPr>
              <m:t>×</m:t>
            </m:r>
            <m:sSup>
              <m:e>
                <m:r>
                  <m:t>10</m:t>
                </m:r>
              </m:e>
              <m:sup>
                <m:r>
                  <m:rPr>
                    <m:sty m:val="p"/>
                  </m:rPr>
                  <m:t>−</m:t>
                </m:r>
                <m:r>
                  <m:t>19</m:t>
                </m:r>
              </m:sup>
            </m:sSup>
          </m:e>
        </m:d>
        <m:r>
          <m:rPr>
            <m:sty m:val="p"/>
          </m:rPr>
          <m:t>=</m:t>
        </m:r>
        <m:r>
          <m:t>2.3</m:t>
        </m:r>
        <m:r>
          <m:rPr>
            <m:sty m:val="p"/>
          </m:rPr>
          <m:t>×</m:t>
        </m:r>
        <m:sSup>
          <m:e>
            <m:r>
              <m:t>10</m:t>
            </m:r>
          </m:e>
          <m:sup>
            <m:r>
              <m:rPr>
                <m:sty m:val="p"/>
              </m:rPr>
              <m:t>−</m:t>
            </m:r>
            <m:r>
              <m:t>4</m:t>
            </m:r>
          </m:sup>
        </m:sSup>
      </m:oMath>
      <w:r>
        <w:t xml:space="preserve"> </w:t>
      </w:r>
      <w:r>
        <w:t xml:space="preserve">m/s e</w:t>
      </w:r>
      <w:r>
        <w:t xml:space="preserve"> </w:t>
      </w:r>
      <m:oMath>
        <m:sSub>
          <m:e>
            <m:r>
              <m:t>v</m:t>
            </m:r>
          </m:e>
          <m:sub>
            <m:r>
              <m:t>d</m:t>
            </m:r>
            <m:r>
              <m:t>2</m:t>
            </m:r>
          </m:sub>
        </m:sSub>
        <m:r>
          <m:rPr>
            <m:sty m:val="p"/>
          </m:rPr>
          <m:t>=</m:t>
        </m:r>
        <m:r>
          <m:t>4</m:t>
        </m:r>
        <m:sSub>
          <m:e>
            <m:r>
              <m:t>v</m:t>
            </m:r>
          </m:e>
          <m:sub>
            <m:r>
              <m:t>d</m:t>
            </m:r>
            <m:r>
              <m:t>1</m:t>
            </m:r>
          </m:sub>
        </m:sSub>
        <m:r>
          <m:rPr>
            <m:sty m:val="p"/>
          </m:rPr>
          <m:t>=</m:t>
        </m:r>
        <m:r>
          <m:t>9.3</m:t>
        </m:r>
        <m:r>
          <m:rPr>
            <m:sty m:val="p"/>
          </m:rPr>
          <m:t>×</m:t>
        </m:r>
        <m:sSup>
          <m:e>
            <m:r>
              <m:t>10</m:t>
            </m:r>
          </m:e>
          <m:sup>
            <m:r>
              <m:rPr>
                <m:sty m:val="p"/>
              </m:rPr>
              <m:t>−</m:t>
            </m:r>
            <m:r>
              <m:t>4</m:t>
            </m:r>
          </m:sup>
        </m:sSup>
      </m:oMath>
      <w:r>
        <w:t xml:space="preserve"> </w:t>
      </w:r>
      <w:r>
        <w:t xml:space="preserve">m/s: dimezzando il diametro, densità di corrente e velocità di deriva quadruplicano.</w:t>
      </w:r>
    </w:p>
    <w:p>
      <w:pPr>
        <w:numPr>
          <w:ilvl w:val="0"/>
          <w:numId w:val="1146"/>
        </w:numPr>
      </w:pPr>
      <m:oMath>
        <m:r>
          <m:t>t</m:t>
        </m:r>
        <m:r>
          <m:rPr>
            <m:sty m:val="p"/>
          </m:rPr>
          <m:t>=</m:t>
        </m:r>
        <m:r>
          <m:t>L</m:t>
        </m:r>
        <m:r>
          <m:rPr>
            <m:sty m:val="p"/>
          </m:rPr>
          <m:t>/</m:t>
        </m:r>
        <m:sSub>
          <m:e>
            <m:r>
              <m:t>v</m:t>
            </m:r>
          </m:e>
          <m:sub>
            <m:r>
              <m:t>d</m:t>
            </m:r>
            <m:r>
              <m:t>1</m:t>
            </m:r>
          </m:sub>
        </m:sSub>
        <m:r>
          <m:rPr>
            <m:sty m:val="p"/>
          </m:rPr>
          <m:t>=</m:t>
        </m:r>
        <m:r>
          <m:t>1.0</m:t>
        </m:r>
        <m:r>
          <m:rPr>
            <m:sty m:val="p"/>
          </m:rPr>
          <m:t>/</m:t>
        </m:r>
        <m:r>
          <m:t>2.3</m:t>
        </m:r>
        <m:r>
          <m:rPr>
            <m:sty m:val="p"/>
          </m:rPr>
          <m:t>×</m:t>
        </m:r>
        <m:sSup>
          <m:e>
            <m:r>
              <m:t>10</m:t>
            </m:r>
          </m:e>
          <m:sup>
            <m:r>
              <m:rPr>
                <m:sty m:val="p"/>
              </m:rPr>
              <m:t>−</m:t>
            </m:r>
            <m:r>
              <m:t>4</m:t>
            </m:r>
          </m:sup>
        </m:sSup>
      </m:oMath>
      <w:r>
        <w:t xml:space="preserve"> </w:t>
      </w:r>
      <w:r>
        <w:t xml:space="preserve">s</w:t>
      </w:r>
      <w:r>
        <w:t xml:space="preserve"> </w:t>
      </w:r>
      <m:oMath>
        <m:r>
          <m:rPr>
            <m:sty m:val="p"/>
          </m:rPr>
          <m:t>=</m:t>
        </m:r>
        <m:r>
          <m:t>4.3</m:t>
        </m:r>
        <m:r>
          <m:rPr>
            <m:sty m:val="p"/>
          </m:rPr>
          <m:t>×</m:t>
        </m:r>
        <m:sSup>
          <m:e>
            <m:r>
              <m:t>10</m:t>
            </m:r>
          </m:e>
          <m:sup>
            <m:r>
              <m:t>3</m:t>
            </m:r>
          </m:sup>
        </m:sSup>
      </m:oMath>
      <w:r>
        <w:t xml:space="preserve"> </w:t>
      </w:r>
      <w:r>
        <w:t xml:space="preserve">s, circa 72 minuti.</w:t>
      </w:r>
    </w:p>
    <w:p>
      <w:pPr>
        <w:numPr>
          <w:ilvl w:val="0"/>
          <w:numId w:val="1146"/>
        </w:numPr>
      </w:pPr>
      <m:oMath>
        <m:sSub>
          <m:e>
            <m:r>
              <m:t>E</m:t>
            </m:r>
          </m:e>
          <m:sub>
            <m:r>
              <m:t>1</m:t>
            </m:r>
          </m:sub>
        </m:sSub>
        <m:r>
          <m:rPr>
            <m:sty m:val="p"/>
          </m:rPr>
          <m:t>=</m:t>
        </m:r>
        <m:sSub>
          <m:e>
            <m:r>
              <m:t>J</m:t>
            </m:r>
          </m:e>
          <m:sub>
            <m:r>
              <m:t>1</m:t>
            </m:r>
          </m:sub>
        </m:sSub>
        <m:r>
          <m:rPr>
            <m:sty m:val="p"/>
          </m:rPr>
          <m:t>/</m:t>
        </m:r>
        <m:r>
          <m:t>σ</m:t>
        </m:r>
        <m:r>
          <m:rPr>
            <m:sty m:val="p"/>
          </m:rPr>
          <m:t>=</m:t>
        </m:r>
        <m:r>
          <m:t>3.18</m:t>
        </m:r>
        <m:r>
          <m:rPr>
            <m:sty m:val="p"/>
          </m:rPr>
          <m:t>×</m:t>
        </m:r>
        <m:sSup>
          <m:e>
            <m:r>
              <m:t>10</m:t>
            </m:r>
          </m:e>
          <m:sup>
            <m:r>
              <m:t>6</m:t>
            </m:r>
          </m:sup>
        </m:sSup>
        <m:r>
          <m:rPr>
            <m:sty m:val="p"/>
          </m:rPr>
          <m:t>/</m:t>
        </m:r>
        <m:r>
          <m:t>5.96</m:t>
        </m:r>
        <m:r>
          <m:rPr>
            <m:sty m:val="p"/>
          </m:rPr>
          <m:t>×</m:t>
        </m:r>
        <m:sSup>
          <m:e>
            <m:r>
              <m:t>10</m:t>
            </m:r>
          </m:e>
          <m:sup>
            <m:r>
              <m:t>7</m:t>
            </m:r>
          </m:sup>
        </m:sSup>
        <m:r>
          <m:rPr>
            <m:sty m:val="p"/>
          </m:rPr>
          <m:t>=</m:t>
        </m:r>
        <m:r>
          <m:t>5.3</m:t>
        </m:r>
        <m:r>
          <m:rPr>
            <m:sty m:val="p"/>
          </m:rPr>
          <m:t>×</m:t>
        </m:r>
        <m:sSup>
          <m:e>
            <m:r>
              <m:t>10</m:t>
            </m:r>
          </m:e>
          <m:sup>
            <m:r>
              <m:rPr>
                <m:sty m:val="p"/>
              </m:rPr>
              <m:t>−</m:t>
            </m:r>
            <m:r>
              <m:t>2</m:t>
            </m:r>
          </m:sup>
        </m:sSup>
      </m:oMath>
      <w:r>
        <w:t xml:space="preserve"> </w:t>
      </w:r>
      <w:r>
        <w:t xml:space="preserve">V/m: per avere 10 A in un filo di rame basta un campo di qualche centesimo di volt al metro.</w:t>
      </w:r>
    </w:p>
    <w:bookmarkEnd w:id="577"/>
    <w:bookmarkStart w:id="578" w:name="punti-chiave-80"/>
    <w:p>
      <w:pPr>
        <w:pStyle w:val="Heading3"/>
      </w:pPr>
      <w:r>
        <w:t xml:space="preserve">Punti chiave</w:t>
      </w:r>
    </w:p>
    <w:p>
      <w:pPr>
        <w:numPr>
          <w:ilvl w:val="0"/>
          <w:numId w:val="1147"/>
        </w:numPr>
        <w:pStyle w:val="Compact"/>
      </w:pPr>
      <w:r>
        <w:t xml:space="preserve">La densità di corrente</w:t>
      </w:r>
      <w:r>
        <w:t xml:space="preserve"> </w:t>
      </w:r>
      <m:oMath>
        <m:acc>
          <m:accPr>
            <m:chr m:val="⃗"/>
          </m:accPr>
          <m:e>
            <m:r>
              <m:t>J</m:t>
            </m:r>
          </m:e>
        </m:acc>
        <m:r>
          <m:rPr>
            <m:sty m:val="p"/>
          </m:rPr>
          <m:t>=</m:t>
        </m:r>
        <m:r>
          <m:t>n</m:t>
        </m:r>
        <m:r>
          <m:t>q</m:t>
        </m:r>
        <m:sSub>
          <m:e>
            <m:acc>
              <m:accPr>
                <m:chr m:val="⃗"/>
              </m:accPr>
              <m:e>
                <m:r>
                  <m:t>v</m:t>
                </m:r>
              </m:e>
            </m:acc>
          </m:e>
          <m:sub>
            <m:r>
              <m:t>d</m:t>
            </m:r>
          </m:sub>
        </m:sSub>
      </m:oMath>
      <w:r>
        <w:t xml:space="preserve"> </w:t>
      </w:r>
      <w:r>
        <w:t xml:space="preserve">è un vettore locale che ha il verso della corrente convenzionale; si misura in A/m</w:t>
      </w:r>
      <m:oMath>
        <m:sSup>
          <m:e>
            <m:r>
              <m:t>​</m:t>
            </m:r>
          </m:e>
          <m:sup>
            <m:r>
              <m:t>2</m:t>
            </m:r>
          </m:sup>
        </m:sSup>
      </m:oMath>
      <w:r>
        <w:t xml:space="preserve">.</w:t>
      </w:r>
    </w:p>
    <w:p>
      <w:pPr>
        <w:numPr>
          <w:ilvl w:val="0"/>
          <w:numId w:val="1147"/>
        </w:numPr>
        <w:pStyle w:val="Compact"/>
      </w:pPr>
      <w:r>
        <w:t xml:space="preserve">La corrente attraverso una superficie è il flusso della densità di corrente:</w:t>
      </w:r>
      <w:r>
        <w:t xml:space="preserve"> </w:t>
      </w:r>
      <m:oMath>
        <m:r>
          <m:t>i</m:t>
        </m:r>
        <m:r>
          <m:rPr>
            <m:sty m:val="p"/>
          </m:rPr>
          <m:t>=</m:t>
        </m:r>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oMath>
      <w:r>
        <w:t xml:space="preserve">; per distribuzione uniforme</w:t>
      </w:r>
      <w:r>
        <w:t xml:space="preserve"> </w:t>
      </w:r>
      <m:oMath>
        <m:r>
          <m:t>J</m:t>
        </m:r>
        <m:r>
          <m:rPr>
            <m:sty m:val="p"/>
          </m:rPr>
          <m:t>=</m:t>
        </m:r>
        <m:r>
          <m:t>i</m:t>
        </m:r>
        <m:r>
          <m:rPr>
            <m:sty m:val="p"/>
          </m:rPr>
          <m:t>/</m:t>
        </m:r>
        <m:r>
          <m:t>S</m:t>
        </m:r>
      </m:oMath>
      <w:r>
        <w:t xml:space="preserve">.</w:t>
      </w:r>
    </w:p>
    <w:p>
      <w:pPr>
        <w:numPr>
          <w:ilvl w:val="0"/>
          <w:numId w:val="1147"/>
        </w:numPr>
        <w:pStyle w:val="Compact"/>
      </w:pPr>
      <w:r>
        <w:t xml:space="preserve">Nei metalli la velocità di deriva è piccolissima (frazioni di mm/s) a causa dell’enorme densità di portatori (</w:t>
      </w:r>
      <m:oMath>
        <m:r>
          <m:rPr>
            <m:sty m:val="p"/>
          </m:rPr>
          <m:t>∼</m:t>
        </m:r>
        <m:sSup>
          <m:e>
            <m:r>
              <m:t>10</m:t>
            </m:r>
          </m:e>
          <m:sup>
            <m:r>
              <m:t>29</m:t>
            </m:r>
          </m:sup>
        </m:sSup>
      </m:oMath>
      <w:r>
        <w:t xml:space="preserve"> </w:t>
      </w:r>
      <w:r>
        <w:t xml:space="preserve">m</w:t>
      </w:r>
      <m:oMath>
        <m:sSup>
          <m:e>
            <m:r>
              <m:t>​</m:t>
            </m:r>
          </m:e>
          <m:sup>
            <m:r>
              <m:rPr>
                <m:sty m:val="p"/>
              </m:rPr>
              <m:t>−</m:t>
            </m:r>
            <m:r>
              <m:t>3</m:t>
            </m:r>
          </m:sup>
        </m:sSup>
      </m:oMath>
      <w:r>
        <w:t xml:space="preserve">).</w:t>
      </w:r>
    </w:p>
    <w:p>
      <w:pPr>
        <w:numPr>
          <w:ilvl w:val="0"/>
          <w:numId w:val="1147"/>
        </w:numPr>
        <w:pStyle w:val="Compact"/>
      </w:pPr>
      <w:r>
        <w:t xml:space="preserve">Con più specie di portatori</w:t>
      </w:r>
      <w:r>
        <w:t xml:space="preserve"> </w:t>
      </w:r>
      <m:oMath>
        <m:acc>
          <m:accPr>
            <m:chr m:val="⃗"/>
          </m:accPr>
          <m:e>
            <m:r>
              <m:t>J</m:t>
            </m:r>
          </m:e>
        </m:acc>
        <m:r>
          <m:rPr>
            <m:sty m:val="p"/>
          </m:rPr>
          <m:t>=</m:t>
        </m:r>
        <m:r>
          <m:rPr>
            <m:sty m:val="p"/>
          </m:rPr>
          <m:t>∑</m:t>
        </m:r>
        <m:sSub>
          <m:e>
            <m:r>
              <m:t>n</m:t>
            </m:r>
          </m:e>
          <m:sub>
            <m:r>
              <m:t>k</m:t>
            </m:r>
          </m:sub>
        </m:sSub>
        <m:sSub>
          <m:e>
            <m:r>
              <m:t>q</m:t>
            </m:r>
          </m:e>
          <m:sub>
            <m:r>
              <m:t>k</m:t>
            </m:r>
          </m:sub>
        </m:sSub>
        <m:sSub>
          <m:e>
            <m:acc>
              <m:accPr>
                <m:chr m:val="⃗"/>
              </m:accPr>
              <m:e>
                <m:r>
                  <m:t>v</m:t>
                </m:r>
              </m:e>
            </m:acc>
          </m:e>
          <m:sub>
            <m:r>
              <m:t>k</m:t>
            </m:r>
          </m:sub>
        </m:sSub>
      </m:oMath>
      <w:r>
        <w:t xml:space="preserve">; cariche opposte che derivano in versi opposti danno contributi concordi.</w:t>
      </w:r>
    </w:p>
    <w:p>
      <w:pPr>
        <w:numPr>
          <w:ilvl w:val="0"/>
          <w:numId w:val="1147"/>
        </w:numPr>
        <w:pStyle w:val="Compact"/>
      </w:pPr>
      <w:r>
        <w:t xml:space="preserve">Un conduttore percorso da corrente è complessivamente neutro: la corrente richiede cariche mobili, non carica netta.</w:t>
      </w:r>
    </w:p>
    <w:p>
      <w:pPr>
        <w:numPr>
          <w:ilvl w:val="0"/>
          <w:numId w:val="1147"/>
        </w:numPr>
        <w:pStyle w:val="Compact"/>
      </w:pPr>
      <w:r>
        <w:t xml:space="preserve">Nel modello di Drude</w:t>
      </w:r>
      <w:r>
        <w:t xml:space="preserve"> </w:t>
      </w:r>
      <m:oMath>
        <m:sSub>
          <m:e>
            <m:acc>
              <m:accPr>
                <m:chr m:val="⃗"/>
              </m:accPr>
              <m:e>
                <m:r>
                  <m:t>v</m:t>
                </m:r>
              </m:e>
            </m:acc>
          </m:e>
          <m:sub>
            <m:r>
              <m:t>d</m:t>
            </m:r>
          </m:sub>
        </m:sSub>
        <m:r>
          <m:rPr>
            <m:sty m:val="p"/>
          </m:rPr>
          <m:t>=</m:t>
        </m:r>
        <m:r>
          <m:t>μ</m:t>
        </m:r>
        <m:acc>
          <m:accPr>
            <m:chr m:val="⃗"/>
          </m:accPr>
          <m:e>
            <m:r>
              <m:t>E</m:t>
            </m:r>
          </m:e>
        </m:acc>
      </m:oMath>
      <w:r>
        <w:t xml:space="preserve"> </w:t>
      </w:r>
      <w:r>
        <w:t xml:space="preserve">con mobilità</w:t>
      </w:r>
      <w:r>
        <w:t xml:space="preserve"> </w:t>
      </w:r>
      <m:oMath>
        <m:r>
          <m:t>μ</m:t>
        </m:r>
        <m:r>
          <m:rPr>
            <m:sty m:val="p"/>
          </m:rPr>
          <m:t>=</m:t>
        </m:r>
        <m:r>
          <m:t>q</m:t>
        </m:r>
        <m:r>
          <m:t>τ</m:t>
        </m:r>
        <m:r>
          <m:rPr>
            <m:sty m:val="p"/>
          </m:rPr>
          <m:t>/</m:t>
        </m:r>
        <m:r>
          <m:t>m</m:t>
        </m:r>
      </m:oMath>
      <w:r>
        <w:t xml:space="preserve">, e</w:t>
      </w:r>
      <w:r>
        <w:t xml:space="preserve"> </w:t>
      </w:r>
      <m:oMath>
        <m:acc>
          <m:accPr>
            <m:chr m:val="⃗"/>
          </m:accPr>
          <m:e>
            <m:r>
              <m:t>J</m:t>
            </m:r>
          </m:e>
        </m:acc>
        <m:r>
          <m:rPr>
            <m:sty m:val="p"/>
          </m:rPr>
          <m:t>=</m:t>
        </m:r>
        <m:r>
          <m:t>σ</m:t>
        </m:r>
        <m:acc>
          <m:accPr>
            <m:chr m:val="⃗"/>
          </m:accPr>
          <m:e>
            <m:r>
              <m:t>E</m:t>
            </m:r>
          </m:e>
        </m:acc>
      </m:oMath>
      <w:r>
        <w:t xml:space="preserve"> </w:t>
      </w:r>
      <w:r>
        <w:t xml:space="preserve">con</w:t>
      </w:r>
      <w:r>
        <w:t xml:space="preserve"> </w:t>
      </w:r>
      <m:oMath>
        <m:r>
          <m:t>σ</m:t>
        </m:r>
        <m:r>
          <m:rPr>
            <m:sty m:val="p"/>
          </m:rPr>
          <m:t>=</m:t>
        </m:r>
        <m:r>
          <m:t>n</m:t>
        </m:r>
        <m:sSup>
          <m:e>
            <m:r>
              <m:t>q</m:t>
            </m:r>
          </m:e>
          <m:sup>
            <m:r>
              <m:t>2</m:t>
            </m:r>
          </m:sup>
        </m:sSup>
        <m:r>
          <m:t>τ</m:t>
        </m:r>
        <m:r>
          <m:rPr>
            <m:sty m:val="p"/>
          </m:rPr>
          <m:t>/</m:t>
        </m:r>
        <m:r>
          <m:t>m</m:t>
        </m:r>
      </m:oMath>
      <w:r>
        <w:t xml:space="preserve"> </w:t>
      </w:r>
      <w:r>
        <w:t xml:space="preserve">(legge di Ohm locale).</w:t>
      </w:r>
    </w:p>
    <w:bookmarkEnd w:id="578"/>
    <w:bookmarkEnd w:id="579"/>
    <w:bookmarkStart w:id="584" w:name="conservazione-della-carica"/>
    <w:p>
      <w:pPr>
        <w:pStyle w:val="Heading2"/>
      </w:pPr>
      <w:r>
        <w:t xml:space="preserve">20.3 Conservazione della carica</w:t>
      </w:r>
    </w:p>
    <w:p>
      <w:pPr>
        <w:pStyle w:val="FirstParagraph"/>
      </w:pPr>
      <w:r>
        <w:t xml:space="preserve">La conservazione della carica elettrica è uno dei principi più solidi di tutta la fisica: in nessun processo osservato, dalle reazioni chimiche alle collisioni fra particelle ad altissima energia, la carica totale di un sistema isolato è mai cambiata. Le cariche possono essere create o distrutte soltanto a coppie di segno opposto (come nella produzione di una coppia elettrone–positrone da un fotone di alta energia), in modo che la carica netta resti invariata. Nell’elettrostatica questo principio è stato usato in forma</w:t>
      </w:r>
      <w:r>
        <w:t xml:space="preserve"> </w:t>
      </w:r>
      <w:r>
        <w:t xml:space="preserve">“</w:t>
      </w:r>
      <w:r>
        <w:t xml:space="preserve">globale</w:t>
      </w:r>
      <w:r>
        <w:t xml:space="preserve">”</w:t>
      </w:r>
      <w:r>
        <w:t xml:space="preserve">, ad esempio per affermare che un conduttore isolato mantiene la propria carica. Ora che le cariche si muovono, esso assume una forma più ricca: la carica è conservata</w:t>
      </w:r>
      <w:r>
        <w:t xml:space="preserve"> </w:t>
      </w:r>
      <w:r>
        <w:rPr>
          <w:bCs/>
          <w:b/>
        </w:rPr>
        <w:t xml:space="preserve">localmente</w:t>
      </w:r>
      <w:r>
        <w:t xml:space="preserve">, cioè non solo la carica totale dell’universo è costante, ma la carica contenuta in qualsiasi regione di spazio può cambiare soltanto perché delle cariche attraversano il contorno di quella regione. Non può sparire in un punto e ricomparire istantaneamente in un altro lontano. Questa affermazione si traduce nell’equazione di continuità, che lega la densità di corrente alla densità di carica, e che nel caso stazionario fornisce le regole fondamentali dei circuiti.</w:t>
      </w:r>
    </w:p>
    <w:bookmarkStart w:id="580" w:name="equazione-di-continuità-1"/>
    <w:p>
      <w:pPr>
        <w:pStyle w:val="Heading3"/>
      </w:pPr>
      <w:r>
        <w:t xml:space="preserve">20.3.1 Equazione di continuità</w:t>
      </w:r>
    </w:p>
    <w:p>
      <w:pPr>
        <w:pStyle w:val="FirstParagraph"/>
      </w:pPr>
      <w:r>
        <w:t xml:space="preserve">Consideriamo una regione di spazio di volume</w:t>
      </w:r>
      <w:r>
        <w:t xml:space="preserve"> </w:t>
      </w:r>
      <m:oMath>
        <m:r>
          <m:t>τ</m:t>
        </m:r>
      </m:oMath>
      <w:r>
        <w:t xml:space="preserve">, delimitata da una superficie chiusa</w:t>
      </w:r>
      <w:r>
        <w:t xml:space="preserve"> </w:t>
      </w:r>
      <m:oMath>
        <m:r>
          <m:t>S</m:t>
        </m:r>
      </m:oMath>
      <w:r>
        <w:t xml:space="preserve">, con la normale orientata verso l’esterno. La carica contenuta nella regione è</w:t>
      </w:r>
      <w:r>
        <w:t xml:space="preserve"> </w:t>
      </w:r>
      <m:oMath>
        <m:sSub>
          <m:e>
            <m:r>
              <m:t>Q</m:t>
            </m:r>
          </m:e>
          <m:sub>
            <m:r>
              <m:t>i</m:t>
            </m:r>
            <m:r>
              <m:t>n</m:t>
            </m:r>
            <m:r>
              <m:t>t</m:t>
            </m:r>
          </m:sub>
        </m:sSub>
        <m:r>
          <m:rPr>
            <m:sty m:val="p"/>
          </m:rPr>
          <m:t>=</m:t>
        </m:r>
        <m:nary>
          <m:naryPr>
            <m:chr m:val="∫"/>
            <m:limLoc m:val="subSup"/>
            <m:subHide m:val="off"/>
            <m:supHide m:val="on"/>
          </m:naryPr>
          <m:sub>
            <m:r>
              <m:t>τ</m:t>
            </m:r>
          </m:sub>
          <m:sup>
            <m:r>
              <m:t>​</m:t>
            </m:r>
          </m:sup>
          <m:e>
            <m:r>
              <m:t>ρ</m:t>
            </m:r>
          </m:e>
        </m:nary>
        <m:r>
          <m:t> </m:t>
        </m:r>
        <m:r>
          <m:t>d</m:t>
        </m:r>
        <m:r>
          <m:t>τ</m:t>
        </m:r>
      </m:oMath>
      <w:r>
        <w:t xml:space="preserve">, dove</w:t>
      </w:r>
      <w:r>
        <w:t xml:space="preserve"> </w:t>
      </w:r>
      <m:oMath>
        <m:r>
          <m:t>ρ</m:t>
        </m:r>
      </m:oMath>
      <w:r>
        <w:t xml:space="preserve"> </w:t>
      </w:r>
      <w:r>
        <w:t xml:space="preserve">è la densità volumetrica di carica. La corrente uscente dalla superficie chiusa è il flusso della densità di corrente,</w:t>
      </w:r>
      <w:r>
        <w:t xml:space="preserve"> </w:t>
      </w:r>
      <m:oMath>
        <m:sSub>
          <m:e>
            <m:r>
              <m:t>i</m:t>
            </m:r>
          </m:e>
          <m:sub>
            <m:r>
              <m:t>u</m:t>
            </m:r>
            <m:r>
              <m:t>s</m:t>
            </m:r>
            <m:r>
              <m:t>c</m:t>
            </m:r>
          </m:sub>
        </m:sSub>
        <m:r>
          <m:rPr>
            <m:sty m:val="p"/>
          </m:rPr>
          <m:t>=</m:t>
        </m:r>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oMath>
      <w:r>
        <w:t xml:space="preserve">. La conservazione della carica impone che la carica che esce dalla superficie nell’unità di tempo sia uguale alla diminuzione, per unità di tempo, della carica contenuta all’interno:</w:t>
      </w:r>
    </w:p>
    <w:p>
      <w:pPr>
        <w:pStyle w:val="BodyText"/>
      </w:pPr>
      <m:oMathPara>
        <m:oMathParaPr>
          <m:jc m:val="center"/>
        </m:oMathParaPr>
        <m:oMath>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r>
            <m:rPr>
              <m:sty m:val="p"/>
            </m:rPr>
            <m:t>=</m:t>
          </m:r>
          <m:r>
            <m:rPr>
              <m:sty m:val="p"/>
            </m:rPr>
            <m:t>−</m:t>
          </m:r>
          <m:f>
            <m:fPr>
              <m:type m:val="bar"/>
            </m:fPr>
            <m:num>
              <m:r>
                <m:t>d</m:t>
              </m:r>
              <m:sSub>
                <m:e>
                  <m:r>
                    <m:t>Q</m:t>
                  </m:r>
                </m:e>
                <m:sub>
                  <m:r>
                    <m:t>i</m:t>
                  </m:r>
                  <m:r>
                    <m:t>n</m:t>
                  </m:r>
                  <m:r>
                    <m:t>t</m:t>
                  </m:r>
                </m:sub>
              </m:sSub>
            </m:num>
            <m:den>
              <m:r>
                <m:t>d</m:t>
              </m:r>
              <m:r>
                <m:t>t</m:t>
              </m:r>
            </m:den>
          </m:f>
          <m:r>
            <m:rPr>
              <m:sty m:val="p"/>
            </m:rPr>
            <m:t>=</m:t>
          </m:r>
          <m:r>
            <m:rPr>
              <m:sty m:val="p"/>
            </m:rPr>
            <m:t>−</m:t>
          </m:r>
          <m:f>
            <m:fPr>
              <m:type m:val="bar"/>
            </m:fPr>
            <m:num>
              <m:r>
                <m:t>d</m:t>
              </m:r>
            </m:num>
            <m:den>
              <m:r>
                <m:t>d</m:t>
              </m:r>
              <m:r>
                <m:t>t</m:t>
              </m:r>
            </m:den>
          </m:f>
          <m:nary>
            <m:naryPr>
              <m:chr m:val="∫"/>
              <m:limLoc m:val="subSup"/>
              <m:subHide m:val="off"/>
              <m:supHide m:val="on"/>
            </m:naryPr>
            <m:sub>
              <m:r>
                <m:t>τ</m:t>
              </m:r>
            </m:sub>
            <m:sup>
              <m:r>
                <m:t>​</m:t>
              </m:r>
            </m:sup>
            <m:e>
              <m:r>
                <m:t>ρ</m:t>
              </m:r>
            </m:e>
          </m:nary>
          <m:r>
            <m:t> </m:t>
          </m:r>
          <m:r>
            <m:t>d</m:t>
          </m:r>
          <m:r>
            <m:t>τ</m:t>
          </m:r>
        </m:oMath>
      </m:oMathPara>
    </w:p>
    <w:p>
      <w:pPr>
        <w:pStyle w:val="FirstParagraph"/>
      </w:pPr>
      <w:r>
        <w:t xml:space="preserve">Questa è l’</w:t>
      </w:r>
      <w:r>
        <w:rPr>
          <w:bCs/>
          <w:b/>
        </w:rPr>
        <w:t xml:space="preserve">equazione di continuità in forma integrale</w:t>
      </w:r>
      <w:r>
        <w:t xml:space="preserve">. Il segno meno è essenziale: un flusso positivo (uscente) di corrente corrisponde a una diminuzione della carica interna. Se la regione considerata è fissa nello spazio, si può portare la derivata sotto il segno di integrale, che diventa una derivata parziale rispetto al tempo. Applicando poi al primo membro il</w:t>
      </w:r>
      <w:r>
        <w:t xml:space="preserve"> </w:t>
      </w:r>
      <w:r>
        <w:rPr>
          <w:bCs/>
          <w:b/>
        </w:rPr>
        <w:t xml:space="preserve">teorema della divergenza</w:t>
      </w:r>
      <w:r>
        <w:t xml:space="preserve">,</w:t>
      </w:r>
      <w:r>
        <w:t xml:space="preserve"> </w:t>
      </w:r>
      <m:oMath>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r>
          <m:rPr>
            <m:sty m:val="p"/>
          </m:rPr>
          <m:t>=</m:t>
        </m:r>
        <m:nary>
          <m:naryPr>
            <m:chr m:val="∫"/>
            <m:limLoc m:val="subSup"/>
            <m:subHide m:val="off"/>
            <m:supHide m:val="on"/>
          </m:naryPr>
          <m:sub>
            <m:r>
              <m:t>τ</m:t>
            </m:r>
          </m:sub>
          <m:sup>
            <m:r>
              <m:t>​</m:t>
            </m:r>
          </m:sup>
          <m:e>
            <m:r>
              <m:rPr>
                <m:sty m:val="p"/>
              </m:rPr>
              <m:t>∇</m:t>
            </m:r>
          </m:e>
        </m:nary>
        <m:r>
          <m:rPr>
            <m:sty m:val="p"/>
          </m:rPr>
          <m:t>⋅</m:t>
        </m:r>
        <m:acc>
          <m:accPr>
            <m:chr m:val="⃗"/>
          </m:accPr>
          <m:e>
            <m:r>
              <m:t>J</m:t>
            </m:r>
          </m:e>
        </m:acc>
        <m:r>
          <m:t> </m:t>
        </m:r>
        <m:r>
          <m:t>d</m:t>
        </m:r>
        <m:r>
          <m:t>τ</m:t>
        </m:r>
      </m:oMath>
      <w:r>
        <w:t xml:space="preserve">, si ottiene</w:t>
      </w:r>
    </w:p>
    <w:p>
      <w:pPr>
        <w:pStyle w:val="BodyText"/>
      </w:pPr>
      <m:oMathPara>
        <m:oMathParaPr>
          <m:jc m:val="center"/>
        </m:oMathParaPr>
        <m:oMath>
          <m:nary>
            <m:naryPr>
              <m:chr m:val="∫"/>
              <m:limLoc m:val="subSup"/>
              <m:subHide m:val="off"/>
              <m:supHide m:val="on"/>
            </m:naryPr>
            <m:sub>
              <m:r>
                <m:t>τ</m:t>
              </m:r>
            </m:sub>
            <m:sup>
              <m:r>
                <m:t>​</m:t>
              </m:r>
            </m:sup>
            <m:e>
              <m:d>
                <m:dPr>
                  <m:begChr m:val="("/>
                  <m:endChr m:val=")"/>
                  <m:sepChr m:val=""/>
                  <m:grow/>
                </m:dPr>
                <m:e>
                  <m:r>
                    <m:rPr>
                      <m:sty m:val="p"/>
                    </m:rPr>
                    <m:t>∇</m:t>
                  </m:r>
                  <m:r>
                    <m:rPr>
                      <m:sty m:val="p"/>
                    </m:rPr>
                    <m:t>⋅</m:t>
                  </m:r>
                  <m:acc>
                    <m:accPr>
                      <m:chr m:val="⃗"/>
                    </m:accPr>
                    <m:e>
                      <m:r>
                        <m:t>J</m:t>
                      </m:r>
                    </m:e>
                  </m:acc>
                  <m:r>
                    <m:rPr>
                      <m:sty m:val="p"/>
                    </m:rPr>
                    <m:t>+</m:t>
                  </m:r>
                  <m:f>
                    <m:fPr>
                      <m:type m:val="bar"/>
                    </m:fPr>
                    <m:num>
                      <m:r>
                        <m:rPr>
                          <m:sty m:val="p"/>
                        </m:rPr>
                        <m:t>∂</m:t>
                      </m:r>
                      <m:r>
                        <m:t>ρ</m:t>
                      </m:r>
                    </m:num>
                    <m:den>
                      <m:r>
                        <m:rPr>
                          <m:sty m:val="p"/>
                        </m:rPr>
                        <m:t>∂</m:t>
                      </m:r>
                      <m:r>
                        <m:t>t</m:t>
                      </m:r>
                    </m:den>
                  </m:f>
                </m:e>
              </m:d>
            </m:e>
          </m:nary>
          <m:r>
            <m:t>d</m:t>
          </m:r>
          <m:r>
            <m:t>τ</m:t>
          </m:r>
          <m:r>
            <m:rPr>
              <m:sty m:val="p"/>
            </m:rPr>
            <m:t>=</m:t>
          </m:r>
          <m:r>
            <m:t>0</m:t>
          </m:r>
        </m:oMath>
      </m:oMathPara>
    </w:p>
    <w:p>
      <w:pPr>
        <w:pStyle w:val="FirstParagraph"/>
      </w:pPr>
      <w:r>
        <w:t xml:space="preserve">Poiché il volume</w:t>
      </w:r>
      <w:r>
        <w:t xml:space="preserve"> </w:t>
      </w:r>
      <m:oMath>
        <m:r>
          <m:t>τ</m:t>
        </m:r>
      </m:oMath>
      <w:r>
        <w:t xml:space="preserve"> </w:t>
      </w:r>
      <w:r>
        <w:t xml:space="preserve">è arbitrario, l’integrando deve essere nullo in ogni punto, e si ottiene l’</w:t>
      </w:r>
      <w:r>
        <w:rPr>
          <w:bCs/>
          <w:b/>
        </w:rPr>
        <w:t xml:space="preserve">equazione di continuità in forma locale</w:t>
      </w:r>
      <w:r>
        <w:t xml:space="preserve">:</w:t>
      </w:r>
    </w:p>
    <w:p>
      <w:pPr>
        <w:pStyle w:val="BodyText"/>
      </w:pPr>
      <m:oMathPara>
        <m:oMathParaPr>
          <m:jc m:val="center"/>
        </m:oMathParaPr>
        <m:oMath>
          <m:r>
            <m:rPr>
              <m:sty m:val="p"/>
            </m:rPr>
            <m:t>∇</m:t>
          </m:r>
          <m:r>
            <m:rPr>
              <m:sty m:val="p"/>
            </m:rPr>
            <m:t>⋅</m:t>
          </m:r>
          <m:acc>
            <m:accPr>
              <m:chr m:val="⃗"/>
            </m:accPr>
            <m:e>
              <m:r>
                <m:t>J</m:t>
              </m:r>
            </m:e>
          </m:acc>
          <m:r>
            <m:rPr>
              <m:sty m:val="p"/>
            </m:rPr>
            <m:t>+</m:t>
          </m:r>
          <m:f>
            <m:fPr>
              <m:type m:val="bar"/>
            </m:fPr>
            <m:num>
              <m:r>
                <m:rPr>
                  <m:sty m:val="p"/>
                </m:rPr>
                <m:t>∂</m:t>
              </m:r>
              <m:r>
                <m:t>ρ</m:t>
              </m:r>
            </m:num>
            <m:den>
              <m:r>
                <m:rPr>
                  <m:sty m:val="p"/>
                </m:rPr>
                <m:t>∂</m:t>
              </m:r>
              <m:r>
                <m:t>t</m:t>
              </m:r>
            </m:den>
          </m:f>
          <m:r>
            <m:rPr>
              <m:sty m:val="p"/>
            </m:rPr>
            <m:t>=</m:t>
          </m:r>
          <m:r>
            <m:t>0</m:t>
          </m:r>
        </m:oMath>
      </m:oMathPara>
    </w:p>
    <w:p>
      <w:pPr>
        <w:pStyle w:val="FirstParagraph"/>
      </w:pPr>
      <w:r>
        <w:t xml:space="preserve">Il significato fisico è trasparente. La divergenza di</w:t>
      </w:r>
      <w:r>
        <w:t xml:space="preserve"> </w:t>
      </w:r>
      <m:oMath>
        <m:acc>
          <m:accPr>
            <m:chr m:val="⃗"/>
          </m:accPr>
          <m:e>
            <m:r>
              <m:t>J</m:t>
            </m:r>
          </m:e>
        </m:acc>
      </m:oMath>
      <w:r>
        <w:t xml:space="preserve"> </w:t>
      </w:r>
      <w:r>
        <w:t xml:space="preserve">in un punto misura quanta corrente</w:t>
      </w:r>
      <w:r>
        <w:t xml:space="preserve"> </w:t>
      </w:r>
      <w:r>
        <w:t xml:space="preserve">“</w:t>
      </w:r>
      <w:r>
        <w:t xml:space="preserve">nasce</w:t>
      </w:r>
      <w:r>
        <w:t xml:space="preserve">”</w:t>
      </w:r>
      <w:r>
        <w:t xml:space="preserve"> </w:t>
      </w:r>
      <w:r>
        <w:t xml:space="preserve">da quel punto, cioè quanto flusso di carica esce da un volumetto infinitesimo che lo circonda, per unità di volume. Se in un punto la divergenza è positiva, più carica esce di quanta ne entri, e la densità di carica locale deve diminuire; se è negativa, la carica si accumula. L’equazione è formalmente identica all’equazione di continuità della meccanica dei fluidi,</w:t>
      </w:r>
      <w:r>
        <w:t xml:space="preserve"> </w:t>
      </w:r>
      <m:oMath>
        <m:r>
          <m:rPr>
            <m:sty m:val="p"/>
          </m:rPr>
          <m:t>∇</m:t>
        </m:r>
        <m:r>
          <m:rPr>
            <m:sty m:val="p"/>
          </m:rPr>
          <m:t>⋅</m:t>
        </m:r>
        <m:d>
          <m:dPr>
            <m:begChr m:val="("/>
            <m:endChr m:val=")"/>
            <m:sepChr m:val=""/>
            <m:grow/>
          </m:dPr>
          <m:e>
            <m:sSub>
              <m:e>
                <m:r>
                  <m:t>ρ</m:t>
                </m:r>
              </m:e>
              <m:sub>
                <m:r>
                  <m:t>m</m:t>
                </m:r>
              </m:sub>
            </m:sSub>
            <m:acc>
              <m:accPr>
                <m:chr m:val="⃗"/>
              </m:accPr>
              <m:e>
                <m:r>
                  <m:t>v</m:t>
                </m:r>
              </m:e>
            </m:acc>
          </m:e>
        </m:d>
        <m:r>
          <m:rPr>
            <m:sty m:val="p"/>
          </m:rPr>
          <m:t>+</m:t>
        </m:r>
        <m:r>
          <m:rPr>
            <m:sty m:val="p"/>
          </m:rPr>
          <m:t>∂</m:t>
        </m:r>
        <m:sSub>
          <m:e>
            <m:r>
              <m:t>ρ</m:t>
            </m:r>
          </m:e>
          <m:sub>
            <m:r>
              <m:t>m</m:t>
            </m:r>
          </m:sub>
        </m:sSub>
        <m:r>
          <m:rPr>
            <m:sty m:val="p"/>
          </m:rPr>
          <m:t>/</m:t>
        </m:r>
        <m:r>
          <m:rPr>
            <m:sty m:val="p"/>
          </m:rPr>
          <m:t>∂</m:t>
        </m:r>
        <m:r>
          <m:t>t</m:t>
        </m:r>
        <m:r>
          <m:rPr>
            <m:sty m:val="p"/>
          </m:rPr>
          <m:t>=</m:t>
        </m:r>
        <m:r>
          <m:t>0</m:t>
        </m:r>
      </m:oMath>
      <w:r>
        <w:t xml:space="preserve">, che esprime la conservazione della massa: la carica si comporta come un fluido indistruttibile.</w:t>
      </w:r>
    </w:p>
    <w:p>
      <w:pPr>
        <w:pStyle w:val="BodyText"/>
      </w:pPr>
      <w:r>
        <w:t xml:space="preserve">Un esempio istruttivo di applicazione è il</w:t>
      </w:r>
      <w:r>
        <w:t xml:space="preserve"> </w:t>
      </w:r>
      <w:r>
        <w:rPr>
          <w:bCs/>
          <w:b/>
        </w:rPr>
        <w:t xml:space="preserve">condensatore in carica</w:t>
      </w:r>
      <w:r>
        <w:t xml:space="preserve">. Consideriamo una superficie chiusa che racchiude una sola armatura di un condensatore collegato a un generatore: attraverso la superficie passa il filo, che porta la corrente entrante</w:t>
      </w:r>
      <w:r>
        <w:t xml:space="preserve"> </w:t>
      </w:r>
      <m:oMath>
        <m:r>
          <m:t>i</m:t>
        </m:r>
      </m:oMath>
      <w:r>
        <w:t xml:space="preserve">, mentre fra le armature non passa alcuna corrente di conduzione (lo spazio è isolante). L’equazione di continuità afferma che la carica sull’armatura cresce con rapidità</w:t>
      </w:r>
      <w:r>
        <w:t xml:space="preserve"> </w:t>
      </w:r>
      <m:oMath>
        <m:r>
          <m:t>d</m:t>
        </m:r>
        <m:r>
          <m:t>Q</m:t>
        </m:r>
        <m:r>
          <m:rPr>
            <m:sty m:val="p"/>
          </m:rPr>
          <m:t>/</m:t>
        </m:r>
        <m:r>
          <m:t>d</m:t>
        </m:r>
        <m:r>
          <m:t>t</m:t>
        </m:r>
        <m:r>
          <m:rPr>
            <m:sty m:val="p"/>
          </m:rPr>
          <m:t>=</m:t>
        </m:r>
        <m:r>
          <m:t>i</m:t>
        </m:r>
      </m:oMath>
      <w:r>
        <w:t xml:space="preserve">. La corrente, dunque, non</w:t>
      </w:r>
      <w:r>
        <w:t xml:space="preserve"> </w:t>
      </w:r>
      <w:r>
        <w:t xml:space="preserve">“</w:t>
      </w:r>
      <w:r>
        <w:t xml:space="preserve">attraversa</w:t>
      </w:r>
      <w:r>
        <w:t xml:space="preserve">”</w:t>
      </w:r>
      <w:r>
        <w:t xml:space="preserve"> </w:t>
      </w:r>
      <w:r>
        <w:t xml:space="preserve">il condensatore, ma si arresta sulle armature accumulandovi carica; tuttavia, poiché l’altra armatura perde contemporaneamente la stessa carica, il circuito esterno</w:t>
      </w:r>
      <w:r>
        <w:t xml:space="preserve"> </w:t>
      </w:r>
      <w:r>
        <w:t xml:space="preserve">“</w:t>
      </w:r>
      <w:r>
        <w:t xml:space="preserve">vede</w:t>
      </w:r>
      <w:r>
        <w:t xml:space="preserve">”</w:t>
      </w:r>
      <w:r>
        <w:t xml:space="preserve"> </w:t>
      </w:r>
      <w:r>
        <w:t xml:space="preserve">passare corrente come se il ramo fosse chiuso. Questa situazione, in cui le linee di</w:t>
      </w:r>
      <w:r>
        <w:t xml:space="preserve"> </w:t>
      </w:r>
      <m:oMath>
        <m:acc>
          <m:accPr>
            <m:chr m:val="⃗"/>
          </m:accPr>
          <m:e>
            <m:r>
              <m:t>J</m:t>
            </m:r>
          </m:e>
        </m:acc>
      </m:oMath>
      <w:r>
        <w:t xml:space="preserve"> </w:t>
      </w:r>
      <w:r>
        <w:t xml:space="preserve">hanno un’interruzione, sarà riconsiderata in elettromagnetismo con l’introduzione della corrente di spostamento.</w:t>
      </w:r>
    </w:p>
    <w:p>
      <w:pPr>
        <w:pStyle w:val="BodyText"/>
      </w:pPr>
      <w:r>
        <w:t xml:space="preserve">Un secondo esempio mostra perché, in un conduttore, la carica netta si trovi sempre in superficie anche quando ci sono correnti. Combinando l’equazione di continuità con la legge di Ohm locale</w:t>
      </w:r>
      <w:r>
        <w:t xml:space="preserve"> </w:t>
      </w:r>
      <m:oMath>
        <m:acc>
          <m:accPr>
            <m:chr m:val="⃗"/>
          </m:accPr>
          <m:e>
            <m:r>
              <m:t>J</m:t>
            </m:r>
          </m:e>
        </m:acc>
        <m:r>
          <m:rPr>
            <m:sty m:val="p"/>
          </m:rPr>
          <m:t>=</m:t>
        </m:r>
        <m:r>
          <m:t>σ</m:t>
        </m:r>
        <m:acc>
          <m:accPr>
            <m:chr m:val="⃗"/>
          </m:accPr>
          <m:e>
            <m:r>
              <m:t>E</m:t>
            </m:r>
          </m:e>
        </m:acc>
      </m:oMath>
      <w:r>
        <w:t xml:space="preserve"> </w:t>
      </w:r>
      <w:r>
        <w:t xml:space="preserve">e con la legge di Gauss</w:t>
      </w:r>
      <w:r>
        <w:t xml:space="preserve"> </w:t>
      </w:r>
      <m:oMath>
        <m:r>
          <m:rPr>
            <m:sty m:val="p"/>
          </m:rPr>
          <m:t>∇</m:t>
        </m:r>
        <m:r>
          <m:rPr>
            <m:sty m:val="p"/>
          </m:rPr>
          <m:t>⋅</m:t>
        </m:r>
        <m:acc>
          <m:accPr>
            <m:chr m:val="⃗"/>
          </m:accPr>
          <m:e>
            <m:r>
              <m:t>E</m:t>
            </m:r>
          </m:e>
        </m:acc>
        <m:r>
          <m:rPr>
            <m:sty m:val="p"/>
          </m:rPr>
          <m:t>=</m:t>
        </m:r>
        <m:r>
          <m:t>ρ</m:t>
        </m:r>
        <m:r>
          <m:rPr>
            <m:sty m:val="p"/>
          </m:rPr>
          <m:t>/</m:t>
        </m:r>
        <m:sSub>
          <m:e>
            <m:r>
              <m:t>ε</m:t>
            </m:r>
          </m:e>
          <m:sub>
            <m:r>
              <m:t>0</m:t>
            </m:r>
          </m:sub>
        </m:sSub>
      </m:oMath>
      <w:r>
        <w:t xml:space="preserve">, si ottiene</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t>σ</m:t>
          </m:r>
          <m:r>
            <m:rPr>
              <m:sty m:val="p"/>
            </m:rPr>
            <m:t>∇</m:t>
          </m:r>
          <m:r>
            <m:rPr>
              <m:sty m:val="p"/>
            </m:rPr>
            <m:t>⋅</m:t>
          </m:r>
          <m:acc>
            <m:accPr>
              <m:chr m:val="⃗"/>
            </m:accPr>
            <m:e>
              <m:r>
                <m:t>E</m:t>
              </m:r>
            </m:e>
          </m:acc>
          <m:r>
            <m:rPr>
              <m:sty m:val="p"/>
            </m:rPr>
            <m:t>=</m:t>
          </m:r>
          <m:r>
            <m:rPr>
              <m:sty m:val="p"/>
            </m:rPr>
            <m:t>−</m:t>
          </m:r>
          <m:f>
            <m:fPr>
              <m:type m:val="bar"/>
            </m:fPr>
            <m:num>
              <m:r>
                <m:t>σ</m:t>
              </m:r>
            </m:num>
            <m:den>
              <m:sSub>
                <m:e>
                  <m:r>
                    <m:t>ε</m:t>
                  </m:r>
                </m:e>
                <m:sub>
                  <m:r>
                    <m:t>0</m:t>
                  </m:r>
                </m:sub>
              </m:sSub>
            </m:den>
          </m:f>
          <m:r>
            <m:t>ρ</m:t>
          </m:r>
          <m:r>
            <m:t> </m:t>
          </m:r>
          <m:r>
            <m:rPr>
              <m:sty m:val="p"/>
            </m:rPr>
            <m:t>⇒</m:t>
          </m:r>
          <m:r>
            <m:t> </m:t>
          </m:r>
          <m:r>
            <m:t>ρ</m:t>
          </m:r>
          <m:d>
            <m:dPr>
              <m:begChr m:val="("/>
              <m:endChr m:val=")"/>
              <m:sepChr m:val=""/>
              <m:grow/>
            </m:dPr>
            <m:e>
              <m:r>
                <m:t>t</m:t>
              </m:r>
            </m:e>
          </m:d>
          <m:r>
            <m:rPr>
              <m:sty m:val="p"/>
            </m:rPr>
            <m:t>=</m:t>
          </m:r>
          <m:r>
            <m:t>ρ</m:t>
          </m:r>
          <m:d>
            <m:dPr>
              <m:begChr m:val="("/>
              <m:endChr m:val=")"/>
              <m:sepChr m:val=""/>
              <m:grow/>
            </m:dPr>
            <m:e>
              <m:r>
                <m:t>0</m:t>
              </m:r>
            </m:e>
          </m:d>
          <m:r>
            <m:t> </m:t>
          </m:r>
          <m:sSup>
            <m:e>
              <m:r>
                <m:t>e</m:t>
              </m:r>
            </m:e>
            <m:sup>
              <m:r>
                <m:rPr>
                  <m:sty m:val="p"/>
                </m:rPr>
                <m:t>−</m:t>
              </m:r>
              <m:r>
                <m:t>t</m:t>
              </m:r>
              <m:r>
                <m:rPr>
                  <m:sty m:val="p"/>
                </m:rPr>
                <m:t>/</m:t>
              </m:r>
              <m:sSub>
                <m:e>
                  <m:r>
                    <m:t>τ</m:t>
                  </m:r>
                </m:e>
                <m:sub>
                  <m:r>
                    <m:t>r</m:t>
                  </m:r>
                </m:sub>
              </m:sSub>
            </m:sup>
          </m:sSup>
          <m:r>
            <m:rPr>
              <m:sty m:val="p"/>
            </m:rPr>
            <m:t>,</m:t>
          </m:r>
          <m:r>
            <m:t>  </m:t>
          </m:r>
          <m:sSub>
            <m:e>
              <m:r>
                <m:t>τ</m:t>
              </m:r>
            </m:e>
            <m:sub>
              <m:r>
                <m:t>r</m:t>
              </m:r>
            </m:sub>
          </m:sSub>
          <m:r>
            <m:rPr>
              <m:sty m:val="p"/>
            </m:rPr>
            <m:t>=</m:t>
          </m:r>
          <m:f>
            <m:fPr>
              <m:type m:val="bar"/>
            </m:fPr>
            <m:num>
              <m:sSub>
                <m:e>
                  <m:r>
                    <m:t>ε</m:t>
                  </m:r>
                </m:e>
                <m:sub>
                  <m:r>
                    <m:t>0</m:t>
                  </m:r>
                </m:sub>
              </m:sSub>
            </m:num>
            <m:den>
              <m:r>
                <m:t>σ</m:t>
              </m:r>
            </m:den>
          </m:f>
        </m:oMath>
      </m:oMathPara>
    </w:p>
    <w:p>
      <w:pPr>
        <w:pStyle w:val="FirstParagraph"/>
      </w:pPr>
      <w:r>
        <w:t xml:space="preserve">Qualunque eccesso di carica posto all’interno di un conduttore omogeneo decade esponenzialmente con un</w:t>
      </w:r>
      <w:r>
        <w:t xml:space="preserve"> </w:t>
      </w:r>
      <w:r>
        <w:rPr>
          <w:bCs/>
          <w:b/>
        </w:rPr>
        <w:t xml:space="preserve">tempo di rilassamento</w:t>
      </w:r>
      <w:r>
        <w:t xml:space="preserve"> </w:t>
      </w:r>
      <m:oMath>
        <m:sSub>
          <m:e>
            <m:r>
              <m:t>τ</m:t>
            </m:r>
          </m:e>
          <m:sub>
            <m:r>
              <m:t>r</m:t>
            </m:r>
          </m:sub>
        </m:sSub>
      </m:oMath>
      <w:r>
        <w:t xml:space="preserve">, migrando verso la superficie. Per il rame</w:t>
      </w:r>
      <w:r>
        <w:t xml:space="preserve"> </w:t>
      </w:r>
      <m:oMath>
        <m:sSub>
          <m:e>
            <m:r>
              <m:t>τ</m:t>
            </m:r>
          </m:e>
          <m:sub>
            <m:r>
              <m:t>r</m:t>
            </m:r>
          </m:sub>
        </m:sSub>
        <m:r>
          <m:rPr>
            <m:sty m:val="p"/>
          </m:rPr>
          <m:t>≈</m:t>
        </m:r>
        <m:r>
          <m:t>1.5</m:t>
        </m:r>
        <m:r>
          <m:rPr>
            <m:sty m:val="p"/>
          </m:rPr>
          <m:t>×</m:t>
        </m:r>
        <m:sSup>
          <m:e>
            <m:r>
              <m:t>10</m:t>
            </m:r>
          </m:e>
          <m:sup>
            <m:r>
              <m:rPr>
                <m:sty m:val="p"/>
              </m:rPr>
              <m:t>−</m:t>
            </m:r>
            <m:r>
              <m:t>19</m:t>
            </m:r>
          </m:sup>
        </m:sSup>
      </m:oMath>
      <w:r>
        <w:t xml:space="preserve"> </w:t>
      </w:r>
      <w:r>
        <w:t xml:space="preserve">s (un valore così piccolo che il modello va preso solo come indicazione: il tempo effettivo è limitato dal tempo fra gli urti), mentre per un isolante come il vetro, con conducibilità di</w:t>
      </w:r>
      <w:r>
        <w:t xml:space="preserve"> </w:t>
      </w:r>
      <m:oMath>
        <m:sSup>
          <m:e>
            <m:r>
              <m:t>10</m:t>
            </m:r>
          </m:e>
          <m:sup>
            <m:r>
              <m:rPr>
                <m:sty m:val="p"/>
              </m:rPr>
              <m:t>−</m:t>
            </m:r>
            <m:r>
              <m:t>12</m:t>
            </m:r>
          </m:sup>
        </m:sSup>
      </m:oMath>
      <w:r>
        <w:t xml:space="preserve"> </w:t>
      </w:r>
      <w:r>
        <w:t xml:space="preserve">S/m, si arriva a decine di secondi, e per i migliori isolanti a giorni. Questo risultato giustifica la distinzione fra conduttori e isolanti anche dal punto di vista dinamico.</w:t>
      </w:r>
    </w:p>
    <w:bookmarkEnd w:id="580"/>
    <w:bookmarkStart w:id="581" w:name="fenomeni-stazionari"/>
    <w:p>
      <w:pPr>
        <w:pStyle w:val="Heading3"/>
      </w:pPr>
      <w:r>
        <w:t xml:space="preserve">20.3.2 Fenomeni stazionari</w:t>
      </w:r>
    </w:p>
    <w:p>
      <w:pPr>
        <w:pStyle w:val="FirstParagraph"/>
      </w:pPr>
      <w:r>
        <w:t xml:space="preserve">Si dicono</w:t>
      </w:r>
      <w:r>
        <w:t xml:space="preserve"> </w:t>
      </w:r>
      <w:r>
        <w:rPr>
          <w:bCs/>
          <w:b/>
        </w:rPr>
        <w:t xml:space="preserve">stazionari</w:t>
      </w:r>
      <w:r>
        <w:t xml:space="preserve"> </w:t>
      </w:r>
      <w:r>
        <w:t xml:space="preserve">i fenomeni nei quali tutte le grandezze (densità di carica, densità di corrente, campi) sono costanti nel tempo, pur in presenza di cariche in movimento. In questo caso</w:t>
      </w:r>
      <w:r>
        <w:t xml:space="preserve"> </w:t>
      </w:r>
      <m:oMath>
        <m:r>
          <m:rPr>
            <m:sty m:val="p"/>
          </m:rPr>
          <m:t>∂</m:t>
        </m:r>
        <m:r>
          <m:t>ρ</m:t>
        </m:r>
        <m:r>
          <m:rPr>
            <m:sty m:val="p"/>
          </m:rPr>
          <m:t>/</m:t>
        </m:r>
        <m:r>
          <m:rPr>
            <m:sty m:val="p"/>
          </m:rPr>
          <m:t>∂</m:t>
        </m:r>
        <m:r>
          <m:t>t</m:t>
        </m:r>
        <m:r>
          <m:rPr>
            <m:sty m:val="p"/>
          </m:rPr>
          <m:t>=</m:t>
        </m:r>
        <m:r>
          <m:t>0</m:t>
        </m:r>
      </m:oMath>
      <w:r>
        <w:t xml:space="preserve"> </w:t>
      </w:r>
      <w:r>
        <w:t xml:space="preserve">in ogni punto e l’equazione di continuità si riduce a</w:t>
      </w:r>
    </w:p>
    <w:p>
      <w:pPr>
        <w:pStyle w:val="BodyText"/>
      </w:pPr>
      <m:oMathPara>
        <m:oMathParaPr>
          <m:jc m:val="center"/>
        </m:oMathParaPr>
        <m:oMath>
          <m:r>
            <m:rPr>
              <m:sty m:val="p"/>
            </m:rPr>
            <m:t>∇</m:t>
          </m:r>
          <m:r>
            <m:rPr>
              <m:sty m:val="p"/>
            </m:rPr>
            <m:t>⋅</m:t>
          </m:r>
          <m:acc>
            <m:accPr>
              <m:chr m:val="⃗"/>
            </m:accPr>
            <m:e>
              <m:r>
                <m:t>J</m:t>
              </m:r>
            </m:e>
          </m:acc>
          <m:r>
            <m:rPr>
              <m:sty m:val="p"/>
            </m:rPr>
            <m:t>=</m:t>
          </m:r>
          <m:r>
            <m:t>0</m:t>
          </m:r>
          <m:r>
            <m:rPr>
              <m:sty m:val="p"/>
            </m:rPr>
            <m:t>,</m:t>
          </m:r>
          <m:r>
            <m:t>  </m:t>
          </m:r>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r>
            <m:rPr>
              <m:sty m:val="p"/>
            </m:rPr>
            <m:t>=</m:t>
          </m:r>
          <m:r>
            <m:t>0</m:t>
          </m:r>
        </m:oMath>
      </m:oMathPara>
    </w:p>
    <w:p>
      <w:pPr>
        <w:pStyle w:val="FirstParagraph"/>
      </w:pPr>
      <w:r>
        <w:t xml:space="preserve">Il campo</w:t>
      </w:r>
      <w:r>
        <w:t xml:space="preserve"> </w:t>
      </w:r>
      <m:oMath>
        <m:acc>
          <m:accPr>
            <m:chr m:val="⃗"/>
          </m:accPr>
          <m:e>
            <m:r>
              <m:t>J</m:t>
            </m:r>
          </m:e>
        </m:acc>
      </m:oMath>
      <w:r>
        <w:t xml:space="preserve"> </w:t>
      </w:r>
      <w:r>
        <w:t xml:space="preserve">è</w:t>
      </w:r>
      <w:r>
        <w:t xml:space="preserve"> </w:t>
      </w:r>
      <w:r>
        <w:rPr>
          <w:bCs/>
          <w:b/>
        </w:rPr>
        <w:t xml:space="preserve">solenoidale</w:t>
      </w:r>
      <w:r>
        <w:t xml:space="preserve">: il suo flusso attraverso qualsiasi superficie chiusa è nullo, cioè la corrente entrante in ogni regione è uguale a quella uscente. Da questa semplice affermazione discendono conseguenze fondamentali.</w:t>
      </w:r>
    </w:p>
    <w:p>
      <w:pPr>
        <w:pStyle w:val="BodyText"/>
      </w:pPr>
      <w:r>
        <w:t xml:space="preserve">La prima riguarda le</w:t>
      </w:r>
      <w:r>
        <w:t xml:space="preserve"> </w:t>
      </w:r>
      <w:r>
        <w:rPr>
          <w:bCs/>
          <w:b/>
        </w:rPr>
        <w:t xml:space="preserve">linee di corrente</w:t>
      </w:r>
      <w:r>
        <w:t xml:space="preserve">, che in regime stazionario non possono iniziare né terminare in alcun punto: esse devono essere chiuse oppure estendersi all’infinito. Una corrente stazionaria richiede dunque un</w:t>
      </w:r>
      <w:r>
        <w:t xml:space="preserve"> </w:t>
      </w:r>
      <w:r>
        <w:rPr>
          <w:bCs/>
          <w:b/>
        </w:rPr>
        <w:t xml:space="preserve">circuito chiuso</w:t>
      </w:r>
      <w:r>
        <w:t xml:space="preserve">. Questo è il motivo per cui un condensatore, in regime stazionario, interrompe la corrente continua: le linee di</w:t>
      </w:r>
      <w:r>
        <w:t xml:space="preserve"> </w:t>
      </w:r>
      <m:oMath>
        <m:acc>
          <m:accPr>
            <m:chr m:val="⃗"/>
          </m:accPr>
          <m:e>
            <m:r>
              <m:t>J</m:t>
            </m:r>
          </m:e>
        </m:acc>
      </m:oMath>
      <w:r>
        <w:t xml:space="preserve"> </w:t>
      </w:r>
      <w:r>
        <w:t xml:space="preserve">dovrebbero terminare sulle armature, il che è possibile solo durante il transitorio di carica, quando la carica sulle armature cambia.</w:t>
      </w:r>
    </w:p>
    <w:p>
      <w:pPr>
        <w:pStyle w:val="BodyText"/>
      </w:pPr>
      <w:r>
        <w:t xml:space="preserve">La seconda conseguenza riguarda i</w:t>
      </w:r>
      <w:r>
        <w:t xml:space="preserve"> </w:t>
      </w:r>
      <w:r>
        <w:rPr>
          <w:bCs/>
          <w:b/>
        </w:rPr>
        <w:t xml:space="preserve">tubi di flusso</w:t>
      </w:r>
      <w:r>
        <w:t xml:space="preserve">. Consideriamo un tratto di conduttore filiforme, anche di sezione variabile, e la superficie chiusa formata da due sezioni trasversali</w:t>
      </w:r>
      <w:r>
        <w:t xml:space="preserve"> </w:t>
      </w:r>
      <m:oMath>
        <m:sSub>
          <m:e>
            <m:r>
              <m:t>S</m:t>
            </m:r>
          </m:e>
          <m:sub>
            <m:r>
              <m:t>1</m:t>
            </m:r>
          </m:sub>
        </m:sSub>
      </m:oMath>
      <w:r>
        <w:t xml:space="preserve"> </w:t>
      </w:r>
      <w:r>
        <w:t xml:space="preserve">e</w:t>
      </w:r>
      <w:r>
        <w:t xml:space="preserve"> </w:t>
      </w:r>
      <m:oMath>
        <m:sSub>
          <m:e>
            <m:r>
              <m:t>S</m:t>
            </m:r>
          </m:e>
          <m:sub>
            <m:r>
              <m:t>2</m:t>
            </m:r>
          </m:sub>
        </m:sSub>
      </m:oMath>
      <w:r>
        <w:t xml:space="preserve"> </w:t>
      </w:r>
      <w:r>
        <w:t xml:space="preserve">e dalla superficie laterale del conduttore. Attraverso la superficie laterale non passa corrente (all’esterno del conduttore c’è un isolante e</w:t>
      </w:r>
      <w:r>
        <w:t xml:space="preserve"> </w:t>
      </w:r>
      <m:oMath>
        <m:acc>
          <m:accPr>
            <m:chr m:val="⃗"/>
          </m:accPr>
          <m:e>
            <m:r>
              <m:t>J</m:t>
            </m:r>
          </m:e>
        </m:acc>
      </m:oMath>
      <w:r>
        <w:t xml:space="preserve"> </w:t>
      </w:r>
      <w:r>
        <w:t xml:space="preserve">è tangente alla superficie), quindi il flusso entrante da</w:t>
      </w:r>
      <w:r>
        <w:t xml:space="preserve"> </w:t>
      </w:r>
      <m:oMath>
        <m:sSub>
          <m:e>
            <m:r>
              <m:t>S</m:t>
            </m:r>
          </m:e>
          <m:sub>
            <m:r>
              <m:t>1</m:t>
            </m:r>
          </m:sub>
        </m:sSub>
      </m:oMath>
      <w:r>
        <w:t xml:space="preserve"> </w:t>
      </w:r>
      <w:r>
        <w:t xml:space="preserve">è uguale a quello uscente da</w:t>
      </w:r>
      <w:r>
        <w:t xml:space="preserve"> </w:t>
      </w:r>
      <m:oMath>
        <m:sSub>
          <m:e>
            <m:r>
              <m:t>S</m:t>
            </m:r>
          </m:e>
          <m:sub>
            <m:r>
              <m:t>2</m:t>
            </m:r>
          </m:sub>
        </m:sSub>
      </m:oMath>
      <w:r>
        <w:t xml:space="preserve">:</w:t>
      </w:r>
    </w:p>
    <w:p>
      <w:pPr>
        <w:pStyle w:val="BodyText"/>
      </w:pPr>
      <m:oMathPara>
        <m:oMathParaPr>
          <m:jc m:val="center"/>
        </m:oMathParaPr>
        <m:oMath>
          <m:r>
            <m:t>i</m:t>
          </m:r>
          <m:r>
            <m:rPr>
              <m:sty m:val="p"/>
            </m:rPr>
            <m:t>=</m:t>
          </m:r>
          <m:nary>
            <m:naryPr>
              <m:chr m:val="∫"/>
              <m:limLoc m:val="subSup"/>
              <m:subHide m:val="off"/>
              <m:supHide m:val="on"/>
            </m:naryPr>
            <m:sub>
              <m:sSub>
                <m:e>
                  <m:r>
                    <m:t>S</m:t>
                  </m:r>
                </m:e>
                <m:sub>
                  <m:r>
                    <m:t>1</m:t>
                  </m:r>
                </m:sub>
              </m:sSub>
            </m:sub>
            <m:sup>
              <m:r>
                <m:t>​</m:t>
              </m:r>
            </m:sup>
            <m:e>
              <m:acc>
                <m:accPr>
                  <m:chr m:val="⃗"/>
                </m:accPr>
                <m:e>
                  <m:r>
                    <m:t>J</m:t>
                  </m:r>
                </m:e>
              </m:acc>
            </m:e>
          </m:nary>
          <m:r>
            <m:rPr>
              <m:sty m:val="p"/>
            </m:rPr>
            <m:t>⋅</m:t>
          </m:r>
          <m:r>
            <m:t>d</m:t>
          </m:r>
          <m:acc>
            <m:accPr>
              <m:chr m:val="⃗"/>
            </m:accPr>
            <m:e>
              <m:r>
                <m:t>S</m:t>
              </m:r>
            </m:e>
          </m:acc>
          <m:r>
            <m:rPr>
              <m:sty m:val="p"/>
            </m:rPr>
            <m:t>=</m:t>
          </m:r>
          <m:nary>
            <m:naryPr>
              <m:chr m:val="∫"/>
              <m:limLoc m:val="subSup"/>
              <m:subHide m:val="off"/>
              <m:supHide m:val="on"/>
            </m:naryPr>
            <m:sub>
              <m:sSub>
                <m:e>
                  <m:r>
                    <m:t>S</m:t>
                  </m:r>
                </m:e>
                <m:sub>
                  <m:r>
                    <m:t>2</m:t>
                  </m:r>
                </m:sub>
              </m:sSub>
            </m:sub>
            <m:sup>
              <m:r>
                <m:t>​</m:t>
              </m:r>
            </m:sup>
            <m:e>
              <m:acc>
                <m:accPr>
                  <m:chr m:val="⃗"/>
                </m:accPr>
                <m:e>
                  <m:r>
                    <m:t>J</m:t>
                  </m:r>
                </m:e>
              </m:acc>
            </m:e>
          </m:nary>
          <m:r>
            <m:rPr>
              <m:sty m:val="p"/>
            </m:rPr>
            <m:t>⋅</m:t>
          </m:r>
          <m:r>
            <m:t>d</m:t>
          </m:r>
          <m:acc>
            <m:accPr>
              <m:chr m:val="⃗"/>
            </m:accPr>
            <m:e>
              <m:r>
                <m:t>S</m:t>
              </m:r>
            </m:e>
          </m:acc>
        </m:oMath>
      </m:oMathPara>
    </w:p>
    <w:p>
      <w:pPr>
        <w:pStyle w:val="FirstParagraph"/>
      </w:pPr>
      <w:r>
        <w:t xml:space="preserve">In regime stazionario</w:t>
      </w:r>
      <w:r>
        <w:t xml:space="preserve"> </w:t>
      </w:r>
      <w:r>
        <w:rPr>
          <w:bCs/>
          <w:b/>
        </w:rPr>
        <w:t xml:space="preserve">la corrente è la stessa in ogni sezione di un conduttore privo di diramazioni</w:t>
      </w:r>
      <w:r>
        <w:t xml:space="preserve">, indipendentemente dalla forma e dalle dimensioni della sezione. Dove la sezione si restringe, la densità di corrente aumenta in proporzione inversa, esattamente come la velocità di un fluido incomprimibile aumenta in una strozzatura. Ne segue anche che in un circuito formato da più elementi collegati in serie (generatore, fili, resistori) la corrente è la stessa in ogni elemento.</w:t>
      </w:r>
    </w:p>
    <w:p>
      <w:pPr>
        <w:pStyle w:val="BodyText"/>
      </w:pPr>
      <w:r>
        <w:t xml:space="preserve">La terza conseguenza riguarda i</w:t>
      </w:r>
      <w:r>
        <w:t xml:space="preserve"> </w:t>
      </w:r>
      <w:r>
        <w:rPr>
          <w:bCs/>
          <w:b/>
        </w:rPr>
        <w:t xml:space="preserve">nodi</w:t>
      </w:r>
      <w:r>
        <w:t xml:space="preserve">, cioè i punti in cui convergono più conduttori. Applicando la condizione di flusso nullo a una piccola superficie che racchiude il nodo, e contando come positive le correnti uscenti e negative quelle entranti (o viceversa), si ottiene</w:t>
      </w:r>
    </w:p>
    <w:p>
      <w:pPr>
        <w:pStyle w:val="BodyText"/>
      </w:pPr>
      <m:oMathPara>
        <m:oMathParaPr>
          <m:jc m:val="center"/>
        </m:oMathParaPr>
        <m:oMath>
          <m:nary>
            <m:naryPr>
              <m:chr m:val="∑"/>
              <m:limLoc m:val="undOvr"/>
              <m:subHide m:val="off"/>
              <m:supHide m:val="on"/>
            </m:naryPr>
            <m:sub>
              <m:r>
                <m:t>k</m:t>
              </m:r>
            </m:sub>
            <m:sup>
              <m:r>
                <m:t>​</m:t>
              </m:r>
            </m:sup>
            <m:e>
              <m:sSub>
                <m:e>
                  <m:r>
                    <m:t>i</m:t>
                  </m:r>
                </m:e>
                <m:sub>
                  <m:r>
                    <m:t>k</m:t>
                  </m:r>
                </m:sub>
              </m:sSub>
            </m:e>
          </m:nary>
          <m:r>
            <m:rPr>
              <m:sty m:val="p"/>
            </m:rPr>
            <m:t>=</m:t>
          </m:r>
          <m:r>
            <m:t>0</m:t>
          </m:r>
        </m:oMath>
      </m:oMathPara>
    </w:p>
    <w:p>
      <w:pPr>
        <w:pStyle w:val="FirstParagraph"/>
      </w:pPr>
      <w:r>
        <w:t xml:space="preserve">la somma algebrica delle correnti che concorrono in un nodo è nulla. Questa è la</w:t>
      </w:r>
      <w:r>
        <w:t xml:space="preserve"> </w:t>
      </w:r>
      <w:r>
        <w:rPr>
          <w:bCs/>
          <w:b/>
        </w:rPr>
        <w:t xml:space="preserve">prima legge di Kirchhoff</w:t>
      </w:r>
      <w:r>
        <w:t xml:space="preserve"> </w:t>
      </w:r>
      <w:r>
        <w:t xml:space="preserve">(o legge dei nodi), uno dei due strumenti fondamentali per l’analisi dei circuiti; essa è dunque semplicemente la conservazione della carica in condizioni stazionarie. La legge vale anche in regime lentamente variabile (quasi stazionario), purché nei nodi non si accumuli carica in misura apprezzabile, il che è vero quando le capacità parassite dei collegamenti sono trascurabili.</w:t>
      </w:r>
    </w:p>
    <w:p>
      <w:pPr>
        <w:pStyle w:val="BodyText"/>
      </w:pPr>
      <w:r>
        <w:t xml:space="preserve">Infine, è importante notare che in regime stazionario la densità di carica è costante nel tempo, e quindi il campo elettrico da essa prodotto è un campo elettrostatico a tutti gli effetti: è</w:t>
      </w:r>
      <w:r>
        <w:t xml:space="preserve"> </w:t>
      </w:r>
      <w:r>
        <w:rPr>
          <w:bCs/>
          <w:b/>
        </w:rPr>
        <w:t xml:space="preserve">conservativo</w:t>
      </w:r>
      <w:r>
        <w:t xml:space="preserve">, ammette un potenziale e la sua circuitazione lungo qualunque linea chiusa è nulla. Le cariche che producono questo campo non sono soltanto quelle dei generatori: in un circuito percorso da corrente stazionaria piccole quantità di carica si dispongono sulle superfici dei conduttori, in particolare nei punti dove il filo curva o cambia sezione, e</w:t>
      </w:r>
      <w:r>
        <w:t xml:space="preserve"> </w:t>
      </w:r>
      <w:r>
        <w:t xml:space="preserve">“</w:t>
      </w:r>
      <w:r>
        <w:t xml:space="preserve">guidano</w:t>
      </w:r>
      <w:r>
        <w:t xml:space="preserve">”</w:t>
      </w:r>
      <w:r>
        <w:t xml:space="preserve"> </w:t>
      </w:r>
      <w:r>
        <w:t xml:space="preserve">il campo in modo che segua il percorso del filo. Proprio perché il campo elettrostatico è conservativo, però, esso da solo non può mantenere la circolazione della corrente lungo un circuito chiuso, dove l’energia viene continuamente dissipata: lungo il circuito il lavoro del campo elettrostatico per unità di carica è nullo. È necessario un</w:t>
      </w:r>
      <w:r>
        <w:t xml:space="preserve"> </w:t>
      </w:r>
      <w:r>
        <w:rPr>
          <w:bCs/>
          <w:b/>
        </w:rPr>
        <w:t xml:space="preserve">generatore</w:t>
      </w:r>
      <w:r>
        <w:t xml:space="preserve">, all’interno del quale agisce un campo di natura non elettrostatica (chimica, meccanica, termica) che sposta le cariche in verso opposto al campo elettrostatico; la circuitazione di questo campo si chiama</w:t>
      </w:r>
      <w:r>
        <w:t xml:space="preserve"> </w:t>
      </w:r>
      <w:r>
        <w:rPr>
          <w:bCs/>
          <w:b/>
        </w:rPr>
        <w:t xml:space="preserve">forza elettromotrice</w:t>
      </w:r>
      <w:r>
        <w:t xml:space="preserve"> </w:t>
      </w:r>
      <w:r>
        <w:t xml:space="preserve">e sarà discussa nei capitoli dedicati ai circuiti. Dalla conservatività del campo elettrostatico discende invece la</w:t>
      </w:r>
      <w:r>
        <w:t xml:space="preserve"> </w:t>
      </w:r>
      <w:r>
        <w:rPr>
          <w:bCs/>
          <w:b/>
        </w:rPr>
        <w:t xml:space="preserve">seconda legge di Kirchhoff</w:t>
      </w:r>
      <w:r>
        <w:t xml:space="preserve">, secondo cui la somma delle differenze di potenziale lungo una maglia chiusa è nulla, una volta incluse le forze elettromotrici dei generatori.</w:t>
      </w:r>
    </w:p>
    <w:bookmarkEnd w:id="581"/>
    <w:bookmarkStart w:id="582" w:name="esercizio-desempio-81"/>
    <w:p>
      <w:pPr>
        <w:pStyle w:val="Heading3"/>
      </w:pPr>
      <w:r>
        <w:t xml:space="preserve">Esercizio d’esempio</w:t>
      </w:r>
    </w:p>
    <w:p>
      <w:pPr>
        <w:numPr>
          <w:ilvl w:val="0"/>
          <w:numId w:val="1148"/>
        </w:numPr>
        <w:pStyle w:val="Compact"/>
      </w:pPr>
      <w:r>
        <w:t xml:space="preserve">In un nodo di un circuito in regime stazionario convergono tre conduttori: nel primo la corrente</w:t>
      </w:r>
      <w:r>
        <w:t xml:space="preserve"> </w:t>
      </w:r>
      <m:oMath>
        <m:sSub>
          <m:e>
            <m:r>
              <m:t>i</m:t>
            </m:r>
          </m:e>
          <m:sub>
            <m:r>
              <m:t>1</m:t>
            </m:r>
          </m:sub>
        </m:sSub>
        <m:r>
          <m:rPr>
            <m:sty m:val="p"/>
          </m:rPr>
          <m:t>=</m:t>
        </m:r>
        <m:r>
          <m:t>3.0</m:t>
        </m:r>
      </m:oMath>
      <w:r>
        <w:t xml:space="preserve"> </w:t>
      </w:r>
      <w:r>
        <w:t xml:space="preserve">A entra nel nodo, nel secondo la corrente</w:t>
      </w:r>
      <w:r>
        <w:t xml:space="preserve"> </w:t>
      </w:r>
      <m:oMath>
        <m:sSub>
          <m:e>
            <m:r>
              <m:t>i</m:t>
            </m:r>
          </m:e>
          <m:sub>
            <m:r>
              <m:t>2</m:t>
            </m:r>
          </m:sub>
        </m:sSub>
        <m:r>
          <m:rPr>
            <m:sty m:val="p"/>
          </m:rPr>
          <m:t>=</m:t>
        </m:r>
        <m:r>
          <m:t>1.2</m:t>
        </m:r>
      </m:oMath>
      <w:r>
        <w:t xml:space="preserve"> </w:t>
      </w:r>
      <w:r>
        <w:t xml:space="preserve">A esce dal nodo. Determinare la corrente nel terzo conduttore. (b) Il terzo conduttore termina su un’armatura di un condensatore piano di capacità</w:t>
      </w:r>
      <w:r>
        <w:t xml:space="preserve"> </w:t>
      </w:r>
      <m:oMath>
        <m:r>
          <m:t>C</m:t>
        </m:r>
        <m:r>
          <m:rPr>
            <m:sty m:val="p"/>
          </m:rPr>
          <m:t>=</m:t>
        </m:r>
        <m:r>
          <m:t>50</m:t>
        </m:r>
        <m:r>
          <m:t> </m:t>
        </m:r>
        <m:r>
          <m:t>μ</m:t>
        </m:r>
      </m:oMath>
      <w:r>
        <w:t xml:space="preserve">F, inizialmente scarico, e la corrente rimane costante per</w:t>
      </w:r>
      <w:r>
        <w:t xml:space="preserve"> </w:t>
      </w:r>
      <m:oMath>
        <m:r>
          <m:t>Δ</m:t>
        </m:r>
        <m:r>
          <m:t>t</m:t>
        </m:r>
        <m:r>
          <m:rPr>
            <m:sty m:val="p"/>
          </m:rPr>
          <m:t>=</m:t>
        </m:r>
        <m:r>
          <m:t>2.0</m:t>
        </m:r>
      </m:oMath>
      <w:r>
        <w:t xml:space="preserve"> </w:t>
      </w:r>
      <w:r>
        <w:t xml:space="preserve">ms. Calcolare la carica accumulata, la tensione finale e la rapidità di crescita della tensione. (c) Un fascio di protoni con densità di corrente uniforme</w:t>
      </w:r>
      <w:r>
        <w:t xml:space="preserve"> </w:t>
      </w:r>
      <m:oMath>
        <m:r>
          <m:t>J</m:t>
        </m:r>
        <m:r>
          <m:rPr>
            <m:sty m:val="p"/>
          </m:rPr>
          <m:t>=</m:t>
        </m:r>
        <m:r>
          <m:t>2.0</m:t>
        </m:r>
      </m:oMath>
      <w:r>
        <w:t xml:space="preserve"> </w:t>
      </w:r>
      <w:r>
        <w:t xml:space="preserve">A/m</w:t>
      </w:r>
      <m:oMath>
        <m:sSup>
          <m:e>
            <m:r>
              <m:t>​</m:t>
            </m:r>
          </m:e>
          <m:sup>
            <m:r>
              <m:t>2</m:t>
            </m:r>
          </m:sup>
        </m:sSup>
      </m:oMath>
      <w:r>
        <w:t xml:space="preserve"> </w:t>
      </w:r>
      <w:r>
        <w:t xml:space="preserve">e sezione</w:t>
      </w:r>
      <w:r>
        <w:t xml:space="preserve"> </w:t>
      </w:r>
      <m:oMath>
        <m:r>
          <m:t>S</m:t>
        </m:r>
        <m:r>
          <m:rPr>
            <m:sty m:val="p"/>
          </m:rPr>
          <m:t>=</m:t>
        </m:r>
        <m:r>
          <m:t>1.0</m:t>
        </m:r>
      </m:oMath>
      <w:r>
        <w:t xml:space="preserve"> </w:t>
      </w:r>
      <w:r>
        <w:t xml:space="preserve">cm</w:t>
      </w:r>
      <m:oMath>
        <m:sSup>
          <m:e>
            <m:r>
              <m:t>​</m:t>
            </m:r>
          </m:e>
          <m:sup>
            <m:r>
              <m:t>2</m:t>
            </m:r>
          </m:sup>
        </m:sSup>
      </m:oMath>
      <w:r>
        <w:t xml:space="preserve"> </w:t>
      </w:r>
      <w:r>
        <w:t xml:space="preserve">colpisce un bersaglio metallico isolato: calcolare la rapidità di crescita della carica del bersaglio.</w:t>
      </w:r>
    </w:p>
    <w:p>
      <w:pPr>
        <w:pStyle w:val="FirstParagraph"/>
      </w:pPr>
      <w:r>
        <w:rPr>
          <w:bCs/>
          <w:b/>
        </w:rPr>
        <w:t xml:space="preserve">Soluzione.</w:t>
      </w:r>
      <w:r>
        <w:t xml:space="preserve"> </w:t>
      </w:r>
      <w:r>
        <w:t xml:space="preserve">(a) Contando positive le correnti uscenti:</w:t>
      </w:r>
      <w:r>
        <w:t xml:space="preserve"> </w:t>
      </w:r>
      <m:oMath>
        <m:r>
          <m:rPr>
            <m:sty m:val="p"/>
          </m:rPr>
          <m:t>−</m:t>
        </m:r>
        <m:sSub>
          <m:e>
            <m:r>
              <m:t>i</m:t>
            </m:r>
          </m:e>
          <m:sub>
            <m:r>
              <m:t>1</m:t>
            </m:r>
          </m:sub>
        </m:sSub>
        <m:r>
          <m:rPr>
            <m:sty m:val="p"/>
          </m:rPr>
          <m:t>+</m:t>
        </m:r>
        <m:sSub>
          <m:e>
            <m:r>
              <m:t>i</m:t>
            </m:r>
          </m:e>
          <m:sub>
            <m:r>
              <m:t>2</m:t>
            </m:r>
          </m:sub>
        </m:sSub>
        <m:r>
          <m:rPr>
            <m:sty m:val="p"/>
          </m:rPr>
          <m:t>+</m:t>
        </m:r>
        <m:sSub>
          <m:e>
            <m:r>
              <m:t>i</m:t>
            </m:r>
          </m:e>
          <m:sub>
            <m:r>
              <m:t>3</m:t>
            </m:r>
          </m:sub>
        </m:sSub>
        <m:r>
          <m:rPr>
            <m:sty m:val="p"/>
          </m:rPr>
          <m:t>=</m:t>
        </m:r>
        <m:r>
          <m:t>0</m:t>
        </m:r>
      </m:oMath>
      <w:r>
        <w:t xml:space="preserve">, da cui</w:t>
      </w:r>
      <w:r>
        <w:t xml:space="preserve"> </w:t>
      </w:r>
      <m:oMath>
        <m:sSub>
          <m:e>
            <m:r>
              <m:t>i</m:t>
            </m:r>
          </m:e>
          <m:sub>
            <m:r>
              <m:t>3</m:t>
            </m:r>
          </m:sub>
        </m:sSub>
        <m:r>
          <m:rPr>
            <m:sty m:val="p"/>
          </m:rPr>
          <m:t>=</m:t>
        </m:r>
        <m:sSub>
          <m:e>
            <m:r>
              <m:t>i</m:t>
            </m:r>
          </m:e>
          <m:sub>
            <m:r>
              <m:t>1</m:t>
            </m:r>
          </m:sub>
        </m:sSub>
        <m:r>
          <m:rPr>
            <m:sty m:val="p"/>
          </m:rPr>
          <m:t>−</m:t>
        </m:r>
        <m:sSub>
          <m:e>
            <m:r>
              <m:t>i</m:t>
            </m:r>
          </m:e>
          <m:sub>
            <m:r>
              <m:t>2</m:t>
            </m:r>
          </m:sub>
        </m:sSub>
        <m:r>
          <m:rPr>
            <m:sty m:val="p"/>
          </m:rPr>
          <m:t>=</m:t>
        </m:r>
        <m:r>
          <m:t>1.8</m:t>
        </m:r>
      </m:oMath>
      <w:r>
        <w:t xml:space="preserve"> </w:t>
      </w:r>
      <w:r>
        <w:t xml:space="preserve">A, uscente dal nodo.</w:t>
      </w:r>
    </w:p>
    <w:p>
      <w:pPr>
        <w:numPr>
          <w:ilvl w:val="0"/>
          <w:numId w:val="1149"/>
        </w:numPr>
      </w:pPr>
      <w:r>
        <w:t xml:space="preserve">Il regime nel ramo del condensatore non è stazionario: applicando l’equazione di continuità a una superficie che racchiude l’armatura,</w:t>
      </w:r>
      <w:r>
        <w:t xml:space="preserve"> </w:t>
      </w:r>
      <m:oMath>
        <m:r>
          <m:t>d</m:t>
        </m:r>
        <m:r>
          <m:t>Q</m:t>
        </m:r>
        <m:r>
          <m:rPr>
            <m:sty m:val="p"/>
          </m:rPr>
          <m:t>/</m:t>
        </m:r>
        <m:r>
          <m:t>d</m:t>
        </m:r>
        <m:r>
          <m:t>t</m:t>
        </m:r>
        <m:r>
          <m:rPr>
            <m:sty m:val="p"/>
          </m:rPr>
          <m:t>=</m:t>
        </m:r>
        <m:sSub>
          <m:e>
            <m:r>
              <m:t>i</m:t>
            </m:r>
          </m:e>
          <m:sub>
            <m:r>
              <m:t>3</m:t>
            </m:r>
          </m:sub>
        </m:sSub>
        <m:r>
          <m:rPr>
            <m:sty m:val="p"/>
          </m:rPr>
          <m:t>=</m:t>
        </m:r>
        <m:r>
          <m:t>1.8</m:t>
        </m:r>
      </m:oMath>
      <w:r>
        <w:t xml:space="preserve"> </w:t>
      </w:r>
      <w:r>
        <w:t xml:space="preserve">A. In</w:t>
      </w:r>
      <w:r>
        <w:t xml:space="preserve"> </w:t>
      </w:r>
      <m:oMath>
        <m:r>
          <m:t>Δ</m:t>
        </m:r>
        <m:r>
          <m:t>t</m:t>
        </m:r>
        <m:r>
          <m:rPr>
            <m:sty m:val="p"/>
          </m:rPr>
          <m:t>=</m:t>
        </m:r>
        <m:r>
          <m:t>2.0</m:t>
        </m:r>
      </m:oMath>
      <w:r>
        <w:t xml:space="preserve"> </w:t>
      </w:r>
      <w:r>
        <w:t xml:space="preserve">ms la carica accumulata è</w:t>
      </w:r>
      <w:r>
        <w:t xml:space="preserve"> </w:t>
      </w:r>
      <m:oMath>
        <m:r>
          <m:t>Q</m:t>
        </m:r>
        <m:r>
          <m:rPr>
            <m:sty m:val="p"/>
          </m:rPr>
          <m:t>=</m:t>
        </m:r>
        <m:sSub>
          <m:e>
            <m:r>
              <m:t>i</m:t>
            </m:r>
          </m:e>
          <m:sub>
            <m:r>
              <m:t>3</m:t>
            </m:r>
          </m:sub>
        </m:sSub>
        <m:r>
          <m:t>Δ</m:t>
        </m:r>
        <m:r>
          <m:t>t</m:t>
        </m:r>
        <m:r>
          <m:rPr>
            <m:sty m:val="p"/>
          </m:rPr>
          <m:t>=</m:t>
        </m:r>
        <m:r>
          <m:t>1.8</m:t>
        </m:r>
        <m:r>
          <m:rPr>
            <m:sty m:val="p"/>
          </m:rPr>
          <m:t>×</m:t>
        </m:r>
        <m:r>
          <m:t>2.0</m:t>
        </m:r>
        <m:r>
          <m:rPr>
            <m:sty m:val="p"/>
          </m:rPr>
          <m:t>×</m:t>
        </m:r>
        <m:sSup>
          <m:e>
            <m:r>
              <m:t>10</m:t>
            </m:r>
          </m:e>
          <m:sup>
            <m:r>
              <m:rPr>
                <m:sty m:val="p"/>
              </m:rPr>
              <m:t>−</m:t>
            </m:r>
            <m:r>
              <m:t>3</m:t>
            </m:r>
          </m:sup>
        </m:sSup>
        <m:r>
          <m:rPr>
            <m:sty m:val="p"/>
          </m:rPr>
          <m:t>=</m:t>
        </m:r>
        <m:r>
          <m:t>3.6</m:t>
        </m:r>
        <m:r>
          <m:rPr>
            <m:sty m:val="p"/>
          </m:rPr>
          <m:t>×</m:t>
        </m:r>
        <m:sSup>
          <m:e>
            <m:r>
              <m:t>10</m:t>
            </m:r>
          </m:e>
          <m:sup>
            <m:r>
              <m:rPr>
                <m:sty m:val="p"/>
              </m:rPr>
              <m:t>−</m:t>
            </m:r>
            <m:r>
              <m:t>3</m:t>
            </m:r>
          </m:sup>
        </m:sSup>
      </m:oMath>
      <w:r>
        <w:t xml:space="preserve"> </w:t>
      </w:r>
      <w:r>
        <w:t xml:space="preserve">C. La tensione finale è</w:t>
      </w:r>
      <w:r>
        <w:t xml:space="preserve"> </w:t>
      </w:r>
      <m:oMath>
        <m:r>
          <m:t>Δ</m:t>
        </m:r>
        <m:r>
          <m:t>V</m:t>
        </m:r>
        <m:r>
          <m:rPr>
            <m:sty m:val="p"/>
          </m:rPr>
          <m:t>=</m:t>
        </m:r>
        <m:r>
          <m:t>Q</m:t>
        </m:r>
        <m:r>
          <m:rPr>
            <m:sty m:val="p"/>
          </m:rPr>
          <m:t>/</m:t>
        </m:r>
        <m:r>
          <m:t>C</m:t>
        </m:r>
        <m:r>
          <m:rPr>
            <m:sty m:val="p"/>
          </m:rPr>
          <m:t>=</m:t>
        </m:r>
        <m:r>
          <m:t>3.6</m:t>
        </m:r>
        <m:r>
          <m:rPr>
            <m:sty m:val="p"/>
          </m:rPr>
          <m:t>×</m:t>
        </m:r>
        <m:sSup>
          <m:e>
            <m:r>
              <m:t>10</m:t>
            </m:r>
          </m:e>
          <m:sup>
            <m:r>
              <m:rPr>
                <m:sty m:val="p"/>
              </m:rPr>
              <m:t>−</m:t>
            </m:r>
            <m:r>
              <m:t>3</m:t>
            </m:r>
          </m:sup>
        </m:sSup>
        <m:r>
          <m:rPr>
            <m:sty m:val="p"/>
          </m:rPr>
          <m:t>/</m:t>
        </m:r>
        <m:r>
          <m:t>5.0</m:t>
        </m:r>
        <m:r>
          <m:rPr>
            <m:sty m:val="p"/>
          </m:rPr>
          <m:t>×</m:t>
        </m:r>
        <m:sSup>
          <m:e>
            <m:r>
              <m:t>10</m:t>
            </m:r>
          </m:e>
          <m:sup>
            <m:r>
              <m:rPr>
                <m:sty m:val="p"/>
              </m:rPr>
              <m:t>−</m:t>
            </m:r>
            <m:r>
              <m:t>5</m:t>
            </m:r>
          </m:sup>
        </m:sSup>
        <m:r>
          <m:rPr>
            <m:sty m:val="p"/>
          </m:rPr>
          <m:t>=</m:t>
        </m:r>
        <m:r>
          <m:t>72</m:t>
        </m:r>
      </m:oMath>
      <w:r>
        <w:t xml:space="preserve"> </w:t>
      </w:r>
      <w:r>
        <w:t xml:space="preserve">V, con rapidità di crescita</w:t>
      </w:r>
      <w:r>
        <w:t xml:space="preserve"> </w:t>
      </w:r>
      <m:oMath>
        <m:r>
          <m:t>d</m:t>
        </m:r>
        <m:d>
          <m:dPr>
            <m:begChr m:val="("/>
            <m:endChr m:val=")"/>
            <m:sepChr m:val=""/>
            <m:grow/>
          </m:dPr>
          <m:e>
            <m:r>
              <m:t>Δ</m:t>
            </m:r>
            <m:r>
              <m:t>V</m:t>
            </m:r>
          </m:e>
        </m:d>
        <m:r>
          <m:rPr>
            <m:sty m:val="p"/>
          </m:rPr>
          <m:t>/</m:t>
        </m:r>
        <m:r>
          <m:t>d</m:t>
        </m:r>
        <m:r>
          <m:t>t</m:t>
        </m:r>
        <m:r>
          <m:rPr>
            <m:sty m:val="p"/>
          </m:rPr>
          <m:t>=</m:t>
        </m:r>
        <m:sSub>
          <m:e>
            <m:r>
              <m:t>i</m:t>
            </m:r>
          </m:e>
          <m:sub>
            <m:r>
              <m:t>3</m:t>
            </m:r>
          </m:sub>
        </m:sSub>
        <m:r>
          <m:rPr>
            <m:sty m:val="p"/>
          </m:rPr>
          <m:t>/</m:t>
        </m:r>
        <m:r>
          <m:t>C</m:t>
        </m:r>
        <m:r>
          <m:rPr>
            <m:sty m:val="p"/>
          </m:rPr>
          <m:t>=</m:t>
        </m:r>
        <m:r>
          <m:t>3.6</m:t>
        </m:r>
        <m:r>
          <m:rPr>
            <m:sty m:val="p"/>
          </m:rPr>
          <m:t>×</m:t>
        </m:r>
        <m:sSup>
          <m:e>
            <m:r>
              <m:t>10</m:t>
            </m:r>
          </m:e>
          <m:sup>
            <m:r>
              <m:t>4</m:t>
            </m:r>
          </m:sup>
        </m:sSup>
      </m:oMath>
      <w:r>
        <w:t xml:space="preserve"> </w:t>
      </w:r>
      <w:r>
        <w:t xml:space="preserve">V/s. (In un circuito reale la corrente non resterebbe costante a lungo, perché la tensione crescente del condensatore si oppone a quella del generatore.)</w:t>
      </w:r>
    </w:p>
    <w:p>
      <w:pPr>
        <w:numPr>
          <w:ilvl w:val="0"/>
          <w:numId w:val="1149"/>
        </w:numPr>
      </w:pPr>
      <w:r>
        <w:t xml:space="preserve">La corrente del fascio è</w:t>
      </w:r>
      <w:r>
        <w:t xml:space="preserve"> </w:t>
      </w:r>
      <m:oMath>
        <m:r>
          <m:t>i</m:t>
        </m:r>
        <m:r>
          <m:rPr>
            <m:sty m:val="p"/>
          </m:rPr>
          <m:t>=</m:t>
        </m:r>
        <m:r>
          <m:t>J</m:t>
        </m:r>
        <m:r>
          <m:t>S</m:t>
        </m:r>
        <m:r>
          <m:rPr>
            <m:sty m:val="p"/>
          </m:rPr>
          <m:t>=</m:t>
        </m:r>
        <m:r>
          <m:t>2.0</m:t>
        </m:r>
        <m:r>
          <m:rPr>
            <m:sty m:val="p"/>
          </m:rPr>
          <m:t>×</m:t>
        </m:r>
        <m:r>
          <m:t>1.0</m:t>
        </m:r>
        <m:r>
          <m:rPr>
            <m:sty m:val="p"/>
          </m:rPr>
          <m:t>×</m:t>
        </m:r>
        <m:sSup>
          <m:e>
            <m:r>
              <m:t>10</m:t>
            </m:r>
          </m:e>
          <m:sup>
            <m:r>
              <m:rPr>
                <m:sty m:val="p"/>
              </m:rPr>
              <m:t>−</m:t>
            </m:r>
            <m:r>
              <m:t>4</m:t>
            </m:r>
          </m:sup>
        </m:sSup>
        <m:r>
          <m:rPr>
            <m:sty m:val="p"/>
          </m:rPr>
          <m:t>=</m:t>
        </m:r>
        <m:r>
          <m:t>2.0</m:t>
        </m:r>
        <m:r>
          <m:rPr>
            <m:sty m:val="p"/>
          </m:rPr>
          <m:t>×</m:t>
        </m:r>
        <m:sSup>
          <m:e>
            <m:r>
              <m:t>10</m:t>
            </m:r>
          </m:e>
          <m:sup>
            <m:r>
              <m:rPr>
                <m:sty m:val="p"/>
              </m:rPr>
              <m:t>−</m:t>
            </m:r>
            <m:r>
              <m:t>4</m:t>
            </m:r>
          </m:sup>
        </m:sSup>
      </m:oMath>
      <w:r>
        <w:t xml:space="preserve"> </w:t>
      </w:r>
      <w:r>
        <w:t xml:space="preserve">A. Per l’equazione di continuità applicata a una superficie che racchiude il bersaglio isolato,</w:t>
      </w:r>
      <w:r>
        <w:t xml:space="preserve"> </w:t>
      </w:r>
      <m:oMath>
        <m:r>
          <m:t>d</m:t>
        </m:r>
        <m:r>
          <m:t>Q</m:t>
        </m:r>
        <m:r>
          <m:rPr>
            <m:sty m:val="p"/>
          </m:rPr>
          <m:t>/</m:t>
        </m:r>
        <m:r>
          <m:t>d</m:t>
        </m:r>
        <m:r>
          <m:t>t</m:t>
        </m:r>
        <m:r>
          <m:rPr>
            <m:sty m:val="p"/>
          </m:rPr>
          <m:t>=</m:t>
        </m:r>
        <m:r>
          <m:t>2.0</m:t>
        </m:r>
        <m:r>
          <m:rPr>
            <m:sty m:val="p"/>
          </m:rPr>
          <m:t>×</m:t>
        </m:r>
        <m:sSup>
          <m:e>
            <m:r>
              <m:t>10</m:t>
            </m:r>
          </m:e>
          <m:sup>
            <m:r>
              <m:rPr>
                <m:sty m:val="p"/>
              </m:rPr>
              <m:t>−</m:t>
            </m:r>
            <m:r>
              <m:t>4</m:t>
            </m:r>
          </m:sup>
        </m:sSup>
      </m:oMath>
      <w:r>
        <w:t xml:space="preserve"> </w:t>
      </w:r>
      <w:r>
        <w:t xml:space="preserve">C/s: ogni secondo il bersaglio accumula 0.20 mC, pari a circa</w:t>
      </w:r>
      <w:r>
        <w:t xml:space="preserve"> </w:t>
      </w:r>
      <m:oMath>
        <m:r>
          <m:t>1.2</m:t>
        </m:r>
        <m:r>
          <m:rPr>
            <m:sty m:val="p"/>
          </m:rPr>
          <m:t>×</m:t>
        </m:r>
        <m:sSup>
          <m:e>
            <m:r>
              <m:t>10</m:t>
            </m:r>
          </m:e>
          <m:sup>
            <m:r>
              <m:t>15</m:t>
            </m:r>
          </m:sup>
        </m:sSup>
      </m:oMath>
      <w:r>
        <w:t xml:space="preserve"> </w:t>
      </w:r>
      <w:r>
        <w:t xml:space="preserve">protoni al secondo. Se il bersaglio non fosse isolato ma collegato a terra, la carica defluirebbe attraverso il collegamento, e un amperometro inserito su di esso misurerebbe proprio</w:t>
      </w:r>
      <w:r>
        <w:t xml:space="preserve"> </w:t>
      </w:r>
      <m:oMath>
        <m:r>
          <m:t>2.0</m:t>
        </m:r>
        <m:r>
          <m:rPr>
            <m:sty m:val="p"/>
          </m:rPr>
          <m:t>×</m:t>
        </m:r>
        <m:sSup>
          <m:e>
            <m:r>
              <m:t>10</m:t>
            </m:r>
          </m:e>
          <m:sup>
            <m:r>
              <m:rPr>
                <m:sty m:val="p"/>
              </m:rPr>
              <m:t>−</m:t>
            </m:r>
            <m:r>
              <m:t>4</m:t>
            </m:r>
          </m:sup>
        </m:sSup>
      </m:oMath>
      <w:r>
        <w:t xml:space="preserve"> </w:t>
      </w:r>
      <w:r>
        <w:t xml:space="preserve">A: è il principio della</w:t>
      </w:r>
      <w:r>
        <w:t xml:space="preserve"> </w:t>
      </w:r>
      <w:r>
        <w:rPr>
          <w:bCs/>
          <w:b/>
        </w:rPr>
        <w:t xml:space="preserve">coppa di Faraday</w:t>
      </w:r>
      <w:r>
        <w:t xml:space="preserve"> </w:t>
      </w:r>
      <w:r>
        <w:t xml:space="preserve">usata per misurare l’intensità dei fasci di particelle.</w:t>
      </w:r>
    </w:p>
    <w:bookmarkEnd w:id="582"/>
    <w:bookmarkStart w:id="583" w:name="punti-chiave-81"/>
    <w:p>
      <w:pPr>
        <w:pStyle w:val="Heading3"/>
      </w:pPr>
      <w:r>
        <w:t xml:space="preserve">Punti chiave</w:t>
      </w:r>
    </w:p>
    <w:p>
      <w:pPr>
        <w:numPr>
          <w:ilvl w:val="0"/>
          <w:numId w:val="1150"/>
        </w:numPr>
        <w:pStyle w:val="Compact"/>
      </w:pPr>
      <w:r>
        <w:t xml:space="preserve">La carica si conserva localmente: la carica in una regione cambia solo per il flusso di corrente attraverso il contorno.</w:t>
      </w:r>
    </w:p>
    <w:p>
      <w:pPr>
        <w:numPr>
          <w:ilvl w:val="0"/>
          <w:numId w:val="1150"/>
        </w:numPr>
        <w:pStyle w:val="Compact"/>
      </w:pPr>
      <w:r>
        <w:t xml:space="preserve">Equazione di continuità in forma integrale:</w:t>
      </w:r>
      <w:r>
        <w:t xml:space="preserve"> </w:t>
      </w:r>
      <m:oMath>
        <m:nary>
          <m:naryPr>
            <m:chr m:val="∮"/>
            <m:limLoc m:val="subSup"/>
            <m:subHide m:val="off"/>
            <m:supHide m:val="on"/>
          </m:naryPr>
          <m:sub>
            <m:r>
              <m:t>S</m:t>
            </m:r>
          </m:sub>
          <m:sup>
            <m:r>
              <m:t>​</m:t>
            </m:r>
          </m:sup>
          <m:e>
            <m:acc>
              <m:accPr>
                <m:chr m:val="⃗"/>
              </m:accPr>
              <m:e>
                <m:r>
                  <m:t>J</m:t>
                </m:r>
              </m:e>
            </m:acc>
          </m:e>
        </m:nary>
        <m:r>
          <m:rPr>
            <m:sty m:val="p"/>
          </m:rPr>
          <m:t>⋅</m:t>
        </m:r>
        <m:r>
          <m:t>d</m:t>
        </m:r>
        <m:acc>
          <m:accPr>
            <m:chr m:val="⃗"/>
          </m:accPr>
          <m:e>
            <m:r>
              <m:t>S</m:t>
            </m:r>
          </m:e>
        </m:acc>
        <m:r>
          <m:rPr>
            <m:sty m:val="p"/>
          </m:rPr>
          <m:t>=</m:t>
        </m:r>
        <m:r>
          <m:rPr>
            <m:sty m:val="p"/>
          </m:rPr>
          <m:t>−</m:t>
        </m:r>
        <m:r>
          <m:t>d</m:t>
        </m:r>
        <m:sSub>
          <m:e>
            <m:r>
              <m:t>Q</m:t>
            </m:r>
          </m:e>
          <m:sub>
            <m:r>
              <m:t>i</m:t>
            </m:r>
            <m:r>
              <m:t>n</m:t>
            </m:r>
            <m:r>
              <m:t>t</m:t>
            </m:r>
          </m:sub>
        </m:sSub>
        <m:r>
          <m:rPr>
            <m:sty m:val="p"/>
          </m:rPr>
          <m:t>/</m:t>
        </m:r>
        <m:r>
          <m:t>d</m:t>
        </m:r>
        <m:r>
          <m:t>t</m:t>
        </m:r>
      </m:oMath>
      <w:r>
        <w:t xml:space="preserve">; in forma locale:</w:t>
      </w:r>
      <w:r>
        <w:t xml:space="preserve"> </w:t>
      </w:r>
      <m:oMath>
        <m:r>
          <m:rPr>
            <m:sty m:val="p"/>
          </m:rPr>
          <m:t>∇</m:t>
        </m:r>
        <m:r>
          <m:rPr>
            <m:sty m:val="p"/>
          </m:rPr>
          <m:t>⋅</m:t>
        </m:r>
        <m:acc>
          <m:accPr>
            <m:chr m:val="⃗"/>
          </m:accPr>
          <m:e>
            <m:r>
              <m:t>J</m:t>
            </m:r>
          </m:e>
        </m:acc>
        <m:r>
          <m:rPr>
            <m:sty m:val="p"/>
          </m:rPr>
          <m:t>+</m:t>
        </m:r>
        <m:r>
          <m:rPr>
            <m:sty m:val="p"/>
          </m:rPr>
          <m:t>∂</m:t>
        </m:r>
        <m:r>
          <m:t>ρ</m:t>
        </m:r>
        <m:r>
          <m:rPr>
            <m:sty m:val="p"/>
          </m:rPr>
          <m:t>/</m:t>
        </m:r>
        <m:r>
          <m:rPr>
            <m:sty m:val="p"/>
          </m:rPr>
          <m:t>∂</m:t>
        </m:r>
        <m:r>
          <m:t>t</m:t>
        </m:r>
        <m:r>
          <m:rPr>
            <m:sty m:val="p"/>
          </m:rPr>
          <m:t>=</m:t>
        </m:r>
        <m:r>
          <m:t>0</m:t>
        </m:r>
      </m:oMath>
      <w:r>
        <w:t xml:space="preserve">.</w:t>
      </w:r>
    </w:p>
    <w:p>
      <w:pPr>
        <w:numPr>
          <w:ilvl w:val="0"/>
          <w:numId w:val="1150"/>
        </w:numPr>
        <w:pStyle w:val="Compact"/>
      </w:pPr>
      <w:r>
        <w:t xml:space="preserve">In un conduttore omogeneo un eccesso di carica interno decade con tempo di rilassamento</w:t>
      </w:r>
      <w:r>
        <w:t xml:space="preserve"> </w:t>
      </w:r>
      <m:oMath>
        <m:sSub>
          <m:e>
            <m:r>
              <m:t>τ</m:t>
            </m:r>
          </m:e>
          <m:sub>
            <m:r>
              <m:t>r</m:t>
            </m:r>
          </m:sub>
        </m:sSub>
        <m:r>
          <m:rPr>
            <m:sty m:val="p"/>
          </m:rPr>
          <m:t>=</m:t>
        </m:r>
        <m:sSub>
          <m:e>
            <m:r>
              <m:t>ε</m:t>
            </m:r>
          </m:e>
          <m:sub>
            <m:r>
              <m:t>0</m:t>
            </m:r>
          </m:sub>
        </m:sSub>
        <m:r>
          <m:rPr>
            <m:sty m:val="p"/>
          </m:rPr>
          <m:t>/</m:t>
        </m:r>
        <m:r>
          <m:t>σ</m:t>
        </m:r>
      </m:oMath>
      <w:r>
        <w:t xml:space="preserve">, molto breve nei metalli.</w:t>
      </w:r>
    </w:p>
    <w:p>
      <w:pPr>
        <w:numPr>
          <w:ilvl w:val="0"/>
          <w:numId w:val="1150"/>
        </w:numPr>
        <w:pStyle w:val="Compact"/>
      </w:pPr>
      <w:r>
        <w:t xml:space="preserve">In regime stazionario</w:t>
      </w:r>
      <w:r>
        <w:t xml:space="preserve"> </w:t>
      </w:r>
      <m:oMath>
        <m:r>
          <m:rPr>
            <m:sty m:val="p"/>
          </m:rPr>
          <m:t>∇</m:t>
        </m:r>
        <m:r>
          <m:rPr>
            <m:sty m:val="p"/>
          </m:rPr>
          <m:t>⋅</m:t>
        </m:r>
        <m:acc>
          <m:accPr>
            <m:chr m:val="⃗"/>
          </m:accPr>
          <m:e>
            <m:r>
              <m:t>J</m:t>
            </m:r>
          </m:e>
        </m:acc>
        <m:r>
          <m:rPr>
            <m:sty m:val="p"/>
          </m:rPr>
          <m:t>=</m:t>
        </m:r>
        <m:r>
          <m:t>0</m:t>
        </m:r>
      </m:oMath>
      <w:r>
        <w:t xml:space="preserve">: le linee di corrente sono chiuse e una corrente continua richiede un circuito chiuso.</w:t>
      </w:r>
    </w:p>
    <w:p>
      <w:pPr>
        <w:numPr>
          <w:ilvl w:val="0"/>
          <w:numId w:val="1150"/>
        </w:numPr>
        <w:pStyle w:val="Compact"/>
      </w:pPr>
      <w:r>
        <w:t xml:space="preserve">In un conduttore senza diramazioni la corrente è la stessa in ogni sezione; la densità di corrente è inversamente proporzionale all’area.</w:t>
      </w:r>
    </w:p>
    <w:p>
      <w:pPr>
        <w:numPr>
          <w:ilvl w:val="0"/>
          <w:numId w:val="1150"/>
        </w:numPr>
        <w:pStyle w:val="Compact"/>
      </w:pPr>
      <w:r>
        <w:t xml:space="preserve">Nei nodi la somma algebrica delle correnti è nulla (prima legge di Kirchhoff), conseguenza diretta della conservazione della carica.</w:t>
      </w:r>
    </w:p>
    <w:p>
      <w:pPr>
        <w:numPr>
          <w:ilvl w:val="0"/>
          <w:numId w:val="1150"/>
        </w:numPr>
        <w:pStyle w:val="Compact"/>
      </w:pPr>
      <w:r>
        <w:t xml:space="preserve">In regime stazionario il campo elettrico è conservativo; per mantenere la corrente serve un generatore con forza elettromotrice di origine non elettrostatica.</w:t>
      </w:r>
    </w:p>
    <w:bookmarkEnd w:id="583"/>
    <w:bookmarkEnd w:id="584"/>
    <w:bookmarkEnd w:id="585"/>
    <w:bookmarkStart w:id="614" w:name="capitolo-21-resistori"/>
    <w:p>
      <w:pPr>
        <w:pStyle w:val="Heading1"/>
      </w:pPr>
      <w:r>
        <w:t xml:space="preserve">Capitolo 21 — Resistori</w:t>
      </w:r>
    </w:p>
    <w:p>
      <w:pPr>
        <w:pStyle w:val="FirstParagraph"/>
      </w:pPr>
      <w:r>
        <w:t xml:space="preserve">Nel capitolo precedente abbiamo introdotto la corrente elettrica come flusso ordinato di cariche e ne abbiamo descritto le grandezze fondamentali: intensità di corrente, densità di corrente ed equazione di continuità. Resta però aperta una domanda centrale: che cosa determina</w:t>
      </w:r>
      <w:r>
        <w:t xml:space="preserve"> </w:t>
      </w:r>
      <w:r>
        <w:rPr>
          <w:iCs/>
          <w:i/>
        </w:rPr>
        <w:t xml:space="preserve">quanta</w:t>
      </w:r>
      <w:r>
        <w:t xml:space="preserve"> </w:t>
      </w:r>
      <w:r>
        <w:t xml:space="preserve">corrente circola in un materiale quando gli si applica una differenza di potenziale? La risposta conduce al concetto di</w:t>
      </w:r>
      <w:r>
        <w:t xml:space="preserve"> </w:t>
      </w:r>
      <w:r>
        <w:rPr>
          <w:bCs/>
          <w:b/>
        </w:rPr>
        <w:t xml:space="preserve">resistenza elettrica</w:t>
      </w:r>
      <w:r>
        <w:t xml:space="preserve"> </w:t>
      </w:r>
      <w:r>
        <w:t xml:space="preserve">e al componente circuitale che la realizza, il</w:t>
      </w:r>
      <w:r>
        <w:t xml:space="preserve"> </w:t>
      </w:r>
      <w:r>
        <w:rPr>
          <w:bCs/>
          <w:b/>
        </w:rPr>
        <w:t xml:space="preserve">resistore</w:t>
      </w:r>
      <w:r>
        <w:t xml:space="preserve">. In questo capitolo formuliamo le leggi di Ohm nella forma macroscopica e locale, ne diamo un’interpretazione microscopica tramite il modello classico di Drude, studiamo la dissipazione di energia per effetto Joule, impariamo a combinare resistori in serie e in parallelo e concludiamo con il fenomeno sorprendente della superconduttività, in cui la resistenza si annulla del tutto. Si tratta di argomenti che costituiscono la base dell’elettrotecnica e dell’elettronica e che lo studente di Ingegneria ritroverà in ogni corso successivo.</w:t>
      </w:r>
    </w:p>
    <w:bookmarkStart w:id="591" w:name="resistenza-elettrica"/>
    <w:p>
      <w:pPr>
        <w:pStyle w:val="Heading2"/>
      </w:pPr>
      <w:r>
        <w:t xml:space="preserve">21.1 Resistenza elettrica</w:t>
      </w:r>
    </w:p>
    <w:p>
      <w:pPr>
        <w:pStyle w:val="FirstParagraph"/>
      </w:pPr>
      <w:r>
        <w:t xml:space="preserve">Quando un conduttore viene inserito tra due punti mantenuti a potenziale diverso, al suo interno si stabilisce un campo elettrico che mette in moto i portatori di carica liberi. In condizioni elettrostatiche, come visto nel capitolo sui materiali conduttori, il campo all’interno di un conduttore è nullo; ma se un agente esterno (un generatore) mantiene costante la differenza di potenziale, l’equilibrio elettrostatico non viene mai raggiunto e nel conduttore scorre una corrente stazionaria. L’esperienza mostra che, per un’ampia classe di materiali e in un vasto intervallo di condizioni, la corrente è proporzionale alla tensione applicata. Questo risultato, scoperto sperimentalmente da Georg Simon Ohm negli anni Venti dell’Ottocento, è il punto di partenza della teoria dei circuiti.</w:t>
      </w:r>
    </w:p>
    <w:bookmarkStart w:id="586" w:name="prima-legge-di-ohm"/>
    <w:p>
      <w:pPr>
        <w:pStyle w:val="Heading3"/>
      </w:pPr>
      <w:r>
        <w:t xml:space="preserve">21.1.1 Prima legge di Ohm</w:t>
      </w:r>
    </w:p>
    <w:p>
      <w:pPr>
        <w:pStyle w:val="FirstParagraph"/>
      </w:pPr>
      <w:r>
        <w:t xml:space="preserve">Consideriamo un tratto di conduttore ai cui estremi A e B è applicata una</w:t>
      </w:r>
      <w:r>
        <w:t xml:space="preserve"> </w:t>
      </w:r>
      <w:r>
        <w:rPr>
          <w:bCs/>
          <w:b/>
        </w:rPr>
        <w:t xml:space="preserve">differenza di potenziale</w:t>
      </w:r>
      <w:r>
        <w:t xml:space="preserve"> </w:t>
      </w:r>
      <w:r>
        <w:t xml:space="preserve">(o</w:t>
      </w:r>
      <w:r>
        <w:t xml:space="preserve"> </w:t>
      </w:r>
      <w:r>
        <w:rPr>
          <w:bCs/>
          <w:b/>
        </w:rPr>
        <w:t xml:space="preserve">tensione</w:t>
      </w:r>
      <w:r>
        <w:t xml:space="preserve">)</w:t>
      </w:r>
      <w:r>
        <w:t xml:space="preserve"> </w:t>
      </w:r>
      <m:oMath>
        <m:r>
          <m:t>Δ</m:t>
        </m:r>
        <m:r>
          <m:t>V</m:t>
        </m:r>
        <m:r>
          <m:rPr>
            <m:sty m:val="p"/>
          </m:rPr>
          <m:t>=</m:t>
        </m:r>
        <m:sSub>
          <m:e>
            <m:r>
              <m:t>V</m:t>
            </m:r>
          </m:e>
          <m:sub>
            <m:r>
              <m:t>A</m:t>
            </m:r>
          </m:sub>
        </m:sSub>
        <m:r>
          <m:rPr>
            <m:sty m:val="p"/>
          </m:rPr>
          <m:t>−</m:t>
        </m:r>
        <m:sSub>
          <m:e>
            <m:r>
              <m:t>V</m:t>
            </m:r>
          </m:e>
          <m:sub>
            <m:r>
              <m:t>B</m:t>
            </m:r>
          </m:sub>
        </m:sSub>
      </m:oMath>
      <w:r>
        <w:t xml:space="preserve">, e indichiamo con</w:t>
      </w:r>
      <w:r>
        <w:t xml:space="preserve"> </w:t>
      </w:r>
      <m:oMath>
        <m:r>
          <m:t>i</m:t>
        </m:r>
      </m:oMath>
      <w:r>
        <w:t xml:space="preserve"> </w:t>
      </w:r>
      <w:r>
        <w:t xml:space="preserve">l’intensità di corrente che lo attraversa da A verso B. La</w:t>
      </w:r>
      <w:r>
        <w:t xml:space="preserve"> </w:t>
      </w:r>
      <w:r>
        <w:rPr>
          <w:bCs/>
          <w:b/>
        </w:rPr>
        <w:t xml:space="preserve">prima legge di Ohm</w:t>
      </w:r>
      <w:r>
        <w:t xml:space="preserve"> </w:t>
      </w:r>
      <w:r>
        <w:t xml:space="preserve">afferma che, per i cosiddetti</w:t>
      </w:r>
      <w:r>
        <w:t xml:space="preserve"> </w:t>
      </w:r>
      <w:r>
        <w:rPr>
          <w:bCs/>
          <w:b/>
        </w:rPr>
        <w:t xml:space="preserve">conduttori ohmici</w:t>
      </w:r>
      <w:r>
        <w:t xml:space="preserve">, il rapporto fra tensione e corrente è una costante caratteristica del conduttore, indipendente dal valore della tensione stessa:</w:t>
      </w:r>
    </w:p>
    <w:p>
      <w:pPr>
        <w:pStyle w:val="BodyText"/>
      </w:pPr>
      <m:oMathPara>
        <m:oMathParaPr>
          <m:jc m:val="center"/>
        </m:oMathParaPr>
        <m:oMath>
          <m:r>
            <m:t>Δ</m:t>
          </m:r>
          <m:r>
            <m:t>V</m:t>
          </m:r>
          <m:r>
            <m:rPr>
              <m:sty m:val="p"/>
            </m:rPr>
            <m:t>=</m:t>
          </m:r>
          <m:r>
            <m:t>R</m:t>
          </m:r>
          <m:r>
            <m:t> </m:t>
          </m:r>
          <m:r>
            <m:t>i</m:t>
          </m:r>
          <m:r>
            <m:rPr>
              <m:sty m:val="p"/>
            </m:rPr>
            <m:t>.</m:t>
          </m:r>
        </m:oMath>
      </m:oMathPara>
    </w:p>
    <w:p>
      <w:pPr>
        <w:pStyle w:val="FirstParagraph"/>
      </w:pPr>
      <w:r>
        <w:t xml:space="preserve">La costante</w:t>
      </w:r>
      <w:r>
        <w:t xml:space="preserve"> </w:t>
      </w:r>
      <m:oMath>
        <m:r>
          <m:t>R</m:t>
        </m:r>
      </m:oMath>
      <w:r>
        <w:t xml:space="preserve"> </w:t>
      </w:r>
      <w:r>
        <w:t xml:space="preserve">prende il nome di</w:t>
      </w:r>
      <w:r>
        <w:t xml:space="preserve"> </w:t>
      </w:r>
      <w:r>
        <w:rPr>
          <w:bCs/>
          <w:b/>
        </w:rPr>
        <w:t xml:space="preserve">resistenza elettrica</w:t>
      </w:r>
      <w:r>
        <w:t xml:space="preserve"> </w:t>
      </w:r>
      <w:r>
        <w:t xml:space="preserve">del conduttore; nel Sistema Internazionale si misura in</w:t>
      </w:r>
      <w:r>
        <w:t xml:space="preserve"> </w:t>
      </w:r>
      <w:r>
        <w:rPr>
          <w:bCs/>
          <w:b/>
        </w:rPr>
        <w:t xml:space="preserve">ohm</w:t>
      </w:r>
      <w:r>
        <w:t xml:space="preserve"> </w:t>
      </w:r>
      <w:r>
        <w:t xml:space="preserve">(</w:t>
      </w:r>
      <m:oMath>
        <m:r>
          <m:t>Ω</m:t>
        </m:r>
      </m:oMath>
      <w:r>
        <w:t xml:space="preserve">), con</w:t>
      </w:r>
      <w:r>
        <w:t xml:space="preserve"> </w:t>
      </w:r>
      <m:oMath>
        <m:r>
          <m:t>1</m:t>
        </m:r>
        <m:r>
          <m:t> </m:t>
        </m:r>
        <m:r>
          <m:t>Ω</m:t>
        </m:r>
        <m:r>
          <m:rPr>
            <m:sty m:val="p"/>
          </m:rPr>
          <m:t>=</m:t>
        </m:r>
        <m:r>
          <m:t>1</m:t>
        </m:r>
        <m:r>
          <m:t> </m:t>
        </m:r>
        <m:r>
          <m:rPr>
            <m:sty m:val="p"/>
          </m:rPr>
          <m:t>V</m:t>
        </m:r>
        <m:r>
          <m:rPr>
            <m:sty m:val="p"/>
          </m:rPr>
          <m:t>/</m:t>
        </m:r>
        <m:r>
          <m:rPr>
            <m:sty m:val="p"/>
          </m:rPr>
          <m:t>A</m:t>
        </m:r>
      </m:oMath>
      <w:r>
        <w:t xml:space="preserve">. L’inverso della resistenza è la</w:t>
      </w:r>
      <w:r>
        <w:t xml:space="preserve"> </w:t>
      </w:r>
      <w:r>
        <w:rPr>
          <w:bCs/>
          <w:b/>
        </w:rPr>
        <w:t xml:space="preserve">conduttanza</w:t>
      </w:r>
      <w:r>
        <w:t xml:space="preserve"> </w:t>
      </w:r>
      <m:oMath>
        <m:r>
          <m:t>G</m:t>
        </m:r>
        <m:r>
          <m:rPr>
            <m:sty m:val="p"/>
          </m:rPr>
          <m:t>=</m:t>
        </m:r>
        <m:r>
          <m:t>1</m:t>
        </m:r>
        <m:r>
          <m:rPr>
            <m:sty m:val="p"/>
          </m:rPr>
          <m:t>/</m:t>
        </m:r>
        <m:r>
          <m:t>R</m:t>
        </m:r>
      </m:oMath>
      <w:r>
        <w:t xml:space="preserve">, che si misura in</w:t>
      </w:r>
      <w:r>
        <w:t xml:space="preserve"> </w:t>
      </w:r>
      <w:r>
        <w:rPr>
          <w:bCs/>
          <w:b/>
        </w:rPr>
        <w:t xml:space="preserve">siemens</w:t>
      </w:r>
      <w:r>
        <w:t xml:space="preserve"> </w:t>
      </w:r>
      <w:r>
        <w:t xml:space="preserve">(</w:t>
      </w:r>
      <m:oMath>
        <m:r>
          <m:rPr>
            <m:sty m:val="p"/>
          </m:rPr>
          <m:t>S</m:t>
        </m:r>
        <m:r>
          <m:rPr>
            <m:sty m:val="p"/>
          </m:rPr>
          <m:t>=</m:t>
        </m:r>
        <m:sSup>
          <m:e>
            <m:r>
              <m:t>Ω</m:t>
            </m:r>
          </m:e>
          <m:sup>
            <m:r>
              <m:rPr>
                <m:sty m:val="p"/>
              </m:rPr>
              <m:t>−</m:t>
            </m:r>
            <m:r>
              <m:t>1</m:t>
            </m:r>
          </m:sup>
        </m:sSup>
      </m:oMath>
      <w:r>
        <w:t xml:space="preserve">). Un componente progettato per avere una resistenza ben definita si chiama</w:t>
      </w:r>
      <w:r>
        <w:t xml:space="preserve"> </w:t>
      </w:r>
      <w:r>
        <w:rPr>
          <w:bCs/>
          <w:b/>
        </w:rPr>
        <w:t xml:space="preserve">resistore</w:t>
      </w:r>
      <w:r>
        <w:t xml:space="preserve">; nei circuiti viene rappresentato con una linea a zig-zag o con un rettangolo.</w:t>
      </w:r>
    </w:p>
    <w:p>
      <w:pPr>
        <w:pStyle w:val="BodyText"/>
      </w:pPr>
      <w:r>
        <w:t xml:space="preserve">È importante comprendere bene il contenuto fisico di questa legge. La relazione</w:t>
      </w:r>
      <w:r>
        <w:t xml:space="preserve"> </w:t>
      </w:r>
      <m:oMath>
        <m:r>
          <m:t>Δ</m:t>
        </m:r>
        <m:r>
          <m:t>V</m:t>
        </m:r>
        <m:r>
          <m:rPr>
            <m:sty m:val="p"/>
          </m:rPr>
          <m:t>=</m:t>
        </m:r>
        <m:r>
          <m:t>R</m:t>
        </m:r>
        <m:r>
          <m:t>i</m:t>
        </m:r>
      </m:oMath>
      <w:r>
        <w:t xml:space="preserve"> </w:t>
      </w:r>
      <w:r>
        <w:t xml:space="preserve">potrebbe sembrare una semplice definizione di</w:t>
      </w:r>
      <w:r>
        <w:t xml:space="preserve"> </w:t>
      </w:r>
      <m:oMath>
        <m:r>
          <m:t>R</m:t>
        </m:r>
      </m:oMath>
      <w:r>
        <w:t xml:space="preserve">; ma ciò che la rende una legge fisica è l’affermazione che</w:t>
      </w:r>
      <w:r>
        <w:t xml:space="preserve"> </w:t>
      </w:r>
      <m:oMath>
        <m:r>
          <m:t>R</m:t>
        </m:r>
      </m:oMath>
      <w:r>
        <w:t xml:space="preserve"> </w:t>
      </w:r>
      <w:r>
        <w:rPr>
          <w:iCs/>
          <w:i/>
        </w:rPr>
        <w:t xml:space="preserve">non dipende</w:t>
      </w:r>
      <w:r>
        <w:t xml:space="preserve"> </w:t>
      </w:r>
      <w:r>
        <w:t xml:space="preserve">da</w:t>
      </w:r>
      <w:r>
        <w:t xml:space="preserve"> </w:t>
      </w:r>
      <m:oMath>
        <m:r>
          <m:t>Δ</m:t>
        </m:r>
        <m:r>
          <m:t>V</m:t>
        </m:r>
      </m:oMath>
      <w:r>
        <w:t xml:space="preserve"> </w:t>
      </w:r>
      <w:r>
        <w:t xml:space="preserve">né da</w:t>
      </w:r>
      <w:r>
        <w:t xml:space="preserve"> </w:t>
      </w:r>
      <m:oMath>
        <m:r>
          <m:t>i</m:t>
        </m:r>
      </m:oMath>
      <w:r>
        <w:t xml:space="preserve">. In un grafico corrente-tensione, la cosiddetta</w:t>
      </w:r>
      <w:r>
        <w:t xml:space="preserve"> </w:t>
      </w:r>
      <w:r>
        <w:rPr>
          <w:bCs/>
          <w:b/>
        </w:rPr>
        <w:t xml:space="preserve">caratteristica tensione-corrente</w:t>
      </w:r>
      <w:r>
        <w:t xml:space="preserve">, un conduttore ohmico è rappresentato da una retta passante per l’origine, la cui pendenza è</w:t>
      </w:r>
      <w:r>
        <w:t xml:space="preserve"> </w:t>
      </w:r>
      <m:oMath>
        <m:r>
          <m:t>1</m:t>
        </m:r>
        <m:r>
          <m:rPr>
            <m:sty m:val="p"/>
          </m:rPr>
          <m:t>/</m:t>
        </m:r>
        <m:r>
          <m:t>R</m:t>
        </m:r>
      </m:oMath>
      <w:r>
        <w:t xml:space="preserve">. Molti dispositivi non obbediscono a questa legge: un diodo a semiconduttore, ad esempio, conduce quasi solo in un verso e la sua corrente cresce esponenzialmente con la tensione; una lampadina a incandescenza ha una caratteristica che si incurva perché la temperatura del filamento, e con essa la resistenza, aumenta al crescere della potenza dissipata. Per questi dispositivi si può comunque definire una</w:t>
      </w:r>
      <w:r>
        <w:t xml:space="preserve"> </w:t>
      </w:r>
      <w:r>
        <w:rPr>
          <w:bCs/>
          <w:b/>
        </w:rPr>
        <w:t xml:space="preserve">resistenza statica</w:t>
      </w:r>
      <w:r>
        <w:t xml:space="preserve"> </w:t>
      </w:r>
      <m:oMath>
        <m:r>
          <m:t>R</m:t>
        </m:r>
        <m:r>
          <m:rPr>
            <m:sty m:val="p"/>
          </m:rPr>
          <m:t>=</m:t>
        </m:r>
        <m:r>
          <m:t>Δ</m:t>
        </m:r>
        <m:r>
          <m:t>V</m:t>
        </m:r>
        <m:r>
          <m:rPr>
            <m:sty m:val="p"/>
          </m:rPr>
          <m:t>/</m:t>
        </m:r>
        <m:r>
          <m:t>i</m:t>
        </m:r>
      </m:oMath>
      <w:r>
        <w:t xml:space="preserve"> </w:t>
      </w:r>
      <w:r>
        <w:t xml:space="preserve">o una</w:t>
      </w:r>
      <w:r>
        <w:t xml:space="preserve"> </w:t>
      </w:r>
      <w:r>
        <w:rPr>
          <w:bCs/>
          <w:b/>
        </w:rPr>
        <w:t xml:space="preserve">resistenza differenziale</w:t>
      </w:r>
      <w:r>
        <w:t xml:space="preserve"> </w:t>
      </w:r>
      <m:oMath>
        <m:r>
          <m:t>r</m:t>
        </m:r>
        <m:r>
          <m:rPr>
            <m:sty m:val="p"/>
          </m:rPr>
          <m:t>=</m:t>
        </m:r>
        <m:r>
          <m:rPr>
            <m:sty m:val="p"/>
          </m:rPr>
          <m:t>d</m:t>
        </m:r>
        <m:d>
          <m:dPr>
            <m:begChr m:val="("/>
            <m:endChr m:val=")"/>
            <m:sepChr m:val=""/>
            <m:grow/>
          </m:dPr>
          <m:e>
            <m:r>
              <m:t>Δ</m:t>
            </m:r>
            <m:r>
              <m:t>V</m:t>
            </m:r>
          </m:e>
        </m:d>
        <m:r>
          <m:rPr>
            <m:sty m:val="p"/>
          </m:rPr>
          <m:t>/</m:t>
        </m:r>
        <m:r>
          <m:rPr>
            <m:sty m:val="p"/>
          </m:rPr>
          <m:t>d</m:t>
        </m:r>
        <m:r>
          <m:t>i</m:t>
        </m:r>
      </m:oMath>
      <w:r>
        <w:t xml:space="preserve">, ma tali grandezze dipendono dal punto di lavoro.</w:t>
      </w:r>
    </w:p>
    <w:p>
      <w:pPr>
        <w:pStyle w:val="BodyText"/>
      </w:pPr>
      <w:r>
        <w:t xml:space="preserve">Un’altra osservazione riguarda la convenzione dei segni. Se la corrente scorre nel verso dei potenziali decrescenti, cioè dal punto a potenziale maggiore verso quello a potenziale minore, il prodotto</w:t>
      </w:r>
      <w:r>
        <w:t xml:space="preserve"> </w:t>
      </w:r>
      <m:oMath>
        <m:r>
          <m:t>R</m:t>
        </m:r>
        <m:r>
          <m:t>i</m:t>
        </m:r>
      </m:oMath>
      <w:r>
        <w:t xml:space="preserve"> </w:t>
      </w:r>
      <w:r>
        <w:t xml:space="preserve">coincide con la</w:t>
      </w:r>
      <w:r>
        <w:t xml:space="preserve"> </w:t>
      </w:r>
      <w:r>
        <w:rPr>
          <w:bCs/>
          <w:b/>
        </w:rPr>
        <w:t xml:space="preserve">caduta di tensione</w:t>
      </w:r>
      <w:r>
        <w:t xml:space="preserve"> </w:t>
      </w:r>
      <w:r>
        <w:t xml:space="preserve">ai capi del resistore. Questa convenzione, detta</w:t>
      </w:r>
      <w:r>
        <w:t xml:space="preserve"> </w:t>
      </w:r>
      <w:r>
        <w:rPr>
          <w:bCs/>
          <w:b/>
        </w:rPr>
        <w:t xml:space="preserve">degli utilizzatori</w:t>
      </w:r>
      <w:r>
        <w:t xml:space="preserve">, sarà fondamentale nello scrivere le leggi di Kirchhoff nel capitolo successivo: attraversando un resistore nel verso della corrente il potenziale diminuisce di</w:t>
      </w:r>
      <w:r>
        <w:t xml:space="preserve"> </w:t>
      </w:r>
      <m:oMath>
        <m:r>
          <m:t>R</m:t>
        </m:r>
        <m:r>
          <m:t>i</m:t>
        </m:r>
      </m:oMath>
      <w:r>
        <w:t xml:space="preserve">.</w:t>
      </w:r>
    </w:p>
    <w:p>
      <w:pPr>
        <w:pStyle w:val="BodyText"/>
      </w:pPr>
      <w:r>
        <w:t xml:space="preserve">Infine, la resistenza di un conduttore metallico dipende dalla temperatura. Per i metalli, in un intervallo non troppo ampio attorno alla temperatura ambiente, vale con buona approssimazione la legge lineare</w:t>
      </w:r>
    </w:p>
    <w:p>
      <w:pPr>
        <w:pStyle w:val="BodyText"/>
      </w:pPr>
      <m:oMathPara>
        <m:oMathParaPr>
          <m:jc m:val="center"/>
        </m:oMathParaPr>
        <m:oMath>
          <m:r>
            <m:t>R</m:t>
          </m:r>
          <m:d>
            <m:dPr>
              <m:begChr m:val="("/>
              <m:endChr m:val=")"/>
              <m:sepChr m:val=""/>
              <m:grow/>
            </m:dPr>
            <m:e>
              <m:r>
                <m:t>T</m:t>
              </m:r>
            </m:e>
          </m:d>
          <m:r>
            <m:rPr>
              <m:sty m:val="p"/>
            </m:rPr>
            <m:t>=</m:t>
          </m:r>
          <m:sSub>
            <m:e>
              <m:r>
                <m:t>R</m:t>
              </m:r>
            </m:e>
            <m:sub>
              <m:r>
                <m:t>0</m:t>
              </m:r>
            </m:sub>
          </m:sSub>
          <m:r>
            <m:t> </m:t>
          </m:r>
          <m:d>
            <m:dPr>
              <m:begChr m:val="["/>
              <m:endChr m:val="]"/>
              <m:sepChr m:val=""/>
              <m:grow/>
            </m:dPr>
            <m:e>
              <m:r>
                <m:t>1</m:t>
              </m:r>
              <m:r>
                <m:rPr>
                  <m:sty m:val="p"/>
                </m:rPr>
                <m:t>+</m:t>
              </m:r>
              <m:r>
                <m:t>α</m:t>
              </m:r>
              <m:r>
                <m:t> </m:t>
              </m:r>
              <m:d>
                <m:dPr>
                  <m:begChr m:val="("/>
                  <m:endChr m:val=")"/>
                  <m:sepChr m:val=""/>
                  <m:grow/>
                </m:dPr>
                <m:e>
                  <m:r>
                    <m:t>T</m:t>
                  </m:r>
                  <m:r>
                    <m:rPr>
                      <m:sty m:val="p"/>
                    </m:rPr>
                    <m:t>−</m:t>
                  </m:r>
                  <m:sSub>
                    <m:e>
                      <m:r>
                        <m:t>T</m:t>
                      </m:r>
                    </m:e>
                    <m:sub>
                      <m:r>
                        <m:t>0</m:t>
                      </m:r>
                    </m:sub>
                  </m:sSub>
                </m:e>
              </m:d>
            </m:e>
          </m:d>
          <m:r>
            <m:rPr>
              <m:sty m:val="p"/>
            </m:rPr>
            <m:t>,</m:t>
          </m:r>
        </m:oMath>
      </m:oMathPara>
    </w:p>
    <w:p>
      <w:pPr>
        <w:pStyle w:val="FirstParagraph"/>
      </w:pPr>
      <w:r>
        <w:t xml:space="preserve">dove</w:t>
      </w:r>
      <w:r>
        <w:t xml:space="preserve"> </w:t>
      </w:r>
      <m:oMath>
        <m:r>
          <m:t>α</m:t>
        </m:r>
      </m:oMath>
      <w:r>
        <w:t xml:space="preserve"> </w:t>
      </w:r>
      <w:r>
        <w:t xml:space="preserve">è il</w:t>
      </w:r>
      <w:r>
        <w:t xml:space="preserve"> </w:t>
      </w:r>
      <w:r>
        <w:rPr>
          <w:bCs/>
          <w:b/>
        </w:rPr>
        <w:t xml:space="preserve">coefficiente termico di resistività</w:t>
      </w:r>
      <w:r>
        <w:t xml:space="preserve">, positivo e dell’ordine di</w:t>
      </w:r>
      <w:r>
        <w:t xml:space="preserve"> </w:t>
      </w:r>
      <m:oMath>
        <m:r>
          <m:t>4</m:t>
        </m:r>
        <m:r>
          <m:rPr>
            <m:sty m:val="p"/>
          </m:rPr>
          <m:t>×</m:t>
        </m:r>
        <m:sSup>
          <m:e>
            <m:r>
              <m:t>10</m:t>
            </m:r>
          </m:e>
          <m:sup>
            <m:r>
              <m:rPr>
                <m:sty m:val="p"/>
              </m:rPr>
              <m:t>−</m:t>
            </m:r>
            <m:r>
              <m:t>3</m:t>
            </m:r>
          </m:sup>
        </m:sSup>
        <m:r>
          <m:t> </m:t>
        </m:r>
        <m:sSup>
          <m:e>
            <m:r>
              <m:rPr>
                <m:sty m:val="p"/>
              </m:rPr>
              <m:t>K</m:t>
            </m:r>
          </m:e>
          <m:sup>
            <m:r>
              <m:rPr>
                <m:sty m:val="p"/>
              </m:rPr>
              <m:t>−</m:t>
            </m:r>
            <m:r>
              <m:rPr>
                <m:sty m:val="p"/>
              </m:rPr>
              <m:t>1</m:t>
            </m:r>
          </m:sup>
        </m:sSup>
      </m:oMath>
      <w:r>
        <w:t xml:space="preserve"> </w:t>
      </w:r>
      <w:r>
        <w:t xml:space="preserve">per il rame. Questa dipendenza è sfruttata nei termometri a resistenza di platino (Pt100), largamente impiegati nell’industria.</w:t>
      </w:r>
    </w:p>
    <w:bookmarkEnd w:id="586"/>
    <w:bookmarkStart w:id="587" w:name="seconda-legge-di-ohm"/>
    <w:p>
      <w:pPr>
        <w:pStyle w:val="Heading3"/>
      </w:pPr>
      <w:r>
        <w:t xml:space="preserve">21.1.2 Seconda legge di Ohm</w:t>
      </w:r>
    </w:p>
    <w:p>
      <w:pPr>
        <w:pStyle w:val="FirstParagraph"/>
      </w:pPr>
      <w:r>
        <w:t xml:space="preserve">La prima legge descrive il comportamento di un conduttore nel suo insieme, ma non spiega da che cosa dipenda il valore di</w:t>
      </w:r>
      <w:r>
        <w:t xml:space="preserve"> </w:t>
      </w:r>
      <m:oMath>
        <m:r>
          <m:t>R</m:t>
        </m:r>
      </m:oMath>
      <w:r>
        <w:t xml:space="preserve">. Esperimenti condotti su fili dello stesso materiale ma di dimensioni diverse mostrano che la resistenza cresce proporzionalmente alla lunghezza</w:t>
      </w:r>
      <w:r>
        <w:t xml:space="preserve"> </w:t>
      </w:r>
      <m:oMath>
        <m:r>
          <m:rPr>
            <m:sty m:val="p"/>
          </m:rPr>
          <m:t>ℓ</m:t>
        </m:r>
      </m:oMath>
      <w:r>
        <w:t xml:space="preserve"> </w:t>
      </w:r>
      <w:r>
        <w:t xml:space="preserve">del filo e decresce in modo inversamente proporzionale alla sua sezione</w:t>
      </w:r>
      <w:r>
        <w:t xml:space="preserve"> </w:t>
      </w:r>
      <m:oMath>
        <m:r>
          <m:t>S</m:t>
        </m:r>
      </m:oMath>
      <w:r>
        <w:t xml:space="preserve">. La</w:t>
      </w:r>
      <w:r>
        <w:t xml:space="preserve"> </w:t>
      </w:r>
      <w:r>
        <w:rPr>
          <w:bCs/>
          <w:b/>
        </w:rPr>
        <w:t xml:space="preserve">seconda legge di Ohm</w:t>
      </w:r>
      <w:r>
        <w:t xml:space="preserve"> </w:t>
      </w:r>
      <w:r>
        <w:t xml:space="preserve">lo esprime nella forma</w:t>
      </w:r>
    </w:p>
    <w:p>
      <w:pPr>
        <w:pStyle w:val="BodyText"/>
      </w:pPr>
      <m:oMathPara>
        <m:oMathParaPr>
          <m:jc m:val="center"/>
        </m:oMathParaPr>
        <m:oMath>
          <m:r>
            <m:t>R</m:t>
          </m:r>
          <m:r>
            <m:rPr>
              <m:sty m:val="p"/>
            </m:rPr>
            <m:t>=</m:t>
          </m:r>
          <m:r>
            <m:t>ρ</m:t>
          </m:r>
          <m:r>
            <m:t> </m:t>
          </m:r>
          <m:f>
            <m:fPr>
              <m:type m:val="bar"/>
            </m:fPr>
            <m:num>
              <m:r>
                <m:rPr>
                  <m:sty m:val="p"/>
                </m:rPr>
                <m:t>ℓ</m:t>
              </m:r>
            </m:num>
            <m:den>
              <m:r>
                <m:t>S</m:t>
              </m:r>
            </m:den>
          </m:f>
          <m:r>
            <m:rPr>
              <m:sty m:val="p"/>
            </m:rPr>
            <m:t>,</m:t>
          </m:r>
        </m:oMath>
      </m:oMathPara>
    </w:p>
    <w:p>
      <w:pPr>
        <w:pStyle w:val="FirstParagraph"/>
      </w:pPr>
      <w:r>
        <w:t xml:space="preserve">dove</w:t>
      </w:r>
      <w:r>
        <w:t xml:space="preserve"> </w:t>
      </w:r>
      <m:oMath>
        <m:r>
          <m:t>ρ</m:t>
        </m:r>
      </m:oMath>
      <w:r>
        <w:t xml:space="preserve"> </w:t>
      </w:r>
      <w:r>
        <w:t xml:space="preserve">è la</w:t>
      </w:r>
      <w:r>
        <w:t xml:space="preserve"> </w:t>
      </w:r>
      <w:r>
        <w:rPr>
          <w:bCs/>
          <w:b/>
        </w:rPr>
        <w:t xml:space="preserve">resistività</w:t>
      </w:r>
      <w:r>
        <w:t xml:space="preserve"> </w:t>
      </w:r>
      <w:r>
        <w:t xml:space="preserve">del materiale, misurata in</w:t>
      </w:r>
      <w:r>
        <w:t xml:space="preserve"> </w:t>
      </w:r>
      <m:oMath>
        <m:r>
          <m:t>Ω</m:t>
        </m:r>
        <m:r>
          <m:rPr>
            <m:sty m:val="p"/>
          </m:rPr>
          <m:t>⋅</m:t>
        </m:r>
        <m:r>
          <m:rPr>
            <m:sty m:val="p"/>
          </m:rPr>
          <m:t>m</m:t>
        </m:r>
      </m:oMath>
      <w:r>
        <w:t xml:space="preserve">. La resistività è una proprietà</w:t>
      </w:r>
      <w:r>
        <w:t xml:space="preserve"> </w:t>
      </w:r>
      <w:r>
        <w:rPr>
          <w:iCs/>
          <w:i/>
        </w:rPr>
        <w:t xml:space="preserve">intensiva</w:t>
      </w:r>
      <w:r>
        <w:t xml:space="preserve">, che dipende solo dalla natura del materiale e dal suo stato (temperatura, pressione, purezza, struttura cristallina), mentre la resistenza è una proprietà del singolo oggetto, che dipende anche dalla sua geometria. L’inverso della resistività è la</w:t>
      </w:r>
      <w:r>
        <w:t xml:space="preserve"> </w:t>
      </w:r>
      <w:r>
        <w:rPr>
          <w:bCs/>
          <w:b/>
        </w:rPr>
        <w:t xml:space="preserve">conducibilità elettrica</w:t>
      </w:r>
      <w:r>
        <w:t xml:space="preserve"> </w:t>
      </w:r>
      <m:oMath>
        <m:r>
          <m:t>σ</m:t>
        </m:r>
        <m:r>
          <m:rPr>
            <m:sty m:val="p"/>
          </m:rPr>
          <m:t>=</m:t>
        </m:r>
        <m:r>
          <m:t>1</m:t>
        </m:r>
        <m:r>
          <m:rPr>
            <m:sty m:val="p"/>
          </m:rPr>
          <m:t>/</m:t>
        </m:r>
        <m:r>
          <m:t>ρ</m:t>
        </m:r>
      </m:oMath>
      <w:r>
        <w:t xml:space="preserve">, misurata in</w:t>
      </w:r>
      <w:r>
        <w:t xml:space="preserve"> </w:t>
      </w:r>
      <m:oMath>
        <m:r>
          <m:rPr>
            <m:sty m:val="p"/>
          </m:rPr>
          <m:t>S</m:t>
        </m:r>
        <m:r>
          <m:rPr>
            <m:sty m:val="p"/>
          </m:rPr>
          <m:t>/</m:t>
        </m:r>
        <m:r>
          <m:rPr>
            <m:sty m:val="p"/>
          </m:rPr>
          <m:t>m</m:t>
        </m:r>
      </m:oMath>
      <w:r>
        <w:t xml:space="preserve">.</w:t>
      </w:r>
    </w:p>
    <w:p>
      <w:pPr>
        <w:pStyle w:val="BodyText"/>
      </w:pPr>
      <w:r>
        <w:t xml:space="preserve">La dipendenza da</w:t>
      </w:r>
      <w:r>
        <w:t xml:space="preserve"> </w:t>
      </w:r>
      <m:oMath>
        <m:r>
          <m:rPr>
            <m:sty m:val="p"/>
          </m:rPr>
          <m:t>ℓ</m:t>
        </m:r>
      </m:oMath>
      <w:r>
        <w:t xml:space="preserve"> </w:t>
      </w:r>
      <w:r>
        <w:t xml:space="preserve">e da</w:t>
      </w:r>
      <w:r>
        <w:t xml:space="preserve"> </w:t>
      </w:r>
      <m:oMath>
        <m:r>
          <m:t>S</m:t>
        </m:r>
      </m:oMath>
      <w:r>
        <w:t xml:space="preserve"> </w:t>
      </w:r>
      <w:r>
        <w:t xml:space="preserve">ha un’interpretazione intuitiva. Un filo lungo</w:t>
      </w:r>
      <w:r>
        <w:t xml:space="preserve"> </w:t>
      </w:r>
      <m:oMath>
        <m:r>
          <m:t>2</m:t>
        </m:r>
        <m:r>
          <m:rPr>
            <m:sty m:val="p"/>
          </m:rPr>
          <m:t>ℓ</m:t>
        </m:r>
      </m:oMath>
      <w:r>
        <w:t xml:space="preserve"> </w:t>
      </w:r>
      <w:r>
        <w:t xml:space="preserve">si può pensare come due fili lunghi</w:t>
      </w:r>
      <w:r>
        <w:t xml:space="preserve"> </w:t>
      </w:r>
      <m:oMath>
        <m:r>
          <m:rPr>
            <m:sty m:val="p"/>
          </m:rPr>
          <m:t>ℓ</m:t>
        </m:r>
      </m:oMath>
      <w:r>
        <w:t xml:space="preserve"> </w:t>
      </w:r>
      <w:r>
        <w:t xml:space="preserve">collegati uno dopo l’altro: la stessa corrente deve attraversarli entrambi e le cadute di tensione si sommano, sicché la resistenza raddoppia. Un filo di sezione</w:t>
      </w:r>
      <w:r>
        <w:t xml:space="preserve"> </w:t>
      </w:r>
      <m:oMath>
        <m:r>
          <m:t>2</m:t>
        </m:r>
        <m:r>
          <m:t>S</m:t>
        </m:r>
      </m:oMath>
      <w:r>
        <w:t xml:space="preserve"> </w:t>
      </w:r>
      <w:r>
        <w:t xml:space="preserve">equivale invece a due fili di sezione</w:t>
      </w:r>
      <w:r>
        <w:t xml:space="preserve"> </w:t>
      </w:r>
      <m:oMath>
        <m:r>
          <m:t>S</m:t>
        </m:r>
      </m:oMath>
      <w:r>
        <w:t xml:space="preserve"> </w:t>
      </w:r>
      <w:r>
        <w:t xml:space="preserve">affiancati: la corrente si divide fra due percorsi paralleli e la resistenza si dimezza. Anticipiamo così, in forma qualitativa, le regole di composizione in serie e in parallelo che studieremo nella sezione 21.4.</w:t>
      </w:r>
    </w:p>
    <w:p>
      <w:pPr>
        <w:pStyle w:val="BodyText"/>
      </w:pPr>
      <w:r>
        <w:t xml:space="preserve">La resistività varia di moltissimi ordini di grandezza da un materiale all’altro, più di qualunque altra proprietà fisica comune. I buoni conduttori metallici, come argento (</w:t>
      </w:r>
      <m:oMath>
        <m:r>
          <m:t>1</m:t>
        </m:r>
        <m:r>
          <m:rPr>
            <m:sty m:val="p"/>
          </m:rPr>
          <m:t>,</m:t>
        </m:r>
        <m:r>
          <m:t>6</m:t>
        </m:r>
        <m:r>
          <m:rPr>
            <m:sty m:val="p"/>
          </m:rPr>
          <m:t>×</m:t>
        </m:r>
        <m:sSup>
          <m:e>
            <m:r>
              <m:t>10</m:t>
            </m:r>
          </m:e>
          <m:sup>
            <m:r>
              <m:rPr>
                <m:sty m:val="p"/>
              </m:rPr>
              <m:t>−</m:t>
            </m:r>
            <m:r>
              <m:t>8</m:t>
            </m:r>
          </m:sup>
        </m:sSup>
        <m:r>
          <m:t> </m:t>
        </m:r>
        <m:r>
          <m:t>Ω</m:t>
        </m:r>
        <m:r>
          <m:t> </m:t>
        </m:r>
        <m:r>
          <m:rPr>
            <m:sty m:val="p"/>
          </m:rPr>
          <m:t>m</m:t>
        </m:r>
      </m:oMath>
      <w:r>
        <w:t xml:space="preserve">), rame (</w:t>
      </w:r>
      <m:oMath>
        <m:r>
          <m:t>1</m:t>
        </m:r>
        <m:r>
          <m:rPr>
            <m:sty m:val="p"/>
          </m:rPr>
          <m:t>,</m:t>
        </m:r>
        <m:r>
          <m:t>7</m:t>
        </m:r>
        <m:r>
          <m:rPr>
            <m:sty m:val="p"/>
          </m:rPr>
          <m:t>×</m:t>
        </m:r>
        <m:sSup>
          <m:e>
            <m:r>
              <m:t>10</m:t>
            </m:r>
          </m:e>
          <m:sup>
            <m:r>
              <m:rPr>
                <m:sty m:val="p"/>
              </m:rPr>
              <m:t>−</m:t>
            </m:r>
            <m:r>
              <m:t>8</m:t>
            </m:r>
          </m:sup>
        </m:sSup>
        <m:r>
          <m:t> </m:t>
        </m:r>
        <m:r>
          <m:t>Ω</m:t>
        </m:r>
        <m:r>
          <m:t> </m:t>
        </m:r>
        <m:r>
          <m:rPr>
            <m:sty m:val="p"/>
          </m:rPr>
          <m:t>m</m:t>
        </m:r>
      </m:oMath>
      <w:r>
        <w:t xml:space="preserve">) e alluminio (</w:t>
      </w:r>
      <m:oMath>
        <m:r>
          <m:t>2</m:t>
        </m:r>
        <m:r>
          <m:rPr>
            <m:sty m:val="p"/>
          </m:rPr>
          <m:t>,</m:t>
        </m:r>
        <m:r>
          <m:t>8</m:t>
        </m:r>
        <m:r>
          <m:rPr>
            <m:sty m:val="p"/>
          </m:rPr>
          <m:t>×</m:t>
        </m:r>
        <m:sSup>
          <m:e>
            <m:r>
              <m:t>10</m:t>
            </m:r>
          </m:e>
          <m:sup>
            <m:r>
              <m:rPr>
                <m:sty m:val="p"/>
              </m:rPr>
              <m:t>−</m:t>
            </m:r>
            <m:r>
              <m:t>8</m:t>
            </m:r>
          </m:sup>
        </m:sSup>
        <m:r>
          <m:t> </m:t>
        </m:r>
        <m:r>
          <m:t>Ω</m:t>
        </m:r>
        <m:r>
          <m:t> </m:t>
        </m:r>
        <m:r>
          <m:rPr>
            <m:sty m:val="p"/>
          </m:rPr>
          <m:t>m</m:t>
        </m:r>
      </m:oMath>
      <w:r>
        <w:t xml:space="preserve">), hanno resistività dell’ordine di</w:t>
      </w:r>
      <w:r>
        <w:t xml:space="preserve"> </w:t>
      </w:r>
      <m:oMath>
        <m:sSup>
          <m:e>
            <m:r>
              <m:t>10</m:t>
            </m:r>
          </m:e>
          <m:sup>
            <m:r>
              <m:rPr>
                <m:sty m:val="p"/>
              </m:rPr>
              <m:t>−</m:t>
            </m:r>
            <m:r>
              <m:t>8</m:t>
            </m:r>
          </m:sup>
        </m:sSup>
        <m:r>
          <m:t> </m:t>
        </m:r>
        <m:r>
          <m:t>Ω</m:t>
        </m:r>
        <m:r>
          <m:t> </m:t>
        </m:r>
        <m:r>
          <m:rPr>
            <m:sty m:val="p"/>
          </m:rPr>
          <m:t>m</m:t>
        </m:r>
      </m:oMath>
      <w:r>
        <w:t xml:space="preserve">. Le leghe resistive come la costantana o il nichel-cromo arrivano a circa</w:t>
      </w:r>
      <w:r>
        <w:t xml:space="preserve"> </w:t>
      </w:r>
      <m:oMath>
        <m:sSup>
          <m:e>
            <m:r>
              <m:t>10</m:t>
            </m:r>
          </m:e>
          <m:sup>
            <m:r>
              <m:rPr>
                <m:sty m:val="p"/>
              </m:rPr>
              <m:t>−</m:t>
            </m:r>
            <m:r>
              <m:t>6</m:t>
            </m:r>
          </m:sup>
        </m:sSup>
        <m:r>
          <m:t> </m:t>
        </m:r>
        <m:r>
          <m:t>Ω</m:t>
        </m:r>
        <m:r>
          <m:t> </m:t>
        </m:r>
        <m:r>
          <m:rPr>
            <m:sty m:val="p"/>
          </m:rPr>
          <m:t>m</m:t>
        </m:r>
      </m:oMath>
      <w:r>
        <w:t xml:space="preserve"> </w:t>
      </w:r>
      <w:r>
        <w:t xml:space="preserve">e hanno coefficienti termici molto piccoli, il che le rende adatte per resistori di precisione o elementi riscaldanti. I semiconduttori, come silicio e germanio, presentano resistività intermedie e fortemente dipendenti dal drogaggio e dalla temperatura; a differenza dei metalli, la loro resistività</w:t>
      </w:r>
      <w:r>
        <w:t xml:space="preserve"> </w:t>
      </w:r>
      <w:r>
        <w:rPr>
          <w:iCs/>
          <w:i/>
        </w:rPr>
        <w:t xml:space="preserve">diminuisce</w:t>
      </w:r>
      <w:r>
        <w:t xml:space="preserve"> </w:t>
      </w:r>
      <w:r>
        <w:t xml:space="preserve">al crescere di</w:t>
      </w:r>
      <w:r>
        <w:t xml:space="preserve"> </w:t>
      </w:r>
      <m:oMath>
        <m:r>
          <m:t>T</m:t>
        </m:r>
      </m:oMath>
      <w:r>
        <w:t xml:space="preserve">, perché aumenta il numero di portatori liberi. Gli isolanti, come vetro, quarzo o polimeri, raggiungono valori da</w:t>
      </w:r>
      <w:r>
        <w:t xml:space="preserve"> </w:t>
      </w:r>
      <m:oMath>
        <m:sSup>
          <m:e>
            <m:r>
              <m:t>10</m:t>
            </m:r>
          </m:e>
          <m:sup>
            <m:r>
              <m:t>10</m:t>
            </m:r>
          </m:sup>
        </m:sSup>
      </m:oMath>
      <w:r>
        <w:t xml:space="preserve"> </w:t>
      </w:r>
      <w:r>
        <w:t xml:space="preserve">a oltre</w:t>
      </w:r>
      <w:r>
        <w:t xml:space="preserve"> </w:t>
      </w:r>
      <m:oMath>
        <m:sSup>
          <m:e>
            <m:r>
              <m:t>10</m:t>
            </m:r>
          </m:e>
          <m:sup>
            <m:r>
              <m:t>16</m:t>
            </m:r>
          </m:sup>
        </m:sSup>
        <m:r>
          <m:t> </m:t>
        </m:r>
        <m:r>
          <m:t>Ω</m:t>
        </m:r>
        <m:r>
          <m:t> </m:t>
        </m:r>
        <m:r>
          <m:rPr>
            <m:sty m:val="p"/>
          </m:rPr>
          <m:t>m</m:t>
        </m:r>
      </m:oMath>
      <w:r>
        <w:t xml:space="preserve">. Nel complesso l’intervallo copre più di venti ordini di grandezza.</w:t>
      </w:r>
    </w:p>
    <w:p>
      <w:pPr>
        <w:pStyle w:val="BodyText"/>
      </w:pPr>
      <w:r>
        <w:t xml:space="preserve">La seconda legge di Ohm, nella forma scritta, vale per un conduttore omogeneo, di sezione costante, percorso da una corrente distribuita uniformemente sulla sezione. Se la sezione varia lungo il conduttore, o se il materiale non è omogeneo, occorre suddividere il conduttore in fette infinitesime di spessore</w:t>
      </w:r>
      <w:r>
        <w:t xml:space="preserve"> </w:t>
      </w:r>
      <m:oMath>
        <m:r>
          <m:rPr>
            <m:sty m:val="p"/>
          </m:rPr>
          <m:t>d</m:t>
        </m:r>
        <m:r>
          <m:rPr>
            <m:sty m:val="p"/>
          </m:rPr>
          <m:t>ℓ</m:t>
        </m:r>
      </m:oMath>
      <w:r>
        <w:t xml:space="preserve"> </w:t>
      </w:r>
      <w:r>
        <w:t xml:space="preserve">e sommarne i contributi in serie:</w:t>
      </w:r>
    </w:p>
    <w:p>
      <w:pPr>
        <w:pStyle w:val="BodyText"/>
      </w:pPr>
      <m:oMathPara>
        <m:oMathParaPr>
          <m:jc m:val="center"/>
        </m:oMathParaPr>
        <m:oMath>
          <m:r>
            <m:t>R</m:t>
          </m:r>
          <m:r>
            <m:rPr>
              <m:sty m:val="p"/>
            </m:rPr>
            <m:t>=</m:t>
          </m:r>
          <m:nary>
            <m:naryPr>
              <m:chr m:val="∫"/>
              <m:limLoc m:val="subSup"/>
              <m:subHide m:val="off"/>
              <m:supHide m:val="off"/>
            </m:naryPr>
            <m:sub>
              <m:r>
                <m:t>A</m:t>
              </m:r>
            </m:sub>
            <m:sup>
              <m:r>
                <m:t>B</m:t>
              </m:r>
            </m:sup>
            <m:e>
              <m:f>
                <m:fPr>
                  <m:type m:val="bar"/>
                </m:fPr>
                <m:num>
                  <m:r>
                    <m:t>ρ</m:t>
                  </m:r>
                  <m:d>
                    <m:dPr>
                      <m:begChr m:val="("/>
                      <m:endChr m:val=")"/>
                      <m:sepChr m:val=""/>
                      <m:grow/>
                    </m:dPr>
                    <m:e>
                      <m:r>
                        <m:rPr>
                          <m:sty m:val="p"/>
                        </m:rPr>
                        <m:t>ℓ</m:t>
                      </m:r>
                    </m:e>
                  </m:d>
                </m:num>
                <m:den>
                  <m:r>
                    <m:t>S</m:t>
                  </m:r>
                  <m:d>
                    <m:dPr>
                      <m:begChr m:val="("/>
                      <m:endChr m:val=")"/>
                      <m:sepChr m:val=""/>
                      <m:grow/>
                    </m:dPr>
                    <m:e>
                      <m:r>
                        <m:rPr>
                          <m:sty m:val="p"/>
                        </m:rPr>
                        <m:t>ℓ</m:t>
                      </m:r>
                    </m:e>
                  </m:d>
                </m:den>
              </m:f>
            </m:e>
          </m:nary>
          <m:r>
            <m:t> </m:t>
          </m:r>
          <m:r>
            <m:rPr>
              <m:sty m:val="p"/>
            </m:rPr>
            <m:t>d</m:t>
          </m:r>
          <m:r>
            <m:rPr>
              <m:sty m:val="p"/>
            </m:rPr>
            <m:t>ℓ</m:t>
          </m:r>
          <m:r>
            <m:rPr>
              <m:sty m:val="p"/>
            </m:rPr>
            <m:t>.</m:t>
          </m:r>
        </m:oMath>
      </m:oMathPara>
    </w:p>
    <w:p>
      <w:pPr>
        <w:pStyle w:val="FirstParagraph"/>
      </w:pPr>
      <w:r>
        <w:t xml:space="preserve">Questa espressione permette ad esempio di calcolare la resistenza di un tronco di cono o di un guscio cilindrico percorso da corrente radiale, situazioni tipiche dei cavi coassiali con isolante debolmente conduttore.</w:t>
      </w:r>
    </w:p>
    <w:bookmarkEnd w:id="587"/>
    <w:bookmarkStart w:id="588" w:name="legge-di-ohm-infinitesima"/>
    <w:p>
      <w:pPr>
        <w:pStyle w:val="Heading3"/>
      </w:pPr>
      <w:r>
        <w:t xml:space="preserve">21.1.3 Legge di Ohm infinitesima</w:t>
      </w:r>
    </w:p>
    <w:p>
      <w:pPr>
        <w:pStyle w:val="FirstParagraph"/>
      </w:pPr>
      <w:r>
        <w:t xml:space="preserve">Le due leggi di Ohm sono relazioni</w:t>
      </w:r>
      <w:r>
        <w:t xml:space="preserve"> </w:t>
      </w:r>
      <w:r>
        <w:rPr>
          <w:iCs/>
          <w:i/>
        </w:rPr>
        <w:t xml:space="preserve">globali</w:t>
      </w:r>
      <w:r>
        <w:t xml:space="preserve">, riferite all’intero conduttore. In elettromagnetismo è però spesso più utile una formulazione</w:t>
      </w:r>
      <w:r>
        <w:t xml:space="preserve"> </w:t>
      </w:r>
      <w:r>
        <w:rPr>
          <w:iCs/>
          <w:i/>
        </w:rPr>
        <w:t xml:space="preserve">locale</w:t>
      </w:r>
      <w:r>
        <w:t xml:space="preserve">, che leghi le grandezze punto per punto. Consideriamo un piccolo cilindretto di materiale di lunghezza</w:t>
      </w:r>
      <w:r>
        <w:t xml:space="preserve"> </w:t>
      </w:r>
      <m:oMath>
        <m:r>
          <m:rPr>
            <m:sty m:val="p"/>
          </m:rPr>
          <m:t>d</m:t>
        </m:r>
        <m:r>
          <m:rPr>
            <m:sty m:val="p"/>
          </m:rPr>
          <m:t>ℓ</m:t>
        </m:r>
      </m:oMath>
      <w:r>
        <w:t xml:space="preserve"> </w:t>
      </w:r>
      <w:r>
        <w:t xml:space="preserve">e sezione</w:t>
      </w:r>
      <w:r>
        <w:t xml:space="preserve"> </w:t>
      </w:r>
      <m:oMath>
        <m:r>
          <m:rPr>
            <m:sty m:val="p"/>
          </m:rPr>
          <m:t>d</m:t>
        </m:r>
        <m:r>
          <m:t>S</m:t>
        </m:r>
      </m:oMath>
      <w:r>
        <w:t xml:space="preserve">, orientato lungo la direzione del campo elettrico. La differenza di potenziale ai suoi capi è</w:t>
      </w:r>
      <w:r>
        <w:t xml:space="preserve"> </w:t>
      </w:r>
      <m:oMath>
        <m:r>
          <m:rPr>
            <m:sty m:val="p"/>
          </m:rPr>
          <m:t>d</m:t>
        </m:r>
        <m:r>
          <m:t>V</m:t>
        </m:r>
        <m:r>
          <m:rPr>
            <m:sty m:val="p"/>
          </m:rPr>
          <m:t>=</m:t>
        </m:r>
        <m:r>
          <m:t>E</m:t>
        </m:r>
        <m:r>
          <m:t> </m:t>
        </m:r>
        <m:r>
          <m:rPr>
            <m:sty m:val="p"/>
          </m:rPr>
          <m:t>d</m:t>
        </m:r>
        <m:r>
          <m:rPr>
            <m:sty m:val="p"/>
          </m:rPr>
          <m:t>ℓ</m:t>
        </m:r>
      </m:oMath>
      <w:r>
        <w:t xml:space="preserve">, la corrente che lo attraversa è</w:t>
      </w:r>
      <w:r>
        <w:t xml:space="preserve"> </w:t>
      </w:r>
      <m:oMath>
        <m:r>
          <m:rPr>
            <m:sty m:val="p"/>
          </m:rPr>
          <m:t>d</m:t>
        </m:r>
        <m:r>
          <m:t>i</m:t>
        </m:r>
        <m:r>
          <m:rPr>
            <m:sty m:val="p"/>
          </m:rPr>
          <m:t>=</m:t>
        </m:r>
        <m:r>
          <m:t>J</m:t>
        </m:r>
        <m:r>
          <m:t> </m:t>
        </m:r>
        <m:r>
          <m:rPr>
            <m:sty m:val="p"/>
          </m:rPr>
          <m:t>d</m:t>
        </m:r>
        <m:r>
          <m:t>S</m:t>
        </m:r>
      </m:oMath>
      <w:r>
        <w:t xml:space="preserve"> </w:t>
      </w:r>
      <w:r>
        <w:t xml:space="preserve">e la sua resistenza è, per la seconda legge,</w:t>
      </w:r>
      <w:r>
        <w:t xml:space="preserve"> </w:t>
      </w:r>
      <m:oMath>
        <m:r>
          <m:rPr>
            <m:sty m:val="p"/>
          </m:rPr>
          <m:t>d</m:t>
        </m:r>
        <m:r>
          <m:t>R</m:t>
        </m:r>
        <m:r>
          <m:rPr>
            <m:sty m:val="p"/>
          </m:rPr>
          <m:t>=</m:t>
        </m:r>
        <m:r>
          <m:t>ρ</m:t>
        </m:r>
        <m:r>
          <m:t> </m:t>
        </m:r>
        <m:r>
          <m:rPr>
            <m:sty m:val="p"/>
          </m:rPr>
          <m:t>d</m:t>
        </m:r>
        <m:r>
          <m:rPr>
            <m:sty m:val="p"/>
          </m:rPr>
          <m:t>ℓ</m:t>
        </m:r>
        <m:r>
          <m:rPr>
            <m:sty m:val="p"/>
          </m:rPr>
          <m:t>/</m:t>
        </m:r>
        <m:r>
          <m:rPr>
            <m:sty m:val="p"/>
          </m:rPr>
          <m:t>d</m:t>
        </m:r>
        <m:r>
          <m:t>S</m:t>
        </m:r>
      </m:oMath>
      <w:r>
        <w:t xml:space="preserve">. Applicando la prima legge al cilindretto si ottiene</w:t>
      </w:r>
    </w:p>
    <w:p>
      <w:pPr>
        <w:pStyle w:val="BodyText"/>
      </w:pPr>
      <m:oMathPara>
        <m:oMathParaPr>
          <m:jc m:val="center"/>
        </m:oMathParaPr>
        <m:oMath>
          <m:r>
            <m:t>E</m:t>
          </m:r>
          <m:r>
            <m:t> </m:t>
          </m:r>
          <m:r>
            <m:rPr>
              <m:sty m:val="p"/>
            </m:rPr>
            <m:t>d</m:t>
          </m:r>
          <m:r>
            <m:rPr>
              <m:sty m:val="p"/>
            </m:rPr>
            <m:t>ℓ</m:t>
          </m:r>
          <m:r>
            <m:rPr>
              <m:sty m:val="p"/>
            </m:rPr>
            <m:t>=</m:t>
          </m:r>
          <m:r>
            <m:t>ρ</m:t>
          </m:r>
          <m:r>
            <m:t> </m:t>
          </m:r>
          <m:f>
            <m:fPr>
              <m:type m:val="bar"/>
            </m:fPr>
            <m:num>
              <m:r>
                <m:rPr>
                  <m:sty m:val="p"/>
                </m:rPr>
                <m:t>d</m:t>
              </m:r>
              <m:r>
                <m:rPr>
                  <m:sty m:val="p"/>
                </m:rPr>
                <m:t>ℓ</m:t>
              </m:r>
            </m:num>
            <m:den>
              <m:r>
                <m:rPr>
                  <m:sty m:val="p"/>
                </m:rPr>
                <m:t>d</m:t>
              </m:r>
              <m:r>
                <m:t>S</m:t>
              </m:r>
            </m:den>
          </m:f>
          <m:r>
            <m:t> </m:t>
          </m:r>
          <m:r>
            <m:t>J</m:t>
          </m:r>
          <m:r>
            <m:t> </m:t>
          </m:r>
          <m:r>
            <m:rPr>
              <m:sty m:val="p"/>
            </m:rPr>
            <m:t>d</m:t>
          </m:r>
          <m:r>
            <m:t>S</m:t>
          </m:r>
          <m:r>
            <m:t> </m:t>
          </m:r>
          <m:r>
            <m:rPr>
              <m:sty m:val="p"/>
            </m:rPr>
            <m:t>⇒</m:t>
          </m:r>
          <m:r>
            <m:t> </m:t>
          </m:r>
          <m:r>
            <m:t>E</m:t>
          </m:r>
          <m:r>
            <m:rPr>
              <m:sty m:val="p"/>
            </m:rPr>
            <m:t>=</m:t>
          </m:r>
          <m:r>
            <m:t>ρ</m:t>
          </m:r>
          <m:r>
            <m:t> </m:t>
          </m:r>
          <m:r>
            <m:t>J</m:t>
          </m:r>
          <m:r>
            <m:rPr>
              <m:sty m:val="p"/>
            </m:rPr>
            <m:t>.</m:t>
          </m:r>
        </m:oMath>
      </m:oMathPara>
    </w:p>
    <w:p>
      <w:pPr>
        <w:pStyle w:val="FirstParagraph"/>
      </w:pPr>
      <w:r>
        <w:t xml:space="preserve">Poiché in un materiale isotropo la densità di corrente e il campo elettrico hanno la stessa direzione e lo stesso verso, la relazione si scrive in forma vettoriale come</w:t>
      </w:r>
    </w:p>
    <w:p>
      <w:pPr>
        <w:pStyle w:val="BodyText"/>
      </w:pPr>
      <m:oMathPara>
        <m:oMathParaPr>
          <m:jc m:val="center"/>
        </m:oMathParaPr>
        <m:oMath>
          <m:acc>
            <m:accPr>
              <m:chr m:val="⃗"/>
            </m:accPr>
            <m:e>
              <m:r>
                <m:t>J</m:t>
              </m:r>
            </m:e>
          </m:acc>
          <m:r>
            <m:rPr>
              <m:sty m:val="p"/>
            </m:rPr>
            <m:t>=</m:t>
          </m:r>
          <m:r>
            <m:t>σ</m:t>
          </m:r>
          <m:r>
            <m:t> </m:t>
          </m:r>
          <m:acc>
            <m:accPr>
              <m:chr m:val="⃗"/>
            </m:accPr>
            <m:e>
              <m:r>
                <m:t>E</m:t>
              </m:r>
            </m:e>
          </m:acc>
          <m:r>
            <m:rPr>
              <m:sty m:val="p"/>
            </m:rPr>
            <m:t>,</m:t>
          </m:r>
          <m:r>
            <m:t>  </m:t>
          </m:r>
          <m:acc>
            <m:accPr>
              <m:chr m:val="⃗"/>
            </m:accPr>
            <m:e>
              <m:r>
                <m:t>E</m:t>
              </m:r>
            </m:e>
          </m:acc>
          <m:r>
            <m:rPr>
              <m:sty m:val="p"/>
            </m:rPr>
            <m:t>=</m:t>
          </m:r>
          <m:r>
            <m:t>ρ</m:t>
          </m:r>
          <m:r>
            <m:t> </m:t>
          </m:r>
          <m:acc>
            <m:accPr>
              <m:chr m:val="⃗"/>
            </m:accPr>
            <m:e>
              <m:r>
                <m:t>J</m:t>
              </m:r>
            </m:e>
          </m:acc>
          <m:r>
            <m:rPr>
              <m:sty m:val="p"/>
            </m:rPr>
            <m:t>.</m:t>
          </m:r>
        </m:oMath>
      </m:oMathPara>
    </w:p>
    <w:p>
      <w:pPr>
        <w:pStyle w:val="FirstParagraph"/>
      </w:pPr>
      <w:r>
        <w:t xml:space="preserve">Questa è la</w:t>
      </w:r>
      <w:r>
        <w:t xml:space="preserve"> </w:t>
      </w:r>
      <w:r>
        <w:rPr>
          <w:bCs/>
          <w:b/>
        </w:rPr>
        <w:t xml:space="preserve">legge di Ohm in forma locale</w:t>
      </w:r>
      <w:r>
        <w:t xml:space="preserve"> </w:t>
      </w:r>
      <w:r>
        <w:t xml:space="preserve">(o infinitesima). Essa è più generale delle precedenti perché non fa riferimento alla forma del conduttore e vale in ogni punto di un materiale ohmico, anche quando le linee di corrente non sono parallele. Nei materiali anisotropi, come alcuni cristalli o materiali compositi stratificati, la conducibilità diventa un tensore e</w:t>
      </w:r>
      <w:r>
        <w:t xml:space="preserve"> </w:t>
      </w:r>
      <m:oMath>
        <m:acc>
          <m:accPr>
            <m:chr m:val="⃗"/>
          </m:accPr>
          <m:e>
            <m:r>
              <m:t>J</m:t>
            </m:r>
          </m:e>
        </m:acc>
      </m:oMath>
      <w:r>
        <w:t xml:space="preserve"> </w:t>
      </w:r>
      <w:r>
        <w:t xml:space="preserve">può non essere parallelo a</w:t>
      </w:r>
      <w:r>
        <w:t xml:space="preserve"> </w:t>
      </w:r>
      <m:oMath>
        <m:acc>
          <m:accPr>
            <m:chr m:val="⃗"/>
          </m:accPr>
          <m:e>
            <m:r>
              <m:t>E</m:t>
            </m:r>
          </m:e>
        </m:acc>
      </m:oMath>
      <w:r>
        <w:t xml:space="preserve">; in questo corso ci limitiamo al caso isotropo.</w:t>
      </w:r>
    </w:p>
    <w:p>
      <w:pPr>
        <w:pStyle w:val="BodyText"/>
      </w:pPr>
      <w:r>
        <w:t xml:space="preserve">È istruttivo verificare che, integrando la legge locale, si riottengono le leggi globali. Per un filo rettilineo omogeneo di sezione</w:t>
      </w:r>
      <w:r>
        <w:t xml:space="preserve"> </w:t>
      </w:r>
      <m:oMath>
        <m:r>
          <m:t>S</m:t>
        </m:r>
      </m:oMath>
      <w:r>
        <w:t xml:space="preserve">, la densità di corrente è uniforme,</w:t>
      </w:r>
      <w:r>
        <w:t xml:space="preserve"> </w:t>
      </w:r>
      <m:oMath>
        <m:r>
          <m:t>J</m:t>
        </m:r>
        <m:r>
          <m:rPr>
            <m:sty m:val="p"/>
          </m:rPr>
          <m:t>=</m:t>
        </m:r>
        <m:r>
          <m:t>i</m:t>
        </m:r>
        <m:r>
          <m:rPr>
            <m:sty m:val="p"/>
          </m:rPr>
          <m:t>/</m:t>
        </m:r>
        <m:r>
          <m:t>S</m:t>
        </m:r>
      </m:oMath>
      <w:r>
        <w:t xml:space="preserve">, e il campo è uniforme,</w:t>
      </w:r>
      <w:r>
        <w:t xml:space="preserve"> </w:t>
      </w:r>
      <m:oMath>
        <m:r>
          <m:t>E</m:t>
        </m:r>
        <m:r>
          <m:rPr>
            <m:sty m:val="p"/>
          </m:rPr>
          <m:t>=</m:t>
        </m:r>
        <m:r>
          <m:t>Δ</m:t>
        </m:r>
        <m:r>
          <m:t>V</m:t>
        </m:r>
        <m:r>
          <m:rPr>
            <m:sty m:val="p"/>
          </m:rPr>
          <m:t>/</m:t>
        </m:r>
        <m:r>
          <m:rPr>
            <m:sty m:val="p"/>
          </m:rPr>
          <m:t>ℓ</m:t>
        </m:r>
      </m:oMath>
      <w:r>
        <w:t xml:space="preserve">. Sostituendo in</w:t>
      </w:r>
      <w:r>
        <w:t xml:space="preserve"> </w:t>
      </w:r>
      <m:oMath>
        <m:r>
          <m:t>E</m:t>
        </m:r>
        <m:r>
          <m:rPr>
            <m:sty m:val="p"/>
          </m:rPr>
          <m:t>=</m:t>
        </m:r>
        <m:r>
          <m:t>ρ</m:t>
        </m:r>
        <m:r>
          <m:t>J</m:t>
        </m:r>
      </m:oMath>
      <w:r>
        <w:t xml:space="preserve"> </w:t>
      </w:r>
      <w:r>
        <w:t xml:space="preserve">si ottiene</w:t>
      </w:r>
      <w:r>
        <w:t xml:space="preserve"> </w:t>
      </w:r>
      <m:oMath>
        <m:r>
          <m:t>Δ</m:t>
        </m:r>
        <m:r>
          <m:t>V</m:t>
        </m:r>
        <m:r>
          <m:rPr>
            <m:sty m:val="p"/>
          </m:rPr>
          <m:t>/</m:t>
        </m:r>
        <m:r>
          <m:rPr>
            <m:sty m:val="p"/>
          </m:rPr>
          <m:t>ℓ</m:t>
        </m:r>
        <m:r>
          <m:rPr>
            <m:sty m:val="p"/>
          </m:rPr>
          <m:t>=</m:t>
        </m:r>
        <m:r>
          <m:t>ρ</m:t>
        </m:r>
        <m:r>
          <m:t> </m:t>
        </m:r>
        <m:r>
          <m:t>i</m:t>
        </m:r>
        <m:r>
          <m:rPr>
            <m:sty m:val="p"/>
          </m:rPr>
          <m:t>/</m:t>
        </m:r>
        <m:r>
          <m:t>S</m:t>
        </m:r>
      </m:oMath>
      <w:r>
        <w:t xml:space="preserve">, ovvero</w:t>
      </w:r>
      <w:r>
        <w:t xml:space="preserve"> </w:t>
      </w:r>
      <m:oMath>
        <m:r>
          <m:t>Δ</m:t>
        </m:r>
        <m:r>
          <m:t>V</m:t>
        </m:r>
        <m:r>
          <m:rPr>
            <m:sty m:val="p"/>
          </m:rPr>
          <m:t>=</m:t>
        </m:r>
        <m:d>
          <m:dPr>
            <m:begChr m:val="("/>
            <m:endChr m:val=")"/>
            <m:sepChr m:val=""/>
            <m:grow/>
          </m:dPr>
          <m:e>
            <m:r>
              <m:t>ρ</m:t>
            </m:r>
            <m:r>
              <m:rPr>
                <m:sty m:val="p"/>
              </m:rPr>
              <m:t>ℓ</m:t>
            </m:r>
            <m:r>
              <m:rPr>
                <m:sty m:val="p"/>
              </m:rPr>
              <m:t>/</m:t>
            </m:r>
            <m:r>
              <m:t>S</m:t>
            </m:r>
          </m:e>
        </m:d>
        <m:r>
          <m:t> </m:t>
        </m:r>
        <m:r>
          <m:t>i</m:t>
        </m:r>
      </m:oMath>
      <w:r>
        <w:t xml:space="preserve">, che riassume entrambe le leggi di Ohm.</w:t>
      </w:r>
    </w:p>
    <w:p>
      <w:pPr>
        <w:pStyle w:val="BodyText"/>
      </w:pPr>
      <w:r>
        <w:t xml:space="preserve">La forma locale chiarisce anche un aspetto concettuale importante: in un conduttore percorso da corrente stazionaria il campo elettrico</w:t>
      </w:r>
      <w:r>
        <w:t xml:space="preserve"> </w:t>
      </w:r>
      <w:r>
        <w:rPr>
          <w:iCs/>
          <w:i/>
        </w:rPr>
        <w:t xml:space="preserve">non</w:t>
      </w:r>
      <w:r>
        <w:t xml:space="preserve"> </w:t>
      </w:r>
      <w:r>
        <w:t xml:space="preserve">è nullo, a differenza del caso elettrostatico. Per un filo di rame di sezione</w:t>
      </w:r>
      <w:r>
        <w:t xml:space="preserve"> </w:t>
      </w:r>
      <m:oMath>
        <m:r>
          <m:t>1</m:t>
        </m:r>
        <m:r>
          <m:t> </m:t>
        </m:r>
        <m:r>
          <m:rPr>
            <m:sty m:val="p"/>
          </m:rPr>
          <m:t>m</m:t>
        </m:r>
        <m:sSup>
          <m:e>
            <m:r>
              <m:rPr>
                <m:sty m:val="p"/>
              </m:rPr>
              <m:t>m</m:t>
            </m:r>
          </m:e>
          <m:sup>
            <m:r>
              <m:rPr>
                <m:sty m:val="p"/>
              </m:rPr>
              <m:t>2</m:t>
            </m:r>
          </m:sup>
        </m:sSup>
      </m:oMath>
      <w:r>
        <w:t xml:space="preserve"> </w:t>
      </w:r>
      <w:r>
        <w:t xml:space="preserve">percorso da</w:t>
      </w:r>
      <w:r>
        <w:t xml:space="preserve"> </w:t>
      </w:r>
      <m:oMath>
        <m:r>
          <m:t>1</m:t>
        </m:r>
        <m:r>
          <m:t> </m:t>
        </m:r>
        <m:r>
          <m:rPr>
            <m:sty m:val="p"/>
          </m:rPr>
          <m:t>A</m:t>
        </m:r>
      </m:oMath>
      <w:r>
        <w:t xml:space="preserve"> </w:t>
      </w:r>
      <w:r>
        <w:t xml:space="preserve">il campo vale circa</w:t>
      </w:r>
      <w:r>
        <w:t xml:space="preserve"> </w:t>
      </w:r>
      <m:oMath>
        <m:r>
          <m:t>1</m:t>
        </m:r>
        <m:r>
          <m:rPr>
            <m:sty m:val="p"/>
          </m:rPr>
          <m:t>,</m:t>
        </m:r>
        <m:r>
          <m:t>7</m:t>
        </m:r>
        <m:r>
          <m:rPr>
            <m:sty m:val="p"/>
          </m:rPr>
          <m:t>×</m:t>
        </m:r>
        <m:sSup>
          <m:e>
            <m:r>
              <m:t>10</m:t>
            </m:r>
          </m:e>
          <m:sup>
            <m:r>
              <m:rPr>
                <m:sty m:val="p"/>
              </m:rPr>
              <m:t>−</m:t>
            </m:r>
            <m:r>
              <m:t>2</m:t>
            </m:r>
          </m:sup>
        </m:sSup>
        <m:r>
          <m:t> </m:t>
        </m:r>
        <m:r>
          <m:rPr>
            <m:sty m:val="p"/>
          </m:rPr>
          <m:t>V</m:t>
        </m:r>
        <m:r>
          <m:rPr>
            <m:sty m:val="p"/>
          </m:rPr>
          <m:t>/</m:t>
        </m:r>
        <m:r>
          <m:rPr>
            <m:sty m:val="p"/>
          </m:rPr>
          <m:t>m</m:t>
        </m:r>
      </m:oMath>
      <w:r>
        <w:t xml:space="preserve">: piccolo, ma sufficiente a sostenere la corrente. Inoltre, combinando la legge locale con l’equazione di continuità in regime stazionario,</w:t>
      </w:r>
      <w:r>
        <w:t xml:space="preserve"> </w:t>
      </w:r>
      <m:oMath>
        <m:r>
          <m:rPr>
            <m:sty m:val="p"/>
          </m:rPr>
          <m:t>∇</m:t>
        </m:r>
        <m:r>
          <m:rPr>
            <m:sty m:val="p"/>
          </m:rPr>
          <m:t>⋅</m:t>
        </m:r>
        <m:acc>
          <m:accPr>
            <m:chr m:val="⃗"/>
          </m:accPr>
          <m:e>
            <m:r>
              <m:t>J</m:t>
            </m:r>
          </m:e>
        </m:acc>
        <m:r>
          <m:rPr>
            <m:sty m:val="p"/>
          </m:rPr>
          <m:t>=</m:t>
        </m:r>
        <m:r>
          <m:t>0</m:t>
        </m:r>
      </m:oMath>
      <w:r>
        <w:t xml:space="preserve">, si deduce che in un conduttore omogeneo</w:t>
      </w:r>
      <w:r>
        <w:t xml:space="preserve"> </w:t>
      </w:r>
      <m:oMath>
        <m:r>
          <m:rPr>
            <m:sty m:val="p"/>
          </m:rPr>
          <m:t>∇</m:t>
        </m:r>
        <m:r>
          <m:rPr>
            <m:sty m:val="p"/>
          </m:rPr>
          <m:t>⋅</m:t>
        </m:r>
        <m:acc>
          <m:accPr>
            <m:chr m:val="⃗"/>
          </m:accPr>
          <m:e>
            <m:r>
              <m:t>E</m:t>
            </m:r>
          </m:e>
        </m:acc>
        <m:r>
          <m:rPr>
            <m:sty m:val="p"/>
          </m:rPr>
          <m:t>=</m:t>
        </m:r>
        <m:r>
          <m:t>0</m:t>
        </m:r>
      </m:oMath>
      <w:r>
        <w:t xml:space="preserve">, quindi la densità di carica volumetrica è nulla all’interno: le eventuali cariche che modellano il campo si dispongono sulla superficie del conduttore e sulle interfacce fra materiali diversi.</w:t>
      </w:r>
    </w:p>
    <w:bookmarkEnd w:id="588"/>
    <w:bookmarkStart w:id="589" w:name="esercizio-desempio-82"/>
    <w:p>
      <w:pPr>
        <w:pStyle w:val="Heading3"/>
      </w:pPr>
      <w:r>
        <w:t xml:space="preserve">Esercizio d’esempio</w:t>
      </w:r>
    </w:p>
    <w:p>
      <w:pPr>
        <w:pStyle w:val="FirstParagraph"/>
      </w:pPr>
      <w:r>
        <w:t xml:space="preserve">Un filo di rame (</w:t>
      </w:r>
      <m:oMath>
        <m:r>
          <m:t>ρ</m:t>
        </m:r>
        <m:r>
          <m:rPr>
            <m:sty m:val="p"/>
          </m:rPr>
          <m:t>=</m:t>
        </m:r>
        <m:r>
          <m:t>1</m:t>
        </m:r>
        <m:r>
          <m:rPr>
            <m:sty m:val="p"/>
          </m:rPr>
          <m:t>,</m:t>
        </m:r>
        <m:r>
          <m:t>7</m:t>
        </m:r>
        <m:r>
          <m:rPr>
            <m:sty m:val="p"/>
          </m:rPr>
          <m:t>×</m:t>
        </m:r>
        <m:sSup>
          <m:e>
            <m:r>
              <m:t>10</m:t>
            </m:r>
          </m:e>
          <m:sup>
            <m:r>
              <m:rPr>
                <m:sty m:val="p"/>
              </m:rPr>
              <m:t>−</m:t>
            </m:r>
            <m:r>
              <m:t>8</m:t>
            </m:r>
          </m:sup>
        </m:sSup>
        <m:r>
          <m:t> </m:t>
        </m:r>
        <m:r>
          <m:t>Ω</m:t>
        </m:r>
        <m:r>
          <m:t> </m:t>
        </m:r>
        <m:r>
          <m:rPr>
            <m:sty m:val="p"/>
          </m:rPr>
          <m:t>m</m:t>
        </m:r>
      </m:oMath>
      <w:r>
        <w:t xml:space="preserve">) lungo</w:t>
      </w:r>
      <w:r>
        <w:t xml:space="preserve"> </w:t>
      </w:r>
      <m:oMath>
        <m:r>
          <m:rPr>
            <m:sty m:val="p"/>
          </m:rPr>
          <m:t>ℓ</m:t>
        </m:r>
        <m:r>
          <m:rPr>
            <m:sty m:val="p"/>
          </m:rPr>
          <m:t>=</m:t>
        </m:r>
        <m:r>
          <m:t>25</m:t>
        </m:r>
        <m:r>
          <m:t> </m:t>
        </m:r>
        <m:r>
          <m:rPr>
            <m:sty m:val="p"/>
          </m:rPr>
          <m:t>m</m:t>
        </m:r>
      </m:oMath>
      <w:r>
        <w:t xml:space="preserve"> </w:t>
      </w:r>
      <w:r>
        <w:t xml:space="preserve">e di diametro</w:t>
      </w:r>
      <w:r>
        <w:t xml:space="preserve"> </w:t>
      </w:r>
      <m:oMath>
        <m:r>
          <m:t>d</m:t>
        </m:r>
        <m:r>
          <m:rPr>
            <m:sty m:val="p"/>
          </m:rPr>
          <m:t>=</m:t>
        </m:r>
        <m:r>
          <m:t>1</m:t>
        </m:r>
        <m:r>
          <m:rPr>
            <m:sty m:val="p"/>
          </m:rPr>
          <m:t>,</m:t>
        </m:r>
        <m:r>
          <m:t>0</m:t>
        </m:r>
        <m:r>
          <m:t> </m:t>
        </m:r>
        <m:r>
          <m:rPr>
            <m:sty m:val="p"/>
          </m:rPr>
          <m:t>m</m:t>
        </m:r>
        <m:r>
          <m:rPr>
            <m:sty m:val="p"/>
          </m:rPr>
          <m:t>m</m:t>
        </m:r>
      </m:oMath>
      <w:r>
        <w:t xml:space="preserve"> </w:t>
      </w:r>
      <w:r>
        <w:t xml:space="preserve">è collegato a una differenza di potenziale</w:t>
      </w:r>
      <w:r>
        <w:t xml:space="preserve"> </w:t>
      </w:r>
      <m:oMath>
        <m:r>
          <m:t>Δ</m:t>
        </m:r>
        <m:r>
          <m:t>V</m:t>
        </m:r>
        <m:r>
          <m:rPr>
            <m:sty m:val="p"/>
          </m:rPr>
          <m:t>=</m:t>
        </m:r>
        <m:r>
          <m:t>0</m:t>
        </m:r>
        <m:r>
          <m:rPr>
            <m:sty m:val="p"/>
          </m:rPr>
          <m:t>,</m:t>
        </m:r>
        <m:r>
          <m:t>50</m:t>
        </m:r>
        <m:r>
          <m:t> </m:t>
        </m:r>
        <m:r>
          <m:rPr>
            <m:sty m:val="p"/>
          </m:rPr>
          <m:t>V</m:t>
        </m:r>
      </m:oMath>
      <w:r>
        <w:t xml:space="preserve">. Calcolare la resistenza, la corrente, la densità di corrente e il campo elettrico nel filo.</w:t>
      </w:r>
    </w:p>
    <w:p>
      <w:pPr>
        <w:pStyle w:val="BodyText"/>
      </w:pPr>
      <w:r>
        <w:rPr>
          <w:bCs/>
          <w:b/>
        </w:rPr>
        <w:t xml:space="preserve">Soluzione.</w:t>
      </w:r>
      <w:r>
        <w:t xml:space="preserve"> </w:t>
      </w:r>
      <w:r>
        <w:t xml:space="preserve">La sezione è</w:t>
      </w:r>
    </w:p>
    <w:p>
      <w:pPr>
        <w:pStyle w:val="BodyText"/>
      </w:pPr>
      <m:oMathPara>
        <m:oMathParaPr>
          <m:jc m:val="center"/>
        </m:oMathParaPr>
        <m:oMath>
          <m:r>
            <m:t>S</m:t>
          </m:r>
          <m:r>
            <m:rPr>
              <m:sty m:val="p"/>
            </m:rPr>
            <m:t>=</m:t>
          </m:r>
          <m:f>
            <m:fPr>
              <m:type m:val="bar"/>
            </m:fPr>
            <m:num>
              <m:r>
                <m:t>π</m:t>
              </m:r>
              <m:sSup>
                <m:e>
                  <m:r>
                    <m:t>d</m:t>
                  </m:r>
                </m:e>
                <m:sup>
                  <m:r>
                    <m:t>2</m:t>
                  </m:r>
                </m:sup>
              </m:sSup>
            </m:num>
            <m:den>
              <m:r>
                <m:t>4</m:t>
              </m:r>
            </m:den>
          </m:f>
          <m:r>
            <m:rPr>
              <m:sty m:val="p"/>
            </m:rPr>
            <m:t>=</m:t>
          </m:r>
          <m:f>
            <m:fPr>
              <m:type m:val="bar"/>
            </m:fPr>
            <m:num>
              <m:r>
                <m:t>π</m:t>
              </m:r>
              <m:sSup>
                <m:e>
                  <m:d>
                    <m:dPr>
                      <m:begChr m:val="("/>
                      <m:endChr m:val=")"/>
                      <m:sepChr m:val=""/>
                      <m:grow/>
                    </m:dPr>
                    <m:e>
                      <m:r>
                        <m:t>1</m:t>
                      </m:r>
                      <m:r>
                        <m:rPr>
                          <m:sty m:val="p"/>
                        </m:rPr>
                        <m:t>,</m:t>
                      </m:r>
                      <m:r>
                        <m:t>0</m:t>
                      </m:r>
                      <m:r>
                        <m:rPr>
                          <m:sty m:val="p"/>
                        </m:rPr>
                        <m:t>×</m:t>
                      </m:r>
                      <m:sSup>
                        <m:e>
                          <m:r>
                            <m:t>10</m:t>
                          </m:r>
                        </m:e>
                        <m:sup>
                          <m:r>
                            <m:rPr>
                              <m:sty m:val="p"/>
                            </m:rPr>
                            <m:t>−</m:t>
                          </m:r>
                          <m:r>
                            <m:t>3</m:t>
                          </m:r>
                        </m:sup>
                      </m:sSup>
                      <m:r>
                        <m:t> </m:t>
                      </m:r>
                      <m:r>
                        <m:rPr>
                          <m:sty m:val="p"/>
                        </m:rPr>
                        <m:t>m</m:t>
                      </m:r>
                    </m:e>
                  </m:d>
                </m:e>
                <m:sup>
                  <m:r>
                    <m:t>2</m:t>
                  </m:r>
                </m:sup>
              </m:sSup>
            </m:num>
            <m:den>
              <m:r>
                <m:t>4</m:t>
              </m:r>
            </m:den>
          </m:f>
          <m:r>
            <m:rPr>
              <m:sty m:val="p"/>
            </m:rPr>
            <m:t>=</m:t>
          </m:r>
          <m:r>
            <m:t>7</m:t>
          </m:r>
          <m:r>
            <m:rPr>
              <m:sty m:val="p"/>
            </m:rPr>
            <m:t>,</m:t>
          </m:r>
          <m:r>
            <m:t>85</m:t>
          </m:r>
          <m:r>
            <m:rPr>
              <m:sty m:val="p"/>
            </m:rPr>
            <m:t>×</m:t>
          </m:r>
          <m:sSup>
            <m:e>
              <m:r>
                <m:t>10</m:t>
              </m:r>
            </m:e>
            <m:sup>
              <m:r>
                <m:rPr>
                  <m:sty m:val="p"/>
                </m:rPr>
                <m:t>−</m:t>
              </m:r>
              <m:r>
                <m:t>7</m:t>
              </m:r>
            </m:sup>
          </m:sSup>
          <m:r>
            <m:t> </m:t>
          </m:r>
          <m:sSup>
            <m:e>
              <m:r>
                <m:rPr>
                  <m:sty m:val="p"/>
                </m:rPr>
                <m:t>m</m:t>
              </m:r>
            </m:e>
            <m:sup>
              <m:r>
                <m:rPr>
                  <m:sty m:val="p"/>
                </m:rPr>
                <m:t>2</m:t>
              </m:r>
            </m:sup>
          </m:sSup>
          <m:r>
            <m:rPr>
              <m:sty m:val="p"/>
            </m:rPr>
            <m:t>.</m:t>
          </m:r>
        </m:oMath>
      </m:oMathPara>
    </w:p>
    <w:p>
      <w:pPr>
        <w:pStyle w:val="FirstParagraph"/>
      </w:pPr>
      <w:r>
        <w:t xml:space="preserve">Per la seconda legge di Ohm:</w:t>
      </w:r>
    </w:p>
    <w:p>
      <w:pPr>
        <w:pStyle w:val="BodyText"/>
      </w:pPr>
      <m:oMathPara>
        <m:oMathParaPr>
          <m:jc m:val="center"/>
        </m:oMathParaPr>
        <m:oMath>
          <m:r>
            <m:t>R</m:t>
          </m:r>
          <m:r>
            <m:rPr>
              <m:sty m:val="p"/>
            </m:rPr>
            <m:t>=</m:t>
          </m:r>
          <m:r>
            <m:t>ρ</m:t>
          </m:r>
          <m:f>
            <m:fPr>
              <m:type m:val="bar"/>
            </m:fPr>
            <m:num>
              <m:r>
                <m:rPr>
                  <m:sty m:val="p"/>
                </m:rPr>
                <m:t>ℓ</m:t>
              </m:r>
            </m:num>
            <m:den>
              <m:r>
                <m:t>S</m:t>
              </m:r>
            </m:den>
          </m:f>
          <m:r>
            <m:rPr>
              <m:sty m:val="p"/>
            </m:rPr>
            <m:t>=</m:t>
          </m:r>
          <m:r>
            <m:t>1</m:t>
          </m:r>
          <m:r>
            <m:rPr>
              <m:sty m:val="p"/>
            </m:rPr>
            <m:t>,</m:t>
          </m:r>
          <m:r>
            <m:t>7</m:t>
          </m:r>
          <m:r>
            <m:rPr>
              <m:sty m:val="p"/>
            </m:rPr>
            <m:t>×</m:t>
          </m:r>
          <m:sSup>
            <m:e>
              <m:r>
                <m:t>10</m:t>
              </m:r>
            </m:e>
            <m:sup>
              <m:r>
                <m:rPr>
                  <m:sty m:val="p"/>
                </m:rPr>
                <m:t>−</m:t>
              </m:r>
              <m:r>
                <m:t>8</m:t>
              </m:r>
            </m:sup>
          </m:sSup>
          <m:r>
            <m:t> </m:t>
          </m:r>
          <m:r>
            <m:t>Ω</m:t>
          </m:r>
          <m:r>
            <m:t> </m:t>
          </m:r>
          <m:r>
            <m:rPr>
              <m:sty m:val="p"/>
            </m:rPr>
            <m:t>m</m:t>
          </m:r>
          <m:r>
            <m:rPr>
              <m:sty m:val="p"/>
            </m:rPr>
            <m:t>⋅</m:t>
          </m:r>
          <m:f>
            <m:fPr>
              <m:type m:val="bar"/>
            </m:fPr>
            <m:num>
              <m:r>
                <m:t>25</m:t>
              </m:r>
              <m:r>
                <m:t> </m:t>
              </m:r>
              <m:r>
                <m:rPr>
                  <m:sty m:val="p"/>
                </m:rPr>
                <m:t>m</m:t>
              </m:r>
            </m:num>
            <m:den>
              <m:r>
                <m:t>7</m:t>
              </m:r>
              <m:r>
                <m:rPr>
                  <m:sty m:val="p"/>
                </m:rPr>
                <m:t>,</m:t>
              </m:r>
              <m:r>
                <m:t>85</m:t>
              </m:r>
              <m:r>
                <m:rPr>
                  <m:sty m:val="p"/>
                </m:rPr>
                <m:t>×</m:t>
              </m:r>
              <m:sSup>
                <m:e>
                  <m:r>
                    <m:t>10</m:t>
                  </m:r>
                </m:e>
                <m:sup>
                  <m:r>
                    <m:rPr>
                      <m:sty m:val="p"/>
                    </m:rPr>
                    <m:t>−</m:t>
                  </m:r>
                  <m:r>
                    <m:t>7</m:t>
                  </m:r>
                </m:sup>
              </m:sSup>
              <m:r>
                <m:t> </m:t>
              </m:r>
              <m:sSup>
                <m:e>
                  <m:r>
                    <m:rPr>
                      <m:sty m:val="p"/>
                    </m:rPr>
                    <m:t>m</m:t>
                  </m:r>
                </m:e>
                <m:sup>
                  <m:r>
                    <m:rPr>
                      <m:sty m:val="p"/>
                    </m:rPr>
                    <m:t>2</m:t>
                  </m:r>
                </m:sup>
              </m:sSup>
            </m:den>
          </m:f>
          <m:r>
            <m:rPr>
              <m:sty m:val="p"/>
            </m:rPr>
            <m:t>=</m:t>
          </m:r>
          <m:r>
            <m:t>0</m:t>
          </m:r>
          <m:r>
            <m:rPr>
              <m:sty m:val="p"/>
            </m:rPr>
            <m:t>,</m:t>
          </m:r>
          <m:r>
            <m:t>54</m:t>
          </m:r>
          <m:r>
            <m:t> </m:t>
          </m:r>
          <m:r>
            <m:t>Ω</m:t>
          </m:r>
          <m:r>
            <m:rPr>
              <m:sty m:val="p"/>
            </m:rPr>
            <m:t>.</m:t>
          </m:r>
        </m:oMath>
      </m:oMathPara>
    </w:p>
    <w:p>
      <w:pPr>
        <w:pStyle w:val="FirstParagraph"/>
      </w:pPr>
      <w:r>
        <w:t xml:space="preserve">Per la prima legge:</w:t>
      </w:r>
    </w:p>
    <w:p>
      <w:pPr>
        <w:pStyle w:val="BodyText"/>
      </w:pPr>
      <m:oMathPara>
        <m:oMathParaPr>
          <m:jc m:val="center"/>
        </m:oMathParaPr>
        <m:oMath>
          <m:r>
            <m:t>i</m:t>
          </m:r>
          <m:r>
            <m:rPr>
              <m:sty m:val="p"/>
            </m:rPr>
            <m:t>=</m:t>
          </m:r>
          <m:f>
            <m:fPr>
              <m:type m:val="bar"/>
            </m:fPr>
            <m:num>
              <m:r>
                <m:t>Δ</m:t>
              </m:r>
              <m:r>
                <m:t>V</m:t>
              </m:r>
            </m:num>
            <m:den>
              <m:r>
                <m:t>R</m:t>
              </m:r>
            </m:den>
          </m:f>
          <m:r>
            <m:rPr>
              <m:sty m:val="p"/>
            </m:rPr>
            <m:t>=</m:t>
          </m:r>
          <m:f>
            <m:fPr>
              <m:type m:val="bar"/>
            </m:fPr>
            <m:num>
              <m:r>
                <m:t>0</m:t>
              </m:r>
              <m:r>
                <m:rPr>
                  <m:sty m:val="p"/>
                </m:rPr>
                <m:t>,</m:t>
              </m:r>
              <m:r>
                <m:t>50</m:t>
              </m:r>
              <m:r>
                <m:t> </m:t>
              </m:r>
              <m:r>
                <m:rPr>
                  <m:sty m:val="p"/>
                </m:rPr>
                <m:t>V</m:t>
              </m:r>
            </m:num>
            <m:den>
              <m:r>
                <m:t>0</m:t>
              </m:r>
              <m:r>
                <m:rPr>
                  <m:sty m:val="p"/>
                </m:rPr>
                <m:t>,</m:t>
              </m:r>
              <m:r>
                <m:t>54</m:t>
              </m:r>
              <m:r>
                <m:t> </m:t>
              </m:r>
              <m:r>
                <m:t>Ω</m:t>
              </m:r>
            </m:den>
          </m:f>
          <m:r>
            <m:rPr>
              <m:sty m:val="p"/>
            </m:rPr>
            <m:t>=</m:t>
          </m:r>
          <m:r>
            <m:t>0</m:t>
          </m:r>
          <m:r>
            <m:rPr>
              <m:sty m:val="p"/>
            </m:rPr>
            <m:t>,</m:t>
          </m:r>
          <m:r>
            <m:t>92</m:t>
          </m:r>
          <m:r>
            <m:t> </m:t>
          </m:r>
          <m:r>
            <m:rPr>
              <m:sty m:val="p"/>
            </m:rPr>
            <m:t>A</m:t>
          </m:r>
          <m:r>
            <m:rPr>
              <m:sty m:val="p"/>
            </m:rPr>
            <m:t>.</m:t>
          </m:r>
        </m:oMath>
      </m:oMathPara>
    </w:p>
    <w:p>
      <w:pPr>
        <w:pStyle w:val="FirstParagraph"/>
      </w:pPr>
      <w:r>
        <w:t xml:space="preserve">La densità di corrente è</w:t>
      </w:r>
      <w:r>
        <w:t xml:space="preserve"> </w:t>
      </w:r>
      <m:oMath>
        <m:r>
          <m:t>J</m:t>
        </m:r>
        <m:r>
          <m:rPr>
            <m:sty m:val="p"/>
          </m:rPr>
          <m:t>=</m:t>
        </m:r>
        <m:r>
          <m:t>i</m:t>
        </m:r>
        <m:r>
          <m:rPr>
            <m:sty m:val="p"/>
          </m:rPr>
          <m:t>/</m:t>
        </m:r>
        <m:r>
          <m:t>S</m:t>
        </m:r>
        <m:r>
          <m:rPr>
            <m:sty m:val="p"/>
          </m:rPr>
          <m:t>=</m:t>
        </m:r>
        <m:r>
          <m:t>0</m:t>
        </m:r>
        <m:r>
          <m:rPr>
            <m:sty m:val="p"/>
          </m:rPr>
          <m:t>,</m:t>
        </m:r>
        <m:r>
          <m:t>92</m:t>
        </m:r>
        <m:r>
          <m:rPr>
            <m:sty m:val="p"/>
          </m:rPr>
          <m:t>/</m:t>
        </m:r>
        <m:r>
          <m:t>7</m:t>
        </m:r>
        <m:r>
          <m:rPr>
            <m:sty m:val="p"/>
          </m:rPr>
          <m:t>,</m:t>
        </m:r>
        <m:r>
          <m:t>85</m:t>
        </m:r>
        <m:r>
          <m:rPr>
            <m:sty m:val="p"/>
          </m:rPr>
          <m:t>×</m:t>
        </m:r>
        <m:sSup>
          <m:e>
            <m:r>
              <m:t>10</m:t>
            </m:r>
          </m:e>
          <m:sup>
            <m:r>
              <m:rPr>
                <m:sty m:val="p"/>
              </m:rPr>
              <m:t>−</m:t>
            </m:r>
            <m:r>
              <m:t>7</m:t>
            </m:r>
          </m:sup>
        </m:sSup>
        <m:r>
          <m:rPr>
            <m:sty m:val="p"/>
          </m:rPr>
          <m:t>=</m:t>
        </m:r>
        <m:r>
          <m:t>1</m:t>
        </m:r>
        <m:r>
          <m:rPr>
            <m:sty m:val="p"/>
          </m:rPr>
          <m:t>,</m:t>
        </m:r>
        <m:r>
          <m:t>2</m:t>
        </m:r>
        <m:r>
          <m:rPr>
            <m:sty m:val="p"/>
          </m:rPr>
          <m:t>×</m:t>
        </m:r>
        <m:sSup>
          <m:e>
            <m:r>
              <m:t>10</m:t>
            </m:r>
          </m:e>
          <m:sup>
            <m:r>
              <m:t>6</m:t>
            </m:r>
          </m:sup>
        </m:sSup>
        <m:r>
          <m:t> </m:t>
        </m:r>
        <m:r>
          <m:rPr>
            <m:sty m:val="p"/>
          </m:rPr>
          <m:t>A</m:t>
        </m:r>
        <m:r>
          <m:rPr>
            <m:sty m:val="p"/>
          </m:rPr>
          <m:t>/</m:t>
        </m:r>
        <m:sSup>
          <m:e>
            <m:r>
              <m:rPr>
                <m:sty m:val="p"/>
              </m:rPr>
              <m:t>m</m:t>
            </m:r>
          </m:e>
          <m:sup>
            <m:r>
              <m:rPr>
                <m:sty m:val="p"/>
              </m:rPr>
              <m:t>2</m:t>
            </m:r>
          </m:sup>
        </m:sSup>
      </m:oMath>
      <w:r>
        <w:t xml:space="preserve"> </w:t>
      </w:r>
      <w:r>
        <w:t xml:space="preserve">e il campo vale</w:t>
      </w:r>
      <w:r>
        <w:t xml:space="preserve"> </w:t>
      </w:r>
      <m:oMath>
        <m:r>
          <m:t>E</m:t>
        </m:r>
        <m:r>
          <m:rPr>
            <m:sty m:val="p"/>
          </m:rPr>
          <m:t>=</m:t>
        </m:r>
        <m:r>
          <m:t>Δ</m:t>
        </m:r>
        <m:r>
          <m:t>V</m:t>
        </m:r>
        <m:r>
          <m:rPr>
            <m:sty m:val="p"/>
          </m:rPr>
          <m:t>/</m:t>
        </m:r>
        <m:r>
          <m:rPr>
            <m:sty m:val="p"/>
          </m:rPr>
          <m:t>ℓ</m:t>
        </m:r>
        <m:r>
          <m:rPr>
            <m:sty m:val="p"/>
          </m:rPr>
          <m:t>=</m:t>
        </m:r>
        <m:r>
          <m:t>0</m:t>
        </m:r>
        <m:r>
          <m:rPr>
            <m:sty m:val="p"/>
          </m:rPr>
          <m:t>,</m:t>
        </m:r>
        <m:r>
          <m:t>50</m:t>
        </m:r>
        <m:r>
          <m:rPr>
            <m:sty m:val="p"/>
          </m:rPr>
          <m:t>/</m:t>
        </m:r>
        <m:r>
          <m:t>25</m:t>
        </m:r>
        <m:r>
          <m:rPr>
            <m:sty m:val="p"/>
          </m:rPr>
          <m:t>=</m:t>
        </m:r>
        <m:r>
          <m:t>2</m:t>
        </m:r>
        <m:r>
          <m:rPr>
            <m:sty m:val="p"/>
          </m:rPr>
          <m:t>,</m:t>
        </m:r>
        <m:r>
          <m:t>0</m:t>
        </m:r>
        <m:r>
          <m:rPr>
            <m:sty m:val="p"/>
          </m:rPr>
          <m:t>×</m:t>
        </m:r>
        <m:sSup>
          <m:e>
            <m:r>
              <m:t>10</m:t>
            </m:r>
          </m:e>
          <m:sup>
            <m:r>
              <m:rPr>
                <m:sty m:val="p"/>
              </m:rPr>
              <m:t>−</m:t>
            </m:r>
            <m:r>
              <m:t>2</m:t>
            </m:r>
          </m:sup>
        </m:sSup>
        <m:r>
          <m:t> </m:t>
        </m:r>
        <m:r>
          <m:rPr>
            <m:sty m:val="p"/>
          </m:rPr>
          <m:t>V</m:t>
        </m:r>
        <m:r>
          <m:rPr>
            <m:sty m:val="p"/>
          </m:rPr>
          <m:t>/</m:t>
        </m:r>
        <m:r>
          <m:rPr>
            <m:sty m:val="p"/>
          </m:rPr>
          <m:t>m</m:t>
        </m:r>
      </m:oMath>
      <w:r>
        <w:t xml:space="preserve">. Come verifica,</w:t>
      </w:r>
      <w:r>
        <w:t xml:space="preserve"> </w:t>
      </w:r>
      <m:oMath>
        <m:r>
          <m:t>ρ</m:t>
        </m:r>
        <m:r>
          <m:t>J</m:t>
        </m:r>
        <m:r>
          <m:rPr>
            <m:sty m:val="p"/>
          </m:rPr>
          <m:t>=</m:t>
        </m:r>
        <m:r>
          <m:t>1</m:t>
        </m:r>
        <m:r>
          <m:rPr>
            <m:sty m:val="p"/>
          </m:rPr>
          <m:t>,</m:t>
        </m:r>
        <m:r>
          <m:t>7</m:t>
        </m:r>
        <m:r>
          <m:rPr>
            <m:sty m:val="p"/>
          </m:rPr>
          <m:t>×</m:t>
        </m:r>
        <m:sSup>
          <m:e>
            <m:r>
              <m:t>10</m:t>
            </m:r>
          </m:e>
          <m:sup>
            <m:r>
              <m:rPr>
                <m:sty m:val="p"/>
              </m:rPr>
              <m:t>−</m:t>
            </m:r>
            <m:r>
              <m:t>8</m:t>
            </m:r>
          </m:sup>
        </m:sSup>
        <m:r>
          <m:rPr>
            <m:sty m:val="p"/>
          </m:rPr>
          <m:t>⋅</m:t>
        </m:r>
        <m:r>
          <m:t>1</m:t>
        </m:r>
        <m:r>
          <m:rPr>
            <m:sty m:val="p"/>
          </m:rPr>
          <m:t>,</m:t>
        </m:r>
        <m:r>
          <m:t>2</m:t>
        </m:r>
        <m:r>
          <m:rPr>
            <m:sty m:val="p"/>
          </m:rPr>
          <m:t>×</m:t>
        </m:r>
        <m:sSup>
          <m:e>
            <m:r>
              <m:t>10</m:t>
            </m:r>
          </m:e>
          <m:sup>
            <m:r>
              <m:t>6</m:t>
            </m:r>
          </m:sup>
        </m:sSup>
        <m:r>
          <m:rPr>
            <m:sty m:val="p"/>
          </m:rPr>
          <m:t>≈</m:t>
        </m:r>
        <m:r>
          <m:t>2</m:t>
        </m:r>
        <m:r>
          <m:rPr>
            <m:sty m:val="p"/>
          </m:rPr>
          <m:t>,</m:t>
        </m:r>
        <m:r>
          <m:t>0</m:t>
        </m:r>
        <m:r>
          <m:rPr>
            <m:sty m:val="p"/>
          </m:rPr>
          <m:t>×</m:t>
        </m:r>
        <m:sSup>
          <m:e>
            <m:r>
              <m:t>10</m:t>
            </m:r>
          </m:e>
          <m:sup>
            <m:r>
              <m:rPr>
                <m:sty m:val="p"/>
              </m:rPr>
              <m:t>−</m:t>
            </m:r>
            <m:r>
              <m:t>2</m:t>
            </m:r>
          </m:sup>
        </m:sSup>
        <m:r>
          <m:t> </m:t>
        </m:r>
        <m:r>
          <m:rPr>
            <m:sty m:val="p"/>
          </m:rPr>
          <m:t>V</m:t>
        </m:r>
        <m:r>
          <m:rPr>
            <m:sty m:val="p"/>
          </m:rPr>
          <m:t>/</m:t>
        </m:r>
        <m:r>
          <m:rPr>
            <m:sty m:val="p"/>
          </m:rPr>
          <m:t>m</m:t>
        </m:r>
      </m:oMath>
      <w:r>
        <w:t xml:space="preserve">, in accordo con la legge di Ohm locale.</w:t>
      </w:r>
    </w:p>
    <w:bookmarkEnd w:id="589"/>
    <w:bookmarkStart w:id="590" w:name="punti-chiave-82"/>
    <w:p>
      <w:pPr>
        <w:pStyle w:val="Heading3"/>
      </w:pPr>
      <w:r>
        <w:t xml:space="preserve">Punti chiave</w:t>
      </w:r>
    </w:p>
    <w:p>
      <w:pPr>
        <w:numPr>
          <w:ilvl w:val="0"/>
          <w:numId w:val="1151"/>
        </w:numPr>
        <w:pStyle w:val="Compact"/>
      </w:pPr>
      <w:r>
        <w:t xml:space="preserve">La</w:t>
      </w:r>
      <w:r>
        <w:t xml:space="preserve"> </w:t>
      </w:r>
      <w:r>
        <w:rPr>
          <w:bCs/>
          <w:b/>
        </w:rPr>
        <w:t xml:space="preserve">prima legge di Ohm</w:t>
      </w:r>
      <w:r>
        <w:t xml:space="preserve"> </w:t>
      </w:r>
      <m:oMath>
        <m:r>
          <m:t>Δ</m:t>
        </m:r>
        <m:r>
          <m:t>V</m:t>
        </m:r>
        <m:r>
          <m:rPr>
            <m:sty m:val="p"/>
          </m:rPr>
          <m:t>=</m:t>
        </m:r>
        <m:r>
          <m:t>R</m:t>
        </m:r>
        <m:r>
          <m:t>i</m:t>
        </m:r>
      </m:oMath>
      <w:r>
        <w:t xml:space="preserve"> </w:t>
      </w:r>
      <w:r>
        <w:t xml:space="preserve">afferma che, nei conduttori ohmici, la resistenza è indipendente dalla tensione applicata.</w:t>
      </w:r>
    </w:p>
    <w:p>
      <w:pPr>
        <w:numPr>
          <w:ilvl w:val="0"/>
          <w:numId w:val="1151"/>
        </w:numPr>
        <w:pStyle w:val="Compact"/>
      </w:pPr>
      <w:r>
        <w:t xml:space="preserve">La resistenza si misura in ohm (</w:t>
      </w:r>
      <m:oMath>
        <m:r>
          <m:t>1</m:t>
        </m:r>
        <m:r>
          <m:t> </m:t>
        </m:r>
        <m:r>
          <m:t>Ω</m:t>
        </m:r>
        <m:r>
          <m:rPr>
            <m:sty m:val="p"/>
          </m:rPr>
          <m:t>=</m:t>
        </m:r>
        <m:r>
          <m:t>1</m:t>
        </m:r>
        <m:r>
          <m:t> </m:t>
        </m:r>
        <m:r>
          <m:rPr>
            <m:sty m:val="p"/>
          </m:rPr>
          <m:t>V</m:t>
        </m:r>
        <m:r>
          <m:rPr>
            <m:sty m:val="p"/>
          </m:rPr>
          <m:t>/</m:t>
        </m:r>
        <m:r>
          <m:rPr>
            <m:sty m:val="p"/>
          </m:rPr>
          <m:t>A</m:t>
        </m:r>
      </m:oMath>
      <w:r>
        <w:t xml:space="preserve">); la conduttanza</w:t>
      </w:r>
      <w:r>
        <w:t xml:space="preserve"> </w:t>
      </w:r>
      <m:oMath>
        <m:r>
          <m:t>G</m:t>
        </m:r>
        <m:r>
          <m:rPr>
            <m:sty m:val="p"/>
          </m:rPr>
          <m:t>=</m:t>
        </m:r>
        <m:r>
          <m:t>1</m:t>
        </m:r>
        <m:r>
          <m:rPr>
            <m:sty m:val="p"/>
          </m:rPr>
          <m:t>/</m:t>
        </m:r>
        <m:r>
          <m:t>R</m:t>
        </m:r>
      </m:oMath>
      <w:r>
        <w:t xml:space="preserve"> </w:t>
      </w:r>
      <w:r>
        <w:t xml:space="preserve">in siemens.</w:t>
      </w:r>
    </w:p>
    <w:p>
      <w:pPr>
        <w:numPr>
          <w:ilvl w:val="0"/>
          <w:numId w:val="1151"/>
        </w:numPr>
        <w:pStyle w:val="Compact"/>
      </w:pPr>
      <w:r>
        <w:t xml:space="preserve">La</w:t>
      </w:r>
      <w:r>
        <w:t xml:space="preserve"> </w:t>
      </w:r>
      <w:r>
        <w:rPr>
          <w:bCs/>
          <w:b/>
        </w:rPr>
        <w:t xml:space="preserve">seconda legge di Ohm</w:t>
      </w:r>
      <w:r>
        <w:t xml:space="preserve"> </w:t>
      </w:r>
      <m:oMath>
        <m:r>
          <m:t>R</m:t>
        </m:r>
        <m:r>
          <m:rPr>
            <m:sty m:val="p"/>
          </m:rPr>
          <m:t>=</m:t>
        </m:r>
        <m:r>
          <m:t>ρ</m:t>
        </m:r>
        <m:r>
          <m:t> </m:t>
        </m:r>
        <m:r>
          <m:rPr>
            <m:sty m:val="p"/>
          </m:rPr>
          <m:t>ℓ</m:t>
        </m:r>
        <m:r>
          <m:rPr>
            <m:sty m:val="p"/>
          </m:rPr>
          <m:t>/</m:t>
        </m:r>
        <m:r>
          <m:t>S</m:t>
        </m:r>
      </m:oMath>
      <w:r>
        <w:t xml:space="preserve"> </w:t>
      </w:r>
      <w:r>
        <w:t xml:space="preserve">separa il contributo del materiale (resistività</w:t>
      </w:r>
      <w:r>
        <w:t xml:space="preserve"> </w:t>
      </w:r>
      <m:oMath>
        <m:r>
          <m:t>ρ</m:t>
        </m:r>
      </m:oMath>
      <w:r>
        <w:t xml:space="preserve">) da quello della geometria.</w:t>
      </w:r>
    </w:p>
    <w:p>
      <w:pPr>
        <w:numPr>
          <w:ilvl w:val="0"/>
          <w:numId w:val="1151"/>
        </w:numPr>
        <w:pStyle w:val="Compact"/>
      </w:pPr>
      <w:r>
        <w:t xml:space="preserve">La resistività varia di oltre venti ordini di grandezza fra metalli, semiconduttori e isolanti; nei metalli cresce linearmente con la temperatura.</w:t>
      </w:r>
    </w:p>
    <w:p>
      <w:pPr>
        <w:numPr>
          <w:ilvl w:val="0"/>
          <w:numId w:val="1151"/>
        </w:numPr>
        <w:pStyle w:val="Compact"/>
      </w:pPr>
      <w:r>
        <w:t xml:space="preserve">La</w:t>
      </w:r>
      <w:r>
        <w:t xml:space="preserve"> </w:t>
      </w:r>
      <w:r>
        <w:rPr>
          <w:bCs/>
          <w:b/>
        </w:rPr>
        <w:t xml:space="preserve">legge di Ohm locale</w:t>
      </w:r>
      <w:r>
        <w:t xml:space="preserve"> </w:t>
      </w:r>
      <m:oMath>
        <m:acc>
          <m:accPr>
            <m:chr m:val="⃗"/>
          </m:accPr>
          <m:e>
            <m:r>
              <m:t>J</m:t>
            </m:r>
          </m:e>
        </m:acc>
        <m:r>
          <m:rPr>
            <m:sty m:val="p"/>
          </m:rPr>
          <m:t>=</m:t>
        </m:r>
        <m:r>
          <m:t>σ</m:t>
        </m:r>
        <m:acc>
          <m:accPr>
            <m:chr m:val="⃗"/>
          </m:accPr>
          <m:e>
            <m:r>
              <m:t>E</m:t>
            </m:r>
          </m:e>
        </m:acc>
      </m:oMath>
      <w:r>
        <w:t xml:space="preserve"> </w:t>
      </w:r>
      <w:r>
        <w:t xml:space="preserve">vale punto per punto in un materiale ohmico isotropo ed è la forma più generale.</w:t>
      </w:r>
    </w:p>
    <w:p>
      <w:pPr>
        <w:numPr>
          <w:ilvl w:val="0"/>
          <w:numId w:val="1151"/>
        </w:numPr>
        <w:pStyle w:val="Compact"/>
      </w:pPr>
      <w:r>
        <w:t xml:space="preserve">In un conduttore percorso da corrente stazionaria il campo elettrico interno è diverso da zero, ma la densità di carica volumetrica è nulla se il materiale è omogeneo.</w:t>
      </w:r>
    </w:p>
    <w:p>
      <w:pPr>
        <w:numPr>
          <w:ilvl w:val="0"/>
          <w:numId w:val="1151"/>
        </w:numPr>
        <w:pStyle w:val="Compact"/>
      </w:pPr>
      <w:r>
        <w:t xml:space="preserve">Molti dispositivi (diodi, lampade) non sono ohmici: per essi si usa la resistenza differenziale dipendente dal punto di lavoro.</w:t>
      </w:r>
    </w:p>
    <w:bookmarkEnd w:id="590"/>
    <w:bookmarkEnd w:id="591"/>
    <w:bookmarkStart w:id="597" w:name="modello-di-drude"/>
    <w:p>
      <w:pPr>
        <w:pStyle w:val="Heading2"/>
      </w:pPr>
      <w:r>
        <w:t xml:space="preserve">21.2 Modello di Drude</w:t>
      </w:r>
    </w:p>
    <w:p>
      <w:pPr>
        <w:pStyle w:val="FirstParagraph"/>
      </w:pPr>
      <w:r>
        <w:t xml:space="preserve">Le leggi di Ohm sono leggi empiriche: descrivono con precisione il comportamento dei conduttori ma non spiegano</w:t>
      </w:r>
      <w:r>
        <w:t xml:space="preserve"> </w:t>
      </w:r>
      <w:r>
        <w:rPr>
          <w:iCs/>
          <w:i/>
        </w:rPr>
        <w:t xml:space="preserve">perché</w:t>
      </w:r>
      <w:r>
        <w:t xml:space="preserve"> </w:t>
      </w:r>
      <w:r>
        <w:t xml:space="preserve">la corrente sia proporzionale al campo, né da che cosa dipenda la resistività. Nel 1900, pochi anni dopo la scoperta dell’elettrone da parte di J. J. Thomson, Paul Drude propose un modello microscopico della conduzione nei metalli basato sulla teoria cinetica dei gas. Pur essendo un modello classico, che ignora la natura quantistica degli elettroni, esso riproduce correttamente la legge di Ohm e fornisce stime ragionevoli degli ordini di grandezza in gioco. Per questo è tuttora il primo passo per capire la conduzione elettrica.</w:t>
      </w:r>
    </w:p>
    <w:bookmarkStart w:id="592" w:name="modello-di-drude-1"/>
    <w:p>
      <w:pPr>
        <w:pStyle w:val="Heading3"/>
      </w:pPr>
      <w:r>
        <w:t xml:space="preserve">21.2.1 Modello di Drude</w:t>
      </w:r>
    </w:p>
    <w:p>
      <w:pPr>
        <w:pStyle w:val="FirstParagraph"/>
      </w:pPr>
      <w:r>
        <w:t xml:space="preserve">Il modello di Drude parte dall’idea che in un metallo gli elettroni più esterni degli atomi (gli elettroni di valenza) non siano legati ai singoli atomi, ma siano liberi di muoversi in tutto il volume del cristallo. Gli ioni positivi, che restano nelle posizioni del reticolo cristallino, formano una struttura praticamente fissa, mentre gli elettroni liberi costituiscono un</w:t>
      </w:r>
      <w:r>
        <w:t xml:space="preserve"> </w:t>
      </w:r>
      <w:r>
        <w:rPr>
          <w:bCs/>
          <w:b/>
        </w:rPr>
        <w:t xml:space="preserve">gas di elettroni</w:t>
      </w:r>
      <w:r>
        <w:t xml:space="preserve"> </w:t>
      </w:r>
      <w:r>
        <w:t xml:space="preserve">che riempie gli spazi fra gli ioni. Le ipotesi fondamentali del modello sono le seguenti.</w:t>
      </w:r>
    </w:p>
    <w:p>
      <w:pPr>
        <w:numPr>
          <w:ilvl w:val="0"/>
          <w:numId w:val="1152"/>
        </w:numPr>
        <w:pStyle w:val="Compact"/>
      </w:pPr>
      <w:r>
        <w:rPr>
          <w:bCs/>
          <w:b/>
        </w:rPr>
        <w:t xml:space="preserve">Elettroni liberi e indipendenti</w:t>
      </w:r>
      <w:r>
        <w:t xml:space="preserve">: fra un urto e l’altro ogni elettrone si muove come una particella libera, soggetta soltanto agli eventuali campi esterni applicati; si trascurano le interazioni elettrone-elettrone e quelle elettrone-ione al di fuori degli urti.</w:t>
      </w:r>
    </w:p>
    <w:p>
      <w:pPr>
        <w:numPr>
          <w:ilvl w:val="0"/>
          <w:numId w:val="1152"/>
        </w:numPr>
        <w:pStyle w:val="Compact"/>
      </w:pPr>
      <w:r>
        <w:rPr>
          <w:bCs/>
          <w:b/>
        </w:rPr>
        <w:t xml:space="preserve">Urti istantanei</w:t>
      </w:r>
      <w:r>
        <w:t xml:space="preserve">: gli elettroni subiscono collisioni istantanee che ne modificano bruscamente la velocità. Nella versione originale si pensava a urti contro gli ioni del reticolo; oggi sappiamo che gli urti rilevanti avvengono con le vibrazioni del reticolo (fononi), con impurezze e con difetti.</w:t>
      </w:r>
    </w:p>
    <w:p>
      <w:pPr>
        <w:numPr>
          <w:ilvl w:val="0"/>
          <w:numId w:val="1152"/>
        </w:numPr>
        <w:pStyle w:val="Compact"/>
      </w:pPr>
      <w:r>
        <w:rPr>
          <w:bCs/>
          <w:b/>
        </w:rPr>
        <w:t xml:space="preserve">Tempo di rilassamento</w:t>
      </w:r>
      <w:r>
        <w:t xml:space="preserve">: la probabilità che un elettrone subisca un urto nell’intervallo</w:t>
      </w:r>
      <w:r>
        <w:t xml:space="preserve"> </w:t>
      </w:r>
      <m:oMath>
        <m:r>
          <m:rPr>
            <m:sty m:val="p"/>
          </m:rPr>
          <m:t>d</m:t>
        </m:r>
        <m:r>
          <m:t>t</m:t>
        </m:r>
      </m:oMath>
      <w:r>
        <w:t xml:space="preserve"> </w:t>
      </w:r>
      <w:r>
        <w:t xml:space="preserve">è</w:t>
      </w:r>
      <w:r>
        <w:t xml:space="preserve"> </w:t>
      </w:r>
      <m:oMath>
        <m:r>
          <m:rPr>
            <m:sty m:val="p"/>
          </m:rPr>
          <m:t>d</m:t>
        </m:r>
        <m:r>
          <m:t>t</m:t>
        </m:r>
        <m:r>
          <m:rPr>
            <m:sty m:val="p"/>
          </m:rPr>
          <m:t>/</m:t>
        </m:r>
        <m:r>
          <m:t>τ</m:t>
        </m:r>
      </m:oMath>
      <w:r>
        <w:t xml:space="preserve">, dove</w:t>
      </w:r>
      <w:r>
        <w:t xml:space="preserve"> </w:t>
      </w:r>
      <m:oMath>
        <m:r>
          <m:t>τ</m:t>
        </m:r>
      </m:oMath>
      <w:r>
        <w:t xml:space="preserve"> </w:t>
      </w:r>
      <w:r>
        <w:t xml:space="preserve">è il</w:t>
      </w:r>
      <w:r>
        <w:t xml:space="preserve"> </w:t>
      </w:r>
      <w:r>
        <w:rPr>
          <w:bCs/>
          <w:b/>
        </w:rPr>
        <w:t xml:space="preserve">tempo medio fra due urti</w:t>
      </w:r>
      <w:r>
        <w:t xml:space="preserve"> </w:t>
      </w:r>
      <w:r>
        <w:t xml:space="preserve">(o</w:t>
      </w:r>
      <w:r>
        <w:t xml:space="preserve"> </w:t>
      </w:r>
      <w:r>
        <w:rPr>
          <w:bCs/>
          <w:b/>
        </w:rPr>
        <w:t xml:space="preserve">tempo di rilassamento</w:t>
      </w:r>
      <w:r>
        <w:t xml:space="preserve">), indipendente dalla posizione e dalla velocità dell’elettrone.</w:t>
      </w:r>
    </w:p>
    <w:p>
      <w:pPr>
        <w:numPr>
          <w:ilvl w:val="0"/>
          <w:numId w:val="1152"/>
        </w:numPr>
        <w:pStyle w:val="Compact"/>
      </w:pPr>
      <w:r>
        <w:rPr>
          <w:bCs/>
          <w:b/>
        </w:rPr>
        <w:t xml:space="preserve">Perdita di memoria</w:t>
      </w:r>
      <w:r>
        <w:t xml:space="preserve">: dopo ogni urto l’elettrone riemerge con una velocità di direzione casuale, il cui modulo è legato alla temperatura locale; in altre parole l’urto cancella ogni informazione sulla velocità precedente, compreso l’eventuale contributo accumulato per effetto del campo.</w:t>
      </w:r>
    </w:p>
    <w:p>
      <w:pPr>
        <w:pStyle w:val="FirstParagraph"/>
      </w:pPr>
      <w:r>
        <w:t xml:space="preserve">La densità degli elettroni liberi</w:t>
      </w:r>
      <w:r>
        <w:t xml:space="preserve"> </w:t>
      </w:r>
      <m:oMath>
        <m:r>
          <m:t>n</m:t>
        </m:r>
      </m:oMath>
      <w:r>
        <w:t xml:space="preserve"> </w:t>
      </w:r>
      <w:r>
        <w:t xml:space="preserve">si stima facilmente: se ogni atomo cede</w:t>
      </w:r>
      <w:r>
        <w:t xml:space="preserve"> </w:t>
      </w:r>
      <m:oMath>
        <m:r>
          <m:t>Z</m:t>
        </m:r>
      </m:oMath>
      <w:r>
        <w:t xml:space="preserve"> </w:t>
      </w:r>
      <w:r>
        <w:t xml:space="preserve">elettroni di valenza, si ha</w:t>
      </w:r>
      <w:r>
        <w:t xml:space="preserve"> </w:t>
      </w:r>
      <m:oMath>
        <m:r>
          <m:t>n</m:t>
        </m:r>
        <m:r>
          <m:rPr>
            <m:sty m:val="p"/>
          </m:rPr>
          <m:t>=</m:t>
        </m:r>
        <m:r>
          <m:t>Z</m:t>
        </m:r>
        <m:r>
          <m:t> </m:t>
        </m:r>
        <m:sSub>
          <m:e>
            <m:r>
              <m:t>ρ</m:t>
            </m:r>
          </m:e>
          <m:sub>
            <m:r>
              <m:t>m</m:t>
            </m:r>
          </m:sub>
        </m:sSub>
        <m:sSub>
          <m:e>
            <m:r>
              <m:t>N</m:t>
            </m:r>
          </m:e>
          <m:sub>
            <m:r>
              <m:t>A</m:t>
            </m:r>
          </m:sub>
        </m:sSub>
        <m:r>
          <m:rPr>
            <m:sty m:val="p"/>
          </m:rPr>
          <m:t>/</m:t>
        </m:r>
        <m:r>
          <m:t>M</m:t>
        </m:r>
      </m:oMath>
      <w:r>
        <w:t xml:space="preserve">, con</w:t>
      </w:r>
      <w:r>
        <w:t xml:space="preserve"> </w:t>
      </w:r>
      <m:oMath>
        <m:sSub>
          <m:e>
            <m:r>
              <m:t>ρ</m:t>
            </m:r>
          </m:e>
          <m:sub>
            <m:r>
              <m:t>m</m:t>
            </m:r>
          </m:sub>
        </m:sSub>
      </m:oMath>
      <w:r>
        <w:t xml:space="preserve"> </w:t>
      </w:r>
      <w:r>
        <w:t xml:space="preserve">densità di massa,</w:t>
      </w:r>
      <w:r>
        <w:t xml:space="preserve"> </w:t>
      </w:r>
      <m:oMath>
        <m:sSub>
          <m:e>
            <m:r>
              <m:t>N</m:t>
            </m:r>
          </m:e>
          <m:sub>
            <m:r>
              <m:t>A</m:t>
            </m:r>
          </m:sub>
        </m:sSub>
      </m:oMath>
      <w:r>
        <w:t xml:space="preserve"> </w:t>
      </w:r>
      <w:r>
        <w:t xml:space="preserve">numero di Avogadro e</w:t>
      </w:r>
      <w:r>
        <w:t xml:space="preserve"> </w:t>
      </w:r>
      <m:oMath>
        <m:r>
          <m:t>M</m:t>
        </m:r>
      </m:oMath>
      <w:r>
        <w:t xml:space="preserve"> </w:t>
      </w:r>
      <w:r>
        <w:t xml:space="preserve">massa molare. Per il rame, con</w:t>
      </w:r>
      <w:r>
        <w:t xml:space="preserve"> </w:t>
      </w:r>
      <m:oMath>
        <m:r>
          <m:t>Z</m:t>
        </m:r>
        <m:r>
          <m:rPr>
            <m:sty m:val="p"/>
          </m:rPr>
          <m:t>=</m:t>
        </m:r>
        <m:r>
          <m:t>1</m:t>
        </m:r>
      </m:oMath>
      <w:r>
        <w:t xml:space="preserve">,</w:t>
      </w:r>
      <w:r>
        <w:t xml:space="preserve"> </w:t>
      </w:r>
      <m:oMath>
        <m:sSub>
          <m:e>
            <m:r>
              <m:t>ρ</m:t>
            </m:r>
          </m:e>
          <m:sub>
            <m:r>
              <m:t>m</m:t>
            </m:r>
          </m:sub>
        </m:sSub>
        <m:r>
          <m:rPr>
            <m:sty m:val="p"/>
          </m:rPr>
          <m:t>=</m:t>
        </m:r>
        <m:r>
          <m:t>8</m:t>
        </m:r>
        <m:r>
          <m:rPr>
            <m:sty m:val="p"/>
          </m:rPr>
          <m:t>,</m:t>
        </m:r>
        <m:r>
          <m:t>96</m:t>
        </m:r>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t xml:space="preserve"> </w:t>
      </w:r>
      <w:r>
        <w:t xml:space="preserve">e</w:t>
      </w:r>
      <w:r>
        <w:t xml:space="preserve"> </w:t>
      </w:r>
      <m:oMath>
        <m:r>
          <m:t>M</m:t>
        </m:r>
        <m:r>
          <m:rPr>
            <m:sty m:val="p"/>
          </m:rPr>
          <m:t>=</m:t>
        </m:r>
        <m:r>
          <m:t>63</m:t>
        </m:r>
        <m:r>
          <m:rPr>
            <m:sty m:val="p"/>
          </m:rPr>
          <m:t>,</m:t>
        </m:r>
        <m:r>
          <m:t>5</m:t>
        </m:r>
        <m:r>
          <m:rPr>
            <m:sty m:val="p"/>
          </m:rPr>
          <m:t>×</m:t>
        </m:r>
        <m:sSup>
          <m:e>
            <m:r>
              <m:t>10</m:t>
            </m:r>
          </m:e>
          <m:sup>
            <m:r>
              <m:rPr>
                <m:sty m:val="p"/>
              </m:rPr>
              <m:t>−</m:t>
            </m:r>
            <m:r>
              <m:t>3</m:t>
            </m:r>
          </m:sup>
        </m:sSup>
        <m:r>
          <m:t> </m:t>
        </m:r>
        <m:r>
          <m:rPr>
            <m:sty m:val="p"/>
          </m:rPr>
          <m:t>k</m:t>
        </m:r>
        <m:r>
          <m:rPr>
            <m:sty m:val="p"/>
          </m:rPr>
          <m:t>g</m:t>
        </m:r>
        <m:r>
          <m:rPr>
            <m:sty m:val="p"/>
          </m:rPr>
          <m:t>/</m:t>
        </m:r>
        <m:r>
          <m:rPr>
            <m:sty m:val="p"/>
          </m:rPr>
          <m:t>m</m:t>
        </m:r>
        <m:r>
          <m:rPr>
            <m:sty m:val="p"/>
          </m:rPr>
          <m:t>o</m:t>
        </m:r>
        <m:r>
          <m:rPr>
            <m:sty m:val="p"/>
          </m:rPr>
          <m:t>l</m:t>
        </m:r>
      </m:oMath>
      <w:r>
        <w:t xml:space="preserve">, si trova</w:t>
      </w:r>
      <w:r>
        <w:t xml:space="preserve"> </w:t>
      </w:r>
      <m:oMath>
        <m:r>
          <m:t>n</m:t>
        </m:r>
        <m:r>
          <m:rPr>
            <m:sty m:val="p"/>
          </m:rPr>
          <m:t>≈</m:t>
        </m:r>
        <m:r>
          <m:t>8</m:t>
        </m:r>
        <m:r>
          <m:rPr>
            <m:sty m:val="p"/>
          </m:rPr>
          <m:t>,</m:t>
        </m:r>
        <m:r>
          <m:t>5</m:t>
        </m:r>
        <m:r>
          <m:rPr>
            <m:sty m:val="p"/>
          </m:rPr>
          <m:t>×</m:t>
        </m:r>
        <m:sSup>
          <m:e>
            <m:r>
              <m:t>10</m:t>
            </m:r>
          </m:e>
          <m:sup>
            <m:r>
              <m:t>28</m:t>
            </m:r>
          </m:sup>
        </m:sSup>
        <m:r>
          <m:t> </m:t>
        </m:r>
        <m:sSup>
          <m:e>
            <m:r>
              <m:rPr>
                <m:sty m:val="p"/>
              </m:rPr>
              <m:t>m</m:t>
            </m:r>
          </m:e>
          <m:sup>
            <m:r>
              <m:rPr>
                <m:sty m:val="p"/>
              </m:rPr>
              <m:t>−</m:t>
            </m:r>
            <m:r>
              <m:rPr>
                <m:sty m:val="p"/>
              </m:rPr>
              <m:t>3</m:t>
            </m:r>
          </m:sup>
        </m:sSup>
      </m:oMath>
      <w:r>
        <w:t xml:space="preserve">: un numero enorme, circa mille volte la densità delle molecole di un gas in condizioni normali.</w:t>
      </w:r>
    </w:p>
    <w:p>
      <w:pPr>
        <w:pStyle w:val="BodyText"/>
      </w:pPr>
      <w:r>
        <w:t xml:space="preserve">Il modello descrive dunque gli elettroni come le molecole di un gas, in continuo moto disordinato, sul quale si sovrappone un moto ordinato di trascinamento quando si applica un campo elettrico. Le due componenti del moto hanno velocità caratteristiche molto diverse, che analizziamo separatamente nelle prossime sottosezioni.</w:t>
      </w:r>
    </w:p>
    <w:p>
      <w:pPr>
        <w:pStyle w:val="BodyText"/>
      </w:pPr>
      <w:r>
        <w:t xml:space="preserve">Vale la pena anticipare i limiti del modello. Drude trattava gli elettroni come particelle classiche con distribuzione di Maxwell-Boltzmann; ciò porta a previsioni sbagliate per il calore specifico elettronico (che risulta troppo grande) e per la dipendenza della resistività dalla temperatura. Questi problemi furono risolti da Sommerfeld, applicando agli elettroni la statistica quantistica di Fermi-Dirac, e successivamente dalla teoria a bande dei solidi, che spiega anche perché alcuni materiali siano isolanti e altri semiconduttori. Ciononostante, l’espressione della conducibilità ottenuta da Drude resta formalmente valida, a patto di reinterpretare</w:t>
      </w:r>
      <w:r>
        <w:t xml:space="preserve"> </w:t>
      </w:r>
      <m:oMath>
        <m:r>
          <m:t>τ</m:t>
        </m:r>
      </m:oMath>
      <w:r>
        <w:t xml:space="preserve"> </w:t>
      </w:r>
      <w:r>
        <w:t xml:space="preserve">e la velocità degli elettroni.</w:t>
      </w:r>
    </w:p>
    <w:bookmarkEnd w:id="592"/>
    <w:bookmarkStart w:id="593" w:name="velocità-termica"/>
    <w:p>
      <w:pPr>
        <w:pStyle w:val="Heading3"/>
      </w:pPr>
      <w:r>
        <w:t xml:space="preserve">21.2.2 Velocità termica</w:t>
      </w:r>
    </w:p>
    <w:p>
      <w:pPr>
        <w:pStyle w:val="FirstParagraph"/>
      </w:pPr>
      <w:r>
        <w:t xml:space="preserve">In assenza di campo esterno, gli elettroni liberi si muovono in modo completamente caotico, come le molecole di un gas in equilibrio termico. Secondo la teoria cinetica classica, l’energia cinetica media associata al moto di traslazione è legata alla temperatura assoluta dal teorema di equipartizione:</w:t>
      </w:r>
    </w:p>
    <w:p>
      <w:pPr>
        <w:pStyle w:val="BodyText"/>
      </w:pPr>
      <m:oMathPara>
        <m:oMathParaPr>
          <m:jc m:val="center"/>
        </m:oMathParaPr>
        <m:oMath>
          <m:f>
            <m:fPr>
              <m:type m:val="bar"/>
            </m:fPr>
            <m:num>
              <m:r>
                <m:t>1</m:t>
              </m:r>
            </m:num>
            <m:den>
              <m:r>
                <m:t>2</m:t>
              </m:r>
            </m:den>
          </m:f>
          <m:sSub>
            <m:e>
              <m:r>
                <m:t>m</m:t>
              </m:r>
            </m:e>
            <m:sub>
              <m:r>
                <m:t>e</m:t>
              </m:r>
            </m:sub>
          </m:sSub>
          <m:r>
            <m:rPr>
              <m:sty m:val="p"/>
            </m:rPr>
            <m:t>⟨</m:t>
          </m:r>
          <m:sSup>
            <m:e>
              <m:r>
                <m:t>v</m:t>
              </m:r>
            </m:e>
            <m:sup>
              <m:r>
                <m:t>2</m:t>
              </m:r>
            </m:sup>
          </m:sSup>
          <m:r>
            <m:rPr>
              <m:sty m:val="p"/>
            </m:rPr>
            <m:t>⟩</m:t>
          </m:r>
          <m:r>
            <m:rPr>
              <m:sty m:val="p"/>
            </m:rPr>
            <m:t>=</m:t>
          </m:r>
          <m:f>
            <m:fPr>
              <m:type m:val="bar"/>
            </m:fPr>
            <m:num>
              <m:r>
                <m:t>3</m:t>
              </m:r>
            </m:num>
            <m:den>
              <m:r>
                <m:t>2</m:t>
              </m:r>
            </m:den>
          </m:f>
          <m:sSub>
            <m:e>
              <m:r>
                <m:t>k</m:t>
              </m:r>
            </m:e>
            <m:sub>
              <m:r>
                <m:t>B</m:t>
              </m:r>
            </m:sub>
          </m:sSub>
          <m:r>
            <m:t>T</m:t>
          </m:r>
          <m:r>
            <m:rPr>
              <m:sty m:val="p"/>
            </m:rPr>
            <m:t>,</m:t>
          </m:r>
        </m:oMath>
      </m:oMathPara>
    </w:p>
    <w:p>
      <w:pPr>
        <w:pStyle w:val="FirstParagraph"/>
      </w:pPr>
      <w:r>
        <w:t xml:space="preserve">da cui si ricava la</w:t>
      </w:r>
      <w:r>
        <w:t xml:space="preserve"> </w:t>
      </w:r>
      <w:r>
        <w:rPr>
          <w:bCs/>
          <w:b/>
        </w:rPr>
        <w:t xml:space="preserve">velocità termica</w:t>
      </w:r>
      <w:r>
        <w:t xml:space="preserve"> </w:t>
      </w:r>
      <w:r>
        <w:t xml:space="preserve">(velocità quadratica media)</w:t>
      </w:r>
    </w:p>
    <w:p>
      <w:pPr>
        <w:pStyle w:val="BodyText"/>
      </w:pPr>
      <m:oMathPara>
        <m:oMathParaPr>
          <m:jc m:val="center"/>
        </m:oMathParaPr>
        <m:oMath>
          <m:sSub>
            <m:e>
              <m:r>
                <m:t>v</m:t>
              </m:r>
            </m:e>
            <m:sub>
              <m:r>
                <m:t>t</m:t>
              </m:r>
            </m:sub>
          </m:sSub>
          <m:r>
            <m:rPr>
              <m:sty m:val="p"/>
            </m:rPr>
            <m:t>=</m:t>
          </m:r>
          <m:rad>
            <m:radPr>
              <m:degHide m:val="on"/>
            </m:radPr>
            <m:deg/>
            <m:e>
              <m:r>
                <m:rPr>
                  <m:sty m:val="p"/>
                </m:rPr>
                <m:t>⟨</m:t>
              </m:r>
              <m:sSup>
                <m:e>
                  <m:r>
                    <m:t>v</m:t>
                  </m:r>
                </m:e>
                <m:sup>
                  <m:r>
                    <m:t>2</m:t>
                  </m:r>
                </m:sup>
              </m:sSup>
              <m:r>
                <m:rPr>
                  <m:sty m:val="p"/>
                </m:rPr>
                <m:t>⟩</m:t>
              </m:r>
            </m:e>
          </m:rad>
          <m:r>
            <m:rPr>
              <m:sty m:val="p"/>
            </m:rPr>
            <m:t>=</m:t>
          </m:r>
          <m:rad>
            <m:radPr>
              <m:degHide m:val="on"/>
            </m:radPr>
            <m:deg/>
            <m:e>
              <m:f>
                <m:fPr>
                  <m:type m:val="bar"/>
                </m:fPr>
                <m:num>
                  <m:r>
                    <m:t>3</m:t>
                  </m:r>
                  <m:sSub>
                    <m:e>
                      <m:r>
                        <m:t>k</m:t>
                      </m:r>
                    </m:e>
                    <m:sub>
                      <m:r>
                        <m:t>B</m:t>
                      </m:r>
                    </m:sub>
                  </m:sSub>
                  <m:r>
                    <m:t>T</m:t>
                  </m:r>
                </m:num>
                <m:den>
                  <m:sSub>
                    <m:e>
                      <m:r>
                        <m:t>m</m:t>
                      </m:r>
                    </m:e>
                    <m:sub>
                      <m:r>
                        <m:t>e</m:t>
                      </m:r>
                    </m:sub>
                  </m:sSub>
                </m:den>
              </m:f>
            </m:e>
          </m:rad>
          <m:r>
            <m:rPr>
              <m:sty m:val="p"/>
            </m:rPr>
            <m:t>.</m:t>
          </m:r>
        </m:oMath>
      </m:oMathPara>
    </w:p>
    <w:p>
      <w:pPr>
        <w:pStyle w:val="FirstParagraph"/>
      </w:pPr>
      <w:r>
        <w:t xml:space="preserve">A temperatura ambiente,</w:t>
      </w:r>
      <w:r>
        <w:t xml:space="preserve"> </w:t>
      </w:r>
      <m:oMath>
        <m:r>
          <m:t>T</m:t>
        </m:r>
        <m:r>
          <m:rPr>
            <m:sty m:val="p"/>
          </m:rPr>
          <m:t>=</m:t>
        </m:r>
        <m:r>
          <m:t>300</m:t>
        </m:r>
        <m:r>
          <m:t> </m:t>
        </m:r>
        <m:r>
          <m:rPr>
            <m:sty m:val="p"/>
          </m:rPr>
          <m:t>K</m:t>
        </m:r>
      </m:oMath>
      <w:r>
        <w:t xml:space="preserve">, con</w:t>
      </w:r>
      <w:r>
        <w:t xml:space="preserve"> </w:t>
      </w:r>
      <m:oMath>
        <m:sSub>
          <m:e>
            <m:r>
              <m:t>k</m:t>
            </m:r>
          </m:e>
          <m:sub>
            <m:r>
              <m:t>B</m:t>
            </m:r>
          </m:sub>
        </m:sSub>
        <m:r>
          <m:rPr>
            <m:sty m:val="p"/>
          </m:rPr>
          <m:t>=</m:t>
        </m:r>
        <m:r>
          <m:t>1</m:t>
        </m:r>
        <m:r>
          <m:rPr>
            <m:sty m:val="p"/>
          </m:rPr>
          <m:t>,</m:t>
        </m:r>
        <m:r>
          <m:t>38</m:t>
        </m:r>
        <m:r>
          <m:rPr>
            <m:sty m:val="p"/>
          </m:rPr>
          <m:t>×</m:t>
        </m:r>
        <m:sSup>
          <m:e>
            <m:r>
              <m:t>10</m:t>
            </m:r>
          </m:e>
          <m:sup>
            <m:r>
              <m:rPr>
                <m:sty m:val="p"/>
              </m:rPr>
              <m:t>−</m:t>
            </m:r>
            <m:r>
              <m:t>23</m:t>
            </m:r>
          </m:sup>
        </m:sSup>
        <m:r>
          <m:t> </m:t>
        </m:r>
        <m:r>
          <m:rPr>
            <m:sty m:val="p"/>
          </m:rPr>
          <m:t>J</m:t>
        </m:r>
        <m:r>
          <m:rPr>
            <m:sty m:val="p"/>
          </m:rPr>
          <m:t>/</m:t>
        </m:r>
        <m:r>
          <m:rPr>
            <m:sty m:val="p"/>
          </m:rPr>
          <m:t>K</m:t>
        </m:r>
      </m:oMath>
      <w:r>
        <w:t xml:space="preserve"> </w:t>
      </w:r>
      <w:r>
        <w:t xml:space="preserve">e</w:t>
      </w:r>
      <w:r>
        <w:t xml:space="preserve"> </w:t>
      </w:r>
      <m:oMath>
        <m:sSub>
          <m:e>
            <m:r>
              <m:t>m</m:t>
            </m:r>
          </m:e>
          <m:sub>
            <m:r>
              <m:t>e</m:t>
            </m:r>
          </m:sub>
        </m:sSub>
        <m:r>
          <m:rPr>
            <m:sty m:val="p"/>
          </m:rPr>
          <m:t>=</m:t>
        </m:r>
        <m:r>
          <m:t>9</m:t>
        </m:r>
        <m:r>
          <m:rPr>
            <m:sty m:val="p"/>
          </m:rPr>
          <m:t>,</m:t>
        </m:r>
        <m:r>
          <m:t>11</m:t>
        </m:r>
        <m:r>
          <m:rPr>
            <m:sty m:val="p"/>
          </m:rPr>
          <m:t>×</m:t>
        </m:r>
        <m:sSup>
          <m:e>
            <m:r>
              <m:t>10</m:t>
            </m:r>
          </m:e>
          <m:sup>
            <m:r>
              <m:rPr>
                <m:sty m:val="p"/>
              </m:rPr>
              <m:t>−</m:t>
            </m:r>
            <m:r>
              <m:t>31</m:t>
            </m:r>
          </m:sup>
        </m:sSup>
        <m:r>
          <m:t> </m:t>
        </m:r>
        <m:r>
          <m:rPr>
            <m:sty m:val="p"/>
          </m:rPr>
          <m:t>k</m:t>
        </m:r>
        <m:r>
          <m:rPr>
            <m:sty m:val="p"/>
          </m:rPr>
          <m:t>g</m:t>
        </m:r>
      </m:oMath>
      <w:r>
        <w:t xml:space="preserve">, si ottiene</w:t>
      </w:r>
      <w:r>
        <w:t xml:space="preserve"> </w:t>
      </w:r>
      <m:oMath>
        <m:sSub>
          <m:e>
            <m:r>
              <m:t>v</m:t>
            </m:r>
          </m:e>
          <m:sub>
            <m:r>
              <m:t>t</m:t>
            </m:r>
          </m:sub>
        </m:sSub>
        <m:r>
          <m:rPr>
            <m:sty m:val="p"/>
          </m:rPr>
          <m:t>≈</m:t>
        </m:r>
        <m:r>
          <m:t>1</m:t>
        </m:r>
        <m:r>
          <m:rPr>
            <m:sty m:val="p"/>
          </m:rPr>
          <m:t>,</m:t>
        </m:r>
        <m:r>
          <m:t>2</m:t>
        </m:r>
        <m:r>
          <m:rPr>
            <m:sty m:val="p"/>
          </m:rPr>
          <m:t>×</m:t>
        </m:r>
        <m:sSup>
          <m:e>
            <m:r>
              <m:t>10</m:t>
            </m:r>
          </m:e>
          <m:sup>
            <m:r>
              <m:t>5</m:t>
            </m:r>
          </m:sup>
        </m:sSup>
        <m:r>
          <m:t> </m:t>
        </m:r>
        <m:r>
          <m:rPr>
            <m:sty m:val="p"/>
          </m:rPr>
          <m:t>m</m:t>
        </m:r>
        <m:r>
          <m:rPr>
            <m:sty m:val="p"/>
          </m:rPr>
          <m:t>/</m:t>
        </m:r>
        <m:r>
          <m:rPr>
            <m:sty m:val="p"/>
          </m:rPr>
          <m:t>s</m:t>
        </m:r>
      </m:oMath>
      <w:r>
        <w:t xml:space="preserve">. Si tratta di una velocità molto elevata, ma il moto termico è</w:t>
      </w:r>
      <w:r>
        <w:t xml:space="preserve"> </w:t>
      </w:r>
      <w:r>
        <w:rPr>
          <w:iCs/>
          <w:i/>
        </w:rPr>
        <w:t xml:space="preserve">isotropo</w:t>
      </w:r>
      <w:r>
        <w:t xml:space="preserve">: in ogni istante vi sono tanti elettroni che si muovono in un verso quanti nel verso opposto, e la velocità media vettoriale è nulla:</w:t>
      </w:r>
    </w:p>
    <w:p>
      <w:pPr>
        <w:pStyle w:val="BodyText"/>
      </w:pPr>
      <m:oMathPara>
        <m:oMathParaPr>
          <m:jc m:val="center"/>
        </m:oMathParaPr>
        <m:oMath>
          <m:r>
            <m:rPr>
              <m:sty m:val="p"/>
            </m:rPr>
            <m:t>⟨</m:t>
          </m:r>
          <m:acc>
            <m:accPr>
              <m:chr m:val="⃗"/>
            </m:accPr>
            <m:e>
              <m:r>
                <m:t>v</m:t>
              </m:r>
            </m:e>
          </m:acc>
          <m:r>
            <m:rPr>
              <m:sty m:val="p"/>
            </m:rPr>
            <m:t>⟩</m:t>
          </m:r>
          <m:r>
            <m:rPr>
              <m:sty m:val="p"/>
            </m:rPr>
            <m:t>=</m:t>
          </m:r>
          <m:acc>
            <m:accPr>
              <m:chr m:val="⃗"/>
            </m:accPr>
            <m:e>
              <m:r>
                <m:t>0</m:t>
              </m:r>
            </m:e>
          </m:acc>
          <m:r>
            <m:rPr>
              <m:sty m:val="p"/>
            </m:rPr>
            <m:t>.</m:t>
          </m:r>
        </m:oMath>
      </m:oMathPara>
    </w:p>
    <w:p>
      <w:pPr>
        <w:pStyle w:val="FirstParagraph"/>
      </w:pPr>
      <w:r>
        <w:t xml:space="preserve">Di conseguenza, il moto termico non produce alcuna corrente netta: attraverso qualunque superficie interna al conduttore, il numero di elettroni che passano in un verso è in media uguale a quello che passano nel verso opposto.</w:t>
      </w:r>
    </w:p>
    <w:p>
      <w:pPr>
        <w:pStyle w:val="BodyText"/>
      </w:pPr>
      <w:r>
        <w:t xml:space="preserve">Dalla velocità termica e dal tempo medio fra gli urti si definisce il</w:t>
      </w:r>
      <w:r>
        <w:t xml:space="preserve"> </w:t>
      </w:r>
      <w:r>
        <w:rPr>
          <w:bCs/>
          <w:b/>
        </w:rPr>
        <w:t xml:space="preserve">libero cammino medio</w:t>
      </w:r>
      <w:r>
        <w:t xml:space="preserve"> </w:t>
      </w:r>
      <m:oMath>
        <m:r>
          <m:t>λ</m:t>
        </m:r>
        <m:r>
          <m:rPr>
            <m:sty m:val="p"/>
          </m:rPr>
          <m:t>=</m:t>
        </m:r>
        <m:sSub>
          <m:e>
            <m:r>
              <m:t>v</m:t>
            </m:r>
          </m:e>
          <m:sub>
            <m:r>
              <m:t>t</m:t>
            </m:r>
          </m:sub>
        </m:sSub>
        <m:r>
          <m:t> </m:t>
        </m:r>
        <m:r>
          <m:t>τ</m:t>
        </m:r>
      </m:oMath>
      <w:r>
        <w:t xml:space="preserve">, cioè la distanza media percorsa da un elettrone fra due urti successivi. Nel modello di Drude originale si pensava che</w:t>
      </w:r>
      <w:r>
        <w:t xml:space="preserve"> </w:t>
      </w:r>
      <m:oMath>
        <m:r>
          <m:t>λ</m:t>
        </m:r>
      </m:oMath>
      <w:r>
        <w:t xml:space="preserve"> </w:t>
      </w:r>
      <w:r>
        <w:t xml:space="preserve">fosse dell’ordine della distanza interatomica, qualche decimo di nanometro, coerentemente con l’idea di urti contro gli ioni. In realtà, come mostra la teoria quantistica, gli elettroni si muovono con velocità molto maggiori, dell’ordine della</w:t>
      </w:r>
      <w:r>
        <w:t xml:space="preserve"> </w:t>
      </w:r>
      <w:r>
        <w:rPr>
          <w:bCs/>
          <w:b/>
        </w:rPr>
        <w:t xml:space="preserve">velocità di Fermi</w:t>
      </w:r>
      <w:r>
        <w:t xml:space="preserve"> </w:t>
      </w:r>
      <m:oMath>
        <m:sSub>
          <m:e>
            <m:r>
              <m:t>v</m:t>
            </m:r>
          </m:e>
          <m:sub>
            <m:r>
              <m:t>F</m:t>
            </m:r>
          </m:sub>
        </m:sSub>
        <m:r>
          <m:rPr>
            <m:sty m:val="p"/>
          </m:rPr>
          <m:t>≈</m:t>
        </m:r>
        <m:r>
          <m:t>1</m:t>
        </m:r>
        <m:r>
          <m:rPr>
            <m:sty m:val="p"/>
          </m:rPr>
          <m:t>,</m:t>
        </m:r>
        <m:r>
          <m:t>6</m:t>
        </m:r>
        <m:r>
          <m:rPr>
            <m:sty m:val="p"/>
          </m:rPr>
          <m:t>×</m:t>
        </m:r>
        <m:sSup>
          <m:e>
            <m:r>
              <m:t>10</m:t>
            </m:r>
          </m:e>
          <m:sup>
            <m:r>
              <m:t>6</m:t>
            </m:r>
          </m:sup>
        </m:sSup>
        <m:r>
          <m:t> </m:t>
        </m:r>
        <m:r>
          <m:rPr>
            <m:sty m:val="p"/>
          </m:rPr>
          <m:t>m</m:t>
        </m:r>
        <m:r>
          <m:rPr>
            <m:sty m:val="p"/>
          </m:rPr>
          <m:t>/</m:t>
        </m:r>
        <m:r>
          <m:rPr>
            <m:sty m:val="p"/>
          </m:rPr>
          <m:t>s</m:t>
        </m:r>
      </m:oMath>
      <w:r>
        <w:t xml:space="preserve"> </w:t>
      </w:r>
      <w:r>
        <w:t xml:space="preserve">nel rame, indipendentemente dalla temperatura, e il libero cammino medio a temperatura ambiente è di alcune decine di nanometri: un elettrone attraversa indisturbato centinaia di celle reticolari, perché un reticolo cristallino perfettamente periodico non diffonde le onde elettroniche. Sono le imperfezioni del reticolo, comprese le vibrazioni termiche, a causare gli urti.</w:t>
      </w:r>
    </w:p>
    <w:p>
      <w:pPr>
        <w:pStyle w:val="BodyText"/>
      </w:pPr>
      <w:r>
        <w:t xml:space="preserve">Questo punto ha una conseguenza importante. Nel modello classico la resistività dovrebbe crescere come</w:t>
      </w:r>
      <w:r>
        <w:t xml:space="preserve"> </w:t>
      </w:r>
      <m:oMath>
        <m:rad>
          <m:radPr>
            <m:degHide m:val="on"/>
          </m:radPr>
          <m:deg/>
          <m:e>
            <m:r>
              <m:t>T</m:t>
            </m:r>
          </m:e>
        </m:rad>
      </m:oMath>
      <w:r>
        <w:t xml:space="preserve">, perché aumenta</w:t>
      </w:r>
      <w:r>
        <w:t xml:space="preserve"> </w:t>
      </w:r>
      <m:oMath>
        <m:sSub>
          <m:e>
            <m:r>
              <m:t>v</m:t>
            </m:r>
          </m:e>
          <m:sub>
            <m:r>
              <m:t>t</m:t>
            </m:r>
          </m:sub>
        </m:sSub>
      </m:oMath>
      <w:r>
        <w:t xml:space="preserve"> </w:t>
      </w:r>
      <w:r>
        <w:t xml:space="preserve">e quindi diminuisce</w:t>
      </w:r>
      <w:r>
        <w:t xml:space="preserve"> </w:t>
      </w:r>
      <m:oMath>
        <m:r>
          <m:t>τ</m:t>
        </m:r>
      </m:oMath>
      <w:r>
        <w:t xml:space="preserve"> </w:t>
      </w:r>
      <w:r>
        <w:t xml:space="preserve">a parità di</w:t>
      </w:r>
      <w:r>
        <w:t xml:space="preserve"> </w:t>
      </w:r>
      <m:oMath>
        <m:r>
          <m:t>λ</m:t>
        </m:r>
      </m:oMath>
      <w:r>
        <w:t xml:space="preserve">; sperimentalmente invece nei metalli puri la resistività cresce approssimativamente in modo lineare con</w:t>
      </w:r>
      <w:r>
        <w:t xml:space="preserve"> </w:t>
      </w:r>
      <m:oMath>
        <m:r>
          <m:t>T</m:t>
        </m:r>
      </m:oMath>
      <w:r>
        <w:t xml:space="preserve">. La spiegazione corretta è che la velocità degli elettroni rilevanti è quella di Fermi, praticamente indipendente da</w:t>
      </w:r>
      <w:r>
        <w:t xml:space="preserve"> </w:t>
      </w:r>
      <m:oMath>
        <m:r>
          <m:t>T</m:t>
        </m:r>
      </m:oMath>
      <w:r>
        <w:t xml:space="preserve">, mentre il numero di fononi, e dunque la frequenza degli urti, cresce proporzionalmente alla temperatura. A bassissime temperature le vibrazioni si smorzano e la resistività tende a un valore costante, la</w:t>
      </w:r>
      <w:r>
        <w:t xml:space="preserve"> </w:t>
      </w:r>
      <w:r>
        <w:rPr>
          <w:bCs/>
          <w:b/>
        </w:rPr>
        <w:t xml:space="preserve">resistività residua</w:t>
      </w:r>
      <w:r>
        <w:t xml:space="preserve">, determinata dalle impurezze e dai difetti del campione.</w:t>
      </w:r>
    </w:p>
    <w:bookmarkEnd w:id="593"/>
    <w:bookmarkStart w:id="594" w:name="velocità-di-deriva-1"/>
    <w:p>
      <w:pPr>
        <w:pStyle w:val="Heading3"/>
      </w:pPr>
      <w:r>
        <w:t xml:space="preserve">21.2.3 Velocità di deriva</w:t>
      </w:r>
    </w:p>
    <w:p>
      <w:pPr>
        <w:pStyle w:val="FirstParagraph"/>
      </w:pPr>
      <w:r>
        <w:t xml:space="preserve">Applichiamo ora al conduttore un campo elettrico uniforme</w:t>
      </w:r>
      <w:r>
        <w:t xml:space="preserve"> </w:t>
      </w:r>
      <m:oMath>
        <m:acc>
          <m:accPr>
            <m:chr m:val="⃗"/>
          </m:accPr>
          <m:e>
            <m:r>
              <m:t>E</m:t>
            </m:r>
          </m:e>
        </m:acc>
      </m:oMath>
      <w:r>
        <w:t xml:space="preserve">. Su ciascun elettrone, di carica</w:t>
      </w:r>
      <w:r>
        <w:t xml:space="preserve"> </w:t>
      </w:r>
      <m:oMath>
        <m:r>
          <m:rPr>
            <m:sty m:val="p"/>
          </m:rPr>
          <m:t>−</m:t>
        </m:r>
        <m:r>
          <m:t>e</m:t>
        </m:r>
      </m:oMath>
      <w:r>
        <w:t xml:space="preserve">, agisce la forza</w:t>
      </w:r>
      <w:r>
        <w:t xml:space="preserve"> </w:t>
      </w:r>
      <m:oMath>
        <m:acc>
          <m:accPr>
            <m:chr m:val="⃗"/>
          </m:accPr>
          <m:e>
            <m:r>
              <m:t>F</m:t>
            </m:r>
          </m:e>
        </m:acc>
        <m:r>
          <m:rPr>
            <m:sty m:val="p"/>
          </m:rPr>
          <m:t>=</m:t>
        </m:r>
        <m:r>
          <m:rPr>
            <m:sty m:val="p"/>
          </m:rPr>
          <m:t>−</m:t>
        </m:r>
        <m:r>
          <m:t>e</m:t>
        </m:r>
        <m:acc>
          <m:accPr>
            <m:chr m:val="⃗"/>
          </m:accPr>
          <m:e>
            <m:r>
              <m:t>E</m:t>
            </m:r>
          </m:e>
        </m:acc>
      </m:oMath>
      <w:r>
        <w:t xml:space="preserve">, che fra un urto e l’altro gli imprime un’accelerazione costante</w:t>
      </w:r>
    </w:p>
    <w:p>
      <w:pPr>
        <w:pStyle w:val="BodyText"/>
      </w:pPr>
      <m:oMathPara>
        <m:oMathParaPr>
          <m:jc m:val="center"/>
        </m:oMathParaPr>
        <m:oMath>
          <m:acc>
            <m:accPr>
              <m:chr m:val="⃗"/>
            </m:accPr>
            <m:e>
              <m:r>
                <m:t>a</m:t>
              </m:r>
            </m:e>
          </m:acc>
          <m:r>
            <m:rPr>
              <m:sty m:val="p"/>
            </m:rPr>
            <m:t>=</m:t>
          </m:r>
          <m:r>
            <m:rPr>
              <m:sty m:val="p"/>
            </m:rPr>
            <m:t>−</m:t>
          </m:r>
          <m:f>
            <m:fPr>
              <m:type m:val="bar"/>
            </m:fPr>
            <m:num>
              <m:r>
                <m:t>e</m:t>
              </m:r>
              <m:acc>
                <m:accPr>
                  <m:chr m:val="⃗"/>
                </m:accPr>
                <m:e>
                  <m:r>
                    <m:t>E</m:t>
                  </m:r>
                </m:e>
              </m:acc>
            </m:num>
            <m:den>
              <m:sSub>
                <m:e>
                  <m:r>
                    <m:t>m</m:t>
                  </m:r>
                </m:e>
                <m:sub>
                  <m:r>
                    <m:t>e</m:t>
                  </m:r>
                </m:sub>
              </m:sSub>
            </m:den>
          </m:f>
          <m:r>
            <m:rPr>
              <m:sty m:val="p"/>
            </m:rPr>
            <m:t>.</m:t>
          </m:r>
        </m:oMath>
      </m:oMathPara>
    </w:p>
    <w:p>
      <w:pPr>
        <w:pStyle w:val="FirstParagraph"/>
      </w:pPr>
      <w:r>
        <w:t xml:space="preserve">Se un elettrone emerge da un urto con velocità</w:t>
      </w:r>
      <w:r>
        <w:t xml:space="preserve"> </w:t>
      </w:r>
      <m:oMath>
        <m:sSub>
          <m:e>
            <m:acc>
              <m:accPr>
                <m:chr m:val="⃗"/>
              </m:accPr>
              <m:e>
                <m:r>
                  <m:t>v</m:t>
                </m:r>
              </m:e>
            </m:acc>
          </m:e>
          <m:sub>
            <m:r>
              <m:t>0</m:t>
            </m:r>
          </m:sub>
        </m:sSub>
      </m:oMath>
      <w:r>
        <w:t xml:space="preserve"> </w:t>
      </w:r>
      <w:r>
        <w:t xml:space="preserve">(casuale) e viaggia per un tempo</w:t>
      </w:r>
      <w:r>
        <w:t xml:space="preserve"> </w:t>
      </w:r>
      <m:oMath>
        <m:r>
          <m:t>t</m:t>
        </m:r>
      </m:oMath>
      <w:r>
        <w:t xml:space="preserve"> </w:t>
      </w:r>
      <w:r>
        <w:t xml:space="preserve">prima dell’urto successivo, la sua velocità sarà</w:t>
      </w:r>
      <w:r>
        <w:t xml:space="preserve"> </w:t>
      </w:r>
      <m:oMath>
        <m:acc>
          <m:accPr>
            <m:chr m:val="⃗"/>
          </m:accPr>
          <m:e>
            <m:r>
              <m:t>v</m:t>
            </m:r>
          </m:e>
        </m:acc>
        <m:r>
          <m:rPr>
            <m:sty m:val="p"/>
          </m:rPr>
          <m:t>=</m:t>
        </m:r>
        <m:sSub>
          <m:e>
            <m:acc>
              <m:accPr>
                <m:chr m:val="⃗"/>
              </m:accPr>
              <m:e>
                <m:r>
                  <m:t>v</m:t>
                </m:r>
              </m:e>
            </m:acc>
          </m:e>
          <m:sub>
            <m:r>
              <m:t>0</m:t>
            </m:r>
          </m:sub>
        </m:sSub>
        <m:r>
          <m:rPr>
            <m:sty m:val="p"/>
          </m:rPr>
          <m:t>−</m:t>
        </m:r>
        <m:r>
          <m:t>e</m:t>
        </m:r>
        <m:acc>
          <m:accPr>
            <m:chr m:val="⃗"/>
          </m:accPr>
          <m:e>
            <m:r>
              <m:t>E</m:t>
            </m:r>
          </m:e>
        </m:acc>
        <m:r>
          <m:t>t</m:t>
        </m:r>
        <m:r>
          <m:rPr>
            <m:sty m:val="p"/>
          </m:rPr>
          <m:t>/</m:t>
        </m:r>
        <m:sSub>
          <m:e>
            <m:r>
              <m:t>m</m:t>
            </m:r>
          </m:e>
          <m:sub>
            <m:r>
              <m:t>e</m:t>
            </m:r>
          </m:sub>
        </m:sSub>
      </m:oMath>
      <w:r>
        <w:t xml:space="preserve">. Facendo la media su tutti gli elettroni, il termine</w:t>
      </w:r>
      <w:r>
        <w:t xml:space="preserve"> </w:t>
      </w:r>
      <m:oMath>
        <m:sSub>
          <m:e>
            <m:acc>
              <m:accPr>
                <m:chr m:val="⃗"/>
              </m:accPr>
              <m:e>
                <m:r>
                  <m:t>v</m:t>
                </m:r>
              </m:e>
            </m:acc>
          </m:e>
          <m:sub>
            <m:r>
              <m:t>0</m:t>
            </m:r>
          </m:sub>
        </m:sSub>
      </m:oMath>
      <w:r>
        <w:t xml:space="preserve"> </w:t>
      </w:r>
      <w:r>
        <w:t xml:space="preserve">si annulla per la perdita di memoria, mentre il tempo trascorso dall’ultimo urto vale in media</w:t>
      </w:r>
      <w:r>
        <w:t xml:space="preserve"> </w:t>
      </w:r>
      <m:oMath>
        <m:r>
          <m:t>τ</m:t>
        </m:r>
      </m:oMath>
      <w:r>
        <w:t xml:space="preserve">. Si ottiene così una velocità media non nulla, detta</w:t>
      </w:r>
      <w:r>
        <w:t xml:space="preserve"> </w:t>
      </w:r>
      <w:r>
        <w:rPr>
          <w:bCs/>
          <w:b/>
        </w:rPr>
        <w:t xml:space="preserve">velocità di deriva</w:t>
      </w:r>
      <w:r>
        <w:t xml:space="preserve">:</w:t>
      </w:r>
    </w:p>
    <w:p>
      <w:pPr>
        <w:pStyle w:val="BodyText"/>
      </w:pPr>
      <m:oMathPara>
        <m:oMathParaPr>
          <m:jc m:val="center"/>
        </m:oMathParaPr>
        <m:oMath>
          <m:sSub>
            <m:e>
              <m:acc>
                <m:accPr>
                  <m:chr m:val="⃗"/>
                </m:accPr>
                <m:e>
                  <m:r>
                    <m:t>v</m:t>
                  </m:r>
                </m:e>
              </m:acc>
            </m:e>
            <m:sub>
              <m:r>
                <m:t>d</m:t>
              </m:r>
            </m:sub>
          </m:sSub>
          <m:r>
            <m:rPr>
              <m:sty m:val="p"/>
            </m:rPr>
            <m:t>=</m:t>
          </m:r>
          <m:r>
            <m:rPr>
              <m:sty m:val="p"/>
            </m:rPr>
            <m:t>−</m:t>
          </m:r>
          <m:f>
            <m:fPr>
              <m:type m:val="bar"/>
            </m:fPr>
            <m:num>
              <m:r>
                <m:t>e</m:t>
              </m:r>
              <m:r>
                <m:t>τ</m:t>
              </m:r>
            </m:num>
            <m:den>
              <m:sSub>
                <m:e>
                  <m:r>
                    <m:t>m</m:t>
                  </m:r>
                </m:e>
                <m:sub>
                  <m:r>
                    <m:t>e</m:t>
                  </m:r>
                </m:sub>
              </m:sSub>
            </m:den>
          </m:f>
          <m:r>
            <m:t> </m:t>
          </m:r>
          <m:acc>
            <m:accPr>
              <m:chr m:val="⃗"/>
            </m:accPr>
            <m:e>
              <m:r>
                <m:t>E</m:t>
              </m:r>
            </m:e>
          </m:acc>
          <m:r>
            <m:rPr>
              <m:sty m:val="p"/>
            </m:rPr>
            <m:t>.</m:t>
          </m:r>
        </m:oMath>
      </m:oMathPara>
    </w:p>
    <w:p>
      <w:pPr>
        <w:pStyle w:val="FirstParagraph"/>
      </w:pPr>
      <w:r>
        <w:t xml:space="preserve">Il coefficiente di proporzionalità fra velocità di deriva e campo, in modulo, si chiama</w:t>
      </w:r>
      <w:r>
        <w:t xml:space="preserve"> </w:t>
      </w:r>
      <w:r>
        <w:rPr>
          <w:bCs/>
          <w:b/>
        </w:rPr>
        <w:t xml:space="preserve">mobilità</w:t>
      </w:r>
      <w:r>
        <w:t xml:space="preserve"> </w:t>
      </w:r>
      <w:r>
        <w:t xml:space="preserve">dei portatori:</w:t>
      </w:r>
    </w:p>
    <w:p>
      <w:pPr>
        <w:pStyle w:val="BodyText"/>
      </w:pPr>
      <m:oMathPara>
        <m:oMathParaPr>
          <m:jc m:val="center"/>
        </m:oMathParaPr>
        <m:oMath>
          <m:r>
            <m:t>μ</m:t>
          </m:r>
          <m:r>
            <m:rPr>
              <m:sty m:val="p"/>
            </m:rPr>
            <m:t>=</m:t>
          </m:r>
          <m:f>
            <m:fPr>
              <m:type m:val="bar"/>
            </m:fPr>
            <m:num>
              <m:r>
                <m:t>e</m:t>
              </m:r>
              <m:r>
                <m:t>τ</m:t>
              </m:r>
            </m:num>
            <m:den>
              <m:sSub>
                <m:e>
                  <m:r>
                    <m:t>m</m:t>
                  </m:r>
                </m:e>
                <m:sub>
                  <m:r>
                    <m:t>e</m:t>
                  </m:r>
                </m:sub>
              </m:sSub>
            </m:den>
          </m:f>
          <m:r>
            <m:rPr>
              <m:sty m:val="p"/>
            </m:rPr>
            <m:t>,</m:t>
          </m:r>
          <m:r>
            <m:t>  </m:t>
          </m:r>
          <m:sSub>
            <m:e>
              <m:r>
                <m:t>v</m:t>
              </m:r>
            </m:e>
            <m:sub>
              <m:r>
                <m:t>d</m:t>
              </m:r>
            </m:sub>
          </m:sSub>
          <m:r>
            <m:rPr>
              <m:sty m:val="p"/>
            </m:rPr>
            <m:t>=</m:t>
          </m:r>
          <m:r>
            <m:t>μ</m:t>
          </m:r>
          <m:r>
            <m:t>E</m:t>
          </m:r>
          <m:r>
            <m:rPr>
              <m:sty m:val="p"/>
            </m:rPr>
            <m:t>,</m:t>
          </m:r>
        </m:oMath>
      </m:oMathPara>
    </w:p>
    <w:p>
      <w:pPr>
        <w:pStyle w:val="FirstParagraph"/>
      </w:pPr>
      <w:r>
        <w:t xml:space="preserve">e si misura in</w:t>
      </w:r>
      <w:r>
        <w:t xml:space="preserve"> </w:t>
      </w:r>
      <m:oMath>
        <m:sSup>
          <m:e>
            <m:r>
              <m:rPr>
                <m:sty m:val="p"/>
              </m:rPr>
              <m:t>m</m:t>
            </m:r>
          </m:e>
          <m:sup>
            <m:r>
              <m:rPr>
                <m:sty m:val="p"/>
              </m:rPr>
              <m:t>2</m:t>
            </m:r>
          </m:sup>
        </m:sSup>
        <m:r>
          <m:rPr>
            <m:sty m:val="p"/>
          </m:rPr>
          <m:t>/</m:t>
        </m:r>
        <m:d>
          <m:dPr>
            <m:begChr m:val="("/>
            <m:endChr m:val=")"/>
            <m:sepChr m:val=""/>
            <m:grow/>
          </m:dPr>
          <m:e>
            <m:r>
              <m:rPr>
                <m:sty m:val="p"/>
              </m:rPr>
              <m:t>V</m:t>
            </m:r>
            <m:r>
              <m:rPr>
                <m:sty m:val="p"/>
              </m:rPr>
              <m:t> </m:t>
            </m:r>
            <m:r>
              <m:rPr>
                <m:sty m:val="p"/>
              </m:rPr>
              <m:t>s</m:t>
            </m:r>
          </m:e>
        </m:d>
      </m:oMath>
      <w:r>
        <w:t xml:space="preserve">. La velocità di deriva è diretta in verso opposto al campo, perché gli elettroni hanno carica negativa.</w:t>
      </w:r>
    </w:p>
    <w:p>
      <w:pPr>
        <w:pStyle w:val="BodyText"/>
      </w:pPr>
      <w:r>
        <w:t xml:space="preserve">Un modo equivalente di ottenere lo stesso risultato consiste nello scrivere un’equazione del moto per la velocità media in cui gli urti sono rappresentati da una forza di tipo viscoso:</w:t>
      </w:r>
    </w:p>
    <w:p>
      <w:pPr>
        <w:pStyle w:val="BodyText"/>
      </w:pPr>
      <m:oMathPara>
        <m:oMathParaPr>
          <m:jc m:val="center"/>
        </m:oMathParaPr>
        <m:oMath>
          <m:sSub>
            <m:e>
              <m:r>
                <m:t>m</m:t>
              </m:r>
            </m:e>
            <m:sub>
              <m:r>
                <m:t>e</m:t>
              </m:r>
            </m:sub>
          </m:sSub>
          <m:f>
            <m:fPr>
              <m:type m:val="bar"/>
            </m:fPr>
            <m:num>
              <m:r>
                <m:rPr>
                  <m:sty m:val="p"/>
                </m:rPr>
                <m:t>d</m:t>
              </m:r>
              <m:sSub>
                <m:e>
                  <m:acc>
                    <m:accPr>
                      <m:chr m:val="⃗"/>
                    </m:accPr>
                    <m:e>
                      <m:r>
                        <m:t>v</m:t>
                      </m:r>
                    </m:e>
                  </m:acc>
                </m:e>
                <m:sub>
                  <m:r>
                    <m:t>d</m:t>
                  </m:r>
                </m:sub>
              </m:sSub>
            </m:num>
            <m:den>
              <m:r>
                <m:rPr>
                  <m:sty m:val="p"/>
                </m:rPr>
                <m:t>d</m:t>
              </m:r>
              <m:r>
                <m:t>t</m:t>
              </m:r>
            </m:den>
          </m:f>
          <m:r>
            <m:rPr>
              <m:sty m:val="p"/>
            </m:rPr>
            <m:t>=</m:t>
          </m:r>
          <m:r>
            <m:rPr>
              <m:sty m:val="p"/>
            </m:rPr>
            <m:t>−</m:t>
          </m:r>
          <m:r>
            <m:t>e</m:t>
          </m:r>
          <m:acc>
            <m:accPr>
              <m:chr m:val="⃗"/>
            </m:accPr>
            <m:e>
              <m:r>
                <m:t>E</m:t>
              </m:r>
            </m:e>
          </m:acc>
          <m:r>
            <m:rPr>
              <m:sty m:val="p"/>
            </m:rPr>
            <m:t>−</m:t>
          </m:r>
          <m:f>
            <m:fPr>
              <m:type m:val="bar"/>
            </m:fPr>
            <m:num>
              <m:sSub>
                <m:e>
                  <m:r>
                    <m:t>m</m:t>
                  </m:r>
                </m:e>
                <m:sub>
                  <m:r>
                    <m:t>e</m:t>
                  </m:r>
                </m:sub>
              </m:sSub>
            </m:num>
            <m:den>
              <m:r>
                <m:t>τ</m:t>
              </m:r>
            </m:den>
          </m:f>
          <m:sSub>
            <m:e>
              <m:acc>
                <m:accPr>
                  <m:chr m:val="⃗"/>
                </m:accPr>
                <m:e>
                  <m:r>
                    <m:t>v</m:t>
                  </m:r>
                </m:e>
              </m:acc>
            </m:e>
            <m:sub>
              <m:r>
                <m:t>d</m:t>
              </m:r>
            </m:sub>
          </m:sSub>
          <m:r>
            <m:rPr>
              <m:sty m:val="p"/>
            </m:rPr>
            <m:t>.</m:t>
          </m:r>
        </m:oMath>
      </m:oMathPara>
    </w:p>
    <w:p>
      <w:pPr>
        <w:pStyle w:val="FirstParagraph"/>
      </w:pPr>
      <w:r>
        <w:t xml:space="preserve">In regime stazionario la derivata si annulla e si ritrova</w:t>
      </w:r>
      <w:r>
        <w:t xml:space="preserve"> </w:t>
      </w:r>
      <m:oMath>
        <m:sSub>
          <m:e>
            <m:acc>
              <m:accPr>
                <m:chr m:val="⃗"/>
              </m:accPr>
              <m:e>
                <m:r>
                  <m:t>v</m:t>
                </m:r>
              </m:e>
            </m:acc>
          </m:e>
          <m:sub>
            <m:r>
              <m:t>d</m:t>
            </m:r>
          </m:sub>
        </m:sSub>
        <m:r>
          <m:rPr>
            <m:sty m:val="p"/>
          </m:rPr>
          <m:t>=</m:t>
        </m:r>
        <m:r>
          <m:rPr>
            <m:sty m:val="p"/>
          </m:rPr>
          <m:t>−</m:t>
        </m:r>
        <m:r>
          <m:t>e</m:t>
        </m:r>
        <m:r>
          <m:t>τ</m:t>
        </m:r>
        <m:acc>
          <m:accPr>
            <m:chr m:val="⃗"/>
          </m:accPr>
          <m:e>
            <m:r>
              <m:t>E</m:t>
            </m:r>
          </m:e>
        </m:acc>
        <m:r>
          <m:rPr>
            <m:sty m:val="p"/>
          </m:rPr>
          <m:t>/</m:t>
        </m:r>
        <m:sSub>
          <m:e>
            <m:r>
              <m:t>m</m:t>
            </m:r>
          </m:e>
          <m:sub>
            <m:r>
              <m:t>e</m:t>
            </m:r>
          </m:sub>
        </m:sSub>
      </m:oMath>
      <w:r>
        <w:t xml:space="preserve">. Questa formulazione mostra che, dopo l’accensione del campo, la velocità di deriva raggiunge il valore di regime in un tempo dell’ordine di</w:t>
      </w:r>
      <w:r>
        <w:t xml:space="preserve"> </w:t>
      </w:r>
      <m:oMath>
        <m:r>
          <m:t>τ</m:t>
        </m:r>
      </m:oMath>
      <w:r>
        <w:t xml:space="preserve">, che nei metalli è di circa</w:t>
      </w:r>
      <w:r>
        <w:t xml:space="preserve"> </w:t>
      </w:r>
      <m:oMath>
        <m:sSup>
          <m:e>
            <m:r>
              <m:t>10</m:t>
            </m:r>
          </m:e>
          <m:sup>
            <m:r>
              <m:rPr>
                <m:sty m:val="p"/>
              </m:rPr>
              <m:t>−</m:t>
            </m:r>
            <m:r>
              <m:t>14</m:t>
            </m:r>
          </m:sup>
        </m:sSup>
        <m:r>
          <m:t> </m:t>
        </m:r>
        <m:r>
          <m:rPr>
            <m:sty m:val="p"/>
          </m:rPr>
          <m:t>s</m:t>
        </m:r>
      </m:oMath>
      <w:r>
        <w:t xml:space="preserve">: per tutti gli scopi pratici, la risposta del conduttore è istantanea.</w:t>
      </w:r>
    </w:p>
    <w:p>
      <w:pPr>
        <w:pStyle w:val="BodyText"/>
      </w:pPr>
      <w:r>
        <w:t xml:space="preserve">Ricordando che la densità di corrente è</w:t>
      </w:r>
      <w:r>
        <w:t xml:space="preserve"> </w:t>
      </w:r>
      <m:oMath>
        <m:acc>
          <m:accPr>
            <m:chr m:val="⃗"/>
          </m:accPr>
          <m:e>
            <m:r>
              <m:t>J</m:t>
            </m:r>
          </m:e>
        </m:acc>
        <m:r>
          <m:rPr>
            <m:sty m:val="p"/>
          </m:rPr>
          <m:t>=</m:t>
        </m:r>
        <m:r>
          <m:t>n</m:t>
        </m:r>
        <m:r>
          <m:t>q</m:t>
        </m:r>
        <m:sSub>
          <m:e>
            <m:acc>
              <m:accPr>
                <m:chr m:val="⃗"/>
              </m:accPr>
              <m:e>
                <m:r>
                  <m:t>v</m:t>
                </m:r>
              </m:e>
            </m:acc>
          </m:e>
          <m:sub>
            <m:r>
              <m:t>d</m:t>
            </m:r>
          </m:sub>
        </m:sSub>
      </m:oMath>
      <w:r>
        <w:t xml:space="preserve">, con</w:t>
      </w:r>
      <w:r>
        <w:t xml:space="preserve"> </w:t>
      </w:r>
      <m:oMath>
        <m:r>
          <m:t>q</m:t>
        </m:r>
        <m:r>
          <m:rPr>
            <m:sty m:val="p"/>
          </m:rPr>
          <m:t>=</m:t>
        </m:r>
        <m:r>
          <m:rPr>
            <m:sty m:val="p"/>
          </m:rPr>
          <m:t>−</m:t>
        </m:r>
        <m:r>
          <m:t>e</m:t>
        </m:r>
      </m:oMath>
      <w:r>
        <w:t xml:space="preserve">, si ottiene</w:t>
      </w:r>
    </w:p>
    <w:p>
      <w:pPr>
        <w:pStyle w:val="BodyText"/>
      </w:pPr>
      <m:oMathPara>
        <m:oMathParaPr>
          <m:jc m:val="center"/>
        </m:oMathParaPr>
        <m:oMath>
          <m:acc>
            <m:accPr>
              <m:chr m:val="⃗"/>
            </m:accPr>
            <m:e>
              <m:r>
                <m:t>J</m:t>
              </m:r>
            </m:e>
          </m:acc>
          <m:r>
            <m:rPr>
              <m:sty m:val="p"/>
            </m:rPr>
            <m:t>=</m:t>
          </m:r>
          <m:d>
            <m:dPr>
              <m:begChr m:val="("/>
              <m:endChr m:val=")"/>
              <m:sepChr m:val=""/>
              <m:grow/>
            </m:dPr>
            <m:e>
              <m:r>
                <m:rPr>
                  <m:sty m:val="p"/>
                </m:rPr>
                <m:t>−</m:t>
              </m:r>
              <m:r>
                <m:t>e</m:t>
              </m:r>
            </m:e>
          </m:d>
          <m:r>
            <m:t> </m:t>
          </m:r>
          <m:r>
            <m:t>n</m:t>
          </m:r>
          <m:d>
            <m:dPr>
              <m:begChr m:val="("/>
              <m:endChr m:val=")"/>
              <m:sepChr m:val=""/>
              <m:grow/>
            </m:dPr>
            <m:e>
              <m:r>
                <m:rPr>
                  <m:sty m:val="p"/>
                </m:rPr>
                <m:t>−</m:t>
              </m:r>
              <m:f>
                <m:fPr>
                  <m:type m:val="bar"/>
                </m:fPr>
                <m:num>
                  <m:r>
                    <m:t>e</m:t>
                  </m:r>
                  <m:r>
                    <m:t>τ</m:t>
                  </m:r>
                </m:num>
                <m:den>
                  <m:sSub>
                    <m:e>
                      <m:r>
                        <m:t>m</m:t>
                      </m:r>
                    </m:e>
                    <m:sub>
                      <m:r>
                        <m:t>e</m:t>
                      </m:r>
                    </m:sub>
                  </m:sSub>
                </m:den>
              </m:f>
              <m:acc>
                <m:accPr>
                  <m:chr m:val="⃗"/>
                </m:accPr>
                <m:e>
                  <m:r>
                    <m:t>E</m:t>
                  </m:r>
                </m:e>
              </m:acc>
            </m:e>
          </m:d>
          <m:r>
            <m:rPr>
              <m:sty m:val="p"/>
            </m:rPr>
            <m:t>=</m:t>
          </m:r>
          <m:f>
            <m:fPr>
              <m:type m:val="bar"/>
            </m:fPr>
            <m:num>
              <m:r>
                <m:t>n</m:t>
              </m:r>
              <m:sSup>
                <m:e>
                  <m:r>
                    <m:t>e</m:t>
                  </m:r>
                </m:e>
                <m:sup>
                  <m:r>
                    <m:t>2</m:t>
                  </m:r>
                </m:sup>
              </m:sSup>
              <m:r>
                <m:t>τ</m:t>
              </m:r>
            </m:num>
            <m:den>
              <m:sSub>
                <m:e>
                  <m:r>
                    <m:t>m</m:t>
                  </m:r>
                </m:e>
                <m:sub>
                  <m:r>
                    <m:t>e</m:t>
                  </m:r>
                </m:sub>
              </m:sSub>
            </m:den>
          </m:f>
          <m:r>
            <m:t> </m:t>
          </m:r>
          <m:acc>
            <m:accPr>
              <m:chr m:val="⃗"/>
            </m:accPr>
            <m:e>
              <m:r>
                <m:t>E</m:t>
              </m:r>
            </m:e>
          </m:acc>
          <m:r>
            <m:rPr>
              <m:sty m:val="p"/>
            </m:rPr>
            <m:t>.</m:t>
          </m:r>
        </m:oMath>
      </m:oMathPara>
    </w:p>
    <w:p>
      <w:pPr>
        <w:pStyle w:val="FirstParagraph"/>
      </w:pPr>
      <w:r>
        <w:t xml:space="preserve">Abbiamo ritrovato la legge di Ohm locale</w:t>
      </w:r>
      <w:r>
        <w:t xml:space="preserve"> </w:t>
      </w:r>
      <m:oMath>
        <m:acc>
          <m:accPr>
            <m:chr m:val="⃗"/>
          </m:accPr>
          <m:e>
            <m:r>
              <m:t>J</m:t>
            </m:r>
          </m:e>
        </m:acc>
        <m:r>
          <m:rPr>
            <m:sty m:val="p"/>
          </m:rPr>
          <m:t>=</m:t>
        </m:r>
        <m:r>
          <m:t>σ</m:t>
        </m:r>
        <m:acc>
          <m:accPr>
            <m:chr m:val="⃗"/>
          </m:accPr>
          <m:e>
            <m:r>
              <m:t>E</m:t>
            </m:r>
          </m:e>
        </m:acc>
      </m:oMath>
      <w:r>
        <w:t xml:space="preserve">, con la conducibilità espressa in termini di grandezze microscopiche:</w:t>
      </w:r>
    </w:p>
    <w:p>
      <w:pPr>
        <w:pStyle w:val="BodyText"/>
      </w:pPr>
      <m:oMathPara>
        <m:oMathParaPr>
          <m:jc m:val="center"/>
        </m:oMathParaPr>
        <m:oMath>
          <m:r>
            <m:t>σ</m:t>
          </m:r>
          <m:r>
            <m:rPr>
              <m:sty m:val="p"/>
            </m:rPr>
            <m:t>=</m:t>
          </m:r>
          <m:f>
            <m:fPr>
              <m:type m:val="bar"/>
            </m:fPr>
            <m:num>
              <m:r>
                <m:t>n</m:t>
              </m:r>
              <m:sSup>
                <m:e>
                  <m:r>
                    <m:t>e</m:t>
                  </m:r>
                </m:e>
                <m:sup>
                  <m:r>
                    <m:t>2</m:t>
                  </m:r>
                </m:sup>
              </m:sSup>
              <m:r>
                <m:t>τ</m:t>
              </m:r>
            </m:num>
            <m:den>
              <m:sSub>
                <m:e>
                  <m:r>
                    <m:t>m</m:t>
                  </m:r>
                </m:e>
                <m:sub>
                  <m:r>
                    <m:t>e</m:t>
                  </m:r>
                </m:sub>
              </m:sSub>
            </m:den>
          </m:f>
          <m:r>
            <m:rPr>
              <m:sty m:val="p"/>
            </m:rPr>
            <m:t>=</m:t>
          </m:r>
          <m:r>
            <m:t>n</m:t>
          </m:r>
          <m:r>
            <m:t>e</m:t>
          </m:r>
          <m:r>
            <m:t>μ</m:t>
          </m:r>
          <m:r>
            <m:rPr>
              <m:sty m:val="p"/>
            </m:rPr>
            <m:t>,</m:t>
          </m:r>
          <m:r>
            <m:t>  </m:t>
          </m:r>
          <m:r>
            <m:t>ρ</m:t>
          </m:r>
          <m:r>
            <m:rPr>
              <m:sty m:val="p"/>
            </m:rPr>
            <m:t>=</m:t>
          </m:r>
          <m:f>
            <m:fPr>
              <m:type m:val="bar"/>
            </m:fPr>
            <m:num>
              <m:sSub>
                <m:e>
                  <m:r>
                    <m:t>m</m:t>
                  </m:r>
                </m:e>
                <m:sub>
                  <m:r>
                    <m:t>e</m:t>
                  </m:r>
                </m:sub>
              </m:sSub>
            </m:num>
            <m:den>
              <m:r>
                <m:t>n</m:t>
              </m:r>
              <m:sSup>
                <m:e>
                  <m:r>
                    <m:t>e</m:t>
                  </m:r>
                </m:e>
                <m:sup>
                  <m:r>
                    <m:t>2</m:t>
                  </m:r>
                </m:sup>
              </m:sSup>
              <m:r>
                <m:t>τ</m:t>
              </m:r>
            </m:den>
          </m:f>
          <m:r>
            <m:rPr>
              <m:sty m:val="p"/>
            </m:rPr>
            <m:t>.</m:t>
          </m:r>
        </m:oMath>
      </m:oMathPara>
    </w:p>
    <w:p>
      <w:pPr>
        <w:pStyle w:val="FirstParagraph"/>
      </w:pPr>
      <w:r>
        <w:t xml:space="preserve">Questo è il risultato centrale del modello: la proporzionalità fra corrente e campo nasce dall’equilibrio fra l’accelerazione dovuta al campo e la perdita di velocità ordinata negli urti. Senza urti gli elettroni accelererebbero indefinitamente e la corrente crescerebbe nel tempo; sono proprio le collisioni a produrre una velocità media costante e quindi una resistenza finita.</w:t>
      </w:r>
    </w:p>
    <w:p>
      <w:pPr>
        <w:pStyle w:val="BodyText"/>
      </w:pPr>
      <w:r>
        <w:t xml:space="preserve">Dalla resistività misurata si può ricavare il tempo di rilassamento. Per il rame,</w:t>
      </w:r>
      <w:r>
        <w:t xml:space="preserve"> </w:t>
      </w:r>
      <m:oMath>
        <m:r>
          <m:t>τ</m:t>
        </m:r>
        <m:r>
          <m:rPr>
            <m:sty m:val="p"/>
          </m:rPr>
          <m:t>=</m:t>
        </m:r>
        <m:sSub>
          <m:e>
            <m:r>
              <m:t>m</m:t>
            </m:r>
          </m:e>
          <m:sub>
            <m:r>
              <m:t>e</m:t>
            </m:r>
          </m:sub>
        </m:sSub>
        <m:r>
          <m:rPr>
            <m:sty m:val="p"/>
          </m:rPr>
          <m:t>/</m:t>
        </m:r>
        <m:d>
          <m:dPr>
            <m:begChr m:val="("/>
            <m:endChr m:val=")"/>
            <m:sepChr m:val=""/>
            <m:grow/>
          </m:dPr>
          <m:e>
            <m:r>
              <m:t>n</m:t>
            </m:r>
            <m:sSup>
              <m:e>
                <m:r>
                  <m:t>e</m:t>
                </m:r>
              </m:e>
              <m:sup>
                <m:r>
                  <m:t>2</m:t>
                </m:r>
              </m:sup>
            </m:sSup>
            <m:r>
              <m:t>ρ</m:t>
            </m:r>
          </m:e>
        </m:d>
        <m:r>
          <m:rPr>
            <m:sty m:val="p"/>
          </m:rPr>
          <m:t>≈</m:t>
        </m:r>
        <m:r>
          <m:t>2</m:t>
        </m:r>
        <m:r>
          <m:rPr>
            <m:sty m:val="p"/>
          </m:rPr>
          <m:t>,</m:t>
        </m:r>
        <m:r>
          <m:t>5</m:t>
        </m:r>
        <m:r>
          <m:rPr>
            <m:sty m:val="p"/>
          </m:rPr>
          <m:t>×</m:t>
        </m:r>
        <m:sSup>
          <m:e>
            <m:r>
              <m:t>10</m:t>
            </m:r>
          </m:e>
          <m:sup>
            <m:r>
              <m:rPr>
                <m:sty m:val="p"/>
              </m:rPr>
              <m:t>−</m:t>
            </m:r>
            <m:r>
              <m:t>14</m:t>
            </m:r>
          </m:sup>
        </m:sSup>
        <m:r>
          <m:t> </m:t>
        </m:r>
        <m:r>
          <m:rPr>
            <m:sty m:val="p"/>
          </m:rPr>
          <m:t>s</m:t>
        </m:r>
      </m:oMath>
      <w:r>
        <w:t xml:space="preserve">. Con densità di corrente tipiche dei cavi domestici, la velocità di deriva risulta sorprendentemente piccola, dell’ordine di frazioni di millimetro al secondo, come mostra l’esercizio seguente. Ciò non contraddice il fatto che una lampada si accenda istantaneamente quando si chiude l’interruttore: ciò che si propaga rapidamente lungo il filo, a una velocità prossima a quella della luce, è il</w:t>
      </w:r>
      <w:r>
        <w:t xml:space="preserve"> </w:t>
      </w:r>
      <w:r>
        <w:rPr>
          <w:iCs/>
          <w:i/>
        </w:rPr>
        <w:t xml:space="preserve">segnale</w:t>
      </w:r>
      <w:r>
        <w:t xml:space="preserve"> </w:t>
      </w:r>
      <w:r>
        <w:t xml:space="preserve">elettromagnetico che mette in moto contemporaneamente tutti gli elettroni del circuito, non i singoli elettroni.</w:t>
      </w:r>
    </w:p>
    <w:bookmarkEnd w:id="594"/>
    <w:bookmarkStart w:id="595" w:name="esercizio-desempio-83"/>
    <w:p>
      <w:pPr>
        <w:pStyle w:val="Heading3"/>
      </w:pPr>
      <w:r>
        <w:t xml:space="preserve">Esercizio d’esempio</w:t>
      </w:r>
    </w:p>
    <w:p>
      <w:pPr>
        <w:pStyle w:val="FirstParagraph"/>
      </w:pPr>
      <w:r>
        <w:t xml:space="preserve">Un filo di rame di sezione</w:t>
      </w:r>
      <w:r>
        <w:t xml:space="preserve"> </w:t>
      </w:r>
      <m:oMath>
        <m:r>
          <m:t>S</m:t>
        </m:r>
        <m:r>
          <m:rPr>
            <m:sty m:val="p"/>
          </m:rPr>
          <m:t>=</m:t>
        </m:r>
        <m:r>
          <m:t>2</m:t>
        </m:r>
        <m:r>
          <m:rPr>
            <m:sty m:val="p"/>
          </m:rPr>
          <m:t>,</m:t>
        </m:r>
        <m:r>
          <m:t>5</m:t>
        </m:r>
        <m:r>
          <m:t> </m:t>
        </m:r>
        <m:r>
          <m:rPr>
            <m:sty m:val="p"/>
          </m:rPr>
          <m:t>m</m:t>
        </m:r>
        <m:sSup>
          <m:e>
            <m:r>
              <m:rPr>
                <m:sty m:val="p"/>
              </m:rPr>
              <m:t>m</m:t>
            </m:r>
          </m:e>
          <m:sup>
            <m:r>
              <m:rPr>
                <m:sty m:val="p"/>
              </m:rPr>
              <m:t>2</m:t>
            </m:r>
          </m:sup>
        </m:sSup>
      </m:oMath>
      <w:r>
        <w:t xml:space="preserve"> </w:t>
      </w:r>
      <w:r>
        <w:t xml:space="preserve">è percorso da una corrente</w:t>
      </w:r>
      <w:r>
        <w:t xml:space="preserve"> </w:t>
      </w:r>
      <m:oMath>
        <m:r>
          <m:t>i</m:t>
        </m:r>
        <m:r>
          <m:rPr>
            <m:sty m:val="p"/>
          </m:rPr>
          <m:t>=</m:t>
        </m:r>
        <m:r>
          <m:t>10</m:t>
        </m:r>
        <m:r>
          <m:t> </m:t>
        </m:r>
        <m:r>
          <m:rPr>
            <m:sty m:val="p"/>
          </m:rPr>
          <m:t>A</m:t>
        </m:r>
      </m:oMath>
      <w:r>
        <w:t xml:space="preserve">. Sapendo che</w:t>
      </w:r>
      <w:r>
        <w:t xml:space="preserve"> </w:t>
      </w:r>
      <m:oMath>
        <m:r>
          <m:t>n</m:t>
        </m:r>
        <m:r>
          <m:rPr>
            <m:sty m:val="p"/>
          </m:rPr>
          <m:t>=</m:t>
        </m:r>
        <m:r>
          <m:t>8</m:t>
        </m:r>
        <m:r>
          <m:rPr>
            <m:sty m:val="p"/>
          </m:rPr>
          <m:t>,</m:t>
        </m:r>
        <m:r>
          <m:t>5</m:t>
        </m:r>
        <m:r>
          <m:rPr>
            <m:sty m:val="p"/>
          </m:rPr>
          <m:t>×</m:t>
        </m:r>
        <m:sSup>
          <m:e>
            <m:r>
              <m:t>10</m:t>
            </m:r>
          </m:e>
          <m:sup>
            <m:r>
              <m:t>28</m:t>
            </m:r>
          </m:sup>
        </m:sSup>
        <m:r>
          <m:t> </m:t>
        </m:r>
        <m:sSup>
          <m:e>
            <m:r>
              <m:rPr>
                <m:sty m:val="p"/>
              </m:rPr>
              <m:t>m</m:t>
            </m:r>
          </m:e>
          <m:sup>
            <m:r>
              <m:rPr>
                <m:sty m:val="p"/>
              </m:rPr>
              <m:t>−</m:t>
            </m:r>
            <m:r>
              <m:rPr>
                <m:sty m:val="p"/>
              </m:rPr>
              <m:t>3</m:t>
            </m:r>
          </m:sup>
        </m:sSup>
      </m:oMath>
      <w:r>
        <w:t xml:space="preserve"> </w:t>
      </w:r>
      <w:r>
        <w:t xml:space="preserve">e</w:t>
      </w:r>
      <w:r>
        <w:t xml:space="preserve"> </w:t>
      </w:r>
      <m:oMath>
        <m:r>
          <m:t>ρ</m:t>
        </m:r>
        <m:r>
          <m:rPr>
            <m:sty m:val="p"/>
          </m:rPr>
          <m:t>=</m:t>
        </m:r>
        <m:r>
          <m:t>1</m:t>
        </m:r>
        <m:r>
          <m:rPr>
            <m:sty m:val="p"/>
          </m:rPr>
          <m:t>,</m:t>
        </m:r>
        <m:r>
          <m:t>7</m:t>
        </m:r>
        <m:r>
          <m:rPr>
            <m:sty m:val="p"/>
          </m:rPr>
          <m:t>×</m:t>
        </m:r>
        <m:sSup>
          <m:e>
            <m:r>
              <m:t>10</m:t>
            </m:r>
          </m:e>
          <m:sup>
            <m:r>
              <m:rPr>
                <m:sty m:val="p"/>
              </m:rPr>
              <m:t>−</m:t>
            </m:r>
            <m:r>
              <m:t>8</m:t>
            </m:r>
          </m:sup>
        </m:sSup>
        <m:r>
          <m:t> </m:t>
        </m:r>
        <m:r>
          <m:t>Ω</m:t>
        </m:r>
        <m:r>
          <m:t> </m:t>
        </m:r>
        <m:r>
          <m:rPr>
            <m:sty m:val="p"/>
          </m:rPr>
          <m:t>m</m:t>
        </m:r>
      </m:oMath>
      <w:r>
        <w:t xml:space="preserve">, calcolare la velocità di deriva, il tempo di rilassamento e la mobilità, e confrontare</w:t>
      </w:r>
      <w:r>
        <w:t xml:space="preserve"> </w:t>
      </w:r>
      <m:oMath>
        <m:sSub>
          <m:e>
            <m:r>
              <m:t>v</m:t>
            </m:r>
          </m:e>
          <m:sub>
            <m:r>
              <m:t>d</m:t>
            </m:r>
          </m:sub>
        </m:sSub>
      </m:oMath>
      <w:r>
        <w:t xml:space="preserve"> </w:t>
      </w:r>
      <w:r>
        <w:t xml:space="preserve">con la velocità termica a</w:t>
      </w:r>
      <w:r>
        <w:t xml:space="preserve"> </w:t>
      </w:r>
      <m:oMath>
        <m:r>
          <m:t>300</m:t>
        </m:r>
        <m:r>
          <m:t> </m:t>
        </m:r>
        <m:r>
          <m:rPr>
            <m:sty m:val="p"/>
          </m:rPr>
          <m:t>K</m:t>
        </m:r>
      </m:oMath>
      <w:r>
        <w:t xml:space="preserve">.</w:t>
      </w:r>
    </w:p>
    <w:p>
      <w:pPr>
        <w:pStyle w:val="BodyText"/>
      </w:pPr>
      <w:r>
        <w:rPr>
          <w:bCs/>
          <w:b/>
        </w:rPr>
        <w:t xml:space="preserve">Soluzione.</w:t>
      </w:r>
      <w:r>
        <w:t xml:space="preserve"> </w:t>
      </w:r>
      <w:r>
        <w:t xml:space="preserve">La densità di corrente vale</w:t>
      </w:r>
    </w:p>
    <w:p>
      <w:pPr>
        <w:pStyle w:val="BodyText"/>
      </w:pPr>
      <m:oMathPara>
        <m:oMathParaPr>
          <m:jc m:val="center"/>
        </m:oMathParaPr>
        <m:oMath>
          <m:r>
            <m:t>J</m:t>
          </m:r>
          <m:r>
            <m:rPr>
              <m:sty m:val="p"/>
            </m:rPr>
            <m:t>=</m:t>
          </m:r>
          <m:f>
            <m:fPr>
              <m:type m:val="bar"/>
            </m:fPr>
            <m:num>
              <m:r>
                <m:t>i</m:t>
              </m:r>
            </m:num>
            <m:den>
              <m:r>
                <m:t>S</m:t>
              </m:r>
            </m:den>
          </m:f>
          <m:r>
            <m:rPr>
              <m:sty m:val="p"/>
            </m:rPr>
            <m:t>=</m:t>
          </m:r>
          <m:f>
            <m:fPr>
              <m:type m:val="bar"/>
            </m:fPr>
            <m:num>
              <m:r>
                <m:t>10</m:t>
              </m:r>
              <m:r>
                <m:t> </m:t>
              </m:r>
              <m:r>
                <m:rPr>
                  <m:sty m:val="p"/>
                </m:rPr>
                <m:t>A</m:t>
              </m:r>
            </m:num>
            <m:den>
              <m:r>
                <m:t>2</m:t>
              </m:r>
              <m:r>
                <m:rPr>
                  <m:sty m:val="p"/>
                </m:rPr>
                <m:t>,</m:t>
              </m:r>
              <m:r>
                <m:t>5</m:t>
              </m:r>
              <m:r>
                <m:rPr>
                  <m:sty m:val="p"/>
                </m:rPr>
                <m:t>×</m:t>
              </m:r>
              <m:sSup>
                <m:e>
                  <m:r>
                    <m:t>10</m:t>
                  </m:r>
                </m:e>
                <m:sup>
                  <m:r>
                    <m:rPr>
                      <m:sty m:val="p"/>
                    </m:rPr>
                    <m:t>−</m:t>
                  </m:r>
                  <m:r>
                    <m:t>6</m:t>
                  </m:r>
                </m:sup>
              </m:sSup>
              <m:r>
                <m:t> </m:t>
              </m:r>
              <m:sSup>
                <m:e>
                  <m:r>
                    <m:rPr>
                      <m:sty m:val="p"/>
                    </m:rPr>
                    <m:t>m</m:t>
                  </m:r>
                </m:e>
                <m:sup>
                  <m:r>
                    <m:rPr>
                      <m:sty m:val="p"/>
                    </m:rPr>
                    <m:t>2</m:t>
                  </m:r>
                </m:sup>
              </m:sSup>
            </m:den>
          </m:f>
          <m:r>
            <m:rPr>
              <m:sty m:val="p"/>
            </m:rPr>
            <m:t>=</m:t>
          </m:r>
          <m:r>
            <m:t>4</m:t>
          </m:r>
          <m:r>
            <m:rPr>
              <m:sty m:val="p"/>
            </m:rPr>
            <m:t>,</m:t>
          </m:r>
          <m:r>
            <m:t>0</m:t>
          </m:r>
          <m:r>
            <m:rPr>
              <m:sty m:val="p"/>
            </m:rPr>
            <m:t>×</m:t>
          </m:r>
          <m:sSup>
            <m:e>
              <m:r>
                <m:t>10</m:t>
              </m:r>
            </m:e>
            <m:sup>
              <m:r>
                <m:t>6</m:t>
              </m:r>
            </m:sup>
          </m:sSup>
          <m:r>
            <m:t> </m:t>
          </m:r>
          <m:r>
            <m:rPr>
              <m:sty m:val="p"/>
            </m:rPr>
            <m:t>A</m:t>
          </m:r>
          <m:r>
            <m:rPr>
              <m:sty m:val="p"/>
            </m:rPr>
            <m:t>/</m:t>
          </m:r>
          <m:sSup>
            <m:e>
              <m:r>
                <m:rPr>
                  <m:sty m:val="p"/>
                </m:rPr>
                <m:t>m</m:t>
              </m:r>
            </m:e>
            <m:sup>
              <m:r>
                <m:rPr>
                  <m:sty m:val="p"/>
                </m:rPr>
                <m:t>2</m:t>
              </m:r>
            </m:sup>
          </m:sSup>
          <m:r>
            <m:rPr>
              <m:sty m:val="p"/>
            </m:rPr>
            <m:t>.</m:t>
          </m:r>
        </m:oMath>
      </m:oMathPara>
    </w:p>
    <w:p>
      <w:pPr>
        <w:pStyle w:val="FirstParagraph"/>
      </w:pPr>
      <w:r>
        <w:t xml:space="preserve">La velocità di deriva è</w:t>
      </w:r>
    </w:p>
    <w:p>
      <w:pPr>
        <w:pStyle w:val="BodyText"/>
      </w:pPr>
      <m:oMathPara>
        <m:oMathParaPr>
          <m:jc m:val="center"/>
        </m:oMathParaPr>
        <m:oMath>
          <m:sSub>
            <m:e>
              <m:r>
                <m:t>v</m:t>
              </m:r>
            </m:e>
            <m:sub>
              <m:r>
                <m:t>d</m:t>
              </m:r>
            </m:sub>
          </m:sSub>
          <m:r>
            <m:rPr>
              <m:sty m:val="p"/>
            </m:rPr>
            <m:t>=</m:t>
          </m:r>
          <m:f>
            <m:fPr>
              <m:type m:val="bar"/>
            </m:fPr>
            <m:num>
              <m:r>
                <m:t>J</m:t>
              </m:r>
            </m:num>
            <m:den>
              <m:r>
                <m:t>n</m:t>
              </m:r>
              <m:r>
                <m:t>e</m:t>
              </m:r>
            </m:den>
          </m:f>
          <m:r>
            <m:rPr>
              <m:sty m:val="p"/>
            </m:rPr>
            <m:t>=</m:t>
          </m:r>
          <m:f>
            <m:fPr>
              <m:type m:val="bar"/>
            </m:fPr>
            <m:num>
              <m:r>
                <m:t>4</m:t>
              </m:r>
              <m:r>
                <m:rPr>
                  <m:sty m:val="p"/>
                </m:rPr>
                <m:t>,</m:t>
              </m:r>
              <m:r>
                <m:t>0</m:t>
              </m:r>
              <m:r>
                <m:rPr>
                  <m:sty m:val="p"/>
                </m:rPr>
                <m:t>×</m:t>
              </m:r>
              <m:sSup>
                <m:e>
                  <m:r>
                    <m:t>10</m:t>
                  </m:r>
                </m:e>
                <m:sup>
                  <m:r>
                    <m:t>6</m:t>
                  </m:r>
                </m:sup>
              </m:sSup>
            </m:num>
            <m:den>
              <m:r>
                <m:t>8</m:t>
              </m:r>
              <m:r>
                <m:rPr>
                  <m:sty m:val="p"/>
                </m:rPr>
                <m:t>,</m:t>
              </m:r>
              <m:r>
                <m:t>5</m:t>
              </m:r>
              <m:r>
                <m:rPr>
                  <m:sty m:val="p"/>
                </m:rPr>
                <m:t>×</m:t>
              </m:r>
              <m:sSup>
                <m:e>
                  <m:r>
                    <m:t>10</m:t>
                  </m:r>
                </m:e>
                <m:sup>
                  <m:r>
                    <m:t>28</m:t>
                  </m:r>
                </m:sup>
              </m:sSup>
              <m:r>
                <m:rPr>
                  <m:sty m:val="p"/>
                </m:rPr>
                <m:t>⋅</m:t>
              </m:r>
              <m:r>
                <m:t>1</m:t>
              </m:r>
              <m:r>
                <m:rPr>
                  <m:sty m:val="p"/>
                </m:rPr>
                <m:t>,</m:t>
              </m:r>
              <m:r>
                <m:t>6</m:t>
              </m:r>
              <m:r>
                <m:rPr>
                  <m:sty m:val="p"/>
                </m:rPr>
                <m:t>×</m:t>
              </m:r>
              <m:sSup>
                <m:e>
                  <m:r>
                    <m:t>10</m:t>
                  </m:r>
                </m:e>
                <m:sup>
                  <m:r>
                    <m:rPr>
                      <m:sty m:val="p"/>
                    </m:rPr>
                    <m:t>−</m:t>
                  </m:r>
                  <m:r>
                    <m:t>19</m:t>
                  </m:r>
                </m:sup>
              </m:sSup>
            </m:den>
          </m:f>
          <m:r>
            <m:t> </m:t>
          </m:r>
          <m:r>
            <m:rPr>
              <m:sty m:val="p"/>
            </m:rPr>
            <m:t>m</m:t>
          </m:r>
          <m:r>
            <m:rPr>
              <m:sty m:val="p"/>
            </m:rPr>
            <m:t>/</m:t>
          </m:r>
          <m:r>
            <m:rPr>
              <m:sty m:val="p"/>
            </m:rPr>
            <m:t>s</m:t>
          </m:r>
          <m:r>
            <m:rPr>
              <m:sty m:val="p"/>
            </m:rPr>
            <m:t>=</m:t>
          </m:r>
          <m:r>
            <m:t>2</m:t>
          </m:r>
          <m:r>
            <m:rPr>
              <m:sty m:val="p"/>
            </m:rPr>
            <m:t>,</m:t>
          </m:r>
          <m:r>
            <m:t>9</m:t>
          </m:r>
          <m:r>
            <m:rPr>
              <m:sty m:val="p"/>
            </m:rPr>
            <m:t>×</m:t>
          </m:r>
          <m:sSup>
            <m:e>
              <m:r>
                <m:t>10</m:t>
              </m:r>
            </m:e>
            <m:sup>
              <m:r>
                <m:rPr>
                  <m:sty m:val="p"/>
                </m:rPr>
                <m:t>−</m:t>
              </m:r>
              <m:r>
                <m:t>4</m:t>
              </m:r>
            </m:sup>
          </m:sSup>
          <m:r>
            <m:t> </m:t>
          </m:r>
          <m:r>
            <m:rPr>
              <m:sty m:val="p"/>
            </m:rPr>
            <m:t>m</m:t>
          </m:r>
          <m:r>
            <m:rPr>
              <m:sty m:val="p"/>
            </m:rPr>
            <m:t>/</m:t>
          </m:r>
          <m:r>
            <m:rPr>
              <m:sty m:val="p"/>
            </m:rPr>
            <m:t>s</m:t>
          </m:r>
          <m:r>
            <m:rPr>
              <m:sty m:val="p"/>
            </m:rPr>
            <m:t>,</m:t>
          </m:r>
        </m:oMath>
      </m:oMathPara>
    </w:p>
    <w:p>
      <w:pPr>
        <w:pStyle w:val="FirstParagraph"/>
      </w:pPr>
      <w:r>
        <w:t xml:space="preserve">circa</w:t>
      </w:r>
      <w:r>
        <w:t xml:space="preserve"> </w:t>
      </w:r>
      <m:oMath>
        <m:r>
          <m:t>0</m:t>
        </m:r>
        <m:r>
          <m:rPr>
            <m:sty m:val="p"/>
          </m:rPr>
          <m:t>,</m:t>
        </m:r>
        <m:r>
          <m:t>3</m:t>
        </m:r>
        <m:r>
          <m:t> </m:t>
        </m:r>
        <m:r>
          <m:rPr>
            <m:sty m:val="p"/>
          </m:rPr>
          <m:t>m</m:t>
        </m:r>
        <m:r>
          <m:rPr>
            <m:sty m:val="p"/>
          </m:rPr>
          <m:t>m</m:t>
        </m:r>
        <m:r>
          <m:rPr>
            <m:sty m:val="p"/>
          </m:rPr>
          <m:t>/</m:t>
        </m:r>
        <m:r>
          <m:rPr>
            <m:sty m:val="p"/>
          </m:rPr>
          <m:t>s</m:t>
        </m:r>
      </m:oMath>
      <w:r>
        <w:t xml:space="preserve">. Il tempo di rilassamento:</w:t>
      </w:r>
    </w:p>
    <w:p>
      <w:pPr>
        <w:pStyle w:val="BodyText"/>
      </w:pPr>
      <m:oMathPara>
        <m:oMathParaPr>
          <m:jc m:val="center"/>
        </m:oMathParaPr>
        <m:oMath>
          <m:r>
            <m:t>τ</m:t>
          </m:r>
          <m:r>
            <m:rPr>
              <m:sty m:val="p"/>
            </m:rPr>
            <m:t>=</m:t>
          </m:r>
          <m:f>
            <m:fPr>
              <m:type m:val="bar"/>
            </m:fPr>
            <m:num>
              <m:sSub>
                <m:e>
                  <m:r>
                    <m:t>m</m:t>
                  </m:r>
                </m:e>
                <m:sub>
                  <m:r>
                    <m:t>e</m:t>
                  </m:r>
                </m:sub>
              </m:sSub>
            </m:num>
            <m:den>
              <m:r>
                <m:t>n</m:t>
              </m:r>
              <m:sSup>
                <m:e>
                  <m:r>
                    <m:t>e</m:t>
                  </m:r>
                </m:e>
                <m:sup>
                  <m:r>
                    <m:t>2</m:t>
                  </m:r>
                </m:sup>
              </m:sSup>
              <m:r>
                <m:t>ρ</m:t>
              </m:r>
            </m:den>
          </m:f>
          <m:r>
            <m:rPr>
              <m:sty m:val="p"/>
            </m:rPr>
            <m:t>=</m:t>
          </m:r>
          <m:f>
            <m:fPr>
              <m:type m:val="bar"/>
            </m:fPr>
            <m:num>
              <m:r>
                <m:t>9</m:t>
              </m:r>
              <m:r>
                <m:rPr>
                  <m:sty m:val="p"/>
                </m:rPr>
                <m:t>,</m:t>
              </m:r>
              <m:r>
                <m:t>11</m:t>
              </m:r>
              <m:r>
                <m:rPr>
                  <m:sty m:val="p"/>
                </m:rPr>
                <m:t>×</m:t>
              </m:r>
              <m:sSup>
                <m:e>
                  <m:r>
                    <m:t>10</m:t>
                  </m:r>
                </m:e>
                <m:sup>
                  <m:r>
                    <m:rPr>
                      <m:sty m:val="p"/>
                    </m:rPr>
                    <m:t>−</m:t>
                  </m:r>
                  <m:r>
                    <m:t>31</m:t>
                  </m:r>
                </m:sup>
              </m:sSup>
            </m:num>
            <m:den>
              <m:r>
                <m:t>8</m:t>
              </m:r>
              <m:r>
                <m:rPr>
                  <m:sty m:val="p"/>
                </m:rPr>
                <m:t>,</m:t>
              </m:r>
              <m:r>
                <m:t>5</m:t>
              </m:r>
              <m:r>
                <m:rPr>
                  <m:sty m:val="p"/>
                </m:rPr>
                <m:t>×</m:t>
              </m:r>
              <m:sSup>
                <m:e>
                  <m:r>
                    <m:t>10</m:t>
                  </m:r>
                </m:e>
                <m:sup>
                  <m:r>
                    <m:t>28</m:t>
                  </m:r>
                </m:sup>
              </m:sSup>
              <m:r>
                <m:rPr>
                  <m:sty m:val="p"/>
                </m:rPr>
                <m:t>⋅</m:t>
              </m:r>
              <m:sSup>
                <m:e>
                  <m:d>
                    <m:dPr>
                      <m:begChr m:val="("/>
                      <m:endChr m:val=")"/>
                      <m:sepChr m:val=""/>
                      <m:grow/>
                    </m:dPr>
                    <m:e>
                      <m:r>
                        <m:t>1</m:t>
                      </m:r>
                      <m:r>
                        <m:rPr>
                          <m:sty m:val="p"/>
                        </m:rPr>
                        <m:t>,</m:t>
                      </m:r>
                      <m:r>
                        <m:t>6</m:t>
                      </m:r>
                      <m:r>
                        <m:rPr>
                          <m:sty m:val="p"/>
                        </m:rPr>
                        <m:t>×</m:t>
                      </m:r>
                      <m:sSup>
                        <m:e>
                          <m:r>
                            <m:t>10</m:t>
                          </m:r>
                        </m:e>
                        <m:sup>
                          <m:r>
                            <m:rPr>
                              <m:sty m:val="p"/>
                            </m:rPr>
                            <m:t>−</m:t>
                          </m:r>
                          <m:r>
                            <m:t>19</m:t>
                          </m:r>
                        </m:sup>
                      </m:sSup>
                    </m:e>
                  </m:d>
                </m:e>
                <m:sup>
                  <m:r>
                    <m:t>2</m:t>
                  </m:r>
                </m:sup>
              </m:sSup>
              <m:r>
                <m:rPr>
                  <m:sty m:val="p"/>
                </m:rPr>
                <m:t>⋅</m:t>
              </m:r>
              <m:r>
                <m:t>1</m:t>
              </m:r>
              <m:r>
                <m:rPr>
                  <m:sty m:val="p"/>
                </m:rPr>
                <m:t>,</m:t>
              </m:r>
              <m:r>
                <m:t>7</m:t>
              </m:r>
              <m:r>
                <m:rPr>
                  <m:sty m:val="p"/>
                </m:rPr>
                <m:t>×</m:t>
              </m:r>
              <m:sSup>
                <m:e>
                  <m:r>
                    <m:t>10</m:t>
                  </m:r>
                </m:e>
                <m:sup>
                  <m:r>
                    <m:rPr>
                      <m:sty m:val="p"/>
                    </m:rPr>
                    <m:t>−</m:t>
                  </m:r>
                  <m:r>
                    <m:t>8</m:t>
                  </m:r>
                </m:sup>
              </m:sSup>
            </m:den>
          </m:f>
          <m:r>
            <m:t> </m:t>
          </m:r>
          <m:r>
            <m:rPr>
              <m:sty m:val="p"/>
            </m:rPr>
            <m:t>s</m:t>
          </m:r>
          <m:r>
            <m:rPr>
              <m:sty m:val="p"/>
            </m:rPr>
            <m:t>=</m:t>
          </m:r>
          <m:r>
            <m:t>2</m:t>
          </m:r>
          <m:r>
            <m:rPr>
              <m:sty m:val="p"/>
            </m:rPr>
            <m:t>,</m:t>
          </m:r>
          <m:r>
            <m:t>5</m:t>
          </m:r>
          <m:r>
            <m:rPr>
              <m:sty m:val="p"/>
            </m:rPr>
            <m:t>×</m:t>
          </m:r>
          <m:sSup>
            <m:e>
              <m:r>
                <m:t>10</m:t>
              </m:r>
            </m:e>
            <m:sup>
              <m:r>
                <m:rPr>
                  <m:sty m:val="p"/>
                </m:rPr>
                <m:t>−</m:t>
              </m:r>
              <m:r>
                <m:t>14</m:t>
              </m:r>
            </m:sup>
          </m:sSup>
          <m:r>
            <m:t> </m:t>
          </m:r>
          <m:r>
            <m:rPr>
              <m:sty m:val="p"/>
            </m:rPr>
            <m:t>s</m:t>
          </m:r>
          <m:r>
            <m:rPr>
              <m:sty m:val="p"/>
            </m:rPr>
            <m:t>.</m:t>
          </m:r>
        </m:oMath>
      </m:oMathPara>
    </w:p>
    <w:p>
      <w:pPr>
        <w:pStyle w:val="FirstParagraph"/>
      </w:pPr>
      <w:r>
        <w:t xml:space="preserve">La mobilità:</w:t>
      </w:r>
      <w:r>
        <w:t xml:space="preserve"> </w:t>
      </w:r>
      <m:oMath>
        <m:r>
          <m:t>μ</m:t>
        </m:r>
        <m:r>
          <m:rPr>
            <m:sty m:val="p"/>
          </m:rPr>
          <m:t>=</m:t>
        </m:r>
        <m:r>
          <m:t>e</m:t>
        </m:r>
        <m:r>
          <m:t>τ</m:t>
        </m:r>
        <m:r>
          <m:rPr>
            <m:sty m:val="p"/>
          </m:rPr>
          <m:t>/</m:t>
        </m:r>
        <m:sSub>
          <m:e>
            <m:r>
              <m:t>m</m:t>
            </m:r>
          </m:e>
          <m:sub>
            <m:r>
              <m:t>e</m:t>
            </m:r>
          </m:sub>
        </m:sSub>
        <m:r>
          <m:rPr>
            <m:sty m:val="p"/>
          </m:rPr>
          <m:t>=</m:t>
        </m:r>
        <m:r>
          <m:t>1</m:t>
        </m:r>
        <m:r>
          <m:rPr>
            <m:sty m:val="p"/>
          </m:rPr>
          <m:t>,</m:t>
        </m:r>
        <m:r>
          <m:t>6</m:t>
        </m:r>
        <m:r>
          <m:rPr>
            <m:sty m:val="p"/>
          </m:rPr>
          <m:t>×</m:t>
        </m:r>
        <m:sSup>
          <m:e>
            <m:r>
              <m:t>10</m:t>
            </m:r>
          </m:e>
          <m:sup>
            <m:r>
              <m:rPr>
                <m:sty m:val="p"/>
              </m:rPr>
              <m:t>−</m:t>
            </m:r>
            <m:r>
              <m:t>19</m:t>
            </m:r>
          </m:sup>
        </m:sSup>
        <m:r>
          <m:rPr>
            <m:sty m:val="p"/>
          </m:rPr>
          <m:t>⋅</m:t>
        </m:r>
        <m:r>
          <m:t>2</m:t>
        </m:r>
        <m:r>
          <m:rPr>
            <m:sty m:val="p"/>
          </m:rPr>
          <m:t>,</m:t>
        </m:r>
        <m:r>
          <m:t>5</m:t>
        </m:r>
        <m:r>
          <m:rPr>
            <m:sty m:val="p"/>
          </m:rPr>
          <m:t>×</m:t>
        </m:r>
        <m:sSup>
          <m:e>
            <m:r>
              <m:t>10</m:t>
            </m:r>
          </m:e>
          <m:sup>
            <m:r>
              <m:rPr>
                <m:sty m:val="p"/>
              </m:rPr>
              <m:t>−</m:t>
            </m:r>
            <m:r>
              <m:t>14</m:t>
            </m:r>
          </m:sup>
        </m:sSup>
        <m:r>
          <m:rPr>
            <m:sty m:val="p"/>
          </m:rPr>
          <m:t>/</m:t>
        </m:r>
        <m:r>
          <m:t>9</m:t>
        </m:r>
        <m:r>
          <m:rPr>
            <m:sty m:val="p"/>
          </m:rPr>
          <m:t>,</m:t>
        </m:r>
        <m:r>
          <m:t>11</m:t>
        </m:r>
        <m:r>
          <m:rPr>
            <m:sty m:val="p"/>
          </m:rPr>
          <m:t>×</m:t>
        </m:r>
        <m:sSup>
          <m:e>
            <m:r>
              <m:t>10</m:t>
            </m:r>
          </m:e>
          <m:sup>
            <m:r>
              <m:rPr>
                <m:sty m:val="p"/>
              </m:rPr>
              <m:t>−</m:t>
            </m:r>
            <m:r>
              <m:t>31</m:t>
            </m:r>
          </m:sup>
        </m:sSup>
        <m:r>
          <m:rPr>
            <m:sty m:val="p"/>
          </m:rPr>
          <m:t>=</m:t>
        </m:r>
        <m:r>
          <m:t>4</m:t>
        </m:r>
        <m:r>
          <m:rPr>
            <m:sty m:val="p"/>
          </m:rPr>
          <m:t>,</m:t>
        </m:r>
        <m:r>
          <m:t>4</m:t>
        </m:r>
        <m:r>
          <m:rPr>
            <m:sty m:val="p"/>
          </m:rPr>
          <m:t>×</m:t>
        </m:r>
        <m:sSup>
          <m:e>
            <m:r>
              <m:t>10</m:t>
            </m:r>
          </m:e>
          <m:sup>
            <m:r>
              <m:rPr>
                <m:sty m:val="p"/>
              </m:rPr>
              <m:t>−</m:t>
            </m:r>
            <m:r>
              <m:t>3</m:t>
            </m:r>
          </m:sup>
        </m:sSup>
        <m:r>
          <m:t> </m:t>
        </m:r>
        <m:sSup>
          <m:e>
            <m:r>
              <m:rPr>
                <m:sty m:val="p"/>
              </m:rPr>
              <m:t>m</m:t>
            </m:r>
          </m:e>
          <m:sup>
            <m:r>
              <m:rPr>
                <m:sty m:val="p"/>
              </m:rPr>
              <m:t>2</m:t>
            </m:r>
          </m:sup>
        </m:sSup>
        <m:r>
          <m:rPr>
            <m:sty m:val="p"/>
          </m:rPr>
          <m:t>/</m:t>
        </m:r>
        <m:d>
          <m:dPr>
            <m:begChr m:val="("/>
            <m:endChr m:val=")"/>
            <m:sepChr m:val=""/>
            <m:grow/>
          </m:dPr>
          <m:e>
            <m:r>
              <m:rPr>
                <m:sty m:val="p"/>
              </m:rPr>
              <m:t>V</m:t>
            </m:r>
            <m:r>
              <m:rPr>
                <m:sty m:val="p"/>
              </m:rPr>
              <m:t> </m:t>
            </m:r>
            <m:r>
              <m:rPr>
                <m:sty m:val="p"/>
              </m:rPr>
              <m:t>s</m:t>
            </m:r>
          </m:e>
        </m:d>
      </m:oMath>
      <w:r>
        <w:t xml:space="preserve">. La velocità termica è</w:t>
      </w:r>
      <w:r>
        <w:t xml:space="preserve"> </w:t>
      </w:r>
      <m:oMath>
        <m:sSub>
          <m:e>
            <m:r>
              <m:t>v</m:t>
            </m:r>
          </m:e>
          <m:sub>
            <m:r>
              <m:t>t</m:t>
            </m:r>
          </m:sub>
        </m:sSub>
        <m:r>
          <m:rPr>
            <m:sty m:val="p"/>
          </m:rPr>
          <m:t>=</m:t>
        </m:r>
        <m:rad>
          <m:radPr>
            <m:degHide m:val="on"/>
          </m:radPr>
          <m:deg/>
          <m:e>
            <m:r>
              <m:t>3</m:t>
            </m:r>
            <m:sSub>
              <m:e>
                <m:r>
                  <m:t>k</m:t>
                </m:r>
              </m:e>
              <m:sub>
                <m:r>
                  <m:t>B</m:t>
                </m:r>
              </m:sub>
            </m:sSub>
            <m:r>
              <m:t>T</m:t>
            </m:r>
            <m:r>
              <m:rPr>
                <m:sty m:val="p"/>
              </m:rPr>
              <m:t>/</m:t>
            </m:r>
            <m:sSub>
              <m:e>
                <m:r>
                  <m:t>m</m:t>
                </m:r>
              </m:e>
              <m:sub>
                <m:r>
                  <m:t>e</m:t>
                </m:r>
              </m:sub>
            </m:sSub>
          </m:e>
        </m:rad>
        <m:r>
          <m:rPr>
            <m:sty m:val="p"/>
          </m:rPr>
          <m:t>=</m:t>
        </m:r>
        <m:r>
          <m:t>1</m:t>
        </m:r>
        <m:r>
          <m:rPr>
            <m:sty m:val="p"/>
          </m:rPr>
          <m:t>,</m:t>
        </m:r>
        <m:r>
          <m:t>2</m:t>
        </m:r>
        <m:r>
          <m:rPr>
            <m:sty m:val="p"/>
          </m:rPr>
          <m:t>×</m:t>
        </m:r>
        <m:sSup>
          <m:e>
            <m:r>
              <m:t>10</m:t>
            </m:r>
          </m:e>
          <m:sup>
            <m:r>
              <m:t>5</m:t>
            </m:r>
          </m:sup>
        </m:sSup>
        <m:r>
          <m:t> </m:t>
        </m:r>
        <m:r>
          <m:rPr>
            <m:sty m:val="p"/>
          </m:rPr>
          <m:t>m</m:t>
        </m:r>
        <m:r>
          <m:rPr>
            <m:sty m:val="p"/>
          </m:rPr>
          <m:t>/</m:t>
        </m:r>
        <m:r>
          <m:rPr>
            <m:sty m:val="p"/>
          </m:rPr>
          <m:t>s</m:t>
        </m:r>
      </m:oMath>
      <w:r>
        <w:t xml:space="preserve">, quindi</w:t>
      </w:r>
      <w:r>
        <w:t xml:space="preserve"> </w:t>
      </w:r>
      <m:oMath>
        <m:sSub>
          <m:e>
            <m:r>
              <m:t>v</m:t>
            </m:r>
          </m:e>
          <m:sub>
            <m:r>
              <m:t>d</m:t>
            </m:r>
          </m:sub>
        </m:sSub>
        <m:r>
          <m:rPr>
            <m:sty m:val="p"/>
          </m:rPr>
          <m:t>/</m:t>
        </m:r>
        <m:sSub>
          <m:e>
            <m:r>
              <m:t>v</m:t>
            </m:r>
          </m:e>
          <m:sub>
            <m:r>
              <m:t>t</m:t>
            </m:r>
          </m:sub>
        </m:sSub>
        <m:r>
          <m:rPr>
            <m:sty m:val="p"/>
          </m:rPr>
          <m:t>≈</m:t>
        </m:r>
        <m:r>
          <m:t>2</m:t>
        </m:r>
        <m:r>
          <m:rPr>
            <m:sty m:val="p"/>
          </m:rPr>
          <m:t>×</m:t>
        </m:r>
        <m:sSup>
          <m:e>
            <m:r>
              <m:t>10</m:t>
            </m:r>
          </m:e>
          <m:sup>
            <m:r>
              <m:rPr>
                <m:sty m:val="p"/>
              </m:rPr>
              <m:t>−</m:t>
            </m:r>
            <m:r>
              <m:t>9</m:t>
            </m:r>
          </m:sup>
        </m:sSup>
      </m:oMath>
      <w:r>
        <w:t xml:space="preserve">: il moto ordinato è una piccolissima perturbazione sovrapposta all’agitazione termica.</w:t>
      </w:r>
    </w:p>
    <w:bookmarkEnd w:id="595"/>
    <w:bookmarkStart w:id="596" w:name="punti-chiave-83"/>
    <w:p>
      <w:pPr>
        <w:pStyle w:val="Heading3"/>
      </w:pPr>
      <w:r>
        <w:t xml:space="preserve">Punti chiave</w:t>
      </w:r>
    </w:p>
    <w:p>
      <w:pPr>
        <w:numPr>
          <w:ilvl w:val="0"/>
          <w:numId w:val="1153"/>
        </w:numPr>
        <w:pStyle w:val="Compact"/>
      </w:pPr>
      <w:r>
        <w:t xml:space="preserve">Il</w:t>
      </w:r>
      <w:r>
        <w:t xml:space="preserve"> </w:t>
      </w:r>
      <w:r>
        <w:rPr>
          <w:bCs/>
          <w:b/>
        </w:rPr>
        <w:t xml:space="preserve">modello di Drude</w:t>
      </w:r>
      <w:r>
        <w:t xml:space="preserve"> </w:t>
      </w:r>
      <w:r>
        <w:t xml:space="preserve">tratta gli elettroni di conduzione come un gas classico di particelle libere che subiscono urti istantanei con tempo medio</w:t>
      </w:r>
      <w:r>
        <w:t xml:space="preserve"> </w:t>
      </w:r>
      <m:oMath>
        <m:r>
          <m:t>τ</m:t>
        </m:r>
      </m:oMath>
      <w:r>
        <w:t xml:space="preserve">.</w:t>
      </w:r>
    </w:p>
    <w:p>
      <w:pPr>
        <w:numPr>
          <w:ilvl w:val="0"/>
          <w:numId w:val="1153"/>
        </w:numPr>
        <w:pStyle w:val="Compact"/>
      </w:pPr>
      <w:r>
        <w:t xml:space="preserve">La</w:t>
      </w:r>
      <w:r>
        <w:t xml:space="preserve"> </w:t>
      </w:r>
      <w:r>
        <w:rPr>
          <w:bCs/>
          <w:b/>
        </w:rPr>
        <w:t xml:space="preserve">velocità termica</w:t>
      </w:r>
      <w:r>
        <w:t xml:space="preserve"> </w:t>
      </w:r>
      <m:oMath>
        <m:sSub>
          <m:e>
            <m:r>
              <m:t>v</m:t>
            </m:r>
          </m:e>
          <m:sub>
            <m:r>
              <m:t>t</m:t>
            </m:r>
          </m:sub>
        </m:sSub>
        <m:r>
          <m:rPr>
            <m:sty m:val="p"/>
          </m:rPr>
          <m:t>=</m:t>
        </m:r>
        <m:rad>
          <m:radPr>
            <m:degHide m:val="on"/>
          </m:radPr>
          <m:deg/>
          <m:e>
            <m:r>
              <m:t>3</m:t>
            </m:r>
            <m:sSub>
              <m:e>
                <m:r>
                  <m:t>k</m:t>
                </m:r>
              </m:e>
              <m:sub>
                <m:r>
                  <m:t>B</m:t>
                </m:r>
              </m:sub>
            </m:sSub>
            <m:r>
              <m:t>T</m:t>
            </m:r>
            <m:r>
              <m:rPr>
                <m:sty m:val="p"/>
              </m:rPr>
              <m:t>/</m:t>
            </m:r>
            <m:sSub>
              <m:e>
                <m:r>
                  <m:t>m</m:t>
                </m:r>
              </m:e>
              <m:sub>
                <m:r>
                  <m:t>e</m:t>
                </m:r>
              </m:sub>
            </m:sSub>
          </m:e>
        </m:rad>
      </m:oMath>
      <w:r>
        <w:t xml:space="preserve"> </w:t>
      </w:r>
      <w:r>
        <w:t xml:space="preserve">è elevata (</w:t>
      </w:r>
      <m:oMath>
        <m:r>
          <m:rPr>
            <m:sty m:val="p"/>
          </m:rPr>
          <m:t>∼</m:t>
        </m:r>
        <m:sSup>
          <m:e>
            <m:r>
              <m:t>10</m:t>
            </m:r>
          </m:e>
          <m:sup>
            <m:r>
              <m:t>5</m:t>
            </m:r>
          </m:sup>
        </m:sSup>
        <m:r>
          <m:t> </m:t>
        </m:r>
        <m:r>
          <m:rPr>
            <m:sty m:val="p"/>
          </m:rPr>
          <m:t>m</m:t>
        </m:r>
        <m:r>
          <m:rPr>
            <m:sty m:val="p"/>
          </m:rPr>
          <m:t>/</m:t>
        </m:r>
        <m:r>
          <m:rPr>
            <m:sty m:val="p"/>
          </m:rPr>
          <m:t>s</m:t>
        </m:r>
      </m:oMath>
      <w:r>
        <w:t xml:space="preserve">) ma isotropa: non genera corrente netta.</w:t>
      </w:r>
    </w:p>
    <w:p>
      <w:pPr>
        <w:numPr>
          <w:ilvl w:val="0"/>
          <w:numId w:val="1153"/>
        </w:numPr>
        <w:pStyle w:val="Compact"/>
      </w:pPr>
      <w:r>
        <w:t xml:space="preserve">In presenza di campo gli elettroni acquistano una</w:t>
      </w:r>
      <w:r>
        <w:t xml:space="preserve"> </w:t>
      </w:r>
      <w:r>
        <w:rPr>
          <w:bCs/>
          <w:b/>
        </w:rPr>
        <w:t xml:space="preserve">velocità di deriva</w:t>
      </w:r>
      <w:r>
        <w:t xml:space="preserve"> </w:t>
      </w:r>
      <m:oMath>
        <m:sSub>
          <m:e>
            <m:acc>
              <m:accPr>
                <m:chr m:val="⃗"/>
              </m:accPr>
              <m:e>
                <m:r>
                  <m:t>v</m:t>
                </m:r>
              </m:e>
            </m:acc>
          </m:e>
          <m:sub>
            <m:r>
              <m:t>d</m:t>
            </m:r>
          </m:sub>
        </m:sSub>
        <m:r>
          <m:rPr>
            <m:sty m:val="p"/>
          </m:rPr>
          <m:t>=</m:t>
        </m:r>
        <m:r>
          <m:rPr>
            <m:sty m:val="p"/>
          </m:rPr>
          <m:t>−</m:t>
        </m:r>
        <m:r>
          <m:t>e</m:t>
        </m:r>
        <m:r>
          <m:t>τ</m:t>
        </m:r>
        <m:acc>
          <m:accPr>
            <m:chr m:val="⃗"/>
          </m:accPr>
          <m:e>
            <m:r>
              <m:t>E</m:t>
            </m:r>
          </m:e>
        </m:acc>
        <m:r>
          <m:rPr>
            <m:sty m:val="p"/>
          </m:rPr>
          <m:t>/</m:t>
        </m:r>
        <m:sSub>
          <m:e>
            <m:r>
              <m:t>m</m:t>
            </m:r>
          </m:e>
          <m:sub>
            <m:r>
              <m:t>e</m:t>
            </m:r>
          </m:sub>
        </m:sSub>
      </m:oMath>
      <w:r>
        <w:t xml:space="preserve">, piccolissima (</w:t>
      </w:r>
      <m:oMath>
        <m:r>
          <m:rPr>
            <m:sty m:val="p"/>
          </m:rPr>
          <m:t>∼</m:t>
        </m:r>
        <m:sSup>
          <m:e>
            <m:r>
              <m:t>10</m:t>
            </m:r>
          </m:e>
          <m:sup>
            <m:r>
              <m:rPr>
                <m:sty m:val="p"/>
              </m:rPr>
              <m:t>−</m:t>
            </m:r>
            <m:r>
              <m:t>4</m:t>
            </m:r>
          </m:sup>
        </m:sSup>
        <m:r>
          <m:t> </m:t>
        </m:r>
        <m:r>
          <m:rPr>
            <m:sty m:val="p"/>
          </m:rPr>
          <m:t>m</m:t>
        </m:r>
        <m:r>
          <m:rPr>
            <m:sty m:val="p"/>
          </m:rPr>
          <m:t>/</m:t>
        </m:r>
        <m:r>
          <m:rPr>
            <m:sty m:val="p"/>
          </m:rPr>
          <m:t>s</m:t>
        </m:r>
      </m:oMath>
      <w:r>
        <w:t xml:space="preserve">).</w:t>
      </w:r>
    </w:p>
    <w:p>
      <w:pPr>
        <w:numPr>
          <w:ilvl w:val="0"/>
          <w:numId w:val="1153"/>
        </w:numPr>
        <w:pStyle w:val="Compact"/>
      </w:pPr>
      <w:r>
        <w:t xml:space="preserve">La</w:t>
      </w:r>
      <w:r>
        <w:t xml:space="preserve"> </w:t>
      </w:r>
      <w:r>
        <w:rPr>
          <w:bCs/>
          <w:b/>
        </w:rPr>
        <w:t xml:space="preserve">mobilità</w:t>
      </w:r>
      <w:r>
        <w:t xml:space="preserve"> </w:t>
      </w:r>
      <m:oMath>
        <m:r>
          <m:t>μ</m:t>
        </m:r>
        <m:r>
          <m:rPr>
            <m:sty m:val="p"/>
          </m:rPr>
          <m:t>=</m:t>
        </m:r>
        <m:r>
          <m:t>e</m:t>
        </m:r>
        <m:r>
          <m:t>τ</m:t>
        </m:r>
        <m:r>
          <m:rPr>
            <m:sty m:val="p"/>
          </m:rPr>
          <m:t>/</m:t>
        </m:r>
        <m:sSub>
          <m:e>
            <m:r>
              <m:t>m</m:t>
            </m:r>
          </m:e>
          <m:sub>
            <m:r>
              <m:t>e</m:t>
            </m:r>
          </m:sub>
        </m:sSub>
      </m:oMath>
      <w:r>
        <w:t xml:space="preserve"> </w:t>
      </w:r>
      <w:r>
        <w:t xml:space="preserve">lega velocità di deriva e campo.</w:t>
      </w:r>
    </w:p>
    <w:p>
      <w:pPr>
        <w:numPr>
          <w:ilvl w:val="0"/>
          <w:numId w:val="1153"/>
        </w:numPr>
        <w:pStyle w:val="Compact"/>
      </w:pPr>
      <w:r>
        <w:t xml:space="preserve">Il modello riproduce la legge di Ohm con</w:t>
      </w:r>
      <w:r>
        <w:t xml:space="preserve"> </w:t>
      </w:r>
      <m:oMath>
        <m:r>
          <m:t>σ</m:t>
        </m:r>
        <m:r>
          <m:rPr>
            <m:sty m:val="p"/>
          </m:rPr>
          <m:t>=</m:t>
        </m:r>
        <m:r>
          <m:t>n</m:t>
        </m:r>
        <m:sSup>
          <m:e>
            <m:r>
              <m:t>e</m:t>
            </m:r>
          </m:e>
          <m:sup>
            <m:r>
              <m:t>2</m:t>
            </m:r>
          </m:sup>
        </m:sSup>
        <m:r>
          <m:t>τ</m:t>
        </m:r>
        <m:r>
          <m:rPr>
            <m:sty m:val="p"/>
          </m:rPr>
          <m:t>/</m:t>
        </m:r>
        <m:sSub>
          <m:e>
            <m:r>
              <m:t>m</m:t>
            </m:r>
          </m:e>
          <m:sub>
            <m:r>
              <m:t>e</m:t>
            </m:r>
          </m:sub>
        </m:sSub>
      </m:oMath>
      <w:r>
        <w:t xml:space="preserve">: la resistenza nasce dagli urti.</w:t>
      </w:r>
    </w:p>
    <w:p>
      <w:pPr>
        <w:numPr>
          <w:ilvl w:val="0"/>
          <w:numId w:val="1153"/>
        </w:numPr>
        <w:pStyle w:val="Compact"/>
      </w:pPr>
      <w:r>
        <w:t xml:space="preserve">La propagazione quasi istantanea del segnale elettrico non va confusa con il lento moto di deriva degli elettroni.</w:t>
      </w:r>
    </w:p>
    <w:p>
      <w:pPr>
        <w:numPr>
          <w:ilvl w:val="0"/>
          <w:numId w:val="1153"/>
        </w:numPr>
        <w:pStyle w:val="Compact"/>
      </w:pPr>
      <w:r>
        <w:t xml:space="preserve">Il modello classico sbaglia la dipendenza dalla temperatura e il calore specifico elettronico; la correzione richiede la statistica di Fermi-Dirac.</w:t>
      </w:r>
    </w:p>
    <w:bookmarkEnd w:id="596"/>
    <w:bookmarkEnd w:id="597"/>
    <w:bookmarkStart w:id="604" w:name="legge-di-joule"/>
    <w:p>
      <w:pPr>
        <w:pStyle w:val="Heading2"/>
      </w:pPr>
      <w:r>
        <w:t xml:space="preserve">21.3 Legge di Joule</w:t>
      </w:r>
    </w:p>
    <w:p>
      <w:pPr>
        <w:pStyle w:val="FirstParagraph"/>
      </w:pPr>
      <w:r>
        <w:t xml:space="preserve">Chiunque abbia toccato un caricabatterie dopo qualche ora di utilizzo, o abbia osservato il filamento incandescente di una vecchia lampadina, sa che un conduttore percorso da corrente si riscalda. Questo fenomeno, studiato sistematicamente da James Prescott Joule intorno al 1840, è detto</w:t>
      </w:r>
      <w:r>
        <w:t xml:space="preserve"> </w:t>
      </w:r>
      <w:r>
        <w:rPr>
          <w:bCs/>
          <w:b/>
        </w:rPr>
        <w:t xml:space="preserve">effetto Joule</w:t>
      </w:r>
      <w:r>
        <w:t xml:space="preserve"> </w:t>
      </w:r>
      <w:r>
        <w:t xml:space="preserve">ed è la manifestazione macroscopica della dissipazione di energia che accompagna il passaggio di corrente in un materiale resistivo. In questa sezione ricaviamo l’espressione della potenza dissipata, ne diamo la forma locale e l’interpretazione microscopica, e discutiamo le sue numerose conseguenze tecnologiche, sia desiderate (stufe, fusibili, saldatori) sia indesiderate (perdite nelle linee di trasmissione, surriscaldamento dei circuiti elettronici).</w:t>
      </w:r>
    </w:p>
    <w:bookmarkStart w:id="598" w:name="lavoro-e-potenza-della-forza-elettrica"/>
    <w:p>
      <w:pPr>
        <w:pStyle w:val="Heading3"/>
      </w:pPr>
      <w:r>
        <w:t xml:space="preserve">21.3.1 Lavoro e potenza della forza elettrica</w:t>
      </w:r>
    </w:p>
    <w:p>
      <w:pPr>
        <w:pStyle w:val="FirstParagraph"/>
      </w:pPr>
      <w:r>
        <w:t xml:space="preserve">Consideriamo un tratto di conduttore fra i punti A e B, a potenziali</w:t>
      </w:r>
      <w:r>
        <w:t xml:space="preserve"> </w:t>
      </w:r>
      <m:oMath>
        <m:sSub>
          <m:e>
            <m:r>
              <m:t>V</m:t>
            </m:r>
          </m:e>
          <m:sub>
            <m:r>
              <m:t>A</m:t>
            </m:r>
          </m:sub>
        </m:sSub>
        <m:r>
          <m:rPr>
            <m:sty m:val="p"/>
          </m:rPr>
          <m:t>&gt;</m:t>
        </m:r>
        <m:sSub>
          <m:e>
            <m:r>
              <m:t>V</m:t>
            </m:r>
          </m:e>
          <m:sub>
            <m:r>
              <m:t>B</m:t>
            </m:r>
          </m:sub>
        </m:sSub>
      </m:oMath>
      <w:r>
        <w:t xml:space="preserve">, attraversato da una corrente stazionaria</w:t>
      </w:r>
      <w:r>
        <w:t xml:space="preserve"> </w:t>
      </w:r>
      <m:oMath>
        <m:r>
          <m:t>i</m:t>
        </m:r>
      </m:oMath>
      <w:r>
        <w:t xml:space="preserve"> </w:t>
      </w:r>
      <w:r>
        <w:t xml:space="preserve">nel verso da A a B. In un intervallo di tempo</w:t>
      </w:r>
      <w:r>
        <w:t xml:space="preserve"> </w:t>
      </w:r>
      <m:oMath>
        <m:r>
          <m:rPr>
            <m:sty m:val="p"/>
          </m:rPr>
          <m:t>d</m:t>
        </m:r>
        <m:r>
          <m:t>t</m:t>
        </m:r>
      </m:oMath>
      <w:r>
        <w:t xml:space="preserve"> </w:t>
      </w:r>
      <w:r>
        <w:t xml:space="preserve">attraversa il conduttore una carica</w:t>
      </w:r>
      <w:r>
        <w:t xml:space="preserve"> </w:t>
      </w:r>
      <m:oMath>
        <m:r>
          <m:rPr>
            <m:sty m:val="p"/>
          </m:rPr>
          <m:t>d</m:t>
        </m:r>
        <m:r>
          <m:t>q</m:t>
        </m:r>
        <m:r>
          <m:rPr>
            <m:sty m:val="p"/>
          </m:rPr>
          <m:t>=</m:t>
        </m:r>
        <m:r>
          <m:t>i</m:t>
        </m:r>
        <m:r>
          <m:t> </m:t>
        </m:r>
        <m:r>
          <m:rPr>
            <m:sty m:val="p"/>
          </m:rPr>
          <m:t>d</m:t>
        </m:r>
        <m:r>
          <m:t>t</m:t>
        </m:r>
      </m:oMath>
      <w:r>
        <w:t xml:space="preserve">. Dal punto di vista energetico è come se questa carica entrasse in A e uscisse in B: il campo elettrico compie su di essa un lavoro pari alla diminuzione della sua energia potenziale elettrica,</w:t>
      </w:r>
    </w:p>
    <w:p>
      <w:pPr>
        <w:pStyle w:val="BodyText"/>
      </w:pPr>
      <m:oMathPara>
        <m:oMathParaPr>
          <m:jc m:val="center"/>
        </m:oMathParaPr>
        <m:oMath>
          <m:r>
            <m:rPr>
              <m:sty m:val="p"/>
            </m:rPr>
            <m:t>d</m:t>
          </m:r>
          <m:r>
            <m:t>W</m:t>
          </m:r>
          <m:r>
            <m:rPr>
              <m:sty m:val="p"/>
            </m:rPr>
            <m:t>=</m:t>
          </m:r>
          <m:r>
            <m:rPr>
              <m:sty m:val="p"/>
            </m:rPr>
            <m:t>d</m:t>
          </m:r>
          <m:r>
            <m:t>q</m:t>
          </m:r>
          <m:r>
            <m:t> </m:t>
          </m:r>
          <m:d>
            <m:dPr>
              <m:begChr m:val="("/>
              <m:endChr m:val=")"/>
              <m:sepChr m:val=""/>
              <m:grow/>
            </m:dPr>
            <m:e>
              <m:sSub>
                <m:e>
                  <m:r>
                    <m:t>V</m:t>
                  </m:r>
                </m:e>
                <m:sub>
                  <m:r>
                    <m:t>A</m:t>
                  </m:r>
                </m:sub>
              </m:sSub>
              <m:r>
                <m:rPr>
                  <m:sty m:val="p"/>
                </m:rPr>
                <m:t>−</m:t>
              </m:r>
              <m:sSub>
                <m:e>
                  <m:r>
                    <m:t>V</m:t>
                  </m:r>
                </m:e>
                <m:sub>
                  <m:r>
                    <m:t>B</m:t>
                  </m:r>
                </m:sub>
              </m:sSub>
            </m:e>
          </m:d>
          <m:r>
            <m:rPr>
              <m:sty m:val="p"/>
            </m:rPr>
            <m:t>=</m:t>
          </m:r>
          <m:r>
            <m:t>i</m:t>
          </m:r>
          <m:r>
            <m:t> </m:t>
          </m:r>
          <m:r>
            <m:t>Δ</m:t>
          </m:r>
          <m:r>
            <m:t>V</m:t>
          </m:r>
          <m:r>
            <m:t> </m:t>
          </m:r>
          <m:r>
            <m:rPr>
              <m:sty m:val="p"/>
            </m:rPr>
            <m:t>d</m:t>
          </m:r>
          <m:r>
            <m:t>t</m:t>
          </m:r>
          <m:r>
            <m:rPr>
              <m:sty m:val="p"/>
            </m:rPr>
            <m:t>.</m:t>
          </m:r>
        </m:oMath>
      </m:oMathPara>
    </w:p>
    <w:p>
      <w:pPr>
        <w:pStyle w:val="FirstParagraph"/>
      </w:pPr>
      <w:r>
        <w:t xml:space="preserve">La</w:t>
      </w:r>
      <w:r>
        <w:t xml:space="preserve"> </w:t>
      </w:r>
      <w:r>
        <w:rPr>
          <w:bCs/>
          <w:b/>
        </w:rPr>
        <w:t xml:space="preserve">potenza</w:t>
      </w:r>
      <w:r>
        <w:t xml:space="preserve"> </w:t>
      </w:r>
      <w:r>
        <w:t xml:space="preserve">trasferita dal campo ai portatori di carica è quindi</w:t>
      </w:r>
    </w:p>
    <w:p>
      <w:pPr>
        <w:pStyle w:val="BodyText"/>
      </w:pPr>
      <m:oMathPara>
        <m:oMathParaPr>
          <m:jc m:val="center"/>
        </m:oMathParaPr>
        <m:oMath>
          <m:r>
            <m:t>P</m:t>
          </m:r>
          <m:r>
            <m:rPr>
              <m:sty m:val="p"/>
            </m:rPr>
            <m:t>=</m:t>
          </m:r>
          <m:f>
            <m:fPr>
              <m:type m:val="bar"/>
            </m:fPr>
            <m:num>
              <m:r>
                <m:rPr>
                  <m:sty m:val="p"/>
                </m:rPr>
                <m:t>d</m:t>
              </m:r>
              <m:r>
                <m:t>W</m:t>
              </m:r>
            </m:num>
            <m:den>
              <m:r>
                <m:rPr>
                  <m:sty m:val="p"/>
                </m:rPr>
                <m:t>d</m:t>
              </m:r>
              <m:r>
                <m:t>t</m:t>
              </m:r>
            </m:den>
          </m:f>
          <m:r>
            <m:rPr>
              <m:sty m:val="p"/>
            </m:rPr>
            <m:t>=</m:t>
          </m:r>
          <m:r>
            <m:t>Δ</m:t>
          </m:r>
          <m:r>
            <m:t>V</m:t>
          </m:r>
          <m:r>
            <m:t> </m:t>
          </m:r>
          <m:r>
            <m:t>i</m:t>
          </m:r>
          <m:r>
            <m:rPr>
              <m:sty m:val="p"/>
            </m:rPr>
            <m:t>.</m:t>
          </m:r>
        </m:oMath>
      </m:oMathPara>
    </w:p>
    <w:p>
      <w:pPr>
        <w:pStyle w:val="FirstParagraph"/>
      </w:pPr>
      <w:r>
        <w:t xml:space="preserve">Questa relazione è del tutto generale: vale per qualunque componente (resistore, motore, batteria in carica, diodo) attraversato da una corrente</w:t>
      </w:r>
      <w:r>
        <w:t xml:space="preserve"> </w:t>
      </w:r>
      <m:oMath>
        <m:r>
          <m:t>i</m:t>
        </m:r>
      </m:oMath>
      <w:r>
        <w:t xml:space="preserve"> </w:t>
      </w:r>
      <w:r>
        <w:t xml:space="preserve">e ai cui capi c’è una tensione</w:t>
      </w:r>
      <w:r>
        <w:t xml:space="preserve"> </w:t>
      </w:r>
      <m:oMath>
        <m:r>
          <m:t>Δ</m:t>
        </m:r>
        <m:r>
          <m:t>V</m:t>
        </m:r>
      </m:oMath>
      <w:r>
        <w:t xml:space="preserve">. Essa esprime la potenza</w:t>
      </w:r>
      <w:r>
        <w:t xml:space="preserve"> </w:t>
      </w:r>
      <w:r>
        <w:rPr>
          <w:iCs/>
          <w:i/>
        </w:rPr>
        <w:t xml:space="preserve">assorbita</w:t>
      </w:r>
      <w:r>
        <w:t xml:space="preserve"> </w:t>
      </w:r>
      <w:r>
        <w:t xml:space="preserve">dal componente secondo la convenzione degli utilizzatori; se il prodotto risulta negativo, il componente sta in realtà</w:t>
      </w:r>
      <w:r>
        <w:t xml:space="preserve"> </w:t>
      </w:r>
      <w:r>
        <w:rPr>
          <w:iCs/>
          <w:i/>
        </w:rPr>
        <w:t xml:space="preserve">erogando</w:t>
      </w:r>
      <w:r>
        <w:t xml:space="preserve"> </w:t>
      </w:r>
      <w:r>
        <w:t xml:space="preserve">potenza al resto del circuito, come accade per un generatore.</w:t>
      </w:r>
    </w:p>
    <w:p>
      <w:pPr>
        <w:pStyle w:val="BodyText"/>
      </w:pPr>
      <w:r>
        <w:t xml:space="preserve">Ci si potrebbe chiedere dove vada a finire l’energia ceduta dal campo. Nel caso di un motore elettrico, essa si trasforma in gran parte in lavoro meccanico; in una batteria che si ricarica, in energia chimica. In un resistore, invece, gli elettroni non accumulano energia cinetica, perché la loro velocità di deriva è costante; l’intera energia viene trasferita al reticolo cristallino sotto forma di agitazione termica, cioè di energia interna. Il resistore si scalda finché la potenza ceduta all’ambiente per conduzione, convezione e irraggiamento non eguaglia la potenza elettrica assorbita, raggiungendo una temperatura di regime.</w:t>
      </w:r>
    </w:p>
    <w:bookmarkEnd w:id="598"/>
    <w:bookmarkStart w:id="599" w:name="potenza-dissipata-in-un-resistore"/>
    <w:p>
      <w:pPr>
        <w:pStyle w:val="Heading3"/>
      </w:pPr>
      <w:r>
        <w:t xml:space="preserve">21.3.2 Potenza dissipata in un resistore</w:t>
      </w:r>
    </w:p>
    <w:p>
      <w:pPr>
        <w:pStyle w:val="FirstParagraph"/>
      </w:pPr>
      <w:r>
        <w:t xml:space="preserve">Per un resistore ohmico possiamo combinare</w:t>
      </w:r>
      <w:r>
        <w:t xml:space="preserve"> </w:t>
      </w:r>
      <m:oMath>
        <m:r>
          <m:t>P</m:t>
        </m:r>
        <m:r>
          <m:rPr>
            <m:sty m:val="p"/>
          </m:rPr>
          <m:t>=</m:t>
        </m:r>
        <m:r>
          <m:t>Δ</m:t>
        </m:r>
        <m:r>
          <m:t>V</m:t>
        </m:r>
        <m:r>
          <m:t> </m:t>
        </m:r>
        <m:r>
          <m:t>i</m:t>
        </m:r>
      </m:oMath>
      <w:r>
        <w:t xml:space="preserve"> </w:t>
      </w:r>
      <w:r>
        <w:t xml:space="preserve">con la prima legge di Ohm</w:t>
      </w:r>
      <w:r>
        <w:t xml:space="preserve"> </w:t>
      </w:r>
      <m:oMath>
        <m:r>
          <m:t>Δ</m:t>
        </m:r>
        <m:r>
          <m:t>V</m:t>
        </m:r>
        <m:r>
          <m:rPr>
            <m:sty m:val="p"/>
          </m:rPr>
          <m:t>=</m:t>
        </m:r>
        <m:r>
          <m:t>R</m:t>
        </m:r>
        <m:r>
          <m:t>i</m:t>
        </m:r>
      </m:oMath>
      <w:r>
        <w:t xml:space="preserve">, ottenendo tre forme equivalenti della</w:t>
      </w:r>
      <w:r>
        <w:t xml:space="preserve"> </w:t>
      </w:r>
      <w:r>
        <w:rPr>
          <w:bCs/>
          <w:b/>
        </w:rPr>
        <w:t xml:space="preserve">legge di Joule</w:t>
      </w:r>
      <w:r>
        <w:t xml:space="preserve">:</w:t>
      </w:r>
    </w:p>
    <w:p>
      <w:pPr>
        <w:pStyle w:val="BodyText"/>
      </w:pPr>
      <m:oMathPara>
        <m:oMathParaPr>
          <m:jc m:val="center"/>
        </m:oMathParaPr>
        <m:oMath>
          <m:r>
            <m:t>P</m:t>
          </m:r>
          <m:r>
            <m:rPr>
              <m:sty m:val="p"/>
            </m:rPr>
            <m:t>=</m:t>
          </m:r>
          <m:r>
            <m:t>R</m:t>
          </m:r>
          <m:r>
            <m:t> </m:t>
          </m:r>
          <m:sSup>
            <m:e>
              <m:r>
                <m:t>i</m:t>
              </m:r>
            </m:e>
            <m:sup>
              <m:r>
                <m:t>2</m:t>
              </m:r>
            </m:sup>
          </m:sSup>
          <m:r>
            <m:rPr>
              <m:sty m:val="p"/>
            </m:rPr>
            <m:t>=</m:t>
          </m:r>
          <m:f>
            <m:fPr>
              <m:type m:val="bar"/>
            </m:fPr>
            <m:num>
              <m:sSup>
                <m:e>
                  <m:d>
                    <m:dPr>
                      <m:begChr m:val="("/>
                      <m:endChr m:val=")"/>
                      <m:sepChr m:val=""/>
                      <m:grow/>
                    </m:dPr>
                    <m:e>
                      <m:r>
                        <m:t>Δ</m:t>
                      </m:r>
                      <m:r>
                        <m:t>V</m:t>
                      </m:r>
                    </m:e>
                  </m:d>
                </m:e>
                <m:sup>
                  <m:r>
                    <m:t>2</m:t>
                  </m:r>
                </m:sup>
              </m:sSup>
            </m:num>
            <m:den>
              <m:r>
                <m:t>R</m:t>
              </m:r>
            </m:den>
          </m:f>
          <m:r>
            <m:rPr>
              <m:sty m:val="p"/>
            </m:rPr>
            <m:t>=</m:t>
          </m:r>
          <m:r>
            <m:t>Δ</m:t>
          </m:r>
          <m:r>
            <m:t>V</m:t>
          </m:r>
          <m:r>
            <m:t> </m:t>
          </m:r>
          <m:r>
            <m:t>i</m:t>
          </m:r>
          <m:r>
            <m:rPr>
              <m:sty m:val="p"/>
            </m:rPr>
            <m:t>.</m:t>
          </m:r>
        </m:oMath>
      </m:oMathPara>
    </w:p>
    <w:p>
      <w:pPr>
        <w:pStyle w:val="FirstParagraph"/>
      </w:pPr>
      <w:r>
        <w:t xml:space="preserve">La potenza si misura in watt (</w:t>
      </w:r>
      <m:oMath>
        <m:r>
          <m:t>1</m:t>
        </m:r>
        <m:r>
          <m:t> </m:t>
        </m:r>
        <m:r>
          <m:rPr>
            <m:sty m:val="p"/>
          </m:rPr>
          <m:t>W</m:t>
        </m:r>
        <m:r>
          <m:rPr>
            <m:sty m:val="p"/>
          </m:rPr>
          <m:t>=</m:t>
        </m:r>
        <m:r>
          <m:t>1</m:t>
        </m:r>
        <m:r>
          <m:t> </m:t>
        </m:r>
        <m:r>
          <m:rPr>
            <m:sty m:val="p"/>
          </m:rPr>
          <m:t>V</m:t>
        </m:r>
        <m:r>
          <m:rPr>
            <m:sty m:val="p"/>
          </m:rPr>
          <m:t>⋅</m:t>
        </m:r>
        <m:r>
          <m:rPr>
            <m:sty m:val="p"/>
          </m:rPr>
          <m:t>A</m:t>
        </m:r>
        <m:r>
          <m:rPr>
            <m:sty m:val="p"/>
          </m:rPr>
          <m:t>=</m:t>
        </m:r>
        <m:r>
          <m:t>1</m:t>
        </m:r>
        <m:r>
          <m:t> </m:t>
        </m:r>
        <m:r>
          <m:rPr>
            <m:sty m:val="p"/>
          </m:rPr>
          <m:t>J</m:t>
        </m:r>
        <m:r>
          <m:rPr>
            <m:sty m:val="p"/>
          </m:rPr>
          <m:t>/</m:t>
        </m:r>
        <m:r>
          <m:rPr>
            <m:sty m:val="p"/>
          </m:rPr>
          <m:t>s</m:t>
        </m:r>
      </m:oMath>
      <w:r>
        <w:t xml:space="preserve">). L’energia dissipata in un intervallo di tempo</w:t>
      </w:r>
      <w:r>
        <w:t xml:space="preserve"> </w:t>
      </w:r>
      <m:oMath>
        <m:r>
          <m:t>t</m:t>
        </m:r>
      </m:oMath>
      <w:r>
        <w:t xml:space="preserve">, a corrente costante, è</w:t>
      </w:r>
      <w:r>
        <w:t xml:space="preserve"> </w:t>
      </w:r>
      <m:oMath>
        <m:r>
          <m:t>Q</m:t>
        </m:r>
        <m:r>
          <m:rPr>
            <m:sty m:val="p"/>
          </m:rPr>
          <m:t>=</m:t>
        </m:r>
        <m:r>
          <m:t>R</m:t>
        </m:r>
        <m:sSup>
          <m:e>
            <m:r>
              <m:t>i</m:t>
            </m:r>
          </m:e>
          <m:sup>
            <m:r>
              <m:t>2</m:t>
            </m:r>
          </m:sup>
        </m:sSup>
        <m:r>
          <m:t>t</m:t>
        </m:r>
      </m:oMath>
      <w:r>
        <w:t xml:space="preserve">; nel caso di corrente variabile occorre integrare,</w:t>
      </w:r>
      <w:r>
        <w:t xml:space="preserve"> </w:t>
      </w:r>
      <m:oMath>
        <m:r>
          <m:t>Q</m:t>
        </m:r>
        <m:r>
          <m:rPr>
            <m:sty m:val="p"/>
          </m:rPr>
          <m:t>=</m:t>
        </m:r>
        <m:r>
          <m:rPr>
            <m:sty m:val="p"/>
          </m:rPr>
          <m:t>∫</m:t>
        </m:r>
        <m:r>
          <m:t>R</m:t>
        </m:r>
        <m:r>
          <m:t> </m:t>
        </m:r>
        <m:sSup>
          <m:e>
            <m:r>
              <m:t>i</m:t>
            </m:r>
          </m:e>
          <m:sup>
            <m:r>
              <m:t>2</m:t>
            </m:r>
          </m:sup>
        </m:sSup>
        <m:d>
          <m:dPr>
            <m:begChr m:val="("/>
            <m:endChr m:val=")"/>
            <m:sepChr m:val=""/>
            <m:grow/>
          </m:dPr>
          <m:e>
            <m:r>
              <m:t>t</m:t>
            </m:r>
          </m:e>
        </m:d>
        <m:r>
          <m:t> </m:t>
        </m:r>
        <m:r>
          <m:rPr>
            <m:sty m:val="p"/>
          </m:rPr>
          <m:t>d</m:t>
        </m:r>
        <m:r>
          <m:t>t</m:t>
        </m:r>
      </m:oMath>
      <w:r>
        <w:t xml:space="preserve">. In ambito tecnico ed economico l’energia elettrica si misura spesso in</w:t>
      </w:r>
      <w:r>
        <w:t xml:space="preserve"> </w:t>
      </w:r>
      <w:r>
        <w:rPr>
          <w:bCs/>
          <w:b/>
        </w:rPr>
        <w:t xml:space="preserve">chilowattora</w:t>
      </w:r>
      <w:r>
        <w:t xml:space="preserve">:</w:t>
      </w:r>
      <w:r>
        <w:t xml:space="preserve"> </w:t>
      </w:r>
      <m:oMath>
        <m:r>
          <m:t>1</m:t>
        </m:r>
        <m:r>
          <m:t> </m:t>
        </m:r>
        <m:r>
          <m:rPr>
            <m:sty m:val="p"/>
          </m:rPr>
          <m:t>k</m:t>
        </m:r>
        <m:r>
          <m:rPr>
            <m:sty m:val="p"/>
          </m:rPr>
          <m:t>W</m:t>
        </m:r>
        <m:r>
          <m:rPr>
            <m:sty m:val="p"/>
          </m:rPr>
          <m:t>h</m:t>
        </m:r>
        <m:r>
          <m:rPr>
            <m:sty m:val="p"/>
          </m:rPr>
          <m:t>=</m:t>
        </m:r>
        <m:r>
          <m:t>3</m:t>
        </m:r>
        <m:r>
          <m:rPr>
            <m:sty m:val="p"/>
          </m:rPr>
          <m:t>,</m:t>
        </m:r>
        <m:r>
          <m:t>6</m:t>
        </m:r>
        <m:r>
          <m:rPr>
            <m:sty m:val="p"/>
          </m:rPr>
          <m:t>×</m:t>
        </m:r>
        <m:sSup>
          <m:e>
            <m:r>
              <m:t>10</m:t>
            </m:r>
          </m:e>
          <m:sup>
            <m:r>
              <m:t>6</m:t>
            </m:r>
          </m:sup>
        </m:sSup>
        <m:r>
          <m:t> </m:t>
        </m:r>
        <m:r>
          <m:rPr>
            <m:sty m:val="p"/>
          </m:rPr>
          <m:t>J</m:t>
        </m:r>
      </m:oMath>
      <w:r>
        <w:t xml:space="preserve">.</w:t>
      </w:r>
    </w:p>
    <w:p>
      <w:pPr>
        <w:pStyle w:val="BodyText"/>
      </w:pPr>
      <w:r>
        <w:t xml:space="preserve">La scelta fra le diverse espressioni non è indifferente quando si confrontano più resistori. Se due resistori sono percorsi dalla</w:t>
      </w:r>
      <w:r>
        <w:t xml:space="preserve"> </w:t>
      </w:r>
      <w:r>
        <w:rPr>
          <w:iCs/>
          <w:i/>
        </w:rPr>
        <w:t xml:space="preserve">stessa corrente</w:t>
      </w:r>
      <w:r>
        <w:t xml:space="preserve"> </w:t>
      </w:r>
      <w:r>
        <w:t xml:space="preserve">(come in un collegamento in serie), conviene usare</w:t>
      </w:r>
      <w:r>
        <w:t xml:space="preserve"> </w:t>
      </w:r>
      <m:oMath>
        <m:r>
          <m:t>P</m:t>
        </m:r>
        <m:r>
          <m:rPr>
            <m:sty m:val="p"/>
          </m:rPr>
          <m:t>=</m:t>
        </m:r>
        <m:r>
          <m:t>R</m:t>
        </m:r>
        <m:sSup>
          <m:e>
            <m:r>
              <m:t>i</m:t>
            </m:r>
          </m:e>
          <m:sup>
            <m:r>
              <m:t>2</m:t>
            </m:r>
          </m:sup>
        </m:sSup>
      </m:oMath>
      <w:r>
        <w:t xml:space="preserve">: dissipa di più quello con resistenza maggiore. Se invece sono sottoposti alla</w:t>
      </w:r>
      <w:r>
        <w:t xml:space="preserve"> </w:t>
      </w:r>
      <w:r>
        <w:rPr>
          <w:iCs/>
          <w:i/>
        </w:rPr>
        <w:t xml:space="preserve">stessa tensione</w:t>
      </w:r>
      <w:r>
        <w:t xml:space="preserve"> </w:t>
      </w:r>
      <w:r>
        <w:t xml:space="preserve">(collegamento in parallelo), conviene</w:t>
      </w:r>
      <w:r>
        <w:t xml:space="preserve"> </w:t>
      </w:r>
      <m:oMath>
        <m:r>
          <m:t>P</m:t>
        </m:r>
        <m:r>
          <m:rPr>
            <m:sty m:val="p"/>
          </m:rPr>
          <m:t>=</m:t>
        </m:r>
        <m:sSup>
          <m:e>
            <m:d>
              <m:dPr>
                <m:begChr m:val="("/>
                <m:endChr m:val=")"/>
                <m:sepChr m:val=""/>
                <m:grow/>
              </m:dPr>
              <m:e>
                <m:r>
                  <m:t>Δ</m:t>
                </m:r>
                <m:r>
                  <m:t>V</m:t>
                </m:r>
              </m:e>
            </m:d>
          </m:e>
          <m:sup>
            <m:r>
              <m:t>2</m:t>
            </m:r>
          </m:sup>
        </m:sSup>
        <m:r>
          <m:rPr>
            <m:sty m:val="p"/>
          </m:rPr>
          <m:t>/</m:t>
        </m:r>
        <m:r>
          <m:t>R</m:t>
        </m:r>
      </m:oMath>
      <w:r>
        <w:t xml:space="preserve">: dissipa di più quello con resistenza minore. Questa apparente contraddizione si risolve ricordando quale grandezza è fissata. Ad esempio, in un impianto domestico tutti gli elettrodomestici sono collegati in parallelo alla tensione di rete di</w:t>
      </w:r>
      <w:r>
        <w:t xml:space="preserve"> </w:t>
      </w:r>
      <m:oMath>
        <m:r>
          <m:t>230</m:t>
        </m:r>
        <m:r>
          <m:t> </m:t>
        </m:r>
        <m:r>
          <m:rPr>
            <m:sty m:val="p"/>
          </m:rPr>
          <m:t>V</m:t>
        </m:r>
      </m:oMath>
      <w:r>
        <w:t xml:space="preserve"> </w:t>
      </w:r>
      <w:r>
        <w:t xml:space="preserve">e quelli di maggiore potenza, come un forno o uno scaldabagno da</w:t>
      </w:r>
      <w:r>
        <w:t xml:space="preserve"> </w:t>
      </w:r>
      <m:oMath>
        <m:r>
          <m:t>2</m:t>
        </m:r>
        <m:r>
          <m:t> </m:t>
        </m:r>
        <m:r>
          <m:rPr>
            <m:sty m:val="p"/>
          </m:rPr>
          <m:t>k</m:t>
        </m:r>
        <m:r>
          <m:rPr>
            <m:sty m:val="p"/>
          </m:rPr>
          <m:t>W</m:t>
        </m:r>
      </m:oMath>
      <w:r>
        <w:t xml:space="preserve">, hanno la resistenza più bassa, circa</w:t>
      </w:r>
      <w:r>
        <w:t xml:space="preserve"> </w:t>
      </w:r>
      <m:oMath>
        <m:r>
          <m:t>26</m:t>
        </m:r>
        <m:r>
          <m:t> </m:t>
        </m:r>
        <m:r>
          <m:t>Ω</m:t>
        </m:r>
      </m:oMath>
      <w:r>
        <w:t xml:space="preserve">.</w:t>
      </w:r>
    </w:p>
    <w:p>
      <w:pPr>
        <w:pStyle w:val="BodyText"/>
      </w:pPr>
      <w:r>
        <w:t xml:space="preserve">Ogni resistore commerciale è caratterizzato, oltre che dal valore nominale di resistenza e dalla tolleranza, da una</w:t>
      </w:r>
      <w:r>
        <w:t xml:space="preserve"> </w:t>
      </w:r>
      <w:r>
        <w:rPr>
          <w:bCs/>
          <w:b/>
        </w:rPr>
        <w:t xml:space="preserve">potenza massima</w:t>
      </w:r>
      <w:r>
        <w:t xml:space="preserve"> </w:t>
      </w:r>
      <w:r>
        <w:t xml:space="preserve">che può dissipare senza danneggiarsi (tipicamente</w:t>
      </w:r>
      <w:r>
        <w:t xml:space="preserve"> </w:t>
      </w:r>
      <m:oMath>
        <m:r>
          <m:t>1</m:t>
        </m:r>
        <m:r>
          <m:rPr>
            <m:sty m:val="p"/>
          </m:rPr>
          <m:t>/</m:t>
        </m:r>
        <m:r>
          <m:t>4</m:t>
        </m:r>
        <m:r>
          <m:t> </m:t>
        </m:r>
        <m:r>
          <m:rPr>
            <m:sty m:val="p"/>
          </m:rPr>
          <m:t>W</m:t>
        </m:r>
      </m:oMath>
      <w:r>
        <w:t xml:space="preserve"> </w:t>
      </w:r>
      <w:r>
        <w:t xml:space="preserve">o</w:t>
      </w:r>
      <w:r>
        <w:t xml:space="preserve"> </w:t>
      </w:r>
      <m:oMath>
        <m:r>
          <m:t>1</m:t>
        </m:r>
        <m:r>
          <m:rPr>
            <m:sty m:val="p"/>
          </m:rPr>
          <m:t>/</m:t>
        </m:r>
        <m:r>
          <m:t>2</m:t>
        </m:r>
        <m:r>
          <m:t> </m:t>
        </m:r>
        <m:r>
          <m:rPr>
            <m:sty m:val="p"/>
          </m:rPr>
          <m:t>W</m:t>
        </m:r>
      </m:oMath>
      <w:r>
        <w:t xml:space="preserve"> </w:t>
      </w:r>
      <w:r>
        <w:t xml:space="preserve">per i piccoli resistori a strato, fino a decine o centinaia di watt per resistori di potenza dotati di dissipatore). Superare questo limite porta a temperature eccessive, variazioni permanenti della resistenza o alla rottura del componente.</w:t>
      </w:r>
    </w:p>
    <w:bookmarkEnd w:id="599"/>
    <w:bookmarkStart w:id="600" w:name="X98bc889fe60072bfd65ed7e41469371b1af7a13"/>
    <w:p>
      <w:pPr>
        <w:pStyle w:val="Heading3"/>
      </w:pPr>
      <w:r>
        <w:t xml:space="preserve">21.3.3 Forma locale e interpretazione microscopica</w:t>
      </w:r>
    </w:p>
    <w:p>
      <w:pPr>
        <w:pStyle w:val="FirstParagraph"/>
      </w:pPr>
      <w:r>
        <w:t xml:space="preserve">Come per la legge di Ohm, anche la legge di Joule ammette una forma locale. Consideriamo di nuovo un cilindretto di volume</w:t>
      </w:r>
      <w:r>
        <w:t xml:space="preserve"> </w:t>
      </w:r>
      <m:oMath>
        <m:r>
          <m:rPr>
            <m:sty m:val="p"/>
          </m:rPr>
          <m:t>d</m:t>
        </m:r>
        <m:r>
          <m:t>τ</m:t>
        </m:r>
        <m:r>
          <m:rPr>
            <m:sty m:val="p"/>
          </m:rPr>
          <m:t>=</m:t>
        </m:r>
        <m:r>
          <m:rPr>
            <m:sty m:val="p"/>
          </m:rPr>
          <m:t>d</m:t>
        </m:r>
        <m:r>
          <m:t>S</m:t>
        </m:r>
        <m:r>
          <m:t> </m:t>
        </m:r>
        <m:r>
          <m:rPr>
            <m:sty m:val="p"/>
          </m:rPr>
          <m:t>d</m:t>
        </m:r>
        <m:r>
          <m:rPr>
            <m:sty m:val="p"/>
          </m:rPr>
          <m:t>ℓ</m:t>
        </m:r>
      </m:oMath>
      <w:r>
        <w:t xml:space="preserve"> </w:t>
      </w:r>
      <w:r>
        <w:t xml:space="preserve">con asse parallelo a</w:t>
      </w:r>
      <w:r>
        <w:t xml:space="preserve"> </w:t>
      </w:r>
      <m:oMath>
        <m:acc>
          <m:accPr>
            <m:chr m:val="⃗"/>
          </m:accPr>
          <m:e>
            <m:r>
              <m:t>J</m:t>
            </m:r>
          </m:e>
        </m:acc>
      </m:oMath>
      <w:r>
        <w:t xml:space="preserve">. La potenza che vi si dissipa è</w:t>
      </w:r>
      <w:r>
        <w:t xml:space="preserve"> </w:t>
      </w:r>
      <m:oMath>
        <m:r>
          <m:rPr>
            <m:sty m:val="p"/>
          </m:rPr>
          <m:t>d</m:t>
        </m:r>
        <m:r>
          <m:t>P</m:t>
        </m:r>
        <m:r>
          <m:rPr>
            <m:sty m:val="p"/>
          </m:rPr>
          <m:t>=</m:t>
        </m:r>
        <m:r>
          <m:rPr>
            <m:sty m:val="p"/>
          </m:rPr>
          <m:t>d</m:t>
        </m:r>
        <m:r>
          <m:t>V</m:t>
        </m:r>
        <m:r>
          <m:t> </m:t>
        </m:r>
        <m:r>
          <m:rPr>
            <m:sty m:val="p"/>
          </m:rPr>
          <m:t>d</m:t>
        </m:r>
        <m:r>
          <m:t>i</m:t>
        </m:r>
        <m:r>
          <m:rPr>
            <m:sty m:val="p"/>
          </m:rPr>
          <m:t>=</m:t>
        </m:r>
        <m:d>
          <m:dPr>
            <m:begChr m:val="("/>
            <m:endChr m:val=")"/>
            <m:sepChr m:val=""/>
            <m:grow/>
          </m:dPr>
          <m:e>
            <m:r>
              <m:t>E</m:t>
            </m:r>
            <m:r>
              <m:t> </m:t>
            </m:r>
            <m:r>
              <m:rPr>
                <m:sty m:val="p"/>
              </m:rPr>
              <m:t>d</m:t>
            </m:r>
            <m:r>
              <m:rPr>
                <m:sty m:val="p"/>
              </m:rPr>
              <m:t>ℓ</m:t>
            </m:r>
          </m:e>
        </m:d>
        <m:d>
          <m:dPr>
            <m:begChr m:val="("/>
            <m:endChr m:val=")"/>
            <m:sepChr m:val=""/>
            <m:grow/>
          </m:dPr>
          <m:e>
            <m:r>
              <m:t>J</m:t>
            </m:r>
            <m:r>
              <m:t> </m:t>
            </m:r>
            <m:r>
              <m:rPr>
                <m:sty m:val="p"/>
              </m:rPr>
              <m:t>d</m:t>
            </m:r>
            <m:r>
              <m:t>S</m:t>
            </m:r>
          </m:e>
        </m:d>
        <m:r>
          <m:rPr>
            <m:sty m:val="p"/>
          </m:rPr>
          <m:t>=</m:t>
        </m:r>
        <m:acc>
          <m:accPr>
            <m:chr m:val="⃗"/>
          </m:accPr>
          <m:e>
            <m:r>
              <m:t>J</m:t>
            </m:r>
          </m:e>
        </m:acc>
        <m:r>
          <m:rPr>
            <m:sty m:val="p"/>
          </m:rPr>
          <m:t>⋅</m:t>
        </m:r>
        <m:acc>
          <m:accPr>
            <m:chr m:val="⃗"/>
          </m:accPr>
          <m:e>
            <m:r>
              <m:t>E</m:t>
            </m:r>
          </m:e>
        </m:acc>
        <m:r>
          <m:t> </m:t>
        </m:r>
        <m:r>
          <m:rPr>
            <m:sty m:val="p"/>
          </m:rPr>
          <m:t>d</m:t>
        </m:r>
        <m:r>
          <m:t>τ</m:t>
        </m:r>
      </m:oMath>
      <w:r>
        <w:t xml:space="preserve">. Si definisce allora la</w:t>
      </w:r>
      <w:r>
        <w:t xml:space="preserve"> </w:t>
      </w:r>
      <w:r>
        <w:rPr>
          <w:bCs/>
          <w:b/>
        </w:rPr>
        <w:t xml:space="preserve">densità di potenza</w:t>
      </w:r>
      <w:r>
        <w:t xml:space="preserve"> </w:t>
      </w:r>
      <w:r>
        <w:t xml:space="preserve">dissipata</w:t>
      </w:r>
    </w:p>
    <w:p>
      <w:pPr>
        <w:pStyle w:val="BodyText"/>
      </w:pPr>
      <m:oMathPara>
        <m:oMathParaPr>
          <m:jc m:val="center"/>
        </m:oMathParaPr>
        <m:oMath>
          <m:r>
            <m:t>p</m:t>
          </m:r>
          <m:r>
            <m:rPr>
              <m:sty m:val="p"/>
            </m:rPr>
            <m:t>=</m:t>
          </m:r>
          <m:f>
            <m:fPr>
              <m:type m:val="bar"/>
            </m:fPr>
            <m:num>
              <m:r>
                <m:rPr>
                  <m:sty m:val="p"/>
                </m:rPr>
                <m:t>d</m:t>
              </m:r>
              <m:r>
                <m:t>P</m:t>
              </m:r>
            </m:num>
            <m:den>
              <m:r>
                <m:rPr>
                  <m:sty m:val="p"/>
                </m:rPr>
                <m:t>d</m:t>
              </m:r>
              <m:r>
                <m:t>τ</m:t>
              </m:r>
            </m:den>
          </m:f>
          <m:r>
            <m:rPr>
              <m:sty m:val="p"/>
            </m:rPr>
            <m:t>=</m:t>
          </m:r>
          <m:acc>
            <m:accPr>
              <m:chr m:val="⃗"/>
            </m:accPr>
            <m:e>
              <m:r>
                <m:t>J</m:t>
              </m:r>
            </m:e>
          </m:acc>
          <m:r>
            <m:rPr>
              <m:sty m:val="p"/>
            </m:rPr>
            <m:t>⋅</m:t>
          </m:r>
          <m:acc>
            <m:accPr>
              <m:chr m:val="⃗"/>
            </m:accPr>
            <m:e>
              <m:r>
                <m:t>E</m:t>
              </m:r>
            </m:e>
          </m:acc>
          <m:r>
            <m:rPr>
              <m:sty m:val="p"/>
            </m:rPr>
            <m:t>=</m:t>
          </m:r>
          <m:r>
            <m:t>σ</m:t>
          </m:r>
          <m:sSup>
            <m:e>
              <m:r>
                <m:t>E</m:t>
              </m:r>
            </m:e>
            <m:sup>
              <m:r>
                <m:t>2</m:t>
              </m:r>
            </m:sup>
          </m:sSup>
          <m:r>
            <m:rPr>
              <m:sty m:val="p"/>
            </m:rPr>
            <m:t>=</m:t>
          </m:r>
          <m:r>
            <m:t>ρ</m:t>
          </m:r>
          <m:sSup>
            <m:e>
              <m:r>
                <m:t>J</m:t>
              </m:r>
            </m:e>
            <m:sup>
              <m:r>
                <m:t>2</m:t>
              </m:r>
            </m:sup>
          </m:sSup>
          <m:r>
            <m:rPr>
              <m:sty m:val="p"/>
            </m:rPr>
            <m:t>,</m:t>
          </m:r>
        </m:oMath>
      </m:oMathPara>
    </w:p>
    <w:p>
      <w:pPr>
        <w:pStyle w:val="FirstParagraph"/>
      </w:pPr>
      <w:r>
        <w:t xml:space="preserve">misurata in</w:t>
      </w:r>
      <w:r>
        <w:t xml:space="preserve"> </w:t>
      </w:r>
      <m:oMath>
        <m:r>
          <m:rPr>
            <m:sty m:val="p"/>
          </m:rPr>
          <m:t>W</m:t>
        </m:r>
        <m:r>
          <m:rPr>
            <m:sty m:val="p"/>
          </m:rPr>
          <m:t>/</m:t>
        </m:r>
        <m:sSup>
          <m:e>
            <m:r>
              <m:rPr>
                <m:sty m:val="p"/>
              </m:rPr>
              <m:t>m</m:t>
            </m:r>
          </m:e>
          <m:sup>
            <m:r>
              <m:rPr>
                <m:sty m:val="p"/>
              </m:rPr>
              <m:t>3</m:t>
            </m:r>
          </m:sup>
        </m:sSup>
      </m:oMath>
      <w:r>
        <w:t xml:space="preserve">. Integrando su tutto il volume del conduttore si ritrova la potenza totale. Questa forma è utile quando la corrente non è distribuita uniformemente, per esempio in un conduttore di sezione variabile: la dissipazione è massima dove la densità di corrente è più alta, cioè nelle strozzature. È esattamente questo il principio del</w:t>
      </w:r>
      <w:r>
        <w:t xml:space="preserve"> </w:t>
      </w:r>
      <w:r>
        <w:rPr>
          <w:bCs/>
          <w:b/>
        </w:rPr>
        <w:t xml:space="preserve">fusibile</w:t>
      </w:r>
      <w:r>
        <w:t xml:space="preserve">: un tratto di conduttore sottile, o di materiale a basso punto di fusione, in cui la densità di potenza è elevata e che fonde interrompendo il circuito quando la corrente supera il valore di sicurezza.</w:t>
      </w:r>
    </w:p>
    <w:p>
      <w:pPr>
        <w:pStyle w:val="BodyText"/>
      </w:pPr>
      <w:r>
        <w:t xml:space="preserve">Il modello di Drude fornisce un’interpretazione chiara della dissipazione. Fra un urto e l’altro ogni elettrone viene accelerato dal campo e acquista, in media, un’energia cinetica aggiuntiva legata al moto di deriva; nell’urto successivo questa energia viene ceduta al reticolo, che si scalda. La potenza trasferita a ciascun elettrone è</w:t>
      </w:r>
      <w:r>
        <w:t xml:space="preserve"> </w:t>
      </w:r>
      <m:oMath>
        <m:acc>
          <m:accPr>
            <m:chr m:val="⃗"/>
          </m:accPr>
          <m:e>
            <m:r>
              <m:t>F</m:t>
            </m:r>
          </m:e>
        </m:acc>
        <m:r>
          <m:rPr>
            <m:sty m:val="p"/>
          </m:rPr>
          <m:t>⋅</m:t>
        </m:r>
        <m:sSub>
          <m:e>
            <m:acc>
              <m:accPr>
                <m:chr m:val="⃗"/>
              </m:accPr>
              <m:e>
                <m:r>
                  <m:t>v</m:t>
                </m:r>
              </m:e>
            </m:acc>
          </m:e>
          <m:sub>
            <m:r>
              <m:t>d</m:t>
            </m:r>
          </m:sub>
        </m:sSub>
        <m:r>
          <m:rPr>
            <m:sty m:val="p"/>
          </m:rPr>
          <m:t>=</m:t>
        </m:r>
        <m:d>
          <m:dPr>
            <m:begChr m:val="("/>
            <m:endChr m:val=")"/>
            <m:sepChr m:val=""/>
            <m:grow/>
          </m:dPr>
          <m:e>
            <m:r>
              <m:rPr>
                <m:sty m:val="p"/>
              </m:rPr>
              <m:t>−</m:t>
            </m:r>
            <m:r>
              <m:t>e</m:t>
            </m:r>
            <m:acc>
              <m:accPr>
                <m:chr m:val="⃗"/>
              </m:accPr>
              <m:e>
                <m:r>
                  <m:t>E</m:t>
                </m:r>
              </m:e>
            </m:acc>
          </m:e>
        </m:d>
        <m:r>
          <m:rPr>
            <m:sty m:val="p"/>
          </m:rPr>
          <m:t>⋅</m:t>
        </m:r>
        <m:sSub>
          <m:e>
            <m:acc>
              <m:accPr>
                <m:chr m:val="⃗"/>
              </m:accPr>
              <m:e>
                <m:r>
                  <m:t>v</m:t>
                </m:r>
              </m:e>
            </m:acc>
          </m:e>
          <m:sub>
            <m:r>
              <m:t>d</m:t>
            </m:r>
          </m:sub>
        </m:sSub>
      </m:oMath>
      <w:r>
        <w:t xml:space="preserve">; moltiplicando per la densità</w:t>
      </w:r>
      <w:r>
        <w:t xml:space="preserve"> </w:t>
      </w:r>
      <m:oMath>
        <m:r>
          <m:t>n</m:t>
        </m:r>
      </m:oMath>
      <w:r>
        <w:t xml:space="preserve"> </w:t>
      </w:r>
      <w:r>
        <w:t xml:space="preserve">degli elettroni si ottiene</w:t>
      </w:r>
    </w:p>
    <w:p>
      <w:pPr>
        <w:pStyle w:val="BodyText"/>
      </w:pPr>
      <m:oMathPara>
        <m:oMathParaPr>
          <m:jc m:val="center"/>
        </m:oMathParaPr>
        <m:oMath>
          <m:r>
            <m:t>p</m:t>
          </m:r>
          <m:r>
            <m:rPr>
              <m:sty m:val="p"/>
            </m:rPr>
            <m:t>=</m:t>
          </m:r>
          <m:r>
            <m:t>n</m:t>
          </m:r>
          <m:d>
            <m:dPr>
              <m:begChr m:val="("/>
              <m:endChr m:val=")"/>
              <m:sepChr m:val=""/>
              <m:grow/>
            </m:dPr>
            <m:e>
              <m:r>
                <m:rPr>
                  <m:sty m:val="p"/>
                </m:rPr>
                <m:t>−</m:t>
              </m:r>
              <m:r>
                <m:t>e</m:t>
              </m:r>
            </m:e>
          </m:d>
          <m:sSub>
            <m:e>
              <m:acc>
                <m:accPr>
                  <m:chr m:val="⃗"/>
                </m:accPr>
                <m:e>
                  <m:r>
                    <m:t>v</m:t>
                  </m:r>
                </m:e>
              </m:acc>
            </m:e>
            <m:sub>
              <m:r>
                <m:t>d</m:t>
              </m:r>
            </m:sub>
          </m:sSub>
          <m:r>
            <m:rPr>
              <m:sty m:val="p"/>
            </m:rPr>
            <m:t>⋅</m:t>
          </m:r>
          <m:acc>
            <m:accPr>
              <m:chr m:val="⃗"/>
            </m:accPr>
            <m:e>
              <m:r>
                <m:t>E</m:t>
              </m:r>
            </m:e>
          </m:acc>
          <m:r>
            <m:rPr>
              <m:sty m:val="p"/>
            </m:rPr>
            <m:t>=</m:t>
          </m:r>
          <m:acc>
            <m:accPr>
              <m:chr m:val="⃗"/>
            </m:accPr>
            <m:e>
              <m:r>
                <m:t>J</m:t>
              </m:r>
            </m:e>
          </m:acc>
          <m:r>
            <m:rPr>
              <m:sty m:val="p"/>
            </m:rPr>
            <m:t>⋅</m:t>
          </m:r>
          <m:acc>
            <m:accPr>
              <m:chr m:val="⃗"/>
            </m:accPr>
            <m:e>
              <m:r>
                <m:t>E</m:t>
              </m:r>
            </m:e>
          </m:acc>
          <m:r>
            <m:rPr>
              <m:sty m:val="p"/>
            </m:rPr>
            <m:t>,</m:t>
          </m:r>
        </m:oMath>
      </m:oMathPara>
    </w:p>
    <w:p>
      <w:pPr>
        <w:pStyle w:val="FirstParagraph"/>
      </w:pPr>
      <w:r>
        <w:t xml:space="preserve">in accordo con l’espressione macroscopica. Il campo fornisce lavoro con continuità, gli urti lo convertono in calore: il resistore funziona come un convertitore irreversibile di energia elettrica in energia interna. Da un punto di vista termodinamico, l’effetto Joule è un processo irreversibile che produce entropia.</w:t>
      </w:r>
    </w:p>
    <w:bookmarkEnd w:id="600"/>
    <w:bookmarkStart w:id="601" w:name="applicazioni-e-trasmissione-dellenergia"/>
    <w:p>
      <w:pPr>
        <w:pStyle w:val="Heading3"/>
      </w:pPr>
      <w:r>
        <w:t xml:space="preserve">21.3.4 Applicazioni e trasmissione dell’energia</w:t>
      </w:r>
    </w:p>
    <w:p>
      <w:pPr>
        <w:pStyle w:val="FirstParagraph"/>
      </w:pPr>
      <w:r>
        <w:t xml:space="preserve">L’effetto Joule è sfruttato intenzionalmente in moltissimi dispositivi: stufe e forni elettrici, bollitori, ferri da stiro, asciugacapelli, saldatori, lunotti termici delle automobili e, storicamente, lampade a incandescenza, in cui un filamento di tungsteno raggiunge circa</w:t>
      </w:r>
      <w:r>
        <w:t xml:space="preserve"> </w:t>
      </w:r>
      <m:oMath>
        <m:r>
          <m:t>2700</m:t>
        </m:r>
        <m:r>
          <m:t> </m:t>
        </m:r>
        <m:r>
          <m:rPr>
            <m:sty m:val="p"/>
          </m:rPr>
          <m:t>K</m:t>
        </m:r>
      </m:oMath>
      <w:r>
        <w:t xml:space="preserve"> </w:t>
      </w:r>
      <w:r>
        <w:t xml:space="preserve">e irradia luce visibile, ma con un’efficienza luminosa di pochi percento. Gli elementi riscaldanti sono realizzati con leghe come il nichel-cromo, che hanno resistività elevata, resistono all’ossidazione ad alta temperatura e presentano un coefficiente termico ridotto.</w:t>
      </w:r>
    </w:p>
    <w:p>
      <w:pPr>
        <w:pStyle w:val="BodyText"/>
      </w:pPr>
      <w:r>
        <w:t xml:space="preserve">In altri contesti l’effetto Joule è invece una perdita da minimizzare. L’esempio più importante è il</w:t>
      </w:r>
      <w:r>
        <w:t xml:space="preserve"> </w:t>
      </w:r>
      <w:r>
        <w:rPr>
          <w:bCs/>
          <w:b/>
        </w:rPr>
        <w:t xml:space="preserve">trasporto dell’energia elettrica</w:t>
      </w:r>
      <w:r>
        <w:t xml:space="preserve"> </w:t>
      </w:r>
      <w:r>
        <w:t xml:space="preserve">su lunghe distanze. Supponiamo di dover trasmettere una potenza</w:t>
      </w:r>
      <w:r>
        <w:t xml:space="preserve"> </w:t>
      </w:r>
      <m:oMath>
        <m:sSub>
          <m:e>
            <m:r>
              <m:t>P</m:t>
            </m:r>
          </m:e>
          <m:sub>
            <m:r>
              <m:t>u</m:t>
            </m:r>
          </m:sub>
        </m:sSub>
      </m:oMath>
      <w:r>
        <w:t xml:space="preserve"> </w:t>
      </w:r>
      <w:r>
        <w:t xml:space="preserve">a un utilizzatore attraverso una linea di resistenza complessiva</w:t>
      </w:r>
      <w:r>
        <w:t xml:space="preserve"> </w:t>
      </w:r>
      <m:oMath>
        <m:sSub>
          <m:e>
            <m:r>
              <m:t>R</m:t>
            </m:r>
          </m:e>
          <m:sub>
            <m:r>
              <m:t>L</m:t>
            </m:r>
          </m:sub>
        </m:sSub>
      </m:oMath>
      <w:r>
        <w:t xml:space="preserve">. La corrente necessaria è</w:t>
      </w:r>
      <w:r>
        <w:t xml:space="preserve"> </w:t>
      </w:r>
      <m:oMath>
        <m:r>
          <m:t>i</m:t>
        </m:r>
        <m:r>
          <m:rPr>
            <m:sty m:val="p"/>
          </m:rPr>
          <m:t>=</m:t>
        </m:r>
        <m:sSub>
          <m:e>
            <m:r>
              <m:t>P</m:t>
            </m:r>
          </m:e>
          <m:sub>
            <m:r>
              <m:t>u</m:t>
            </m:r>
          </m:sub>
        </m:sSub>
        <m:r>
          <m:rPr>
            <m:sty m:val="p"/>
          </m:rPr>
          <m:t>/</m:t>
        </m:r>
        <m:r>
          <m:t>V</m:t>
        </m:r>
      </m:oMath>
      <w:r>
        <w:t xml:space="preserve">, dove</w:t>
      </w:r>
      <w:r>
        <w:t xml:space="preserve"> </w:t>
      </w:r>
      <m:oMath>
        <m:r>
          <m:t>V</m:t>
        </m:r>
      </m:oMath>
      <w:r>
        <w:t xml:space="preserve"> </w:t>
      </w:r>
      <w:r>
        <w:t xml:space="preserve">è la tensione di trasmissione, e la potenza persa nella linea è</w:t>
      </w:r>
    </w:p>
    <w:p>
      <w:pPr>
        <w:pStyle w:val="BodyText"/>
      </w:pPr>
      <m:oMathPara>
        <m:oMathParaPr>
          <m:jc m:val="center"/>
        </m:oMathParaPr>
        <m:oMath>
          <m:sSub>
            <m:e>
              <m:r>
                <m:t>P</m:t>
              </m:r>
            </m:e>
            <m:sub>
              <m:r>
                <m:rPr>
                  <m:nor/>
                  <m:sty m:val="p"/>
                </m:rPr>
                <m:t>persa</m:t>
              </m:r>
            </m:sub>
          </m:sSub>
          <m:r>
            <m:rPr>
              <m:sty m:val="p"/>
            </m:rPr>
            <m:t>=</m:t>
          </m:r>
          <m:sSub>
            <m:e>
              <m:r>
                <m:t>R</m:t>
              </m:r>
            </m:e>
            <m:sub>
              <m:r>
                <m:t>L</m:t>
              </m:r>
            </m:sub>
          </m:sSub>
          <m:r>
            <m:t> </m:t>
          </m:r>
          <m:sSup>
            <m:e>
              <m:r>
                <m:t>i</m:t>
              </m:r>
            </m:e>
            <m:sup>
              <m:r>
                <m:t>2</m:t>
              </m:r>
            </m:sup>
          </m:sSup>
          <m:r>
            <m:rPr>
              <m:sty m:val="p"/>
            </m:rPr>
            <m:t>=</m:t>
          </m:r>
          <m:sSub>
            <m:e>
              <m:r>
                <m:t>R</m:t>
              </m:r>
            </m:e>
            <m:sub>
              <m:r>
                <m:t>L</m:t>
              </m:r>
            </m:sub>
          </m:sSub>
          <m:r>
            <m:t> </m:t>
          </m:r>
          <m:f>
            <m:fPr>
              <m:type m:val="bar"/>
            </m:fPr>
            <m:num>
              <m:sSubSup>
                <m:e>
                  <m:r>
                    <m:t>P</m:t>
                  </m:r>
                </m:e>
                <m:sub>
                  <m:r>
                    <m:t>u</m:t>
                  </m:r>
                </m:sub>
                <m:sup>
                  <m:r>
                    <m:t>2</m:t>
                  </m:r>
                </m:sup>
              </m:sSubSup>
            </m:num>
            <m:den>
              <m:sSup>
                <m:e>
                  <m:r>
                    <m:t>V</m:t>
                  </m:r>
                </m:e>
                <m:sup>
                  <m:r>
                    <m:t>2</m:t>
                  </m:r>
                </m:sup>
              </m:sSup>
            </m:den>
          </m:f>
          <m:r>
            <m:rPr>
              <m:sty m:val="p"/>
            </m:rPr>
            <m:t>.</m:t>
          </m:r>
        </m:oMath>
      </m:oMathPara>
    </w:p>
    <w:p>
      <w:pPr>
        <w:pStyle w:val="FirstParagraph"/>
      </w:pPr>
      <w:r>
        <w:t xml:space="preserve">A parità di potenza trasmessa, le perdite diminuiscono con il quadrato della tensione. Per questo le linee di trasmissione operano a tensioni molto elevate (in Italia fino a</w:t>
      </w:r>
      <w:r>
        <w:t xml:space="preserve"> </w:t>
      </w:r>
      <m:oMath>
        <m:r>
          <m:t>380</m:t>
        </m:r>
        <m:r>
          <m:t> </m:t>
        </m:r>
        <m:r>
          <m:rPr>
            <m:sty m:val="p"/>
          </m:rPr>
          <m:t>k</m:t>
        </m:r>
        <m:r>
          <m:rPr>
            <m:sty m:val="p"/>
          </m:rPr>
          <m:t>V</m:t>
        </m:r>
      </m:oMath>
      <w:r>
        <w:t xml:space="preserve">), che vengono poi abbassate con trasformatori prima di raggiungere le utenze. Lo stesso ragionamento spiega perché le sezioni dei cavi debbano essere dimensionate in base alla corrente: un cavo troppo sottile ha resistenza elevata, si scalda e può danneggiare l’isolamento, con rischio di incendio. Le normative impiantistiche prescrivono infatti sezioni minime (</w:t>
      </w:r>
      <m:oMath>
        <m:r>
          <m:t>1</m:t>
        </m:r>
        <m:r>
          <m:rPr>
            <m:sty m:val="p"/>
          </m:rPr>
          <m:t>,</m:t>
        </m:r>
        <m:r>
          <m:t>5</m:t>
        </m:r>
        <m:r>
          <m:t> </m:t>
        </m:r>
        <m:r>
          <m:rPr>
            <m:sty m:val="p"/>
          </m:rPr>
          <m:t>m</m:t>
        </m:r>
        <m:sSup>
          <m:e>
            <m:r>
              <m:rPr>
                <m:sty m:val="p"/>
              </m:rPr>
              <m:t>m</m:t>
            </m:r>
          </m:e>
          <m:sup>
            <m:r>
              <m:rPr>
                <m:sty m:val="p"/>
              </m:rPr>
              <m:t>2</m:t>
            </m:r>
          </m:sup>
        </m:sSup>
      </m:oMath>
      <w:r>
        <w:t xml:space="preserve"> </w:t>
      </w:r>
      <w:r>
        <w:t xml:space="preserve">per le prese luce,</w:t>
      </w:r>
      <w:r>
        <w:t xml:space="preserve"> </w:t>
      </w:r>
      <m:oMath>
        <m:r>
          <m:t>2</m:t>
        </m:r>
        <m:r>
          <m:rPr>
            <m:sty m:val="p"/>
          </m:rPr>
          <m:t>,</m:t>
        </m:r>
        <m:r>
          <m:t>5</m:t>
        </m:r>
        <m:r>
          <m:t> </m:t>
        </m:r>
        <m:r>
          <m:rPr>
            <m:sty m:val="p"/>
          </m:rPr>
          <m:t>m</m:t>
        </m:r>
        <m:sSup>
          <m:e>
            <m:r>
              <m:rPr>
                <m:sty m:val="p"/>
              </m:rPr>
              <m:t>m</m:t>
            </m:r>
          </m:e>
          <m:sup>
            <m:r>
              <m:rPr>
                <m:sty m:val="p"/>
              </m:rPr>
              <m:t>2</m:t>
            </m:r>
          </m:sup>
        </m:sSup>
      </m:oMath>
      <w:r>
        <w:t xml:space="preserve"> </w:t>
      </w:r>
      <w:r>
        <w:t xml:space="preserve">per le prese di forza nelle abitazioni) proprio per limitare il riscaldamento.</w:t>
      </w:r>
    </w:p>
    <w:p>
      <w:pPr>
        <w:pStyle w:val="BodyText"/>
      </w:pPr>
      <w:r>
        <w:t xml:space="preserve">Infine, nell’elettronica moderna la dissipazione per effetto Joule nei transistor è uno dei principali limiti alla miniaturizzazione e all’aumento della frequenza di funzionamento dei processori, che richiedono sistemi di raffreddamento dedicati.</w:t>
      </w:r>
    </w:p>
    <w:bookmarkEnd w:id="601"/>
    <w:bookmarkStart w:id="602" w:name="esercizio-desempio-84"/>
    <w:p>
      <w:pPr>
        <w:pStyle w:val="Heading3"/>
      </w:pPr>
      <w:r>
        <w:t xml:space="preserve">Esercizio d’esempio</w:t>
      </w:r>
    </w:p>
    <w:p>
      <w:pPr>
        <w:pStyle w:val="FirstParagraph"/>
      </w:pPr>
      <w:r>
        <w:t xml:space="preserve">Una centrale deve fornire una potenza</w:t>
      </w:r>
      <w:r>
        <w:t xml:space="preserve"> </w:t>
      </w:r>
      <m:oMath>
        <m:sSub>
          <m:e>
            <m:r>
              <m:t>P</m:t>
            </m:r>
          </m:e>
          <m:sub>
            <m:r>
              <m:t>u</m:t>
            </m:r>
          </m:sub>
        </m:sSub>
        <m:r>
          <m:rPr>
            <m:sty m:val="p"/>
          </m:rPr>
          <m:t>=</m:t>
        </m:r>
        <m:r>
          <m:t>50</m:t>
        </m:r>
        <m:r>
          <m:t> </m:t>
        </m:r>
        <m:r>
          <m:rPr>
            <m:sty m:val="p"/>
          </m:rPr>
          <m:t>M</m:t>
        </m:r>
        <m:r>
          <m:rPr>
            <m:sty m:val="p"/>
          </m:rPr>
          <m:t>W</m:t>
        </m:r>
      </m:oMath>
      <w:r>
        <w:t xml:space="preserve"> </w:t>
      </w:r>
      <w:r>
        <w:t xml:space="preserve">a una città distante</w:t>
      </w:r>
      <w:r>
        <w:t xml:space="preserve"> </w:t>
      </w:r>
      <m:oMath>
        <m:r>
          <m:t>100</m:t>
        </m:r>
        <m:r>
          <m:t> </m:t>
        </m:r>
        <m:r>
          <m:rPr>
            <m:sty m:val="p"/>
          </m:rPr>
          <m:t>k</m:t>
        </m:r>
        <m:r>
          <m:rPr>
            <m:sty m:val="p"/>
          </m:rPr>
          <m:t>m</m:t>
        </m:r>
      </m:oMath>
      <w:r>
        <w:t xml:space="preserve">, tramite una linea a due conduttori di alluminio (</w:t>
      </w:r>
      <m:oMath>
        <m:r>
          <m:t>ρ</m:t>
        </m:r>
        <m:r>
          <m:rPr>
            <m:sty m:val="p"/>
          </m:rPr>
          <m:t>=</m:t>
        </m:r>
        <m:r>
          <m:t>2</m:t>
        </m:r>
        <m:r>
          <m:rPr>
            <m:sty m:val="p"/>
          </m:rPr>
          <m:t>,</m:t>
        </m:r>
        <m:r>
          <m:t>8</m:t>
        </m:r>
        <m:r>
          <m:rPr>
            <m:sty m:val="p"/>
          </m:rPr>
          <m:t>×</m:t>
        </m:r>
        <m:sSup>
          <m:e>
            <m:r>
              <m:t>10</m:t>
            </m:r>
          </m:e>
          <m:sup>
            <m:r>
              <m:rPr>
                <m:sty m:val="p"/>
              </m:rPr>
              <m:t>−</m:t>
            </m:r>
            <m:r>
              <m:t>8</m:t>
            </m:r>
          </m:sup>
        </m:sSup>
        <m:r>
          <m:t> </m:t>
        </m:r>
        <m:r>
          <m:t>Ω</m:t>
        </m:r>
        <m:r>
          <m:t> </m:t>
        </m:r>
        <m:r>
          <m:rPr>
            <m:sty m:val="p"/>
          </m:rPr>
          <m:t>m</m:t>
        </m:r>
      </m:oMath>
      <w:r>
        <w:t xml:space="preserve">) di sezione</w:t>
      </w:r>
      <w:r>
        <w:t xml:space="preserve"> </w:t>
      </w:r>
      <m:oMath>
        <m:r>
          <m:t>S</m:t>
        </m:r>
        <m:r>
          <m:rPr>
            <m:sty m:val="p"/>
          </m:rPr>
          <m:t>=</m:t>
        </m:r>
        <m:r>
          <m:t>400</m:t>
        </m:r>
        <m:r>
          <m:t> </m:t>
        </m:r>
        <m:r>
          <m:rPr>
            <m:sty m:val="p"/>
          </m:rPr>
          <m:t>m</m:t>
        </m:r>
        <m:sSup>
          <m:e>
            <m:r>
              <m:rPr>
                <m:sty m:val="p"/>
              </m:rPr>
              <m:t>m</m:t>
            </m:r>
          </m:e>
          <m:sup>
            <m:r>
              <m:rPr>
                <m:sty m:val="p"/>
              </m:rPr>
              <m:t>2</m:t>
            </m:r>
          </m:sup>
        </m:sSup>
      </m:oMath>
      <w:r>
        <w:t xml:space="preserve"> </w:t>
      </w:r>
      <w:r>
        <w:t xml:space="preserve">ciascuno. Calcolare la frazione di potenza persa se la trasmissione avviene a</w:t>
      </w:r>
      <w:r>
        <w:t xml:space="preserve"> </w:t>
      </w:r>
      <m:oMath>
        <m:sSub>
          <m:e>
            <m:r>
              <m:t>V</m:t>
            </m:r>
          </m:e>
          <m:sub>
            <m:r>
              <m:t>1</m:t>
            </m:r>
          </m:sub>
        </m:sSub>
        <m:r>
          <m:rPr>
            <m:sty m:val="p"/>
          </m:rPr>
          <m:t>=</m:t>
        </m:r>
        <m:r>
          <m:t>20</m:t>
        </m:r>
        <m:r>
          <m:t> </m:t>
        </m:r>
        <m:r>
          <m:rPr>
            <m:sty m:val="p"/>
          </m:rPr>
          <m:t>k</m:t>
        </m:r>
        <m:r>
          <m:rPr>
            <m:sty m:val="p"/>
          </m:rPr>
          <m:t>V</m:t>
        </m:r>
      </m:oMath>
      <w:r>
        <w:t xml:space="preserve"> </w:t>
      </w:r>
      <w:r>
        <w:t xml:space="preserve">e a</w:t>
      </w:r>
      <w:r>
        <w:t xml:space="preserve"> </w:t>
      </w:r>
      <m:oMath>
        <m:sSub>
          <m:e>
            <m:r>
              <m:t>V</m:t>
            </m:r>
          </m:e>
          <m:sub>
            <m:r>
              <m:t>2</m:t>
            </m:r>
          </m:sub>
        </m:sSub>
        <m:r>
          <m:rPr>
            <m:sty m:val="p"/>
          </m:rPr>
          <m:t>=</m:t>
        </m:r>
        <m:r>
          <m:t>380</m:t>
        </m:r>
        <m:r>
          <m:t> </m:t>
        </m:r>
        <m:r>
          <m:rPr>
            <m:sty m:val="p"/>
          </m:rPr>
          <m:t>k</m:t>
        </m:r>
        <m:r>
          <m:rPr>
            <m:sty m:val="p"/>
          </m:rPr>
          <m:t>V</m:t>
        </m:r>
      </m:oMath>
      <w:r>
        <w:t xml:space="preserve"> </w:t>
      </w:r>
      <w:r>
        <w:t xml:space="preserve">(trattare il problema come in corrente continua).</w:t>
      </w:r>
    </w:p>
    <w:p>
      <w:pPr>
        <w:pStyle w:val="BodyText"/>
      </w:pPr>
      <w:r>
        <w:rPr>
          <w:bCs/>
          <w:b/>
        </w:rPr>
        <w:t xml:space="preserve">Soluzione.</w:t>
      </w:r>
      <w:r>
        <w:t xml:space="preserve"> </w:t>
      </w:r>
      <w:r>
        <w:t xml:space="preserve">La lunghezza complessiva dei conduttori (andata e ritorno) è</w:t>
      </w:r>
      <w:r>
        <w:t xml:space="preserve"> </w:t>
      </w:r>
      <m:oMath>
        <m:r>
          <m:rPr>
            <m:sty m:val="p"/>
          </m:rPr>
          <m:t>ℓ</m:t>
        </m:r>
        <m:r>
          <m:rPr>
            <m:sty m:val="p"/>
          </m:rPr>
          <m:t>=</m:t>
        </m:r>
        <m:r>
          <m:t>2</m:t>
        </m:r>
        <m:r>
          <m:rPr>
            <m:sty m:val="p"/>
          </m:rPr>
          <m:t>×</m:t>
        </m:r>
        <m:r>
          <m:t>100</m:t>
        </m:r>
        <m:r>
          <m:t> </m:t>
        </m:r>
        <m:r>
          <m:rPr>
            <m:sty m:val="p"/>
          </m:rPr>
          <m:t>k</m:t>
        </m:r>
        <m:r>
          <m:rPr>
            <m:sty m:val="p"/>
          </m:rPr>
          <m:t>m</m:t>
        </m:r>
        <m:r>
          <m:rPr>
            <m:sty m:val="p"/>
          </m:rPr>
          <m:t>=</m:t>
        </m:r>
        <m:r>
          <m:t>2</m:t>
        </m:r>
        <m:r>
          <m:rPr>
            <m:sty m:val="p"/>
          </m:rPr>
          <m:t>,</m:t>
        </m:r>
        <m:r>
          <m:t>0</m:t>
        </m:r>
        <m:r>
          <m:rPr>
            <m:sty m:val="p"/>
          </m:rPr>
          <m:t>×</m:t>
        </m:r>
        <m:sSup>
          <m:e>
            <m:r>
              <m:t>10</m:t>
            </m:r>
          </m:e>
          <m:sup>
            <m:r>
              <m:t>5</m:t>
            </m:r>
          </m:sup>
        </m:sSup>
        <m:r>
          <m:t> </m:t>
        </m:r>
        <m:r>
          <m:rPr>
            <m:sty m:val="p"/>
          </m:rPr>
          <m:t>m</m:t>
        </m:r>
      </m:oMath>
      <w:r>
        <w:t xml:space="preserve">. La resistenza di linea è</w:t>
      </w:r>
    </w:p>
    <w:p>
      <w:pPr>
        <w:pStyle w:val="BodyText"/>
      </w:pPr>
      <m:oMathPara>
        <m:oMathParaPr>
          <m:jc m:val="center"/>
        </m:oMathParaPr>
        <m:oMath>
          <m:sSub>
            <m:e>
              <m:r>
                <m:t>R</m:t>
              </m:r>
            </m:e>
            <m:sub>
              <m:r>
                <m:t>L</m:t>
              </m:r>
            </m:sub>
          </m:sSub>
          <m:r>
            <m:rPr>
              <m:sty m:val="p"/>
            </m:rPr>
            <m:t>=</m:t>
          </m:r>
          <m:r>
            <m:t>ρ</m:t>
          </m:r>
          <m:f>
            <m:fPr>
              <m:type m:val="bar"/>
            </m:fPr>
            <m:num>
              <m:r>
                <m:rPr>
                  <m:sty m:val="p"/>
                </m:rPr>
                <m:t>ℓ</m:t>
              </m:r>
            </m:num>
            <m:den>
              <m:r>
                <m:t>S</m:t>
              </m:r>
            </m:den>
          </m:f>
          <m:r>
            <m:rPr>
              <m:sty m:val="p"/>
            </m:rPr>
            <m:t>=</m:t>
          </m:r>
          <m:r>
            <m:t>2</m:t>
          </m:r>
          <m:r>
            <m:rPr>
              <m:sty m:val="p"/>
            </m:rPr>
            <m:t>,</m:t>
          </m:r>
          <m:r>
            <m:t>8</m:t>
          </m:r>
          <m:r>
            <m:rPr>
              <m:sty m:val="p"/>
            </m:rPr>
            <m:t>×</m:t>
          </m:r>
          <m:sSup>
            <m:e>
              <m:r>
                <m:t>10</m:t>
              </m:r>
            </m:e>
            <m:sup>
              <m:r>
                <m:rPr>
                  <m:sty m:val="p"/>
                </m:rPr>
                <m:t>−</m:t>
              </m:r>
              <m:r>
                <m:t>8</m:t>
              </m:r>
            </m:sup>
          </m:sSup>
          <m:r>
            <m:rPr>
              <m:sty m:val="p"/>
            </m:rPr>
            <m:t>⋅</m:t>
          </m:r>
          <m:f>
            <m:fPr>
              <m:type m:val="bar"/>
            </m:fPr>
            <m:num>
              <m:r>
                <m:t>2</m:t>
              </m:r>
              <m:r>
                <m:rPr>
                  <m:sty m:val="p"/>
                </m:rPr>
                <m:t>,</m:t>
              </m:r>
              <m:r>
                <m:t>0</m:t>
              </m:r>
              <m:r>
                <m:rPr>
                  <m:sty m:val="p"/>
                </m:rPr>
                <m:t>×</m:t>
              </m:r>
              <m:sSup>
                <m:e>
                  <m:r>
                    <m:t>10</m:t>
                  </m:r>
                </m:e>
                <m:sup>
                  <m:r>
                    <m:t>5</m:t>
                  </m:r>
                </m:sup>
              </m:sSup>
            </m:num>
            <m:den>
              <m:r>
                <m:t>4</m:t>
              </m:r>
              <m:r>
                <m:rPr>
                  <m:sty m:val="p"/>
                </m:rPr>
                <m:t>,</m:t>
              </m:r>
              <m:r>
                <m:t>0</m:t>
              </m:r>
              <m:r>
                <m:rPr>
                  <m:sty m:val="p"/>
                </m:rPr>
                <m:t>×</m:t>
              </m:r>
              <m:sSup>
                <m:e>
                  <m:r>
                    <m:t>10</m:t>
                  </m:r>
                </m:e>
                <m:sup>
                  <m:r>
                    <m:rPr>
                      <m:sty m:val="p"/>
                    </m:rPr>
                    <m:t>−</m:t>
                  </m:r>
                  <m:r>
                    <m:t>4</m:t>
                  </m:r>
                </m:sup>
              </m:sSup>
            </m:den>
          </m:f>
          <m:r>
            <m:t> </m:t>
          </m:r>
          <m:r>
            <m:t>Ω</m:t>
          </m:r>
          <m:r>
            <m:rPr>
              <m:sty m:val="p"/>
            </m:rPr>
            <m:t>=</m:t>
          </m:r>
          <m:r>
            <m:t>14</m:t>
          </m:r>
          <m:r>
            <m:t> </m:t>
          </m:r>
          <m:r>
            <m:t>Ω</m:t>
          </m:r>
          <m:r>
            <m:rPr>
              <m:sty m:val="p"/>
            </m:rPr>
            <m:t>.</m:t>
          </m:r>
        </m:oMath>
      </m:oMathPara>
    </w:p>
    <w:p>
      <w:pPr>
        <w:pStyle w:val="FirstParagraph"/>
      </w:pPr>
      <w:r>
        <w:t xml:space="preserve">A</w:t>
      </w:r>
      <w:r>
        <w:t xml:space="preserve"> </w:t>
      </w:r>
      <m:oMath>
        <m:r>
          <m:t>20</m:t>
        </m:r>
        <m:r>
          <m:t> </m:t>
        </m:r>
        <m:r>
          <m:rPr>
            <m:sty m:val="p"/>
          </m:rPr>
          <m:t>k</m:t>
        </m:r>
        <m:r>
          <m:rPr>
            <m:sty m:val="p"/>
          </m:rPr>
          <m:t>V</m:t>
        </m:r>
      </m:oMath>
      <w:r>
        <w:t xml:space="preserve"> </w:t>
      </w:r>
      <w:r>
        <w:t xml:space="preserve">la corrente è</w:t>
      </w:r>
      <w:r>
        <w:t xml:space="preserve"> </w:t>
      </w:r>
      <m:oMath>
        <m:sSub>
          <m:e>
            <m:r>
              <m:t>i</m:t>
            </m:r>
          </m:e>
          <m:sub>
            <m:r>
              <m:t>1</m:t>
            </m:r>
          </m:sub>
        </m:sSub>
        <m:r>
          <m:rPr>
            <m:sty m:val="p"/>
          </m:rPr>
          <m:t>=</m:t>
        </m:r>
        <m:sSub>
          <m:e>
            <m:r>
              <m:t>P</m:t>
            </m:r>
          </m:e>
          <m:sub>
            <m:r>
              <m:t>u</m:t>
            </m:r>
          </m:sub>
        </m:sSub>
        <m:r>
          <m:rPr>
            <m:sty m:val="p"/>
          </m:rPr>
          <m:t>/</m:t>
        </m:r>
        <m:sSub>
          <m:e>
            <m:r>
              <m:t>V</m:t>
            </m:r>
          </m:e>
          <m:sub>
            <m:r>
              <m:t>1</m:t>
            </m:r>
          </m:sub>
        </m:sSub>
        <m:r>
          <m:rPr>
            <m:sty m:val="p"/>
          </m:rPr>
          <m:t>=</m:t>
        </m:r>
        <m:r>
          <m:t>5</m:t>
        </m:r>
        <m:r>
          <m:rPr>
            <m:sty m:val="p"/>
          </m:rPr>
          <m:t>,</m:t>
        </m:r>
        <m:r>
          <m:t>0</m:t>
        </m:r>
        <m:r>
          <m:rPr>
            <m:sty m:val="p"/>
          </m:rPr>
          <m:t>×</m:t>
        </m:r>
        <m:sSup>
          <m:e>
            <m:r>
              <m:t>10</m:t>
            </m:r>
          </m:e>
          <m:sup>
            <m:r>
              <m:t>7</m:t>
            </m:r>
          </m:sup>
        </m:sSup>
        <m:r>
          <m:rPr>
            <m:sty m:val="p"/>
          </m:rPr>
          <m:t>/</m:t>
        </m:r>
        <m:r>
          <m:t>2</m:t>
        </m:r>
        <m:r>
          <m:rPr>
            <m:sty m:val="p"/>
          </m:rPr>
          <m:t>,</m:t>
        </m:r>
        <m:r>
          <m:t>0</m:t>
        </m:r>
        <m:r>
          <m:rPr>
            <m:sty m:val="p"/>
          </m:rPr>
          <m:t>×</m:t>
        </m:r>
        <m:sSup>
          <m:e>
            <m:r>
              <m:t>10</m:t>
            </m:r>
          </m:e>
          <m:sup>
            <m:r>
              <m:t>4</m:t>
            </m:r>
          </m:sup>
        </m:sSup>
        <m:r>
          <m:rPr>
            <m:sty m:val="p"/>
          </m:rPr>
          <m:t>=</m:t>
        </m:r>
        <m:r>
          <m:t>2</m:t>
        </m:r>
        <m:r>
          <m:rPr>
            <m:sty m:val="p"/>
          </m:rPr>
          <m:t>,</m:t>
        </m:r>
        <m:r>
          <m:t>5</m:t>
        </m:r>
        <m:r>
          <m:rPr>
            <m:sty m:val="p"/>
          </m:rPr>
          <m:t>×</m:t>
        </m:r>
        <m:sSup>
          <m:e>
            <m:r>
              <m:t>10</m:t>
            </m:r>
          </m:e>
          <m:sup>
            <m:r>
              <m:t>3</m:t>
            </m:r>
          </m:sup>
        </m:sSup>
        <m:r>
          <m:t> </m:t>
        </m:r>
        <m:r>
          <m:rPr>
            <m:sty m:val="p"/>
          </m:rPr>
          <m:t>A</m:t>
        </m:r>
      </m:oMath>
      <w:r>
        <w:t xml:space="preserve"> </w:t>
      </w:r>
      <w:r>
        <w:t xml:space="preserve">e la potenza persa è</w:t>
      </w:r>
      <w:r>
        <w:t xml:space="preserve"> </w:t>
      </w:r>
      <m:oMath>
        <m:sSub>
          <m:e>
            <m:r>
              <m:t>R</m:t>
            </m:r>
          </m:e>
          <m:sub>
            <m:r>
              <m:t>L</m:t>
            </m:r>
          </m:sub>
        </m:sSub>
        <m:sSubSup>
          <m:e>
            <m:r>
              <m:t>i</m:t>
            </m:r>
          </m:e>
          <m:sub>
            <m:r>
              <m:t>1</m:t>
            </m:r>
          </m:sub>
          <m:sup>
            <m:r>
              <m:t>2</m:t>
            </m:r>
          </m:sup>
        </m:sSubSup>
        <m:r>
          <m:rPr>
            <m:sty m:val="p"/>
          </m:rPr>
          <m:t>=</m:t>
        </m:r>
        <m:r>
          <m:t>14</m:t>
        </m:r>
        <m:r>
          <m:rPr>
            <m:sty m:val="p"/>
          </m:rPr>
          <m:t>⋅</m:t>
        </m:r>
        <m:sSup>
          <m:e>
            <m:d>
              <m:dPr>
                <m:begChr m:val="("/>
                <m:endChr m:val=")"/>
                <m:sepChr m:val=""/>
                <m:grow/>
              </m:dPr>
              <m:e>
                <m:r>
                  <m:t>2</m:t>
                </m:r>
                <m:r>
                  <m:rPr>
                    <m:sty m:val="p"/>
                  </m:rPr>
                  <m:t>,</m:t>
                </m:r>
                <m:r>
                  <m:t>5</m:t>
                </m:r>
                <m:r>
                  <m:rPr>
                    <m:sty m:val="p"/>
                  </m:rPr>
                  <m:t>×</m:t>
                </m:r>
                <m:sSup>
                  <m:e>
                    <m:r>
                      <m:t>10</m:t>
                    </m:r>
                  </m:e>
                  <m:sup>
                    <m:r>
                      <m:t>3</m:t>
                    </m:r>
                  </m:sup>
                </m:sSup>
              </m:e>
            </m:d>
          </m:e>
          <m:sup>
            <m:r>
              <m:t>2</m:t>
            </m:r>
          </m:sup>
        </m:sSup>
        <m:r>
          <m:rPr>
            <m:sty m:val="p"/>
          </m:rPr>
          <m:t>=</m:t>
        </m:r>
        <m:r>
          <m:t>8</m:t>
        </m:r>
        <m:r>
          <m:rPr>
            <m:sty m:val="p"/>
          </m:rPr>
          <m:t>,</m:t>
        </m:r>
        <m:r>
          <m:t>75</m:t>
        </m:r>
        <m:r>
          <m:rPr>
            <m:sty m:val="p"/>
          </m:rPr>
          <m:t>×</m:t>
        </m:r>
        <m:sSup>
          <m:e>
            <m:r>
              <m:t>10</m:t>
            </m:r>
          </m:e>
          <m:sup>
            <m:r>
              <m:t>7</m:t>
            </m:r>
          </m:sup>
        </m:sSup>
        <m:r>
          <m:t> </m:t>
        </m:r>
        <m:r>
          <m:rPr>
            <m:sty m:val="p"/>
          </m:rPr>
          <m:t>W</m:t>
        </m:r>
      </m:oMath>
      <w:r>
        <w:t xml:space="preserve">: maggiore della potenza utile; del resto la caduta di tensione sulla linea,</w:t>
      </w:r>
      <w:r>
        <w:t xml:space="preserve"> </w:t>
      </w:r>
      <m:oMath>
        <m:sSub>
          <m:e>
            <m:r>
              <m:t>R</m:t>
            </m:r>
          </m:e>
          <m:sub>
            <m:r>
              <m:t>L</m:t>
            </m:r>
          </m:sub>
        </m:sSub>
        <m:sSub>
          <m:e>
            <m:r>
              <m:t>i</m:t>
            </m:r>
          </m:e>
          <m:sub>
            <m:r>
              <m:t>1</m:t>
            </m:r>
          </m:sub>
        </m:sSub>
        <m:r>
          <m:rPr>
            <m:sty m:val="p"/>
          </m:rPr>
          <m:t>=</m:t>
        </m:r>
        <m:r>
          <m:t>35</m:t>
        </m:r>
        <m:r>
          <m:t> </m:t>
        </m:r>
        <m:r>
          <m:rPr>
            <m:sty m:val="p"/>
          </m:rPr>
          <m:t>k</m:t>
        </m:r>
        <m:r>
          <m:rPr>
            <m:sty m:val="p"/>
          </m:rPr>
          <m:t>V</m:t>
        </m:r>
      </m:oMath>
      <w:r>
        <w:t xml:space="preserve">, supererebbe la stessa tensione di trasmissione, il che rende questa soluzione del tutto impraticabile. A</w:t>
      </w:r>
      <w:r>
        <w:t xml:space="preserve"> </w:t>
      </w:r>
      <m:oMath>
        <m:r>
          <m:t>380</m:t>
        </m:r>
        <m:r>
          <m:t> </m:t>
        </m:r>
        <m:r>
          <m:rPr>
            <m:sty m:val="p"/>
          </m:rPr>
          <m:t>k</m:t>
        </m:r>
        <m:r>
          <m:rPr>
            <m:sty m:val="p"/>
          </m:rPr>
          <m:t>V</m:t>
        </m:r>
      </m:oMath>
      <w:r>
        <w:t xml:space="preserve"> </w:t>
      </w:r>
      <w:r>
        <w:t xml:space="preserve">la corrente è</w:t>
      </w:r>
      <w:r>
        <w:t xml:space="preserve"> </w:t>
      </w:r>
      <m:oMath>
        <m:sSub>
          <m:e>
            <m:r>
              <m:t>i</m:t>
            </m:r>
          </m:e>
          <m:sub>
            <m:r>
              <m:t>2</m:t>
            </m:r>
          </m:sub>
        </m:sSub>
        <m:r>
          <m:rPr>
            <m:sty m:val="p"/>
          </m:rPr>
          <m:t>=</m:t>
        </m:r>
        <m:r>
          <m:t>5</m:t>
        </m:r>
        <m:r>
          <m:rPr>
            <m:sty m:val="p"/>
          </m:rPr>
          <m:t>,</m:t>
        </m:r>
        <m:r>
          <m:t>0</m:t>
        </m:r>
        <m:r>
          <m:rPr>
            <m:sty m:val="p"/>
          </m:rPr>
          <m:t>×</m:t>
        </m:r>
        <m:sSup>
          <m:e>
            <m:r>
              <m:t>10</m:t>
            </m:r>
          </m:e>
          <m:sup>
            <m:r>
              <m:t>7</m:t>
            </m:r>
          </m:sup>
        </m:sSup>
        <m:r>
          <m:rPr>
            <m:sty m:val="p"/>
          </m:rPr>
          <m:t>/</m:t>
        </m:r>
        <m:r>
          <m:t>3</m:t>
        </m:r>
        <m:r>
          <m:rPr>
            <m:sty m:val="p"/>
          </m:rPr>
          <m:t>,</m:t>
        </m:r>
        <m:r>
          <m:t>8</m:t>
        </m:r>
        <m:r>
          <m:rPr>
            <m:sty m:val="p"/>
          </m:rPr>
          <m:t>×</m:t>
        </m:r>
        <m:sSup>
          <m:e>
            <m:r>
              <m:t>10</m:t>
            </m:r>
          </m:e>
          <m:sup>
            <m:r>
              <m:t>5</m:t>
            </m:r>
          </m:sup>
        </m:sSup>
        <m:r>
          <m:rPr>
            <m:sty m:val="p"/>
          </m:rPr>
          <m:t>=</m:t>
        </m:r>
        <m:r>
          <m:t>132</m:t>
        </m:r>
        <m:r>
          <m:t> </m:t>
        </m:r>
        <m:r>
          <m:rPr>
            <m:sty m:val="p"/>
          </m:rPr>
          <m:t>A</m:t>
        </m:r>
      </m:oMath>
      <w:r>
        <w:t xml:space="preserve"> </w:t>
      </w:r>
      <w:r>
        <w:t xml:space="preserve">e la potenza persa è</w:t>
      </w:r>
      <w:r>
        <w:t xml:space="preserve"> </w:t>
      </w:r>
      <m:oMath>
        <m:r>
          <m:t>14</m:t>
        </m:r>
        <m:r>
          <m:rPr>
            <m:sty m:val="p"/>
          </m:rPr>
          <m:t>⋅</m:t>
        </m:r>
        <m:sSup>
          <m:e>
            <m:r>
              <m:t>132</m:t>
            </m:r>
          </m:e>
          <m:sup>
            <m:r>
              <m:t>2</m:t>
            </m:r>
          </m:sup>
        </m:sSup>
        <m:r>
          <m:rPr>
            <m:sty m:val="p"/>
          </m:rPr>
          <m:t>=</m:t>
        </m:r>
        <m:r>
          <m:t>2</m:t>
        </m:r>
        <m:r>
          <m:rPr>
            <m:sty m:val="p"/>
          </m:rPr>
          <m:t>,</m:t>
        </m:r>
        <m:r>
          <m:t>4</m:t>
        </m:r>
        <m:r>
          <m:rPr>
            <m:sty m:val="p"/>
          </m:rPr>
          <m:t>×</m:t>
        </m:r>
        <m:sSup>
          <m:e>
            <m:r>
              <m:t>10</m:t>
            </m:r>
          </m:e>
          <m:sup>
            <m:r>
              <m:t>5</m:t>
            </m:r>
          </m:sup>
        </m:sSup>
        <m:r>
          <m:t> </m:t>
        </m:r>
        <m:r>
          <m:rPr>
            <m:sty m:val="p"/>
          </m:rPr>
          <m:t>W</m:t>
        </m:r>
      </m:oMath>
      <w:r>
        <w:t xml:space="preserve">, pari a circa lo</w:t>
      </w:r>
      <w:r>
        <w:t xml:space="preserve"> </w:t>
      </w:r>
      <m:oMath>
        <m:r>
          <m:t>0</m:t>
        </m:r>
        <m:r>
          <m:rPr>
            <m:sty m:val="p"/>
          </m:rPr>
          <m:t>,</m:t>
        </m:r>
        <m:r>
          <m:t>5</m:t>
        </m:r>
        <m:r>
          <m:t> </m:t>
        </m:r>
        <m:r>
          <m:rPr>
            <m:sty m:val="p"/>
          </m:rPr>
          <m:t>%</m:t>
        </m:r>
      </m:oMath>
      <w:r>
        <w:t xml:space="preserve"> </w:t>
      </w:r>
      <w:r>
        <w:t xml:space="preserve">della potenza trasmessa. Il rapporto fra le perdite nei due casi è</w:t>
      </w:r>
      <w:r>
        <w:t xml:space="preserve"> </w:t>
      </w:r>
      <m:oMath>
        <m:sSup>
          <m:e>
            <m:d>
              <m:dPr>
                <m:begChr m:val="("/>
                <m:endChr m:val=")"/>
                <m:sepChr m:val=""/>
                <m:grow/>
              </m:dPr>
              <m:e>
                <m:sSub>
                  <m:e>
                    <m:r>
                      <m:t>V</m:t>
                    </m:r>
                  </m:e>
                  <m:sub>
                    <m:r>
                      <m:t>2</m:t>
                    </m:r>
                  </m:sub>
                </m:sSub>
                <m:r>
                  <m:rPr>
                    <m:sty m:val="p"/>
                  </m:rPr>
                  <m:t>/</m:t>
                </m:r>
                <m:sSub>
                  <m:e>
                    <m:r>
                      <m:t>V</m:t>
                    </m:r>
                  </m:e>
                  <m:sub>
                    <m:r>
                      <m:t>1</m:t>
                    </m:r>
                  </m:sub>
                </m:sSub>
              </m:e>
            </m:d>
          </m:e>
          <m:sup>
            <m:r>
              <m:t>2</m:t>
            </m:r>
          </m:sup>
        </m:sSup>
        <m:r>
          <m:rPr>
            <m:sty m:val="p"/>
          </m:rPr>
          <m:t>=</m:t>
        </m:r>
        <m:r>
          <m:t>361</m:t>
        </m:r>
      </m:oMath>
      <w:r>
        <w:t xml:space="preserve">.</w:t>
      </w:r>
    </w:p>
    <w:bookmarkEnd w:id="602"/>
    <w:bookmarkStart w:id="603" w:name="punti-chiave-84"/>
    <w:p>
      <w:pPr>
        <w:pStyle w:val="Heading3"/>
      </w:pPr>
      <w:r>
        <w:t xml:space="preserve">Punti chiave</w:t>
      </w:r>
    </w:p>
    <w:p>
      <w:pPr>
        <w:numPr>
          <w:ilvl w:val="0"/>
          <w:numId w:val="1154"/>
        </w:numPr>
        <w:pStyle w:val="Compact"/>
      </w:pPr>
      <w:r>
        <w:t xml:space="preserve">La potenza assorbita da un qualunque componente è</w:t>
      </w:r>
      <w:r>
        <w:t xml:space="preserve"> </w:t>
      </w:r>
      <m:oMath>
        <m:r>
          <m:t>P</m:t>
        </m:r>
        <m:r>
          <m:rPr>
            <m:sty m:val="p"/>
          </m:rPr>
          <m:t>=</m:t>
        </m:r>
        <m:r>
          <m:t>Δ</m:t>
        </m:r>
        <m:r>
          <m:t>V</m:t>
        </m:r>
        <m:r>
          <m:t> </m:t>
        </m:r>
        <m:r>
          <m:t>i</m:t>
        </m:r>
      </m:oMath>
      <w:r>
        <w:t xml:space="preserve"> </w:t>
      </w:r>
      <w:r>
        <w:t xml:space="preserve">(convenzione degli utilizzatori).</w:t>
      </w:r>
    </w:p>
    <w:p>
      <w:pPr>
        <w:numPr>
          <w:ilvl w:val="0"/>
          <w:numId w:val="1154"/>
        </w:numPr>
        <w:pStyle w:val="Compact"/>
      </w:pPr>
      <w:r>
        <w:t xml:space="preserve">Per un resistore la</w:t>
      </w:r>
      <w:r>
        <w:t xml:space="preserve"> </w:t>
      </w:r>
      <w:r>
        <w:rPr>
          <w:bCs/>
          <w:b/>
        </w:rPr>
        <w:t xml:space="preserve">legge di Joule</w:t>
      </w:r>
      <w:r>
        <w:t xml:space="preserve"> </w:t>
      </w:r>
      <w:r>
        <w:t xml:space="preserve">dà</w:t>
      </w:r>
      <w:r>
        <w:t xml:space="preserve"> </w:t>
      </w:r>
      <m:oMath>
        <m:r>
          <m:t>P</m:t>
        </m:r>
        <m:r>
          <m:rPr>
            <m:sty m:val="p"/>
          </m:rPr>
          <m:t>=</m:t>
        </m:r>
        <m:r>
          <m:t>R</m:t>
        </m:r>
        <m:sSup>
          <m:e>
            <m:r>
              <m:t>i</m:t>
            </m:r>
          </m:e>
          <m:sup>
            <m:r>
              <m:t>2</m:t>
            </m:r>
          </m:sup>
        </m:sSup>
        <m:r>
          <m:rPr>
            <m:sty m:val="p"/>
          </m:rPr>
          <m:t>=</m:t>
        </m:r>
        <m:sSup>
          <m:e>
            <m:d>
              <m:dPr>
                <m:begChr m:val="("/>
                <m:endChr m:val=")"/>
                <m:sepChr m:val=""/>
                <m:grow/>
              </m:dPr>
              <m:e>
                <m:r>
                  <m:t>Δ</m:t>
                </m:r>
                <m:r>
                  <m:t>V</m:t>
                </m:r>
              </m:e>
            </m:d>
          </m:e>
          <m:sup>
            <m:r>
              <m:t>2</m:t>
            </m:r>
          </m:sup>
        </m:sSup>
        <m:r>
          <m:rPr>
            <m:sty m:val="p"/>
          </m:rPr>
          <m:t>/</m:t>
        </m:r>
        <m:r>
          <m:t>R</m:t>
        </m:r>
      </m:oMath>
      <w:r>
        <w:t xml:space="preserve">; l’energia elettrica viene convertita integralmente in energia interna.</w:t>
      </w:r>
    </w:p>
    <w:p>
      <w:pPr>
        <w:numPr>
          <w:ilvl w:val="0"/>
          <w:numId w:val="1154"/>
        </w:numPr>
        <w:pStyle w:val="Compact"/>
      </w:pPr>
      <w:r>
        <w:t xml:space="preserve">A parità di corrente dissipa di più la resistenza maggiore; a parità di tensione la resistenza minore.</w:t>
      </w:r>
    </w:p>
    <w:p>
      <w:pPr>
        <w:numPr>
          <w:ilvl w:val="0"/>
          <w:numId w:val="1154"/>
        </w:numPr>
        <w:pStyle w:val="Compact"/>
      </w:pPr>
      <w:r>
        <w:t xml:space="preserve">In forma locale la densità di potenza è</w:t>
      </w:r>
      <w:r>
        <w:t xml:space="preserve"> </w:t>
      </w:r>
      <m:oMath>
        <m:r>
          <m:t>p</m:t>
        </m:r>
        <m:r>
          <m:rPr>
            <m:sty m:val="p"/>
          </m:rPr>
          <m:t>=</m:t>
        </m:r>
        <m:acc>
          <m:accPr>
            <m:chr m:val="⃗"/>
          </m:accPr>
          <m:e>
            <m:r>
              <m:t>J</m:t>
            </m:r>
          </m:e>
        </m:acc>
        <m:r>
          <m:rPr>
            <m:sty m:val="p"/>
          </m:rPr>
          <m:t>⋅</m:t>
        </m:r>
        <m:acc>
          <m:accPr>
            <m:chr m:val="⃗"/>
          </m:accPr>
          <m:e>
            <m:r>
              <m:t>E</m:t>
            </m:r>
          </m:e>
        </m:acc>
        <m:r>
          <m:rPr>
            <m:sty m:val="p"/>
          </m:rPr>
          <m:t>=</m:t>
        </m:r>
        <m:r>
          <m:t>ρ</m:t>
        </m:r>
        <m:sSup>
          <m:e>
            <m:r>
              <m:t>J</m:t>
            </m:r>
          </m:e>
          <m:sup>
            <m:r>
              <m:t>2</m:t>
            </m:r>
          </m:sup>
        </m:sSup>
      </m:oMath>
      <w:r>
        <w:t xml:space="preserve">; è massima dove la corrente si concentra (principio del fusibile).</w:t>
      </w:r>
    </w:p>
    <w:p>
      <w:pPr>
        <w:numPr>
          <w:ilvl w:val="0"/>
          <w:numId w:val="1154"/>
        </w:numPr>
        <w:pStyle w:val="Compact"/>
      </w:pPr>
      <w:r>
        <w:t xml:space="preserve">Microscopicamente, il campo accelera gli elettroni e gli urti trasferiscono l’energia al reticolo: l’effetto Joule è un processo irreversibile.</w:t>
      </w:r>
    </w:p>
    <w:p>
      <w:pPr>
        <w:numPr>
          <w:ilvl w:val="0"/>
          <w:numId w:val="1154"/>
        </w:numPr>
        <w:pStyle w:val="Compact"/>
      </w:pPr>
      <w:r>
        <w:t xml:space="preserve">Le perdite di trasmissione scalano come</w:t>
      </w:r>
      <w:r>
        <w:t xml:space="preserve"> </w:t>
      </w:r>
      <m:oMath>
        <m:r>
          <m:t>1</m:t>
        </m:r>
        <m:r>
          <m:rPr>
            <m:sty m:val="p"/>
          </m:rPr>
          <m:t>/</m:t>
        </m:r>
        <m:sSup>
          <m:e>
            <m:r>
              <m:t>V</m:t>
            </m:r>
          </m:e>
          <m:sup>
            <m:r>
              <m:t>2</m:t>
            </m:r>
          </m:sup>
        </m:sSup>
      </m:oMath>
      <w:r>
        <w:t xml:space="preserve">: per questo l’energia si trasporta ad alta tensione.</w:t>
      </w:r>
    </w:p>
    <w:p>
      <w:pPr>
        <w:numPr>
          <w:ilvl w:val="0"/>
          <w:numId w:val="1154"/>
        </w:numPr>
        <w:pStyle w:val="Compact"/>
      </w:pPr>
      <w:r>
        <w:t xml:space="preserve">Ogni resistore reale ha una potenza massima ammissibile, oltre la quale si danneggia.</w:t>
      </w:r>
    </w:p>
    <w:bookmarkEnd w:id="603"/>
    <w:bookmarkEnd w:id="604"/>
    <w:bookmarkStart w:id="609" w:name="serie-e-parallelo-1"/>
    <w:p>
      <w:pPr>
        <w:pStyle w:val="Heading2"/>
      </w:pPr>
      <w:r>
        <w:t xml:space="preserve">21.4 Serie e parallelo</w:t>
      </w:r>
    </w:p>
    <w:p>
      <w:pPr>
        <w:pStyle w:val="FirstParagraph"/>
      </w:pPr>
      <w:r>
        <w:t xml:space="preserve">I circuiti reali contengono quasi sempre più resistori collegati fra loro. Prima di affrontare i metodi generali di analisi dei circuiti, basati sulle leggi di Kirchhoff del prossimo capitolo, è utile imparare a riconoscere due configurazioni elementari, il collegamento in</w:t>
      </w:r>
      <w:r>
        <w:t xml:space="preserve"> </w:t>
      </w:r>
      <w:r>
        <w:rPr>
          <w:bCs/>
          <w:b/>
        </w:rPr>
        <w:t xml:space="preserve">serie</w:t>
      </w:r>
      <w:r>
        <w:t xml:space="preserve"> </w:t>
      </w:r>
      <w:r>
        <w:t xml:space="preserve">e quello in</w:t>
      </w:r>
      <w:r>
        <w:t xml:space="preserve"> </w:t>
      </w:r>
      <w:r>
        <w:rPr>
          <w:bCs/>
          <w:b/>
        </w:rPr>
        <w:t xml:space="preserve">parallelo</w:t>
      </w:r>
      <w:r>
        <w:t xml:space="preserve">, e a sostituire un gruppo di resistori con un unico</w:t>
      </w:r>
      <w:r>
        <w:t xml:space="preserve"> </w:t>
      </w:r>
      <w:r>
        <w:rPr>
          <w:bCs/>
          <w:b/>
        </w:rPr>
        <w:t xml:space="preserve">resistore equivalente</w:t>
      </w:r>
      <w:r>
        <w:t xml:space="preserve">. Due reti si dicono equivalenti rispetto a una coppia di morsetti se, applicando la stessa tensione ai morsetti, assorbono la stessa corrente; dall’esterno, cioè, non è possibile distinguerle con misure di tensione e corrente su quei morsetti. La riduzione serie-parallelo permette di risolvere rapidamente molti circuiti con un solo generatore e costituisce uno strumento indispensabile per l’analisi di partitori, strumenti di misura e reti di carico.</w:t>
      </w:r>
    </w:p>
    <w:bookmarkStart w:id="605" w:name="resistori-in-serie"/>
    <w:p>
      <w:pPr>
        <w:pStyle w:val="Heading3"/>
      </w:pPr>
      <w:r>
        <w:t xml:space="preserve">21.4.1 Resistori in serie</w:t>
      </w:r>
    </w:p>
    <w:p>
      <w:pPr>
        <w:pStyle w:val="FirstParagraph"/>
      </w:pPr>
      <w:r>
        <w:t xml:space="preserve">Due o più resistori si dicono collegati</w:t>
      </w:r>
      <w:r>
        <w:t xml:space="preserve"> </w:t>
      </w:r>
      <w:r>
        <w:rPr>
          <w:bCs/>
          <w:b/>
        </w:rPr>
        <w:t xml:space="preserve">in serie</w:t>
      </w:r>
      <w:r>
        <w:t xml:space="preserve"> </w:t>
      </w:r>
      <w:r>
        <w:t xml:space="preserve">quando sono disposti uno dopo l’altro lungo un unico ramo, senza diramazioni intermedie, in modo che siano necessariamente attraversati dalla</w:t>
      </w:r>
      <w:r>
        <w:t xml:space="preserve"> </w:t>
      </w:r>
      <w:r>
        <w:rPr>
          <w:bCs/>
          <w:b/>
        </w:rPr>
        <w:t xml:space="preserve">stessa corrente</w:t>
      </w:r>
      <w:r>
        <w:t xml:space="preserve">. Questa proprietà discende dalla conservazione della carica: in regime stazionario non può esservi accumulo di carica nei nodi intermedi, perciò la corrente che entra in un resistore deve uscire tale e quale ed entrare nel successivo.</w:t>
      </w:r>
    </w:p>
    <w:p>
      <w:pPr>
        <w:pStyle w:val="BodyText"/>
      </w:pPr>
      <w:r>
        <w:t xml:space="preserve">Siano</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t xml:space="preserve"> </w:t>
      </w:r>
      <w:r>
        <w:t xml:space="preserve">i resistori in serie, percorsi dalla corrente</w:t>
      </w:r>
      <w:r>
        <w:t xml:space="preserve"> </w:t>
      </w:r>
      <m:oMath>
        <m:r>
          <m:t>i</m:t>
        </m:r>
      </m:oMath>
      <w:r>
        <w:t xml:space="preserve">. La caduta di tensione ai capi di ciascuno è</w:t>
      </w:r>
      <w:r>
        <w:t xml:space="preserve"> </w:t>
      </w:r>
      <m:oMath>
        <m:r>
          <m:t>Δ</m:t>
        </m:r>
        <m:sSub>
          <m:e>
            <m:r>
              <m:t>V</m:t>
            </m:r>
          </m:e>
          <m:sub>
            <m:r>
              <m:t>k</m:t>
            </m:r>
          </m:sub>
        </m:sSub>
        <m:r>
          <m:rPr>
            <m:sty m:val="p"/>
          </m:rPr>
          <m:t>=</m:t>
        </m:r>
        <m:sSub>
          <m:e>
            <m:r>
              <m:t>R</m:t>
            </m:r>
          </m:e>
          <m:sub>
            <m:r>
              <m:t>k</m:t>
            </m:r>
          </m:sub>
        </m:sSub>
        <m:r>
          <m:t>i</m:t>
        </m:r>
      </m:oMath>
      <w:r>
        <w:t xml:space="preserve"> </w:t>
      </w:r>
      <w:r>
        <w:t xml:space="preserve">e, poiché il potenziale è una funzione di punto, la tensione complessiva fra gli estremi della serie è la somma delle singole cadute:</w:t>
      </w:r>
    </w:p>
    <w:p>
      <w:pPr>
        <w:pStyle w:val="BodyText"/>
      </w:pPr>
      <m:oMathPara>
        <m:oMathParaPr>
          <m:jc m:val="center"/>
        </m:oMathParaPr>
        <m:oMath>
          <m:r>
            <m:t>Δ</m:t>
          </m:r>
          <m:r>
            <m:t>V</m:t>
          </m:r>
          <m:r>
            <m:rPr>
              <m:sty m:val="p"/>
            </m:rPr>
            <m:t>=</m:t>
          </m:r>
          <m:nary>
            <m:naryPr>
              <m:chr m:val="∑"/>
              <m:limLoc m:val="undOvr"/>
              <m:subHide m:val="off"/>
              <m:supHide m:val="off"/>
            </m:naryPr>
            <m:sub>
              <m:r>
                <m:t>k</m:t>
              </m:r>
              <m:r>
                <m:rPr>
                  <m:sty m:val="p"/>
                </m:rPr>
                <m:t>=</m:t>
              </m:r>
              <m:r>
                <m:t>1</m:t>
              </m:r>
            </m:sub>
            <m:sup>
              <m:r>
                <m:t>N</m:t>
              </m:r>
            </m:sup>
            <m:e>
              <m:r>
                <m:t>Δ</m:t>
              </m:r>
            </m:e>
          </m:nary>
          <m:sSub>
            <m:e>
              <m:r>
                <m:t>V</m:t>
              </m:r>
            </m:e>
            <m:sub>
              <m:r>
                <m:t>k</m:t>
              </m:r>
            </m:sub>
          </m:sSub>
          <m:r>
            <m:rPr>
              <m:sty m:val="p"/>
            </m:rPr>
            <m:t>=</m:t>
          </m:r>
          <m:d>
            <m:dPr>
              <m:begChr m:val="("/>
              <m:endChr m:val=")"/>
              <m:sepChr m:val=""/>
              <m:grow/>
            </m:dPr>
            <m:e>
              <m:nary>
                <m:naryPr>
                  <m:chr m:val="∑"/>
                  <m:limLoc m:val="undOvr"/>
                  <m:subHide m:val="off"/>
                  <m:supHide m:val="off"/>
                </m:naryPr>
                <m:sub>
                  <m:r>
                    <m:t>k</m:t>
                  </m:r>
                  <m:r>
                    <m:rPr>
                      <m:sty m:val="p"/>
                    </m:rPr>
                    <m:t>=</m:t>
                  </m:r>
                  <m:r>
                    <m:t>1</m:t>
                  </m:r>
                </m:sub>
                <m:sup>
                  <m:r>
                    <m:t>N</m:t>
                  </m:r>
                </m:sup>
                <m:e>
                  <m:sSub>
                    <m:e>
                      <m:r>
                        <m:t>R</m:t>
                      </m:r>
                    </m:e>
                    <m:sub>
                      <m:r>
                        <m:t>k</m:t>
                      </m:r>
                    </m:sub>
                  </m:sSub>
                </m:e>
              </m:nary>
            </m:e>
          </m:d>
          <m:r>
            <m:t>i</m:t>
          </m:r>
          <m:r>
            <m:rPr>
              <m:sty m:val="p"/>
            </m:rPr>
            <m:t>.</m:t>
          </m:r>
        </m:oMath>
      </m:oMathPara>
    </w:p>
    <w:p>
      <w:pPr>
        <w:pStyle w:val="FirstParagraph"/>
      </w:pPr>
      <w:r>
        <w:t xml:space="preserve">Confrontando con</w:t>
      </w:r>
      <w:r>
        <w:t xml:space="preserve"> </w:t>
      </w:r>
      <m:oMath>
        <m:r>
          <m:t>Δ</m:t>
        </m:r>
        <m:r>
          <m:t>V</m:t>
        </m:r>
        <m:r>
          <m:rPr>
            <m:sty m:val="p"/>
          </m:rPr>
          <m:t>=</m:t>
        </m:r>
        <m:sSub>
          <m:e>
            <m:r>
              <m:t>R</m:t>
            </m:r>
          </m:e>
          <m:sub>
            <m:r>
              <m:t>e</m:t>
            </m:r>
            <m:r>
              <m:t>q</m:t>
            </m:r>
          </m:sub>
        </m:sSub>
        <m:r>
          <m:t> </m:t>
        </m:r>
        <m:r>
          <m:t>i</m:t>
        </m:r>
      </m:oMath>
      <w:r>
        <w:t xml:space="preserve"> </w:t>
      </w:r>
      <w:r>
        <w:t xml:space="preserve">si ottiene la</w:t>
      </w:r>
      <w:r>
        <w:t xml:space="preserve"> </w:t>
      </w:r>
      <w:r>
        <w:rPr>
          <w:bCs/>
          <w:b/>
        </w:rPr>
        <w:t xml:space="preserve">resistenza equivalente della serie</w:t>
      </w:r>
      <w:r>
        <w:t xml:space="preserve">:</w:t>
      </w:r>
    </w:p>
    <w:p>
      <w:pPr>
        <w:pStyle w:val="BodyText"/>
      </w:pPr>
      <m:oMathPara>
        <m:oMathParaPr>
          <m:jc m:val="center"/>
        </m:oMathParaPr>
        <m:oMath>
          <m:sSub>
            <m:e>
              <m:r>
                <m:t>R</m:t>
              </m:r>
            </m:e>
            <m:sub>
              <m:r>
                <m:t>e</m:t>
              </m:r>
              <m:r>
                <m:t>q</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nary>
            <m:naryPr>
              <m:chr m:val="∑"/>
              <m:limLoc m:val="undOvr"/>
              <m:subHide m:val="off"/>
              <m:supHide m:val="off"/>
            </m:naryPr>
            <m:sub>
              <m:r>
                <m:t>k</m:t>
              </m:r>
              <m:r>
                <m:rPr>
                  <m:sty m:val="p"/>
                </m:rPr>
                <m:t>=</m:t>
              </m:r>
              <m:r>
                <m:t>1</m:t>
              </m:r>
            </m:sub>
            <m:sup>
              <m:r>
                <m:t>N</m:t>
              </m:r>
            </m:sup>
            <m:e>
              <m:sSub>
                <m:e>
                  <m:r>
                    <m:t>R</m:t>
                  </m:r>
                </m:e>
                <m:sub>
                  <m:r>
                    <m:t>k</m:t>
                  </m:r>
                </m:sub>
              </m:sSub>
            </m:e>
          </m:nary>
          <m:r>
            <m:rPr>
              <m:sty m:val="p"/>
            </m:rPr>
            <m:t>.</m:t>
          </m:r>
        </m:oMath>
      </m:oMathPara>
    </w:p>
    <w:p>
      <w:pPr>
        <w:pStyle w:val="FirstParagraph"/>
      </w:pPr>
      <w:r>
        <w:t xml:space="preserve">La resistenza equivalente di una serie è sempre</w:t>
      </w:r>
      <w:r>
        <w:t xml:space="preserve"> </w:t>
      </w:r>
      <w:r>
        <w:rPr>
          <w:iCs/>
          <w:i/>
        </w:rPr>
        <w:t xml:space="preserve">maggiore</w:t>
      </w:r>
      <w:r>
        <w:t xml:space="preserve"> </w:t>
      </w:r>
      <w:r>
        <w:t xml:space="preserve">della più grande delle resistenze componenti. Il risultato è coerente con la seconda legge di Ohm: mettere in serie conduttori dello stesso materiale e della stessa sezione equivale ad allungare il conduttore, e la resistenza cresce proporzionalmente alla lunghezza totale.</w:t>
      </w:r>
    </w:p>
    <w:p>
      <w:pPr>
        <w:pStyle w:val="BodyText"/>
      </w:pPr>
      <w:r>
        <w:t xml:space="preserve">Una conseguenza importante è il</w:t>
      </w:r>
      <w:r>
        <w:t xml:space="preserve"> </w:t>
      </w:r>
      <w:r>
        <w:rPr>
          <w:bCs/>
          <w:b/>
        </w:rPr>
        <w:t xml:space="preserve">partitore di tensione</w:t>
      </w:r>
      <w:r>
        <w:t xml:space="preserve">. La tensione ai capi del</w:t>
      </w:r>
      <w:r>
        <w:t xml:space="preserve"> </w:t>
      </w:r>
      <m:oMath>
        <m:r>
          <m:t>k</m:t>
        </m:r>
      </m:oMath>
      <w:r>
        <w:t xml:space="preserve">-esimo resistore è una frazione della tensione totale proporzionale alla sua resistenza:</w:t>
      </w:r>
    </w:p>
    <w:p>
      <w:pPr>
        <w:pStyle w:val="BodyText"/>
      </w:pPr>
      <m:oMathPara>
        <m:oMathParaPr>
          <m:jc m:val="center"/>
        </m:oMathParaPr>
        <m:oMath>
          <m:r>
            <m:t>Δ</m:t>
          </m:r>
          <m:sSub>
            <m:e>
              <m:r>
                <m:t>V</m:t>
              </m:r>
            </m:e>
            <m:sub>
              <m:r>
                <m:t>k</m:t>
              </m:r>
            </m:sub>
          </m:sSub>
          <m:r>
            <m:rPr>
              <m:sty m:val="p"/>
            </m:rPr>
            <m:t>=</m:t>
          </m:r>
          <m:f>
            <m:fPr>
              <m:type m:val="bar"/>
            </m:fPr>
            <m:num>
              <m:sSub>
                <m:e>
                  <m:r>
                    <m:t>R</m:t>
                  </m:r>
                </m:e>
                <m:sub>
                  <m:r>
                    <m:t>k</m:t>
                  </m:r>
                </m:sub>
              </m:sSub>
            </m:num>
            <m:den>
              <m:sSub>
                <m:e>
                  <m:r>
                    <m:t>R</m:t>
                  </m:r>
                </m:e>
                <m:sub>
                  <m:r>
                    <m:t>e</m:t>
                  </m:r>
                  <m:r>
                    <m:t>q</m:t>
                  </m:r>
                </m:sub>
              </m:sSub>
            </m:den>
          </m:f>
          <m:r>
            <m:t> </m:t>
          </m:r>
          <m:r>
            <m:t>Δ</m:t>
          </m:r>
          <m:r>
            <m:t>V</m:t>
          </m:r>
          <m:r>
            <m:rPr>
              <m:sty m:val="p"/>
            </m:rPr>
            <m:t>.</m:t>
          </m:r>
        </m:oMath>
      </m:oMathPara>
    </w:p>
    <w:p>
      <w:pPr>
        <w:pStyle w:val="FirstParagraph"/>
      </w:pPr>
      <w:r>
        <w:t xml:space="preserve">Con due resistori,</w:t>
      </w:r>
      <w:r>
        <w:t xml:space="preserve"> </w:t>
      </w:r>
      <m:oMath>
        <m:r>
          <m:t>Δ</m:t>
        </m:r>
        <m:sSub>
          <m:e>
            <m:r>
              <m:t>V</m:t>
            </m:r>
          </m:e>
          <m:sub>
            <m:r>
              <m:t>2</m:t>
            </m:r>
          </m:sub>
        </m:sSub>
        <m:r>
          <m:rPr>
            <m:sty m:val="p"/>
          </m:rPr>
          <m:t>=</m:t>
        </m:r>
        <m:r>
          <m:t>Δ</m:t>
        </m:r>
        <m:r>
          <m:t>V</m:t>
        </m:r>
        <m:r>
          <m:t> </m:t>
        </m:r>
        <m:sSub>
          <m:e>
            <m:r>
              <m:t>R</m:t>
            </m:r>
          </m:e>
          <m:sub>
            <m:r>
              <m:t>2</m:t>
            </m:r>
          </m:sub>
        </m:sSub>
        <m:r>
          <m:rPr>
            <m:sty m:val="p"/>
          </m:rPr>
          <m:t>/</m:t>
        </m:r>
        <m:d>
          <m:dPr>
            <m:begChr m:val="("/>
            <m:endChr m:val=")"/>
            <m:sepChr m:val=""/>
            <m:grow/>
          </m:dPr>
          <m:e>
            <m:sSub>
              <m:e>
                <m:r>
                  <m:t>R</m:t>
                </m:r>
              </m:e>
              <m:sub>
                <m:r>
                  <m:t>1</m:t>
                </m:r>
              </m:sub>
            </m:sSub>
            <m:r>
              <m:rPr>
                <m:sty m:val="p"/>
              </m:rPr>
              <m:t>+</m:t>
            </m:r>
            <m:sSub>
              <m:e>
                <m:r>
                  <m:t>R</m:t>
                </m:r>
              </m:e>
              <m:sub>
                <m:r>
                  <m:t>2</m:t>
                </m:r>
              </m:sub>
            </m:sSub>
          </m:e>
        </m:d>
      </m:oMath>
      <w:r>
        <w:t xml:space="preserve">. Il partitore è uno dei circuiti più usati in elettronica: permette di ottenere una tensione ridotta e regolabile a partire da una sorgente fissa, come avviene nei potenziometri usati per il controllo del volume o nei sensori resistivi (termistori, fotoresistenze) letti tramite un convertitore analogico-digitale. Occorre però ricordare che la formula del partitore vale solo se il carico collegato all’uscita assorbe una corrente trascurabile, cioè se la sua resistenza è molto maggiore di</w:t>
      </w:r>
      <w:r>
        <w:t xml:space="preserve"> </w:t>
      </w:r>
      <m:oMath>
        <m:sSub>
          <m:e>
            <m:r>
              <m:t>R</m:t>
            </m:r>
          </m:e>
          <m:sub>
            <m:r>
              <m:t>2</m:t>
            </m:r>
          </m:sub>
        </m:sSub>
      </m:oMath>
      <w:r>
        <w:t xml:space="preserve">; altrimenti il carico si trova in parallelo con</w:t>
      </w:r>
      <w:r>
        <w:t xml:space="preserve"> </w:t>
      </w:r>
      <m:oMath>
        <m:sSub>
          <m:e>
            <m:r>
              <m:t>R</m:t>
            </m:r>
          </m:e>
          <m:sub>
            <m:r>
              <m:t>2</m:t>
            </m:r>
          </m:sub>
        </m:sSub>
      </m:oMath>
      <w:r>
        <w:t xml:space="preserve"> </w:t>
      </w:r>
      <w:r>
        <w:t xml:space="preserve">e modifica il rapporto di partizione.</w:t>
      </w:r>
    </w:p>
    <w:p>
      <w:pPr>
        <w:pStyle w:val="BodyText"/>
      </w:pPr>
      <w:r>
        <w:t xml:space="preserve">Anche la potenza si ripartisce in proporzione alle resistenze: essendo</w:t>
      </w:r>
      <w:r>
        <w:t xml:space="preserve"> </w:t>
      </w:r>
      <m:oMath>
        <m:r>
          <m:t>i</m:t>
        </m:r>
      </m:oMath>
      <w:r>
        <w:t xml:space="preserve"> </w:t>
      </w:r>
      <w:r>
        <w:t xml:space="preserve">comune,</w:t>
      </w:r>
      <w:r>
        <w:t xml:space="preserve"> </w:t>
      </w:r>
      <m:oMath>
        <m:sSub>
          <m:e>
            <m:r>
              <m:t>P</m:t>
            </m:r>
          </m:e>
          <m:sub>
            <m:r>
              <m:t>k</m:t>
            </m:r>
          </m:sub>
        </m:sSub>
        <m:r>
          <m:rPr>
            <m:sty m:val="p"/>
          </m:rPr>
          <m:t>=</m:t>
        </m:r>
        <m:sSub>
          <m:e>
            <m:r>
              <m:t>R</m:t>
            </m:r>
          </m:e>
          <m:sub>
            <m:r>
              <m:t>k</m:t>
            </m:r>
          </m:sub>
        </m:sSub>
        <m:sSup>
          <m:e>
            <m:r>
              <m:t>i</m:t>
            </m:r>
          </m:e>
          <m:sup>
            <m:r>
              <m:t>2</m:t>
            </m:r>
          </m:sup>
        </m:sSup>
      </m:oMath>
      <w:r>
        <w:t xml:space="preserve"> </w:t>
      </w:r>
      <w:r>
        <w:t xml:space="preserve">e la potenza totale è</w:t>
      </w:r>
      <w:r>
        <w:t xml:space="preserve"> </w:t>
      </w:r>
      <m:oMath>
        <m:r>
          <m:t>P</m:t>
        </m:r>
        <m:r>
          <m:rPr>
            <m:sty m:val="p"/>
          </m:rPr>
          <m:t>=</m:t>
        </m:r>
        <m:sSub>
          <m:e>
            <m:r>
              <m:t>R</m:t>
            </m:r>
          </m:e>
          <m:sub>
            <m:r>
              <m:t>e</m:t>
            </m:r>
            <m:r>
              <m:t>q</m:t>
            </m:r>
          </m:sub>
        </m:sSub>
        <m:sSup>
          <m:e>
            <m:r>
              <m:t>i</m:t>
            </m:r>
          </m:e>
          <m:sup>
            <m:r>
              <m:t>2</m:t>
            </m:r>
          </m:sup>
        </m:sSup>
        <m:r>
          <m:rPr>
            <m:sty m:val="p"/>
          </m:rPr>
          <m:t>=</m:t>
        </m:r>
        <m:r>
          <m:rPr>
            <m:sty m:val="p"/>
          </m:rPr>
          <m:t>∑</m:t>
        </m:r>
        <m:sSub>
          <m:e>
            <m:r>
              <m:t>P</m:t>
            </m:r>
          </m:e>
          <m:sub>
            <m:r>
              <m:t>k</m:t>
            </m:r>
          </m:sub>
        </m:sSub>
      </m:oMath>
      <w:r>
        <w:t xml:space="preserve">. Un’applicazione tipica, e un difetto noto, del collegamento in serie è quella delle vecchie luci natalizie: se una lampadina si brucia, il circuito si apre e si spengono tutte.</w:t>
      </w:r>
    </w:p>
    <w:bookmarkEnd w:id="605"/>
    <w:bookmarkStart w:id="606" w:name="resistori-in-parallelo"/>
    <w:p>
      <w:pPr>
        <w:pStyle w:val="Heading3"/>
      </w:pPr>
      <w:r>
        <w:t xml:space="preserve">21.4.2 Resistori in parallelo</w:t>
      </w:r>
    </w:p>
    <w:p>
      <w:pPr>
        <w:pStyle w:val="FirstParagraph"/>
      </w:pPr>
      <w:r>
        <w:t xml:space="preserve">Due o più resistori si dicono collegati</w:t>
      </w:r>
      <w:r>
        <w:t xml:space="preserve"> </w:t>
      </w:r>
      <w:r>
        <w:rPr>
          <w:bCs/>
          <w:b/>
        </w:rPr>
        <w:t xml:space="preserve">in parallelo</w:t>
      </w:r>
      <w:r>
        <w:t xml:space="preserve"> </w:t>
      </w:r>
      <w:r>
        <w:t xml:space="preserve">quando ciascuno ha un estremo collegato a uno stesso nodo A e l’altro estremo a uno stesso nodo B. In questo caso tutti i resistori sono sottoposti alla</w:t>
      </w:r>
      <w:r>
        <w:t xml:space="preserve"> </w:t>
      </w:r>
      <w:r>
        <w:rPr>
          <w:bCs/>
          <w:b/>
        </w:rPr>
        <w:t xml:space="preserve">stessa differenza di potenziale</w:t>
      </w:r>
      <w:r>
        <w:t xml:space="preserve"> </w:t>
      </w:r>
      <m:oMath>
        <m:r>
          <m:t>Δ</m:t>
        </m:r>
        <m:r>
          <m:t>V</m:t>
        </m:r>
        <m:r>
          <m:rPr>
            <m:sty m:val="p"/>
          </m:rPr>
          <m:t>=</m:t>
        </m:r>
        <m:sSub>
          <m:e>
            <m:r>
              <m:t>V</m:t>
            </m:r>
          </m:e>
          <m:sub>
            <m:r>
              <m:t>A</m:t>
            </m:r>
          </m:sub>
        </m:sSub>
        <m:r>
          <m:rPr>
            <m:sty m:val="p"/>
          </m:rPr>
          <m:t>−</m:t>
        </m:r>
        <m:sSub>
          <m:e>
            <m:r>
              <m:t>V</m:t>
            </m:r>
          </m:e>
          <m:sub>
            <m:r>
              <m:t>B</m:t>
            </m:r>
          </m:sub>
        </m:sSub>
      </m:oMath>
      <w:r>
        <w:t xml:space="preserve">, mentre la corrente totale che entra in A si suddivide fra i vari rami.</w:t>
      </w:r>
    </w:p>
    <w:p>
      <w:pPr>
        <w:pStyle w:val="BodyText"/>
      </w:pPr>
      <w:r>
        <w:t xml:space="preserve">La corrente nel</w:t>
      </w:r>
      <w:r>
        <w:t xml:space="preserve"> </w:t>
      </w:r>
      <m:oMath>
        <m:r>
          <m:t>k</m:t>
        </m:r>
      </m:oMath>
      <w:r>
        <w:t xml:space="preserve">-esimo ramo è</w:t>
      </w:r>
      <w:r>
        <w:t xml:space="preserve"> </w:t>
      </w:r>
      <m:oMath>
        <m:sSub>
          <m:e>
            <m:r>
              <m:t>i</m:t>
            </m:r>
          </m:e>
          <m:sub>
            <m:r>
              <m:t>k</m:t>
            </m:r>
          </m:sub>
        </m:sSub>
        <m:r>
          <m:rPr>
            <m:sty m:val="p"/>
          </m:rPr>
          <m:t>=</m:t>
        </m:r>
        <m:r>
          <m:t>Δ</m:t>
        </m:r>
        <m:r>
          <m:t>V</m:t>
        </m:r>
        <m:r>
          <m:rPr>
            <m:sty m:val="p"/>
          </m:rPr>
          <m:t>/</m:t>
        </m:r>
        <m:sSub>
          <m:e>
            <m:r>
              <m:t>R</m:t>
            </m:r>
          </m:e>
          <m:sub>
            <m:r>
              <m:t>k</m:t>
            </m:r>
          </m:sub>
        </m:sSub>
      </m:oMath>
      <w:r>
        <w:t xml:space="preserve">. Per la conservazione della carica la corrente totale è la somma delle correnti nei rami:</w:t>
      </w:r>
    </w:p>
    <w:p>
      <w:pPr>
        <w:pStyle w:val="BodyText"/>
      </w:pPr>
      <m:oMathPara>
        <m:oMathParaPr>
          <m:jc m:val="center"/>
        </m:oMathParaPr>
        <m:oMath>
          <m:r>
            <m:t>i</m:t>
          </m:r>
          <m:r>
            <m:rPr>
              <m:sty m:val="p"/>
            </m:rPr>
            <m:t>=</m:t>
          </m:r>
          <m:nary>
            <m:naryPr>
              <m:chr m:val="∑"/>
              <m:limLoc m:val="undOvr"/>
              <m:subHide m:val="off"/>
              <m:supHide m:val="off"/>
            </m:naryPr>
            <m:sub>
              <m:r>
                <m:t>k</m:t>
              </m:r>
              <m:r>
                <m:rPr>
                  <m:sty m:val="p"/>
                </m:rPr>
                <m:t>=</m:t>
              </m:r>
              <m:r>
                <m:t>1</m:t>
              </m:r>
            </m:sub>
            <m:sup>
              <m:r>
                <m:t>N</m:t>
              </m:r>
            </m:sup>
            <m:e>
              <m:sSub>
                <m:e>
                  <m:r>
                    <m:t>i</m:t>
                  </m:r>
                </m:e>
                <m:sub>
                  <m:r>
                    <m:t>k</m:t>
                  </m:r>
                </m:sub>
              </m:sSub>
            </m:e>
          </m:nary>
          <m:r>
            <m:rPr>
              <m:sty m:val="p"/>
            </m:rPr>
            <m:t>=</m:t>
          </m:r>
          <m:d>
            <m:dPr>
              <m:begChr m:val="("/>
              <m:endChr m:val=")"/>
              <m:sepChr m:val=""/>
              <m:grow/>
            </m:dPr>
            <m:e>
              <m:nary>
                <m:naryPr>
                  <m:chr m:val="∑"/>
                  <m:limLoc m:val="undOvr"/>
                  <m:subHide m:val="off"/>
                  <m:supHide m:val="off"/>
                </m:naryPr>
                <m:sub>
                  <m:r>
                    <m:t>k</m:t>
                  </m:r>
                  <m:r>
                    <m:rPr>
                      <m:sty m:val="p"/>
                    </m:rPr>
                    <m:t>=</m:t>
                  </m:r>
                  <m:r>
                    <m:t>1</m:t>
                  </m:r>
                </m:sub>
                <m:sup>
                  <m:r>
                    <m:t>N</m:t>
                  </m:r>
                </m:sup>
                <m:e>
                  <m:f>
                    <m:fPr>
                      <m:type m:val="bar"/>
                    </m:fPr>
                    <m:num>
                      <m:r>
                        <m:t>1</m:t>
                      </m:r>
                    </m:num>
                    <m:den>
                      <m:sSub>
                        <m:e>
                          <m:r>
                            <m:t>R</m:t>
                          </m:r>
                        </m:e>
                        <m:sub>
                          <m:r>
                            <m:t>k</m:t>
                          </m:r>
                        </m:sub>
                      </m:sSub>
                    </m:den>
                  </m:f>
                </m:e>
              </m:nary>
            </m:e>
          </m:d>
          <m:r>
            <m:t>Δ</m:t>
          </m:r>
          <m:r>
            <m:t>V</m:t>
          </m:r>
          <m:r>
            <m:rPr>
              <m:sty m:val="p"/>
            </m:rPr>
            <m:t>.</m:t>
          </m:r>
        </m:oMath>
      </m:oMathPara>
    </w:p>
    <w:p>
      <w:pPr>
        <w:pStyle w:val="FirstParagraph"/>
      </w:pPr>
      <w:r>
        <w:t xml:space="preserve">Confrontando con</w:t>
      </w:r>
      <w:r>
        <w:t xml:space="preserve"> </w:t>
      </w:r>
      <m:oMath>
        <m:r>
          <m:t>i</m:t>
        </m:r>
        <m:r>
          <m:rPr>
            <m:sty m:val="p"/>
          </m:rPr>
          <m:t>=</m:t>
        </m:r>
        <m:r>
          <m:t>Δ</m:t>
        </m:r>
        <m:r>
          <m:t>V</m:t>
        </m:r>
        <m:r>
          <m:rPr>
            <m:sty m:val="p"/>
          </m:rPr>
          <m:t>/</m:t>
        </m:r>
        <m:sSub>
          <m:e>
            <m:r>
              <m:t>R</m:t>
            </m:r>
          </m:e>
          <m:sub>
            <m:r>
              <m:t>e</m:t>
            </m:r>
            <m:r>
              <m:t>q</m:t>
            </m:r>
          </m:sub>
        </m:sSub>
      </m:oMath>
      <w:r>
        <w:t xml:space="preserve"> </w:t>
      </w:r>
      <w:r>
        <w:t xml:space="preserve">si ottiene la</w:t>
      </w:r>
      <w:r>
        <w:t xml:space="preserve"> </w:t>
      </w:r>
      <w:r>
        <w:rPr>
          <w:bCs/>
          <w:b/>
        </w:rPr>
        <w:t xml:space="preserve">resistenza equivalente del parallelo</w:t>
      </w:r>
      <w:r>
        <w:t xml:space="preserve">:</w:t>
      </w:r>
    </w:p>
    <w:p>
      <w:pPr>
        <w:pStyle w:val="BodyText"/>
      </w:pPr>
      <m:oMathPara>
        <m:oMathParaPr>
          <m:jc m:val="center"/>
        </m:oMathParaPr>
        <m:oMath>
          <m:f>
            <m:fPr>
              <m:type m:val="bar"/>
            </m:fPr>
            <m:num>
              <m:r>
                <m:t>1</m:t>
              </m:r>
            </m:num>
            <m:den>
              <m:sSub>
                <m:e>
                  <m:r>
                    <m:t>R</m:t>
                  </m:r>
                </m:e>
                <m:sub>
                  <m:r>
                    <m:t>e</m:t>
                  </m:r>
                  <m:r>
                    <m:t>q</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r>
            <m:rPr>
              <m:sty m:val="p"/>
            </m:rPr>
            <m:t>⋯</m:t>
          </m:r>
          <m:r>
            <m:rPr>
              <m:sty m:val="p"/>
            </m:rPr>
            <m:t>+</m:t>
          </m:r>
          <m:f>
            <m:fPr>
              <m:type m:val="bar"/>
            </m:fPr>
            <m:num>
              <m:r>
                <m:t>1</m:t>
              </m:r>
            </m:num>
            <m:den>
              <m:sSub>
                <m:e>
                  <m:r>
                    <m:t>R</m:t>
                  </m:r>
                </m:e>
                <m:sub>
                  <m:r>
                    <m:t>N</m:t>
                  </m:r>
                </m:sub>
              </m:sSub>
            </m:den>
          </m:f>
          <m:r>
            <m:rPr>
              <m:sty m:val="p"/>
            </m:rPr>
            <m:t>=</m:t>
          </m:r>
          <m:nary>
            <m:naryPr>
              <m:chr m:val="∑"/>
              <m:limLoc m:val="undOvr"/>
              <m:subHide m:val="off"/>
              <m:supHide m:val="off"/>
            </m:naryPr>
            <m:sub>
              <m:r>
                <m:t>k</m:t>
              </m:r>
              <m:r>
                <m:rPr>
                  <m:sty m:val="p"/>
                </m:rPr>
                <m:t>=</m:t>
              </m:r>
              <m:r>
                <m:t>1</m:t>
              </m:r>
            </m:sub>
            <m:sup>
              <m:r>
                <m:t>N</m:t>
              </m:r>
            </m:sup>
            <m:e>
              <m:f>
                <m:fPr>
                  <m:type m:val="bar"/>
                </m:fPr>
                <m:num>
                  <m:r>
                    <m:t>1</m:t>
                  </m:r>
                </m:num>
                <m:den>
                  <m:sSub>
                    <m:e>
                      <m:r>
                        <m:t>R</m:t>
                      </m:r>
                    </m:e>
                    <m:sub>
                      <m:r>
                        <m:t>k</m:t>
                      </m:r>
                    </m:sub>
                  </m:sSub>
                </m:den>
              </m:f>
            </m:e>
          </m:nary>
          <m:r>
            <m:rPr>
              <m:sty m:val="p"/>
            </m:rPr>
            <m:t>.</m:t>
          </m:r>
        </m:oMath>
      </m:oMathPara>
    </w:p>
    <w:p>
      <w:pPr>
        <w:pStyle w:val="FirstParagraph"/>
      </w:pPr>
      <w:r>
        <w:t xml:space="preserve">In termini di conduttanze la regola è più semplice: le conduttanze in parallelo si sommano,</w:t>
      </w:r>
      <w:r>
        <w:t xml:space="preserve"> </w:t>
      </w:r>
      <m:oMath>
        <m:sSub>
          <m:e>
            <m:r>
              <m:t>G</m:t>
            </m:r>
          </m:e>
          <m:sub>
            <m:r>
              <m:t>e</m:t>
            </m:r>
            <m:r>
              <m:t>q</m:t>
            </m:r>
          </m:sub>
        </m:sSub>
        <m:r>
          <m:rPr>
            <m:sty m:val="p"/>
          </m:rPr>
          <m:t>=</m:t>
        </m:r>
        <m:r>
          <m:rPr>
            <m:sty m:val="p"/>
          </m:rPr>
          <m:t>∑</m:t>
        </m:r>
        <m:sSub>
          <m:e>
            <m:r>
              <m:t>G</m:t>
            </m:r>
          </m:e>
          <m:sub>
            <m:r>
              <m:t>k</m:t>
            </m:r>
          </m:sub>
        </m:sSub>
      </m:oMath>
      <w:r>
        <w:t xml:space="preserve">. La resistenza equivalente di un parallelo è sempre</w:t>
      </w:r>
      <w:r>
        <w:t xml:space="preserve"> </w:t>
      </w:r>
      <w:r>
        <w:rPr>
          <w:iCs/>
          <w:i/>
        </w:rPr>
        <w:t xml:space="preserve">minore</w:t>
      </w:r>
      <w:r>
        <w:t xml:space="preserve"> </w:t>
      </w:r>
      <w:r>
        <w:t xml:space="preserve">della più piccola delle resistenze componenti: aggiungere un ramo in parallelo offre alla corrente un percorso in più e quindi riduce la resistenza complessiva. Anche questo è coerente con la seconda legge di Ohm, poiché affiancare conduttori equivale ad aumentare la sezione.</w:t>
      </w:r>
    </w:p>
    <w:p>
      <w:pPr>
        <w:pStyle w:val="BodyText"/>
      </w:pPr>
      <w:r>
        <w:t xml:space="preserve">Per due soli resistori conviene ricordare la forma compatta</w:t>
      </w:r>
    </w:p>
    <w:p>
      <w:pPr>
        <w:pStyle w:val="BodyText"/>
      </w:pPr>
      <m:oMathPara>
        <m:oMathParaPr>
          <m:jc m:val="center"/>
        </m:oMathParaPr>
        <m:oMath>
          <m:sSub>
            <m:e>
              <m:r>
                <m:t>R</m:t>
              </m:r>
            </m:e>
            <m:sub>
              <m:r>
                <m:t>e</m:t>
              </m:r>
              <m:r>
                <m:t>q</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r>
            <m:rPr>
              <m:sty m:val="p"/>
            </m:rPr>
            <m:t>,</m:t>
          </m:r>
        </m:oMath>
      </m:oMathPara>
    </w:p>
    <w:p>
      <w:pPr>
        <w:pStyle w:val="FirstParagraph"/>
      </w:pPr>
      <w:r>
        <w:t xml:space="preserve">detta talvolta</w:t>
      </w:r>
      <w:r>
        <w:t xml:space="preserve"> </w:t>
      </w:r>
      <w:r>
        <w:t xml:space="preserve">“</w:t>
      </w:r>
      <w:r>
        <w:t xml:space="preserve">prodotto su somma</w:t>
      </w:r>
      <w:r>
        <w:t xml:space="preserve">”</w:t>
      </w:r>
      <w:r>
        <w:t xml:space="preserve">. Due casi particolari sono istruttivi:</w:t>
      </w:r>
      <w:r>
        <w:t xml:space="preserve"> </w:t>
      </w:r>
      <m:oMath>
        <m:r>
          <m:t>N</m:t>
        </m:r>
      </m:oMath>
      <w:r>
        <w:t xml:space="preserve"> </w:t>
      </w:r>
      <w:r>
        <w:t xml:space="preserve">resistori uguali di valore</w:t>
      </w:r>
      <w:r>
        <w:t xml:space="preserve"> </w:t>
      </w:r>
      <m:oMath>
        <m:r>
          <m:t>R</m:t>
        </m:r>
      </m:oMath>
      <w:r>
        <w:t xml:space="preserve"> </w:t>
      </w:r>
      <w:r>
        <w:t xml:space="preserve">in parallelo hanno</w:t>
      </w:r>
      <w:r>
        <w:t xml:space="preserve"> </w:t>
      </w:r>
      <m:oMath>
        <m:sSub>
          <m:e>
            <m:r>
              <m:t>R</m:t>
            </m:r>
          </m:e>
          <m:sub>
            <m:r>
              <m:t>e</m:t>
            </m:r>
            <m:r>
              <m:t>q</m:t>
            </m:r>
          </m:sub>
        </m:sSub>
        <m:r>
          <m:rPr>
            <m:sty m:val="p"/>
          </m:rPr>
          <m:t>=</m:t>
        </m:r>
        <m:r>
          <m:t>R</m:t>
        </m:r>
        <m:r>
          <m:rPr>
            <m:sty m:val="p"/>
          </m:rPr>
          <m:t>/</m:t>
        </m:r>
        <m:r>
          <m:t>N</m:t>
        </m:r>
      </m:oMath>
      <w:r>
        <w:t xml:space="preserve">; se uno dei due resistori è molto più piccolo dell’altro,</w:t>
      </w:r>
      <w:r>
        <w:t xml:space="preserve"> </w:t>
      </w:r>
      <m:oMath>
        <m:sSub>
          <m:e>
            <m:r>
              <m:t>R</m:t>
            </m:r>
          </m:e>
          <m:sub>
            <m:r>
              <m:t>1</m:t>
            </m:r>
          </m:sub>
        </m:sSub>
        <m:r>
          <m:rPr>
            <m:sty m:val="p"/>
          </m:rPr>
          <m:t>≪</m:t>
        </m:r>
        <m:sSub>
          <m:e>
            <m:r>
              <m:t>R</m:t>
            </m:r>
          </m:e>
          <m:sub>
            <m:r>
              <m:t>2</m:t>
            </m:r>
          </m:sub>
        </m:sSub>
      </m:oMath>
      <w:r>
        <w:t xml:space="preserve">, si ha</w:t>
      </w:r>
      <w:r>
        <w:t xml:space="preserve"> </w:t>
      </w:r>
      <m:oMath>
        <m:sSub>
          <m:e>
            <m:r>
              <m:t>R</m:t>
            </m:r>
          </m:e>
          <m:sub>
            <m:r>
              <m:t>e</m:t>
            </m:r>
            <m:r>
              <m:t>q</m:t>
            </m:r>
          </m:sub>
        </m:sSub>
        <m:r>
          <m:rPr>
            <m:sty m:val="p"/>
          </m:rPr>
          <m:t>≈</m:t>
        </m:r>
        <m:sSub>
          <m:e>
            <m:r>
              <m:t>R</m:t>
            </m:r>
          </m:e>
          <m:sub>
            <m:r>
              <m:t>1</m:t>
            </m:r>
          </m:sub>
        </m:sSub>
      </m:oMath>
      <w:r>
        <w:t xml:space="preserve">, cioè la corrente passa quasi tutta nel ramo a resistenza minore. Il caso limite</w:t>
      </w:r>
      <w:r>
        <w:t xml:space="preserve"> </w:t>
      </w:r>
      <m:oMath>
        <m:sSub>
          <m:e>
            <m:r>
              <m:t>R</m:t>
            </m:r>
          </m:e>
          <m:sub>
            <m:r>
              <m:t>1</m:t>
            </m:r>
          </m:sub>
        </m:sSub>
        <m:r>
          <m:rPr>
            <m:sty m:val="p"/>
          </m:rPr>
          <m:t>=</m:t>
        </m:r>
        <m:r>
          <m:t>0</m:t>
        </m:r>
      </m:oMath>
      <w:r>
        <w:t xml:space="preserve"> </w:t>
      </w:r>
      <w:r>
        <w:t xml:space="preserve">è il</w:t>
      </w:r>
      <w:r>
        <w:t xml:space="preserve"> </w:t>
      </w:r>
      <w:r>
        <w:rPr>
          <w:bCs/>
          <w:b/>
        </w:rPr>
        <w:t xml:space="preserve">cortocircuito</w:t>
      </w:r>
      <w:r>
        <w:t xml:space="preserve">: un filo ideale in parallelo a un resistore lo esclude completamente.</w:t>
      </w:r>
    </w:p>
    <w:p>
      <w:pPr>
        <w:pStyle w:val="BodyText"/>
      </w:pPr>
      <w:r>
        <w:t xml:space="preserve">Il duale del partitore di tensione è il</w:t>
      </w:r>
      <w:r>
        <w:t xml:space="preserve"> </w:t>
      </w:r>
      <w:r>
        <w:rPr>
          <w:bCs/>
          <w:b/>
        </w:rPr>
        <w:t xml:space="preserve">partitore di corrente</w:t>
      </w:r>
      <w:r>
        <w:t xml:space="preserve">. Con due resistori in parallelo percorsi dalla corrente totale</w:t>
      </w:r>
      <w:r>
        <w:t xml:space="preserve"> </w:t>
      </w:r>
      <m:oMath>
        <m:r>
          <m:t>i</m:t>
        </m:r>
      </m:oMath>
      <w:r>
        <w:t xml:space="preserve">, la corrente in ciascun ramo è</w:t>
      </w:r>
    </w:p>
    <w:p>
      <w:pPr>
        <w:pStyle w:val="BodyText"/>
      </w:pPr>
      <m:oMathPara>
        <m:oMathParaPr>
          <m:jc m:val="center"/>
        </m:oMathParaPr>
        <m:oMath>
          <m:sSub>
            <m:e>
              <m:r>
                <m:t>i</m:t>
              </m:r>
            </m:e>
            <m:sub>
              <m:r>
                <m:t>1</m:t>
              </m:r>
            </m:sub>
          </m:sSub>
          <m:r>
            <m:rPr>
              <m:sty m:val="p"/>
            </m:rPr>
            <m:t>=</m:t>
          </m:r>
          <m:f>
            <m:fPr>
              <m:type m:val="bar"/>
            </m:fPr>
            <m:num>
              <m:sSub>
                <m:e>
                  <m:r>
                    <m:t>R</m:t>
                  </m:r>
                </m:e>
                <m:sub>
                  <m:r>
                    <m:t>2</m:t>
                  </m:r>
                </m:sub>
              </m:sSub>
            </m:num>
            <m:den>
              <m:sSub>
                <m:e>
                  <m:r>
                    <m:t>R</m:t>
                  </m:r>
                </m:e>
                <m:sub>
                  <m:r>
                    <m:t>1</m:t>
                  </m:r>
                </m:sub>
              </m:sSub>
              <m:r>
                <m:rPr>
                  <m:sty m:val="p"/>
                </m:rPr>
                <m:t>+</m:t>
              </m:r>
              <m:sSub>
                <m:e>
                  <m:r>
                    <m:t>R</m:t>
                  </m:r>
                </m:e>
                <m:sub>
                  <m:r>
                    <m:t>2</m:t>
                  </m:r>
                </m:sub>
              </m:sSub>
            </m:den>
          </m:f>
          <m:r>
            <m:t> </m:t>
          </m:r>
          <m:r>
            <m:t>i</m:t>
          </m:r>
          <m:r>
            <m:rPr>
              <m:sty m:val="p"/>
            </m:rPr>
            <m:t>,</m:t>
          </m:r>
          <m:r>
            <m:t>  </m:t>
          </m:r>
          <m:sSub>
            <m:e>
              <m:r>
                <m:t>i</m:t>
              </m:r>
            </m:e>
            <m:sub>
              <m:r>
                <m:t>2</m:t>
              </m:r>
            </m:sub>
          </m:sSub>
          <m:r>
            <m:rPr>
              <m:sty m:val="p"/>
            </m:rPr>
            <m:t>=</m:t>
          </m:r>
          <m:f>
            <m:fPr>
              <m:type m:val="bar"/>
            </m:fPr>
            <m:num>
              <m:sSub>
                <m:e>
                  <m:r>
                    <m:t>R</m:t>
                  </m:r>
                </m:e>
                <m:sub>
                  <m:r>
                    <m:t>1</m:t>
                  </m:r>
                </m:sub>
              </m:sSub>
            </m:num>
            <m:den>
              <m:sSub>
                <m:e>
                  <m:r>
                    <m:t>R</m:t>
                  </m:r>
                </m:e>
                <m:sub>
                  <m:r>
                    <m:t>1</m:t>
                  </m:r>
                </m:sub>
              </m:sSub>
              <m:r>
                <m:rPr>
                  <m:sty m:val="p"/>
                </m:rPr>
                <m:t>+</m:t>
              </m:r>
              <m:sSub>
                <m:e>
                  <m:r>
                    <m:t>R</m:t>
                  </m:r>
                </m:e>
                <m:sub>
                  <m:r>
                    <m:t>2</m:t>
                  </m:r>
                </m:sub>
              </m:sSub>
            </m:den>
          </m:f>
          <m:r>
            <m:t> </m:t>
          </m:r>
          <m:r>
            <m:t>i</m:t>
          </m:r>
          <m:r>
            <m:rPr>
              <m:sty m:val="p"/>
            </m:rPr>
            <m:t>,</m:t>
          </m:r>
        </m:oMath>
      </m:oMathPara>
    </w:p>
    <w:p>
      <w:pPr>
        <w:pStyle w:val="FirstParagraph"/>
      </w:pPr>
      <w:r>
        <w:t xml:space="preserve">cioè la corrente si ripartisce in proporzione</w:t>
      </w:r>
      <w:r>
        <w:t xml:space="preserve"> </w:t>
      </w:r>
      <w:r>
        <w:rPr>
          <w:iCs/>
          <w:i/>
        </w:rPr>
        <w:t xml:space="preserve">inversa</w:t>
      </w:r>
      <w:r>
        <w:t xml:space="preserve"> </w:t>
      </w:r>
      <w:r>
        <w:t xml:space="preserve">alle resistenze. Questo principio è alla base dello</w:t>
      </w:r>
      <w:r>
        <w:t xml:space="preserve"> </w:t>
      </w:r>
      <w:r>
        <w:rPr>
          <w:bCs/>
          <w:b/>
        </w:rPr>
        <w:t xml:space="preserve">shunt</w:t>
      </w:r>
      <w:r>
        <w:t xml:space="preserve"> </w:t>
      </w:r>
      <w:r>
        <w:t xml:space="preserve">usato per estendere la portata di un amperometro: una piccola resistenza posta in parallelo allo strumento devia la maggior parte della corrente, lasciandone passare nello strumento solo una frazione nota.</w:t>
      </w:r>
    </w:p>
    <w:p>
      <w:pPr>
        <w:pStyle w:val="BodyText"/>
      </w:pPr>
      <w:r>
        <w:t xml:space="preserve">Il collegamento in parallelo è quello degli impianti elettrici domestici: tutti gli apparecchi sono sottoposti alla stessa tensione di rete e funzionano indipendentemente, sicché lo spegnimento di uno non influenza gli altri. Al tempo stesso, ogni utilizzatore aggiunto aumenta la corrente totale prelevata dalla linea, ed è per questo che il contatore interrompe la fornitura quando si accendono troppi apparecchi di potenza elevata.</w:t>
      </w:r>
    </w:p>
    <w:p>
      <w:pPr>
        <w:pStyle w:val="BodyText"/>
      </w:pPr>
      <w:r>
        <w:t xml:space="preserve">Le nozioni di serie e parallelo chiariscono anche come vadano inseriti gli strumenti di misura. Un</w:t>
      </w:r>
      <w:r>
        <w:t xml:space="preserve"> </w:t>
      </w:r>
      <w:r>
        <w:rPr>
          <w:bCs/>
          <w:b/>
        </w:rPr>
        <w:t xml:space="preserve">amperometro</w:t>
      </w:r>
      <w:r>
        <w:t xml:space="preserve">, che deve essere attraversato dalla corrente da misurare, si collega in serie al ramo di interesse; per non alterare la corrente stessa deve avere una resistenza interna molto piccola rispetto a quella del ramo, poiché la sua resistenza si somma a quella del circuito. Un</w:t>
      </w:r>
      <w:r>
        <w:t xml:space="preserve"> </w:t>
      </w:r>
      <w:r>
        <w:rPr>
          <w:bCs/>
          <w:b/>
        </w:rPr>
        <w:t xml:space="preserve">voltmetro</w:t>
      </w:r>
      <w:r>
        <w:t xml:space="preserve">, che deve misurare la differenza di potenziale fra due punti, si collega in parallelo al componente; per non sottrarre corrente al circuito deve avere una resistenza interna molto grande, poiché il parallelo con una resistenza piccola abbasserebbe la resistenza equivalente e modificherebbe la tensione da misurare. Un errore tipico in laboratorio consiste nel collegare per sbaglio un amperometro in parallelo a un generatore: la sua bassissima resistenza realizza di fatto un cortocircuito, con correnti elevate che possono danneggiare lo strumento o far intervenire il suo fusibile di protezione.</w:t>
      </w:r>
    </w:p>
    <w:p>
      <w:pPr>
        <w:pStyle w:val="BodyText"/>
      </w:pPr>
      <w:r>
        <w:t xml:space="preserve">Infine, non tutte le reti si possono ridurre con sole operazioni serie-parallelo. Un esempio classico è il</w:t>
      </w:r>
      <w:r>
        <w:t xml:space="preserve"> </w:t>
      </w:r>
      <w:r>
        <w:rPr>
          <w:bCs/>
          <w:b/>
        </w:rPr>
        <w:t xml:space="preserve">ponte di Wheatstone</w:t>
      </w:r>
      <w:r>
        <w:t xml:space="preserve"> </w:t>
      </w:r>
      <w:r>
        <w:t xml:space="preserve">sbilanciato, in cui il resistore centrale collega due nodi che non sono in serie né in parallelo con gli altri rami. Per queste reti occorrono metodi generali, come le leggi di Kirchhoff, oppure trasformazioni particolari (triangolo-stella). Quando il ponte è bilanciato, cioè</w:t>
      </w:r>
      <w:r>
        <w:t xml:space="preserve"> </w:t>
      </w:r>
      <m:oMath>
        <m:sSub>
          <m:e>
            <m:r>
              <m:t>R</m:t>
            </m:r>
          </m:e>
          <m:sub>
            <m:r>
              <m:t>1</m:t>
            </m:r>
          </m:sub>
        </m:sSub>
        <m:r>
          <m:rPr>
            <m:sty m:val="p"/>
          </m:rPr>
          <m:t>/</m:t>
        </m:r>
        <m:sSub>
          <m:e>
            <m:r>
              <m:t>R</m:t>
            </m:r>
          </m:e>
          <m:sub>
            <m:r>
              <m:t>2</m:t>
            </m:r>
          </m:sub>
        </m:sSub>
        <m:r>
          <m:rPr>
            <m:sty m:val="p"/>
          </m:rPr>
          <m:t>=</m:t>
        </m:r>
        <m:sSub>
          <m:e>
            <m:r>
              <m:t>R</m:t>
            </m:r>
          </m:e>
          <m:sub>
            <m:r>
              <m:t>3</m:t>
            </m:r>
          </m:sub>
        </m:sSub>
        <m:r>
          <m:rPr>
            <m:sty m:val="p"/>
          </m:rPr>
          <m:t>/</m:t>
        </m:r>
        <m:sSub>
          <m:e>
            <m:r>
              <m:t>R</m:t>
            </m:r>
          </m:e>
          <m:sub>
            <m:r>
              <m:t>4</m:t>
            </m:r>
          </m:sub>
        </m:sSub>
      </m:oMath>
      <w:r>
        <w:t xml:space="preserve">, i due nodi centrali sono allo stesso potenziale, nel resistore centrale non passa corrente e la rete torna riducibile: è il principio con cui si misurano resistenze incognite con grande precisione.</w:t>
      </w:r>
    </w:p>
    <w:bookmarkEnd w:id="606"/>
    <w:bookmarkStart w:id="607" w:name="esercizio-desempio-85"/>
    <w:p>
      <w:pPr>
        <w:pStyle w:val="Heading3"/>
      </w:pPr>
      <w:r>
        <w:t xml:space="preserve">Esercizio d’esempio</w:t>
      </w:r>
    </w:p>
    <w:p>
      <w:pPr>
        <w:pStyle w:val="FirstParagraph"/>
      </w:pPr>
      <w:r>
        <w:t xml:space="preserve">Un generatore ideale di tensione</w:t>
      </w:r>
      <w:r>
        <w:t xml:space="preserve"> </w:t>
      </w:r>
      <m:oMath>
        <m:r>
          <m:t>Δ</m:t>
        </m:r>
        <m:r>
          <m:t>V</m:t>
        </m:r>
        <m:r>
          <m:rPr>
            <m:sty m:val="p"/>
          </m:rPr>
          <m:t>=</m:t>
        </m:r>
        <m:r>
          <m:t>12</m:t>
        </m:r>
        <m:r>
          <m:t> </m:t>
        </m:r>
        <m:r>
          <m:rPr>
            <m:sty m:val="p"/>
          </m:rPr>
          <m:t>V</m:t>
        </m:r>
      </m:oMath>
      <w:r>
        <w:t xml:space="preserve"> </w:t>
      </w:r>
      <w:r>
        <w:t xml:space="preserve">alimenta la rete seguente: un resistore</w:t>
      </w:r>
      <w:r>
        <w:t xml:space="preserve"> </w:t>
      </w:r>
      <m:oMath>
        <m:sSub>
          <m:e>
            <m:r>
              <m:t>R</m:t>
            </m:r>
          </m:e>
          <m:sub>
            <m:r>
              <m:t>1</m:t>
            </m:r>
          </m:sub>
        </m:sSub>
        <m:r>
          <m:rPr>
            <m:sty m:val="p"/>
          </m:rPr>
          <m:t>=</m:t>
        </m:r>
        <m:r>
          <m:t>4</m:t>
        </m:r>
        <m:r>
          <m:rPr>
            <m:sty m:val="p"/>
          </m:rPr>
          <m:t>,</m:t>
        </m:r>
        <m:r>
          <m:t>0</m:t>
        </m:r>
        <m:r>
          <m:t> </m:t>
        </m:r>
        <m:r>
          <m:t>Ω</m:t>
        </m:r>
      </m:oMath>
      <w:r>
        <w:t xml:space="preserve"> </w:t>
      </w:r>
      <w:r>
        <w:t xml:space="preserve">in serie con il parallelo di</w:t>
      </w:r>
      <w:r>
        <w:t xml:space="preserve"> </w:t>
      </w:r>
      <m:oMath>
        <m:sSub>
          <m:e>
            <m:r>
              <m:t>R</m:t>
            </m:r>
          </m:e>
          <m:sub>
            <m:r>
              <m:t>2</m:t>
            </m:r>
          </m:sub>
        </m:sSub>
        <m:r>
          <m:rPr>
            <m:sty m:val="p"/>
          </m:rPr>
          <m:t>=</m:t>
        </m:r>
        <m:r>
          <m:t>6</m:t>
        </m:r>
        <m:r>
          <m:rPr>
            <m:sty m:val="p"/>
          </m:rPr>
          <m:t>,</m:t>
        </m:r>
        <m:r>
          <m:t>0</m:t>
        </m:r>
        <m:r>
          <m:t> </m:t>
        </m:r>
        <m:r>
          <m:t>Ω</m:t>
        </m:r>
      </m:oMath>
      <w:r>
        <w:t xml:space="preserve"> </w:t>
      </w:r>
      <w:r>
        <w:t xml:space="preserve">e</w:t>
      </w:r>
      <w:r>
        <w:t xml:space="preserve"> </w:t>
      </w:r>
      <m:oMath>
        <m:sSub>
          <m:e>
            <m:r>
              <m:t>R</m:t>
            </m:r>
          </m:e>
          <m:sub>
            <m:r>
              <m:t>3</m:t>
            </m:r>
          </m:sub>
        </m:sSub>
        <m:r>
          <m:rPr>
            <m:sty m:val="p"/>
          </m:rPr>
          <m:t>=</m:t>
        </m:r>
        <m:r>
          <m:t>12</m:t>
        </m:r>
        <m:r>
          <m:t> </m:t>
        </m:r>
        <m:r>
          <m:t>Ω</m:t>
        </m:r>
      </m:oMath>
      <w:r>
        <w:t xml:space="preserve">. Calcolare la resistenza equivalente, la corrente erogata, la corrente in ciascun ramo e la potenza dissipata in ogni resistore.</w:t>
      </w:r>
    </w:p>
    <w:p>
      <w:pPr>
        <w:pStyle w:val="BodyText"/>
      </w:pPr>
      <w:r>
        <w:rPr>
          <w:bCs/>
          <w:b/>
        </w:rPr>
        <w:t xml:space="preserve">Soluzione.</w:t>
      </w:r>
      <w:r>
        <w:t xml:space="preserve"> </w:t>
      </w:r>
      <w:r>
        <w:t xml:space="preserve">Il parallelo di</w:t>
      </w:r>
      <w:r>
        <w:t xml:space="preserve"> </w:t>
      </w:r>
      <m:oMath>
        <m:sSub>
          <m:e>
            <m:r>
              <m:t>R</m:t>
            </m:r>
          </m:e>
          <m:sub>
            <m:r>
              <m:t>2</m:t>
            </m:r>
          </m:sub>
        </m:sSub>
      </m:oMath>
      <w:r>
        <w:t xml:space="preserve"> </w:t>
      </w:r>
      <w:r>
        <w:t xml:space="preserve">e</w:t>
      </w:r>
      <w:r>
        <w:t xml:space="preserve"> </w:t>
      </w:r>
      <m:oMath>
        <m:sSub>
          <m:e>
            <m:r>
              <m:t>R</m:t>
            </m:r>
          </m:e>
          <m:sub>
            <m:r>
              <m:t>3</m:t>
            </m:r>
          </m:sub>
        </m:sSub>
      </m:oMath>
      <w:r>
        <w:t xml:space="preserve"> </w:t>
      </w:r>
      <w:r>
        <w:t xml:space="preserve">vale</w:t>
      </w:r>
    </w:p>
    <w:p>
      <w:pPr>
        <w:pStyle w:val="BodyText"/>
      </w:pPr>
      <m:oMathPara>
        <m:oMathParaPr>
          <m:jc m:val="center"/>
        </m:oMathParaPr>
        <m:oMath>
          <m:sSub>
            <m:e>
              <m:r>
                <m:t>R</m:t>
              </m:r>
            </m:e>
            <m:sub>
              <m:r>
                <m:t>23</m:t>
              </m:r>
            </m:sub>
          </m:sSub>
          <m:r>
            <m:rPr>
              <m:sty m:val="p"/>
            </m:rPr>
            <m:t>=</m:t>
          </m:r>
          <m:f>
            <m:fPr>
              <m:type m:val="bar"/>
            </m:fPr>
            <m:num>
              <m:sSub>
                <m:e>
                  <m:r>
                    <m:t>R</m:t>
                  </m:r>
                </m:e>
                <m:sub>
                  <m:r>
                    <m:t>2</m:t>
                  </m:r>
                </m:sub>
              </m:sSub>
              <m:sSub>
                <m:e>
                  <m:r>
                    <m:t>R</m:t>
                  </m:r>
                </m:e>
                <m:sub>
                  <m:r>
                    <m:t>3</m:t>
                  </m:r>
                </m:sub>
              </m:sSub>
            </m:num>
            <m:den>
              <m:sSub>
                <m:e>
                  <m:r>
                    <m:t>R</m:t>
                  </m:r>
                </m:e>
                <m:sub>
                  <m:r>
                    <m:t>2</m:t>
                  </m:r>
                </m:sub>
              </m:sSub>
              <m:r>
                <m:rPr>
                  <m:sty m:val="p"/>
                </m:rPr>
                <m:t>+</m:t>
              </m:r>
              <m:sSub>
                <m:e>
                  <m:r>
                    <m:t>R</m:t>
                  </m:r>
                </m:e>
                <m:sub>
                  <m:r>
                    <m:t>3</m:t>
                  </m:r>
                </m:sub>
              </m:sSub>
            </m:den>
          </m:f>
          <m:r>
            <m:rPr>
              <m:sty m:val="p"/>
            </m:rPr>
            <m:t>=</m:t>
          </m:r>
          <m:f>
            <m:fPr>
              <m:type m:val="bar"/>
            </m:fPr>
            <m:num>
              <m:r>
                <m:t>6</m:t>
              </m:r>
              <m:r>
                <m:rPr>
                  <m:sty m:val="p"/>
                </m:rPr>
                <m:t>,</m:t>
              </m:r>
              <m:r>
                <m:t>0</m:t>
              </m:r>
              <m:r>
                <m:rPr>
                  <m:sty m:val="p"/>
                </m:rPr>
                <m:t>⋅</m:t>
              </m:r>
              <m:r>
                <m:t>12</m:t>
              </m:r>
            </m:num>
            <m:den>
              <m:r>
                <m:t>18</m:t>
              </m:r>
            </m:den>
          </m:f>
          <m:r>
            <m:t> </m:t>
          </m:r>
          <m:r>
            <m:t>Ω</m:t>
          </m:r>
          <m:r>
            <m:rPr>
              <m:sty m:val="p"/>
            </m:rPr>
            <m:t>=</m:t>
          </m:r>
          <m:r>
            <m:t>4</m:t>
          </m:r>
          <m:r>
            <m:rPr>
              <m:sty m:val="p"/>
            </m:rPr>
            <m:t>,</m:t>
          </m:r>
          <m:r>
            <m:t>0</m:t>
          </m:r>
          <m:r>
            <m:t> </m:t>
          </m:r>
          <m:r>
            <m:t>Ω</m:t>
          </m:r>
          <m:r>
            <m:rPr>
              <m:sty m:val="p"/>
            </m:rPr>
            <m:t>.</m:t>
          </m:r>
        </m:oMath>
      </m:oMathPara>
    </w:p>
    <w:p>
      <w:pPr>
        <w:pStyle w:val="FirstParagraph"/>
      </w:pPr>
      <w:r>
        <w:t xml:space="preserve">La resistenza equivalente totale è</w:t>
      </w:r>
      <w:r>
        <w:t xml:space="preserve"> </w:t>
      </w:r>
      <m:oMath>
        <m:sSub>
          <m:e>
            <m:r>
              <m:t>R</m:t>
            </m:r>
          </m:e>
          <m:sub>
            <m:r>
              <m:t>e</m:t>
            </m:r>
            <m:r>
              <m:t>q</m:t>
            </m:r>
          </m:sub>
        </m:sSub>
        <m:r>
          <m:rPr>
            <m:sty m:val="p"/>
          </m:rPr>
          <m:t>=</m:t>
        </m:r>
        <m:sSub>
          <m:e>
            <m:r>
              <m:t>R</m:t>
            </m:r>
          </m:e>
          <m:sub>
            <m:r>
              <m:t>1</m:t>
            </m:r>
          </m:sub>
        </m:sSub>
        <m:r>
          <m:rPr>
            <m:sty m:val="p"/>
          </m:rPr>
          <m:t>+</m:t>
        </m:r>
        <m:sSub>
          <m:e>
            <m:r>
              <m:t>R</m:t>
            </m:r>
          </m:e>
          <m:sub>
            <m:r>
              <m:t>23</m:t>
            </m:r>
          </m:sub>
        </m:sSub>
        <m:r>
          <m:rPr>
            <m:sty m:val="p"/>
          </m:rPr>
          <m:t>=</m:t>
        </m:r>
        <m:r>
          <m:t>8</m:t>
        </m:r>
        <m:r>
          <m:rPr>
            <m:sty m:val="p"/>
          </m:rPr>
          <m:t>,</m:t>
        </m:r>
        <m:r>
          <m:t>0</m:t>
        </m:r>
        <m:r>
          <m:t> </m:t>
        </m:r>
        <m:r>
          <m:t>Ω</m:t>
        </m:r>
      </m:oMath>
      <w:r>
        <w:t xml:space="preserve"> </w:t>
      </w:r>
      <w:r>
        <w:t xml:space="preserve">e la corrente erogata è</w:t>
      </w:r>
      <w:r>
        <w:t xml:space="preserve"> </w:t>
      </w:r>
      <m:oMath>
        <m:r>
          <m:t>i</m:t>
        </m:r>
        <m:r>
          <m:rPr>
            <m:sty m:val="p"/>
          </m:rPr>
          <m:t>=</m:t>
        </m:r>
        <m:r>
          <m:t>Δ</m:t>
        </m:r>
        <m:r>
          <m:t>V</m:t>
        </m:r>
        <m:r>
          <m:rPr>
            <m:sty m:val="p"/>
          </m:rPr>
          <m:t>/</m:t>
        </m:r>
        <m:sSub>
          <m:e>
            <m:r>
              <m:t>R</m:t>
            </m:r>
          </m:e>
          <m:sub>
            <m:r>
              <m:t>e</m:t>
            </m:r>
            <m:r>
              <m:t>q</m:t>
            </m:r>
          </m:sub>
        </m:sSub>
        <m:r>
          <m:rPr>
            <m:sty m:val="p"/>
          </m:rPr>
          <m:t>=</m:t>
        </m:r>
        <m:r>
          <m:t>12</m:t>
        </m:r>
        <m:r>
          <m:rPr>
            <m:sty m:val="p"/>
          </m:rPr>
          <m:t>/</m:t>
        </m:r>
        <m:r>
          <m:t>8</m:t>
        </m:r>
        <m:r>
          <m:rPr>
            <m:sty m:val="p"/>
          </m:rPr>
          <m:t>,</m:t>
        </m:r>
        <m:r>
          <m:t>0</m:t>
        </m:r>
        <m:r>
          <m:rPr>
            <m:sty m:val="p"/>
          </m:rPr>
          <m:t>=</m:t>
        </m:r>
        <m:r>
          <m:t>1</m:t>
        </m:r>
        <m:r>
          <m:rPr>
            <m:sty m:val="p"/>
          </m:rPr>
          <m:t>,</m:t>
        </m:r>
        <m:r>
          <m:t>5</m:t>
        </m:r>
        <m:r>
          <m:t> </m:t>
        </m:r>
        <m:r>
          <m:rPr>
            <m:sty m:val="p"/>
          </m:rPr>
          <m:t>A</m:t>
        </m:r>
      </m:oMath>
      <w:r>
        <w:t xml:space="preserve">. La tensione ai capi del parallelo è</w:t>
      </w:r>
      <w:r>
        <w:t xml:space="preserve"> </w:t>
      </w:r>
      <m:oMath>
        <m:r>
          <m:t>Δ</m:t>
        </m:r>
        <m:sSub>
          <m:e>
            <m:r>
              <m:t>V</m:t>
            </m:r>
          </m:e>
          <m:sub>
            <m:r>
              <m:t>23</m:t>
            </m:r>
          </m:sub>
        </m:sSub>
        <m:r>
          <m:rPr>
            <m:sty m:val="p"/>
          </m:rPr>
          <m:t>=</m:t>
        </m:r>
        <m:sSub>
          <m:e>
            <m:r>
              <m:t>R</m:t>
            </m:r>
          </m:e>
          <m:sub>
            <m:r>
              <m:t>23</m:t>
            </m:r>
          </m:sub>
        </m:sSub>
        <m:r>
          <m:t> </m:t>
        </m:r>
        <m:r>
          <m:t>i</m:t>
        </m:r>
        <m:r>
          <m:rPr>
            <m:sty m:val="p"/>
          </m:rPr>
          <m:t>=</m:t>
        </m:r>
        <m:r>
          <m:t>6</m:t>
        </m:r>
        <m:r>
          <m:rPr>
            <m:sty m:val="p"/>
          </m:rPr>
          <m:t>,</m:t>
        </m:r>
        <m:r>
          <m:t>0</m:t>
        </m:r>
        <m:r>
          <m:t> </m:t>
        </m:r>
        <m:r>
          <m:rPr>
            <m:sty m:val="p"/>
          </m:rPr>
          <m:t>V</m:t>
        </m:r>
      </m:oMath>
      <w:r>
        <w:t xml:space="preserve"> </w:t>
      </w:r>
      <w:r>
        <w:t xml:space="preserve">(partitore: metà della tensione, essendo</w:t>
      </w:r>
      <w:r>
        <w:t xml:space="preserve"> </w:t>
      </w:r>
      <m:oMath>
        <m:sSub>
          <m:e>
            <m:r>
              <m:t>R</m:t>
            </m:r>
          </m:e>
          <m:sub>
            <m:r>
              <m:t>1</m:t>
            </m:r>
          </m:sub>
        </m:sSub>
        <m:r>
          <m:rPr>
            <m:sty m:val="p"/>
          </m:rPr>
          <m:t>=</m:t>
        </m:r>
        <m:sSub>
          <m:e>
            <m:r>
              <m:t>R</m:t>
            </m:r>
          </m:e>
          <m:sub>
            <m:r>
              <m:t>23</m:t>
            </m:r>
          </m:sub>
        </m:sSub>
      </m:oMath>
      <w:r>
        <w:t xml:space="preserve">). Le correnti nei rami sono</w:t>
      </w:r>
      <w:r>
        <w:t xml:space="preserve"> </w:t>
      </w:r>
      <m:oMath>
        <m:sSub>
          <m:e>
            <m:r>
              <m:t>i</m:t>
            </m:r>
          </m:e>
          <m:sub>
            <m:r>
              <m:t>2</m:t>
            </m:r>
          </m:sub>
        </m:sSub>
        <m:r>
          <m:rPr>
            <m:sty m:val="p"/>
          </m:rPr>
          <m:t>=</m:t>
        </m:r>
        <m:r>
          <m:t>6</m:t>
        </m:r>
        <m:r>
          <m:rPr>
            <m:sty m:val="p"/>
          </m:rPr>
          <m:t>,</m:t>
        </m:r>
        <m:r>
          <m:t>0</m:t>
        </m:r>
        <m:r>
          <m:rPr>
            <m:sty m:val="p"/>
          </m:rPr>
          <m:t>/</m:t>
        </m:r>
        <m:r>
          <m:t>6</m:t>
        </m:r>
        <m:r>
          <m:rPr>
            <m:sty m:val="p"/>
          </m:rPr>
          <m:t>,</m:t>
        </m:r>
        <m:r>
          <m:t>0</m:t>
        </m:r>
        <m:r>
          <m:rPr>
            <m:sty m:val="p"/>
          </m:rPr>
          <m:t>=</m:t>
        </m:r>
        <m:r>
          <m:t>1</m:t>
        </m:r>
        <m:r>
          <m:rPr>
            <m:sty m:val="p"/>
          </m:rPr>
          <m:t>,</m:t>
        </m:r>
        <m:r>
          <m:t>0</m:t>
        </m:r>
        <m:r>
          <m:t> </m:t>
        </m:r>
        <m:r>
          <m:rPr>
            <m:sty m:val="p"/>
          </m:rPr>
          <m:t>A</m:t>
        </m:r>
      </m:oMath>
      <w:r>
        <w:t xml:space="preserve"> </w:t>
      </w:r>
      <w:r>
        <w:t xml:space="preserve">e</w:t>
      </w:r>
      <w:r>
        <w:t xml:space="preserve"> </w:t>
      </w:r>
      <m:oMath>
        <m:sSub>
          <m:e>
            <m:r>
              <m:t>i</m:t>
            </m:r>
          </m:e>
          <m:sub>
            <m:r>
              <m:t>3</m:t>
            </m:r>
          </m:sub>
        </m:sSub>
        <m:r>
          <m:rPr>
            <m:sty m:val="p"/>
          </m:rPr>
          <m:t>=</m:t>
        </m:r>
        <m:r>
          <m:t>6</m:t>
        </m:r>
        <m:r>
          <m:rPr>
            <m:sty m:val="p"/>
          </m:rPr>
          <m:t>,</m:t>
        </m:r>
        <m:r>
          <m:t>0</m:t>
        </m:r>
        <m:r>
          <m:rPr>
            <m:sty m:val="p"/>
          </m:rPr>
          <m:t>/</m:t>
        </m:r>
        <m:r>
          <m:t>12</m:t>
        </m:r>
        <m:r>
          <m:rPr>
            <m:sty m:val="p"/>
          </m:rPr>
          <m:t>=</m:t>
        </m:r>
        <m:r>
          <m:t>0</m:t>
        </m:r>
        <m:r>
          <m:rPr>
            <m:sty m:val="p"/>
          </m:rPr>
          <m:t>,</m:t>
        </m:r>
        <m:r>
          <m:t>50</m:t>
        </m:r>
        <m:r>
          <m:t> </m:t>
        </m:r>
        <m:r>
          <m:rPr>
            <m:sty m:val="p"/>
          </m:rPr>
          <m:t>A</m:t>
        </m:r>
      </m:oMath>
      <w:r>
        <w:t xml:space="preserve">, la cui somma restituisce</w:t>
      </w:r>
      <w:r>
        <w:t xml:space="preserve"> </w:t>
      </w:r>
      <m:oMath>
        <m:r>
          <m:t>1</m:t>
        </m:r>
        <m:r>
          <m:rPr>
            <m:sty m:val="p"/>
          </m:rPr>
          <m:t>,</m:t>
        </m:r>
        <m:r>
          <m:t>5</m:t>
        </m:r>
        <m:r>
          <m:t> </m:t>
        </m:r>
        <m:r>
          <m:rPr>
            <m:sty m:val="p"/>
          </m:rPr>
          <m:t>A</m:t>
        </m:r>
      </m:oMath>
      <w:r>
        <w:t xml:space="preserve">. Le potenze sono</w:t>
      </w:r>
      <w:r>
        <w:t xml:space="preserve"> </w:t>
      </w:r>
      <m:oMath>
        <m:sSub>
          <m:e>
            <m:r>
              <m:t>P</m:t>
            </m:r>
          </m:e>
          <m:sub>
            <m:r>
              <m:t>1</m:t>
            </m:r>
          </m:sub>
        </m:sSub>
        <m:r>
          <m:rPr>
            <m:sty m:val="p"/>
          </m:rPr>
          <m:t>=</m:t>
        </m:r>
        <m:sSub>
          <m:e>
            <m:r>
              <m:t>R</m:t>
            </m:r>
          </m:e>
          <m:sub>
            <m:r>
              <m:t>1</m:t>
            </m:r>
          </m:sub>
        </m:sSub>
        <m:sSup>
          <m:e>
            <m:r>
              <m:t>i</m:t>
            </m:r>
          </m:e>
          <m:sup>
            <m:r>
              <m:t>2</m:t>
            </m:r>
          </m:sup>
        </m:sSup>
        <m:r>
          <m:rPr>
            <m:sty m:val="p"/>
          </m:rPr>
          <m:t>=</m:t>
        </m:r>
        <m:r>
          <m:t>4</m:t>
        </m:r>
        <m:r>
          <m:rPr>
            <m:sty m:val="p"/>
          </m:rPr>
          <m:t>,</m:t>
        </m:r>
        <m:r>
          <m:t>0</m:t>
        </m:r>
        <m:r>
          <m:rPr>
            <m:sty m:val="p"/>
          </m:rPr>
          <m:t>⋅</m:t>
        </m:r>
        <m:r>
          <m:t>2</m:t>
        </m:r>
        <m:r>
          <m:rPr>
            <m:sty m:val="p"/>
          </m:rPr>
          <m:t>,</m:t>
        </m:r>
        <m:r>
          <m:t>25</m:t>
        </m:r>
        <m:r>
          <m:rPr>
            <m:sty m:val="p"/>
          </m:rPr>
          <m:t>=</m:t>
        </m:r>
        <m:r>
          <m:t>9</m:t>
        </m:r>
        <m:r>
          <m:rPr>
            <m:sty m:val="p"/>
          </m:rPr>
          <m:t>,</m:t>
        </m:r>
        <m:r>
          <m:t>0</m:t>
        </m:r>
        <m:r>
          <m:t> </m:t>
        </m:r>
        <m:r>
          <m:rPr>
            <m:sty m:val="p"/>
          </m:rPr>
          <m:t>W</m:t>
        </m:r>
      </m:oMath>
      <w:r>
        <w:t xml:space="preserve">,</w:t>
      </w:r>
      <w:r>
        <w:t xml:space="preserve"> </w:t>
      </w:r>
      <m:oMath>
        <m:sSub>
          <m:e>
            <m:r>
              <m:t>P</m:t>
            </m:r>
          </m:e>
          <m:sub>
            <m:r>
              <m:t>2</m:t>
            </m:r>
          </m:sub>
        </m:sSub>
        <m:r>
          <m:rPr>
            <m:sty m:val="p"/>
          </m:rPr>
          <m:t>=</m:t>
        </m:r>
        <m:r>
          <m:t>6</m:t>
        </m:r>
        <m:r>
          <m:rPr>
            <m:sty m:val="p"/>
          </m:rPr>
          <m:t>,</m:t>
        </m:r>
        <m:sSup>
          <m:e>
            <m:r>
              <m:t>0</m:t>
            </m:r>
          </m:e>
          <m:sup>
            <m:r>
              <m:t>2</m:t>
            </m:r>
          </m:sup>
        </m:sSup>
        <m:r>
          <m:rPr>
            <m:sty m:val="p"/>
          </m:rPr>
          <m:t>/</m:t>
        </m:r>
        <m:r>
          <m:t>6</m:t>
        </m:r>
        <m:r>
          <m:rPr>
            <m:sty m:val="p"/>
          </m:rPr>
          <m:t>,</m:t>
        </m:r>
        <m:r>
          <m:t>0</m:t>
        </m:r>
        <m:r>
          <m:rPr>
            <m:sty m:val="p"/>
          </m:rPr>
          <m:t>=</m:t>
        </m:r>
        <m:r>
          <m:t>6</m:t>
        </m:r>
        <m:r>
          <m:rPr>
            <m:sty m:val="p"/>
          </m:rPr>
          <m:t>,</m:t>
        </m:r>
        <m:r>
          <m:t>0</m:t>
        </m:r>
        <m:r>
          <m:t> </m:t>
        </m:r>
        <m:r>
          <m:rPr>
            <m:sty m:val="p"/>
          </m:rPr>
          <m:t>W</m:t>
        </m:r>
      </m:oMath>
      <w:r>
        <w:t xml:space="preserve">,</w:t>
      </w:r>
      <w:r>
        <w:t xml:space="preserve"> </w:t>
      </w:r>
      <m:oMath>
        <m:sSub>
          <m:e>
            <m:r>
              <m:t>P</m:t>
            </m:r>
          </m:e>
          <m:sub>
            <m:r>
              <m:t>3</m:t>
            </m:r>
          </m:sub>
        </m:sSub>
        <m:r>
          <m:rPr>
            <m:sty m:val="p"/>
          </m:rPr>
          <m:t>=</m:t>
        </m:r>
        <m:r>
          <m:t>6</m:t>
        </m:r>
        <m:r>
          <m:rPr>
            <m:sty m:val="p"/>
          </m:rPr>
          <m:t>,</m:t>
        </m:r>
        <m:sSup>
          <m:e>
            <m:r>
              <m:t>0</m:t>
            </m:r>
          </m:e>
          <m:sup>
            <m:r>
              <m:t>2</m:t>
            </m:r>
          </m:sup>
        </m:sSup>
        <m:r>
          <m:rPr>
            <m:sty m:val="p"/>
          </m:rPr>
          <m:t>/</m:t>
        </m:r>
        <m:r>
          <m:t>12</m:t>
        </m:r>
        <m:r>
          <m:rPr>
            <m:sty m:val="p"/>
          </m:rPr>
          <m:t>=</m:t>
        </m:r>
        <m:r>
          <m:t>3</m:t>
        </m:r>
        <m:r>
          <m:rPr>
            <m:sty m:val="p"/>
          </m:rPr>
          <m:t>,</m:t>
        </m:r>
        <m:r>
          <m:t>0</m:t>
        </m:r>
        <m:r>
          <m:t> </m:t>
        </m:r>
        <m:r>
          <m:rPr>
            <m:sty m:val="p"/>
          </m:rPr>
          <m:t>W</m:t>
        </m:r>
      </m:oMath>
      <w:r>
        <w:t xml:space="preserve">. Il totale,</w:t>
      </w:r>
      <w:r>
        <w:t xml:space="preserve"> </w:t>
      </w:r>
      <m:oMath>
        <m:r>
          <m:t>18</m:t>
        </m:r>
        <m:r>
          <m:t> </m:t>
        </m:r>
        <m:r>
          <m:rPr>
            <m:sty m:val="p"/>
          </m:rPr>
          <m:t>W</m:t>
        </m:r>
      </m:oMath>
      <w:r>
        <w:t xml:space="preserve">, coincide con la potenza erogata</w:t>
      </w:r>
      <w:r>
        <w:t xml:space="preserve"> </w:t>
      </w:r>
      <m:oMath>
        <m:r>
          <m:t>Δ</m:t>
        </m:r>
        <m:r>
          <m:t>V</m:t>
        </m:r>
        <m:r>
          <m:t> </m:t>
        </m:r>
        <m:r>
          <m:t>i</m:t>
        </m:r>
        <m:r>
          <m:rPr>
            <m:sty m:val="p"/>
          </m:rPr>
          <m:t>=</m:t>
        </m:r>
        <m:r>
          <m:t>12</m:t>
        </m:r>
        <m:r>
          <m:rPr>
            <m:sty m:val="p"/>
          </m:rPr>
          <m:t>⋅</m:t>
        </m:r>
        <m:r>
          <m:t>1</m:t>
        </m:r>
        <m:r>
          <m:rPr>
            <m:sty m:val="p"/>
          </m:rPr>
          <m:t>,</m:t>
        </m:r>
        <m:r>
          <m:t>5</m:t>
        </m:r>
        <m:r>
          <m:rPr>
            <m:sty m:val="p"/>
          </m:rPr>
          <m:t>=</m:t>
        </m:r>
        <m:r>
          <m:t>18</m:t>
        </m:r>
        <m:r>
          <m:t> </m:t>
        </m:r>
        <m:r>
          <m:rPr>
            <m:sty m:val="p"/>
          </m:rPr>
          <m:t>W</m:t>
        </m:r>
      </m:oMath>
      <w:r>
        <w:t xml:space="preserve">.</w:t>
      </w:r>
    </w:p>
    <w:bookmarkEnd w:id="607"/>
    <w:bookmarkStart w:id="608" w:name="punti-chiave-85"/>
    <w:p>
      <w:pPr>
        <w:pStyle w:val="Heading3"/>
      </w:pPr>
      <w:r>
        <w:t xml:space="preserve">Punti chiave</w:t>
      </w:r>
    </w:p>
    <w:p>
      <w:pPr>
        <w:numPr>
          <w:ilvl w:val="0"/>
          <w:numId w:val="1155"/>
        </w:numPr>
        <w:pStyle w:val="Compact"/>
      </w:pPr>
      <w:r>
        <w:t xml:space="preserve">Resistori in</w:t>
      </w:r>
      <w:r>
        <w:t xml:space="preserve"> </w:t>
      </w:r>
      <w:r>
        <w:rPr>
          <w:bCs/>
          <w:b/>
        </w:rPr>
        <w:t xml:space="preserve">serie</w:t>
      </w:r>
      <w:r>
        <w:t xml:space="preserve"> </w:t>
      </w:r>
      <w:r>
        <w:t xml:space="preserve">sono percorsi dalla stessa corrente; le tensioni si sommano e</w:t>
      </w:r>
      <w:r>
        <w:t xml:space="preserve"> </w:t>
      </w:r>
      <m:oMath>
        <m:sSub>
          <m:e>
            <m:r>
              <m:t>R</m:t>
            </m:r>
          </m:e>
          <m:sub>
            <m:r>
              <m:t>e</m:t>
            </m:r>
            <m:r>
              <m:t>q</m:t>
            </m:r>
          </m:sub>
        </m:sSub>
        <m:r>
          <m:rPr>
            <m:sty m:val="p"/>
          </m:rPr>
          <m:t>=</m:t>
        </m:r>
        <m:r>
          <m:rPr>
            <m:sty m:val="p"/>
          </m:rPr>
          <m:t>∑</m:t>
        </m:r>
        <m:sSub>
          <m:e>
            <m:r>
              <m:t>R</m:t>
            </m:r>
          </m:e>
          <m:sub>
            <m:r>
              <m:t>k</m:t>
            </m:r>
          </m:sub>
        </m:sSub>
      </m:oMath>
      <w:r>
        <w:t xml:space="preserve">.</w:t>
      </w:r>
    </w:p>
    <w:p>
      <w:pPr>
        <w:numPr>
          <w:ilvl w:val="0"/>
          <w:numId w:val="1155"/>
        </w:numPr>
        <w:pStyle w:val="Compact"/>
      </w:pPr>
      <w:r>
        <w:t xml:space="preserve">Resistori in</w:t>
      </w:r>
      <w:r>
        <w:t xml:space="preserve"> </w:t>
      </w:r>
      <w:r>
        <w:rPr>
          <w:bCs/>
          <w:b/>
        </w:rPr>
        <w:t xml:space="preserve">parallelo</w:t>
      </w:r>
      <w:r>
        <w:t xml:space="preserve"> </w:t>
      </w:r>
      <w:r>
        <w:t xml:space="preserve">sono sottoposti alla stessa tensione; le correnti si sommano e</w:t>
      </w:r>
      <w:r>
        <w:t xml:space="preserve"> </w:t>
      </w:r>
      <m:oMath>
        <m:r>
          <m:t>1</m:t>
        </m:r>
        <m:r>
          <m:rPr>
            <m:sty m:val="p"/>
          </m:rPr>
          <m:t>/</m:t>
        </m:r>
        <m:sSub>
          <m:e>
            <m:r>
              <m:t>R</m:t>
            </m:r>
          </m:e>
          <m:sub>
            <m:r>
              <m:t>e</m:t>
            </m:r>
            <m:r>
              <m:t>q</m:t>
            </m:r>
          </m:sub>
        </m:sSub>
        <m:r>
          <m:rPr>
            <m:sty m:val="p"/>
          </m:rPr>
          <m:t>=</m:t>
        </m:r>
        <m:r>
          <m:rPr>
            <m:sty m:val="p"/>
          </m:rPr>
          <m:t>∑</m:t>
        </m:r>
        <m:r>
          <m:t>1</m:t>
        </m:r>
        <m:r>
          <m:rPr>
            <m:sty m:val="p"/>
          </m:rPr>
          <m:t>/</m:t>
        </m:r>
        <m:sSub>
          <m:e>
            <m:r>
              <m:t>R</m:t>
            </m:r>
          </m:e>
          <m:sub>
            <m:r>
              <m:t>k</m:t>
            </m:r>
          </m:sub>
        </m:sSub>
      </m:oMath>
      <w:r>
        <w:t xml:space="preserve">.</w:t>
      </w:r>
    </w:p>
    <w:p>
      <w:pPr>
        <w:numPr>
          <w:ilvl w:val="0"/>
          <w:numId w:val="1155"/>
        </w:numPr>
        <w:pStyle w:val="Compact"/>
      </w:pPr>
      <w:r>
        <w:t xml:space="preserve">La serie ha resistenza maggiore della massima componente; il parallelo minore della minima.</w:t>
      </w:r>
    </w:p>
    <w:p>
      <w:pPr>
        <w:numPr>
          <w:ilvl w:val="0"/>
          <w:numId w:val="1155"/>
        </w:numPr>
        <w:pStyle w:val="Compact"/>
      </w:pPr>
      <w:r>
        <w:t xml:space="preserve">Il</w:t>
      </w:r>
      <w:r>
        <w:t xml:space="preserve"> </w:t>
      </w:r>
      <w:r>
        <w:rPr>
          <w:bCs/>
          <w:b/>
        </w:rPr>
        <w:t xml:space="preserve">partitore di tensione</w:t>
      </w:r>
      <w:r>
        <w:t xml:space="preserve"> </w:t>
      </w:r>
      <w:r>
        <w:t xml:space="preserve">ripartisce la tensione in proporzione alle resistenze; il</w:t>
      </w:r>
      <w:r>
        <w:t xml:space="preserve"> </w:t>
      </w:r>
      <w:r>
        <w:rPr>
          <w:bCs/>
          <w:b/>
        </w:rPr>
        <w:t xml:space="preserve">partitore di corrente</w:t>
      </w:r>
      <w:r>
        <w:t xml:space="preserve"> </w:t>
      </w:r>
      <w:r>
        <w:t xml:space="preserve">in proporzione inversa.</w:t>
      </w:r>
    </w:p>
    <w:p>
      <w:pPr>
        <w:numPr>
          <w:ilvl w:val="0"/>
          <w:numId w:val="1155"/>
        </w:numPr>
        <w:pStyle w:val="Compact"/>
      </w:pPr>
      <w:r>
        <w:t xml:space="preserve">Un cortocircuito in parallelo a un resistore lo esclude; un circuito aperto in serie interrompe la corrente.</w:t>
      </w:r>
    </w:p>
    <w:p>
      <w:pPr>
        <w:numPr>
          <w:ilvl w:val="0"/>
          <w:numId w:val="1155"/>
        </w:numPr>
        <w:pStyle w:val="Compact"/>
      </w:pPr>
      <w:r>
        <w:t xml:space="preserve">Non tutte le reti sono riducibili con serie e parallelo (es. ponte di Wheatstone sbilanciato): servono le leggi di Kirchhoff.</w:t>
      </w:r>
    </w:p>
    <w:p>
      <w:pPr>
        <w:numPr>
          <w:ilvl w:val="0"/>
          <w:numId w:val="1155"/>
        </w:numPr>
        <w:pStyle w:val="Compact"/>
      </w:pPr>
      <w:r>
        <w:t xml:space="preserve">La conservazione dell’energia si verifica controllando che la somma delle potenze dissipate eguagli quella erogata dal generatore.</w:t>
      </w:r>
    </w:p>
    <w:bookmarkEnd w:id="608"/>
    <w:bookmarkEnd w:id="609"/>
    <w:bookmarkStart w:id="613" w:name="superconduttori"/>
    <w:p>
      <w:pPr>
        <w:pStyle w:val="Heading2"/>
      </w:pPr>
      <w:r>
        <w:t xml:space="preserve">21.5 Superconduttori</w:t>
      </w:r>
    </w:p>
    <w:p>
      <w:pPr>
        <w:pStyle w:val="FirstParagraph"/>
      </w:pPr>
      <w:r>
        <w:t xml:space="preserve">Nella sezione 21.2 abbiamo visto che, nei metalli ordinari, la resistività diminuisce al calare della temperatura, perché si riducono le vibrazioni reticolari, ma tende a un valore residuo finito dovuto a impurezze e difetti. Nel 1911 Heike Kamerlingh Onnes, a Leida, poco dopo essere riuscito a liquefare l’elio, misurò la resistenza di un campione di mercurio raffreddato e osservò un fenomeno del tutto inatteso: al di sotto di circa</w:t>
      </w:r>
      <w:r>
        <w:t xml:space="preserve"> </w:t>
      </w:r>
      <m:oMath>
        <m:r>
          <m:t>4</m:t>
        </m:r>
        <m:r>
          <m:rPr>
            <m:sty m:val="p"/>
          </m:rPr>
          <m:t>,</m:t>
        </m:r>
        <m:r>
          <m:t>2</m:t>
        </m:r>
        <m:r>
          <m:t> </m:t>
        </m:r>
        <m:r>
          <m:rPr>
            <m:sty m:val="p"/>
          </m:rPr>
          <m:t>K</m:t>
        </m:r>
      </m:oMath>
      <w:r>
        <w:t xml:space="preserve"> </w:t>
      </w:r>
      <w:r>
        <w:t xml:space="preserve">la resistenza crollava bruscamente a un valore non misurabile, entro la sensibilità degli strumenti. Questo stato della materia, in cui la resistenza elettrica in corrente continua è esattamente nulla, prende il nome di</w:t>
      </w:r>
      <w:r>
        <w:t xml:space="preserve"> </w:t>
      </w:r>
      <w:r>
        <w:rPr>
          <w:bCs/>
          <w:b/>
        </w:rPr>
        <w:t xml:space="preserve">superconduttività</w:t>
      </w:r>
      <w:r>
        <w:t xml:space="preserve">, e la temperatura alla quale avviene la transizione si chiama</w:t>
      </w:r>
      <w:r>
        <w:t xml:space="preserve"> </w:t>
      </w:r>
      <w:r>
        <w:rPr>
          <w:bCs/>
          <w:b/>
        </w:rPr>
        <w:t xml:space="preserve">temperatura critica</w:t>
      </w:r>
      <w:r>
        <w:t xml:space="preserve"> </w:t>
      </w:r>
      <m:oMath>
        <m:sSub>
          <m:e>
            <m:r>
              <m:t>T</m:t>
            </m:r>
          </m:e>
          <m:sub>
            <m:r>
              <m:t>c</m:t>
            </m:r>
          </m:sub>
        </m:sSub>
      </m:oMath>
      <w:r>
        <w:t xml:space="preserve">.</w:t>
      </w:r>
    </w:p>
    <w:p>
      <w:pPr>
        <w:pStyle w:val="BodyText"/>
      </w:pPr>
      <w:r>
        <w:t xml:space="preserve">Che la resistenza sia davvero nulla, e non solo molto piccola, è stato verificato con esperimenti di</w:t>
      </w:r>
      <w:r>
        <w:t xml:space="preserve"> </w:t>
      </w:r>
      <w:r>
        <w:rPr>
          <w:bCs/>
          <w:b/>
        </w:rPr>
        <w:t xml:space="preserve">corrente persistente</w:t>
      </w:r>
      <w:r>
        <w:t xml:space="preserve">: si induce una corrente in un anello superconduttore e se ne misura il campo magnetico nel tempo. In esperimenti protratti per anni non si è osservata alcuna diminuzione apprezzabile; dalle sensibilità raggiunte si ricava un limite superiore alla resistività inferiore a</w:t>
      </w:r>
      <w:r>
        <w:t xml:space="preserve"> </w:t>
      </w:r>
      <m:oMath>
        <m:sSup>
          <m:e>
            <m:r>
              <m:t>10</m:t>
            </m:r>
          </m:e>
          <m:sup>
            <m:r>
              <m:rPr>
                <m:sty m:val="p"/>
              </m:rPr>
              <m:t>−</m:t>
            </m:r>
            <m:r>
              <m:t>24</m:t>
            </m:r>
          </m:sup>
        </m:sSup>
        <m:r>
          <m:t> </m:t>
        </m:r>
        <m:r>
          <m:t>Ω</m:t>
        </m:r>
        <m:r>
          <m:t> </m:t>
        </m:r>
        <m:r>
          <m:rPr>
            <m:sty m:val="p"/>
          </m:rPr>
          <m:t>m</m:t>
        </m:r>
      </m:oMath>
      <w:r>
        <w:t xml:space="preserve">, cioè almeno quindici ordini di grandezza sotto quella del rame a temperatura ambiente. In un circuito chiuso superconduttore la corrente può dunque circolare indefinitamente senza alcun generatore e senza dissipazione per effetto Joule.</w:t>
      </w:r>
    </w:p>
    <w:p>
      <w:pPr>
        <w:pStyle w:val="BodyText"/>
      </w:pPr>
      <w:r>
        <w:t xml:space="preserve">La resistenza nulla, tuttavia, non basta a caratterizzare un superconduttore. Nel 1933 Walther Meissner e Robert Ochsenfeld scoprirono che un superconduttore, raffreddato sotto</w:t>
      </w:r>
      <w:r>
        <w:t xml:space="preserve"> </w:t>
      </w:r>
      <m:oMath>
        <m:sSub>
          <m:e>
            <m:r>
              <m:t>T</m:t>
            </m:r>
          </m:e>
          <m:sub>
            <m:r>
              <m:t>c</m:t>
            </m:r>
          </m:sub>
        </m:sSub>
      </m:oMath>
      <w:r>
        <w:t xml:space="preserve"> </w:t>
      </w:r>
      <w:r>
        <w:t xml:space="preserve">in presenza di un campo magnetico debole,</w:t>
      </w:r>
      <w:r>
        <w:t xml:space="preserve"> </w:t>
      </w:r>
      <w:r>
        <w:rPr>
          <w:bCs/>
          <w:b/>
        </w:rPr>
        <w:t xml:space="preserve">espelle</w:t>
      </w:r>
      <w:r>
        <w:t xml:space="preserve"> </w:t>
      </w:r>
      <w:r>
        <w:t xml:space="preserve">il campo dal proprio interno: le linee di campo vengono deviate attorno al campione e all’interno si ha</w:t>
      </w:r>
      <w:r>
        <w:t xml:space="preserve"> </w:t>
      </w:r>
      <m:oMath>
        <m:acc>
          <m:accPr>
            <m:chr m:val="⃗"/>
          </m:accPr>
          <m:e>
            <m:r>
              <m:t>B</m:t>
            </m:r>
          </m:e>
        </m:acc>
        <m:r>
          <m:rPr>
            <m:sty m:val="p"/>
          </m:rPr>
          <m:t>=</m:t>
        </m:r>
        <m:acc>
          <m:accPr>
            <m:chr m:val="⃗"/>
          </m:accPr>
          <m:e>
            <m:r>
              <m:t>0</m:t>
            </m:r>
          </m:e>
        </m:acc>
      </m:oMath>
      <w:r>
        <w:t xml:space="preserve">. Questo fenomeno, detto</w:t>
      </w:r>
      <w:r>
        <w:t xml:space="preserve"> </w:t>
      </w:r>
      <w:r>
        <w:rPr>
          <w:bCs/>
          <w:b/>
        </w:rPr>
        <w:t xml:space="preserve">effetto Meissner</w:t>
      </w:r>
      <w:r>
        <w:t xml:space="preserve">, distingue il superconduttore da un ipotetico</w:t>
      </w:r>
      <w:r>
        <w:t xml:space="preserve"> </w:t>
      </w:r>
      <w:r>
        <w:t xml:space="preserve">“</w:t>
      </w:r>
      <w:r>
        <w:t xml:space="preserve">conduttore perfetto</w:t>
      </w:r>
      <w:r>
        <w:t xml:space="preserve">”</w:t>
      </w:r>
      <w:r>
        <w:t xml:space="preserve">, che avrebbe resistenza nulla ma si limiterebbe a</w:t>
      </w:r>
      <w:r>
        <w:t xml:space="preserve"> </w:t>
      </w:r>
      <w:r>
        <w:rPr>
          <w:iCs/>
          <w:i/>
        </w:rPr>
        <w:t xml:space="preserve">congelare</w:t>
      </w:r>
      <w:r>
        <w:t xml:space="preserve"> </w:t>
      </w:r>
      <w:r>
        <w:t xml:space="preserve">il flusso magnetico presente al momento della transizione, senza espellerlo. L’espulsione del campo è ottenuta tramite correnti superficiali, che circolano in uno strato sottile di spessore dell’ordine di</w:t>
      </w:r>
      <w:r>
        <w:t xml:space="preserve"> </w:t>
      </w:r>
      <m:oMath>
        <m:r>
          <m:t>10</m:t>
        </m:r>
      </m:oMath>
      <w:r>
        <w:t xml:space="preserve">–</w:t>
      </w:r>
      <m:oMath>
        <m:r>
          <m:t>100</m:t>
        </m:r>
        <m:r>
          <m:t> </m:t>
        </m:r>
        <m:r>
          <m:rPr>
            <m:sty m:val="p"/>
          </m:rPr>
          <m:t>n</m:t>
        </m:r>
        <m:r>
          <m:rPr>
            <m:sty m:val="p"/>
          </m:rPr>
          <m:t>m</m:t>
        </m:r>
      </m:oMath>
      <w:r>
        <w:t xml:space="preserve"> </w:t>
      </w:r>
      <w:r>
        <w:t xml:space="preserve">(la</w:t>
      </w:r>
      <w:r>
        <w:t xml:space="preserve"> </w:t>
      </w:r>
      <w:r>
        <w:rPr>
          <w:bCs/>
          <w:b/>
        </w:rPr>
        <w:t xml:space="preserve">lunghezza di penetrazione di London</w:t>
      </w:r>
      <w:r>
        <w:t xml:space="preserve">) e generano un campo che annulla quello esterno all’interno del materiale. Il superconduttore si comporta quindi come un</w:t>
      </w:r>
      <w:r>
        <w:t xml:space="preserve"> </w:t>
      </w:r>
      <w:r>
        <w:rPr>
          <w:bCs/>
          <w:b/>
        </w:rPr>
        <w:t xml:space="preserve">diamagnete perfetto</w:t>
      </w:r>
      <w:r>
        <w:t xml:space="preserve">. La spettacolare levitazione di un magnete sopra un campione superconduttore raffreddato in azoto liquido è una manifestazione diretta di questo effetto.</w:t>
      </w:r>
    </w:p>
    <w:p>
      <w:pPr>
        <w:pStyle w:val="BodyText"/>
      </w:pPr>
      <w:r>
        <w:t xml:space="preserve">Lo stato superconduttore esiste solo entro certi limiti. Oltre alla temperatura critica, esiste un</w:t>
      </w:r>
      <w:r>
        <w:t xml:space="preserve"> </w:t>
      </w:r>
      <w:r>
        <w:rPr>
          <w:bCs/>
          <w:b/>
        </w:rPr>
        <w:t xml:space="preserve">campo magnetico critico</w:t>
      </w:r>
      <w:r>
        <w:t xml:space="preserve"> </w:t>
      </w:r>
      <m:oMath>
        <m:sSub>
          <m:e>
            <m:r>
              <m:t>B</m:t>
            </m:r>
          </m:e>
          <m:sub>
            <m:r>
              <m:t>c</m:t>
            </m:r>
          </m:sub>
        </m:sSub>
      </m:oMath>
      <w:r>
        <w:t xml:space="preserve"> </w:t>
      </w:r>
      <w:r>
        <w:t xml:space="preserve">al di sopra del quale la superconduttività viene distrutta, e una</w:t>
      </w:r>
      <w:r>
        <w:t xml:space="preserve"> </w:t>
      </w:r>
      <w:r>
        <w:rPr>
          <w:bCs/>
          <w:b/>
        </w:rPr>
        <w:t xml:space="preserve">densità di corrente critica</w:t>
      </w:r>
      <w:r>
        <w:t xml:space="preserve"> </w:t>
      </w:r>
      <m:oMath>
        <m:sSub>
          <m:e>
            <m:r>
              <m:t>J</m:t>
            </m:r>
          </m:e>
          <m:sub>
            <m:r>
              <m:t>c</m:t>
            </m:r>
          </m:sub>
        </m:sSub>
      </m:oMath>
      <w:r>
        <w:t xml:space="preserve">, legata al fatto che la corrente trasportata genera a sua volta un campo magnetico. Per molti materiali il campo critico dipende dalla temperatura secondo la legge empirica</w:t>
      </w:r>
    </w:p>
    <w:p>
      <w:pPr>
        <w:pStyle w:val="BodyText"/>
      </w:pPr>
      <m:oMathPara>
        <m:oMathParaPr>
          <m:jc m:val="center"/>
        </m:oMathParaPr>
        <m:oMath>
          <m:sSub>
            <m:e>
              <m:r>
                <m:t>B</m:t>
              </m:r>
            </m:e>
            <m:sub>
              <m:r>
                <m:t>c</m:t>
              </m:r>
            </m:sub>
          </m:sSub>
          <m:d>
            <m:dPr>
              <m:begChr m:val="("/>
              <m:endChr m:val=")"/>
              <m:sepChr m:val=""/>
              <m:grow/>
            </m:dPr>
            <m:e>
              <m:r>
                <m:t>T</m:t>
              </m:r>
            </m:e>
          </m:d>
          <m:r>
            <m:rPr>
              <m:sty m:val="p"/>
            </m:rPr>
            <m:t>≃</m:t>
          </m:r>
          <m:sSub>
            <m:e>
              <m:r>
                <m:t>B</m:t>
              </m:r>
            </m:e>
            <m:sub>
              <m:r>
                <m:t>c</m:t>
              </m:r>
            </m:sub>
          </m:sSub>
          <m:d>
            <m:dPr>
              <m:begChr m:val="("/>
              <m:endChr m:val=")"/>
              <m:sepChr m:val=""/>
              <m:grow/>
            </m:dPr>
            <m:e>
              <m:r>
                <m:t>0</m:t>
              </m:r>
            </m:e>
          </m:d>
          <m:d>
            <m:dPr>
              <m:begChr m:val="["/>
              <m:endChr m:val="]"/>
              <m:sepChr m:val=""/>
              <m:grow/>
            </m:dPr>
            <m:e>
              <m:r>
                <m:t>1</m:t>
              </m:r>
              <m:r>
                <m:rPr>
                  <m:sty m:val="p"/>
                </m:rPr>
                <m:t>−</m:t>
              </m:r>
              <m:sSup>
                <m:e>
                  <m:d>
                    <m:dPr>
                      <m:begChr m:val="("/>
                      <m:endChr m:val=")"/>
                      <m:sepChr m:val=""/>
                      <m:grow/>
                    </m:dPr>
                    <m:e>
                      <m:f>
                        <m:fPr>
                          <m:type m:val="bar"/>
                        </m:fPr>
                        <m:num>
                          <m:r>
                            <m:t>T</m:t>
                          </m:r>
                        </m:num>
                        <m:den>
                          <m:sSub>
                            <m:e>
                              <m:r>
                                <m:t>T</m:t>
                              </m:r>
                            </m:e>
                            <m:sub>
                              <m:r>
                                <m:t>c</m:t>
                              </m:r>
                            </m:sub>
                          </m:sSub>
                        </m:den>
                      </m:f>
                    </m:e>
                  </m:d>
                </m:e>
                <m:sup>
                  <m:r>
                    <m:t>2</m:t>
                  </m:r>
                </m:sup>
              </m:sSup>
            </m:e>
          </m:d>
          <m:r>
            <m:rPr>
              <m:sty m:val="p"/>
            </m:rPr>
            <m:t>,</m:t>
          </m:r>
        </m:oMath>
      </m:oMathPara>
    </w:p>
    <w:p>
      <w:pPr>
        <w:pStyle w:val="FirstParagraph"/>
      </w:pPr>
      <w:r>
        <w:t xml:space="preserve">che si annulla a</w:t>
      </w:r>
      <w:r>
        <w:t xml:space="preserve"> </w:t>
      </w:r>
      <m:oMath>
        <m:r>
          <m:t>T</m:t>
        </m:r>
        <m:r>
          <m:rPr>
            <m:sty m:val="p"/>
          </m:rPr>
          <m:t>=</m:t>
        </m:r>
        <m:sSub>
          <m:e>
            <m:r>
              <m:t>T</m:t>
            </m:r>
          </m:e>
          <m:sub>
            <m:r>
              <m:t>c</m:t>
            </m:r>
          </m:sub>
        </m:sSub>
      </m:oMath>
      <w:r>
        <w:t xml:space="preserve"> </w:t>
      </w:r>
      <w:r>
        <w:t xml:space="preserve">ed è massima a temperatura zero. Nel piano</w:t>
      </w:r>
      <w:r>
        <w:t xml:space="preserve"> </w:t>
      </w:r>
      <m:oMath>
        <m:d>
          <m:dPr>
            <m:begChr m:val="("/>
            <m:endChr m:val=")"/>
            <m:sepChr m:val=""/>
            <m:grow/>
          </m:dPr>
          <m:e>
            <m:r>
              <m:t>T</m:t>
            </m:r>
            <m:r>
              <m:rPr>
                <m:sty m:val="p"/>
              </m:rPr>
              <m:t>,</m:t>
            </m:r>
            <m:r>
              <m:t>B</m:t>
            </m:r>
          </m:e>
        </m:d>
      </m:oMath>
      <w:r>
        <w:t xml:space="preserve"> </w:t>
      </w:r>
      <w:r>
        <w:t xml:space="preserve">questa curva separa la regione superconduttrice, sotto la curva, da quella normale.</w:t>
      </w:r>
    </w:p>
    <w:p>
      <w:pPr>
        <w:pStyle w:val="BodyText"/>
      </w:pPr>
      <w:r>
        <w:t xml:space="preserve">La spiegazione microscopica della superconduttività convenzionale fu data solo nel 1957 da Bardeen, Cooper e Schrieffer (</w:t>
      </w:r>
      <w:r>
        <w:rPr>
          <w:bCs/>
          <w:b/>
        </w:rPr>
        <w:t xml:space="preserve">teoria BCS</w:t>
      </w:r>
      <w:r>
        <w:t xml:space="preserve">). In essa gli elettroni, attraverso l’interazione con le vibrazioni del reticolo, formano coppie legate, le</w:t>
      </w:r>
      <w:r>
        <w:t xml:space="preserve"> </w:t>
      </w:r>
      <w:r>
        <w:rPr>
          <w:bCs/>
          <w:b/>
        </w:rPr>
        <w:t xml:space="preserve">coppie di Cooper</w:t>
      </w:r>
      <w:r>
        <w:t xml:space="preserve">, che si comportano collettivamente come un unico stato quantistico coerente. Per diffondere una coppia occorre fornire un’energia finita, detta</w:t>
      </w:r>
      <w:r>
        <w:t xml:space="preserve"> </w:t>
      </w:r>
      <w:r>
        <w:rPr>
          <w:bCs/>
          <w:b/>
        </w:rPr>
        <w:t xml:space="preserve">gap</w:t>
      </w:r>
      <w:r>
        <w:t xml:space="preserve"> </w:t>
      </w:r>
      <w:r>
        <w:t xml:space="preserve">superconduttore; a bassa temperatura le vibrazioni non dispongono di questa energia, e il condensato scorre senza urti, cioè senza resistenza. Si tratta di un fenomeno intrinsecamente quantistico, che nessun modello classico come quello di Drude può descrivere.</w:t>
      </w:r>
    </w:p>
    <w:bookmarkStart w:id="610" w:name="classificazione"/>
    <w:p>
      <w:pPr>
        <w:pStyle w:val="Heading3"/>
      </w:pPr>
      <w:r>
        <w:t xml:space="preserve">21.5.1 Classificazione</w:t>
      </w:r>
    </w:p>
    <w:p>
      <w:pPr>
        <w:pStyle w:val="FirstParagraph"/>
      </w:pPr>
      <w:r>
        <w:t xml:space="preserve">I superconduttori si classificano secondo due criteri principali: il comportamento in presenza di campo magnetico (tipo I e tipo II) e il valore della temperatura critica (superconduttori a bassa e ad alta temperatura critica).</w:t>
      </w:r>
    </w:p>
    <w:p>
      <w:pPr>
        <w:pStyle w:val="BodyText"/>
      </w:pPr>
      <w:r>
        <w:rPr>
          <w:bCs/>
          <w:b/>
        </w:rPr>
        <w:t xml:space="preserve">Superconduttori di tipo I.</w:t>
      </w:r>
      <w:r>
        <w:t xml:space="preserve"> </w:t>
      </w:r>
      <w:r>
        <w:t xml:space="preserve">Sono per lo più metalli puri, come mercurio (</w:t>
      </w:r>
      <m:oMath>
        <m:sSub>
          <m:e>
            <m:r>
              <m:t>T</m:t>
            </m:r>
          </m:e>
          <m:sub>
            <m:r>
              <m:t>c</m:t>
            </m:r>
          </m:sub>
        </m:sSub>
        <m:r>
          <m:rPr>
            <m:sty m:val="p"/>
          </m:rPr>
          <m:t>=</m:t>
        </m:r>
        <m:r>
          <m:t>4</m:t>
        </m:r>
        <m:r>
          <m:rPr>
            <m:sty m:val="p"/>
          </m:rPr>
          <m:t>,</m:t>
        </m:r>
        <m:r>
          <m:t>15</m:t>
        </m:r>
        <m:r>
          <m:t> </m:t>
        </m:r>
        <m:r>
          <m:rPr>
            <m:sty m:val="p"/>
          </m:rPr>
          <m:t>K</m:t>
        </m:r>
      </m:oMath>
      <w:r>
        <w:t xml:space="preserve">), piombo (</w:t>
      </w:r>
      <m:oMath>
        <m:r>
          <m:t>7</m:t>
        </m:r>
        <m:r>
          <m:rPr>
            <m:sty m:val="p"/>
          </m:rPr>
          <m:t>,</m:t>
        </m:r>
        <m:r>
          <m:t>2</m:t>
        </m:r>
        <m:r>
          <m:t> </m:t>
        </m:r>
        <m:r>
          <m:rPr>
            <m:sty m:val="p"/>
          </m:rPr>
          <m:t>K</m:t>
        </m:r>
      </m:oMath>
      <w:r>
        <w:t xml:space="preserve">), stagno (</w:t>
      </w:r>
      <m:oMath>
        <m:r>
          <m:t>3</m:t>
        </m:r>
        <m:r>
          <m:rPr>
            <m:sty m:val="p"/>
          </m:rPr>
          <m:t>,</m:t>
        </m:r>
        <m:r>
          <m:t>7</m:t>
        </m:r>
        <m:r>
          <m:t> </m:t>
        </m:r>
        <m:r>
          <m:rPr>
            <m:sty m:val="p"/>
          </m:rPr>
          <m:t>K</m:t>
        </m:r>
      </m:oMath>
      <w:r>
        <w:t xml:space="preserve">) e alluminio (</w:t>
      </w:r>
      <m:oMath>
        <m:r>
          <m:t>1</m:t>
        </m:r>
        <m:r>
          <m:rPr>
            <m:sty m:val="p"/>
          </m:rPr>
          <m:t>,</m:t>
        </m:r>
        <m:r>
          <m:t>2</m:t>
        </m:r>
        <m:r>
          <m:t> </m:t>
        </m:r>
        <m:r>
          <m:rPr>
            <m:sty m:val="p"/>
          </m:rPr>
          <m:t>K</m:t>
        </m:r>
      </m:oMath>
      <w:r>
        <w:t xml:space="preserve">). In essi l’effetto Meissner è completo fino al campo critico</w:t>
      </w:r>
      <w:r>
        <w:t xml:space="preserve"> </w:t>
      </w:r>
      <m:oMath>
        <m:sSub>
          <m:e>
            <m:r>
              <m:t>B</m:t>
            </m:r>
          </m:e>
          <m:sub>
            <m:r>
              <m:t>c</m:t>
            </m:r>
          </m:sub>
        </m:sSub>
      </m:oMath>
      <w:r>
        <w:t xml:space="preserve">: per</w:t>
      </w:r>
      <w:r>
        <w:t xml:space="preserve"> </w:t>
      </w:r>
      <m:oMath>
        <m:r>
          <m:t>B</m:t>
        </m:r>
        <m:r>
          <m:rPr>
            <m:sty m:val="p"/>
          </m:rPr>
          <m:t>&lt;</m:t>
        </m:r>
        <m:sSub>
          <m:e>
            <m:r>
              <m:t>B</m:t>
            </m:r>
          </m:e>
          <m:sub>
            <m:r>
              <m:t>c</m:t>
            </m:r>
          </m:sub>
        </m:sSub>
      </m:oMath>
      <w:r>
        <w:t xml:space="preserve"> </w:t>
      </w:r>
      <w:r>
        <w:t xml:space="preserve">il campo è totalmente espulso, per</w:t>
      </w:r>
      <w:r>
        <w:t xml:space="preserve"> </w:t>
      </w:r>
      <m:oMath>
        <m:r>
          <m:t>B</m:t>
        </m:r>
        <m:r>
          <m:rPr>
            <m:sty m:val="p"/>
          </m:rPr>
          <m:t>&gt;</m:t>
        </m:r>
        <m:sSub>
          <m:e>
            <m:r>
              <m:t>B</m:t>
            </m:r>
          </m:e>
          <m:sub>
            <m:r>
              <m:t>c</m:t>
            </m:r>
          </m:sub>
        </m:sSub>
      </m:oMath>
      <w:r>
        <w:t xml:space="preserve"> </w:t>
      </w:r>
      <w:r>
        <w:t xml:space="preserve">il materiale torna bruscamente allo stato normale e il campo penetra interamente. La transizione è netta e il campo critico è basso, tipicamente dell’ordine di</w:t>
      </w:r>
      <w:r>
        <w:t xml:space="preserve"> </w:t>
      </w:r>
      <m:oMath>
        <m:sSup>
          <m:e>
            <m:r>
              <m:t>10</m:t>
            </m:r>
          </m:e>
          <m:sup>
            <m:r>
              <m:rPr>
                <m:sty m:val="p"/>
              </m:rPr>
              <m:t>−</m:t>
            </m:r>
            <m:r>
              <m:t>2</m:t>
            </m:r>
          </m:sup>
        </m:sSup>
      </m:oMath>
      <w:r>
        <w:t xml:space="preserve">–</w:t>
      </w:r>
      <m:oMath>
        <m:sSup>
          <m:e>
            <m:r>
              <m:t>10</m:t>
            </m:r>
          </m:e>
          <m:sup>
            <m:r>
              <m:rPr>
                <m:sty m:val="p"/>
              </m:rPr>
              <m:t>−</m:t>
            </m:r>
            <m:r>
              <m:t>1</m:t>
            </m:r>
          </m:sup>
        </m:sSup>
        <m:r>
          <m:t> </m:t>
        </m:r>
        <m:r>
          <m:rPr>
            <m:sty m:val="p"/>
          </m:rPr>
          <m:t>T</m:t>
        </m:r>
      </m:oMath>
      <w:r>
        <w:t xml:space="preserve"> </w:t>
      </w:r>
      <w:r>
        <w:t xml:space="preserve">(per il piombo</w:t>
      </w:r>
      <w:r>
        <w:t xml:space="preserve"> </w:t>
      </w:r>
      <m:oMath>
        <m:sSub>
          <m:e>
            <m:r>
              <m:t>B</m:t>
            </m:r>
          </m:e>
          <m:sub>
            <m:r>
              <m:t>c</m:t>
            </m:r>
          </m:sub>
        </m:sSub>
        <m:d>
          <m:dPr>
            <m:begChr m:val="("/>
            <m:endChr m:val=")"/>
            <m:sepChr m:val=""/>
            <m:grow/>
          </m:dPr>
          <m:e>
            <m:r>
              <m:t>0</m:t>
            </m:r>
          </m:e>
        </m:d>
        <m:r>
          <m:rPr>
            <m:sty m:val="p"/>
          </m:rPr>
          <m:t>≈</m:t>
        </m:r>
        <m:r>
          <m:t>0</m:t>
        </m:r>
        <m:r>
          <m:rPr>
            <m:sty m:val="p"/>
          </m:rPr>
          <m:t>,</m:t>
        </m:r>
        <m:r>
          <m:t>08</m:t>
        </m:r>
        <m:r>
          <m:t> </m:t>
        </m:r>
        <m:r>
          <m:rPr>
            <m:sty m:val="p"/>
          </m:rPr>
          <m:t>T</m:t>
        </m:r>
      </m:oMath>
      <w:r>
        <w:t xml:space="preserve">). Questi valori così ridotti rendono i superconduttori di tipo I inadatti alla realizzazione di magneti: già la corrente che dovrebbe generare il campo distruggerebbe lo stato superconduttore.</w:t>
      </w:r>
    </w:p>
    <w:p>
      <w:pPr>
        <w:pStyle w:val="BodyText"/>
      </w:pPr>
      <w:r>
        <w:rPr>
          <w:bCs/>
          <w:b/>
        </w:rPr>
        <w:t xml:space="preserve">Superconduttori di tipo II.</w:t>
      </w:r>
      <w:r>
        <w:t xml:space="preserve"> </w:t>
      </w:r>
      <w:r>
        <w:t xml:space="preserve">Comprendono leghe e composti, come niobio-titanio (NbTi,</w:t>
      </w:r>
      <w:r>
        <w:t xml:space="preserve"> </w:t>
      </w:r>
      <m:oMath>
        <m:sSub>
          <m:e>
            <m:r>
              <m:t>T</m:t>
            </m:r>
          </m:e>
          <m:sub>
            <m:r>
              <m:t>c</m:t>
            </m:r>
          </m:sub>
        </m:sSub>
        <m:r>
          <m:rPr>
            <m:sty m:val="p"/>
          </m:rPr>
          <m:t>≈</m:t>
        </m:r>
        <m:r>
          <m:t>9</m:t>
        </m:r>
        <m:r>
          <m:t> </m:t>
        </m:r>
        <m:r>
          <m:rPr>
            <m:sty m:val="p"/>
          </m:rPr>
          <m:t>K</m:t>
        </m:r>
      </m:oMath>
      <w:r>
        <w:t xml:space="preserve">) e niobio-stagno (Nb</w:t>
      </w:r>
      <m:oMath>
        <m:sSub>
          <m:e>
            <m:r>
              <m:t>​</m:t>
            </m:r>
          </m:e>
          <m:sub>
            <m:r>
              <m:t>3</m:t>
            </m:r>
          </m:sub>
        </m:sSub>
      </m:oMath>
      <w:r>
        <w:t xml:space="preserve">Sn,</w:t>
      </w:r>
      <w:r>
        <w:t xml:space="preserve"> </w:t>
      </w:r>
      <m:oMath>
        <m:sSub>
          <m:e>
            <m:r>
              <m:t>T</m:t>
            </m:r>
          </m:e>
          <m:sub>
            <m:r>
              <m:t>c</m:t>
            </m:r>
          </m:sub>
        </m:sSub>
        <m:r>
          <m:rPr>
            <m:sty m:val="p"/>
          </m:rPr>
          <m:t>≈</m:t>
        </m:r>
        <m:r>
          <m:t>18</m:t>
        </m:r>
        <m:r>
          <m:t> </m:t>
        </m:r>
        <m:r>
          <m:rPr>
            <m:sty m:val="p"/>
          </m:rPr>
          <m:t>K</m:t>
        </m:r>
      </m:oMath>
      <w:r>
        <w:t xml:space="preserve">), oltre al niobio puro e a tutti i superconduttori ad alta temperatura critica. Essi presentano due campi critici. Per</w:t>
      </w:r>
      <w:r>
        <w:t xml:space="preserve"> </w:t>
      </w:r>
      <m:oMath>
        <m:r>
          <m:t>B</m:t>
        </m:r>
        <m:r>
          <m:rPr>
            <m:sty m:val="p"/>
          </m:rPr>
          <m:t>&lt;</m:t>
        </m:r>
        <m:sSub>
          <m:e>
            <m:r>
              <m:t>B</m:t>
            </m:r>
          </m:e>
          <m:sub>
            <m:r>
              <m:t>c</m:t>
            </m:r>
            <m:r>
              <m:t>1</m:t>
            </m:r>
          </m:sub>
        </m:sSub>
      </m:oMath>
      <w:r>
        <w:t xml:space="preserve"> </w:t>
      </w:r>
      <w:r>
        <w:t xml:space="preserve">si comportano come quelli di tipo I, con espulsione completa del campo. Per</w:t>
      </w:r>
      <w:r>
        <w:t xml:space="preserve"> </w:t>
      </w:r>
      <m:oMath>
        <m:sSub>
          <m:e>
            <m:r>
              <m:t>B</m:t>
            </m:r>
          </m:e>
          <m:sub>
            <m:r>
              <m:t>c</m:t>
            </m:r>
            <m:r>
              <m:t>1</m:t>
            </m:r>
          </m:sub>
        </m:sSub>
        <m:r>
          <m:rPr>
            <m:sty m:val="p"/>
          </m:rPr>
          <m:t>&lt;</m:t>
        </m:r>
        <m:r>
          <m:t>B</m:t>
        </m:r>
        <m:r>
          <m:rPr>
            <m:sty m:val="p"/>
          </m:rPr>
          <m:t>&lt;</m:t>
        </m:r>
        <m:sSub>
          <m:e>
            <m:r>
              <m:t>B</m:t>
            </m:r>
          </m:e>
          <m:sub>
            <m:r>
              <m:t>c</m:t>
            </m:r>
            <m:r>
              <m:t>2</m:t>
            </m:r>
          </m:sub>
        </m:sSub>
      </m:oMath>
      <w:r>
        <w:t xml:space="preserve"> </w:t>
      </w:r>
      <w:r>
        <w:t xml:space="preserve">entrano in uno</w:t>
      </w:r>
      <w:r>
        <w:t xml:space="preserve"> </w:t>
      </w:r>
      <w:r>
        <w:rPr>
          <w:bCs/>
          <w:b/>
        </w:rPr>
        <w:t xml:space="preserve">stato misto</w:t>
      </w:r>
      <w:r>
        <w:t xml:space="preserve"> </w:t>
      </w:r>
      <w:r>
        <w:t xml:space="preserve">(o stato di vortice): il campo penetra parzialmente nel materiale sotto forma di sottili tubi di flusso, detti</w:t>
      </w:r>
      <w:r>
        <w:t xml:space="preserve"> </w:t>
      </w:r>
      <w:r>
        <w:rPr>
          <w:bCs/>
          <w:b/>
        </w:rPr>
        <w:t xml:space="preserve">vortici di Abrikosov</w:t>
      </w:r>
      <w:r>
        <w:t xml:space="preserve">, ciascuno dei quali trasporta un quanto di flusso magnetico</w:t>
      </w:r>
      <w:r>
        <w:t xml:space="preserve"> </w:t>
      </w:r>
      <m:oMath>
        <m:sSub>
          <m:e>
            <m:r>
              <m:t>Φ</m:t>
            </m:r>
          </m:e>
          <m:sub>
            <m:r>
              <m:t>0</m:t>
            </m:r>
          </m:sub>
        </m:sSub>
        <m:r>
          <m:rPr>
            <m:sty m:val="p"/>
          </m:rPr>
          <m:t>=</m:t>
        </m:r>
        <m:r>
          <m:t>h</m:t>
        </m:r>
        <m:r>
          <m:rPr>
            <m:sty m:val="p"/>
          </m:rPr>
          <m:t>/</m:t>
        </m:r>
        <m:d>
          <m:dPr>
            <m:begChr m:val="("/>
            <m:endChr m:val=")"/>
            <m:sepChr m:val=""/>
            <m:grow/>
          </m:dPr>
          <m:e>
            <m:r>
              <m:t>2</m:t>
            </m:r>
            <m:r>
              <m:t>e</m:t>
            </m:r>
          </m:e>
        </m:d>
        <m:r>
          <m:rPr>
            <m:sty m:val="p"/>
          </m:rPr>
          <m:t>≈</m:t>
        </m:r>
        <m:r>
          <m:t>2</m:t>
        </m:r>
        <m:r>
          <m:rPr>
            <m:sty m:val="p"/>
          </m:rPr>
          <m:t>,</m:t>
        </m:r>
        <m:r>
          <m:t>07</m:t>
        </m:r>
        <m:r>
          <m:rPr>
            <m:sty m:val="p"/>
          </m:rPr>
          <m:t>×</m:t>
        </m:r>
        <m:sSup>
          <m:e>
            <m:r>
              <m:t>10</m:t>
            </m:r>
          </m:e>
          <m:sup>
            <m:r>
              <m:rPr>
                <m:sty m:val="p"/>
              </m:rPr>
              <m:t>−</m:t>
            </m:r>
            <m:r>
              <m:t>15</m:t>
            </m:r>
          </m:sup>
        </m:sSup>
        <m:r>
          <m:t> </m:t>
        </m:r>
        <m:r>
          <m:rPr>
            <m:sty m:val="p"/>
          </m:rPr>
          <m:t>W</m:t>
        </m:r>
        <m:r>
          <m:rPr>
            <m:sty m:val="p"/>
          </m:rPr>
          <m:t>b</m:t>
        </m:r>
      </m:oMath>
      <w:r>
        <w:t xml:space="preserve">, circondati da regioni che restano superconduttrici. Solo per</w:t>
      </w:r>
      <w:r>
        <w:t xml:space="preserve"> </w:t>
      </w:r>
      <m:oMath>
        <m:r>
          <m:t>B</m:t>
        </m:r>
        <m:r>
          <m:rPr>
            <m:sty m:val="p"/>
          </m:rPr>
          <m:t>&gt;</m:t>
        </m:r>
        <m:sSub>
          <m:e>
            <m:r>
              <m:t>B</m:t>
            </m:r>
          </m:e>
          <m:sub>
            <m:r>
              <m:t>c</m:t>
            </m:r>
            <m:r>
              <m:t>2</m:t>
            </m:r>
          </m:sub>
        </m:sSub>
      </m:oMath>
      <w:r>
        <w:t xml:space="preserve"> </w:t>
      </w:r>
      <w:r>
        <w:t xml:space="preserve">la superconduttività scompare del tutto. Il campo</w:t>
      </w:r>
      <w:r>
        <w:t xml:space="preserve"> </w:t>
      </w:r>
      <m:oMath>
        <m:sSub>
          <m:e>
            <m:r>
              <m:t>B</m:t>
            </m:r>
          </m:e>
          <m:sub>
            <m:r>
              <m:t>c</m:t>
            </m:r>
            <m:r>
              <m:t>2</m:t>
            </m:r>
          </m:sub>
        </m:sSub>
      </m:oMath>
      <w:r>
        <w:t xml:space="preserve"> </w:t>
      </w:r>
      <w:r>
        <w:t xml:space="preserve">può essere molto elevato: circa</w:t>
      </w:r>
      <w:r>
        <w:t xml:space="preserve"> </w:t>
      </w:r>
      <m:oMath>
        <m:r>
          <m:t>10</m:t>
        </m:r>
        <m:r>
          <m:t> </m:t>
        </m:r>
        <m:r>
          <m:rPr>
            <m:sty m:val="p"/>
          </m:rPr>
          <m:t>T</m:t>
        </m:r>
      </m:oMath>
      <w:r>
        <w:t xml:space="preserve"> </w:t>
      </w:r>
      <w:r>
        <w:t xml:space="preserve">per NbTi e oltre</w:t>
      </w:r>
      <w:r>
        <w:t xml:space="preserve"> </w:t>
      </w:r>
      <m:oMath>
        <m:r>
          <m:t>20</m:t>
        </m:r>
        <m:r>
          <m:t> </m:t>
        </m:r>
        <m:r>
          <m:rPr>
            <m:sty m:val="p"/>
          </m:rPr>
          <m:t>T</m:t>
        </m:r>
      </m:oMath>
      <w:r>
        <w:t xml:space="preserve"> </w:t>
      </w:r>
      <w:r>
        <w:t xml:space="preserve">per Nb</w:t>
      </w:r>
      <m:oMath>
        <m:sSub>
          <m:e>
            <m:r>
              <m:t>​</m:t>
            </m:r>
          </m:e>
          <m:sub>
            <m:r>
              <m:t>3</m:t>
            </m:r>
          </m:sub>
        </m:sSub>
      </m:oMath>
      <w:r>
        <w:t xml:space="preserve">Sn a</w:t>
      </w:r>
      <w:r>
        <w:t xml:space="preserve"> </w:t>
      </w:r>
      <m:oMath>
        <m:r>
          <m:t>4</m:t>
        </m:r>
        <m:r>
          <m:t> </m:t>
        </m:r>
        <m:r>
          <m:rPr>
            <m:sty m:val="p"/>
          </m:rPr>
          <m:t>K</m:t>
        </m:r>
      </m:oMath>
      <w:r>
        <w:t xml:space="preserve">. Per trasportare grandi correnti nello stato misto senza dissipazione occorre impedire che i vortici si muovano sotto l’azione della forza esercitata dalla corrente: a questo scopo si introducono deliberatamente difetti nel materiale che</w:t>
      </w:r>
      <w:r>
        <w:t xml:space="preserve"> </w:t>
      </w:r>
      <w:r>
        <w:t xml:space="preserve">“</w:t>
      </w:r>
      <w:r>
        <w:t xml:space="preserve">ancorano</w:t>
      </w:r>
      <w:r>
        <w:t xml:space="preserve">”</w:t>
      </w:r>
      <w:r>
        <w:t xml:space="preserve"> </w:t>
      </w:r>
      <w:r>
        <w:t xml:space="preserve">i vortici (</w:t>
      </w:r>
      <w:r>
        <w:rPr>
          <w:bCs/>
          <w:b/>
        </w:rPr>
        <w:t xml:space="preserve">pinning</w:t>
      </w:r>
      <w:r>
        <w:t xml:space="preserve">). È grazie ai superconduttori di tipo II che si costruiscono i magneti per la risonanza magnetica negli ospedali e quelli che curvano i fasci di particelle negli acceleratori come LHC al CERN, dove cavi di NbTi raffreddati a</w:t>
      </w:r>
      <w:r>
        <w:t xml:space="preserve"> </w:t>
      </w:r>
      <m:oMath>
        <m:r>
          <m:t>1</m:t>
        </m:r>
        <m:r>
          <m:rPr>
            <m:sty m:val="p"/>
          </m:rPr>
          <m:t>,</m:t>
        </m:r>
        <m:r>
          <m:t>9</m:t>
        </m:r>
        <m:r>
          <m:t> </m:t>
        </m:r>
        <m:r>
          <m:rPr>
            <m:sty m:val="p"/>
          </m:rPr>
          <m:t>K</m:t>
        </m:r>
      </m:oMath>
      <w:r>
        <w:t xml:space="preserve"> </w:t>
      </w:r>
      <w:r>
        <w:t xml:space="preserve">producono campi di oltre</w:t>
      </w:r>
      <w:r>
        <w:t xml:space="preserve"> </w:t>
      </w:r>
      <m:oMath>
        <m:r>
          <m:t>8</m:t>
        </m:r>
        <m:r>
          <m:t> </m:t>
        </m:r>
        <m:r>
          <m:rPr>
            <m:sty m:val="p"/>
          </m:rPr>
          <m:t>T</m:t>
        </m:r>
      </m:oMath>
      <w:r>
        <w:t xml:space="preserve">.</w:t>
      </w:r>
    </w:p>
    <w:p>
      <w:pPr>
        <w:pStyle w:val="BodyText"/>
      </w:pPr>
      <w:r>
        <w:rPr>
          <w:bCs/>
          <w:b/>
        </w:rPr>
        <w:t xml:space="preserve">Bassa e alta temperatura critica.</w:t>
      </w:r>
      <w:r>
        <w:t xml:space="preserve"> </w:t>
      </w:r>
      <w:r>
        <w:t xml:space="preserve">Per i primi settant’anni dalla scoperta, le temperature critiche note rimasero al di sotto di circa</w:t>
      </w:r>
      <w:r>
        <w:t xml:space="preserve"> </w:t>
      </w:r>
      <m:oMath>
        <m:r>
          <m:t>23</m:t>
        </m:r>
        <m:r>
          <m:t> </m:t>
        </m:r>
        <m:r>
          <m:rPr>
            <m:sty m:val="p"/>
          </m:rPr>
          <m:t>K</m:t>
        </m:r>
      </m:oMath>
      <w:r>
        <w:t xml:space="preserve">, il che richiedeva il costoso raffreddamento con elio liquido (</w:t>
      </w:r>
      <m:oMath>
        <m:r>
          <m:t>4</m:t>
        </m:r>
        <m:r>
          <m:rPr>
            <m:sty m:val="p"/>
          </m:rPr>
          <m:t>,</m:t>
        </m:r>
        <m:r>
          <m:t>2</m:t>
        </m:r>
        <m:r>
          <m:t> </m:t>
        </m:r>
        <m:r>
          <m:rPr>
            <m:sty m:val="p"/>
          </m:rPr>
          <m:t>K</m:t>
        </m:r>
      </m:oMath>
      <w:r>
        <w:t xml:space="preserve">). Nel 1986 Bednorz e Müller scoprirono la superconduttività in ossidi ceramici di rame (cuprati) e in breve tempo si trovarono composti come YBa</w:t>
      </w:r>
      <m:oMath>
        <m:sSub>
          <m:e>
            <m:r>
              <m:t>​</m:t>
            </m:r>
          </m:e>
          <m:sub>
            <m:r>
              <m:t>2</m:t>
            </m:r>
          </m:sub>
        </m:sSub>
      </m:oMath>
      <w:r>
        <w:t xml:space="preserve">Cu</w:t>
      </w:r>
      <m:oMath>
        <m:sSub>
          <m:e>
            <m:r>
              <m:t>​</m:t>
            </m:r>
          </m:e>
          <m:sub>
            <m:r>
              <m:t>3</m:t>
            </m:r>
          </m:sub>
        </m:sSub>
      </m:oMath>
      <w:r>
        <w:t xml:space="preserve">O</w:t>
      </w:r>
      <m:oMath>
        <m:sSub>
          <m:e>
            <m:r>
              <m:t>​</m:t>
            </m:r>
          </m:e>
          <m:sub>
            <m:r>
              <m:t>7</m:t>
            </m:r>
          </m:sub>
        </m:sSub>
      </m:oMath>
      <w:r>
        <w:t xml:space="preserve"> </w:t>
      </w:r>
      <w:r>
        <w:t xml:space="preserve">(YBCO), con</w:t>
      </w:r>
      <w:r>
        <w:t xml:space="preserve"> </w:t>
      </w:r>
      <m:oMath>
        <m:sSub>
          <m:e>
            <m:r>
              <m:t>T</m:t>
            </m:r>
          </m:e>
          <m:sub>
            <m:r>
              <m:t>c</m:t>
            </m:r>
          </m:sub>
        </m:sSub>
        <m:r>
          <m:rPr>
            <m:sty m:val="p"/>
          </m:rPr>
          <m:t>≈</m:t>
        </m:r>
        <m:r>
          <m:t>92</m:t>
        </m:r>
        <m:r>
          <m:t> </m:t>
        </m:r>
        <m:r>
          <m:rPr>
            <m:sty m:val="p"/>
          </m:rPr>
          <m:t>K</m:t>
        </m:r>
      </m:oMath>
      <w:r>
        <w:t xml:space="preserve">, superiore alla temperatura di ebollizione dell’azoto liquido (</w:t>
      </w:r>
      <m:oMath>
        <m:r>
          <m:t>77</m:t>
        </m:r>
        <m:r>
          <m:t> </m:t>
        </m:r>
        <m:r>
          <m:rPr>
            <m:sty m:val="p"/>
          </m:rPr>
          <m:t>K</m:t>
        </m:r>
      </m:oMath>
      <w:r>
        <w:t xml:space="preserve">). Questi</w:t>
      </w:r>
      <w:r>
        <w:t xml:space="preserve"> </w:t>
      </w:r>
      <w:r>
        <w:rPr>
          <w:bCs/>
          <w:b/>
        </w:rPr>
        <w:t xml:space="preserve">superconduttori ad alta temperatura critica</w:t>
      </w:r>
      <w:r>
        <w:t xml:space="preserve"> </w:t>
      </w:r>
      <w:r>
        <w:t xml:space="preserve">(HTS) possono essere raffreddati con azoto liquido, molto più economico e semplice da maneggiare. Il record a pressione ambiente appartiene a cuprati a base di mercurio, con</w:t>
      </w:r>
      <w:r>
        <w:t xml:space="preserve"> </w:t>
      </w:r>
      <m:oMath>
        <m:sSub>
          <m:e>
            <m:r>
              <m:t>T</m:t>
            </m:r>
          </m:e>
          <m:sub>
            <m:r>
              <m:t>c</m:t>
            </m:r>
          </m:sub>
        </m:sSub>
      </m:oMath>
      <w:r>
        <w:t xml:space="preserve"> </w:t>
      </w:r>
      <w:r>
        <w:t xml:space="preserve">di circa</w:t>
      </w:r>
      <w:r>
        <w:t xml:space="preserve"> </w:t>
      </w:r>
      <m:oMath>
        <m:r>
          <m:t>135</m:t>
        </m:r>
        <m:r>
          <m:t> </m:t>
        </m:r>
        <m:r>
          <m:rPr>
            <m:sty m:val="p"/>
          </m:rPr>
          <m:t>K</m:t>
        </m:r>
      </m:oMath>
      <w:r>
        <w:t xml:space="preserve">. Altri materiali di interesse sono il diboruro di magnesio (MgB</w:t>
      </w:r>
      <m:oMath>
        <m:sSub>
          <m:e>
            <m:r>
              <m:t>​</m:t>
            </m:r>
          </m:e>
          <m:sub>
            <m:r>
              <m:t>2</m:t>
            </m:r>
          </m:sub>
        </m:sSub>
      </m:oMath>
      <w:r>
        <w:t xml:space="preserve">,</w:t>
      </w:r>
      <w:r>
        <w:t xml:space="preserve"> </w:t>
      </w:r>
      <m:oMath>
        <m:sSub>
          <m:e>
            <m:r>
              <m:t>T</m:t>
            </m:r>
          </m:e>
          <m:sub>
            <m:r>
              <m:t>c</m:t>
            </m:r>
          </m:sub>
        </m:sSub>
        <m:r>
          <m:rPr>
            <m:sty m:val="p"/>
          </m:rPr>
          <m:t>=</m:t>
        </m:r>
        <m:r>
          <m:t>39</m:t>
        </m:r>
        <m:r>
          <m:t> </m:t>
        </m:r>
        <m:r>
          <m:rPr>
            <m:sty m:val="p"/>
          </m:rPr>
          <m:t>K</m:t>
        </m:r>
      </m:oMath>
      <w:r>
        <w:t xml:space="preserve">), scoperto nel 2001, e i superconduttori a base di ferro. Il meccanismo microscopico della superconduttività nei cuprati non è ancora completamente compreso e non sembra riconducibile alla sola teoria BCS: si parla per questo anche di</w:t>
      </w:r>
      <w:r>
        <w:t xml:space="preserve"> </w:t>
      </w:r>
      <w:r>
        <w:rPr>
          <w:bCs/>
          <w:b/>
        </w:rPr>
        <w:t xml:space="preserve">superconduttori non convenzionali</w:t>
      </w:r>
      <w:r>
        <w:t xml:space="preserve">. Composti ricchi di idrogeno hanno mostrato temperature critiche vicine a quella ambiente, ma solo a pressioni enormi, dell’ordine di centinaia di gigapascal, che ne escludono per ora applicazioni pratiche.</w:t>
      </w:r>
    </w:p>
    <w:p>
      <w:pPr>
        <w:pStyle w:val="BodyText"/>
      </w:pPr>
      <w:r>
        <w:t xml:space="preserve">Fra le applicazioni tecnologiche, oltre ai magneti, si ricordano i cavi superconduttori per la distribuzione di energia senza perdite Joule, i limitatori di corrente di guasto per le reti elettriche, i treni a levitazione magnetica e i</w:t>
      </w:r>
      <w:r>
        <w:t xml:space="preserve"> </w:t>
      </w:r>
      <w:r>
        <w:rPr>
          <w:bCs/>
          <w:b/>
        </w:rPr>
        <w:t xml:space="preserve">SQUID</w:t>
      </w:r>
      <w:r>
        <w:t xml:space="preserve"> </w:t>
      </w:r>
      <w:r>
        <w:t xml:space="preserve">(Superconducting Quantum Interference Devices), magnetometri sensibilissimi in grado di misurare campi dell’ordine di</w:t>
      </w:r>
      <w:r>
        <w:t xml:space="preserve"> </w:t>
      </w:r>
      <m:oMath>
        <m:sSup>
          <m:e>
            <m:r>
              <m:t>10</m:t>
            </m:r>
          </m:e>
          <m:sup>
            <m:r>
              <m:rPr>
                <m:sty m:val="p"/>
              </m:rPr>
              <m:t>−</m:t>
            </m:r>
            <m:r>
              <m:t>15</m:t>
            </m:r>
          </m:sup>
        </m:sSup>
        <m:r>
          <m:t> </m:t>
        </m:r>
        <m:r>
          <m:rPr>
            <m:sty m:val="p"/>
          </m:rPr>
          <m:t>T</m:t>
        </m:r>
      </m:oMath>
      <w:r>
        <w:t xml:space="preserve">, usati anche per rilevare i deboli campi magnetici prodotti dall’attività cerebrale.</w:t>
      </w:r>
    </w:p>
    <w:bookmarkEnd w:id="610"/>
    <w:bookmarkStart w:id="611" w:name="esercizio-desempio-86"/>
    <w:p>
      <w:pPr>
        <w:pStyle w:val="Heading3"/>
      </w:pPr>
      <w:r>
        <w:t xml:space="preserve">Esercizio d’esempio</w:t>
      </w:r>
    </w:p>
    <w:p>
      <w:pPr>
        <w:pStyle w:val="FirstParagraph"/>
      </w:pPr>
      <w:r>
        <w:t xml:space="preserve">Un campione di piombo ha</w:t>
      </w:r>
      <w:r>
        <w:t xml:space="preserve"> </w:t>
      </w:r>
      <m:oMath>
        <m:sSub>
          <m:e>
            <m:r>
              <m:t>T</m:t>
            </m:r>
          </m:e>
          <m:sub>
            <m:r>
              <m:t>c</m:t>
            </m:r>
          </m:sub>
        </m:sSub>
        <m:r>
          <m:rPr>
            <m:sty m:val="p"/>
          </m:rPr>
          <m:t>=</m:t>
        </m:r>
        <m:r>
          <m:t>7</m:t>
        </m:r>
        <m:r>
          <m:rPr>
            <m:sty m:val="p"/>
          </m:rPr>
          <m:t>,</m:t>
        </m:r>
        <m:r>
          <m:t>2</m:t>
        </m:r>
        <m:r>
          <m:t> </m:t>
        </m:r>
        <m:r>
          <m:rPr>
            <m:sty m:val="p"/>
          </m:rPr>
          <m:t>K</m:t>
        </m:r>
      </m:oMath>
      <w:r>
        <w:t xml:space="preserve"> </w:t>
      </w:r>
      <w:r>
        <w:t xml:space="preserve">e</w:t>
      </w:r>
      <w:r>
        <w:t xml:space="preserve"> </w:t>
      </w:r>
      <m:oMath>
        <m:sSub>
          <m:e>
            <m:r>
              <m:t>B</m:t>
            </m:r>
          </m:e>
          <m:sub>
            <m:r>
              <m:t>c</m:t>
            </m:r>
          </m:sub>
        </m:sSub>
        <m:d>
          <m:dPr>
            <m:begChr m:val="("/>
            <m:endChr m:val=")"/>
            <m:sepChr m:val=""/>
            <m:grow/>
          </m:dPr>
          <m:e>
            <m:r>
              <m:t>0</m:t>
            </m:r>
          </m:e>
        </m:d>
        <m:r>
          <m:rPr>
            <m:sty m:val="p"/>
          </m:rPr>
          <m:t>=</m:t>
        </m:r>
        <m:r>
          <m:t>0</m:t>
        </m:r>
        <m:r>
          <m:rPr>
            <m:sty m:val="p"/>
          </m:rPr>
          <m:t>,</m:t>
        </m:r>
        <m:r>
          <m:t>080</m:t>
        </m:r>
        <m:r>
          <m:t> </m:t>
        </m:r>
        <m:r>
          <m:rPr>
            <m:sty m:val="p"/>
          </m:rPr>
          <m:t>T</m:t>
        </m:r>
      </m:oMath>
      <w:r>
        <w:t xml:space="preserve">. (a) Calcolare il campo critico a</w:t>
      </w:r>
      <w:r>
        <w:t xml:space="preserve"> </w:t>
      </w:r>
      <m:oMath>
        <m:r>
          <m:t>T</m:t>
        </m:r>
        <m:r>
          <m:rPr>
            <m:sty m:val="p"/>
          </m:rPr>
          <m:t>=</m:t>
        </m:r>
        <m:r>
          <m:t>4</m:t>
        </m:r>
        <m:r>
          <m:rPr>
            <m:sty m:val="p"/>
          </m:rPr>
          <m:t>,</m:t>
        </m:r>
        <m:r>
          <m:t>2</m:t>
        </m:r>
        <m:r>
          <m:t> </m:t>
        </m:r>
        <m:r>
          <m:rPr>
            <m:sty m:val="p"/>
          </m:rPr>
          <m:t>K</m:t>
        </m:r>
      </m:oMath>
      <w:r>
        <w:t xml:space="preserve">. (b) Un filo di piombo di raggio</w:t>
      </w:r>
      <w:r>
        <w:t xml:space="preserve"> </w:t>
      </w:r>
      <m:oMath>
        <m:r>
          <m:t>r</m:t>
        </m:r>
        <m:r>
          <m:rPr>
            <m:sty m:val="p"/>
          </m:rPr>
          <m:t>=</m:t>
        </m:r>
        <m:r>
          <m:t>0</m:t>
        </m:r>
        <m:r>
          <m:rPr>
            <m:sty m:val="p"/>
          </m:rPr>
          <m:t>,</m:t>
        </m:r>
        <m:r>
          <m:t>50</m:t>
        </m:r>
        <m:r>
          <m:t> </m:t>
        </m:r>
        <m:r>
          <m:rPr>
            <m:sty m:val="p"/>
          </m:rPr>
          <m:t>m</m:t>
        </m:r>
        <m:r>
          <m:rPr>
            <m:sty m:val="p"/>
          </m:rPr>
          <m:t>m</m:t>
        </m:r>
      </m:oMath>
      <w:r>
        <w:t xml:space="preserve"> </w:t>
      </w:r>
      <w:r>
        <w:t xml:space="preserve">a</w:t>
      </w:r>
      <w:r>
        <w:t xml:space="preserve"> </w:t>
      </w:r>
      <m:oMath>
        <m:r>
          <m:t>4</m:t>
        </m:r>
        <m:r>
          <m:rPr>
            <m:sty m:val="p"/>
          </m:rPr>
          <m:t>,</m:t>
        </m:r>
        <m:r>
          <m:t>2</m:t>
        </m:r>
        <m:r>
          <m:t> </m:t>
        </m:r>
        <m:r>
          <m:rPr>
            <m:sty m:val="p"/>
          </m:rPr>
          <m:t>K</m:t>
        </m:r>
      </m:oMath>
      <w:r>
        <w:t xml:space="preserve"> </w:t>
      </w:r>
      <w:r>
        <w:t xml:space="preserve">trasporta corrente; sapendo che il campo magnetico sulla superficie di un filo rettilineo percorso dalla corrente</w:t>
      </w:r>
      <w:r>
        <w:t xml:space="preserve"> </w:t>
      </w:r>
      <m:oMath>
        <m:r>
          <m:t>i</m:t>
        </m:r>
      </m:oMath>
      <w:r>
        <w:t xml:space="preserve"> </w:t>
      </w:r>
      <w:r>
        <w:t xml:space="preserve">vale</w:t>
      </w:r>
      <w:r>
        <w:t xml:space="preserve"> </w:t>
      </w:r>
      <m:oMath>
        <m:r>
          <m:t>B</m:t>
        </m:r>
        <m:r>
          <m:rPr>
            <m:sty m:val="p"/>
          </m:rPr>
          <m:t>=</m:t>
        </m:r>
        <m:sSub>
          <m:e>
            <m:r>
              <m:t>μ</m:t>
            </m:r>
          </m:e>
          <m:sub>
            <m:r>
              <m:t>0</m:t>
            </m:r>
          </m:sub>
        </m:sSub>
        <m:r>
          <m:t>i</m:t>
        </m:r>
        <m:r>
          <m:rPr>
            <m:sty m:val="p"/>
          </m:rPr>
          <m:t>/</m:t>
        </m:r>
        <m:d>
          <m:dPr>
            <m:begChr m:val="("/>
            <m:endChr m:val=")"/>
            <m:sepChr m:val=""/>
            <m:grow/>
          </m:dPr>
          <m:e>
            <m:r>
              <m:t>2</m:t>
            </m:r>
            <m:r>
              <m:t>π</m:t>
            </m:r>
            <m:r>
              <m:t>r</m:t>
            </m:r>
          </m:e>
        </m:d>
      </m:oMath>
      <w:r>
        <w:t xml:space="preserve">, stimare la corrente massima prima che il filo perda la superconduttività (criterio di Silsbee).</w:t>
      </w:r>
    </w:p>
    <w:p>
      <w:pPr>
        <w:pStyle w:val="BodyText"/>
      </w:pPr>
      <w:r>
        <w:rPr>
          <w:bCs/>
          <w:b/>
        </w:rPr>
        <w:t xml:space="preserve">Soluzione.</w:t>
      </w:r>
      <w:r>
        <w:t xml:space="preserve"> </w:t>
      </w:r>
      <w:r>
        <w:t xml:space="preserve">(a) Dalla legge empirica:</w:t>
      </w:r>
    </w:p>
    <w:p>
      <w:pPr>
        <w:pStyle w:val="BodyText"/>
      </w:pPr>
      <m:oMathPara>
        <m:oMathParaPr>
          <m:jc m:val="center"/>
        </m:oMathParaPr>
        <m:oMath>
          <m:sSub>
            <m:e>
              <m:r>
                <m:t>B</m:t>
              </m:r>
            </m:e>
            <m:sub>
              <m:r>
                <m:t>c</m:t>
              </m:r>
            </m:sub>
          </m:sSub>
          <m:d>
            <m:dPr>
              <m:begChr m:val="("/>
              <m:endChr m:val=")"/>
              <m:sepChr m:val=""/>
              <m:grow/>
            </m:dPr>
            <m:e>
              <m:r>
                <m:t>4</m:t>
              </m:r>
              <m:r>
                <m:rPr>
                  <m:sty m:val="p"/>
                </m:rPr>
                <m:t>,</m:t>
              </m:r>
              <m:r>
                <m:t>2</m:t>
              </m:r>
              <m:r>
                <m:t> </m:t>
              </m:r>
              <m:r>
                <m:rPr>
                  <m:sty m:val="p"/>
                </m:rPr>
                <m:t>K</m:t>
              </m:r>
            </m:e>
          </m:d>
          <m:r>
            <m:rPr>
              <m:sty m:val="p"/>
            </m:rPr>
            <m:t>=</m:t>
          </m:r>
          <m:r>
            <m:t>0</m:t>
          </m:r>
          <m:r>
            <m:rPr>
              <m:sty m:val="p"/>
            </m:rPr>
            <m:t>,</m:t>
          </m:r>
          <m:r>
            <m:t>080</m:t>
          </m:r>
          <m:r>
            <m:t> </m:t>
          </m:r>
          <m:r>
            <m:rPr>
              <m:sty m:val="p"/>
            </m:rPr>
            <m:t>T</m:t>
          </m:r>
          <m:d>
            <m:dPr>
              <m:begChr m:val="["/>
              <m:endChr m:val="]"/>
              <m:sepChr m:val=""/>
              <m:grow/>
            </m:dPr>
            <m:e>
              <m:r>
                <m:t>1</m:t>
              </m:r>
              <m:r>
                <m:rPr>
                  <m:sty m:val="p"/>
                </m:rPr>
                <m:t>−</m:t>
              </m:r>
              <m:sSup>
                <m:e>
                  <m:d>
                    <m:dPr>
                      <m:begChr m:val="("/>
                      <m:endChr m:val=")"/>
                      <m:sepChr m:val=""/>
                      <m:grow/>
                    </m:dPr>
                    <m:e>
                      <m:f>
                        <m:fPr>
                          <m:type m:val="bar"/>
                        </m:fPr>
                        <m:num>
                          <m:r>
                            <m:t>4</m:t>
                          </m:r>
                          <m:r>
                            <m:rPr>
                              <m:sty m:val="p"/>
                            </m:rPr>
                            <m:t>,</m:t>
                          </m:r>
                          <m:r>
                            <m:t>2</m:t>
                          </m:r>
                        </m:num>
                        <m:den>
                          <m:r>
                            <m:t>7</m:t>
                          </m:r>
                          <m:r>
                            <m:rPr>
                              <m:sty m:val="p"/>
                            </m:rPr>
                            <m:t>,</m:t>
                          </m:r>
                          <m:r>
                            <m:t>2</m:t>
                          </m:r>
                        </m:den>
                      </m:f>
                    </m:e>
                  </m:d>
                </m:e>
                <m:sup>
                  <m:r>
                    <m:t>2</m:t>
                  </m:r>
                </m:sup>
              </m:sSup>
            </m:e>
          </m:d>
          <m:r>
            <m:rPr>
              <m:sty m:val="p"/>
            </m:rPr>
            <m:t>=</m:t>
          </m:r>
          <m:r>
            <m:t>0</m:t>
          </m:r>
          <m:r>
            <m:rPr>
              <m:sty m:val="p"/>
            </m:rPr>
            <m:t>,</m:t>
          </m:r>
          <m:r>
            <m:t>080</m:t>
          </m:r>
          <m:r>
            <m:rPr>
              <m:sty m:val="p"/>
            </m:rPr>
            <m:t>⋅</m:t>
          </m:r>
          <m:d>
            <m:dPr>
              <m:begChr m:val="("/>
              <m:endChr m:val=")"/>
              <m:sepChr m:val=""/>
              <m:grow/>
            </m:dPr>
            <m:e>
              <m:r>
                <m:t>1</m:t>
              </m:r>
              <m:r>
                <m:rPr>
                  <m:sty m:val="p"/>
                </m:rPr>
                <m:t>−</m:t>
              </m:r>
              <m:r>
                <m:t>0</m:t>
              </m:r>
              <m:r>
                <m:rPr>
                  <m:sty m:val="p"/>
                </m:rPr>
                <m:t>,</m:t>
              </m:r>
              <m:r>
                <m:t>340</m:t>
              </m:r>
            </m:e>
          </m:d>
          <m:r>
            <m:t> </m:t>
          </m:r>
          <m:r>
            <m:rPr>
              <m:sty m:val="p"/>
            </m:rPr>
            <m:t>T</m:t>
          </m:r>
          <m:r>
            <m:rPr>
              <m:sty m:val="p"/>
            </m:rPr>
            <m:t>=</m:t>
          </m:r>
          <m:r>
            <m:t>0</m:t>
          </m:r>
          <m:r>
            <m:rPr>
              <m:sty m:val="p"/>
            </m:rPr>
            <m:t>,</m:t>
          </m:r>
          <m:r>
            <m:t>053</m:t>
          </m:r>
          <m:r>
            <m:t> </m:t>
          </m:r>
          <m:r>
            <m:rPr>
              <m:sty m:val="p"/>
            </m:rPr>
            <m:t>T</m:t>
          </m:r>
          <m:r>
            <m:rPr>
              <m:sty m:val="p"/>
            </m:rPr>
            <m:t>.</m:t>
          </m:r>
        </m:oMath>
      </m:oMathPara>
    </w:p>
    <w:p>
      <w:pPr>
        <w:pStyle w:val="FirstParagraph"/>
      </w:pPr>
      <w:r>
        <w:t xml:space="preserve">(b) Imponendo che il campo superficiale eguagli</w:t>
      </w:r>
      <w:r>
        <w:t xml:space="preserve"> </w:t>
      </w:r>
      <m:oMath>
        <m:sSub>
          <m:e>
            <m:r>
              <m:t>B</m:t>
            </m:r>
          </m:e>
          <m:sub>
            <m:r>
              <m:t>c</m:t>
            </m:r>
          </m:sub>
        </m:sSub>
      </m:oMath>
      <w:r>
        <w:t xml:space="preserve">:</w:t>
      </w:r>
    </w:p>
    <w:p>
      <w:pPr>
        <w:pStyle w:val="BodyText"/>
      </w:pPr>
      <m:oMathPara>
        <m:oMathParaPr>
          <m:jc m:val="center"/>
        </m:oMathParaPr>
        <m:oMath>
          <m:sSub>
            <m:e>
              <m:r>
                <m:t>i</m:t>
              </m:r>
            </m:e>
            <m:sub>
              <m:r>
                <m:rPr>
                  <m:sty m:val="p"/>
                </m:rPr>
                <m:t>max</m:t>
              </m:r>
            </m:sub>
          </m:sSub>
          <m:r>
            <m:rPr>
              <m:sty m:val="p"/>
            </m:rPr>
            <m:t>=</m:t>
          </m:r>
          <m:f>
            <m:fPr>
              <m:type m:val="bar"/>
            </m:fPr>
            <m:num>
              <m:r>
                <m:t>2</m:t>
              </m:r>
              <m:r>
                <m:t>π</m:t>
              </m:r>
              <m:r>
                <m:t>r</m:t>
              </m:r>
              <m:sSub>
                <m:e>
                  <m:r>
                    <m:t>B</m:t>
                  </m:r>
                </m:e>
                <m:sub>
                  <m:r>
                    <m:t>c</m:t>
                  </m:r>
                </m:sub>
              </m:sSub>
            </m:num>
            <m:den>
              <m:sSub>
                <m:e>
                  <m:r>
                    <m:t>μ</m:t>
                  </m:r>
                </m:e>
                <m:sub>
                  <m:r>
                    <m:t>0</m:t>
                  </m:r>
                </m:sub>
              </m:sSub>
            </m:den>
          </m:f>
          <m:r>
            <m:rPr>
              <m:sty m:val="p"/>
            </m:rPr>
            <m:t>=</m:t>
          </m:r>
          <m:f>
            <m:fPr>
              <m:type m:val="bar"/>
            </m:fPr>
            <m:num>
              <m:r>
                <m:t>2</m:t>
              </m:r>
              <m:r>
                <m:t>π</m:t>
              </m:r>
              <m:r>
                <m:rPr>
                  <m:sty m:val="p"/>
                </m:rPr>
                <m:t>⋅</m:t>
              </m:r>
              <m:r>
                <m:t>5</m:t>
              </m:r>
              <m:r>
                <m:rPr>
                  <m:sty m:val="p"/>
                </m:rPr>
                <m:t>,</m:t>
              </m:r>
              <m:r>
                <m:t>0</m:t>
              </m:r>
              <m:r>
                <m:rPr>
                  <m:sty m:val="p"/>
                </m:rPr>
                <m:t>×</m:t>
              </m:r>
              <m:sSup>
                <m:e>
                  <m:r>
                    <m:t>10</m:t>
                  </m:r>
                </m:e>
                <m:sup>
                  <m:r>
                    <m:rPr>
                      <m:sty m:val="p"/>
                    </m:rPr>
                    <m:t>−</m:t>
                  </m:r>
                  <m:r>
                    <m:t>4</m:t>
                  </m:r>
                </m:sup>
              </m:sSup>
              <m:r>
                <m:t> </m:t>
              </m:r>
              <m:r>
                <m:rPr>
                  <m:sty m:val="p"/>
                </m:rPr>
                <m:t>m</m:t>
              </m:r>
              <m:r>
                <m:rPr>
                  <m:sty m:val="p"/>
                </m:rPr>
                <m:t>⋅</m:t>
              </m:r>
              <m:r>
                <m:t>0</m:t>
              </m:r>
              <m:r>
                <m:rPr>
                  <m:sty m:val="p"/>
                </m:rPr>
                <m:t>,</m:t>
              </m:r>
              <m:r>
                <m:t>053</m:t>
              </m:r>
              <m:r>
                <m:t> </m:t>
              </m:r>
              <m:r>
                <m:rPr>
                  <m:sty m:val="p"/>
                </m:rPr>
                <m:t>T</m:t>
              </m:r>
            </m:num>
            <m:den>
              <m:r>
                <m:t>4</m:t>
              </m:r>
              <m:r>
                <m:t>π</m:t>
              </m:r>
              <m:r>
                <m:rPr>
                  <m:sty m:val="p"/>
                </m:rPr>
                <m:t>×</m:t>
              </m:r>
              <m:sSup>
                <m:e>
                  <m:r>
                    <m:t>10</m:t>
                  </m:r>
                </m:e>
                <m:sup>
                  <m:r>
                    <m:rPr>
                      <m:sty m:val="p"/>
                    </m:rPr>
                    <m:t>−</m:t>
                  </m:r>
                  <m:r>
                    <m:t>7</m:t>
                  </m:r>
                </m:sup>
              </m:sSup>
              <m:r>
                <m:t> </m:t>
              </m:r>
              <m:r>
                <m:rPr>
                  <m:sty m:val="p"/>
                </m:rPr>
                <m:t>T</m:t>
              </m:r>
              <m:r>
                <m:rPr>
                  <m:sty m:val="p"/>
                </m:rPr>
                <m:t> </m:t>
              </m:r>
              <m:r>
                <m:rPr>
                  <m:sty m:val="p"/>
                </m:rPr>
                <m:t>m</m:t>
              </m:r>
              <m:r>
                <m:rPr>
                  <m:sty m:val="p"/>
                </m:rPr>
                <m:t>/</m:t>
              </m:r>
              <m:r>
                <m:rPr>
                  <m:sty m:val="p"/>
                </m:rPr>
                <m:t>A</m:t>
              </m:r>
            </m:den>
          </m:f>
          <m:r>
            <m:rPr>
              <m:sty m:val="p"/>
            </m:rPr>
            <m:t>=</m:t>
          </m:r>
          <m:r>
            <m:t>1</m:t>
          </m:r>
          <m:r>
            <m:rPr>
              <m:sty m:val="p"/>
            </m:rPr>
            <m:t>,</m:t>
          </m:r>
          <m:r>
            <m:t>3</m:t>
          </m:r>
          <m:r>
            <m:rPr>
              <m:sty m:val="p"/>
            </m:rPr>
            <m:t>×</m:t>
          </m:r>
          <m:sSup>
            <m:e>
              <m:r>
                <m:t>10</m:t>
              </m:r>
            </m:e>
            <m:sup>
              <m:r>
                <m:t>2</m:t>
              </m:r>
            </m:sup>
          </m:sSup>
          <m:r>
            <m:t> </m:t>
          </m:r>
          <m:r>
            <m:rPr>
              <m:sty m:val="p"/>
            </m:rPr>
            <m:t>A</m:t>
          </m:r>
          <m:r>
            <m:rPr>
              <m:sty m:val="p"/>
            </m:rPr>
            <m:t>.</m:t>
          </m:r>
        </m:oMath>
      </m:oMathPara>
    </w:p>
    <w:p>
      <w:pPr>
        <w:pStyle w:val="FirstParagraph"/>
      </w:pPr>
      <w:r>
        <w:t xml:space="preserve">Un filo di rame dello stesso diametro, con</w:t>
      </w:r>
      <w:r>
        <w:t xml:space="preserve"> </w:t>
      </w:r>
      <m:oMath>
        <m:r>
          <m:t>R</m:t>
        </m:r>
        <m:r>
          <m:rPr>
            <m:sty m:val="p"/>
          </m:rPr>
          <m:t>/</m:t>
        </m:r>
        <m:r>
          <m:rPr>
            <m:sty m:val="p"/>
          </m:rPr>
          <m:t>ℓ</m:t>
        </m:r>
        <m:r>
          <m:rPr>
            <m:sty m:val="p"/>
          </m:rPr>
          <m:t>=</m:t>
        </m:r>
        <m:r>
          <m:t>ρ</m:t>
        </m:r>
        <m:r>
          <m:rPr>
            <m:sty m:val="p"/>
          </m:rPr>
          <m:t>/</m:t>
        </m:r>
        <m:d>
          <m:dPr>
            <m:begChr m:val="("/>
            <m:endChr m:val=")"/>
            <m:sepChr m:val=""/>
            <m:grow/>
          </m:dPr>
          <m:e>
            <m:r>
              <m:t>π</m:t>
            </m:r>
            <m:sSup>
              <m:e>
                <m:r>
                  <m:t>r</m:t>
                </m:r>
              </m:e>
              <m:sup>
                <m:r>
                  <m:t>2</m:t>
                </m:r>
              </m:sup>
            </m:sSup>
          </m:e>
        </m:d>
        <m:r>
          <m:rPr>
            <m:sty m:val="p"/>
          </m:rPr>
          <m:t>=</m:t>
        </m:r>
        <m:r>
          <m:t>2</m:t>
        </m:r>
        <m:r>
          <m:rPr>
            <m:sty m:val="p"/>
          </m:rPr>
          <m:t>,</m:t>
        </m:r>
        <m:r>
          <m:t>2</m:t>
        </m:r>
        <m:r>
          <m:rPr>
            <m:sty m:val="p"/>
          </m:rPr>
          <m:t>×</m:t>
        </m:r>
        <m:sSup>
          <m:e>
            <m:r>
              <m:t>10</m:t>
            </m:r>
          </m:e>
          <m:sup>
            <m:r>
              <m:rPr>
                <m:sty m:val="p"/>
              </m:rPr>
              <m:t>−</m:t>
            </m:r>
            <m:r>
              <m:t>2</m:t>
            </m:r>
          </m:sup>
        </m:sSup>
        <m:r>
          <m:t> </m:t>
        </m:r>
        <m:r>
          <m:t>Ω</m:t>
        </m:r>
        <m:r>
          <m:rPr>
            <m:sty m:val="p"/>
          </m:rPr>
          <m:t>/</m:t>
        </m:r>
        <m:r>
          <m:rPr>
            <m:sty m:val="p"/>
          </m:rPr>
          <m:t>m</m:t>
        </m:r>
      </m:oMath>
      <w:r>
        <w:t xml:space="preserve">, dissiperebbe con questa corrente circa</w:t>
      </w:r>
      <w:r>
        <w:t xml:space="preserve"> </w:t>
      </w:r>
      <m:oMath>
        <m:r>
          <m:t>370</m:t>
        </m:r>
        <m:r>
          <m:t> </m:t>
        </m:r>
        <m:r>
          <m:rPr>
            <m:sty m:val="p"/>
          </m:rPr>
          <m:t>W</m:t>
        </m:r>
      </m:oMath>
      <w:r>
        <w:t xml:space="preserve"> </w:t>
      </w:r>
      <w:r>
        <w:t xml:space="preserve">per metro a temperatura ambiente; nel piombo superconduttore la dissipazione è nulla.</w:t>
      </w:r>
    </w:p>
    <w:bookmarkEnd w:id="611"/>
    <w:bookmarkStart w:id="612" w:name="punti-chiave-86"/>
    <w:p>
      <w:pPr>
        <w:pStyle w:val="Heading3"/>
      </w:pPr>
      <w:r>
        <w:t xml:space="preserve">Punti chiave</w:t>
      </w:r>
    </w:p>
    <w:p>
      <w:pPr>
        <w:numPr>
          <w:ilvl w:val="0"/>
          <w:numId w:val="1156"/>
        </w:numPr>
        <w:pStyle w:val="Compact"/>
      </w:pPr>
      <w:r>
        <w:t xml:space="preserve">Al di sotto della</w:t>
      </w:r>
      <w:r>
        <w:t xml:space="preserve"> </w:t>
      </w:r>
      <w:r>
        <w:rPr>
          <w:bCs/>
          <w:b/>
        </w:rPr>
        <w:t xml:space="preserve">temperatura critica</w:t>
      </w:r>
      <w:r>
        <w:t xml:space="preserve"> </w:t>
      </w:r>
      <m:oMath>
        <m:sSub>
          <m:e>
            <m:r>
              <m:t>T</m:t>
            </m:r>
          </m:e>
          <m:sub>
            <m:r>
              <m:t>c</m:t>
            </m:r>
          </m:sub>
        </m:sSub>
      </m:oMath>
      <w:r>
        <w:t xml:space="preserve"> </w:t>
      </w:r>
      <w:r>
        <w:t xml:space="preserve">un superconduttore ha resistenza in continua esattamente nulla; le correnti persistenti circolano senza attenuazione.</w:t>
      </w:r>
    </w:p>
    <w:p>
      <w:pPr>
        <w:numPr>
          <w:ilvl w:val="0"/>
          <w:numId w:val="1156"/>
        </w:numPr>
        <w:pStyle w:val="Compact"/>
      </w:pPr>
      <w:r>
        <w:t xml:space="preserve">L’</w:t>
      </w:r>
      <w:r>
        <w:rPr>
          <w:bCs/>
          <w:b/>
        </w:rPr>
        <w:t xml:space="preserve">effetto Meissner</w:t>
      </w:r>
      <w:r>
        <w:t xml:space="preserve"> </w:t>
      </w:r>
      <w:r>
        <w:t xml:space="preserve">(espulsione del campo magnetico) distingue il superconduttore da un conduttore perfetto: esso è un diamagnete perfetto.</w:t>
      </w:r>
    </w:p>
    <w:p>
      <w:pPr>
        <w:numPr>
          <w:ilvl w:val="0"/>
          <w:numId w:val="1156"/>
        </w:numPr>
        <w:pStyle w:val="Compact"/>
      </w:pPr>
      <w:r>
        <w:t xml:space="preserve">La superconduttività è distrutta oltre un campo critico</w:t>
      </w:r>
      <w:r>
        <w:t xml:space="preserve"> </w:t>
      </w:r>
      <m:oMath>
        <m:sSub>
          <m:e>
            <m:r>
              <m:t>B</m:t>
            </m:r>
          </m:e>
          <m:sub>
            <m:r>
              <m:t>c</m:t>
            </m:r>
          </m:sub>
        </m:sSub>
        <m:d>
          <m:dPr>
            <m:begChr m:val="("/>
            <m:endChr m:val=")"/>
            <m:sepChr m:val=""/>
            <m:grow/>
          </m:dPr>
          <m:e>
            <m:r>
              <m:t>T</m:t>
            </m:r>
          </m:e>
        </m:d>
      </m:oMath>
      <w:r>
        <w:t xml:space="preserve"> </w:t>
      </w:r>
      <w:r>
        <w:t xml:space="preserve">e una densità di corrente critica</w:t>
      </w:r>
      <w:r>
        <w:t xml:space="preserve"> </w:t>
      </w:r>
      <m:oMath>
        <m:sSub>
          <m:e>
            <m:r>
              <m:t>J</m:t>
            </m:r>
          </m:e>
          <m:sub>
            <m:r>
              <m:t>c</m:t>
            </m:r>
          </m:sub>
        </m:sSub>
      </m:oMath>
      <w:r>
        <w:t xml:space="preserve">.</w:t>
      </w:r>
    </w:p>
    <w:p>
      <w:pPr>
        <w:numPr>
          <w:ilvl w:val="0"/>
          <w:numId w:val="1156"/>
        </w:numPr>
        <w:pStyle w:val="Compact"/>
      </w:pPr>
      <w:r>
        <w:t xml:space="preserve">I superconduttori di</w:t>
      </w:r>
      <w:r>
        <w:t xml:space="preserve"> </w:t>
      </w:r>
      <w:r>
        <w:rPr>
          <w:bCs/>
          <w:b/>
        </w:rPr>
        <w:t xml:space="preserve">tipo I</w:t>
      </w:r>
      <w:r>
        <w:t xml:space="preserve"> </w:t>
      </w:r>
      <w:r>
        <w:t xml:space="preserve">(metalli puri) hanno un unico campo critico basso e transizione netta.</w:t>
      </w:r>
    </w:p>
    <w:p>
      <w:pPr>
        <w:numPr>
          <w:ilvl w:val="0"/>
          <w:numId w:val="1156"/>
        </w:numPr>
        <w:pStyle w:val="Compact"/>
      </w:pPr>
      <w:r>
        <w:t xml:space="preserve">I superconduttori di</w:t>
      </w:r>
      <w:r>
        <w:t xml:space="preserve"> </w:t>
      </w:r>
      <w:r>
        <w:rPr>
          <w:bCs/>
          <w:b/>
        </w:rPr>
        <w:t xml:space="preserve">tipo II</w:t>
      </w:r>
      <w:r>
        <w:t xml:space="preserve"> </w:t>
      </w:r>
      <w:r>
        <w:t xml:space="preserve">(leghe, composti, ceramiche) presentano uno stato misto con vortici di flusso quantizzato fra</w:t>
      </w:r>
      <w:r>
        <w:t xml:space="preserve"> </w:t>
      </w:r>
      <m:oMath>
        <m:sSub>
          <m:e>
            <m:r>
              <m:t>B</m:t>
            </m:r>
          </m:e>
          <m:sub>
            <m:r>
              <m:t>c</m:t>
            </m:r>
            <m:r>
              <m:t>1</m:t>
            </m:r>
          </m:sub>
        </m:sSub>
      </m:oMath>
      <w:r>
        <w:t xml:space="preserve"> </w:t>
      </w:r>
      <w:r>
        <w:t xml:space="preserve">e</w:t>
      </w:r>
      <w:r>
        <w:t xml:space="preserve"> </w:t>
      </w:r>
      <m:oMath>
        <m:sSub>
          <m:e>
            <m:r>
              <m:t>B</m:t>
            </m:r>
          </m:e>
          <m:sub>
            <m:r>
              <m:t>c</m:t>
            </m:r>
            <m:r>
              <m:t>2</m:t>
            </m:r>
          </m:sub>
        </m:sSub>
      </m:oMath>
      <w:r>
        <w:t xml:space="preserve">, e sopportano campi elevati.</w:t>
      </w:r>
    </w:p>
    <w:p>
      <w:pPr>
        <w:numPr>
          <w:ilvl w:val="0"/>
          <w:numId w:val="1156"/>
        </w:numPr>
        <w:pStyle w:val="Compact"/>
      </w:pPr>
      <w:r>
        <w:t xml:space="preserve">I superconduttori</w:t>
      </w:r>
      <w:r>
        <w:t xml:space="preserve"> </w:t>
      </w:r>
      <w:r>
        <w:rPr>
          <w:bCs/>
          <w:b/>
        </w:rPr>
        <w:t xml:space="preserve">ad alta</w:t>
      </w:r>
      <w:r>
        <w:rPr>
          <w:bCs/>
          <w:b/>
        </w:rPr>
        <w:t xml:space="preserve"> </w:t>
      </w:r>
      <m:oMath>
        <m:sSub>
          <m:e>
            <m:r>
              <m:t>T</m:t>
            </m:r>
          </m:e>
          <m:sub>
            <m:r>
              <m:t>c</m:t>
            </m:r>
          </m:sub>
        </m:sSub>
      </m:oMath>
      <w:r>
        <w:t xml:space="preserve"> </w:t>
      </w:r>
      <w:r>
        <w:t xml:space="preserve">(cuprati,</w:t>
      </w:r>
      <w:r>
        <w:t xml:space="preserve"> </w:t>
      </w:r>
      <m:oMath>
        <m:sSub>
          <m:e>
            <m:r>
              <m:t>T</m:t>
            </m:r>
          </m:e>
          <m:sub>
            <m:r>
              <m:t>c</m:t>
            </m:r>
          </m:sub>
        </m:sSub>
        <m:r>
          <m:rPr>
            <m:sty m:val="p"/>
          </m:rPr>
          <m:t>&gt;</m:t>
        </m:r>
        <m:r>
          <m:t>77</m:t>
        </m:r>
        <m:r>
          <m:t> </m:t>
        </m:r>
        <m:r>
          <m:rPr>
            <m:sty m:val="p"/>
          </m:rPr>
          <m:t>K</m:t>
        </m:r>
      </m:oMath>
      <w:r>
        <w:t xml:space="preserve">) si raffreddano con azoto liquido; il loro meccanismo non è del tutto spiegato dalla teoria BCS.</w:t>
      </w:r>
    </w:p>
    <w:p>
      <w:pPr>
        <w:numPr>
          <w:ilvl w:val="0"/>
          <w:numId w:val="1156"/>
        </w:numPr>
        <w:pStyle w:val="Compact"/>
      </w:pPr>
      <w:r>
        <w:t xml:space="preserve">Le applicazioni principali sono magneti per risonanza magnetica e acceleratori, SQUID e cavi di potenza senza perdite.</w:t>
      </w:r>
    </w:p>
    <w:bookmarkEnd w:id="612"/>
    <w:bookmarkEnd w:id="613"/>
    <w:bookmarkEnd w:id="614"/>
    <w:bookmarkStart w:id="626" w:name="capitolo-22-circuiti-elettrici-continui"/>
    <w:p>
      <w:pPr>
        <w:pStyle w:val="Heading1"/>
      </w:pPr>
      <w:r>
        <w:t xml:space="preserve">Capitolo 22 — Circuiti elettrici continui</w:t>
      </w:r>
    </w:p>
    <w:p>
      <w:pPr>
        <w:pStyle w:val="FirstParagraph"/>
      </w:pPr>
      <w:r>
        <w:t xml:space="preserve">Un resistore, da solo, non può mantenere una corrente: le cariche che lo attraversano perdono energia negli urti e, in assenza di una sorgente che la reintegri, il moto si arresterebbe in un tempo brevissimo. Per far circolare una corrente stazionaria occorre un dispositivo capace di spingere le cariche</w:t>
      </w:r>
      <w:r>
        <w:t xml:space="preserve"> </w:t>
      </w:r>
      <w:r>
        <w:t xml:space="preserve">“</w:t>
      </w:r>
      <w:r>
        <w:t xml:space="preserve">in salita</w:t>
      </w:r>
      <w:r>
        <w:t xml:space="preserve">”</w:t>
      </w:r>
      <w:r>
        <w:t xml:space="preserve">, dal potenziale più basso a quello più alto, trasformando in energia elettrica un’altra forma di energia: il</w:t>
      </w:r>
      <w:r>
        <w:t xml:space="preserve"> </w:t>
      </w:r>
      <w:r>
        <w:rPr>
          <w:bCs/>
          <w:b/>
        </w:rPr>
        <w:t xml:space="preserve">generatore</w:t>
      </w:r>
      <w:r>
        <w:t xml:space="preserve">. In questo capitolo studiamo i generatori, ideali e reali, e le loro caratteristiche, e formuliamo le</w:t>
      </w:r>
      <w:r>
        <w:t xml:space="preserve"> </w:t>
      </w:r>
      <w:r>
        <w:rPr>
          <w:bCs/>
          <w:b/>
        </w:rPr>
        <w:t xml:space="preserve">leggi di Kirchhoff</w:t>
      </w:r>
      <w:r>
        <w:t xml:space="preserve">, che consentono di analizzare qualunque rete elettrica in regime stazionario, anche quando le semplici regole di serie e parallelo non sono sufficienti. Ci limitiamo ai circuiti in</w:t>
      </w:r>
      <w:r>
        <w:t xml:space="preserve"> </w:t>
      </w:r>
      <w:r>
        <w:rPr>
          <w:bCs/>
          <w:b/>
        </w:rPr>
        <w:t xml:space="preserve">corrente continua</w:t>
      </w:r>
      <w:r>
        <w:t xml:space="preserve">, nei quali tensioni e correnti non dipendono dal tempo; i fenomeni transitori e i circuiti in regime variabile richiedono gli strumenti dell’elettromagnetismo che verranno sviluppati più avanti.</w:t>
      </w:r>
    </w:p>
    <w:bookmarkStart w:id="620" w:name="generatori"/>
    <w:p>
      <w:pPr>
        <w:pStyle w:val="Heading2"/>
      </w:pPr>
      <w:r>
        <w:t xml:space="preserve">22.1 Generatori</w:t>
      </w:r>
    </w:p>
    <w:p>
      <w:pPr>
        <w:pStyle w:val="FirstParagraph"/>
      </w:pPr>
      <w:r>
        <w:t xml:space="preserve">Un</w:t>
      </w:r>
      <w:r>
        <w:t xml:space="preserve"> </w:t>
      </w:r>
      <w:r>
        <w:rPr>
          <w:bCs/>
          <w:b/>
        </w:rPr>
        <w:t xml:space="preserve">circuito elettrico</w:t>
      </w:r>
      <w:r>
        <w:t xml:space="preserve"> </w:t>
      </w:r>
      <w:r>
        <w:t xml:space="preserve">è un insieme di componenti collegati da conduttori in modo da formare uno o più percorsi chiusi per la corrente. Consideriamo il caso più semplice: un percorso chiuso costituito da un resistore e da conduttori di collegamento. Il campo elettrostatico è conservativo, ossia la sua circuitazione lungo qualunque linea chiusa è nulla:</w:t>
      </w:r>
    </w:p>
    <w:p>
      <w:pPr>
        <w:pStyle w:val="BodyText"/>
      </w:pPr>
      <m:oMathPara>
        <m:oMathParaPr>
          <m:jc m:val="center"/>
        </m:oMathParaPr>
        <m:oMath>
          <m:r>
            <m:rPr>
              <m:sty m:val="p"/>
            </m:rPr>
            <m:t>∮</m:t>
          </m:r>
          <m:sSub>
            <m:e>
              <m:acc>
                <m:accPr>
                  <m:chr m:val="⃗"/>
                </m:accPr>
                <m:e>
                  <m:r>
                    <m:t>E</m:t>
                  </m:r>
                </m:e>
              </m:acc>
            </m:e>
            <m:sub>
              <m:r>
                <m:t>e</m:t>
              </m:r>
              <m:r>
                <m:t>s</m:t>
              </m:r>
            </m:sub>
          </m:sSub>
          <m:r>
            <m:rPr>
              <m:sty m:val="p"/>
            </m:rPr>
            <m:t>⋅</m:t>
          </m:r>
          <m:r>
            <m:rPr>
              <m:sty m:val="p"/>
            </m:rPr>
            <m:t>d</m:t>
          </m:r>
          <m:acc>
            <m:accPr>
              <m:chr m:val="⃗"/>
            </m:accPr>
            <m:e>
              <m:r>
                <m:rPr>
                  <m:sty m:val="p"/>
                </m:rPr>
                <m:t>ℓ</m:t>
              </m:r>
            </m:e>
          </m:acc>
          <m:r>
            <m:rPr>
              <m:sty m:val="p"/>
            </m:rPr>
            <m:t>=</m:t>
          </m:r>
          <m:r>
            <m:t>0</m:t>
          </m:r>
          <m:r>
            <m:rPr>
              <m:sty m:val="p"/>
            </m:rPr>
            <m:t>.</m:t>
          </m:r>
        </m:oMath>
      </m:oMathPara>
    </w:p>
    <w:p>
      <w:pPr>
        <w:pStyle w:val="FirstParagraph"/>
      </w:pPr>
      <w:r>
        <w:t xml:space="preserve">D’altra parte, per la legge di Ohm locale, in ogni punto del circuito si ha</w:t>
      </w:r>
      <w:r>
        <w:t xml:space="preserve"> </w:t>
      </w:r>
      <m:oMath>
        <m:acc>
          <m:accPr>
            <m:chr m:val="⃗"/>
          </m:accPr>
          <m:e>
            <m:r>
              <m:t>E</m:t>
            </m:r>
          </m:e>
        </m:acc>
        <m:r>
          <m:rPr>
            <m:sty m:val="p"/>
          </m:rPr>
          <m:t>=</m:t>
        </m:r>
        <m:r>
          <m:t>ρ</m:t>
        </m:r>
        <m:acc>
          <m:accPr>
            <m:chr m:val="⃗"/>
          </m:accPr>
          <m:e>
            <m:r>
              <m:t>J</m:t>
            </m:r>
          </m:e>
        </m:acc>
      </m:oMath>
      <w:r>
        <w:t xml:space="preserve"> </w:t>
      </w:r>
      <w:r>
        <w:t xml:space="preserve">e, poiché la corrente circola sempre nello stesso verso lungo il percorso, l’integrale</w:t>
      </w:r>
      <w:r>
        <w:t xml:space="preserve"> </w:t>
      </w:r>
      <m:oMath>
        <m:r>
          <m:rPr>
            <m:sty m:val="p"/>
          </m:rPr>
          <m:t>∮</m:t>
        </m:r>
        <m:r>
          <m:t>ρ</m:t>
        </m:r>
        <m:acc>
          <m:accPr>
            <m:chr m:val="⃗"/>
          </m:accPr>
          <m:e>
            <m:r>
              <m:t>J</m:t>
            </m:r>
          </m:e>
        </m:acc>
        <m:r>
          <m:rPr>
            <m:sty m:val="p"/>
          </m:rPr>
          <m:t>⋅</m:t>
        </m:r>
        <m:r>
          <m:rPr>
            <m:sty m:val="p"/>
          </m:rPr>
          <m:t>d</m:t>
        </m:r>
        <m:acc>
          <m:accPr>
            <m:chr m:val="⃗"/>
          </m:accPr>
          <m:e>
            <m:r>
              <m:rPr>
                <m:sty m:val="p"/>
              </m:rPr>
              <m:t>ℓ</m:t>
            </m:r>
          </m:e>
        </m:acc>
      </m:oMath>
      <w:r>
        <w:t xml:space="preserve"> </w:t>
      </w:r>
      <w:r>
        <w:t xml:space="preserve">è strettamente positivo. Le due affermazioni sono incompatibili: un campo puramente elettrostatico non può sostenere una corrente stazionaria in un circuito chiuso. In termini energetici, le cariche perdono energia nei tratti resistivi per effetto Joule e un campo conservativo non può restituirgliela lungo un percorso che torna al punto di partenza. Serve dunque una regione del circuito in cui agisca sulle cariche una forza di natura</w:t>
      </w:r>
      <w:r>
        <w:t xml:space="preserve"> </w:t>
      </w:r>
      <w:r>
        <w:rPr>
          <w:bCs/>
          <w:b/>
        </w:rPr>
        <w:t xml:space="preserve">non elettrostatica</w:t>
      </w:r>
      <w:r>
        <w:t xml:space="preserve">, capace di compiere lavoro positivo su un ciclo chiuso. Tale regione è il</w:t>
      </w:r>
      <w:r>
        <w:t xml:space="preserve"> </w:t>
      </w:r>
      <w:r>
        <w:rPr>
          <w:bCs/>
          <w:b/>
        </w:rPr>
        <w:t xml:space="preserve">generatore</w:t>
      </w:r>
      <w:r>
        <w:t xml:space="preserve">.</w:t>
      </w:r>
    </w:p>
    <w:bookmarkStart w:id="615" w:name="generatore-ideale"/>
    <w:p>
      <w:pPr>
        <w:pStyle w:val="Heading3"/>
      </w:pPr>
      <w:r>
        <w:t xml:space="preserve">22.1.1 Generatore ideale</w:t>
      </w:r>
    </w:p>
    <w:p>
      <w:pPr>
        <w:pStyle w:val="FirstParagraph"/>
      </w:pPr>
      <w:r>
        <w:t xml:space="preserve">All’interno di un generatore agisce sui portatori di carica, oltre al campo elettrostatico</w:t>
      </w:r>
      <w:r>
        <w:t xml:space="preserve"> </w:t>
      </w:r>
      <m:oMath>
        <m:sSub>
          <m:e>
            <m:acc>
              <m:accPr>
                <m:chr m:val="⃗"/>
              </m:accPr>
              <m:e>
                <m:r>
                  <m:t>E</m:t>
                </m:r>
              </m:e>
            </m:acc>
          </m:e>
          <m:sub>
            <m:r>
              <m:t>e</m:t>
            </m:r>
            <m:r>
              <m:t>s</m:t>
            </m:r>
          </m:sub>
        </m:sSub>
      </m:oMath>
      <w:r>
        <w:t xml:space="preserve">, una forza di origine diversa (chimica, meccanica, elettromagnetica, luminosa) che, divisa per la carica, definisce un</w:t>
      </w:r>
      <w:r>
        <w:t xml:space="preserve"> </w:t>
      </w:r>
      <w:r>
        <w:rPr>
          <w:bCs/>
          <w:b/>
        </w:rPr>
        <w:t xml:space="preserve">campo elettromotore</w:t>
      </w:r>
      <w:r>
        <w:t xml:space="preserve"> </w:t>
      </w:r>
      <m:oMath>
        <m:sSub>
          <m:e>
            <m:acc>
              <m:accPr>
                <m:chr m:val="⃗"/>
              </m:accPr>
              <m:e>
                <m:r>
                  <m:t>E</m:t>
                </m:r>
              </m:e>
            </m:acc>
          </m:e>
          <m:sub>
            <m:r>
              <m:t>m</m:t>
            </m:r>
          </m:sub>
        </m:sSub>
      </m:oMath>
      <w:r>
        <w:t xml:space="preserve">, non conservativo e diverso da zero solo all’interno del generatore. Si definisce</w:t>
      </w:r>
      <w:r>
        <w:t xml:space="preserve"> </w:t>
      </w:r>
      <w:r>
        <w:rPr>
          <w:bCs/>
          <w:b/>
        </w:rPr>
        <w:t xml:space="preserve">forza elettromotrice</w:t>
      </w:r>
      <w:r>
        <w:t xml:space="preserve"> </w:t>
      </w:r>
      <w:r>
        <w:t xml:space="preserve">(f.e.m.) del generatore il lavoro compiuto da questo campo per unità di carica lungo il circuito chiuso:</w:t>
      </w:r>
    </w:p>
    <w:p>
      <w:pPr>
        <w:pStyle w:val="BodyText"/>
      </w:pPr>
      <m:oMathPara>
        <m:oMathParaPr>
          <m:jc m:val="center"/>
        </m:oMathParaPr>
        <m:oMath>
          <m:r>
            <m:rPr>
              <m:sty m:val="p"/>
              <m:scr m:val="script"/>
            </m:rPr>
            <m:t>E</m:t>
          </m:r>
          <m:r>
            <m:rPr>
              <m:sty m:val="p"/>
            </m:rPr>
            <m:t>=</m:t>
          </m:r>
          <m:r>
            <m:rPr>
              <m:sty m:val="p"/>
            </m:rPr>
            <m:t>∮</m:t>
          </m:r>
          <m:sSub>
            <m:e>
              <m:acc>
                <m:accPr>
                  <m:chr m:val="⃗"/>
                </m:accPr>
                <m:e>
                  <m:r>
                    <m:t>E</m:t>
                  </m:r>
                </m:e>
              </m:acc>
            </m:e>
            <m:sub>
              <m:r>
                <m:t>m</m:t>
              </m:r>
            </m:sub>
          </m:sSub>
          <m:r>
            <m:rPr>
              <m:sty m:val="p"/>
            </m:rPr>
            <m:t>⋅</m:t>
          </m:r>
          <m:r>
            <m:rPr>
              <m:sty m:val="p"/>
            </m:rPr>
            <m:t>d</m:t>
          </m:r>
          <m:acc>
            <m:accPr>
              <m:chr m:val="⃗"/>
            </m:accPr>
            <m:e>
              <m:r>
                <m:rPr>
                  <m:sty m:val="p"/>
                </m:rPr>
                <m:t>ℓ</m:t>
              </m:r>
            </m:e>
          </m:acc>
          <m:r>
            <m:rPr>
              <m:sty m:val="p"/>
            </m:rPr>
            <m:t>=</m:t>
          </m:r>
          <m:nary>
            <m:naryPr>
              <m:chr m:val="∫"/>
              <m:limLoc m:val="subSup"/>
              <m:subHide m:val="off"/>
              <m:supHide m:val="off"/>
            </m:naryPr>
            <m:sub>
              <m:r>
                <m:rPr>
                  <m:sty m:val="p"/>
                </m:rPr>
                <m:t>−</m:t>
              </m:r>
            </m:sub>
            <m:sup>
              <m:r>
                <m:rPr>
                  <m:sty m:val="p"/>
                </m:rPr>
                <m:t>+</m:t>
              </m:r>
            </m:sup>
            <m:e>
              <m:sSub>
                <m:e>
                  <m:acc>
                    <m:accPr>
                      <m:chr m:val="⃗"/>
                    </m:accPr>
                    <m:e>
                      <m:r>
                        <m:t>E</m:t>
                      </m:r>
                    </m:e>
                  </m:acc>
                </m:e>
                <m:sub>
                  <m:r>
                    <m:t>m</m:t>
                  </m:r>
                </m:sub>
              </m:sSub>
            </m:e>
          </m:nary>
          <m:r>
            <m:rPr>
              <m:sty m:val="p"/>
            </m:rPr>
            <m:t>⋅</m:t>
          </m:r>
          <m:r>
            <m:rPr>
              <m:sty m:val="p"/>
            </m:rPr>
            <m:t>d</m:t>
          </m:r>
          <m:acc>
            <m:accPr>
              <m:chr m:val="⃗"/>
            </m:accPr>
            <m:e>
              <m:r>
                <m:rPr>
                  <m:sty m:val="p"/>
                </m:rPr>
                <m:t>ℓ</m:t>
              </m:r>
            </m:e>
          </m:acc>
          <m:r>
            <m:rPr>
              <m:sty m:val="p"/>
            </m:rPr>
            <m:t>,</m:t>
          </m:r>
        </m:oMath>
      </m:oMathPara>
    </w:p>
    <w:p>
      <w:pPr>
        <w:pStyle w:val="FirstParagraph"/>
      </w:pPr>
      <w:r>
        <w:t xml:space="preserve">dove l’ultimo integrale è esteso all’interno del generatore, dal</w:t>
      </w:r>
      <w:r>
        <w:t xml:space="preserve"> </w:t>
      </w:r>
      <w:r>
        <w:rPr>
          <w:bCs/>
          <w:b/>
        </w:rPr>
        <w:t xml:space="preserve">polo negativo</w:t>
      </w:r>
      <w:r>
        <w:t xml:space="preserve"> </w:t>
      </w:r>
      <w:r>
        <w:t xml:space="preserve">al</w:t>
      </w:r>
      <w:r>
        <w:t xml:space="preserve"> </w:t>
      </w:r>
      <w:r>
        <w:rPr>
          <w:bCs/>
          <w:b/>
        </w:rPr>
        <w:t xml:space="preserve">polo positivo</w:t>
      </w:r>
      <w:r>
        <w:t xml:space="preserve">. Nonostante il nome, la forza elettromotrice non è una forza ma un lavoro per unità di carica, e si misura quindi in volt.</w:t>
      </w:r>
    </w:p>
    <w:p>
      <w:pPr>
        <w:pStyle w:val="BodyText"/>
      </w:pPr>
      <w:r>
        <w:t xml:space="preserve">Il campo elettromotore separa le cariche: spinge le cariche positive verso il polo positivo e quelle negative verso il polo negativo. Questo accumulo di cariche sui poli genera un campo elettrostatico che, all’interno del generatore, si oppone al campo elettromotore. A circuito aperto la separazione prosegue finché i due campi non si bilanciano esattamente,</w:t>
      </w:r>
      <w:r>
        <w:t xml:space="preserve"> </w:t>
      </w:r>
      <m:oMath>
        <m:sSub>
          <m:e>
            <m:acc>
              <m:accPr>
                <m:chr m:val="⃗"/>
              </m:accPr>
              <m:e>
                <m:r>
                  <m:t>E</m:t>
                </m:r>
              </m:e>
            </m:acc>
          </m:e>
          <m:sub>
            <m:r>
              <m:t>e</m:t>
            </m:r>
            <m:r>
              <m:t>s</m:t>
            </m:r>
          </m:sub>
        </m:sSub>
        <m:r>
          <m:rPr>
            <m:sty m:val="p"/>
          </m:rPr>
          <m:t>=</m:t>
        </m:r>
        <m:r>
          <m:rPr>
            <m:sty m:val="p"/>
          </m:rPr>
          <m:t>−</m:t>
        </m:r>
        <m:sSub>
          <m:e>
            <m:acc>
              <m:accPr>
                <m:chr m:val="⃗"/>
              </m:accPr>
              <m:e>
                <m:r>
                  <m:t>E</m:t>
                </m:r>
              </m:e>
            </m:acc>
          </m:e>
          <m:sub>
            <m:r>
              <m:t>m</m:t>
            </m:r>
          </m:sub>
        </m:sSub>
      </m:oMath>
      <w:r>
        <w:t xml:space="preserve">, e la corrente interna si arresta. In questa condizione la differenza di potenziale fra i poli è</w:t>
      </w:r>
    </w:p>
    <w:p>
      <w:pPr>
        <w:pStyle w:val="BodyText"/>
      </w:pPr>
      <m:oMathPara>
        <m:oMathParaPr>
          <m:jc m:val="center"/>
        </m:oMathParaPr>
        <m:oMath>
          <m:sSub>
            <m:e>
              <m:r>
                <m:t>V</m:t>
              </m:r>
            </m:e>
            <m:sub>
              <m:r>
                <m:rPr>
                  <m:sty m:val="p"/>
                </m:rPr>
                <m:t>+</m:t>
              </m:r>
            </m:sub>
          </m:sSub>
          <m:r>
            <m:rPr>
              <m:sty m:val="p"/>
            </m:rPr>
            <m:t>−</m:t>
          </m:r>
          <m:sSub>
            <m:e>
              <m:r>
                <m:t>V</m:t>
              </m:r>
            </m:e>
            <m:sub>
              <m:r>
                <m:rPr>
                  <m:sty m:val="p"/>
                </m:rPr>
                <m:t>−</m:t>
              </m:r>
            </m:sub>
          </m:sSub>
          <m:r>
            <m:rPr>
              <m:sty m:val="p"/>
            </m:rPr>
            <m:t>=</m:t>
          </m:r>
          <m:r>
            <m:rPr>
              <m:sty m:val="p"/>
            </m:rPr>
            <m:t>−</m:t>
          </m:r>
          <m:nary>
            <m:naryPr>
              <m:chr m:val="∫"/>
              <m:limLoc m:val="subSup"/>
              <m:subHide m:val="off"/>
              <m:supHide m:val="off"/>
            </m:naryPr>
            <m:sub>
              <m:r>
                <m:rPr>
                  <m:sty m:val="p"/>
                </m:rPr>
                <m:t>−</m:t>
              </m:r>
            </m:sub>
            <m:sup>
              <m:r>
                <m:rPr>
                  <m:sty m:val="p"/>
                </m:rPr>
                <m:t>+</m:t>
              </m:r>
            </m:sup>
            <m:e>
              <m:sSub>
                <m:e>
                  <m:acc>
                    <m:accPr>
                      <m:chr m:val="⃗"/>
                    </m:accPr>
                    <m:e>
                      <m:r>
                        <m:t>E</m:t>
                      </m:r>
                    </m:e>
                  </m:acc>
                </m:e>
                <m:sub>
                  <m:r>
                    <m:t>e</m:t>
                  </m:r>
                  <m:r>
                    <m:t>s</m:t>
                  </m:r>
                </m:sub>
              </m:sSub>
            </m:e>
          </m:nary>
          <m:r>
            <m:rPr>
              <m:sty m:val="p"/>
            </m:rPr>
            <m:t>⋅</m:t>
          </m:r>
          <m:r>
            <m:rPr>
              <m:sty m:val="p"/>
            </m:rPr>
            <m:t>d</m:t>
          </m:r>
          <m:acc>
            <m:accPr>
              <m:chr m:val="⃗"/>
            </m:accPr>
            <m:e>
              <m:r>
                <m:rPr>
                  <m:sty m:val="p"/>
                </m:rPr>
                <m:t>ℓ</m:t>
              </m:r>
            </m:e>
          </m:acc>
          <m:r>
            <m:rPr>
              <m:sty m:val="p"/>
            </m:rPr>
            <m:t>=</m:t>
          </m:r>
          <m:nary>
            <m:naryPr>
              <m:chr m:val="∫"/>
              <m:limLoc m:val="subSup"/>
              <m:subHide m:val="off"/>
              <m:supHide m:val="off"/>
            </m:naryPr>
            <m:sub>
              <m:r>
                <m:rPr>
                  <m:sty m:val="p"/>
                </m:rPr>
                <m:t>−</m:t>
              </m:r>
            </m:sub>
            <m:sup>
              <m:r>
                <m:rPr>
                  <m:sty m:val="p"/>
                </m:rPr>
                <m:t>+</m:t>
              </m:r>
            </m:sup>
            <m:e>
              <m:sSub>
                <m:e>
                  <m:acc>
                    <m:accPr>
                      <m:chr m:val="⃗"/>
                    </m:accPr>
                    <m:e>
                      <m:r>
                        <m:t>E</m:t>
                      </m:r>
                    </m:e>
                  </m:acc>
                </m:e>
                <m:sub>
                  <m:r>
                    <m:t>m</m:t>
                  </m:r>
                </m:sub>
              </m:sSub>
            </m:e>
          </m:nary>
          <m:r>
            <m:rPr>
              <m:sty m:val="p"/>
            </m:rPr>
            <m:t>⋅</m:t>
          </m:r>
          <m:r>
            <m:rPr>
              <m:sty m:val="p"/>
            </m:rPr>
            <m:t>d</m:t>
          </m:r>
          <m:acc>
            <m:accPr>
              <m:chr m:val="⃗"/>
            </m:accPr>
            <m:e>
              <m:r>
                <m:rPr>
                  <m:sty m:val="p"/>
                </m:rPr>
                <m:t>ℓ</m:t>
              </m:r>
            </m:e>
          </m:acc>
          <m:r>
            <m:rPr>
              <m:sty m:val="p"/>
            </m:rPr>
            <m:t>=</m:t>
          </m:r>
          <m:r>
            <m:rPr>
              <m:sty m:val="p"/>
              <m:scr m:val="script"/>
            </m:rPr>
            <m:t>E</m:t>
          </m:r>
          <m:r>
            <m:rPr>
              <m:sty m:val="p"/>
            </m:rPr>
            <m:t>.</m:t>
          </m:r>
        </m:oMath>
      </m:oMathPara>
    </w:p>
    <w:p>
      <w:pPr>
        <w:pStyle w:val="FirstParagraph"/>
      </w:pPr>
      <w:r>
        <w:t xml:space="preserve">La forza elettromotrice coincide quindi con la</w:t>
      </w:r>
      <w:r>
        <w:t xml:space="preserve"> </w:t>
      </w:r>
      <w:r>
        <w:rPr>
          <w:bCs/>
          <w:b/>
        </w:rPr>
        <w:t xml:space="preserve">tensione a vuoto</w:t>
      </w:r>
      <w:r>
        <w:t xml:space="preserve">, cioè con la differenza di potenziale misurata ai capi del generatore quando non eroga corrente. Questo fornisce anche un metodo operativo per misurarla: un voltmetro di resistenza interna molto elevata, collegato ai morsetti, preleva una corrente trascurabile e legge praticamente</w:t>
      </w:r>
      <w:r>
        <w:t xml:space="preserve"> </w:t>
      </w:r>
      <m:oMath>
        <m:r>
          <m:rPr>
            <m:sty m:val="p"/>
            <m:scr m:val="script"/>
          </m:rPr>
          <m:t>E</m:t>
        </m:r>
      </m:oMath>
      <w:r>
        <w:t xml:space="preserve">.</w:t>
      </w:r>
    </w:p>
    <w:p>
      <w:pPr>
        <w:pStyle w:val="BodyText"/>
      </w:pPr>
      <w:r>
        <w:t xml:space="preserve">Un</w:t>
      </w:r>
      <w:r>
        <w:t xml:space="preserve"> </w:t>
      </w:r>
      <w:r>
        <w:rPr>
          <w:bCs/>
          <w:b/>
        </w:rPr>
        <w:t xml:space="preserve">generatore ideale di tensione</w:t>
      </w:r>
      <w:r>
        <w:t xml:space="preserve"> </w:t>
      </w:r>
      <w:r>
        <w:t xml:space="preserve">è un dispositivo che mantiene fra i suoi morsetti una differenza di potenziale pari a</w:t>
      </w:r>
      <w:r>
        <w:t xml:space="preserve"> </w:t>
      </w:r>
      <m:oMath>
        <m:r>
          <m:rPr>
            <m:sty m:val="p"/>
            <m:scr m:val="script"/>
          </m:rPr>
          <m:t>E</m:t>
        </m:r>
      </m:oMath>
      <w:r>
        <w:t xml:space="preserve"> </w:t>
      </w:r>
      <w:r>
        <w:rPr>
          <w:iCs/>
          <w:i/>
        </w:rPr>
        <w:t xml:space="preserve">qualunque sia</w:t>
      </w:r>
      <w:r>
        <w:t xml:space="preserve"> </w:t>
      </w:r>
      <w:r>
        <w:t xml:space="preserve">la corrente erogata. La sua caratteristica tensione-corrente è una retta orizzontale:</w:t>
      </w:r>
      <w:r>
        <w:t xml:space="preserve"> </w:t>
      </w:r>
      <m:oMath>
        <m:r>
          <m:t>Δ</m:t>
        </m:r>
        <m:r>
          <m:t>V</m:t>
        </m:r>
        <m:r>
          <m:rPr>
            <m:sty m:val="p"/>
          </m:rPr>
          <m:t>=</m:t>
        </m:r>
        <m:r>
          <m:rPr>
            <m:sty m:val="p"/>
            <m:scr m:val="script"/>
          </m:rPr>
          <m:t>E</m:t>
        </m:r>
      </m:oMath>
      <w:r>
        <w:t xml:space="preserve"> </w:t>
      </w:r>
      <w:r>
        <w:t xml:space="preserve">per ogni</w:t>
      </w:r>
      <w:r>
        <w:t xml:space="preserve"> </w:t>
      </w:r>
      <m:oMath>
        <m:r>
          <m:t>i</m:t>
        </m:r>
      </m:oMath>
      <w:r>
        <w:t xml:space="preserve">. Nei disegni dei circuiti viene rappresentato da due tratti paralleli di lunghezza diversa (il più lungo indica il polo positivo) o da un cerchio con i segni</w:t>
      </w:r>
      <w:r>
        <w:t xml:space="preserve"> </w:t>
      </w:r>
      <m:oMath>
        <m:r>
          <m:rPr>
            <m:sty m:val="p"/>
          </m:rPr>
          <m:t>+</m:t>
        </m:r>
      </m:oMath>
      <w:r>
        <w:t xml:space="preserve"> </w:t>
      </w:r>
      <w:r>
        <w:t xml:space="preserve">e</w:t>
      </w:r>
      <w:r>
        <w:t xml:space="preserve"> </w:t>
      </w:r>
      <m:oMath>
        <m:r>
          <m:rPr>
            <m:sty m:val="p"/>
          </m:rPr>
          <m:t>−</m:t>
        </m:r>
      </m:oMath>
      <w:r>
        <w:t xml:space="preserve">.</w:t>
      </w:r>
    </w:p>
    <w:p>
      <w:pPr>
        <w:pStyle w:val="BodyText"/>
      </w:pPr>
      <w:r>
        <w:t xml:space="preserve">Collegando un generatore ideale a un resistore</w:t>
      </w:r>
      <w:r>
        <w:t xml:space="preserve"> </w:t>
      </w:r>
      <m:oMath>
        <m:r>
          <m:t>R</m:t>
        </m:r>
      </m:oMath>
      <w:r>
        <w:t xml:space="preserve">, la corrente vale</w:t>
      </w:r>
      <w:r>
        <w:t xml:space="preserve"> </w:t>
      </w:r>
      <m:oMath>
        <m:r>
          <m:t>i</m:t>
        </m:r>
        <m:r>
          <m:rPr>
            <m:sty m:val="p"/>
          </m:rPr>
          <m:t>=</m:t>
        </m:r>
        <m:r>
          <m:rPr>
            <m:sty m:val="p"/>
            <m:scr m:val="script"/>
          </m:rPr>
          <m:t>E</m:t>
        </m:r>
        <m:r>
          <m:rPr>
            <m:sty m:val="p"/>
          </m:rPr>
          <m:t>/</m:t>
        </m:r>
        <m:r>
          <m:t>R</m:t>
        </m:r>
      </m:oMath>
      <w:r>
        <w:t xml:space="preserve"> </w:t>
      </w:r>
      <w:r>
        <w:t xml:space="preserve">e la potenza erogata dal generatore, cioè il lavoro compiuto dal campo elettromotore nell’unità di tempo, è</w:t>
      </w:r>
    </w:p>
    <w:p>
      <w:pPr>
        <w:pStyle w:val="BodyText"/>
      </w:pPr>
      <m:oMathPara>
        <m:oMathParaPr>
          <m:jc m:val="center"/>
        </m:oMathParaPr>
        <m:oMath>
          <m:sSub>
            <m:e>
              <m:r>
                <m:t>P</m:t>
              </m:r>
            </m:e>
            <m:sub>
              <m:r>
                <m:t>g</m:t>
              </m:r>
            </m:sub>
          </m:sSub>
          <m:r>
            <m:rPr>
              <m:sty m:val="p"/>
            </m:rPr>
            <m:t>=</m:t>
          </m:r>
          <m:r>
            <m:rPr>
              <m:sty m:val="p"/>
              <m:scr m:val="script"/>
            </m:rPr>
            <m:t>E</m:t>
          </m:r>
          <m:r>
            <m:t> </m:t>
          </m:r>
          <m:r>
            <m:t>i</m:t>
          </m:r>
          <m:r>
            <m:rPr>
              <m:sty m:val="p"/>
            </m:rPr>
            <m:t>,</m:t>
          </m:r>
        </m:oMath>
      </m:oMathPara>
    </w:p>
    <w:p>
      <w:pPr>
        <w:pStyle w:val="FirstParagraph"/>
      </w:pPr>
      <w:r>
        <w:t xml:space="preserve">che coincide con la potenza</w:t>
      </w:r>
      <w:r>
        <w:t xml:space="preserve"> </w:t>
      </w:r>
      <m:oMath>
        <m:r>
          <m:t>R</m:t>
        </m:r>
        <m:sSup>
          <m:e>
            <m:r>
              <m:t>i</m:t>
            </m:r>
          </m:e>
          <m:sup>
            <m:r>
              <m:t>2</m:t>
            </m:r>
          </m:sup>
        </m:sSup>
      </m:oMath>
      <w:r>
        <w:t xml:space="preserve"> </w:t>
      </w:r>
      <w:r>
        <w:t xml:space="preserve">dissipata nel resistore, in accordo con la conservazione dell’energia. Il generatore ideale è un’astrazione: se si cortocircuitassero i suoi morsetti (</w:t>
      </w:r>
      <m:oMath>
        <m:r>
          <m:t>R</m:t>
        </m:r>
        <m:r>
          <m:rPr>
            <m:sty m:val="p"/>
          </m:rPr>
          <m:t>→</m:t>
        </m:r>
        <m:r>
          <m:t>0</m:t>
        </m:r>
      </m:oMath>
      <w:r>
        <w:t xml:space="preserve">), la corrente e la potenza diverrebbero infinite, cosa impossibile per qualunque dispositivo reale. Nonostante ciò, esso è uno strumento di modellizzazione indispensabile.</w:t>
      </w:r>
    </w:p>
    <w:p>
      <w:pPr>
        <w:pStyle w:val="BodyText"/>
      </w:pPr>
      <w:r>
        <w:t xml:space="preserve">Accanto al generatore ideale di tensione esiste il</w:t>
      </w:r>
      <w:r>
        <w:t xml:space="preserve"> </w:t>
      </w:r>
      <w:r>
        <w:rPr>
          <w:bCs/>
          <w:b/>
        </w:rPr>
        <w:t xml:space="preserve">generatore ideale di corrente</w:t>
      </w:r>
      <w:r>
        <w:t xml:space="preserve">, che eroga una corrente</w:t>
      </w:r>
      <w:r>
        <w:t xml:space="preserve"> </w:t>
      </w:r>
      <m:oMath>
        <m:sSub>
          <m:e>
            <m:r>
              <m:t>i</m:t>
            </m:r>
          </m:e>
          <m:sub>
            <m:r>
              <m:t>0</m:t>
            </m:r>
          </m:sub>
        </m:sSub>
      </m:oMath>
      <w:r>
        <w:t xml:space="preserve"> </w:t>
      </w:r>
      <w:r>
        <w:t xml:space="preserve">fissata qualunque sia la tensione ai suoi capi, cioè qualunque sia il carico collegato. La sua caratteristica è una retta verticale. Anche questo è un’idealizzazione, utile per modellare alcuni dispositivi elettronici, come i transistor in determinate condizioni di funzionamento.</w:t>
      </w:r>
    </w:p>
    <w:bookmarkEnd w:id="615"/>
    <w:bookmarkStart w:id="616" w:name="generatore-reale"/>
    <w:p>
      <w:pPr>
        <w:pStyle w:val="Heading3"/>
      </w:pPr>
      <w:r>
        <w:t xml:space="preserve">22.1.2 Generatore reale</w:t>
      </w:r>
    </w:p>
    <w:p>
      <w:pPr>
        <w:pStyle w:val="FirstParagraph"/>
      </w:pPr>
      <w:r>
        <w:t xml:space="preserve">Nessun generatore reale è in grado di mantenere una tensione costante indipendentemente dalla corrente erogata. All’interno di una pila, ad esempio, le cariche devono attraversare l’elettrolita e gli elettrodi, che oppongono una resistenza al loro passaggio e dissipano energia per effetto Joule. Sperimentalmente si osserva che la tensione ai morsetti diminuisce, con buona approssimazione in modo lineare, al crescere della corrente erogata. Questo comportamento si modella rappresentando il</w:t>
      </w:r>
      <w:r>
        <w:t xml:space="preserve"> </w:t>
      </w:r>
      <w:r>
        <w:rPr>
          <w:bCs/>
          <w:b/>
        </w:rPr>
        <w:t xml:space="preserve">generatore reale</w:t>
      </w:r>
      <w:r>
        <w:t xml:space="preserve"> </w:t>
      </w:r>
      <w:r>
        <w:t xml:space="preserve">come un generatore ideale di f.e.m.</w:t>
      </w:r>
      <w:r>
        <w:t xml:space="preserve"> </w:t>
      </w:r>
      <m:oMath>
        <m:r>
          <m:rPr>
            <m:sty m:val="p"/>
            <m:scr m:val="script"/>
          </m:rPr>
          <m:t>E</m:t>
        </m:r>
      </m:oMath>
      <w:r>
        <w:t xml:space="preserve"> </w:t>
      </w:r>
      <w:r>
        <w:t xml:space="preserve">in serie con una</w:t>
      </w:r>
      <w:r>
        <w:t xml:space="preserve"> </w:t>
      </w:r>
      <w:r>
        <w:rPr>
          <w:bCs/>
          <w:b/>
        </w:rPr>
        <w:t xml:space="preserve">resistenza interna</w:t>
      </w:r>
      <w:r>
        <w:t xml:space="preserve"> </w:t>
      </w:r>
      <m:oMath>
        <m:r>
          <m:t>r</m:t>
        </m:r>
      </m:oMath>
      <w:r>
        <w:t xml:space="preserve">:</w:t>
      </w:r>
    </w:p>
    <w:p>
      <w:pPr>
        <w:pStyle w:val="BodyText"/>
      </w:pPr>
      <m:oMathPara>
        <m:oMathParaPr>
          <m:jc m:val="center"/>
        </m:oMathParaPr>
        <m:oMath>
          <m:r>
            <m:t>Δ</m:t>
          </m:r>
          <m:r>
            <m:t>V</m:t>
          </m:r>
          <m:r>
            <m:rPr>
              <m:sty m:val="p"/>
            </m:rPr>
            <m:t>=</m:t>
          </m:r>
          <m:r>
            <m:rPr>
              <m:sty m:val="p"/>
              <m:scr m:val="script"/>
            </m:rPr>
            <m:t>E</m:t>
          </m:r>
          <m:r>
            <m:rPr>
              <m:sty m:val="p"/>
            </m:rPr>
            <m:t>−</m:t>
          </m:r>
          <m:r>
            <m:t>r</m:t>
          </m:r>
          <m:r>
            <m:t> </m:t>
          </m:r>
          <m:r>
            <m:t>i</m:t>
          </m:r>
          <m:r>
            <m:rPr>
              <m:sty m:val="p"/>
            </m:rPr>
            <m:t>.</m:t>
          </m:r>
        </m:oMath>
      </m:oMathPara>
    </w:p>
    <w:p>
      <w:pPr>
        <w:pStyle w:val="FirstParagraph"/>
      </w:pPr>
      <w:r>
        <w:t xml:space="preserve">La caratteristica è ora una retta con pendenza negativa</w:t>
      </w:r>
      <w:r>
        <w:t xml:space="preserve"> </w:t>
      </w:r>
      <m:oMath>
        <m:r>
          <m:rPr>
            <m:sty m:val="p"/>
          </m:rPr>
          <m:t>−</m:t>
        </m:r>
        <m:r>
          <m:t>r</m:t>
        </m:r>
      </m:oMath>
      <w:r>
        <w:t xml:space="preserve">, che interseca l’asse delle tensioni nella</w:t>
      </w:r>
      <w:r>
        <w:t xml:space="preserve"> </w:t>
      </w:r>
      <w:r>
        <w:rPr>
          <w:bCs/>
          <w:b/>
        </w:rPr>
        <w:t xml:space="preserve">tensione a vuoto</w:t>
      </w:r>
      <w:r>
        <w:t xml:space="preserve"> </w:t>
      </w:r>
      <m:oMath>
        <m:r>
          <m:rPr>
            <m:sty m:val="p"/>
            <m:scr m:val="script"/>
          </m:rPr>
          <m:t>E</m:t>
        </m:r>
      </m:oMath>
      <w:r>
        <w:t xml:space="preserve"> </w:t>
      </w:r>
      <w:r>
        <w:t xml:space="preserve">(per</w:t>
      </w:r>
      <w:r>
        <w:t xml:space="preserve"> </w:t>
      </w:r>
      <m:oMath>
        <m:r>
          <m:t>i</m:t>
        </m:r>
        <m:r>
          <m:rPr>
            <m:sty m:val="p"/>
          </m:rPr>
          <m:t>=</m:t>
        </m:r>
        <m:r>
          <m:t>0</m:t>
        </m:r>
      </m:oMath>
      <w:r>
        <w:t xml:space="preserve">) e l’asse delle correnti nella</w:t>
      </w:r>
      <w:r>
        <w:t xml:space="preserve"> </w:t>
      </w:r>
      <w:r>
        <w:rPr>
          <w:bCs/>
          <w:b/>
        </w:rPr>
        <w:t xml:space="preserve">corrente di cortocircuito</w:t>
      </w:r>
      <w:r>
        <w:t xml:space="preserve"> </w:t>
      </w:r>
      <m:oMath>
        <m:sSub>
          <m:e>
            <m:r>
              <m:t>i</m:t>
            </m:r>
          </m:e>
          <m:sub>
            <m:r>
              <m:t>c</m:t>
            </m:r>
            <m:r>
              <m:t>c</m:t>
            </m:r>
          </m:sub>
        </m:sSub>
        <m:r>
          <m:rPr>
            <m:sty m:val="p"/>
          </m:rPr>
          <m:t>=</m:t>
        </m:r>
        <m:r>
          <m:rPr>
            <m:sty m:val="p"/>
            <m:scr m:val="script"/>
          </m:rPr>
          <m:t>E</m:t>
        </m:r>
        <m:r>
          <m:rPr>
            <m:sty m:val="p"/>
          </m:rPr>
          <m:t>/</m:t>
        </m:r>
        <m:r>
          <m:t>r</m:t>
        </m:r>
      </m:oMath>
      <w:r>
        <w:t xml:space="preserve"> </w:t>
      </w:r>
      <w:r>
        <w:t xml:space="preserve">(per</w:t>
      </w:r>
      <w:r>
        <w:t xml:space="preserve"> </w:t>
      </w:r>
      <m:oMath>
        <m:r>
          <m:t>Δ</m:t>
        </m:r>
        <m:r>
          <m:t>V</m:t>
        </m:r>
        <m:r>
          <m:rPr>
            <m:sty m:val="p"/>
          </m:rPr>
          <m:t>=</m:t>
        </m:r>
        <m:r>
          <m:t>0</m:t>
        </m:r>
      </m:oMath>
      <w:r>
        <w:t xml:space="preserve">). Un generatore è tanto più vicino all’ideale quanto più piccola è la sua resistenza interna rispetto alla resistenza del carico.</w:t>
      </w:r>
    </w:p>
    <w:p>
      <w:pPr>
        <w:pStyle w:val="BodyText"/>
      </w:pPr>
      <w:r>
        <w:t xml:space="preserve">Collegando il generatore reale a un carico di resistenza</w:t>
      </w:r>
      <w:r>
        <w:t xml:space="preserve"> </w:t>
      </w:r>
      <m:oMath>
        <m:r>
          <m:t>R</m:t>
        </m:r>
      </m:oMath>
      <w:r>
        <w:t xml:space="preserve">, la corrente è</w:t>
      </w:r>
    </w:p>
    <w:p>
      <w:pPr>
        <w:pStyle w:val="BodyText"/>
      </w:pPr>
      <m:oMathPara>
        <m:oMathParaPr>
          <m:jc m:val="center"/>
        </m:oMathParaPr>
        <m:oMath>
          <m:r>
            <m:t>i</m:t>
          </m:r>
          <m:r>
            <m:rPr>
              <m:sty m:val="p"/>
            </m:rPr>
            <m:t>=</m:t>
          </m:r>
          <m:f>
            <m:fPr>
              <m:type m:val="bar"/>
            </m:fPr>
            <m:num>
              <m:r>
                <m:rPr>
                  <m:sty m:val="p"/>
                  <m:scr m:val="script"/>
                </m:rPr>
                <m:t>E</m:t>
              </m:r>
            </m:num>
            <m:den>
              <m:r>
                <m:t>R</m:t>
              </m:r>
              <m:r>
                <m:rPr>
                  <m:sty m:val="p"/>
                </m:rPr>
                <m:t>+</m:t>
              </m:r>
              <m:r>
                <m:t>r</m:t>
              </m:r>
            </m:den>
          </m:f>
          <m:r>
            <m:rPr>
              <m:sty m:val="p"/>
            </m:rPr>
            <m:t>,</m:t>
          </m:r>
        </m:oMath>
      </m:oMathPara>
    </w:p>
    <w:p>
      <w:pPr>
        <w:pStyle w:val="FirstParagraph"/>
      </w:pPr>
      <w:r>
        <w:t xml:space="preserve">e la tensione ai morsetti vale</w:t>
      </w:r>
      <w:r>
        <w:t xml:space="preserve"> </w:t>
      </w:r>
      <m:oMath>
        <m:r>
          <m:t>Δ</m:t>
        </m:r>
        <m:r>
          <m:t>V</m:t>
        </m:r>
        <m:r>
          <m:rPr>
            <m:sty m:val="p"/>
          </m:rPr>
          <m:t>=</m:t>
        </m:r>
        <m:r>
          <m:rPr>
            <m:sty m:val="p"/>
            <m:scr m:val="script"/>
          </m:rPr>
          <m:t>E</m:t>
        </m:r>
        <m:r>
          <m:t> </m:t>
        </m:r>
        <m:r>
          <m:t>R</m:t>
        </m:r>
        <m:r>
          <m:rPr>
            <m:sty m:val="p"/>
          </m:rPr>
          <m:t>/</m:t>
        </m:r>
        <m:d>
          <m:dPr>
            <m:begChr m:val="("/>
            <m:endChr m:val=")"/>
            <m:sepChr m:val=""/>
            <m:grow/>
          </m:dPr>
          <m:e>
            <m:r>
              <m:t>R</m:t>
            </m:r>
            <m:r>
              <m:rPr>
                <m:sty m:val="p"/>
              </m:rPr>
              <m:t>+</m:t>
            </m:r>
            <m:r>
              <m:t>r</m:t>
            </m:r>
          </m:e>
        </m:d>
      </m:oMath>
      <w:r>
        <w:t xml:space="preserve">: il generatore e il carico formano un partitore di tensione. Dal punto di vista energetico, il generatore produce la potenza</w:t>
      </w:r>
      <w:r>
        <w:t xml:space="preserve"> </w:t>
      </w:r>
      <m:oMath>
        <m:r>
          <m:rPr>
            <m:sty m:val="p"/>
            <m:scr m:val="script"/>
          </m:rPr>
          <m:t>E</m:t>
        </m:r>
        <m:r>
          <m:t>i</m:t>
        </m:r>
      </m:oMath>
      <w:r>
        <w:t xml:space="preserve">, di cui una parte</w:t>
      </w:r>
      <w:r>
        <w:t xml:space="preserve"> </w:t>
      </w:r>
      <m:oMath>
        <m:r>
          <m:t>r</m:t>
        </m:r>
        <m:sSup>
          <m:e>
            <m:r>
              <m:t>i</m:t>
            </m:r>
          </m:e>
          <m:sup>
            <m:r>
              <m:t>2</m:t>
            </m:r>
          </m:sup>
        </m:sSup>
      </m:oMath>
      <w:r>
        <w:t xml:space="preserve"> </w:t>
      </w:r>
      <w:r>
        <w:t xml:space="preserve">viene dissipata internamente e la parte restante</w:t>
      </w:r>
      <w:r>
        <w:t xml:space="preserve"> </w:t>
      </w:r>
      <m:oMath>
        <m:r>
          <m:t>R</m:t>
        </m:r>
        <m:sSup>
          <m:e>
            <m:r>
              <m:t>i</m:t>
            </m:r>
          </m:e>
          <m:sup>
            <m:r>
              <m:t>2</m:t>
            </m:r>
          </m:sup>
        </m:sSup>
      </m:oMath>
      <w:r>
        <w:t xml:space="preserve"> </w:t>
      </w:r>
      <w:r>
        <w:t xml:space="preserve">viene trasferita al carico. Il</w:t>
      </w:r>
      <w:r>
        <w:t xml:space="preserve"> </w:t>
      </w:r>
      <w:r>
        <w:rPr>
          <w:bCs/>
          <w:b/>
        </w:rPr>
        <w:t xml:space="preserve">rendimento</w:t>
      </w:r>
      <w:r>
        <w:t xml:space="preserve"> </w:t>
      </w:r>
      <w:r>
        <w:t xml:space="preserve">del generatore è</w:t>
      </w:r>
    </w:p>
    <w:p>
      <w:pPr>
        <w:pStyle w:val="BodyText"/>
      </w:pPr>
      <m:oMathPara>
        <m:oMathParaPr>
          <m:jc m:val="center"/>
        </m:oMathParaPr>
        <m:oMath>
          <m:r>
            <m:t>η</m:t>
          </m:r>
          <m:r>
            <m:rPr>
              <m:sty m:val="p"/>
            </m:rPr>
            <m:t>=</m:t>
          </m:r>
          <m:f>
            <m:fPr>
              <m:type m:val="bar"/>
            </m:fPr>
            <m:num>
              <m:r>
                <m:t>R</m:t>
              </m:r>
              <m:r>
                <m:t> </m:t>
              </m:r>
              <m:sSup>
                <m:e>
                  <m:r>
                    <m:t>i</m:t>
                  </m:r>
                </m:e>
                <m:sup>
                  <m:r>
                    <m:t>2</m:t>
                  </m:r>
                </m:sup>
              </m:sSup>
            </m:num>
            <m:den>
              <m:r>
                <m:rPr>
                  <m:sty m:val="p"/>
                  <m:scr m:val="script"/>
                </m:rPr>
                <m:t>E</m:t>
              </m:r>
              <m:r>
                <m:t> </m:t>
              </m:r>
              <m:r>
                <m:t>i</m:t>
              </m:r>
            </m:den>
          </m:f>
          <m:r>
            <m:rPr>
              <m:sty m:val="p"/>
            </m:rPr>
            <m:t>=</m:t>
          </m:r>
          <m:f>
            <m:fPr>
              <m:type m:val="bar"/>
            </m:fPr>
            <m:num>
              <m:r>
                <m:t>R</m:t>
              </m:r>
            </m:num>
            <m:den>
              <m:r>
                <m:t>R</m:t>
              </m:r>
              <m:r>
                <m:rPr>
                  <m:sty m:val="p"/>
                </m:rPr>
                <m:t>+</m:t>
              </m:r>
              <m:r>
                <m:t>r</m:t>
              </m:r>
            </m:den>
          </m:f>
          <m:r>
            <m:rPr>
              <m:sty m:val="p"/>
            </m:rPr>
            <m:t>,</m:t>
          </m:r>
        </m:oMath>
      </m:oMathPara>
    </w:p>
    <w:p>
      <w:pPr>
        <w:pStyle w:val="FirstParagraph"/>
      </w:pPr>
      <w:r>
        <w:t xml:space="preserve">che tende a 1 quando</w:t>
      </w:r>
      <w:r>
        <w:t xml:space="preserve"> </w:t>
      </w:r>
      <m:oMath>
        <m:r>
          <m:t>R</m:t>
        </m:r>
        <m:r>
          <m:rPr>
            <m:sty m:val="p"/>
          </m:rPr>
          <m:t>≫</m:t>
        </m:r>
        <m:r>
          <m:t>r</m:t>
        </m:r>
      </m:oMath>
      <w:r>
        <w:t xml:space="preserve">.</w:t>
      </w:r>
    </w:p>
    <w:p>
      <w:pPr>
        <w:pStyle w:val="BodyText"/>
      </w:pPr>
      <w:r>
        <w:t xml:space="preserve">Un problema classico è quello del</w:t>
      </w:r>
      <w:r>
        <w:t xml:space="preserve"> </w:t>
      </w:r>
      <w:r>
        <w:rPr>
          <w:bCs/>
          <w:b/>
        </w:rPr>
        <w:t xml:space="preserve">massimo trasferimento di potenza</w:t>
      </w:r>
      <w:r>
        <w:t xml:space="preserve">: quale valore di</w:t>
      </w:r>
      <w:r>
        <w:t xml:space="preserve"> </w:t>
      </w:r>
      <m:oMath>
        <m:r>
          <m:t>R</m:t>
        </m:r>
      </m:oMath>
      <w:r>
        <w:t xml:space="preserve"> </w:t>
      </w:r>
      <w:r>
        <w:t xml:space="preserve">rende massima la potenza ceduta al carico? Si ha</w:t>
      </w:r>
    </w:p>
    <w:p>
      <w:pPr>
        <w:pStyle w:val="BodyText"/>
      </w:pPr>
      <m:oMathPara>
        <m:oMathParaPr>
          <m:jc m:val="center"/>
        </m:oMathParaPr>
        <m:oMath>
          <m:sSub>
            <m:e>
              <m:r>
                <m:t>P</m:t>
              </m:r>
            </m:e>
            <m:sub>
              <m:r>
                <m:t>R</m:t>
              </m:r>
            </m:sub>
          </m:sSub>
          <m:r>
            <m:rPr>
              <m:sty m:val="p"/>
            </m:rPr>
            <m:t>=</m:t>
          </m:r>
          <m:r>
            <m:t>R</m:t>
          </m:r>
          <m:r>
            <m:t> </m:t>
          </m:r>
          <m:sSup>
            <m:e>
              <m:r>
                <m:t>i</m:t>
              </m:r>
            </m:e>
            <m:sup>
              <m:r>
                <m:t>2</m:t>
              </m:r>
            </m:sup>
          </m:sSup>
          <m:r>
            <m:rPr>
              <m:sty m:val="p"/>
            </m:rPr>
            <m:t>=</m:t>
          </m:r>
          <m:f>
            <m:fPr>
              <m:type m:val="bar"/>
            </m:fPr>
            <m:num>
              <m:sSup>
                <m:e>
                  <m:r>
                    <m:rPr>
                      <m:sty m:val="p"/>
                      <m:scr m:val="script"/>
                    </m:rPr>
                    <m:t>E</m:t>
                  </m:r>
                </m:e>
                <m:sup>
                  <m:r>
                    <m:t>2</m:t>
                  </m:r>
                </m:sup>
              </m:sSup>
              <m:r>
                <m:t>R</m:t>
              </m:r>
            </m:num>
            <m:den>
              <m:sSup>
                <m:e>
                  <m:d>
                    <m:dPr>
                      <m:begChr m:val="("/>
                      <m:endChr m:val=")"/>
                      <m:sepChr m:val=""/>
                      <m:grow/>
                    </m:dPr>
                    <m:e>
                      <m:r>
                        <m:t>R</m:t>
                      </m:r>
                      <m:r>
                        <m:rPr>
                          <m:sty m:val="p"/>
                        </m:rPr>
                        <m:t>+</m:t>
                      </m:r>
                      <m:r>
                        <m:t>r</m:t>
                      </m:r>
                    </m:e>
                  </m:d>
                </m:e>
                <m:sup>
                  <m:r>
                    <m:t>2</m:t>
                  </m:r>
                </m:sup>
              </m:sSup>
            </m:den>
          </m:f>
          <m:r>
            <m:rPr>
              <m:sty m:val="p"/>
            </m:rPr>
            <m:t>.</m:t>
          </m:r>
        </m:oMath>
      </m:oMathPara>
    </w:p>
    <w:p>
      <w:pPr>
        <w:pStyle w:val="FirstParagraph"/>
      </w:pPr>
      <w:r>
        <w:t xml:space="preserve">Derivando rispetto a</w:t>
      </w:r>
      <w:r>
        <w:t xml:space="preserve"> </w:t>
      </w:r>
      <m:oMath>
        <m:r>
          <m:t>R</m:t>
        </m:r>
      </m:oMath>
      <w:r>
        <w:t xml:space="preserve"> </w:t>
      </w:r>
      <w:r>
        <w:t xml:space="preserve">e uguagliando a zero si ottiene</w:t>
      </w:r>
      <w:r>
        <w:t xml:space="preserve"> </w:t>
      </w:r>
      <m:oMath>
        <m:sSup>
          <m:e>
            <m:d>
              <m:dPr>
                <m:begChr m:val="("/>
                <m:endChr m:val=")"/>
                <m:sepChr m:val=""/>
                <m:grow/>
              </m:dPr>
              <m:e>
                <m:r>
                  <m:t>R</m:t>
                </m:r>
                <m:r>
                  <m:rPr>
                    <m:sty m:val="p"/>
                  </m:rPr>
                  <m:t>+</m:t>
                </m:r>
                <m:r>
                  <m:t>r</m:t>
                </m:r>
              </m:e>
            </m:d>
          </m:e>
          <m:sup>
            <m:r>
              <m:t>2</m:t>
            </m:r>
          </m:sup>
        </m:sSup>
        <m:r>
          <m:rPr>
            <m:sty m:val="p"/>
          </m:rPr>
          <m:t>−</m:t>
        </m:r>
        <m:r>
          <m:t>2</m:t>
        </m:r>
        <m:r>
          <m:t>R</m:t>
        </m:r>
        <m:d>
          <m:dPr>
            <m:begChr m:val="("/>
            <m:endChr m:val=")"/>
            <m:sepChr m:val=""/>
            <m:grow/>
          </m:dPr>
          <m:e>
            <m:r>
              <m:t>R</m:t>
            </m:r>
            <m:r>
              <m:rPr>
                <m:sty m:val="p"/>
              </m:rPr>
              <m:t>+</m:t>
            </m:r>
            <m:r>
              <m:t>r</m:t>
            </m:r>
          </m:e>
        </m:d>
        <m:r>
          <m:rPr>
            <m:sty m:val="p"/>
          </m:rPr>
          <m:t>=</m:t>
        </m:r>
        <m:r>
          <m:t>0</m:t>
        </m:r>
      </m:oMath>
      <w:r>
        <w:t xml:space="preserve">, cioè</w:t>
      </w:r>
      <w:r>
        <w:t xml:space="preserve"> </w:t>
      </w:r>
      <m:oMath>
        <m:r>
          <m:t>R</m:t>
        </m:r>
        <m:r>
          <m:rPr>
            <m:sty m:val="p"/>
          </m:rPr>
          <m:t>=</m:t>
        </m:r>
        <m:r>
          <m:t>r</m:t>
        </m:r>
      </m:oMath>
      <w:r>
        <w:t xml:space="preserve">. In questa condizione, detta di</w:t>
      </w:r>
      <w:r>
        <w:t xml:space="preserve"> </w:t>
      </w:r>
      <w:r>
        <w:rPr>
          <w:bCs/>
          <w:b/>
        </w:rPr>
        <w:t xml:space="preserve">adattamento</w:t>
      </w:r>
      <w:r>
        <w:t xml:space="preserve"> </w:t>
      </w:r>
      <w:r>
        <w:t xml:space="preserve">del carico, la potenza massima vale</w:t>
      </w:r>
      <w:r>
        <w:t xml:space="preserve"> </w:t>
      </w:r>
      <m:oMath>
        <m:sSub>
          <m:e>
            <m:r>
              <m:t>P</m:t>
            </m:r>
          </m:e>
          <m:sub>
            <m:r>
              <m:rPr>
                <m:sty m:val="p"/>
              </m:rPr>
              <m:t>max</m:t>
            </m:r>
          </m:sub>
        </m:sSub>
        <m:r>
          <m:rPr>
            <m:sty m:val="p"/>
          </m:rPr>
          <m:t>=</m:t>
        </m:r>
        <m:sSup>
          <m:e>
            <m:r>
              <m:rPr>
                <m:sty m:val="p"/>
                <m:scr m:val="script"/>
              </m:rPr>
              <m:t>E</m:t>
            </m:r>
          </m:e>
          <m:sup>
            <m:r>
              <m:t>2</m:t>
            </m:r>
          </m:sup>
        </m:sSup>
        <m:r>
          <m:rPr>
            <m:sty m:val="p"/>
          </m:rPr>
          <m:t>/</m:t>
        </m:r>
        <m:d>
          <m:dPr>
            <m:begChr m:val="("/>
            <m:endChr m:val=")"/>
            <m:sepChr m:val=""/>
            <m:grow/>
          </m:dPr>
          <m:e>
            <m:r>
              <m:t>4</m:t>
            </m:r>
            <m:r>
              <m:t>r</m:t>
            </m:r>
          </m:e>
        </m:d>
      </m:oMath>
      <w:r>
        <w:t xml:space="preserve"> </w:t>
      </w:r>
      <w:r>
        <w:t xml:space="preserve">e il rendimento è solo del</w:t>
      </w:r>
      <w:r>
        <w:t xml:space="preserve"> </w:t>
      </w:r>
      <m:oMath>
        <m:r>
          <m:t>50</m:t>
        </m:r>
        <m:r>
          <m:t> </m:t>
        </m:r>
        <m:r>
          <m:rPr>
            <m:sty m:val="p"/>
          </m:rPr>
          <m:t>%</m:t>
        </m:r>
      </m:oMath>
      <w:r>
        <w:t xml:space="preserve">: metà della potenza prodotta viene dissipata nel generatore. La condizione di adattamento è ricercata in elettronica e nelle telecomunicazioni, dove interessa trasferire al carico il segnale più intenso possibile; nella distribuzione di energia elettrica si preferisce invece</w:t>
      </w:r>
      <w:r>
        <w:t xml:space="preserve"> </w:t>
      </w:r>
      <m:oMath>
        <m:r>
          <m:t>R</m:t>
        </m:r>
        <m:r>
          <m:rPr>
            <m:sty m:val="p"/>
          </m:rPr>
          <m:t>≫</m:t>
        </m:r>
        <m:r>
          <m:t>r</m:t>
        </m:r>
      </m:oMath>
      <w:r>
        <w:t xml:space="preserve">, per massimizzare il rendimento.</w:t>
      </w:r>
    </w:p>
    <w:p>
      <w:pPr>
        <w:pStyle w:val="BodyText"/>
      </w:pPr>
      <w:r>
        <w:t xml:space="preserve">Esiste anche un modello alternativo e del tutto equivalente del generatore reale: un generatore ideale di corrente</w:t>
      </w:r>
      <w:r>
        <w:t xml:space="preserve"> </w:t>
      </w:r>
      <m:oMath>
        <m:sSub>
          <m:e>
            <m:r>
              <m:t>i</m:t>
            </m:r>
          </m:e>
          <m:sub>
            <m:r>
              <m:t>c</m:t>
            </m:r>
            <m:r>
              <m:t>c</m:t>
            </m:r>
          </m:sub>
        </m:sSub>
        <m:r>
          <m:rPr>
            <m:sty m:val="p"/>
          </m:rPr>
          <m:t>=</m:t>
        </m:r>
        <m:r>
          <m:rPr>
            <m:sty m:val="p"/>
            <m:scr m:val="script"/>
          </m:rPr>
          <m:t>E</m:t>
        </m:r>
        <m:r>
          <m:rPr>
            <m:sty m:val="p"/>
          </m:rPr>
          <m:t>/</m:t>
        </m:r>
        <m:r>
          <m:t>r</m:t>
        </m:r>
      </m:oMath>
      <w:r>
        <w:t xml:space="preserve"> </w:t>
      </w:r>
      <w:r>
        <w:t xml:space="preserve">in parallelo con la resistenza</w:t>
      </w:r>
      <w:r>
        <w:t xml:space="preserve"> </w:t>
      </w:r>
      <m:oMath>
        <m:r>
          <m:t>r</m:t>
        </m:r>
      </m:oMath>
      <w:r>
        <w:t xml:space="preserve">. Le due rappresentazioni, dette rispettivamente di</w:t>
      </w:r>
      <w:r>
        <w:t xml:space="preserve"> </w:t>
      </w:r>
      <w:r>
        <w:rPr>
          <w:bCs/>
          <w:b/>
        </w:rPr>
        <w:t xml:space="preserve">Thévenin</w:t>
      </w:r>
      <w:r>
        <w:t xml:space="preserve"> </w:t>
      </w:r>
      <w:r>
        <w:t xml:space="preserve">e di</w:t>
      </w:r>
      <w:r>
        <w:t xml:space="preserve"> </w:t>
      </w:r>
      <w:r>
        <w:rPr>
          <w:bCs/>
          <w:b/>
        </w:rPr>
        <w:t xml:space="preserve">Norton</w:t>
      </w:r>
      <w:r>
        <w:t xml:space="preserve">, producono la stessa caratteristica ai morsetti e sono quindi indistinguibili dall’esterno. La resistenza interna di una pila non è una costante assoluta: cresce man mano che la pila si scarica e varia con la temperatura, ed è questo il motivo per cui una batteria scarica può mostrare una tensione a vuoto quasi normale ma</w:t>
      </w:r>
      <w:r>
        <w:t xml:space="preserve"> </w:t>
      </w:r>
      <w:r>
        <w:t xml:space="preserve">“</w:t>
      </w:r>
      <w:r>
        <w:t xml:space="preserve">crollare</w:t>
      </w:r>
      <w:r>
        <w:t xml:space="preserve">”</w:t>
      </w:r>
      <w:r>
        <w:t xml:space="preserve"> </w:t>
      </w:r>
      <w:r>
        <w:t xml:space="preserve">non appena le si chiede corrente.</w:t>
      </w:r>
    </w:p>
    <w:p>
      <w:pPr>
        <w:pStyle w:val="BodyText"/>
      </w:pPr>
      <w:r>
        <w:t xml:space="preserve">Se in un circuito il generatore è costretto da un altro generatore più potente a far circolare corrente in verso opposto (dal polo positivo al negativo al suo interno), come accade in una batteria in ricarica, esso assorbe potenza e la tensione ai morsetti diventa</w:t>
      </w:r>
      <w:r>
        <w:t xml:space="preserve"> </w:t>
      </w:r>
      <m:oMath>
        <m:r>
          <m:t>Δ</m:t>
        </m:r>
        <m:r>
          <m:t>V</m:t>
        </m:r>
        <m:r>
          <m:rPr>
            <m:sty m:val="p"/>
          </m:rPr>
          <m:t>=</m:t>
        </m:r>
        <m:r>
          <m:rPr>
            <m:sty m:val="p"/>
            <m:scr m:val="script"/>
          </m:rPr>
          <m:t>E</m:t>
        </m:r>
        <m:r>
          <m:rPr>
            <m:sty m:val="p"/>
          </m:rPr>
          <m:t>+</m:t>
        </m:r>
        <m:r>
          <m:t>r</m:t>
        </m:r>
        <m:r>
          <m:t> </m:t>
        </m:r>
        <m:r>
          <m:t>i</m:t>
        </m:r>
      </m:oMath>
      <w:r>
        <w:t xml:space="preserve">, maggiore della f.e.m.</w:t>
      </w:r>
    </w:p>
    <w:bookmarkEnd w:id="616"/>
    <w:bookmarkStart w:id="617" w:name="tipi-di-generatore"/>
    <w:p>
      <w:pPr>
        <w:pStyle w:val="Heading3"/>
      </w:pPr>
      <w:r>
        <w:t xml:space="preserve">22.1.3 Tipi di generatore</w:t>
      </w:r>
    </w:p>
    <w:p>
      <w:pPr>
        <w:pStyle w:val="FirstParagraph"/>
      </w:pPr>
      <w:r>
        <w:t xml:space="preserve">I generatori si classificano in base al tipo di energia che convertono in energia elettrica, cioè all’origine del campo elettromotore.</w:t>
      </w:r>
    </w:p>
    <w:p>
      <w:pPr>
        <w:pStyle w:val="BodyText"/>
      </w:pPr>
      <w:r>
        <w:t xml:space="preserve">I</w:t>
      </w:r>
      <w:r>
        <w:t xml:space="preserve"> </w:t>
      </w:r>
      <w:r>
        <w:rPr>
          <w:bCs/>
          <w:b/>
        </w:rPr>
        <w:t xml:space="preserve">generatori elettrochimici</w:t>
      </w:r>
      <w:r>
        <w:t xml:space="preserve"> </w:t>
      </w:r>
      <w:r>
        <w:t xml:space="preserve">(pile e accumulatori) convertono energia chimica. In una pila due elettrodi di materiali diversi sono immersi in un elettrolita; le reazioni di ossidazione e riduzione che avvengono alle interfacce elettrodo-elettrolita trasferiscono elettroni e producono una separazione di carica. La f.e.m. dipende dalla coppia di materiali impiegati ed è tipicamente di</w:t>
      </w:r>
      <w:r>
        <w:t xml:space="preserve"> </w:t>
      </w:r>
      <m:oMath>
        <m:r>
          <m:t>1</m:t>
        </m:r>
      </m:oMath>
      <w:r>
        <w:t xml:space="preserve">–</w:t>
      </w:r>
      <m:oMath>
        <m:r>
          <m:t>4</m:t>
        </m:r>
        <m:r>
          <m:t> </m:t>
        </m:r>
        <m:r>
          <m:rPr>
            <m:sty m:val="p"/>
          </m:rPr>
          <m:t>V</m:t>
        </m:r>
      </m:oMath>
      <w:r>
        <w:t xml:space="preserve"> </w:t>
      </w:r>
      <w:r>
        <w:t xml:space="preserve">per cella: circa</w:t>
      </w:r>
      <w:r>
        <w:t xml:space="preserve"> </w:t>
      </w:r>
      <m:oMath>
        <m:r>
          <m:t>1</m:t>
        </m:r>
        <m:r>
          <m:rPr>
            <m:sty m:val="p"/>
          </m:rPr>
          <m:t>,</m:t>
        </m:r>
        <m:r>
          <m:t>5</m:t>
        </m:r>
        <m:r>
          <m:t> </m:t>
        </m:r>
        <m:r>
          <m:rPr>
            <m:sty m:val="p"/>
          </m:rPr>
          <m:t>V</m:t>
        </m:r>
      </m:oMath>
      <w:r>
        <w:t xml:space="preserve"> </w:t>
      </w:r>
      <w:r>
        <w:t xml:space="preserve">per le pile alcaline,</w:t>
      </w:r>
      <w:r>
        <w:t xml:space="preserve"> </w:t>
      </w:r>
      <m:oMath>
        <m:r>
          <m:t>2</m:t>
        </m:r>
        <m:r>
          <m:rPr>
            <m:sty m:val="p"/>
          </m:rPr>
          <m:t>,</m:t>
        </m:r>
        <m:r>
          <m:t>0</m:t>
        </m:r>
        <m:r>
          <m:t> </m:t>
        </m:r>
        <m:r>
          <m:rPr>
            <m:sty m:val="p"/>
          </m:rPr>
          <m:t>V</m:t>
        </m:r>
      </m:oMath>
      <w:r>
        <w:t xml:space="preserve"> </w:t>
      </w:r>
      <w:r>
        <w:t xml:space="preserve">per una cella al piombo,</w:t>
      </w:r>
      <w:r>
        <w:t xml:space="preserve"> </w:t>
      </w:r>
      <m:oMath>
        <m:r>
          <m:t>3</m:t>
        </m:r>
        <m:r>
          <m:rPr>
            <m:sty m:val="p"/>
          </m:rPr>
          <m:t>,</m:t>
        </m:r>
        <m:r>
          <m:t>6</m:t>
        </m:r>
      </m:oMath>
      <w:r>
        <w:t xml:space="preserve">–</w:t>
      </w:r>
      <m:oMath>
        <m:r>
          <m:t>3</m:t>
        </m:r>
        <m:r>
          <m:rPr>
            <m:sty m:val="p"/>
          </m:rPr>
          <m:t>,</m:t>
        </m:r>
        <m:r>
          <m:t>7</m:t>
        </m:r>
        <m:r>
          <m:t> </m:t>
        </m:r>
        <m:r>
          <m:rPr>
            <m:sty m:val="p"/>
          </m:rPr>
          <m:t>V</m:t>
        </m:r>
      </m:oMath>
      <w:r>
        <w:t xml:space="preserve"> </w:t>
      </w:r>
      <w:r>
        <w:t xml:space="preserve">per una cella agli ioni di litio. Le pile primarie non sono ricaricabili, mentre gli</w:t>
      </w:r>
      <w:r>
        <w:t xml:space="preserve"> </w:t>
      </w:r>
      <w:r>
        <w:rPr>
          <w:bCs/>
          <w:b/>
        </w:rPr>
        <w:t xml:space="preserve">accumulatori</w:t>
      </w:r>
      <w:r>
        <w:t xml:space="preserve"> </w:t>
      </w:r>
      <w:r>
        <w:t xml:space="preserve">(batterie secondarie) permettono di invertire la reazione facendo circolare corrente in verso opposto. Una caratteristica importante di una batteria è la</w:t>
      </w:r>
      <w:r>
        <w:t xml:space="preserve"> </w:t>
      </w:r>
      <w:r>
        <w:rPr>
          <w:bCs/>
          <w:b/>
        </w:rPr>
        <w:t xml:space="preserve">capacità</w:t>
      </w:r>
      <w:r>
        <w:t xml:space="preserve">, cioè la carica totale che può erogare, espressa di solito in amperora (</w:t>
      </w:r>
      <m:oMath>
        <m:r>
          <m:t>1</m:t>
        </m:r>
        <m:r>
          <m:t> </m:t>
        </m:r>
        <m:r>
          <m:rPr>
            <m:sty m:val="p"/>
          </m:rPr>
          <m:t>A</m:t>
        </m:r>
        <m:r>
          <m:rPr>
            <m:sty m:val="p"/>
          </m:rPr>
          <m:t>h</m:t>
        </m:r>
        <m:r>
          <m:rPr>
            <m:sty m:val="p"/>
          </m:rPr>
          <m:t>=</m:t>
        </m:r>
        <m:r>
          <m:t>3600</m:t>
        </m:r>
        <m:r>
          <m:t> </m:t>
        </m:r>
        <m:r>
          <m:rPr>
            <m:sty m:val="p"/>
          </m:rPr>
          <m:t>C</m:t>
        </m:r>
      </m:oMath>
      <w:r>
        <w:t xml:space="preserve">). Collegando più celle in serie si ottengono tensioni maggiori, come nella batteria da</w:t>
      </w:r>
      <w:r>
        <w:t xml:space="preserve"> </w:t>
      </w:r>
      <m:oMath>
        <m:r>
          <m:t>12</m:t>
        </m:r>
        <m:r>
          <m:t> </m:t>
        </m:r>
        <m:r>
          <m:rPr>
            <m:sty m:val="p"/>
          </m:rPr>
          <m:t>V</m:t>
        </m:r>
      </m:oMath>
      <w:r>
        <w:t xml:space="preserve"> </w:t>
      </w:r>
      <w:r>
        <w:t xml:space="preserve">delle automobili, costituita da sei celle al piombo.</w:t>
      </w:r>
    </w:p>
    <w:p>
      <w:pPr>
        <w:pStyle w:val="BodyText"/>
      </w:pPr>
      <w:r>
        <w:t xml:space="preserve">I</w:t>
      </w:r>
      <w:r>
        <w:t xml:space="preserve"> </w:t>
      </w:r>
      <w:r>
        <w:rPr>
          <w:bCs/>
          <w:b/>
        </w:rPr>
        <w:t xml:space="preserve">generatori elettromagnetici</w:t>
      </w:r>
      <w:r>
        <w:t xml:space="preserve"> </w:t>
      </w:r>
      <w:r>
        <w:t xml:space="preserve">(dinamo e alternatori) convertono energia meccanica sfruttando l’induzione elettromagnetica: un conduttore che si muove in un campo magnetico, o una spira attraversata da un flusso magnetico variabile, è sede di una f.e.m. indotta. Su questo principio si basano gli alternatori delle centrali termoelettriche, idroelettriche ed eoliche, che producono la quasi totalità dell’energia elettrica distribuita in rete. Questi generatori saranno studiati nel capitolo dedicato all’elettromagnetismo; qui basti osservare che il campo elettromotore è in questo caso la forza di Lorentz per unità di carica.</w:t>
      </w:r>
    </w:p>
    <w:p>
      <w:pPr>
        <w:pStyle w:val="BodyText"/>
      </w:pPr>
      <w:r>
        <w:t xml:space="preserve">I</w:t>
      </w:r>
      <w:r>
        <w:t xml:space="preserve"> </w:t>
      </w:r>
      <w:r>
        <w:rPr>
          <w:bCs/>
          <w:b/>
        </w:rPr>
        <w:t xml:space="preserve">generatori fotovoltaici</w:t>
      </w:r>
      <w:r>
        <w:t xml:space="preserve"> </w:t>
      </w:r>
      <w:r>
        <w:t xml:space="preserve">convertono l’energia della radiazione elettromagnetica. In una cella solare, costituita da una giunzione fra due strati di semiconduttore diversamente drogati, i fotoni assorbiti creano coppie elettrone-lacuna che il campo elettrico interno alla giunzione separa, producendo una f.e.m. di circa</w:t>
      </w:r>
      <w:r>
        <w:t xml:space="preserve"> </w:t>
      </w:r>
      <m:oMath>
        <m:r>
          <m:t>0</m:t>
        </m:r>
        <m:r>
          <m:rPr>
            <m:sty m:val="p"/>
          </m:rPr>
          <m:t>,</m:t>
        </m:r>
        <m:r>
          <m:t>5</m:t>
        </m:r>
      </m:oMath>
      <w:r>
        <w:t xml:space="preserve">–</w:t>
      </w:r>
      <m:oMath>
        <m:r>
          <m:t>0</m:t>
        </m:r>
        <m:r>
          <m:rPr>
            <m:sty m:val="p"/>
          </m:rPr>
          <m:t>,</m:t>
        </m:r>
        <m:r>
          <m:t>7</m:t>
        </m:r>
        <m:r>
          <m:t> </m:t>
        </m:r>
        <m:r>
          <m:rPr>
            <m:sty m:val="p"/>
          </m:rPr>
          <m:t>V</m:t>
        </m:r>
      </m:oMath>
      <w:r>
        <w:t xml:space="preserve"> </w:t>
      </w:r>
      <w:r>
        <w:t xml:space="preserve">per cella. Le celle fotovoltaiche non sono ben descritte dal modello lineare</w:t>
      </w:r>
      <w:r>
        <w:t xml:space="preserve"> </w:t>
      </w:r>
      <m:oMath>
        <m:r>
          <m:rPr>
            <m:sty m:val="p"/>
            <m:scr m:val="script"/>
          </m:rPr>
          <m:t>E</m:t>
        </m:r>
        <m:r>
          <m:rPr>
            <m:sty m:val="p"/>
          </m:rPr>
          <m:t>−</m:t>
        </m:r>
        <m:r>
          <m:t>r</m:t>
        </m:r>
        <m:r>
          <m:t>i</m:t>
        </m:r>
      </m:oMath>
      <w:r>
        <w:t xml:space="preserve">: la loro caratteristica è fortemente non lineare e si comportano piuttosto come generatori di corrente, con una corrente proporzionale all’irraggiamento.</w:t>
      </w:r>
    </w:p>
    <w:p>
      <w:pPr>
        <w:pStyle w:val="BodyText"/>
      </w:pPr>
      <w:r>
        <w:t xml:space="preserve">I</w:t>
      </w:r>
      <w:r>
        <w:t xml:space="preserve"> </w:t>
      </w:r>
      <w:r>
        <w:rPr>
          <w:bCs/>
          <w:b/>
        </w:rPr>
        <w:t xml:space="preserve">generatori termoelettrici</w:t>
      </w:r>
      <w:r>
        <w:t xml:space="preserve"> </w:t>
      </w:r>
      <w:r>
        <w:t xml:space="preserve">sfruttano l’</w:t>
      </w:r>
      <w:r>
        <w:rPr>
          <w:bCs/>
          <w:b/>
        </w:rPr>
        <w:t xml:space="preserve">effetto Seebeck</w:t>
      </w:r>
      <w:r>
        <w:t xml:space="preserve">: in un circuito formato da due metalli diversi, le cui giunzioni sono mantenute a temperature differenti, si genera una f.e.m. dell’ordine di decine di microvolt per kelvin. Su questo effetto si basano le</w:t>
      </w:r>
      <w:r>
        <w:t xml:space="preserve"> </w:t>
      </w:r>
      <w:r>
        <w:rPr>
          <w:bCs/>
          <w:b/>
        </w:rPr>
        <w:t xml:space="preserve">termocoppie</w:t>
      </w:r>
      <w:r>
        <w:t xml:space="preserve">, usate come termometri, e i generatori a radioisotopi che alimentano le sonde spaziali dirette verso i pianeti esterni, dove la luce solare è troppo debole.</w:t>
      </w:r>
    </w:p>
    <w:p>
      <w:pPr>
        <w:pStyle w:val="BodyText"/>
      </w:pPr>
      <w:r>
        <w:t xml:space="preserve">Infine, i</w:t>
      </w:r>
      <w:r>
        <w:t xml:space="preserve"> </w:t>
      </w:r>
      <w:r>
        <w:rPr>
          <w:bCs/>
          <w:b/>
        </w:rPr>
        <w:t xml:space="preserve">generatori piezoelettrici</w:t>
      </w:r>
      <w:r>
        <w:t xml:space="preserve"> </w:t>
      </w:r>
      <w:r>
        <w:t xml:space="preserve">sfruttano la proprietà di alcuni cristalli, come il quarzo, di polarizzarsi elettricamente quando vengono deformati: è il principio degli accendini piezoelettrici e di molti sensori di pressione e accelerazione. In laboratorio si usano poi gli</w:t>
      </w:r>
      <w:r>
        <w:t xml:space="preserve"> </w:t>
      </w:r>
      <w:r>
        <w:rPr>
          <w:bCs/>
          <w:b/>
        </w:rPr>
        <w:t xml:space="preserve">alimentatori stabilizzati</w:t>
      </w:r>
      <w:r>
        <w:t xml:space="preserve">, dispositivi elettronici che, a partire dalla rete, forniscono una tensione continua regolabile e approssimano molto bene un generatore ideale entro una corrente massima, oltre la quale intervengono limitando la corrente e comportandosi come generatori di corrente.</w:t>
      </w:r>
    </w:p>
    <w:bookmarkEnd w:id="617"/>
    <w:bookmarkStart w:id="618" w:name="esercizio-desempio-87"/>
    <w:p>
      <w:pPr>
        <w:pStyle w:val="Heading3"/>
      </w:pPr>
      <w:r>
        <w:t xml:space="preserve">Esercizio d’esempio</w:t>
      </w:r>
    </w:p>
    <w:p>
      <w:pPr>
        <w:pStyle w:val="FirstParagraph"/>
      </w:pPr>
      <w:r>
        <w:t xml:space="preserve">Una batteria ha tensione a vuoto</w:t>
      </w:r>
      <w:r>
        <w:t xml:space="preserve"> </w:t>
      </w:r>
      <m:oMath>
        <m:r>
          <m:rPr>
            <m:sty m:val="p"/>
            <m:scr m:val="script"/>
          </m:rPr>
          <m:t>E</m:t>
        </m:r>
        <m:r>
          <m:rPr>
            <m:sty m:val="p"/>
          </m:rPr>
          <m:t>=</m:t>
        </m:r>
        <m:r>
          <m:t>12</m:t>
        </m:r>
        <m:r>
          <m:rPr>
            <m:sty m:val="p"/>
          </m:rPr>
          <m:t>,</m:t>
        </m:r>
        <m:r>
          <m:t>0</m:t>
        </m:r>
        <m:r>
          <m:t> </m:t>
        </m:r>
        <m:r>
          <m:rPr>
            <m:sty m:val="p"/>
          </m:rPr>
          <m:t>V</m:t>
        </m:r>
      </m:oMath>
      <w:r>
        <w:t xml:space="preserve">. Collegata a un resistore</w:t>
      </w:r>
      <w:r>
        <w:t xml:space="preserve"> </w:t>
      </w:r>
      <m:oMath>
        <m:r>
          <m:t>R</m:t>
        </m:r>
        <m:r>
          <m:rPr>
            <m:sty m:val="p"/>
          </m:rPr>
          <m:t>=</m:t>
        </m:r>
        <m:r>
          <m:t>5</m:t>
        </m:r>
        <m:r>
          <m:rPr>
            <m:sty m:val="p"/>
          </m:rPr>
          <m:t>,</m:t>
        </m:r>
        <m:r>
          <m:t>0</m:t>
        </m:r>
        <m:r>
          <m:t> </m:t>
        </m:r>
        <m:r>
          <m:t>Ω</m:t>
        </m:r>
      </m:oMath>
      <w:r>
        <w:t xml:space="preserve">, la tensione ai suoi morsetti scende a</w:t>
      </w:r>
      <w:r>
        <w:t xml:space="preserve"> </w:t>
      </w:r>
      <m:oMath>
        <m:r>
          <m:t>Δ</m:t>
        </m:r>
        <m:r>
          <m:t>V</m:t>
        </m:r>
        <m:r>
          <m:rPr>
            <m:sty m:val="p"/>
          </m:rPr>
          <m:t>=</m:t>
        </m:r>
        <m:r>
          <m:t>11</m:t>
        </m:r>
        <m:r>
          <m:rPr>
            <m:sty m:val="p"/>
          </m:rPr>
          <m:t>,</m:t>
        </m:r>
        <m:r>
          <m:t>5</m:t>
        </m:r>
        <m:r>
          <m:t> </m:t>
        </m:r>
        <m:r>
          <m:rPr>
            <m:sty m:val="p"/>
          </m:rPr>
          <m:t>V</m:t>
        </m:r>
      </m:oMath>
      <w:r>
        <w:t xml:space="preserve">. Determinare la resistenza interna, il rendimento in queste condizioni, la corrente di cortocircuito e la massima potenza trasferibile a un carico.</w:t>
      </w:r>
    </w:p>
    <w:p>
      <w:pPr>
        <w:pStyle w:val="BodyText"/>
      </w:pPr>
      <w:r>
        <w:rPr>
          <w:bCs/>
          <w:b/>
        </w:rPr>
        <w:t xml:space="preserve">Soluzione.</w:t>
      </w:r>
      <w:r>
        <w:t xml:space="preserve"> </w:t>
      </w:r>
      <w:r>
        <w:t xml:space="preserve">La corrente nel circuito è</w:t>
      </w:r>
      <w:r>
        <w:t xml:space="preserve"> </w:t>
      </w:r>
      <m:oMath>
        <m:r>
          <m:t>i</m:t>
        </m:r>
        <m:r>
          <m:rPr>
            <m:sty m:val="p"/>
          </m:rPr>
          <m:t>=</m:t>
        </m:r>
        <m:r>
          <m:t>Δ</m:t>
        </m:r>
        <m:r>
          <m:t>V</m:t>
        </m:r>
        <m:r>
          <m:rPr>
            <m:sty m:val="p"/>
          </m:rPr>
          <m:t>/</m:t>
        </m:r>
        <m:r>
          <m:t>R</m:t>
        </m:r>
        <m:r>
          <m:rPr>
            <m:sty m:val="p"/>
          </m:rPr>
          <m:t>=</m:t>
        </m:r>
        <m:r>
          <m:t>11</m:t>
        </m:r>
        <m:r>
          <m:rPr>
            <m:sty m:val="p"/>
          </m:rPr>
          <m:t>,</m:t>
        </m:r>
        <m:r>
          <m:t>5</m:t>
        </m:r>
        <m:r>
          <m:rPr>
            <m:sty m:val="p"/>
          </m:rPr>
          <m:t>/</m:t>
        </m:r>
        <m:r>
          <m:t>5</m:t>
        </m:r>
        <m:r>
          <m:rPr>
            <m:sty m:val="p"/>
          </m:rPr>
          <m:t>,</m:t>
        </m:r>
        <m:r>
          <m:t>0</m:t>
        </m:r>
        <m:r>
          <m:rPr>
            <m:sty m:val="p"/>
          </m:rPr>
          <m:t>=</m:t>
        </m:r>
        <m:r>
          <m:t>2</m:t>
        </m:r>
        <m:r>
          <m:rPr>
            <m:sty m:val="p"/>
          </m:rPr>
          <m:t>,</m:t>
        </m:r>
        <m:r>
          <m:t>3</m:t>
        </m:r>
        <m:r>
          <m:t> </m:t>
        </m:r>
        <m:r>
          <m:rPr>
            <m:sty m:val="p"/>
          </m:rPr>
          <m:t>A</m:t>
        </m:r>
      </m:oMath>
      <w:r>
        <w:t xml:space="preserve">. Dalla caratteristica del generatore reale:</w:t>
      </w:r>
    </w:p>
    <w:p>
      <w:pPr>
        <w:pStyle w:val="BodyText"/>
      </w:pPr>
      <m:oMathPara>
        <m:oMathParaPr>
          <m:jc m:val="center"/>
        </m:oMathParaPr>
        <m:oMath>
          <m:r>
            <m:t>r</m:t>
          </m:r>
          <m:r>
            <m:rPr>
              <m:sty m:val="p"/>
            </m:rPr>
            <m:t>=</m:t>
          </m:r>
          <m:f>
            <m:fPr>
              <m:type m:val="bar"/>
            </m:fPr>
            <m:num>
              <m:r>
                <m:rPr>
                  <m:sty m:val="p"/>
                  <m:scr m:val="script"/>
                </m:rPr>
                <m:t>E</m:t>
              </m:r>
              <m:r>
                <m:rPr>
                  <m:sty m:val="p"/>
                </m:rPr>
                <m:t>−</m:t>
              </m:r>
              <m:r>
                <m:t>Δ</m:t>
              </m:r>
              <m:r>
                <m:t>V</m:t>
              </m:r>
            </m:num>
            <m:den>
              <m:r>
                <m:t>i</m:t>
              </m:r>
            </m:den>
          </m:f>
          <m:r>
            <m:rPr>
              <m:sty m:val="p"/>
            </m:rPr>
            <m:t>=</m:t>
          </m:r>
          <m:f>
            <m:fPr>
              <m:type m:val="bar"/>
            </m:fPr>
            <m:num>
              <m:r>
                <m:t>12</m:t>
              </m:r>
              <m:r>
                <m:rPr>
                  <m:sty m:val="p"/>
                </m:rPr>
                <m:t>,</m:t>
              </m:r>
              <m:r>
                <m:t>0</m:t>
              </m:r>
              <m:r>
                <m:rPr>
                  <m:sty m:val="p"/>
                </m:rPr>
                <m:t>−</m:t>
              </m:r>
              <m:r>
                <m:t>11</m:t>
              </m:r>
              <m:r>
                <m:rPr>
                  <m:sty m:val="p"/>
                </m:rPr>
                <m:t>,</m:t>
              </m:r>
              <m:r>
                <m:t>5</m:t>
              </m:r>
            </m:num>
            <m:den>
              <m:r>
                <m:t>2</m:t>
              </m:r>
              <m:r>
                <m:rPr>
                  <m:sty m:val="p"/>
                </m:rPr>
                <m:t>,</m:t>
              </m:r>
              <m:r>
                <m:t>3</m:t>
              </m:r>
            </m:den>
          </m:f>
          <m:r>
            <m:t> </m:t>
          </m:r>
          <m:r>
            <m:t>Ω</m:t>
          </m:r>
          <m:r>
            <m:rPr>
              <m:sty m:val="p"/>
            </m:rPr>
            <m:t>=</m:t>
          </m:r>
          <m:r>
            <m:t>0</m:t>
          </m:r>
          <m:r>
            <m:rPr>
              <m:sty m:val="p"/>
            </m:rPr>
            <m:t>,</m:t>
          </m:r>
          <m:r>
            <m:t>22</m:t>
          </m:r>
          <m:r>
            <m:t> </m:t>
          </m:r>
          <m:r>
            <m:t>Ω</m:t>
          </m:r>
          <m:r>
            <m:rPr>
              <m:sty m:val="p"/>
            </m:rPr>
            <m:t>.</m:t>
          </m:r>
        </m:oMath>
      </m:oMathPara>
    </w:p>
    <w:p>
      <w:pPr>
        <w:pStyle w:val="FirstParagraph"/>
      </w:pPr>
      <w:r>
        <w:t xml:space="preserve">Il rendimento è</w:t>
      </w:r>
      <w:r>
        <w:t xml:space="preserve"> </w:t>
      </w:r>
      <m:oMath>
        <m:r>
          <m:t>η</m:t>
        </m:r>
        <m:r>
          <m:rPr>
            <m:sty m:val="p"/>
          </m:rPr>
          <m:t>=</m:t>
        </m:r>
        <m:r>
          <m:t>R</m:t>
        </m:r>
        <m:r>
          <m:rPr>
            <m:sty m:val="p"/>
          </m:rPr>
          <m:t>/</m:t>
        </m:r>
        <m:d>
          <m:dPr>
            <m:begChr m:val="("/>
            <m:endChr m:val=")"/>
            <m:sepChr m:val=""/>
            <m:grow/>
          </m:dPr>
          <m:e>
            <m:r>
              <m:t>R</m:t>
            </m:r>
            <m:r>
              <m:rPr>
                <m:sty m:val="p"/>
              </m:rPr>
              <m:t>+</m:t>
            </m:r>
            <m:r>
              <m:t>r</m:t>
            </m:r>
          </m:e>
        </m:d>
        <m:r>
          <m:rPr>
            <m:sty m:val="p"/>
          </m:rPr>
          <m:t>=</m:t>
        </m:r>
        <m:r>
          <m:t>5</m:t>
        </m:r>
        <m:r>
          <m:rPr>
            <m:sty m:val="p"/>
          </m:rPr>
          <m:t>,</m:t>
        </m:r>
        <m:r>
          <m:t>0</m:t>
        </m:r>
        <m:r>
          <m:rPr>
            <m:sty m:val="p"/>
          </m:rPr>
          <m:t>/</m:t>
        </m:r>
        <m:r>
          <m:t>5</m:t>
        </m:r>
        <m:r>
          <m:rPr>
            <m:sty m:val="p"/>
          </m:rPr>
          <m:t>,</m:t>
        </m:r>
        <m:r>
          <m:t>22</m:t>
        </m:r>
        <m:r>
          <m:rPr>
            <m:sty m:val="p"/>
          </m:rPr>
          <m:t>=</m:t>
        </m:r>
        <m:r>
          <m:t>0</m:t>
        </m:r>
        <m:r>
          <m:rPr>
            <m:sty m:val="p"/>
          </m:rPr>
          <m:t>,</m:t>
        </m:r>
        <m:r>
          <m:t>96</m:t>
        </m:r>
      </m:oMath>
      <w:r>
        <w:t xml:space="preserve">, cioè il</w:t>
      </w:r>
      <w:r>
        <w:t xml:space="preserve"> </w:t>
      </w:r>
      <m:oMath>
        <m:r>
          <m:t>96</m:t>
        </m:r>
        <m:r>
          <m:t> </m:t>
        </m:r>
        <m:r>
          <m:rPr>
            <m:sty m:val="p"/>
          </m:rPr>
          <m:t>%</m:t>
        </m:r>
      </m:oMath>
      <w:r>
        <w:t xml:space="preserve">. La corrente di cortocircuito è</w:t>
      </w:r>
      <w:r>
        <w:t xml:space="preserve"> </w:t>
      </w:r>
      <m:oMath>
        <m:sSub>
          <m:e>
            <m:r>
              <m:t>i</m:t>
            </m:r>
          </m:e>
          <m:sub>
            <m:r>
              <m:t>c</m:t>
            </m:r>
            <m:r>
              <m:t>c</m:t>
            </m:r>
          </m:sub>
        </m:sSub>
        <m:r>
          <m:rPr>
            <m:sty m:val="p"/>
          </m:rPr>
          <m:t>=</m:t>
        </m:r>
        <m:r>
          <m:rPr>
            <m:sty m:val="p"/>
            <m:scr m:val="script"/>
          </m:rPr>
          <m:t>E</m:t>
        </m:r>
        <m:r>
          <m:rPr>
            <m:sty m:val="p"/>
          </m:rPr>
          <m:t>/</m:t>
        </m:r>
        <m:r>
          <m:t>r</m:t>
        </m:r>
        <m:r>
          <m:rPr>
            <m:sty m:val="p"/>
          </m:rPr>
          <m:t>=</m:t>
        </m:r>
        <m:r>
          <m:t>12</m:t>
        </m:r>
        <m:r>
          <m:rPr>
            <m:sty m:val="p"/>
          </m:rPr>
          <m:t>,</m:t>
        </m:r>
        <m:r>
          <m:t>0</m:t>
        </m:r>
        <m:r>
          <m:rPr>
            <m:sty m:val="p"/>
          </m:rPr>
          <m:t>/</m:t>
        </m:r>
        <m:r>
          <m:t>0</m:t>
        </m:r>
        <m:r>
          <m:rPr>
            <m:sty m:val="p"/>
          </m:rPr>
          <m:t>,</m:t>
        </m:r>
        <m:r>
          <m:t>22</m:t>
        </m:r>
        <m:r>
          <m:rPr>
            <m:sty m:val="p"/>
          </m:rPr>
          <m:t>=</m:t>
        </m:r>
        <m:r>
          <m:t>55</m:t>
        </m:r>
        <m:r>
          <m:t> </m:t>
        </m:r>
        <m:r>
          <m:rPr>
            <m:sty m:val="p"/>
          </m:rPr>
          <m:t>A</m:t>
        </m:r>
      </m:oMath>
      <w:r>
        <w:t xml:space="preserve">. La massima potenza al carico si ottiene per</w:t>
      </w:r>
      <w:r>
        <w:t xml:space="preserve"> </w:t>
      </w:r>
      <m:oMath>
        <m:r>
          <m:t>R</m:t>
        </m:r>
        <m:r>
          <m:rPr>
            <m:sty m:val="p"/>
          </m:rPr>
          <m:t>=</m:t>
        </m:r>
        <m:r>
          <m:t>r</m:t>
        </m:r>
        <m:r>
          <m:rPr>
            <m:sty m:val="p"/>
          </m:rPr>
          <m:t>=</m:t>
        </m:r>
        <m:r>
          <m:t>0</m:t>
        </m:r>
        <m:r>
          <m:rPr>
            <m:sty m:val="p"/>
          </m:rPr>
          <m:t>,</m:t>
        </m:r>
        <m:r>
          <m:t>22</m:t>
        </m:r>
        <m:r>
          <m:t> </m:t>
        </m:r>
        <m:r>
          <m:t>Ω</m:t>
        </m:r>
      </m:oMath>
      <w:r>
        <w:t xml:space="preserve"> </w:t>
      </w:r>
      <w:r>
        <w:t xml:space="preserve">e vale</w:t>
      </w:r>
    </w:p>
    <w:p>
      <w:pPr>
        <w:pStyle w:val="BodyText"/>
      </w:pPr>
      <m:oMathPara>
        <m:oMathParaPr>
          <m:jc m:val="center"/>
        </m:oMathParaPr>
        <m:oMath>
          <m:sSub>
            <m:e>
              <m:r>
                <m:t>P</m:t>
              </m:r>
            </m:e>
            <m:sub>
              <m:r>
                <m:rPr>
                  <m:sty m:val="p"/>
                </m:rPr>
                <m:t>max</m:t>
              </m:r>
            </m:sub>
          </m:sSub>
          <m:r>
            <m:rPr>
              <m:sty m:val="p"/>
            </m:rPr>
            <m:t>=</m:t>
          </m:r>
          <m:f>
            <m:fPr>
              <m:type m:val="bar"/>
            </m:fPr>
            <m:num>
              <m:sSup>
                <m:e>
                  <m:r>
                    <m:rPr>
                      <m:sty m:val="p"/>
                      <m:scr m:val="script"/>
                    </m:rPr>
                    <m:t>E</m:t>
                  </m:r>
                </m:e>
                <m:sup>
                  <m:r>
                    <m:t>2</m:t>
                  </m:r>
                </m:sup>
              </m:sSup>
            </m:num>
            <m:den>
              <m:r>
                <m:t>4</m:t>
              </m:r>
              <m:r>
                <m:t>r</m:t>
              </m:r>
            </m:den>
          </m:f>
          <m:r>
            <m:rPr>
              <m:sty m:val="p"/>
            </m:rPr>
            <m:t>=</m:t>
          </m:r>
          <m:f>
            <m:fPr>
              <m:type m:val="bar"/>
            </m:fPr>
            <m:num>
              <m:sSup>
                <m:e>
                  <m:d>
                    <m:dPr>
                      <m:begChr m:val="("/>
                      <m:endChr m:val=")"/>
                      <m:sepChr m:val=""/>
                      <m:grow/>
                    </m:dPr>
                    <m:e>
                      <m:r>
                        <m:t>12</m:t>
                      </m:r>
                      <m:r>
                        <m:rPr>
                          <m:sty m:val="p"/>
                        </m:rPr>
                        <m:t>,</m:t>
                      </m:r>
                      <m:r>
                        <m:t>0</m:t>
                      </m:r>
                      <m:r>
                        <m:t> </m:t>
                      </m:r>
                      <m:r>
                        <m:rPr>
                          <m:sty m:val="p"/>
                        </m:rPr>
                        <m:t>V</m:t>
                      </m:r>
                    </m:e>
                  </m:d>
                </m:e>
                <m:sup>
                  <m:r>
                    <m:t>2</m:t>
                  </m:r>
                </m:sup>
              </m:sSup>
            </m:num>
            <m:den>
              <m:r>
                <m:t>4</m:t>
              </m:r>
              <m:r>
                <m:rPr>
                  <m:sty m:val="p"/>
                </m:rPr>
                <m:t>⋅</m:t>
              </m:r>
              <m:r>
                <m:t>0</m:t>
              </m:r>
              <m:r>
                <m:rPr>
                  <m:sty m:val="p"/>
                </m:rPr>
                <m:t>,</m:t>
              </m:r>
              <m:r>
                <m:t>22</m:t>
              </m:r>
              <m:r>
                <m:t> </m:t>
              </m:r>
              <m:r>
                <m:t>Ω</m:t>
              </m:r>
            </m:den>
          </m:f>
          <m:r>
            <m:rPr>
              <m:sty m:val="p"/>
            </m:rPr>
            <m:t>=</m:t>
          </m:r>
          <m:r>
            <m:t>1</m:t>
          </m:r>
          <m:r>
            <m:rPr>
              <m:sty m:val="p"/>
            </m:rPr>
            <m:t>,</m:t>
          </m:r>
          <m:r>
            <m:t>6</m:t>
          </m:r>
          <m:r>
            <m:rPr>
              <m:sty m:val="p"/>
            </m:rPr>
            <m:t>×</m:t>
          </m:r>
          <m:sSup>
            <m:e>
              <m:r>
                <m:t>10</m:t>
              </m:r>
            </m:e>
            <m:sup>
              <m:r>
                <m:t>2</m:t>
              </m:r>
            </m:sup>
          </m:sSup>
          <m:r>
            <m:t> </m:t>
          </m:r>
          <m:r>
            <m:rPr>
              <m:sty m:val="p"/>
            </m:rPr>
            <m:t>W</m:t>
          </m:r>
          <m:r>
            <m:rPr>
              <m:sty m:val="p"/>
            </m:rPr>
            <m:t>,</m:t>
          </m:r>
        </m:oMath>
      </m:oMathPara>
    </w:p>
    <w:p>
      <w:pPr>
        <w:pStyle w:val="FirstParagraph"/>
      </w:pPr>
      <w:r>
        <w:t xml:space="preserve">con un rendimento di appena il</w:t>
      </w:r>
      <w:r>
        <w:t xml:space="preserve"> </w:t>
      </w:r>
      <m:oMath>
        <m:r>
          <m:t>50</m:t>
        </m:r>
        <m:r>
          <m:t> </m:t>
        </m:r>
        <m:r>
          <m:rPr>
            <m:sty m:val="p"/>
          </m:rPr>
          <m:t>%</m:t>
        </m:r>
      </m:oMath>
      <w:r>
        <w:t xml:space="preserve">.</w:t>
      </w:r>
    </w:p>
    <w:bookmarkEnd w:id="618"/>
    <w:bookmarkStart w:id="619" w:name="punti-chiave-87"/>
    <w:p>
      <w:pPr>
        <w:pStyle w:val="Heading3"/>
      </w:pPr>
      <w:r>
        <w:t xml:space="preserve">Punti chiave</w:t>
      </w:r>
    </w:p>
    <w:p>
      <w:pPr>
        <w:numPr>
          <w:ilvl w:val="0"/>
          <w:numId w:val="1157"/>
        </w:numPr>
        <w:pStyle w:val="Compact"/>
      </w:pPr>
      <w:r>
        <w:t xml:space="preserve">Un campo elettrostatico, essendo conservativo, non può sostenere una corrente stazionaria in un circuito chiuso: serve un</w:t>
      </w:r>
      <w:r>
        <w:t xml:space="preserve"> </w:t>
      </w:r>
      <w:r>
        <w:rPr>
          <w:bCs/>
          <w:b/>
        </w:rPr>
        <w:t xml:space="preserve">campo elettromotore</w:t>
      </w:r>
      <w:r>
        <w:t xml:space="preserve"> </w:t>
      </w:r>
      <w:r>
        <w:t xml:space="preserve">non conservativo.</w:t>
      </w:r>
    </w:p>
    <w:p>
      <w:pPr>
        <w:numPr>
          <w:ilvl w:val="0"/>
          <w:numId w:val="1157"/>
        </w:numPr>
        <w:pStyle w:val="Compact"/>
      </w:pPr>
      <w:r>
        <w:t xml:space="preserve">La</w:t>
      </w:r>
      <w:r>
        <w:t xml:space="preserve"> </w:t>
      </w:r>
      <w:r>
        <w:rPr>
          <w:bCs/>
          <w:b/>
        </w:rPr>
        <w:t xml:space="preserve">forza elettromotrice</w:t>
      </w:r>
      <w:r>
        <w:t xml:space="preserve"> </w:t>
      </w:r>
      <m:oMath>
        <m:r>
          <m:rPr>
            <m:sty m:val="p"/>
            <m:scr m:val="script"/>
          </m:rPr>
          <m:t>E</m:t>
        </m:r>
        <m:r>
          <m:rPr>
            <m:sty m:val="p"/>
          </m:rPr>
          <m:t>=</m:t>
        </m:r>
        <m:r>
          <m:rPr>
            <m:sty m:val="p"/>
          </m:rPr>
          <m:t>∮</m:t>
        </m:r>
        <m:sSub>
          <m:e>
            <m:acc>
              <m:accPr>
                <m:chr m:val="⃗"/>
              </m:accPr>
              <m:e>
                <m:r>
                  <m:t>E</m:t>
                </m:r>
              </m:e>
            </m:acc>
          </m:e>
          <m:sub>
            <m:r>
              <m:t>m</m:t>
            </m:r>
          </m:sub>
        </m:sSub>
        <m:r>
          <m:rPr>
            <m:sty m:val="p"/>
          </m:rPr>
          <m:t>⋅</m:t>
        </m:r>
        <m:r>
          <m:rPr>
            <m:sty m:val="p"/>
          </m:rPr>
          <m:t>d</m:t>
        </m:r>
        <m:acc>
          <m:accPr>
            <m:chr m:val="⃗"/>
          </m:accPr>
          <m:e>
            <m:r>
              <m:rPr>
                <m:sty m:val="p"/>
              </m:rPr>
              <m:t>ℓ</m:t>
            </m:r>
          </m:e>
        </m:acc>
      </m:oMath>
      <w:r>
        <w:t xml:space="preserve"> </w:t>
      </w:r>
      <w:r>
        <w:t xml:space="preserve">è un lavoro per unità di carica, si misura in volt e coincide con la tensione a vuoto.</w:t>
      </w:r>
    </w:p>
    <w:p>
      <w:pPr>
        <w:numPr>
          <w:ilvl w:val="0"/>
          <w:numId w:val="1157"/>
        </w:numPr>
        <w:pStyle w:val="Compact"/>
      </w:pPr>
      <w:r>
        <w:t xml:space="preserve">Il</w:t>
      </w:r>
      <w:r>
        <w:t xml:space="preserve"> </w:t>
      </w:r>
      <w:r>
        <w:rPr>
          <w:bCs/>
          <w:b/>
        </w:rPr>
        <w:t xml:space="preserve">generatore ideale di tensione</w:t>
      </w:r>
      <w:r>
        <w:t xml:space="preserve"> </w:t>
      </w:r>
      <w:r>
        <w:t xml:space="preserve">mantiene</w:t>
      </w:r>
      <w:r>
        <w:t xml:space="preserve"> </w:t>
      </w:r>
      <m:oMath>
        <m:r>
          <m:t>Δ</m:t>
        </m:r>
        <m:r>
          <m:t>V</m:t>
        </m:r>
        <m:r>
          <m:rPr>
            <m:sty m:val="p"/>
          </m:rPr>
          <m:t>=</m:t>
        </m:r>
        <m:r>
          <m:rPr>
            <m:sty m:val="p"/>
            <m:scr m:val="script"/>
          </m:rPr>
          <m:t>E</m:t>
        </m:r>
      </m:oMath>
      <w:r>
        <w:t xml:space="preserve"> </w:t>
      </w:r>
      <w:r>
        <w:t xml:space="preserve">per ogni corrente; quello ideale di corrente eroga</w:t>
      </w:r>
      <w:r>
        <w:t xml:space="preserve"> </w:t>
      </w:r>
      <m:oMath>
        <m:sSub>
          <m:e>
            <m:r>
              <m:t>i</m:t>
            </m:r>
          </m:e>
          <m:sub>
            <m:r>
              <m:t>0</m:t>
            </m:r>
          </m:sub>
        </m:sSub>
      </m:oMath>
      <w:r>
        <w:t xml:space="preserve"> </w:t>
      </w:r>
      <w:r>
        <w:t xml:space="preserve">per ogni tensione.</w:t>
      </w:r>
    </w:p>
    <w:p>
      <w:pPr>
        <w:numPr>
          <w:ilvl w:val="0"/>
          <w:numId w:val="1157"/>
        </w:numPr>
        <w:pStyle w:val="Compact"/>
      </w:pPr>
      <w:r>
        <w:t xml:space="preserve">Il</w:t>
      </w:r>
      <w:r>
        <w:t xml:space="preserve"> </w:t>
      </w:r>
      <w:r>
        <w:rPr>
          <w:bCs/>
          <w:b/>
        </w:rPr>
        <w:t xml:space="preserve">generatore reale</w:t>
      </w:r>
      <w:r>
        <w:t xml:space="preserve"> </w:t>
      </w:r>
      <w:r>
        <w:t xml:space="preserve">si modella come ideale in serie con una resistenza interna:</w:t>
      </w:r>
      <w:r>
        <w:t xml:space="preserve"> </w:t>
      </w:r>
      <m:oMath>
        <m:r>
          <m:t>Δ</m:t>
        </m:r>
        <m:r>
          <m:t>V</m:t>
        </m:r>
        <m:r>
          <m:rPr>
            <m:sty m:val="p"/>
          </m:rPr>
          <m:t>=</m:t>
        </m:r>
        <m:r>
          <m:rPr>
            <m:sty m:val="p"/>
            <m:scr m:val="script"/>
          </m:rPr>
          <m:t>E</m:t>
        </m:r>
        <m:r>
          <m:rPr>
            <m:sty m:val="p"/>
          </m:rPr>
          <m:t>−</m:t>
        </m:r>
        <m:r>
          <m:t>r</m:t>
        </m:r>
        <m:r>
          <m:t>i</m:t>
        </m:r>
      </m:oMath>
      <w:r>
        <w:t xml:space="preserve">.</w:t>
      </w:r>
    </w:p>
    <w:p>
      <w:pPr>
        <w:numPr>
          <w:ilvl w:val="0"/>
          <w:numId w:val="1157"/>
        </w:numPr>
        <w:pStyle w:val="Compact"/>
      </w:pPr>
      <w:r>
        <w:t xml:space="preserve">Il rendimento è</w:t>
      </w:r>
      <w:r>
        <w:t xml:space="preserve"> </w:t>
      </w:r>
      <m:oMath>
        <m:r>
          <m:t>η</m:t>
        </m:r>
        <m:r>
          <m:rPr>
            <m:sty m:val="p"/>
          </m:rPr>
          <m:t>=</m:t>
        </m:r>
        <m:r>
          <m:t>R</m:t>
        </m:r>
        <m:r>
          <m:rPr>
            <m:sty m:val="p"/>
          </m:rPr>
          <m:t>/</m:t>
        </m:r>
        <m:d>
          <m:dPr>
            <m:begChr m:val="("/>
            <m:endChr m:val=")"/>
            <m:sepChr m:val=""/>
            <m:grow/>
          </m:dPr>
          <m:e>
            <m:r>
              <m:t>R</m:t>
            </m:r>
            <m:r>
              <m:rPr>
                <m:sty m:val="p"/>
              </m:rPr>
              <m:t>+</m:t>
            </m:r>
            <m:r>
              <m:t>r</m:t>
            </m:r>
          </m:e>
        </m:d>
      </m:oMath>
      <w:r>
        <w:t xml:space="preserve">; il</w:t>
      </w:r>
      <w:r>
        <w:t xml:space="preserve"> </w:t>
      </w:r>
      <w:r>
        <w:rPr>
          <w:bCs/>
          <w:b/>
        </w:rPr>
        <w:t xml:space="preserve">massimo trasferimento di potenza</w:t>
      </w:r>
      <w:r>
        <w:t xml:space="preserve"> </w:t>
      </w:r>
      <w:r>
        <w:t xml:space="preserve">si ha per</w:t>
      </w:r>
      <w:r>
        <w:t xml:space="preserve"> </w:t>
      </w:r>
      <m:oMath>
        <m:r>
          <m:t>R</m:t>
        </m:r>
        <m:r>
          <m:rPr>
            <m:sty m:val="p"/>
          </m:rPr>
          <m:t>=</m:t>
        </m:r>
        <m:r>
          <m:t>r</m:t>
        </m:r>
      </m:oMath>
      <w:r>
        <w:t xml:space="preserve">, con</w:t>
      </w:r>
      <w:r>
        <w:t xml:space="preserve"> </w:t>
      </w:r>
      <m:oMath>
        <m:r>
          <m:t>η</m:t>
        </m:r>
        <m:r>
          <m:rPr>
            <m:sty m:val="p"/>
          </m:rPr>
          <m:t>=</m:t>
        </m:r>
        <m:r>
          <m:t>50</m:t>
        </m:r>
        <m:r>
          <m:t> </m:t>
        </m:r>
        <m:r>
          <m:rPr>
            <m:sty m:val="p"/>
          </m:rPr>
          <m:t>%</m:t>
        </m:r>
      </m:oMath>
      <w:r>
        <w:t xml:space="preserve">.</w:t>
      </w:r>
    </w:p>
    <w:p>
      <w:pPr>
        <w:numPr>
          <w:ilvl w:val="0"/>
          <w:numId w:val="1157"/>
        </w:numPr>
        <w:pStyle w:val="Compact"/>
      </w:pPr>
      <w:r>
        <w:t xml:space="preserve">I modelli di Thévenin (tensione + serie) e Norton (corrente + parallelo) sono equivalenti.</w:t>
      </w:r>
    </w:p>
    <w:p>
      <w:pPr>
        <w:numPr>
          <w:ilvl w:val="0"/>
          <w:numId w:val="1157"/>
        </w:numPr>
        <w:pStyle w:val="Compact"/>
      </w:pPr>
      <w:r>
        <w:t xml:space="preserve">I generatori convertono energia chimica (pile), meccanica (alternatori), luminosa (celle fotovoltaiche), termica (termocoppie) o elastica (piezoelettrici).</w:t>
      </w:r>
    </w:p>
    <w:bookmarkEnd w:id="619"/>
    <w:bookmarkEnd w:id="620"/>
    <w:bookmarkStart w:id="625" w:name="leggi-di-kirchhoff"/>
    <w:p>
      <w:pPr>
        <w:pStyle w:val="Heading2"/>
      </w:pPr>
      <w:r>
        <w:t xml:space="preserve">22.2 Leggi di Kirchhoff</w:t>
      </w:r>
    </w:p>
    <w:p>
      <w:pPr>
        <w:pStyle w:val="FirstParagraph"/>
      </w:pPr>
      <w:r>
        <w:t xml:space="preserve">Le regole di composizione in serie e in parallelo permettono di risolvere i circuiti più semplici, ma falliscono non appena la rete contiene più generatori in rami diversi o collegamenti che non sono né in serie né in parallelo, come nel ponte di Wheatstone sbilanciato. Per analizzare una rete di forma qualsiasi servono principi generali. Nel 1845 Gustav Kirchhoff, allora ancora studente, formulò due leggi che, insieme alle relazioni costitutive dei singoli componenti (legge di Ohm per i resistori, caratteristica dei generatori), consentono di determinare tutte le correnti e tutte le tensioni di una rete in regime stazionario. Esse non sono principi nuovi, ma la traduzione in linguaggio circuitale di due leggi fondamentali già note: la</w:t>
      </w:r>
      <w:r>
        <w:t xml:space="preserve"> </w:t>
      </w:r>
      <w:r>
        <w:rPr>
          <w:bCs/>
          <w:b/>
        </w:rPr>
        <w:t xml:space="preserve">conservazione della carica</w:t>
      </w:r>
      <w:r>
        <w:t xml:space="preserve"> </w:t>
      </w:r>
      <w:r>
        <w:t xml:space="preserve">e la</w:t>
      </w:r>
      <w:r>
        <w:t xml:space="preserve"> </w:t>
      </w:r>
      <w:r>
        <w:rPr>
          <w:bCs/>
          <w:b/>
        </w:rPr>
        <w:t xml:space="preserve">conservatività del campo elettrostatico</w:t>
      </w:r>
      <w:r>
        <w:t xml:space="preserve"> </w:t>
      </w:r>
      <w:r>
        <w:t xml:space="preserve">(equivalentemente, la conservazione dell’energia).</w:t>
      </w:r>
    </w:p>
    <w:p>
      <w:pPr>
        <w:pStyle w:val="BodyText"/>
      </w:pPr>
      <w:r>
        <w:t xml:space="preserve">Per enunciarle con precisione è utile introdurre un po’ di terminologia. Si chiama</w:t>
      </w:r>
      <w:r>
        <w:t xml:space="preserve"> </w:t>
      </w:r>
      <w:r>
        <w:rPr>
          <w:bCs/>
          <w:b/>
        </w:rPr>
        <w:t xml:space="preserve">nodo</w:t>
      </w:r>
      <w:r>
        <w:t xml:space="preserve"> </w:t>
      </w:r>
      <w:r>
        <w:t xml:space="preserve">un punto del circuito in cui convergono tre o più conduttori. Si chiama</w:t>
      </w:r>
      <w:r>
        <w:t xml:space="preserve"> </w:t>
      </w:r>
      <w:r>
        <w:rPr>
          <w:bCs/>
          <w:b/>
        </w:rPr>
        <w:t xml:space="preserve">ramo</w:t>
      </w:r>
      <w:r>
        <w:t xml:space="preserve"> </w:t>
      </w:r>
      <w:r>
        <w:t xml:space="preserve">un tratto di circuito compreso fra due nodi consecutivi, contenente uno o più componenti in serie e quindi percorso da un’unica corrente. Si chiama</w:t>
      </w:r>
      <w:r>
        <w:t xml:space="preserve"> </w:t>
      </w:r>
      <w:r>
        <w:rPr>
          <w:bCs/>
          <w:b/>
        </w:rPr>
        <w:t xml:space="preserve">maglia</w:t>
      </w:r>
      <w:r>
        <w:t xml:space="preserve"> </w:t>
      </w:r>
      <w:r>
        <w:t xml:space="preserve">un qualunque percorso chiuso formato da rami del circuito, che non passi due volte per lo stesso nodo. Una maglia che non racchiude al suo interno altri rami si dice</w:t>
      </w:r>
      <w:r>
        <w:t xml:space="preserve"> </w:t>
      </w:r>
      <w:r>
        <w:rPr>
          <w:bCs/>
          <w:b/>
        </w:rPr>
        <w:t xml:space="preserve">maglia elementare</w:t>
      </w:r>
      <w:r>
        <w:t xml:space="preserve"> </w:t>
      </w:r>
      <w:r>
        <w:t xml:space="preserve">(o anello). I conduttori di collegamento si considerano ideali, cioè privi di resistenza: tutti i punti di un filo ideale sono allo stesso potenziale.</w:t>
      </w:r>
    </w:p>
    <w:bookmarkStart w:id="621" w:name="prima-legge-di-kirchhoff"/>
    <w:p>
      <w:pPr>
        <w:pStyle w:val="Heading3"/>
      </w:pPr>
      <w:r>
        <w:t xml:space="preserve">22.2.1 Prima legge di Kirchhoff</w:t>
      </w:r>
    </w:p>
    <w:p>
      <w:pPr>
        <w:pStyle w:val="FirstParagraph"/>
      </w:pPr>
      <w:r>
        <w:t xml:space="preserve">La</w:t>
      </w:r>
      <w:r>
        <w:t xml:space="preserve"> </w:t>
      </w:r>
      <w:r>
        <w:rPr>
          <w:bCs/>
          <w:b/>
        </w:rPr>
        <w:t xml:space="preserve">prima legge di Kirchhoff</w:t>
      </w:r>
      <w:r>
        <w:t xml:space="preserve">, o</w:t>
      </w:r>
      <w:r>
        <w:t xml:space="preserve"> </w:t>
      </w:r>
      <w:r>
        <w:rPr>
          <w:bCs/>
          <w:b/>
        </w:rPr>
        <w:t xml:space="preserve">legge dei nodi</w:t>
      </w:r>
      <w:r>
        <w:t xml:space="preserve">, afferma che in ogni nodo di un circuito in regime stazionario la somma algebrica delle correnti è nulla:</w:t>
      </w:r>
    </w:p>
    <w:p>
      <w:pPr>
        <w:pStyle w:val="BodyText"/>
      </w:pPr>
      <m:oMathPara>
        <m:oMathParaPr>
          <m:jc m:val="center"/>
        </m:oMathParaPr>
        <m:oMath>
          <m:nary>
            <m:naryPr>
              <m:chr m:val="∑"/>
              <m:limLoc m:val="undOvr"/>
              <m:subHide m:val="off"/>
              <m:supHide m:val="on"/>
            </m:naryPr>
            <m:sub>
              <m:r>
                <m:t>k</m:t>
              </m:r>
            </m:sub>
            <m:sup>
              <m:r>
                <m:t>​</m:t>
              </m:r>
            </m:sup>
            <m:e>
              <m:sSub>
                <m:e>
                  <m:r>
                    <m:t>i</m:t>
                  </m:r>
                </m:e>
                <m:sub>
                  <m:r>
                    <m:t>k</m:t>
                  </m:r>
                </m:sub>
              </m:sSub>
            </m:e>
          </m:nary>
          <m:r>
            <m:rPr>
              <m:sty m:val="p"/>
            </m:rPr>
            <m:t>=</m:t>
          </m:r>
          <m:r>
            <m:t>0</m:t>
          </m:r>
          <m:r>
            <m:rPr>
              <m:sty m:val="p"/>
            </m:rPr>
            <m:t>,</m:t>
          </m:r>
        </m:oMath>
      </m:oMathPara>
    </w:p>
    <w:p>
      <w:pPr>
        <w:pStyle w:val="FirstParagraph"/>
      </w:pPr>
      <w:r>
        <w:t xml:space="preserve">dove si attribuisce, per convenzione, segno positivo alle correnti entranti nel nodo e segno negativo a quelle uscenti (o viceversa, purché la scelta sia coerente). In forma equivalente: la somma delle correnti che entrano in un nodo è uguale alla somma delle correnti che ne escono.</w:t>
      </w:r>
    </w:p>
    <w:p>
      <w:pPr>
        <w:pStyle w:val="BodyText"/>
      </w:pPr>
      <w:r>
        <w:t xml:space="preserve">La legge dei nodi è una conseguenza diretta della</w:t>
      </w:r>
      <w:r>
        <w:t xml:space="preserve"> </w:t>
      </w:r>
      <w:r>
        <w:rPr>
          <w:bCs/>
          <w:b/>
        </w:rPr>
        <w:t xml:space="preserve">conservazione della carica</w:t>
      </w:r>
      <w:r>
        <w:t xml:space="preserve"> </w:t>
      </w:r>
      <w:r>
        <w:t xml:space="preserve">e dell’ipotesi di regime stazionario. Consideriamo una superficie chiusa</w:t>
      </w:r>
      <w:r>
        <w:t xml:space="preserve"> </w:t>
      </w:r>
      <m:oMath>
        <m:r>
          <m:t>Σ</m:t>
        </m:r>
      </m:oMath>
      <w:r>
        <w:t xml:space="preserve"> </w:t>
      </w:r>
      <w:r>
        <w:t xml:space="preserve">che racchiuda il nodo. L’equazione di continuità, in forma integrale, afferma che il flusso uscente della densità di corrente attraverso</w:t>
      </w:r>
      <w:r>
        <w:t xml:space="preserve"> </w:t>
      </w:r>
      <m:oMath>
        <m:r>
          <m:t>Σ</m:t>
        </m:r>
      </m:oMath>
      <w:r>
        <w:t xml:space="preserve"> </w:t>
      </w:r>
      <w:r>
        <w:t xml:space="preserve">è uguale alla diminuzione per unità di tempo della carica contenuta all’interno:</w:t>
      </w:r>
    </w:p>
    <w:p>
      <w:pPr>
        <w:pStyle w:val="BodyText"/>
      </w:pPr>
      <m:oMathPara>
        <m:oMathParaPr>
          <m:jc m:val="center"/>
        </m:oMathParaPr>
        <m:oMath>
          <m:nary>
            <m:naryPr>
              <m:chr m:val="∮"/>
              <m:limLoc m:val="subSup"/>
              <m:subHide m:val="off"/>
              <m:supHide m:val="on"/>
            </m:naryPr>
            <m:sub>
              <m:r>
                <m:t>Σ</m:t>
              </m:r>
            </m:sub>
            <m:sup>
              <m:r>
                <m:t>​</m:t>
              </m:r>
            </m:sup>
            <m:e>
              <m:acc>
                <m:accPr>
                  <m:chr m:val="⃗"/>
                </m:accPr>
                <m:e>
                  <m:r>
                    <m:t>J</m:t>
                  </m:r>
                </m:e>
              </m:acc>
            </m:e>
          </m:nary>
          <m:r>
            <m:rPr>
              <m:sty m:val="p"/>
            </m:rPr>
            <m:t>⋅</m:t>
          </m:r>
          <m:acc>
            <m:accPr>
              <m:chr m:val="̂"/>
            </m:accPr>
            <m:e>
              <m:r>
                <m:t>n</m:t>
              </m:r>
            </m:e>
          </m:acc>
          <m:r>
            <m:t> </m:t>
          </m:r>
          <m:r>
            <m:rPr>
              <m:sty m:val="p"/>
            </m:rPr>
            <m:t>d</m:t>
          </m:r>
          <m:r>
            <m:t>S</m:t>
          </m:r>
          <m:r>
            <m:rPr>
              <m:sty m:val="p"/>
            </m:rPr>
            <m:t>=</m:t>
          </m:r>
          <m:r>
            <m:rPr>
              <m:sty m:val="p"/>
            </m:rPr>
            <m:t>−</m:t>
          </m:r>
          <m:f>
            <m:fPr>
              <m:type m:val="bar"/>
            </m:fPr>
            <m:num>
              <m:r>
                <m:rPr>
                  <m:sty m:val="p"/>
                </m:rPr>
                <m:t>d</m:t>
              </m:r>
              <m:sSub>
                <m:e>
                  <m:r>
                    <m:t>Q</m:t>
                  </m:r>
                </m:e>
                <m:sub>
                  <m:r>
                    <m:t>i</m:t>
                  </m:r>
                  <m:r>
                    <m:t>n</m:t>
                  </m:r>
                  <m:r>
                    <m:t>t</m:t>
                  </m:r>
                </m:sub>
              </m:sSub>
            </m:num>
            <m:den>
              <m:r>
                <m:rPr>
                  <m:sty m:val="p"/>
                </m:rPr>
                <m:t>d</m:t>
              </m:r>
              <m:r>
                <m:t>t</m:t>
              </m:r>
            </m:den>
          </m:f>
          <m:r>
            <m:rPr>
              <m:sty m:val="p"/>
            </m:rPr>
            <m:t>.</m:t>
          </m:r>
        </m:oMath>
      </m:oMathPara>
    </w:p>
    <w:p>
      <w:pPr>
        <w:pStyle w:val="FirstParagraph"/>
      </w:pPr>
      <w:r>
        <w:t xml:space="preserve">In regime stazionario la carica contenuta nel nodo non varia, quindi il secondo membro è nullo. Il primo membro, d’altra parte, è non nullo solo dove la superficie interseca i conduttori, e ciascuna intersezione contribuisce con la corrente del relativo conduttore, con segno positivo se uscente e negativo se entrante. Si ottiene così proprio</w:t>
      </w:r>
      <w:r>
        <w:t xml:space="preserve"> </w:t>
      </w:r>
      <m:oMath>
        <m:nary>
          <m:naryPr>
            <m:chr m:val="∑"/>
            <m:limLoc m:val="undOvr"/>
            <m:subHide m:val="off"/>
            <m:supHide m:val="on"/>
          </m:naryPr>
          <m:sub>
            <m:r>
              <m:t>k</m:t>
            </m:r>
          </m:sub>
          <m:sup>
            <m:r>
              <m:t>​</m:t>
            </m:r>
          </m:sup>
          <m:e>
            <m:sSub>
              <m:e>
                <m:r>
                  <m:t>i</m:t>
                </m:r>
              </m:e>
              <m:sub>
                <m:r>
                  <m:t>k</m:t>
                </m:r>
              </m:sub>
            </m:sSub>
          </m:e>
        </m:nary>
        <m:r>
          <m:rPr>
            <m:sty m:val="p"/>
          </m:rPr>
          <m:t>=</m:t>
        </m:r>
        <m:r>
          <m:t>0</m:t>
        </m:r>
      </m:oMath>
      <w:r>
        <w:t xml:space="preserve">. La legge vale non solo per un nodo puntiforme, ma per qualunque superficie chiusa che tagli il circuito: la somma algebrica delle correnti che attraversano una superficie chiusa è nulla. Questa generalizzazione è utile, ad esempio, per dimostrare che la corrente che entra in una</w:t>
      </w:r>
      <w:r>
        <w:t xml:space="preserve"> </w:t>
      </w:r>
      <w:r>
        <w:t xml:space="preserve">“</w:t>
      </w:r>
      <w:r>
        <w:t xml:space="preserve">scatola nera</w:t>
      </w:r>
      <w:r>
        <w:t xml:space="preserve">”</w:t>
      </w:r>
      <w:r>
        <w:t xml:space="preserve"> </w:t>
      </w:r>
      <w:r>
        <w:t xml:space="preserve">con due soli terminali è uguale a quella che ne esce.</w:t>
      </w:r>
    </w:p>
    <w:p>
      <w:pPr>
        <w:pStyle w:val="BodyText"/>
      </w:pPr>
      <w:r>
        <w:t xml:space="preserve">Va sottolineato l’ambito di validità. In regime variabile, ad esempio durante la carica di un condensatore, la carica può accumularsi su un’armatura e la legge dei nodi, applicata a una superficie che racchiuda una sola armatura, non vale più. Si continua però ad applicarla ai nodi del circuito, che sono puntiformi e non accumulano carica in modo apprezzabile, nell’</w:t>
      </w:r>
      <w:r>
        <w:rPr>
          <w:bCs/>
          <w:b/>
        </w:rPr>
        <w:t xml:space="preserve">approssimazione quasi stazionaria</w:t>
      </w:r>
      <w:r>
        <w:t xml:space="preserve">, valida finché le dimensioni del circuito sono piccole rispetto alla lunghezza d’onda associata alle variazioni dei segnali.</w:t>
      </w:r>
    </w:p>
    <w:p>
      <w:pPr>
        <w:pStyle w:val="BodyText"/>
      </w:pPr>
      <w:r>
        <w:t xml:space="preserve">Nell’applicazione pratica, i versi delle correnti nei rami sono in generale sconosciuti a priori. Si sceglie allora arbitrariamente un verso per ciascuna corrente, indicandolo con una freccia sullo schema, e si scrivono le equazioni coerentemente. Se alla fine del calcolo una corrente risulta negativa, significa semplicemente che il suo verso effettivo è opposto a quello ipotizzato; il valore assoluto resta corretto. In un circuito con</w:t>
      </w:r>
      <w:r>
        <w:t xml:space="preserve"> </w:t>
      </w:r>
      <m:oMath>
        <m:r>
          <m:t>N</m:t>
        </m:r>
      </m:oMath>
      <w:r>
        <w:t xml:space="preserve"> </w:t>
      </w:r>
      <w:r>
        <w:t xml:space="preserve">nodi, le equazioni dei nodi linearmente indipendenti sono</w:t>
      </w:r>
      <w:r>
        <w:t xml:space="preserve"> </w:t>
      </w:r>
      <m:oMath>
        <m:r>
          <m:t>N</m:t>
        </m:r>
        <m:r>
          <m:rPr>
            <m:sty m:val="p"/>
          </m:rPr>
          <m:t>−</m:t>
        </m:r>
        <m:r>
          <m:t>1</m:t>
        </m:r>
      </m:oMath>
      <w:r>
        <w:t xml:space="preserve">: l’equazione dell’ultimo nodo è sempre combinazione delle altre, perché ogni corrente di ramo entra in un nodo ed esce da un altro e, sommando tutte le equazioni, ogni corrente compare due volte con segni opposti.</w:t>
      </w:r>
    </w:p>
    <w:bookmarkEnd w:id="621"/>
    <w:bookmarkStart w:id="622" w:name="seconda-legge-di-kirchhoff"/>
    <w:p>
      <w:pPr>
        <w:pStyle w:val="Heading3"/>
      </w:pPr>
      <w:r>
        <w:t xml:space="preserve">22.2.2 Seconda legge di Kirchhoff</w:t>
      </w:r>
    </w:p>
    <w:p>
      <w:pPr>
        <w:pStyle w:val="FirstParagraph"/>
      </w:pPr>
      <w:r>
        <w:t xml:space="preserve">La</w:t>
      </w:r>
      <w:r>
        <w:t xml:space="preserve"> </w:t>
      </w:r>
      <w:r>
        <w:rPr>
          <w:bCs/>
          <w:b/>
        </w:rPr>
        <w:t xml:space="preserve">seconda legge di Kirchhoff</w:t>
      </w:r>
      <w:r>
        <w:t xml:space="preserve">, o</w:t>
      </w:r>
      <w:r>
        <w:t xml:space="preserve"> </w:t>
      </w:r>
      <w:r>
        <w:rPr>
          <w:bCs/>
          <w:b/>
        </w:rPr>
        <w:t xml:space="preserve">legge delle maglie</w:t>
      </w:r>
      <w:r>
        <w:t xml:space="preserve">, afferma che lungo ogni maglia di un circuito la somma algebrica delle forze elettromotrici è uguale alla somma algebrica delle cadute di tensione sulle resistenze:</w:t>
      </w:r>
    </w:p>
    <w:p>
      <w:pPr>
        <w:pStyle w:val="BodyText"/>
      </w:pPr>
      <m:oMathPara>
        <m:oMathParaPr>
          <m:jc m:val="center"/>
        </m:oMathParaPr>
        <m:oMath>
          <m:nary>
            <m:naryPr>
              <m:chr m:val="∑"/>
              <m:limLoc m:val="undOvr"/>
              <m:subHide m:val="off"/>
              <m:supHide m:val="on"/>
            </m:naryPr>
            <m:sub>
              <m:r>
                <m:t>k</m:t>
              </m:r>
            </m:sub>
            <m:sup>
              <m:r>
                <m:t>​</m:t>
              </m:r>
            </m:sup>
            <m:e>
              <m:sSub>
                <m:e>
                  <m:r>
                    <m:rPr>
                      <m:sty m:val="p"/>
                      <m:scr m:val="script"/>
                    </m:rPr>
                    <m:t>E</m:t>
                  </m:r>
                </m:e>
                <m:sub>
                  <m:r>
                    <m:t>k</m:t>
                  </m:r>
                </m:sub>
              </m:sSub>
            </m:e>
          </m:nary>
          <m:r>
            <m:rPr>
              <m:sty m:val="p"/>
            </m:rPr>
            <m:t>=</m:t>
          </m:r>
          <m:nary>
            <m:naryPr>
              <m:chr m:val="∑"/>
              <m:limLoc m:val="undOvr"/>
              <m:subHide m:val="off"/>
              <m:supHide m:val="on"/>
            </m:naryPr>
            <m:sub>
              <m:r>
                <m:t>k</m:t>
              </m:r>
            </m:sub>
            <m:sup>
              <m:r>
                <m:t>​</m:t>
              </m:r>
            </m:sup>
            <m:e>
              <m:sSub>
                <m:e>
                  <m:r>
                    <m:t>R</m:t>
                  </m:r>
                </m:e>
                <m:sub>
                  <m:r>
                    <m:t>k</m:t>
                  </m:r>
                </m:sub>
              </m:sSub>
            </m:e>
          </m:nary>
          <m:r>
            <m:t> </m:t>
          </m:r>
          <m:sSub>
            <m:e>
              <m:r>
                <m:t>i</m:t>
              </m:r>
            </m:e>
            <m:sub>
              <m:r>
                <m:t>k</m:t>
              </m:r>
            </m:sub>
          </m:sSub>
          <m:r>
            <m:rPr>
              <m:sty m:val="p"/>
            </m:rPr>
            <m:t>.</m:t>
          </m:r>
        </m:oMath>
      </m:oMathPara>
    </w:p>
    <w:p>
      <w:pPr>
        <w:pStyle w:val="FirstParagraph"/>
      </w:pPr>
      <w:r>
        <w:t xml:space="preserve">Una formulazione equivalente, spesso più comoda, afferma che la somma algebrica delle</w:t>
      </w:r>
      <w:r>
        <w:t xml:space="preserve"> </w:t>
      </w:r>
      <w:r>
        <w:rPr>
          <w:bCs/>
          <w:b/>
        </w:rPr>
        <w:t xml:space="preserve">differenze di potenziale</w:t>
      </w:r>
      <w:r>
        <w:t xml:space="preserve"> </w:t>
      </w:r>
      <w:r>
        <w:t xml:space="preserve">incontrate percorrendo una maglia chiusa è nulla:</w:t>
      </w:r>
    </w:p>
    <w:p>
      <w:pPr>
        <w:pStyle w:val="BodyText"/>
      </w:pPr>
      <m:oMathPara>
        <m:oMathParaPr>
          <m:jc m:val="center"/>
        </m:oMathParaPr>
        <m:oMath>
          <m:nary>
            <m:naryPr>
              <m:chr m:val="∑"/>
              <m:limLoc m:val="undOvr"/>
              <m:subHide m:val="off"/>
              <m:supHide m:val="on"/>
            </m:naryPr>
            <m:sub>
              <m:r>
                <m:t>k</m:t>
              </m:r>
            </m:sub>
            <m:sup>
              <m:r>
                <m:t>​</m:t>
              </m:r>
            </m:sup>
            <m:e>
              <m:r>
                <m:t>Δ</m:t>
              </m:r>
            </m:e>
          </m:nary>
          <m:sSub>
            <m:e>
              <m:r>
                <m:t>V</m:t>
              </m:r>
            </m:e>
            <m:sub>
              <m:r>
                <m:t>k</m:t>
              </m:r>
            </m:sub>
          </m:sSub>
          <m:r>
            <m:rPr>
              <m:sty m:val="p"/>
            </m:rPr>
            <m:t>=</m:t>
          </m:r>
          <m:r>
            <m:t>0</m:t>
          </m:r>
          <m:r>
            <m:rPr>
              <m:sty m:val="p"/>
            </m:rPr>
            <m:t>.</m:t>
          </m:r>
        </m:oMath>
      </m:oMathPara>
    </w:p>
    <w:p>
      <w:pPr>
        <w:pStyle w:val="FirstParagraph"/>
      </w:pPr>
      <w:r>
        <w:t xml:space="preserve">Il fondamento fisico di questa legge è la</w:t>
      </w:r>
      <w:r>
        <w:t xml:space="preserve"> </w:t>
      </w:r>
      <w:r>
        <w:rPr>
          <w:bCs/>
          <w:b/>
        </w:rPr>
        <w:t xml:space="preserve">conservatività del campo elettrostatico</w:t>
      </w:r>
      <w:r>
        <w:t xml:space="preserve">: il potenziale elettrico è una funzione di punto, quindi partendo da un punto qualsiasi della maglia e tornandovi dopo averla percorsa interamente, la variazione totale di potenziale deve essere nulla. Possiamo anche ricavarla a partire dalle leggi locali. Lungo la maglia il campo totale che agisce sulle cariche è</w:t>
      </w:r>
      <w:r>
        <w:t xml:space="preserve"> </w:t>
      </w:r>
      <m:oMath>
        <m:sSub>
          <m:e>
            <m:acc>
              <m:accPr>
                <m:chr m:val="⃗"/>
              </m:accPr>
              <m:e>
                <m:r>
                  <m:t>E</m:t>
                </m:r>
              </m:e>
            </m:acc>
          </m:e>
          <m:sub>
            <m:r>
              <m:t>e</m:t>
            </m:r>
            <m:r>
              <m:t>s</m:t>
            </m:r>
          </m:sub>
        </m:sSub>
        <m:r>
          <m:rPr>
            <m:sty m:val="p"/>
          </m:rPr>
          <m:t>+</m:t>
        </m:r>
        <m:sSub>
          <m:e>
            <m:acc>
              <m:accPr>
                <m:chr m:val="⃗"/>
              </m:accPr>
              <m:e>
                <m:r>
                  <m:t>E</m:t>
                </m:r>
              </m:e>
            </m:acc>
          </m:e>
          <m:sub>
            <m:r>
              <m:t>m</m:t>
            </m:r>
          </m:sub>
        </m:sSub>
      </m:oMath>
      <w:r>
        <w:t xml:space="preserve">, e per la legge di Ohm locale generalizzata</w:t>
      </w:r>
      <w:r>
        <w:t xml:space="preserve"> </w:t>
      </w:r>
      <m:oMath>
        <m:sSub>
          <m:e>
            <m:acc>
              <m:accPr>
                <m:chr m:val="⃗"/>
              </m:accPr>
              <m:e>
                <m:r>
                  <m:t>E</m:t>
                </m:r>
              </m:e>
            </m:acc>
          </m:e>
          <m:sub>
            <m:r>
              <m:t>e</m:t>
            </m:r>
            <m:r>
              <m:t>s</m:t>
            </m:r>
          </m:sub>
        </m:sSub>
        <m:r>
          <m:rPr>
            <m:sty m:val="p"/>
          </m:rPr>
          <m:t>+</m:t>
        </m:r>
        <m:sSub>
          <m:e>
            <m:acc>
              <m:accPr>
                <m:chr m:val="⃗"/>
              </m:accPr>
              <m:e>
                <m:r>
                  <m:t>E</m:t>
                </m:r>
              </m:e>
            </m:acc>
          </m:e>
          <m:sub>
            <m:r>
              <m:t>m</m:t>
            </m:r>
          </m:sub>
        </m:sSub>
        <m:r>
          <m:rPr>
            <m:sty m:val="p"/>
          </m:rPr>
          <m:t>=</m:t>
        </m:r>
        <m:r>
          <m:t>ρ</m:t>
        </m:r>
        <m:acc>
          <m:accPr>
            <m:chr m:val="⃗"/>
          </m:accPr>
          <m:e>
            <m:r>
              <m:t>J</m:t>
            </m:r>
          </m:e>
        </m:acc>
      </m:oMath>
      <w:r>
        <w:t xml:space="preserve">. Integrando lungo la linea chiusa e ricordando che la circuitazione di</w:t>
      </w:r>
      <w:r>
        <w:t xml:space="preserve"> </w:t>
      </w:r>
      <m:oMath>
        <m:sSub>
          <m:e>
            <m:acc>
              <m:accPr>
                <m:chr m:val="⃗"/>
              </m:accPr>
              <m:e>
                <m:r>
                  <m:t>E</m:t>
                </m:r>
              </m:e>
            </m:acc>
          </m:e>
          <m:sub>
            <m:r>
              <m:t>e</m:t>
            </m:r>
            <m:r>
              <m:t>s</m:t>
            </m:r>
          </m:sub>
        </m:sSub>
      </m:oMath>
      <w:r>
        <w:t xml:space="preserve"> </w:t>
      </w:r>
      <w:r>
        <w:t xml:space="preserve">è nulla, si ottiene</w:t>
      </w:r>
    </w:p>
    <w:p>
      <w:pPr>
        <w:pStyle w:val="BodyText"/>
      </w:pPr>
      <m:oMathPara>
        <m:oMathParaPr>
          <m:jc m:val="center"/>
        </m:oMathParaPr>
        <m:oMath>
          <m:r>
            <m:rPr>
              <m:sty m:val="p"/>
            </m:rPr>
            <m:t>∮</m:t>
          </m:r>
          <m:sSub>
            <m:e>
              <m:acc>
                <m:accPr>
                  <m:chr m:val="⃗"/>
                </m:accPr>
                <m:e>
                  <m:r>
                    <m:t>E</m:t>
                  </m:r>
                </m:e>
              </m:acc>
            </m:e>
            <m:sub>
              <m:r>
                <m:t>m</m:t>
              </m:r>
            </m:sub>
          </m:sSub>
          <m:r>
            <m:rPr>
              <m:sty m:val="p"/>
            </m:rPr>
            <m:t>⋅</m:t>
          </m:r>
          <m:r>
            <m:rPr>
              <m:sty m:val="p"/>
            </m:rPr>
            <m:t>d</m:t>
          </m:r>
          <m:acc>
            <m:accPr>
              <m:chr m:val="⃗"/>
            </m:accPr>
            <m:e>
              <m:r>
                <m:rPr>
                  <m:sty m:val="p"/>
                </m:rPr>
                <m:t>ℓ</m:t>
              </m:r>
            </m:e>
          </m:acc>
          <m:r>
            <m:rPr>
              <m:sty m:val="p"/>
            </m:rPr>
            <m:t>=</m:t>
          </m:r>
          <m:r>
            <m:rPr>
              <m:sty m:val="p"/>
            </m:rPr>
            <m:t>∮</m:t>
          </m:r>
          <m:r>
            <m:t>ρ</m:t>
          </m:r>
          <m:r>
            <m:t> </m:t>
          </m:r>
          <m:acc>
            <m:accPr>
              <m:chr m:val="⃗"/>
            </m:accPr>
            <m:e>
              <m:r>
                <m:t>J</m:t>
              </m:r>
            </m:e>
          </m:acc>
          <m:r>
            <m:rPr>
              <m:sty m:val="p"/>
            </m:rPr>
            <m:t>⋅</m:t>
          </m:r>
          <m:r>
            <m:rPr>
              <m:sty m:val="p"/>
            </m:rPr>
            <m:t>d</m:t>
          </m:r>
          <m:acc>
            <m:accPr>
              <m:chr m:val="⃗"/>
            </m:accPr>
            <m:e>
              <m:r>
                <m:rPr>
                  <m:sty m:val="p"/>
                </m:rPr>
                <m:t>ℓ</m:t>
              </m:r>
            </m:e>
          </m:acc>
          <m:r>
            <m:t> </m:t>
          </m:r>
          <m:r>
            <m:rPr>
              <m:sty m:val="p"/>
            </m:rPr>
            <m:t>⇒</m:t>
          </m:r>
          <m:r>
            <m:t> </m:t>
          </m:r>
          <m:nary>
            <m:naryPr>
              <m:chr m:val="∑"/>
              <m:limLoc m:val="undOvr"/>
              <m:subHide m:val="off"/>
              <m:supHide m:val="on"/>
            </m:naryPr>
            <m:sub>
              <m:r>
                <m:t>k</m:t>
              </m:r>
            </m:sub>
            <m:sup>
              <m:r>
                <m:t>​</m:t>
              </m:r>
            </m:sup>
            <m:e>
              <m:sSub>
                <m:e>
                  <m:r>
                    <m:rPr>
                      <m:sty m:val="p"/>
                      <m:scr m:val="script"/>
                    </m:rPr>
                    <m:t>E</m:t>
                  </m:r>
                </m:e>
                <m:sub>
                  <m:r>
                    <m:t>k</m:t>
                  </m:r>
                </m:sub>
              </m:sSub>
            </m:e>
          </m:nary>
          <m:r>
            <m:rPr>
              <m:sty m:val="p"/>
            </m:rPr>
            <m:t>=</m:t>
          </m:r>
          <m:nary>
            <m:naryPr>
              <m:chr m:val="∑"/>
              <m:limLoc m:val="undOvr"/>
              <m:subHide m:val="off"/>
              <m:supHide m:val="on"/>
            </m:naryPr>
            <m:sub>
              <m:r>
                <m:t>k</m:t>
              </m:r>
            </m:sub>
            <m:sup>
              <m:r>
                <m:t>​</m:t>
              </m:r>
            </m:sup>
            <m:e>
              <m:sSub>
                <m:e>
                  <m:r>
                    <m:t>R</m:t>
                  </m:r>
                </m:e>
                <m:sub>
                  <m:r>
                    <m:t>k</m:t>
                  </m:r>
                </m:sub>
              </m:sSub>
            </m:e>
          </m:nary>
          <m:r>
            <m:t> </m:t>
          </m:r>
          <m:sSub>
            <m:e>
              <m:r>
                <m:t>i</m:t>
              </m:r>
            </m:e>
            <m:sub>
              <m:r>
                <m:t>k</m:t>
              </m:r>
            </m:sub>
          </m:sSub>
          <m:r>
            <m:rPr>
              <m:sty m:val="p"/>
            </m:rPr>
            <m:t>,</m:t>
          </m:r>
        </m:oMath>
      </m:oMathPara>
    </w:p>
    <w:p>
      <w:pPr>
        <w:pStyle w:val="FirstParagraph"/>
      </w:pPr>
      <w:r>
        <w:t xml:space="preserve">perché il primo integrale è la somma delle f.e.m. dei generatori presenti nella maglia, mentre il secondo, spezzato sui vari rami, dà per ciascun resistore il prodotto</w:t>
      </w:r>
      <w:r>
        <w:t xml:space="preserve"> </w:t>
      </w:r>
      <m:oMath>
        <m:sSub>
          <m:e>
            <m:r>
              <m:t>R</m:t>
            </m:r>
          </m:e>
          <m:sub>
            <m:r>
              <m:t>k</m:t>
            </m:r>
          </m:sub>
        </m:sSub>
        <m:sSub>
          <m:e>
            <m:r>
              <m:t>i</m:t>
            </m:r>
          </m:e>
          <m:sub>
            <m:r>
              <m:t>k</m:t>
            </m:r>
          </m:sub>
        </m:sSub>
      </m:oMath>
      <w:r>
        <w:t xml:space="preserve">. Moltiplicando per la carica, la legge delle maglie esprime anche la</w:t>
      </w:r>
      <w:r>
        <w:t xml:space="preserve"> </w:t>
      </w:r>
      <w:r>
        <w:rPr>
          <w:bCs/>
          <w:b/>
        </w:rPr>
        <w:t xml:space="preserve">conservazione dell’energia</w:t>
      </w:r>
      <w:r>
        <w:t xml:space="preserve">: il lavoro fatto dai generatori su una carica che percorre l’intera maglia è uguale all’energia dissipata nei resistori.</w:t>
      </w:r>
    </w:p>
    <w:p>
      <w:pPr>
        <w:pStyle w:val="BodyText"/>
      </w:pPr>
      <w:r>
        <w:t xml:space="preserve">Per applicare correttamente la legge occorre una precisa</w:t>
      </w:r>
      <w:r>
        <w:t xml:space="preserve"> </w:t>
      </w:r>
      <w:r>
        <w:rPr>
          <w:bCs/>
          <w:b/>
        </w:rPr>
        <w:t xml:space="preserve">convenzione dei segni</w:t>
      </w:r>
      <w:r>
        <w:t xml:space="preserve">. Si sceglie un verso di percorrenza della maglia (orario o antiorario, arbitrario). Allora:</w:t>
      </w:r>
    </w:p>
    <w:p>
      <w:pPr>
        <w:numPr>
          <w:ilvl w:val="0"/>
          <w:numId w:val="1158"/>
        </w:numPr>
        <w:pStyle w:val="Compact"/>
      </w:pPr>
      <w:r>
        <w:t xml:space="preserve">una f.e.m. si conta con segno positivo se il verso di percorrenza attraversa il generatore dal polo negativo al polo positivo, negativo altrimenti;</w:t>
      </w:r>
    </w:p>
    <w:p>
      <w:pPr>
        <w:numPr>
          <w:ilvl w:val="0"/>
          <w:numId w:val="1158"/>
        </w:numPr>
        <w:pStyle w:val="Compact"/>
      </w:pPr>
      <w:r>
        <w:t xml:space="preserve">una caduta</w:t>
      </w:r>
      <w:r>
        <w:t xml:space="preserve"> </w:t>
      </w:r>
      <m:oMath>
        <m:sSub>
          <m:e>
            <m:r>
              <m:t>R</m:t>
            </m:r>
          </m:e>
          <m:sub>
            <m:r>
              <m:t>k</m:t>
            </m:r>
          </m:sub>
        </m:sSub>
        <m:sSub>
          <m:e>
            <m:r>
              <m:t>i</m:t>
            </m:r>
          </m:e>
          <m:sub>
            <m:r>
              <m:t>k</m:t>
            </m:r>
          </m:sub>
        </m:sSub>
      </m:oMath>
      <w:r>
        <w:t xml:space="preserve"> </w:t>
      </w:r>
      <w:r>
        <w:t xml:space="preserve">si conta con segno positivo se il verso di percorrenza coincide con il verso ipotizzato della corrente</w:t>
      </w:r>
      <w:r>
        <w:t xml:space="preserve"> </w:t>
      </w:r>
      <m:oMath>
        <m:sSub>
          <m:e>
            <m:r>
              <m:t>i</m:t>
            </m:r>
          </m:e>
          <m:sub>
            <m:r>
              <m:t>k</m:t>
            </m:r>
          </m:sub>
        </m:sSub>
      </m:oMath>
      <w:r>
        <w:t xml:space="preserve"> </w:t>
      </w:r>
      <w:r>
        <w:t xml:space="preserve">in quel resistore, negativo altrimenti.</w:t>
      </w:r>
    </w:p>
    <w:p>
      <w:pPr>
        <w:pStyle w:val="FirstParagraph"/>
      </w:pPr>
      <w:r>
        <w:t xml:space="preserve">Nel formalismo delle differenze di potenziale, equivalentemente, attraversando un resistore nel verso della corrente il potenziale diminuisce di</w:t>
      </w:r>
      <w:r>
        <w:t xml:space="preserve"> </w:t>
      </w:r>
      <m:oMath>
        <m:r>
          <m:t>R</m:t>
        </m:r>
        <m:r>
          <m:t>i</m:t>
        </m:r>
      </m:oMath>
      <w:r>
        <w:t xml:space="preserve">, mentre attraversando un generatore dal polo negativo al positivo aumenta di</w:t>
      </w:r>
      <w:r>
        <w:t xml:space="preserve"> </w:t>
      </w:r>
      <m:oMath>
        <m:r>
          <m:rPr>
            <m:sty m:val="p"/>
            <m:scr m:val="script"/>
          </m:rPr>
          <m:t>E</m:t>
        </m:r>
      </m:oMath>
      <w:r>
        <w:t xml:space="preserve">. Le resistenze interne dei generatori reali vanno trattate come resistori in serie al generatore ideale.</w:t>
      </w:r>
    </w:p>
    <w:p>
      <w:pPr>
        <w:pStyle w:val="BodyText"/>
      </w:pPr>
      <w:r>
        <w:t xml:space="preserve">Combinando le due leggi si ottiene un procedimento sistematico, detto</w:t>
      </w:r>
      <w:r>
        <w:t xml:space="preserve"> </w:t>
      </w:r>
      <w:r>
        <w:rPr>
          <w:bCs/>
          <w:b/>
        </w:rPr>
        <w:t xml:space="preserve">metodo dei rami</w:t>
      </w:r>
      <w:r>
        <w:t xml:space="preserve">, per risolvere una rete con</w:t>
      </w:r>
      <w:r>
        <w:t xml:space="preserve"> </w:t>
      </w:r>
      <m:oMath>
        <m:r>
          <m:t>N</m:t>
        </m:r>
      </m:oMath>
      <w:r>
        <w:t xml:space="preserve"> </w:t>
      </w:r>
      <w:r>
        <w:t xml:space="preserve">nodi e</w:t>
      </w:r>
      <w:r>
        <w:t xml:space="preserve"> </w:t>
      </w:r>
      <m:oMath>
        <m:r>
          <m:t>B</m:t>
        </m:r>
      </m:oMath>
      <w:r>
        <w:t xml:space="preserve"> </w:t>
      </w:r>
      <w:r>
        <w:t xml:space="preserve">rami. Le incognite sono le</w:t>
      </w:r>
      <w:r>
        <w:t xml:space="preserve"> </w:t>
      </w:r>
      <m:oMath>
        <m:r>
          <m:t>B</m:t>
        </m:r>
      </m:oMath>
      <w:r>
        <w:t xml:space="preserve"> </w:t>
      </w:r>
      <w:r>
        <w:t xml:space="preserve">correnti di ramo. Si scrivono</w:t>
      </w:r>
      <w:r>
        <w:t xml:space="preserve"> </w:t>
      </w:r>
      <m:oMath>
        <m:r>
          <m:t>N</m:t>
        </m:r>
        <m:r>
          <m:rPr>
            <m:sty m:val="p"/>
          </m:rPr>
          <m:t>−</m:t>
        </m:r>
        <m:r>
          <m:t>1</m:t>
        </m:r>
      </m:oMath>
      <w:r>
        <w:t xml:space="preserve"> </w:t>
      </w:r>
      <w:r>
        <w:t xml:space="preserve">equazioni ai nodi indipendenti e</w:t>
      </w:r>
      <w:r>
        <w:t xml:space="preserve"> </w:t>
      </w:r>
      <m:oMath>
        <m:r>
          <m:t>B</m:t>
        </m:r>
        <m:r>
          <m:rPr>
            <m:sty m:val="p"/>
          </m:rPr>
          <m:t>−</m:t>
        </m:r>
        <m:d>
          <m:dPr>
            <m:begChr m:val="("/>
            <m:endChr m:val=")"/>
            <m:sepChr m:val=""/>
            <m:grow/>
          </m:dPr>
          <m:e>
            <m:r>
              <m:t>N</m:t>
            </m:r>
            <m:r>
              <m:rPr>
                <m:sty m:val="p"/>
              </m:rPr>
              <m:t>−</m:t>
            </m:r>
            <m:r>
              <m:t>1</m:t>
            </m:r>
          </m:e>
        </m:d>
      </m:oMath>
      <w:r>
        <w:t xml:space="preserve"> </w:t>
      </w:r>
      <w:r>
        <w:t xml:space="preserve">equazioni alle maglie indipendenti; una scelta sicura è prendere tutte le maglie elementari di un circuito disegnato senza incroci, che sono esattamente in questo numero. Si ottiene così un sistema lineare di</w:t>
      </w:r>
      <w:r>
        <w:t xml:space="preserve"> </w:t>
      </w:r>
      <m:oMath>
        <m:r>
          <m:t>B</m:t>
        </m:r>
      </m:oMath>
      <w:r>
        <w:t xml:space="preserve"> </w:t>
      </w:r>
      <w:r>
        <w:t xml:space="preserve">equazioni in</w:t>
      </w:r>
      <w:r>
        <w:t xml:space="preserve"> </w:t>
      </w:r>
      <m:oMath>
        <m:r>
          <m:t>B</m:t>
        </m:r>
      </m:oMath>
      <w:r>
        <w:t xml:space="preserve"> </w:t>
      </w:r>
      <w:r>
        <w:t xml:space="preserve">incognite, che ammette soluzione unica. Per ridurre il numero di incognite si possono usare metodi più efficienti: il</w:t>
      </w:r>
      <w:r>
        <w:t xml:space="preserve"> </w:t>
      </w:r>
      <w:r>
        <w:rPr>
          <w:bCs/>
          <w:b/>
        </w:rPr>
        <w:t xml:space="preserve">metodo delle correnti di maglia</w:t>
      </w:r>
      <w:r>
        <w:t xml:space="preserve">, in cui si assegna una corrente fittizia a ogni maglia elementare e la legge dei nodi è soddisfatta automaticamente, e il</w:t>
      </w:r>
      <w:r>
        <w:t xml:space="preserve"> </w:t>
      </w:r>
      <w:r>
        <w:rPr>
          <w:bCs/>
          <w:b/>
        </w:rPr>
        <w:t xml:space="preserve">metodo dei potenziali di nodo</w:t>
      </w:r>
      <w:r>
        <w:t xml:space="preserve">, in cui si prendono come incognite i potenziali dei nodi rispetto a un nodo di riferimento (massa). Dalle leggi di Kirchhoff discendono inoltre importanti teoremi sulle reti lineari, come il</w:t>
      </w:r>
      <w:r>
        <w:t xml:space="preserve"> </w:t>
      </w:r>
      <w:r>
        <w:rPr>
          <w:bCs/>
          <w:b/>
        </w:rPr>
        <w:t xml:space="preserve">principio di sovrapposizione degli effetti</w:t>
      </w:r>
      <w:r>
        <w:t xml:space="preserve"> </w:t>
      </w:r>
      <w:r>
        <w:t xml:space="preserve">(la risposta a più generatori è la somma delle risposte a ciascuno agente da solo) e i teoremi di</w:t>
      </w:r>
      <w:r>
        <w:t xml:space="preserve"> </w:t>
      </w:r>
      <w:r>
        <w:rPr>
          <w:bCs/>
          <w:b/>
        </w:rPr>
        <w:t xml:space="preserve">Thévenin</w:t>
      </w:r>
      <w:r>
        <w:t xml:space="preserve"> </w:t>
      </w:r>
      <w:r>
        <w:t xml:space="preserve">e</w:t>
      </w:r>
      <w:r>
        <w:t xml:space="preserve"> </w:t>
      </w:r>
      <w:r>
        <w:rPr>
          <w:bCs/>
          <w:b/>
        </w:rPr>
        <w:t xml:space="preserve">Norton</w:t>
      </w:r>
      <w:r>
        <w:t xml:space="preserve">, secondo cui ogni rete lineare vista da due morsetti è equivalente a un generatore reale.</w:t>
      </w:r>
    </w:p>
    <w:p>
      <w:pPr>
        <w:pStyle w:val="BodyText"/>
      </w:pPr>
      <w:r>
        <w:t xml:space="preserve">Infine, una verifica sempre consigliabile al termine di un calcolo è il</w:t>
      </w:r>
      <w:r>
        <w:t xml:space="preserve"> </w:t>
      </w:r>
      <w:r>
        <w:rPr>
          <w:bCs/>
          <w:b/>
        </w:rPr>
        <w:t xml:space="preserve">bilancio energetico</w:t>
      </w:r>
      <w:r>
        <w:t xml:space="preserve">: la potenza complessivamente erogata dai generatori,</w:t>
      </w:r>
      <w:r>
        <w:t xml:space="preserve"> </w:t>
      </w:r>
      <m:oMath>
        <m:r>
          <m:rPr>
            <m:sty m:val="p"/>
          </m:rPr>
          <m:t>∑</m:t>
        </m:r>
        <m:sSub>
          <m:e>
            <m:r>
              <m:rPr>
                <m:sty m:val="p"/>
                <m:scr m:val="script"/>
              </m:rPr>
              <m:t>E</m:t>
            </m:r>
          </m:e>
          <m:sub>
            <m:r>
              <m:t>k</m:t>
            </m:r>
          </m:sub>
        </m:sSub>
        <m:sSub>
          <m:e>
            <m:r>
              <m:t>i</m:t>
            </m:r>
          </m:e>
          <m:sub>
            <m:r>
              <m:t>k</m:t>
            </m:r>
          </m:sub>
        </m:sSub>
      </m:oMath>
      <w:r>
        <w:t xml:space="preserve"> </w:t>
      </w:r>
      <w:r>
        <w:t xml:space="preserve">(con il segno opportuno per i generatori che assorbono), deve eguagliare la potenza totale dissipata nei resistori,</w:t>
      </w:r>
      <w:r>
        <w:t xml:space="preserve"> </w:t>
      </w:r>
      <m:oMath>
        <m:r>
          <m:rPr>
            <m:sty m:val="p"/>
          </m:rPr>
          <m:t>∑</m:t>
        </m:r>
        <m:sSub>
          <m:e>
            <m:r>
              <m:t>R</m:t>
            </m:r>
          </m:e>
          <m:sub>
            <m:r>
              <m:t>k</m:t>
            </m:r>
          </m:sub>
        </m:sSub>
        <m:sSubSup>
          <m:e>
            <m:r>
              <m:t>i</m:t>
            </m:r>
          </m:e>
          <m:sub>
            <m:r>
              <m:t>k</m:t>
            </m:r>
          </m:sub>
          <m:sup>
            <m:r>
              <m:t>2</m:t>
            </m:r>
          </m:sup>
        </m:sSubSup>
      </m:oMath>
      <w:r>
        <w:t xml:space="preserve">.</w:t>
      </w:r>
    </w:p>
    <w:bookmarkEnd w:id="622"/>
    <w:bookmarkStart w:id="623" w:name="esercizio-desempio-88"/>
    <w:p>
      <w:pPr>
        <w:pStyle w:val="Heading3"/>
      </w:pPr>
      <w:r>
        <w:t xml:space="preserve">Esercizio d’esempio</w:t>
      </w:r>
    </w:p>
    <w:p>
      <w:pPr>
        <w:pStyle w:val="FirstParagraph"/>
      </w:pPr>
      <w:r>
        <w:t xml:space="preserve">Una rete è formata da due generatori ideali e tre resistori. Il ramo sinistro, fra i nodi A (in alto) e B (in basso), contiene</w:t>
      </w:r>
      <w:r>
        <w:t xml:space="preserve"> </w:t>
      </w:r>
      <m:oMath>
        <m:sSub>
          <m:e>
            <m:r>
              <m:rPr>
                <m:sty m:val="p"/>
                <m:scr m:val="script"/>
              </m:rPr>
              <m:t>E</m:t>
            </m:r>
          </m:e>
          <m:sub>
            <m:r>
              <m:t>1</m:t>
            </m:r>
          </m:sub>
        </m:sSub>
        <m:r>
          <m:rPr>
            <m:sty m:val="p"/>
          </m:rPr>
          <m:t>=</m:t>
        </m:r>
        <m:r>
          <m:t>12</m:t>
        </m:r>
        <m:r>
          <m:t> </m:t>
        </m:r>
        <m:r>
          <m:rPr>
            <m:sty m:val="p"/>
          </m:rPr>
          <m:t>V</m:t>
        </m:r>
      </m:oMath>
      <w:r>
        <w:t xml:space="preserve"> </w:t>
      </w:r>
      <w:r>
        <w:t xml:space="preserve">con il polo positivo verso A, in serie con</w:t>
      </w:r>
      <w:r>
        <w:t xml:space="preserve"> </w:t>
      </w:r>
      <m:oMath>
        <m:sSub>
          <m:e>
            <m:r>
              <m:t>R</m:t>
            </m:r>
          </m:e>
          <m:sub>
            <m:r>
              <m:t>1</m:t>
            </m:r>
          </m:sub>
        </m:sSub>
        <m:r>
          <m:rPr>
            <m:sty m:val="p"/>
          </m:rPr>
          <m:t>=</m:t>
        </m:r>
        <m:r>
          <m:t>2</m:t>
        </m:r>
        <m:r>
          <m:rPr>
            <m:sty m:val="p"/>
          </m:rPr>
          <m:t>,</m:t>
        </m:r>
        <m:r>
          <m:t>0</m:t>
        </m:r>
        <m:r>
          <m:t> </m:t>
        </m:r>
        <m:r>
          <m:t>Ω</m:t>
        </m:r>
      </m:oMath>
      <w:r>
        <w:t xml:space="preserve">. Il ramo centrale, fra A e B, contiene solo</w:t>
      </w:r>
      <w:r>
        <w:t xml:space="preserve"> </w:t>
      </w:r>
      <m:oMath>
        <m:sSub>
          <m:e>
            <m:r>
              <m:t>R</m:t>
            </m:r>
          </m:e>
          <m:sub>
            <m:r>
              <m:t>3</m:t>
            </m:r>
          </m:sub>
        </m:sSub>
        <m:r>
          <m:rPr>
            <m:sty m:val="p"/>
          </m:rPr>
          <m:t>=</m:t>
        </m:r>
        <m:r>
          <m:t>4</m:t>
        </m:r>
        <m:r>
          <m:rPr>
            <m:sty m:val="p"/>
          </m:rPr>
          <m:t>,</m:t>
        </m:r>
        <m:r>
          <m:t>0</m:t>
        </m:r>
        <m:r>
          <m:t> </m:t>
        </m:r>
        <m:r>
          <m:t>Ω</m:t>
        </m:r>
      </m:oMath>
      <w:r>
        <w:t xml:space="preserve">. Il ramo destro, fra A e B, contiene</w:t>
      </w:r>
      <w:r>
        <w:t xml:space="preserve"> </w:t>
      </w:r>
      <m:oMath>
        <m:sSub>
          <m:e>
            <m:r>
              <m:rPr>
                <m:sty m:val="p"/>
                <m:scr m:val="script"/>
              </m:rPr>
              <m:t>E</m:t>
            </m:r>
          </m:e>
          <m:sub>
            <m:r>
              <m:t>2</m:t>
            </m:r>
          </m:sub>
        </m:sSub>
        <m:r>
          <m:rPr>
            <m:sty m:val="p"/>
          </m:rPr>
          <m:t>=</m:t>
        </m:r>
        <m:r>
          <m:t>6</m:t>
        </m:r>
        <m:r>
          <m:rPr>
            <m:sty m:val="p"/>
          </m:rPr>
          <m:t>,</m:t>
        </m:r>
        <m:r>
          <m:t>0</m:t>
        </m:r>
        <m:r>
          <m:t> </m:t>
        </m:r>
        <m:r>
          <m:rPr>
            <m:sty m:val="p"/>
          </m:rPr>
          <m:t>V</m:t>
        </m:r>
      </m:oMath>
      <w:r>
        <w:t xml:space="preserve"> </w:t>
      </w:r>
      <w:r>
        <w:t xml:space="preserve">con il polo positivo verso A, in serie con</w:t>
      </w:r>
      <w:r>
        <w:t xml:space="preserve"> </w:t>
      </w:r>
      <m:oMath>
        <m:sSub>
          <m:e>
            <m:r>
              <m:t>R</m:t>
            </m:r>
          </m:e>
          <m:sub>
            <m:r>
              <m:t>2</m:t>
            </m:r>
          </m:sub>
        </m:sSub>
        <m:r>
          <m:rPr>
            <m:sty m:val="p"/>
          </m:rPr>
          <m:t>=</m:t>
        </m:r>
        <m:r>
          <m:t>3</m:t>
        </m:r>
        <m:r>
          <m:rPr>
            <m:sty m:val="p"/>
          </m:rPr>
          <m:t>,</m:t>
        </m:r>
        <m:r>
          <m:t>0</m:t>
        </m:r>
        <m:r>
          <m:t> </m:t>
        </m:r>
        <m:r>
          <m:t>Ω</m:t>
        </m:r>
      </m:oMath>
      <w:r>
        <w:t xml:space="preserve">. Determinare le correnti nei tre rami e verificare il bilancio energetico.</w:t>
      </w:r>
    </w:p>
    <w:p>
      <w:pPr>
        <w:pStyle w:val="BodyText"/>
      </w:pPr>
      <w:r>
        <w:rPr>
          <w:bCs/>
          <w:b/>
        </w:rPr>
        <w:t xml:space="preserve">Soluzione.</w:t>
      </w:r>
      <w:r>
        <w:t xml:space="preserve"> </w:t>
      </w:r>
      <w:r>
        <w:t xml:space="preserve">Scegliamo come versi positivi:</w:t>
      </w:r>
      <w:r>
        <w:t xml:space="preserve"> </w:t>
      </w:r>
      <m:oMath>
        <m:sSub>
          <m:e>
            <m:r>
              <m:t>i</m:t>
            </m:r>
          </m:e>
          <m:sub>
            <m:r>
              <m:t>1</m:t>
            </m:r>
          </m:sub>
        </m:sSub>
      </m:oMath>
      <w:r>
        <w:t xml:space="preserve"> </w:t>
      </w:r>
      <w:r>
        <w:t xml:space="preserve">nel ramo sinistro da B verso A,</w:t>
      </w:r>
      <w:r>
        <w:t xml:space="preserve"> </w:t>
      </w:r>
      <m:oMath>
        <m:sSub>
          <m:e>
            <m:r>
              <m:t>i</m:t>
            </m:r>
          </m:e>
          <m:sub>
            <m:r>
              <m:t>2</m:t>
            </m:r>
          </m:sub>
        </m:sSub>
      </m:oMath>
      <w:r>
        <w:t xml:space="preserve"> </w:t>
      </w:r>
      <w:r>
        <w:t xml:space="preserve">nel ramo destro da B verso A,</w:t>
      </w:r>
      <w:r>
        <w:t xml:space="preserve"> </w:t>
      </w:r>
      <m:oMath>
        <m:sSub>
          <m:e>
            <m:r>
              <m:t>i</m:t>
            </m:r>
          </m:e>
          <m:sub>
            <m:r>
              <m:t>3</m:t>
            </m:r>
          </m:sub>
        </m:sSub>
      </m:oMath>
      <w:r>
        <w:t xml:space="preserve"> </w:t>
      </w:r>
      <w:r>
        <w:t xml:space="preserve">nel ramo centrale da A verso B. La legge dei nodi in A dà</w:t>
      </w:r>
    </w:p>
    <w:p>
      <w:pPr>
        <w:pStyle w:val="BodyText"/>
      </w:pPr>
      <m:oMathPara>
        <m:oMathParaPr>
          <m:jc m:val="center"/>
        </m:oMathParaPr>
        <m:oMath>
          <m:sSub>
            <m:e>
              <m:r>
                <m:t>i</m:t>
              </m:r>
            </m:e>
            <m:sub>
              <m:r>
                <m:t>1</m:t>
              </m:r>
            </m:sub>
          </m:sSub>
          <m:r>
            <m:rPr>
              <m:sty m:val="p"/>
            </m:rPr>
            <m:t>+</m:t>
          </m:r>
          <m:sSub>
            <m:e>
              <m:r>
                <m:t>i</m:t>
              </m:r>
            </m:e>
            <m:sub>
              <m:r>
                <m:t>2</m:t>
              </m:r>
            </m:sub>
          </m:sSub>
          <m:r>
            <m:rPr>
              <m:sty m:val="p"/>
            </m:rPr>
            <m:t>=</m:t>
          </m:r>
          <m:sSub>
            <m:e>
              <m:r>
                <m:t>i</m:t>
              </m:r>
            </m:e>
            <m:sub>
              <m:r>
                <m:t>3</m:t>
              </m:r>
            </m:sub>
          </m:sSub>
          <m:r>
            <m:rPr>
              <m:sty m:val="p"/>
            </m:rPr>
            <m:t>.</m:t>
          </m:r>
        </m:oMath>
      </m:oMathPara>
    </w:p>
    <w:p>
      <w:pPr>
        <w:pStyle w:val="FirstParagraph"/>
      </w:pPr>
      <w:r>
        <w:t xml:space="preserve">Maglia sinistra (ramo sinistro e ramo centrale, percorsa da B ad A nel ramo sinistro e da A a B in quello centrale):</w:t>
      </w:r>
    </w:p>
    <w:p>
      <w:pPr>
        <w:pStyle w:val="BodyText"/>
      </w:pPr>
      <m:oMathPara>
        <m:oMathParaPr>
          <m:jc m:val="center"/>
        </m:oMathParaPr>
        <m:oMath>
          <m:sSub>
            <m:e>
              <m:r>
                <m:rPr>
                  <m:sty m:val="p"/>
                  <m:scr m:val="script"/>
                </m:rPr>
                <m:t>E</m:t>
              </m:r>
            </m:e>
            <m:sub>
              <m:r>
                <m:t>1</m:t>
              </m:r>
            </m:sub>
          </m:sSub>
          <m:r>
            <m:rPr>
              <m:sty m:val="p"/>
            </m:rPr>
            <m:t>=</m:t>
          </m:r>
          <m:sSub>
            <m:e>
              <m:r>
                <m:t>R</m:t>
              </m:r>
            </m:e>
            <m:sub>
              <m:r>
                <m:t>1</m:t>
              </m:r>
            </m:sub>
          </m:sSub>
          <m:sSub>
            <m:e>
              <m:r>
                <m:t>i</m:t>
              </m:r>
            </m:e>
            <m:sub>
              <m:r>
                <m:t>1</m:t>
              </m:r>
            </m:sub>
          </m:sSub>
          <m:r>
            <m:rPr>
              <m:sty m:val="p"/>
            </m:rPr>
            <m:t>+</m:t>
          </m:r>
          <m:sSub>
            <m:e>
              <m:r>
                <m:t>R</m:t>
              </m:r>
            </m:e>
            <m:sub>
              <m:r>
                <m:t>3</m:t>
              </m:r>
            </m:sub>
          </m:sSub>
          <m:sSub>
            <m:e>
              <m:r>
                <m:t>i</m:t>
              </m:r>
            </m:e>
            <m:sub>
              <m:r>
                <m:t>3</m:t>
              </m:r>
            </m:sub>
          </m:sSub>
          <m:r>
            <m:t> </m:t>
          </m:r>
          <m:r>
            <m:rPr>
              <m:sty m:val="p"/>
            </m:rPr>
            <m:t>⇒</m:t>
          </m:r>
          <m:r>
            <m:t> </m:t>
          </m:r>
          <m:r>
            <m:t>12</m:t>
          </m:r>
          <m:r>
            <m:rPr>
              <m:sty m:val="p"/>
            </m:rPr>
            <m:t>=</m:t>
          </m:r>
          <m:r>
            <m:t>2</m:t>
          </m:r>
          <m:sSub>
            <m:e>
              <m:r>
                <m:t>i</m:t>
              </m:r>
            </m:e>
            <m:sub>
              <m:r>
                <m:t>1</m:t>
              </m:r>
            </m:sub>
          </m:sSub>
          <m:r>
            <m:rPr>
              <m:sty m:val="p"/>
            </m:rPr>
            <m:t>+</m:t>
          </m:r>
          <m:r>
            <m:t>4</m:t>
          </m:r>
          <m:sSub>
            <m:e>
              <m:r>
                <m:t>i</m:t>
              </m:r>
            </m:e>
            <m:sub>
              <m:r>
                <m:t>3</m:t>
              </m:r>
            </m:sub>
          </m:sSub>
          <m:r>
            <m:rPr>
              <m:sty m:val="p"/>
            </m:rPr>
            <m:t>.</m:t>
          </m:r>
        </m:oMath>
      </m:oMathPara>
    </w:p>
    <w:p>
      <w:pPr>
        <w:pStyle w:val="FirstParagraph"/>
      </w:pPr>
      <w:r>
        <w:t xml:space="preserve">Maglia destra (ramo destro e ramo centrale, percorsa in modo analogo):</w:t>
      </w:r>
    </w:p>
    <w:p>
      <w:pPr>
        <w:pStyle w:val="BodyText"/>
      </w:pPr>
      <m:oMathPara>
        <m:oMathParaPr>
          <m:jc m:val="center"/>
        </m:oMathParaPr>
        <m:oMath>
          <m:sSub>
            <m:e>
              <m:r>
                <m:rPr>
                  <m:sty m:val="p"/>
                  <m:scr m:val="script"/>
                </m:rPr>
                <m:t>E</m:t>
              </m:r>
            </m:e>
            <m:sub>
              <m:r>
                <m:t>2</m:t>
              </m:r>
            </m:sub>
          </m:sSub>
          <m:r>
            <m:rPr>
              <m:sty m:val="p"/>
            </m:rPr>
            <m:t>=</m:t>
          </m:r>
          <m:sSub>
            <m:e>
              <m:r>
                <m:t>R</m:t>
              </m:r>
            </m:e>
            <m:sub>
              <m:r>
                <m:t>2</m:t>
              </m:r>
            </m:sub>
          </m:sSub>
          <m:sSub>
            <m:e>
              <m:r>
                <m:t>i</m:t>
              </m:r>
            </m:e>
            <m:sub>
              <m:r>
                <m:t>2</m:t>
              </m:r>
            </m:sub>
          </m:sSub>
          <m:r>
            <m:rPr>
              <m:sty m:val="p"/>
            </m:rPr>
            <m:t>+</m:t>
          </m:r>
          <m:sSub>
            <m:e>
              <m:r>
                <m:t>R</m:t>
              </m:r>
            </m:e>
            <m:sub>
              <m:r>
                <m:t>3</m:t>
              </m:r>
            </m:sub>
          </m:sSub>
          <m:sSub>
            <m:e>
              <m:r>
                <m:t>i</m:t>
              </m:r>
            </m:e>
            <m:sub>
              <m:r>
                <m:t>3</m:t>
              </m:r>
            </m:sub>
          </m:sSub>
          <m:r>
            <m:t> </m:t>
          </m:r>
          <m:r>
            <m:rPr>
              <m:sty m:val="p"/>
            </m:rPr>
            <m:t>⇒</m:t>
          </m:r>
          <m:r>
            <m:t> </m:t>
          </m:r>
          <m:r>
            <m:t>6</m:t>
          </m:r>
          <m:r>
            <m:rPr>
              <m:sty m:val="p"/>
            </m:rPr>
            <m:t>=</m:t>
          </m:r>
          <m:r>
            <m:t>3</m:t>
          </m:r>
          <m:sSub>
            <m:e>
              <m:r>
                <m:t>i</m:t>
              </m:r>
            </m:e>
            <m:sub>
              <m:r>
                <m:t>2</m:t>
              </m:r>
            </m:sub>
          </m:sSub>
          <m:r>
            <m:rPr>
              <m:sty m:val="p"/>
            </m:rPr>
            <m:t>+</m:t>
          </m:r>
          <m:r>
            <m:t>4</m:t>
          </m:r>
          <m:sSub>
            <m:e>
              <m:r>
                <m:t>i</m:t>
              </m:r>
            </m:e>
            <m:sub>
              <m:r>
                <m:t>3</m:t>
              </m:r>
            </m:sub>
          </m:sSub>
          <m:r>
            <m:rPr>
              <m:sty m:val="p"/>
            </m:rPr>
            <m:t>.</m:t>
          </m:r>
        </m:oMath>
      </m:oMathPara>
    </w:p>
    <w:p>
      <w:pPr>
        <w:pStyle w:val="FirstParagraph"/>
      </w:pPr>
      <w:r>
        <w:t xml:space="preserve">Dalle ultime due:</w:t>
      </w:r>
      <w:r>
        <w:t xml:space="preserve"> </w:t>
      </w:r>
      <m:oMath>
        <m:sSub>
          <m:e>
            <m:r>
              <m:t>i</m:t>
            </m:r>
          </m:e>
          <m:sub>
            <m:r>
              <m:t>1</m:t>
            </m:r>
          </m:sub>
        </m:sSub>
        <m:r>
          <m:rPr>
            <m:sty m:val="p"/>
          </m:rPr>
          <m:t>=</m:t>
        </m:r>
        <m:r>
          <m:t>6</m:t>
        </m:r>
        <m:r>
          <m:rPr>
            <m:sty m:val="p"/>
          </m:rPr>
          <m:t>−</m:t>
        </m:r>
        <m:r>
          <m:t>2</m:t>
        </m:r>
        <m:sSub>
          <m:e>
            <m:r>
              <m:t>i</m:t>
            </m:r>
          </m:e>
          <m:sub>
            <m:r>
              <m:t>3</m:t>
            </m:r>
          </m:sub>
        </m:sSub>
      </m:oMath>
      <w:r>
        <w:t xml:space="preserve"> </w:t>
      </w:r>
      <w:r>
        <w:t xml:space="preserve">e</w:t>
      </w:r>
      <w:r>
        <w:t xml:space="preserve"> </w:t>
      </w:r>
      <m:oMath>
        <m:sSub>
          <m:e>
            <m:r>
              <m:t>i</m:t>
            </m:r>
          </m:e>
          <m:sub>
            <m:r>
              <m:t>2</m:t>
            </m:r>
          </m:sub>
        </m:sSub>
        <m:r>
          <m:rPr>
            <m:sty m:val="p"/>
          </m:rPr>
          <m:t>=</m:t>
        </m:r>
        <m:r>
          <m:t>2</m:t>
        </m:r>
        <m:r>
          <m:rPr>
            <m:sty m:val="p"/>
          </m:rPr>
          <m:t>−</m:t>
        </m:r>
        <m:f>
          <m:fPr>
            <m:type m:val="lin"/>
          </m:fPr>
          <m:num>
            <m:r>
              <m:t>4</m:t>
            </m:r>
          </m:num>
          <m:den>
            <m:r>
              <m:t>3</m:t>
            </m:r>
          </m:den>
        </m:f>
        <m:sSub>
          <m:e>
            <m:r>
              <m:t>i</m:t>
            </m:r>
          </m:e>
          <m:sub>
            <m:r>
              <m:t>3</m:t>
            </m:r>
          </m:sub>
        </m:sSub>
      </m:oMath>
      <w:r>
        <w:t xml:space="preserve">. Sostituendo nella legge dei nodi:</w:t>
      </w:r>
    </w:p>
    <w:p>
      <w:pPr>
        <w:pStyle w:val="BodyText"/>
      </w:pPr>
      <m:oMathPara>
        <m:oMathParaPr>
          <m:jc m:val="center"/>
        </m:oMathParaPr>
        <m:oMath>
          <m:r>
            <m:t>6</m:t>
          </m:r>
          <m:r>
            <m:rPr>
              <m:sty m:val="p"/>
            </m:rPr>
            <m:t>−</m:t>
          </m:r>
          <m:r>
            <m:t>2</m:t>
          </m:r>
          <m:sSub>
            <m:e>
              <m:r>
                <m:t>i</m:t>
              </m:r>
            </m:e>
            <m:sub>
              <m:r>
                <m:t>3</m:t>
              </m:r>
            </m:sub>
          </m:sSub>
          <m:r>
            <m:rPr>
              <m:sty m:val="p"/>
            </m:rPr>
            <m:t>+</m:t>
          </m:r>
          <m:r>
            <m:t>2</m:t>
          </m:r>
          <m:r>
            <m:rPr>
              <m:sty m:val="p"/>
            </m:rPr>
            <m:t>−</m:t>
          </m:r>
          <m:f>
            <m:fPr>
              <m:type m:val="lin"/>
            </m:fPr>
            <m:num>
              <m:r>
                <m:t>4</m:t>
              </m:r>
            </m:num>
            <m:den>
              <m:r>
                <m:t>3</m:t>
              </m:r>
            </m:den>
          </m:f>
          <m:sSub>
            <m:e>
              <m:r>
                <m:t>i</m:t>
              </m:r>
            </m:e>
            <m:sub>
              <m:r>
                <m:t>3</m:t>
              </m:r>
            </m:sub>
          </m:sSub>
          <m:r>
            <m:rPr>
              <m:sty m:val="p"/>
            </m:rPr>
            <m:t>=</m:t>
          </m:r>
          <m:sSub>
            <m:e>
              <m:r>
                <m:t>i</m:t>
              </m:r>
            </m:e>
            <m:sub>
              <m:r>
                <m:t>3</m:t>
              </m:r>
            </m:sub>
          </m:sSub>
          <m:r>
            <m:t> </m:t>
          </m:r>
          <m:r>
            <m:rPr>
              <m:sty m:val="p"/>
            </m:rPr>
            <m:t>⇒</m:t>
          </m:r>
          <m:r>
            <m:t> </m:t>
          </m:r>
          <m:r>
            <m:t>8</m:t>
          </m:r>
          <m:r>
            <m:rPr>
              <m:sty m:val="p"/>
            </m:rPr>
            <m:t>=</m:t>
          </m:r>
          <m:f>
            <m:fPr>
              <m:type m:val="lin"/>
            </m:fPr>
            <m:num>
              <m:r>
                <m:t>13</m:t>
              </m:r>
            </m:num>
            <m:den>
              <m:r>
                <m:t>3</m:t>
              </m:r>
            </m:den>
          </m:f>
          <m:sSub>
            <m:e>
              <m:r>
                <m:t>i</m:t>
              </m:r>
            </m:e>
            <m:sub>
              <m:r>
                <m:t>3</m:t>
              </m:r>
            </m:sub>
          </m:sSub>
          <m:r>
            <m:t> </m:t>
          </m:r>
          <m:r>
            <m:rPr>
              <m:sty m:val="p"/>
            </m:rPr>
            <m:t>⇒</m:t>
          </m:r>
          <m:r>
            <m:t> </m:t>
          </m:r>
          <m:sSub>
            <m:e>
              <m:r>
                <m:t>i</m:t>
              </m:r>
            </m:e>
            <m:sub>
              <m:r>
                <m:t>3</m:t>
              </m:r>
            </m:sub>
          </m:sSub>
          <m:r>
            <m:rPr>
              <m:sty m:val="p"/>
            </m:rPr>
            <m:t>=</m:t>
          </m:r>
          <m:f>
            <m:fPr>
              <m:type m:val="lin"/>
            </m:fPr>
            <m:num>
              <m:r>
                <m:t>24</m:t>
              </m:r>
            </m:num>
            <m:den>
              <m:r>
                <m:t>13</m:t>
              </m:r>
            </m:den>
          </m:f>
          <m:r>
            <m:t> </m:t>
          </m:r>
          <m:r>
            <m:rPr>
              <m:sty m:val="p"/>
            </m:rPr>
            <m:t>A</m:t>
          </m:r>
          <m:r>
            <m:rPr>
              <m:sty m:val="p"/>
            </m:rPr>
            <m:t>=</m:t>
          </m:r>
          <m:r>
            <m:t>1</m:t>
          </m:r>
          <m:r>
            <m:rPr>
              <m:sty m:val="p"/>
            </m:rPr>
            <m:t>,</m:t>
          </m:r>
          <m:r>
            <m:t>85</m:t>
          </m:r>
          <m:r>
            <m:t> </m:t>
          </m:r>
          <m:r>
            <m:rPr>
              <m:sty m:val="p"/>
            </m:rPr>
            <m:t>A</m:t>
          </m:r>
          <m:r>
            <m:rPr>
              <m:sty m:val="p"/>
            </m:rPr>
            <m:t>.</m:t>
          </m:r>
        </m:oMath>
      </m:oMathPara>
    </w:p>
    <w:p>
      <w:pPr>
        <w:pStyle w:val="FirstParagraph"/>
      </w:pPr>
      <w:r>
        <w:t xml:space="preserve">Quindi</w:t>
      </w:r>
      <w:r>
        <w:t xml:space="preserve"> </w:t>
      </w:r>
      <m:oMath>
        <m:sSub>
          <m:e>
            <m:r>
              <m:t>i</m:t>
            </m:r>
          </m:e>
          <m:sub>
            <m:r>
              <m:t>1</m:t>
            </m:r>
          </m:sub>
        </m:sSub>
        <m:r>
          <m:rPr>
            <m:sty m:val="p"/>
          </m:rPr>
          <m:t>=</m:t>
        </m:r>
        <m:r>
          <m:t>6</m:t>
        </m:r>
        <m:r>
          <m:rPr>
            <m:sty m:val="p"/>
          </m:rPr>
          <m:t>−</m:t>
        </m:r>
        <m:r>
          <m:t>3</m:t>
        </m:r>
        <m:r>
          <m:rPr>
            <m:sty m:val="p"/>
          </m:rPr>
          <m:t>,</m:t>
        </m:r>
        <m:r>
          <m:t>69</m:t>
        </m:r>
        <m:r>
          <m:rPr>
            <m:sty m:val="p"/>
          </m:rPr>
          <m:t>=</m:t>
        </m:r>
        <m:r>
          <m:t>2</m:t>
        </m:r>
        <m:r>
          <m:rPr>
            <m:sty m:val="p"/>
          </m:rPr>
          <m:t>,</m:t>
        </m:r>
        <m:r>
          <m:t>31</m:t>
        </m:r>
        <m:r>
          <m:t> </m:t>
        </m:r>
        <m:r>
          <m:rPr>
            <m:sty m:val="p"/>
          </m:rPr>
          <m:t>A</m:t>
        </m:r>
      </m:oMath>
      <w:r>
        <w:t xml:space="preserve"> </w:t>
      </w:r>
      <w:r>
        <w:t xml:space="preserve">e</w:t>
      </w:r>
      <w:r>
        <w:t xml:space="preserve"> </w:t>
      </w:r>
      <m:oMath>
        <m:sSub>
          <m:e>
            <m:r>
              <m:t>i</m:t>
            </m:r>
          </m:e>
          <m:sub>
            <m:r>
              <m:t>2</m:t>
            </m:r>
          </m:sub>
        </m:sSub>
        <m:r>
          <m:rPr>
            <m:sty m:val="p"/>
          </m:rPr>
          <m:t>=</m:t>
        </m:r>
        <m:r>
          <m:t>2</m:t>
        </m:r>
        <m:r>
          <m:rPr>
            <m:sty m:val="p"/>
          </m:rPr>
          <m:t>−</m:t>
        </m:r>
        <m:r>
          <m:t>2</m:t>
        </m:r>
        <m:r>
          <m:rPr>
            <m:sty m:val="p"/>
          </m:rPr>
          <m:t>,</m:t>
        </m:r>
        <m:r>
          <m:t>46</m:t>
        </m:r>
        <m:r>
          <m:rPr>
            <m:sty m:val="p"/>
          </m:rPr>
          <m:t>=</m:t>
        </m:r>
        <m:r>
          <m:rPr>
            <m:sty m:val="p"/>
          </m:rPr>
          <m:t>−</m:t>
        </m:r>
        <m:r>
          <m:t>0</m:t>
        </m:r>
        <m:r>
          <m:rPr>
            <m:sty m:val="p"/>
          </m:rPr>
          <m:t>,</m:t>
        </m:r>
        <m:r>
          <m:t>46</m:t>
        </m:r>
        <m:r>
          <m:t> </m:t>
        </m:r>
        <m:r>
          <m:rPr>
            <m:sty m:val="p"/>
          </m:rPr>
          <m:t>A</m:t>
        </m:r>
      </m:oMath>
      <w:r>
        <w:t xml:space="preserve">. Il segno negativo indica che nel ramo destro la corrente scorre in realtà da A verso B: il generatore</w:t>
      </w:r>
      <w:r>
        <w:t xml:space="preserve"> </w:t>
      </w:r>
      <m:oMath>
        <m:sSub>
          <m:e>
            <m:r>
              <m:rPr>
                <m:sty m:val="p"/>
                <m:scr m:val="script"/>
              </m:rPr>
              <m:t>E</m:t>
            </m:r>
          </m:e>
          <m:sub>
            <m:r>
              <m:t>2</m:t>
            </m:r>
          </m:sub>
        </m:sSub>
      </m:oMath>
      <w:r>
        <w:t xml:space="preserve"> </w:t>
      </w:r>
      <w:r>
        <w:t xml:space="preserve">è attraversato dal polo positivo al negativo e sta</w:t>
      </w:r>
      <w:r>
        <w:t xml:space="preserve"> </w:t>
      </w:r>
      <w:r>
        <w:rPr>
          <w:iCs/>
          <w:i/>
        </w:rPr>
        <w:t xml:space="preserve">assorbendo</w:t>
      </w:r>
      <w:r>
        <w:t xml:space="preserve"> </w:t>
      </w:r>
      <w:r>
        <w:t xml:space="preserve">potenza (come una batteria in ricarica).</w:t>
      </w:r>
    </w:p>
    <w:p>
      <w:pPr>
        <w:pStyle w:val="BodyText"/>
      </w:pPr>
      <w:r>
        <w:t xml:space="preserve">Bilancio energetico: potenza erogata da</w:t>
      </w:r>
      <w:r>
        <w:t xml:space="preserve"> </w:t>
      </w:r>
      <m:oMath>
        <m:sSub>
          <m:e>
            <m:r>
              <m:rPr>
                <m:sty m:val="p"/>
                <m:scr m:val="script"/>
              </m:rPr>
              <m:t>E</m:t>
            </m:r>
          </m:e>
          <m:sub>
            <m:r>
              <m:t>1</m:t>
            </m:r>
          </m:sub>
        </m:sSub>
      </m:oMath>
      <w:r>
        <w:t xml:space="preserve">:</w:t>
      </w:r>
      <w:r>
        <w:t xml:space="preserve"> </w:t>
      </w:r>
      <m:oMath>
        <m:r>
          <m:t>12</m:t>
        </m:r>
        <m:r>
          <m:rPr>
            <m:sty m:val="p"/>
          </m:rPr>
          <m:t>⋅</m:t>
        </m:r>
        <m:r>
          <m:t>2</m:t>
        </m:r>
        <m:r>
          <m:rPr>
            <m:sty m:val="p"/>
          </m:rPr>
          <m:t>,</m:t>
        </m:r>
        <m:r>
          <m:t>31</m:t>
        </m:r>
        <m:r>
          <m:rPr>
            <m:sty m:val="p"/>
          </m:rPr>
          <m:t>=</m:t>
        </m:r>
        <m:r>
          <m:t>27</m:t>
        </m:r>
        <m:r>
          <m:rPr>
            <m:sty m:val="p"/>
          </m:rPr>
          <m:t>,</m:t>
        </m:r>
        <m:r>
          <m:t>7</m:t>
        </m:r>
        <m:r>
          <m:t> </m:t>
        </m:r>
        <m:r>
          <m:rPr>
            <m:sty m:val="p"/>
          </m:rPr>
          <m:t>W</m:t>
        </m:r>
      </m:oMath>
      <w:r>
        <w:t xml:space="preserve">; potenza erogata da</w:t>
      </w:r>
      <w:r>
        <w:t xml:space="preserve"> </w:t>
      </w:r>
      <m:oMath>
        <m:sSub>
          <m:e>
            <m:r>
              <m:rPr>
                <m:sty m:val="p"/>
                <m:scr m:val="script"/>
              </m:rPr>
              <m:t>E</m:t>
            </m:r>
          </m:e>
          <m:sub>
            <m:r>
              <m:t>2</m:t>
            </m:r>
          </m:sub>
        </m:sSub>
      </m:oMath>
      <w:r>
        <w:t xml:space="preserve">:</w:t>
      </w:r>
      <w:r>
        <w:t xml:space="preserve"> </w:t>
      </w:r>
      <m:oMath>
        <m:r>
          <m:t>6</m:t>
        </m:r>
        <m:r>
          <m:rPr>
            <m:sty m:val="p"/>
          </m:rPr>
          <m:t>,</m:t>
        </m:r>
        <m:r>
          <m:t>0</m:t>
        </m:r>
        <m:r>
          <m:rPr>
            <m:sty m:val="p"/>
          </m:rPr>
          <m:t>⋅</m:t>
        </m:r>
        <m:d>
          <m:dPr>
            <m:begChr m:val="("/>
            <m:endChr m:val=")"/>
            <m:sepChr m:val=""/>
            <m:grow/>
          </m:dPr>
          <m:e>
            <m:r>
              <m:rPr>
                <m:sty m:val="p"/>
              </m:rPr>
              <m:t>−</m:t>
            </m:r>
            <m:r>
              <m:t>0</m:t>
            </m:r>
            <m:r>
              <m:rPr>
                <m:sty m:val="p"/>
              </m:rPr>
              <m:t>,</m:t>
            </m:r>
            <m:r>
              <m:t>46</m:t>
            </m:r>
          </m:e>
        </m:d>
        <m:r>
          <m:rPr>
            <m:sty m:val="p"/>
          </m:rPr>
          <m:t>=</m:t>
        </m:r>
        <m:r>
          <m:rPr>
            <m:sty m:val="p"/>
          </m:rPr>
          <m:t>−</m:t>
        </m:r>
        <m:r>
          <m:t>2</m:t>
        </m:r>
        <m:r>
          <m:rPr>
            <m:sty m:val="p"/>
          </m:rPr>
          <m:t>,</m:t>
        </m:r>
        <m:r>
          <m:t>8</m:t>
        </m:r>
        <m:r>
          <m:t> </m:t>
        </m:r>
        <m:r>
          <m:rPr>
            <m:sty m:val="p"/>
          </m:rPr>
          <m:t>W</m:t>
        </m:r>
      </m:oMath>
      <w:r>
        <w:t xml:space="preserve"> </w:t>
      </w:r>
      <w:r>
        <w:t xml:space="preserve">(cioè assorbita). Totale netto:</w:t>
      </w:r>
      <w:r>
        <w:t xml:space="preserve"> </w:t>
      </w:r>
      <m:oMath>
        <m:r>
          <m:t>24</m:t>
        </m:r>
        <m:r>
          <m:rPr>
            <m:sty m:val="p"/>
          </m:rPr>
          <m:t>,</m:t>
        </m:r>
        <m:r>
          <m:t>9</m:t>
        </m:r>
        <m:r>
          <m:t> </m:t>
        </m:r>
        <m:r>
          <m:rPr>
            <m:sty m:val="p"/>
          </m:rPr>
          <m:t>W</m:t>
        </m:r>
      </m:oMath>
      <w:r>
        <w:t xml:space="preserve">. Potenze dissipate:</w:t>
      </w:r>
      <w:r>
        <w:t xml:space="preserve"> </w:t>
      </w:r>
      <m:oMath>
        <m:sSub>
          <m:e>
            <m:r>
              <m:t>R</m:t>
            </m:r>
          </m:e>
          <m:sub>
            <m:r>
              <m:t>1</m:t>
            </m:r>
          </m:sub>
        </m:sSub>
        <m:sSubSup>
          <m:e>
            <m:r>
              <m:t>i</m:t>
            </m:r>
          </m:e>
          <m:sub>
            <m:r>
              <m:t>1</m:t>
            </m:r>
          </m:sub>
          <m:sup>
            <m:r>
              <m:t>2</m:t>
            </m:r>
          </m:sup>
        </m:sSubSup>
        <m:r>
          <m:rPr>
            <m:sty m:val="p"/>
          </m:rPr>
          <m:t>=</m:t>
        </m:r>
        <m:r>
          <m:t>2</m:t>
        </m:r>
        <m:r>
          <m:rPr>
            <m:sty m:val="p"/>
          </m:rPr>
          <m:t>⋅</m:t>
        </m:r>
        <m:r>
          <m:t>5</m:t>
        </m:r>
        <m:r>
          <m:rPr>
            <m:sty m:val="p"/>
          </m:rPr>
          <m:t>,</m:t>
        </m:r>
        <m:r>
          <m:t>33</m:t>
        </m:r>
        <m:r>
          <m:rPr>
            <m:sty m:val="p"/>
          </m:rPr>
          <m:t>=</m:t>
        </m:r>
        <m:r>
          <m:t>10</m:t>
        </m:r>
        <m:r>
          <m:rPr>
            <m:sty m:val="p"/>
          </m:rPr>
          <m:t>,</m:t>
        </m:r>
        <m:r>
          <m:t>7</m:t>
        </m:r>
        <m:r>
          <m:t> </m:t>
        </m:r>
        <m:r>
          <m:rPr>
            <m:sty m:val="p"/>
          </m:rPr>
          <m:t>W</m:t>
        </m:r>
      </m:oMath>
      <w:r>
        <w:t xml:space="preserve">,</w:t>
      </w:r>
      <w:r>
        <w:t xml:space="preserve"> </w:t>
      </w:r>
      <m:oMath>
        <m:sSub>
          <m:e>
            <m:r>
              <m:t>R</m:t>
            </m:r>
          </m:e>
          <m:sub>
            <m:r>
              <m:t>2</m:t>
            </m:r>
          </m:sub>
        </m:sSub>
        <m:sSubSup>
          <m:e>
            <m:r>
              <m:t>i</m:t>
            </m:r>
          </m:e>
          <m:sub>
            <m:r>
              <m:t>2</m:t>
            </m:r>
          </m:sub>
          <m:sup>
            <m:r>
              <m:t>2</m:t>
            </m:r>
          </m:sup>
        </m:sSubSup>
        <m:r>
          <m:rPr>
            <m:sty m:val="p"/>
          </m:rPr>
          <m:t>=</m:t>
        </m:r>
        <m:r>
          <m:t>3</m:t>
        </m:r>
        <m:r>
          <m:rPr>
            <m:sty m:val="p"/>
          </m:rPr>
          <m:t>⋅</m:t>
        </m:r>
        <m:r>
          <m:t>0</m:t>
        </m:r>
        <m:r>
          <m:rPr>
            <m:sty m:val="p"/>
          </m:rPr>
          <m:t>,</m:t>
        </m:r>
        <m:r>
          <m:t>21</m:t>
        </m:r>
        <m:r>
          <m:rPr>
            <m:sty m:val="p"/>
          </m:rPr>
          <m:t>=</m:t>
        </m:r>
        <m:r>
          <m:t>0</m:t>
        </m:r>
        <m:r>
          <m:rPr>
            <m:sty m:val="p"/>
          </m:rPr>
          <m:t>,</m:t>
        </m:r>
        <m:r>
          <m:t>6</m:t>
        </m:r>
        <m:r>
          <m:t> </m:t>
        </m:r>
        <m:r>
          <m:rPr>
            <m:sty m:val="p"/>
          </m:rPr>
          <m:t>W</m:t>
        </m:r>
      </m:oMath>
      <w:r>
        <w:t xml:space="preserve">,</w:t>
      </w:r>
      <w:r>
        <w:t xml:space="preserve"> </w:t>
      </w:r>
      <m:oMath>
        <m:sSub>
          <m:e>
            <m:r>
              <m:t>R</m:t>
            </m:r>
          </m:e>
          <m:sub>
            <m:r>
              <m:t>3</m:t>
            </m:r>
          </m:sub>
        </m:sSub>
        <m:sSubSup>
          <m:e>
            <m:r>
              <m:t>i</m:t>
            </m:r>
          </m:e>
          <m:sub>
            <m:r>
              <m:t>3</m:t>
            </m:r>
          </m:sub>
          <m:sup>
            <m:r>
              <m:t>2</m:t>
            </m:r>
          </m:sup>
        </m:sSubSup>
        <m:r>
          <m:rPr>
            <m:sty m:val="p"/>
          </m:rPr>
          <m:t>=</m:t>
        </m:r>
        <m:r>
          <m:t>4</m:t>
        </m:r>
        <m:r>
          <m:rPr>
            <m:sty m:val="p"/>
          </m:rPr>
          <m:t>⋅</m:t>
        </m:r>
        <m:r>
          <m:t>3</m:t>
        </m:r>
        <m:r>
          <m:rPr>
            <m:sty m:val="p"/>
          </m:rPr>
          <m:t>,</m:t>
        </m:r>
        <m:r>
          <m:t>41</m:t>
        </m:r>
        <m:r>
          <m:rPr>
            <m:sty m:val="p"/>
          </m:rPr>
          <m:t>=</m:t>
        </m:r>
        <m:r>
          <m:t>13</m:t>
        </m:r>
        <m:r>
          <m:rPr>
            <m:sty m:val="p"/>
          </m:rPr>
          <m:t>,</m:t>
        </m:r>
        <m:r>
          <m:t>6</m:t>
        </m:r>
        <m:r>
          <m:t> </m:t>
        </m:r>
        <m:r>
          <m:rPr>
            <m:sty m:val="p"/>
          </m:rPr>
          <m:t>W</m:t>
        </m:r>
      </m:oMath>
      <w:r>
        <w:t xml:space="preserve">. Totale</w:t>
      </w:r>
      <w:r>
        <w:t xml:space="preserve"> </w:t>
      </w:r>
      <m:oMath>
        <m:r>
          <m:t>24</m:t>
        </m:r>
        <m:r>
          <m:rPr>
            <m:sty m:val="p"/>
          </m:rPr>
          <m:t>,</m:t>
        </m:r>
        <m:r>
          <m:t>9</m:t>
        </m:r>
        <m:r>
          <m:t> </m:t>
        </m:r>
        <m:r>
          <m:rPr>
            <m:sty m:val="p"/>
          </m:rPr>
          <m:t>W</m:t>
        </m:r>
      </m:oMath>
      <w:r>
        <w:t xml:space="preserve">, in accordo con la potenza netta erogata.</w:t>
      </w:r>
    </w:p>
    <w:bookmarkEnd w:id="623"/>
    <w:bookmarkStart w:id="624" w:name="punti-chiave-88"/>
    <w:p>
      <w:pPr>
        <w:pStyle w:val="Heading3"/>
      </w:pPr>
      <w:r>
        <w:t xml:space="preserve">Punti chiave</w:t>
      </w:r>
    </w:p>
    <w:p>
      <w:pPr>
        <w:numPr>
          <w:ilvl w:val="0"/>
          <w:numId w:val="1159"/>
        </w:numPr>
        <w:pStyle w:val="Compact"/>
      </w:pPr>
      <w:r>
        <w:t xml:space="preserve">Un</w:t>
      </w:r>
      <w:r>
        <w:t xml:space="preserve"> </w:t>
      </w:r>
      <w:r>
        <w:rPr>
          <w:bCs/>
          <w:b/>
        </w:rPr>
        <w:t xml:space="preserve">nodo</w:t>
      </w:r>
      <w:r>
        <w:t xml:space="preserve"> </w:t>
      </w:r>
      <w:r>
        <w:t xml:space="preserve">è un punto in cui convergono almeno tre conduttori, un</w:t>
      </w:r>
      <w:r>
        <w:t xml:space="preserve"> </w:t>
      </w:r>
      <w:r>
        <w:rPr>
          <w:bCs/>
          <w:b/>
        </w:rPr>
        <w:t xml:space="preserve">ramo</w:t>
      </w:r>
      <w:r>
        <w:t xml:space="preserve"> </w:t>
      </w:r>
      <w:r>
        <w:t xml:space="preserve">un tratto fra due nodi percorso da un’unica corrente, una</w:t>
      </w:r>
      <w:r>
        <w:t xml:space="preserve"> </w:t>
      </w:r>
      <w:r>
        <w:rPr>
          <w:bCs/>
          <w:b/>
        </w:rPr>
        <w:t xml:space="preserve">maglia</w:t>
      </w:r>
      <w:r>
        <w:t xml:space="preserve"> </w:t>
      </w:r>
      <w:r>
        <w:t xml:space="preserve">un percorso chiuso.</w:t>
      </w:r>
    </w:p>
    <w:p>
      <w:pPr>
        <w:numPr>
          <w:ilvl w:val="0"/>
          <w:numId w:val="1159"/>
        </w:numPr>
        <w:pStyle w:val="Compact"/>
      </w:pPr>
      <w:r>
        <w:t xml:space="preserve">La</w:t>
      </w:r>
      <w:r>
        <w:t xml:space="preserve"> </w:t>
      </w:r>
      <w:r>
        <w:rPr>
          <w:bCs/>
          <w:b/>
        </w:rPr>
        <w:t xml:space="preserve">legge dei nodi</w:t>
      </w:r>
      <w:r>
        <w:t xml:space="preserve"> </w:t>
      </w:r>
      <m:oMath>
        <m:r>
          <m:rPr>
            <m:sty m:val="p"/>
          </m:rPr>
          <m:t>∑</m:t>
        </m:r>
        <m:sSub>
          <m:e>
            <m:r>
              <m:t>i</m:t>
            </m:r>
          </m:e>
          <m:sub>
            <m:r>
              <m:t>k</m:t>
            </m:r>
          </m:sub>
        </m:sSub>
        <m:r>
          <m:rPr>
            <m:sty m:val="p"/>
          </m:rPr>
          <m:t>=</m:t>
        </m:r>
        <m:r>
          <m:t>0</m:t>
        </m:r>
      </m:oMath>
      <w:r>
        <w:t xml:space="preserve"> </w:t>
      </w:r>
      <w:r>
        <w:t xml:space="preserve">discende dalla conservazione della carica in regime stazionario e vale per qualunque superficie chiusa.</w:t>
      </w:r>
    </w:p>
    <w:p>
      <w:pPr>
        <w:numPr>
          <w:ilvl w:val="0"/>
          <w:numId w:val="1159"/>
        </w:numPr>
        <w:pStyle w:val="Compact"/>
      </w:pPr>
      <w:r>
        <w:t xml:space="preserve">La</w:t>
      </w:r>
      <w:r>
        <w:t xml:space="preserve"> </w:t>
      </w:r>
      <w:r>
        <w:rPr>
          <w:bCs/>
          <w:b/>
        </w:rPr>
        <w:t xml:space="preserve">legge delle maglie</w:t>
      </w:r>
      <w:r>
        <w:t xml:space="preserve"> </w:t>
      </w:r>
      <m:oMath>
        <m:r>
          <m:rPr>
            <m:sty m:val="p"/>
          </m:rPr>
          <m:t>∑</m:t>
        </m:r>
        <m:sSub>
          <m:e>
            <m:r>
              <m:rPr>
                <m:sty m:val="p"/>
                <m:scr m:val="script"/>
              </m:rPr>
              <m:t>E</m:t>
            </m:r>
          </m:e>
          <m:sub>
            <m:r>
              <m:t>k</m:t>
            </m:r>
          </m:sub>
        </m:sSub>
        <m:r>
          <m:rPr>
            <m:sty m:val="p"/>
          </m:rPr>
          <m:t>=</m:t>
        </m:r>
        <m:r>
          <m:rPr>
            <m:sty m:val="p"/>
          </m:rPr>
          <m:t>∑</m:t>
        </m:r>
        <m:sSub>
          <m:e>
            <m:r>
              <m:t>R</m:t>
            </m:r>
          </m:e>
          <m:sub>
            <m:r>
              <m:t>k</m:t>
            </m:r>
          </m:sub>
        </m:sSub>
        <m:sSub>
          <m:e>
            <m:r>
              <m:t>i</m:t>
            </m:r>
          </m:e>
          <m:sub>
            <m:r>
              <m:t>k</m:t>
            </m:r>
          </m:sub>
        </m:sSub>
      </m:oMath>
      <w:r>
        <w:t xml:space="preserve"> </w:t>
      </w:r>
      <w:r>
        <w:t xml:space="preserve">discende dalla conservatività del campo elettrostatico ed esprime la conservazione dell’energia.</w:t>
      </w:r>
    </w:p>
    <w:p>
      <w:pPr>
        <w:numPr>
          <w:ilvl w:val="0"/>
          <w:numId w:val="1159"/>
        </w:numPr>
        <w:pStyle w:val="Compact"/>
      </w:pPr>
      <w:r>
        <w:t xml:space="preserve">I versi delle correnti si scelgono arbitrariamente: un risultato negativo indica solo che il verso reale è opposto.</w:t>
      </w:r>
    </w:p>
    <w:p>
      <w:pPr>
        <w:numPr>
          <w:ilvl w:val="0"/>
          <w:numId w:val="1159"/>
        </w:numPr>
        <w:pStyle w:val="Compact"/>
      </w:pPr>
      <w:r>
        <w:t xml:space="preserve">Con</w:t>
      </w:r>
      <w:r>
        <w:t xml:space="preserve"> </w:t>
      </w:r>
      <m:oMath>
        <m:r>
          <m:t>N</m:t>
        </m:r>
      </m:oMath>
      <w:r>
        <w:t xml:space="preserve"> </w:t>
      </w:r>
      <w:r>
        <w:t xml:space="preserve">nodi e</w:t>
      </w:r>
      <w:r>
        <w:t xml:space="preserve"> </w:t>
      </w:r>
      <m:oMath>
        <m:r>
          <m:t>B</m:t>
        </m:r>
      </m:oMath>
      <w:r>
        <w:t xml:space="preserve"> </w:t>
      </w:r>
      <w:r>
        <w:t xml:space="preserve">rami servono</w:t>
      </w:r>
      <w:r>
        <w:t xml:space="preserve"> </w:t>
      </w:r>
      <m:oMath>
        <m:r>
          <m:t>N</m:t>
        </m:r>
        <m:r>
          <m:rPr>
            <m:sty m:val="p"/>
          </m:rPr>
          <m:t>−</m:t>
        </m:r>
        <m:r>
          <m:t>1</m:t>
        </m:r>
      </m:oMath>
      <w:r>
        <w:t xml:space="preserve"> </w:t>
      </w:r>
      <w:r>
        <w:t xml:space="preserve">equazioni ai nodi e</w:t>
      </w:r>
      <w:r>
        <w:t xml:space="preserve"> </w:t>
      </w:r>
      <m:oMath>
        <m:r>
          <m:t>B</m:t>
        </m:r>
        <m:r>
          <m:rPr>
            <m:sty m:val="p"/>
          </m:rPr>
          <m:t>−</m:t>
        </m:r>
        <m:r>
          <m:t>N</m:t>
        </m:r>
        <m:r>
          <m:rPr>
            <m:sty m:val="p"/>
          </m:rPr>
          <m:t>+</m:t>
        </m:r>
        <m:r>
          <m:t>1</m:t>
        </m:r>
      </m:oMath>
      <w:r>
        <w:t xml:space="preserve"> </w:t>
      </w:r>
      <w:r>
        <w:t xml:space="preserve">equazioni alle maglie indipendenti.</w:t>
      </w:r>
    </w:p>
    <w:p>
      <w:pPr>
        <w:numPr>
          <w:ilvl w:val="0"/>
          <w:numId w:val="1159"/>
        </w:numPr>
        <w:pStyle w:val="Compact"/>
      </w:pPr>
      <w:r>
        <w:t xml:space="preserve">Metodi più efficienti (correnti di maglia, potenziali di nodo) e teoremi (sovrapposizione, Thévenin, Norton) derivano dalle leggi di Kirchhoff.</w:t>
      </w:r>
    </w:p>
    <w:p>
      <w:pPr>
        <w:numPr>
          <w:ilvl w:val="0"/>
          <w:numId w:val="1159"/>
        </w:numPr>
        <w:pStyle w:val="Compact"/>
      </w:pPr>
      <w:r>
        <w:t xml:space="preserve">Il bilancio fra potenza erogata dai generatori e potenza dissipata nei resistori è un controllo sempre utile della soluzione.</w:t>
      </w:r>
    </w:p>
    <w:bookmarkEnd w:id="624"/>
    <w:bookmarkEnd w:id="625"/>
    <w:bookmarkEnd w:id="626"/>
    <w:bookmarkStart w:id="672" w:name="capitolo-23-magnetostatica"/>
    <w:p>
      <w:pPr>
        <w:pStyle w:val="Heading1"/>
      </w:pPr>
      <w:r>
        <w:t xml:space="preserve">Capitolo 23 — Magnetostatica</w:t>
      </w:r>
    </w:p>
    <w:p>
      <w:pPr>
        <w:pStyle w:val="FirstParagraph"/>
      </w:pPr>
      <w:r>
        <w:t xml:space="preserve">La magnetostatica studia i fenomeni magnetici prodotti da magneti permanenti e da correnti elettriche stazionarie, cioè costanti nel tempo. Storicamente il magnetismo nasce come disciplina autonoma, legata all’osservazione di minerali capaci di attrarre il ferro e all’uso della bussola nella navigazione; solo nell’Ottocento, con gli esperimenti di Ørsted, Ampère, Biot, Savart e Laplace, si comprese che elettricità e magnetismo sono due aspetti dello stesso fenomeno. In questo capitolo partiamo dalla fenomenologia dei magneti, introduciamo il campo magnetico</w:t>
      </w:r>
      <w:r>
        <w:t xml:space="preserve"> </w:t>
      </w:r>
      <m:oMath>
        <m:acc>
          <m:accPr>
            <m:chr m:val="⃗"/>
          </m:accPr>
          <m:e>
            <m:r>
              <m:t>B</m:t>
            </m:r>
          </m:e>
        </m:acc>
      </m:oMath>
      <w:r>
        <w:t xml:space="preserve"> </w:t>
      </w:r>
      <w:r>
        <w:t xml:space="preserve">attraverso la forza che esso esercita sulle cariche in moto (forza di Lorentz), mostriamo come le correnti generino campi magnetici (leggi di Laplace e di Biot-Savart), e ricaviamo le due leggi fondamentali che caratterizzano il campo magnetostatico: il teorema di Gauss, che esprime l’assenza di cariche magnetiche, e il teorema di Ampère, che lega la circuitazione di</w:t>
      </w:r>
      <w:r>
        <w:t xml:space="preserve"> </w:t>
      </w:r>
      <m:oMath>
        <m:acc>
          <m:accPr>
            <m:chr m:val="⃗"/>
          </m:accPr>
          <m:e>
            <m:r>
              <m:t>B</m:t>
            </m:r>
          </m:e>
        </m:acc>
      </m:oMath>
      <w:r>
        <w:t xml:space="preserve"> </w:t>
      </w:r>
      <w:r>
        <w:t xml:space="preserve">alle correnti concatenate. Concluderemo con il dipolo magnetico, ponte tra la descrizione macroscopica e quella atomica, e con la formulazione differenziale delle leggi, che prepara il terreno alle equazioni di Maxwell del capitolo successivo.</w:t>
      </w:r>
    </w:p>
    <w:bookmarkStart w:id="633" w:name="magnetizzazione"/>
    <w:p>
      <w:pPr>
        <w:pStyle w:val="Heading2"/>
      </w:pPr>
      <w:r>
        <w:t xml:space="preserve">23.1 Magnetizzazione</w:t>
      </w:r>
    </w:p>
    <w:bookmarkStart w:id="627" w:name="magnetizzazione-1"/>
    <w:p>
      <w:pPr>
        <w:pStyle w:val="Heading3"/>
      </w:pPr>
      <w:r>
        <w:t xml:space="preserve">23.1.1 Magnetizzazione</w:t>
      </w:r>
    </w:p>
    <w:p>
      <w:pPr>
        <w:pStyle w:val="FirstParagraph"/>
      </w:pPr>
      <w:r>
        <w:t xml:space="preserve">Il primo contatto con il magnetismo è di natura del tutto empirica. Già nell’antichità era noto che un minerale, la</w:t>
      </w:r>
      <w:r>
        <w:t xml:space="preserve"> </w:t>
      </w:r>
      <w:r>
        <w:rPr>
          <w:bCs/>
          <w:b/>
        </w:rPr>
        <w:t xml:space="preserve">magnetite</w:t>
      </w:r>
      <w:r>
        <w:t xml:space="preserve"> </w:t>
      </w:r>
      <w:r>
        <w:t xml:space="preserve">(un ossido di ferro di formula</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possiede la proprietà di attrarre piccoli oggetti di ferro. Un corpo che manifesta spontaneamente e stabilmente questa proprietà prende il nome di</w:t>
      </w:r>
      <w:r>
        <w:t xml:space="preserve"> </w:t>
      </w:r>
      <w:r>
        <w:rPr>
          <w:bCs/>
          <w:b/>
        </w:rPr>
        <w:t xml:space="preserve">magnete permanente</w:t>
      </w:r>
      <w:r>
        <w:t xml:space="preserve">. Si osserva inoltre che un pezzo di ferro ordinario, inizialmente inerte, posto a contatto o nelle vicinanze di un magnete acquista a sua volta la capacità di attrarre altro ferro: si dice allora che il ferro si è</w:t>
      </w:r>
      <w:r>
        <w:t xml:space="preserve"> </w:t>
      </w:r>
      <w:r>
        <w:rPr>
          <w:bCs/>
          <w:b/>
        </w:rPr>
        <w:t xml:space="preserve">magnetizzato</w:t>
      </w:r>
      <w:r>
        <w:t xml:space="preserve">. Questo processo, la</w:t>
      </w:r>
      <w:r>
        <w:t xml:space="preserve"> </w:t>
      </w:r>
      <w:r>
        <w:rPr>
          <w:bCs/>
          <w:b/>
        </w:rPr>
        <w:t xml:space="preserve">magnetizzazione</w:t>
      </w:r>
      <w:r>
        <w:t xml:space="preserve">, può essere temporaneo (il ferro dolce perde quasi subito la proprietà quando si allontana il magnete) oppure duraturo (l’acciaio temprato conserva a lungo la magnetizzazione acquisita, ed è così che si costruiscono gli aghi delle bussole).</w:t>
      </w:r>
    </w:p>
    <w:p>
      <w:pPr>
        <w:pStyle w:val="BodyText"/>
      </w:pPr>
      <w:r>
        <w:t xml:space="preserve">L’osservazione sistematica di una sbarretta magnetizzata mostra che l’azione attrattiva non è distribuita uniformemente: essa è massima in prossimità delle estremità e praticamente nulla nella zona centrale. Le regioni in cui l’effetto è concentrato si chiamano</w:t>
      </w:r>
      <w:r>
        <w:t xml:space="preserve"> </w:t>
      </w:r>
      <w:r>
        <w:rPr>
          <w:bCs/>
          <w:b/>
        </w:rPr>
        <w:t xml:space="preserve">poli magnetici</w:t>
      </w:r>
      <w:r>
        <w:t xml:space="preserve">. Se si sospende la sbarretta in modo che possa ruotare liberamente in un piano orizzontale, essa si orienta spontaneamente lungo una direzione ben definita, approssimativamente nord-sud geografica. Per convenzione si chiama</w:t>
      </w:r>
      <w:r>
        <w:t xml:space="preserve"> </w:t>
      </w:r>
      <w:r>
        <w:rPr>
          <w:bCs/>
          <w:b/>
        </w:rPr>
        <w:t xml:space="preserve">polo nord</w:t>
      </w:r>
      <w:r>
        <w:t xml:space="preserve"> </w:t>
      </w:r>
      <w:r>
        <w:t xml:space="preserve">l’estremità che punta verso il nord geografico e</w:t>
      </w:r>
      <w:r>
        <w:t xml:space="preserve"> </w:t>
      </w:r>
      <w:r>
        <w:rPr>
          <w:bCs/>
          <w:b/>
        </w:rPr>
        <w:t xml:space="preserve">polo sud</w:t>
      </w:r>
      <w:r>
        <w:t xml:space="preserve"> </w:t>
      </w:r>
      <w:r>
        <w:t xml:space="preserve">quella opposta. Questa è esattamente la bussola, e il fatto che essa funzioni ovunque sulla superficie terrestre ci dice che la Terra stessa si comporta come un grande magnete.</w:t>
      </w:r>
    </w:p>
    <w:p>
      <w:pPr>
        <w:pStyle w:val="BodyText"/>
      </w:pPr>
      <w:r>
        <w:t xml:space="preserve">Un fatto sperimentale cruciale, che distingue profondamente il magnetismo dall’elettrostatica, è l’</w:t>
      </w:r>
      <w:r>
        <w:rPr>
          <w:bCs/>
          <w:b/>
        </w:rPr>
        <w:t xml:space="preserve">inseparabilità dei poli</w:t>
      </w:r>
      <w:r>
        <w:t xml:space="preserve">. Se si spezza una calamita a metà nel tentativo di isolare il polo nord dal polo sud, si ottengono due calamite più piccole, ciascuna dotata di entrambi i poli. Ripetendo l’operazione quante volte si vuole, fino alla scala atomica, si ritrovano sempre sistemi con un polo nord e un polo sud. Non esiste, almeno per quanto finora osservato, un</w:t>
      </w:r>
      <w:r>
        <w:t xml:space="preserve"> </w:t>
      </w:r>
      <w:r>
        <w:rPr>
          <w:bCs/>
          <w:b/>
        </w:rPr>
        <w:t xml:space="preserve">monopolo magnetico</w:t>
      </w:r>
      <w:r>
        <w:t xml:space="preserve"> </w:t>
      </w:r>
      <w:r>
        <w:t xml:space="preserve">isolato, analogo alla carica elettrica isolata. Questa osservazione suggerisce che la magnetizzazione sia una proprietà distribuita in tutto il volume del materiale, dovuta a piccoli</w:t>
      </w:r>
      <w:r>
        <w:t xml:space="preserve"> </w:t>
      </w:r>
      <w:r>
        <w:t xml:space="preserve">“</w:t>
      </w:r>
      <w:r>
        <w:t xml:space="preserve">magneti elementari</w:t>
      </w:r>
      <w:r>
        <w:t xml:space="preserve">”</w:t>
      </w:r>
      <w:r>
        <w:t xml:space="preserve"> </w:t>
      </w:r>
      <w:r>
        <w:t xml:space="preserve">orientati ordinatamente: in un pezzo di ferro non magnetizzato essi sono orientati a caso e i loro effetti si cancellano, mentre nel ferro magnetizzato sono allineati e i loro effetti si sommano. Vedremo nel paragrafo sul dipolo magnetico che questi magneti elementari sono in realtà correnti microscopiche legate al moto degli elettroni, come intuito da Ampère.</w:t>
      </w:r>
    </w:p>
    <w:bookmarkEnd w:id="627"/>
    <w:bookmarkStart w:id="628" w:name="forza-magnetica"/>
    <w:p>
      <w:pPr>
        <w:pStyle w:val="Heading3"/>
      </w:pPr>
      <w:r>
        <w:t xml:space="preserve">23.1.2 Forza magnetica</w:t>
      </w:r>
    </w:p>
    <w:p>
      <w:pPr>
        <w:pStyle w:val="FirstParagraph"/>
      </w:pPr>
      <w:r>
        <w:t xml:space="preserve">Avvicinando tra loro due magneti si osserva che poli dello stesso nome (nord-nord o sud-sud) si respingono, mentre poli di nome opposto (nord-sud) si attraggono. La fenomenologia ricorda quella delle cariche elettriche, ed è per questo che nei primi studi quantitativi, dovuti a Coulomb, si cercò di descrivere l’interazione tra poli con una legge analoga a quella elettrostatica, introducendo delle</w:t>
      </w:r>
      <w:r>
        <w:t xml:space="preserve"> </w:t>
      </w:r>
      <w:r>
        <w:t xml:space="preserve">“</w:t>
      </w:r>
      <w:r>
        <w:t xml:space="preserve">masse magnetiche</w:t>
      </w:r>
      <w:r>
        <w:t xml:space="preserve">”</w:t>
      </w:r>
      <w:r>
        <w:t xml:space="preserve"> </w:t>
      </w:r>
      <w:r>
        <w:t xml:space="preserve">fittizie. Con bilance di torsione Coulomb trovò che la forza tra due poli molto lontani dagli altri poli dei rispettivi magneti (ad esempio aghi magnetici lunghi e sottili) è inversamente proporzionale al quadrato della distanza. Tuttavia, poiché i poli non possono essere isolati, la forza tra due magneti reali è sempre il risultato delle quattro interazioni tra i poli di uno e quelli dell’altro, e a grande distanza decresce più rapidamente di</w:t>
      </w:r>
      <w:r>
        <w:t xml:space="preserve"> </w:t>
      </w:r>
      <m:oMath>
        <m:r>
          <m:t>1</m:t>
        </m:r>
        <m:r>
          <m:rPr>
            <m:sty m:val="p"/>
          </m:rPr>
          <m:t>/</m:t>
        </m:r>
        <m:sSup>
          <m:e>
            <m:r>
              <m:t>r</m:t>
            </m:r>
          </m:e>
          <m:sup>
            <m:r>
              <m:t>2</m:t>
            </m:r>
          </m:sup>
        </m:sSup>
      </m:oMath>
      <w:r>
        <w:t xml:space="preserve">, come accade per i dipoli elettrici.</w:t>
      </w:r>
    </w:p>
    <w:p>
      <w:pPr>
        <w:pStyle w:val="BodyText"/>
      </w:pPr>
      <w:r>
        <w:t xml:space="preserve">È importante sottolineare che la</w:t>
      </w:r>
      <w:r>
        <w:t xml:space="preserve"> </w:t>
      </w:r>
      <w:r>
        <w:rPr>
          <w:bCs/>
          <w:b/>
        </w:rPr>
        <w:t xml:space="preserve">forza magnetica</w:t>
      </w:r>
      <w:r>
        <w:t xml:space="preserve"> </w:t>
      </w:r>
      <w:r>
        <w:t xml:space="preserve">si manifesta solo su alcuni materiali: ferro, nichel, cobalto e loro leghe, detti</w:t>
      </w:r>
      <w:r>
        <w:t xml:space="preserve"> </w:t>
      </w:r>
      <w:r>
        <w:rPr>
          <w:bCs/>
          <w:b/>
        </w:rPr>
        <w:t xml:space="preserve">ferromagnetici</w:t>
      </w:r>
      <w:r>
        <w:t xml:space="preserve">, sono fortemente attratti dai magneti, mentre la maggior parte delle sostanze (legno, vetro, rame, alluminio, acqua) risente di effetti magnetici talmente deboli da essere percepibili solo con strumenti sensibili. Questa selettività è un’altra differenza rispetto alla forza elettrica, che agisce su qualunque corpo carico. Inoltre un magnete non esercita alcuna forza su una carica elettrica ferma: un elettroscopio carico non viene perturbato dalla vicinanza di una calamita. Come vedremo nella sezione 23.2, la forza magnetica agisce invece sulle cariche in moto, e questa è la chiave per una definizione operativa rigorosa del campo magnetico.</w:t>
      </w:r>
    </w:p>
    <w:p>
      <w:pPr>
        <w:pStyle w:val="BodyText"/>
      </w:pPr>
      <w:r>
        <w:t xml:space="preserve">Un esperimento storico fondamentale, eseguito da Ørsted nel 1820, mostrò che un filo percorso da corrente elettrica fa ruotare un ago magnetico posto nelle vicinanze. L’ago tende a disporsi perpendicolarmente al filo, e il verso della deviazione si inverte quando si inverte il verso della corrente. Fu la prima prova diretta che le correnti elettriche producono effetti magnetici. Subito dopo Ampère dimostrò che due fili paralleli percorsi da corrente si attraggono se le correnti sono equiverse e si respingono se sono opposte, senza che alcun magnete sia presente. Si comprese così che la forza magnetica è, in ultima analisi, una forza tra cariche in moto, e che i magneti permanenti non sono altro che sedi di correnti microscopiche.</w:t>
      </w:r>
    </w:p>
    <w:bookmarkEnd w:id="628"/>
    <w:bookmarkStart w:id="629" w:name="linee-di-flusso-1"/>
    <w:p>
      <w:pPr>
        <w:pStyle w:val="Heading3"/>
      </w:pPr>
      <w:r>
        <w:t xml:space="preserve">23.1.3 Linee di flusso</w:t>
      </w:r>
    </w:p>
    <w:p>
      <w:pPr>
        <w:pStyle w:val="FirstParagraph"/>
      </w:pPr>
      <w:r>
        <w:t xml:space="preserve">Per visualizzare l’azione di un magnete nello spazio circostante si può ricorrere a un esperimento classico: si appoggia un foglio di carta su una calamita a sbarra e vi si cospargono sopra limatura di ferro. Battendo leggermente il foglio, i granelli di limatura, che si magnetizzano e si comportano ciascuno come un minuscolo ago magnetico, si dispongono lungo curve regolari che partono da un polo e arrivano all’altro. Queste curve sono le</w:t>
      </w:r>
      <w:r>
        <w:t xml:space="preserve"> </w:t>
      </w:r>
      <w:r>
        <w:rPr>
          <w:bCs/>
          <w:b/>
        </w:rPr>
        <w:t xml:space="preserve">linee di flusso</w:t>
      </w:r>
      <w:r>
        <w:t xml:space="preserve"> </w:t>
      </w:r>
      <w:r>
        <w:t xml:space="preserve">(o</w:t>
      </w:r>
      <w:r>
        <w:t xml:space="preserve"> </w:t>
      </w:r>
      <w:r>
        <w:rPr>
          <w:bCs/>
          <w:b/>
        </w:rPr>
        <w:t xml:space="preserve">linee di campo</w:t>
      </w:r>
      <w:r>
        <w:t xml:space="preserve">) del campo magnetico. Analogamente si può esplorare la regione attorno al magnete con una piccola bussola: in ogni punto l’ago si dispone tangente alla linea di campo che passa per quel punto.</w:t>
      </w:r>
    </w:p>
    <w:p>
      <w:pPr>
        <w:pStyle w:val="BodyText"/>
      </w:pPr>
      <w:r>
        <w:t xml:space="preserve">Per convenzione si orientano le linee di campo in modo che, all’esterno del magnete, escano dal polo nord ed entrino nel polo sud; in ogni punto il verso della linea coincide con quello indicato dal polo nord di un ago di prova. La densità delle linee, ossia il numero di linee che attraversano una superficie unitaria perpendicolare ad esse, è proporzionale all’intensità del campo: le linee sono fitte vicino ai poli, dove l’effetto è intenso, e rade lontano dal magnete.</w:t>
      </w:r>
    </w:p>
    <w:p>
      <w:pPr>
        <w:pStyle w:val="BodyText"/>
      </w:pPr>
      <w:r>
        <w:t xml:space="preserve">C’è però una differenza essenziale rispetto alle linee del campo elettrostatico. Queste ultime nascono sulle cariche positive e terminano sulle cariche negative (o all’infinito), e non possono mai essere chiuse. Le linee del campo magnetico, invece, non terminano sui poli: proseguono all’interno del magnete, dal polo sud al polo nord, e si richiudono su se stesse. Le linee di campo magnetico sono quindi</w:t>
      </w:r>
      <w:r>
        <w:t xml:space="preserve"> </w:t>
      </w:r>
      <w:r>
        <w:rPr>
          <w:bCs/>
          <w:b/>
        </w:rPr>
        <w:t xml:space="preserve">sempre chiuse</w:t>
      </w:r>
      <w:r>
        <w:t xml:space="preserve">. Questa proprietà topologica è la traduzione geometrica dell’inseparabilità dei poli, e verrà formalizzata nel teorema di Gauss per il campo magnetico (sezione 23.4). Nel caso di un filo rettilineo percorso da corrente, la limatura si dispone su circonferenze concentriche centrate sul filo e giacenti in piani perpendicolari a esso: anche qui le linee sono chiuse, e non esiste alcun</w:t>
      </w:r>
      <w:r>
        <w:t xml:space="preserve"> </w:t>
      </w:r>
      <w:r>
        <w:t xml:space="preserve">“</w:t>
      </w:r>
      <w:r>
        <w:t xml:space="preserve">polo</w:t>
      </w:r>
      <w:r>
        <w:t xml:space="preserve">”</w:t>
      </w:r>
      <w:r>
        <w:t xml:space="preserve"> </w:t>
      </w:r>
      <w:r>
        <w:t xml:space="preserve">da cui escano.</w:t>
      </w:r>
    </w:p>
    <w:bookmarkEnd w:id="629"/>
    <w:bookmarkStart w:id="630" w:name="campo-magnetico"/>
    <w:p>
      <w:pPr>
        <w:pStyle w:val="Heading3"/>
      </w:pPr>
      <w:r>
        <w:t xml:space="preserve">23.1.4 Campo magnetico</w:t>
      </w:r>
    </w:p>
    <w:p>
      <w:pPr>
        <w:pStyle w:val="FirstParagraph"/>
      </w:pPr>
      <w:r>
        <w:t xml:space="preserve">Le osservazioni precedenti giustificano l’introduzione di un campo vettoriale, il</w:t>
      </w:r>
      <w:r>
        <w:t xml:space="preserve"> </w:t>
      </w:r>
      <w:r>
        <w:rPr>
          <w:bCs/>
          <w:b/>
        </w:rPr>
        <w:t xml:space="preserve">campo magnetico</w:t>
      </w:r>
      <w:r>
        <w:t xml:space="preserve"> </w:t>
      </w:r>
      <m:oMath>
        <m:acc>
          <m:accPr>
            <m:chr m:val="⃗"/>
          </m:accPr>
          <m:e>
            <m:r>
              <m:t>B</m:t>
            </m:r>
          </m:e>
        </m:acc>
      </m:oMath>
      <w:r>
        <w:t xml:space="preserve">, che in ogni punto dello spazio descrive l’effetto magnetico prodotto dai magneti e dalle correnti presenti. In prima approssimazione la sua direzione è quella assunta da un ago magnetico di prova e il verso è quello indicato dal polo nord dell’ago. Per una definizione quantitativa serve però una legge di forza: come il campo elettrico è definito dalla forza su una carica di prova ferma,</w:t>
      </w:r>
      <w:r>
        <w:t xml:space="preserve"> </w:t>
      </w:r>
      <m:oMath>
        <m:acc>
          <m:accPr>
            <m:chr m:val="⃗"/>
          </m:accPr>
          <m:e>
            <m:r>
              <m:t>E</m:t>
            </m:r>
          </m:e>
        </m:acc>
        <m:r>
          <m:rPr>
            <m:sty m:val="p"/>
          </m:rPr>
          <m:t>=</m:t>
        </m:r>
        <m:acc>
          <m:accPr>
            <m:chr m:val="⃗"/>
          </m:accPr>
          <m:e>
            <m:r>
              <m:t>F</m:t>
            </m:r>
          </m:e>
        </m:acc>
        <m:r>
          <m:rPr>
            <m:sty m:val="p"/>
          </m:rPr>
          <m:t>/</m:t>
        </m:r>
        <m:r>
          <m:t>q</m:t>
        </m:r>
      </m:oMath>
      <w:r>
        <w:t xml:space="preserve">, così il campo magnetico si definisce a partire dalla forza su una carica di prova in moto, secondo la relazione di Lorentz che vedremo nella prossima sezione:</w:t>
      </w:r>
    </w:p>
    <w:p>
      <w:pPr>
        <w:pStyle w:val="BodyText"/>
      </w:pPr>
      <m:oMathPara>
        <m:oMathParaPr>
          <m:jc m:val="center"/>
        </m:oMathParaPr>
        <m:oMath>
          <m:acc>
            <m:accPr>
              <m:chr m:val="⃗"/>
            </m:accPr>
            <m:e>
              <m:r>
                <m:t>F</m:t>
              </m:r>
            </m:e>
          </m:acc>
          <m:r>
            <m:rPr>
              <m:sty m:val="p"/>
            </m:rPr>
            <m:t>=</m:t>
          </m:r>
          <m:r>
            <m:t>q</m:t>
          </m:r>
          <m:r>
            <m:t> </m:t>
          </m:r>
          <m:acc>
            <m:accPr>
              <m:chr m:val="⃗"/>
            </m:accPr>
            <m:e>
              <m:r>
                <m:t>v</m:t>
              </m:r>
            </m:e>
          </m:acc>
          <m:r>
            <m:rPr>
              <m:sty m:val="p"/>
            </m:rPr>
            <m:t>×</m:t>
          </m:r>
          <m:acc>
            <m:accPr>
              <m:chr m:val="⃗"/>
            </m:accPr>
            <m:e>
              <m:r>
                <m:t>B</m:t>
              </m:r>
            </m:e>
          </m:acc>
          <m:r>
            <m:rPr>
              <m:sty m:val="p"/>
            </m:rPr>
            <m:t>.</m:t>
          </m:r>
        </m:oMath>
      </m:oMathPara>
    </w:p>
    <w:p>
      <w:pPr>
        <w:pStyle w:val="FirstParagraph"/>
      </w:pPr>
      <w:r>
        <w:t xml:space="preserve">L’unità di misura del campo magnetico nel Sistema Internazionale è il</w:t>
      </w:r>
      <w:r>
        <w:t xml:space="preserve"> </w:t>
      </w:r>
      <w:r>
        <w:rPr>
          <w:bCs/>
          <w:b/>
        </w:rPr>
        <w:t xml:space="preserve">tesla</w:t>
      </w:r>
      <w:r>
        <w:t xml:space="preserve"> </w:t>
      </w:r>
      <w:r>
        <w:t xml:space="preserve">(T). Dalla relazione precedente si ricava</w:t>
      </w:r>
      <w:r>
        <w:t xml:space="preserve"> </w:t>
      </w:r>
      <m:oMath>
        <m:r>
          <m:t>1</m:t>
        </m:r>
        <m:r>
          <m:t> </m:t>
        </m:r>
        <m:r>
          <m:rPr>
            <m:sty m:val="p"/>
          </m:rPr>
          <m:t>T</m:t>
        </m:r>
        <m:r>
          <m:rPr>
            <m:sty m:val="p"/>
          </m:rPr>
          <m:t>=</m:t>
        </m:r>
        <m:r>
          <m:t>1</m:t>
        </m:r>
        <m:r>
          <m:t> </m:t>
        </m:r>
        <m:r>
          <m:rPr>
            <m:sty m:val="p"/>
          </m:rPr>
          <m:t>N</m:t>
        </m:r>
        <m:r>
          <m:rPr>
            <m:sty m:val="p"/>
          </m:rPr>
          <m:t> </m:t>
        </m:r>
        <m:r>
          <m:rPr>
            <m:sty m:val="p"/>
          </m:rPr>
          <m:t>s</m:t>
        </m:r>
        <m:r>
          <m:rPr>
            <m:sty m:val="p"/>
          </m:rPr>
          <m:t> </m:t>
        </m:r>
        <m:sSup>
          <m:e>
            <m:r>
              <m:rPr>
                <m:sty m:val="p"/>
              </m:rPr>
              <m:t>C</m:t>
            </m:r>
          </m:e>
          <m:sup>
            <m:r>
              <m:rPr>
                <m:sty m:val="p"/>
              </m:rPr>
              <m:t>−</m:t>
            </m:r>
            <m:r>
              <m:rPr>
                <m:sty m:val="p"/>
              </m:rPr>
              <m:t>1</m:t>
            </m:r>
          </m:sup>
        </m:sSup>
        <m:r>
          <m:rPr>
            <m:sty m:val="p"/>
          </m:rPr>
          <m:t> </m:t>
        </m:r>
        <m:sSup>
          <m:e>
            <m:r>
              <m:rPr>
                <m:sty m:val="p"/>
              </m:rPr>
              <m:t>m</m:t>
            </m:r>
          </m:e>
          <m:sup>
            <m:r>
              <m:rPr>
                <m:sty m:val="p"/>
              </m:rPr>
              <m:t>−</m:t>
            </m:r>
            <m:r>
              <m:rPr>
                <m:sty m:val="p"/>
              </m:rPr>
              <m:t>1</m:t>
            </m:r>
          </m:sup>
        </m:sSup>
        <m:r>
          <m:rPr>
            <m:sty m:val="p"/>
          </m:rPr>
          <m:t>=</m:t>
        </m:r>
        <m:r>
          <m:t>1</m:t>
        </m:r>
        <m:r>
          <m:t> </m:t>
        </m:r>
        <m:r>
          <m:rPr>
            <m:sty m:val="p"/>
          </m:rPr>
          <m:t>N</m:t>
        </m:r>
        <m:r>
          <m:rPr>
            <m:sty m:val="p"/>
          </m:rPr>
          <m:t> </m:t>
        </m:r>
        <m:sSup>
          <m:e>
            <m:r>
              <m:rPr>
                <m:sty m:val="p"/>
              </m:rPr>
              <m:t>A</m:t>
            </m:r>
          </m:e>
          <m:sup>
            <m:r>
              <m:rPr>
                <m:sty m:val="p"/>
              </m:rPr>
              <m:t>−</m:t>
            </m:r>
            <m:r>
              <m:rPr>
                <m:sty m:val="p"/>
              </m:rPr>
              <m:t>1</m:t>
            </m:r>
          </m:sup>
        </m:sSup>
        <m:r>
          <m:rPr>
            <m:sty m:val="p"/>
          </m:rPr>
          <m:t> </m:t>
        </m:r>
        <m:sSup>
          <m:e>
            <m:r>
              <m:rPr>
                <m:sty m:val="p"/>
              </m:rPr>
              <m:t>m</m:t>
            </m:r>
          </m:e>
          <m:sup>
            <m:r>
              <m:rPr>
                <m:sty m:val="p"/>
              </m:rPr>
              <m:t>−</m:t>
            </m:r>
            <m:r>
              <m:rPr>
                <m:sty m:val="p"/>
              </m:rPr>
              <m:t>1</m:t>
            </m:r>
          </m:sup>
        </m:sSup>
      </m:oMath>
      <w:r>
        <w:t xml:space="preserve">. Si usa talvolta anche il gauss (G), unità del sistema CGS, con</w:t>
      </w:r>
      <w:r>
        <w:t xml:space="preserve"> </w:t>
      </w:r>
      <m:oMath>
        <m:r>
          <m:t>1</m:t>
        </m:r>
        <m:r>
          <m:t> </m:t>
        </m:r>
        <m:r>
          <m:rPr>
            <m:sty m:val="p"/>
          </m:rPr>
          <m:t>G</m:t>
        </m:r>
        <m:r>
          <m:rPr>
            <m:sty m:val="p"/>
          </m:rPr>
          <m:t>=</m:t>
        </m:r>
        <m:sSup>
          <m:e>
            <m:r>
              <m:t>10</m:t>
            </m:r>
          </m:e>
          <m:sup>
            <m:r>
              <m:rPr>
                <m:sty m:val="p"/>
              </m:rPr>
              <m:t>−</m:t>
            </m:r>
            <m:r>
              <m:t>4</m:t>
            </m:r>
          </m:sup>
        </m:sSup>
        <m:r>
          <m:t> </m:t>
        </m:r>
        <m:r>
          <m:rPr>
            <m:sty m:val="p"/>
          </m:rPr>
          <m:t>T</m:t>
        </m:r>
      </m:oMath>
      <w:r>
        <w:t xml:space="preserve">. Per avere un’idea degli ordini di grandezza: il campo magnetico terrestre in superficie vale circa</w:t>
      </w:r>
      <w:r>
        <w:t xml:space="preserve"> </w:t>
      </w:r>
      <m:oMath>
        <m:r>
          <m:t>5</m:t>
        </m:r>
        <m:r>
          <m:rPr>
            <m:sty m:val="p"/>
          </m:rPr>
          <m:t>×</m:t>
        </m:r>
        <m:sSup>
          <m:e>
            <m:r>
              <m:t>10</m:t>
            </m:r>
          </m:e>
          <m:sup>
            <m:r>
              <m:rPr>
                <m:sty m:val="p"/>
              </m:rPr>
              <m:t>−</m:t>
            </m:r>
            <m:r>
              <m:t>5</m:t>
            </m:r>
          </m:sup>
        </m:sSup>
        <m:r>
          <m:t> </m:t>
        </m:r>
        <m:r>
          <m:rPr>
            <m:sty m:val="p"/>
          </m:rPr>
          <m:t>T</m:t>
        </m:r>
      </m:oMath>
      <w:r>
        <w:t xml:space="preserve">; un magnete da frigorifero produce qualche millitesla; un buon magnete al neodimio raggiunge in prossimità della superficie</w:t>
      </w:r>
      <w:r>
        <w:t xml:space="preserve"> </w:t>
      </w:r>
      <m:oMath>
        <m:r>
          <m:t>1</m:t>
        </m:r>
        <m:r>
          <m:t> </m:t>
        </m:r>
        <m:r>
          <m:rPr>
            <m:sty m:val="p"/>
          </m:rPr>
          <m:t>T</m:t>
        </m:r>
      </m:oMath>
      <w:r>
        <w:t xml:space="preserve">; gli elettromagneti superconduttori delle macchine per risonanza magnetica operano tipicamente tra</w:t>
      </w:r>
      <w:r>
        <w:t xml:space="preserve"> </w:t>
      </w:r>
      <m:oMath>
        <m:r>
          <m:t>1</m:t>
        </m:r>
        <m:r>
          <m:rPr>
            <m:sty m:val="p"/>
          </m:rPr>
          <m:t>,</m:t>
        </m:r>
        <m:r>
          <m:t>5</m:t>
        </m:r>
      </m:oMath>
      <w:r>
        <w:t xml:space="preserve"> </w:t>
      </w:r>
      <w:r>
        <w:t xml:space="preserve">e</w:t>
      </w:r>
      <w:r>
        <w:t xml:space="preserve"> </w:t>
      </w:r>
      <m:oMath>
        <m:r>
          <m:t>3</m:t>
        </m:r>
        <m:r>
          <m:t> </m:t>
        </m:r>
        <m:r>
          <m:rPr>
            <m:sty m:val="p"/>
          </m:rPr>
          <m:t>T</m:t>
        </m:r>
      </m:oMath>
      <w:r>
        <w:t xml:space="preserve">, mentre i magneti degli acceleratori come LHC arrivano a circa</w:t>
      </w:r>
      <w:r>
        <w:t xml:space="preserve"> </w:t>
      </w:r>
      <m:oMath>
        <m:r>
          <m:t>8</m:t>
        </m:r>
        <m:r>
          <m:t> </m:t>
        </m:r>
        <m:r>
          <m:rPr>
            <m:sty m:val="p"/>
          </m:rPr>
          <m:t>T</m:t>
        </m:r>
      </m:oMath>
      <w:r>
        <w:t xml:space="preserve">.</w:t>
      </w:r>
    </w:p>
    <w:p>
      <w:pPr>
        <w:pStyle w:val="BodyText"/>
      </w:pPr>
      <w:r>
        <w:t xml:space="preserve">Il</w:t>
      </w:r>
      <w:r>
        <w:t xml:space="preserve"> </w:t>
      </w:r>
      <w:r>
        <w:rPr>
          <w:bCs/>
          <w:b/>
        </w:rPr>
        <w:t xml:space="preserve">campo magnetico terrestre</w:t>
      </w:r>
      <w:r>
        <w:t xml:space="preserve"> </w:t>
      </w:r>
      <w:r>
        <w:t xml:space="preserve">merita un cenno. In prima approssimazione è simile a quello di una grande calamita a sbarra posta al centro della Terra, con l’asse inclinato di circa</w:t>
      </w:r>
      <w:r>
        <w:t xml:space="preserve"> </w:t>
      </w:r>
      <m:oMath>
        <m:sSup>
          <m:e>
            <m:r>
              <m:t>10</m:t>
            </m:r>
          </m:e>
          <m:sup>
            <m:r>
              <m:rPr>
                <m:sty m:val="p"/>
              </m:rPr>
              <m:t>∘</m:t>
            </m:r>
          </m:sup>
        </m:sSup>
      </m:oMath>
      <w:r>
        <w:t xml:space="preserve"> </w:t>
      </w:r>
      <w:r>
        <w:t xml:space="preserve">rispetto all’asse di rotazione. Poiché il polo nord dell’ago della bussola punta verso il nord geografico, e poli opposti si attraggono, ne segue che nell’emisfero boreale si trova un</w:t>
      </w:r>
      <w:r>
        <w:t xml:space="preserve"> </w:t>
      </w:r>
      <w:r>
        <w:rPr>
          <w:bCs/>
          <w:b/>
        </w:rPr>
        <w:t xml:space="preserve">polo sud magnetico</w:t>
      </w:r>
      <w:r>
        <w:t xml:space="preserve">: le linee del campo terrestre entrano nella Terra nell’emisfero nord ed escono nell’emisfero sud. Il campo non è in generale orizzontale: l’angolo che forma con il piano orizzontale si chiama</w:t>
      </w:r>
      <w:r>
        <w:t xml:space="preserve"> </w:t>
      </w:r>
      <w:r>
        <w:rPr>
          <w:bCs/>
          <w:b/>
        </w:rPr>
        <w:t xml:space="preserve">inclinazione</w:t>
      </w:r>
      <w:r>
        <w:t xml:space="preserve">, mentre l’angolo tra la sua componente orizzontale e il meridiano geografico si chiama</w:t>
      </w:r>
      <w:r>
        <w:t xml:space="preserve"> </w:t>
      </w:r>
      <w:r>
        <w:rPr>
          <w:bCs/>
          <w:b/>
        </w:rPr>
        <w:t xml:space="preserve">declinazione</w:t>
      </w:r>
      <w:r>
        <w:t xml:space="preserve">. A Milano l’inclinazione è di circa</w:t>
      </w:r>
      <w:r>
        <w:t xml:space="preserve"> </w:t>
      </w:r>
      <m:oMath>
        <m:sSup>
          <m:e>
            <m:r>
              <m:t>60</m:t>
            </m:r>
          </m:e>
          <m:sup>
            <m:r>
              <m:rPr>
                <m:sty m:val="p"/>
              </m:rPr>
              <m:t>∘</m:t>
            </m:r>
          </m:sup>
        </m:sSup>
      </m:oMath>
      <w:r>
        <w:t xml:space="preserve"> </w:t>
      </w:r>
      <w:r>
        <w:t xml:space="preserve">e la componente orizzontale vale circa</w:t>
      </w:r>
      <w:r>
        <w:t xml:space="preserve"> </w:t>
      </w:r>
      <m:oMath>
        <m:r>
          <m:t>2</m:t>
        </m:r>
        <m:r>
          <m:rPr>
            <m:sty m:val="p"/>
          </m:rPr>
          <m:t>,</m:t>
        </m:r>
        <m:r>
          <m:t>2</m:t>
        </m:r>
        <m:r>
          <m:rPr>
            <m:sty m:val="p"/>
          </m:rPr>
          <m:t>×</m:t>
        </m:r>
        <m:sSup>
          <m:e>
            <m:r>
              <m:t>10</m:t>
            </m:r>
          </m:e>
          <m:sup>
            <m:r>
              <m:rPr>
                <m:sty m:val="p"/>
              </m:rPr>
              <m:t>−</m:t>
            </m:r>
            <m:r>
              <m:t>5</m:t>
            </m:r>
          </m:sup>
        </m:sSup>
        <m:r>
          <m:t> </m:t>
        </m:r>
        <m:r>
          <m:rPr>
            <m:sty m:val="p"/>
          </m:rPr>
          <m:t>T</m:t>
        </m:r>
      </m:oMath>
      <w:r>
        <w:t xml:space="preserve">. L’origine del campo terrestre risiede nelle correnti elettriche del nucleo esterno fuso (meccanismo della geodinamo), a ulteriore conferma che i fenomeni magnetici hanno origine dalle cariche in moto.</w:t>
      </w:r>
    </w:p>
    <w:p>
      <w:pPr>
        <w:pStyle w:val="BodyText"/>
      </w:pPr>
      <w:r>
        <w:t xml:space="preserve">Un’ultima osservazione riguarda la sovrapposizione: come il campo elettrico, anche il campo magnetico obbedisce al</w:t>
      </w:r>
      <w:r>
        <w:t xml:space="preserve"> </w:t>
      </w:r>
      <w:r>
        <w:rPr>
          <w:bCs/>
          <w:b/>
        </w:rPr>
        <w:t xml:space="preserve">principio di sovrapposizione</w:t>
      </w:r>
      <w:r>
        <w:t xml:space="preserve">, ossia il campo prodotto da più sorgenti è la somma vettoriale dei campi prodotti da ciascuna sorgente singolarmente. Ciò deriva dalla linearità delle equazioni che governano il campo, che studieremo nelle prossime sezioni, ed è valido nel vuoto e nei materiali lineari (non nei ferromagneti, il cui comportamento è non lineare).</w:t>
      </w:r>
    </w:p>
    <w:bookmarkEnd w:id="630"/>
    <w:bookmarkStart w:id="631" w:name="esercizio-desempio-89"/>
    <w:p>
      <w:pPr>
        <w:pStyle w:val="Heading3"/>
      </w:pPr>
      <w:r>
        <w:t xml:space="preserve">Esercizio d’esempio</w:t>
      </w:r>
    </w:p>
    <w:p>
      <w:pPr>
        <w:pStyle w:val="FirstParagraph"/>
      </w:pPr>
      <w:r>
        <w:rPr>
          <w:bCs/>
          <w:b/>
        </w:rPr>
        <w:t xml:space="preserve">Problema.</w:t>
      </w:r>
      <w:r>
        <w:t xml:space="preserve"> </w:t>
      </w:r>
      <w:r>
        <w:t xml:space="preserve">A Milano il campo magnetico terrestre ha intensità</w:t>
      </w:r>
      <w:r>
        <w:t xml:space="preserve"> </w:t>
      </w:r>
      <m:oMath>
        <m:r>
          <m:t>B</m:t>
        </m:r>
        <m:r>
          <m:rPr>
            <m:sty m:val="p"/>
          </m:rPr>
          <m:t>=</m:t>
        </m:r>
        <m:r>
          <m:t>4</m:t>
        </m:r>
        <m:r>
          <m:rPr>
            <m:sty m:val="p"/>
          </m:rPr>
          <m:t>,</m:t>
        </m:r>
        <m:r>
          <m:t>6</m:t>
        </m:r>
        <m:r>
          <m:rPr>
            <m:sty m:val="p"/>
          </m:rPr>
          <m:t>×</m:t>
        </m:r>
        <m:sSup>
          <m:e>
            <m:r>
              <m:t>10</m:t>
            </m:r>
          </m:e>
          <m:sup>
            <m:r>
              <m:rPr>
                <m:sty m:val="p"/>
              </m:rPr>
              <m:t>−</m:t>
            </m:r>
            <m:r>
              <m:t>5</m:t>
            </m:r>
          </m:sup>
        </m:sSup>
        <m:r>
          <m:t> </m:t>
        </m:r>
        <m:r>
          <m:rPr>
            <m:sty m:val="p"/>
          </m:rPr>
          <m:t>T</m:t>
        </m:r>
      </m:oMath>
      <w:r>
        <w:t xml:space="preserve"> </w:t>
      </w:r>
      <w:r>
        <w:t xml:space="preserve">e inclinazione</w:t>
      </w:r>
      <w:r>
        <w:t xml:space="preserve"> </w:t>
      </w:r>
      <m:oMath>
        <m:r>
          <m:t>θ</m:t>
        </m:r>
        <m:r>
          <m:rPr>
            <m:sty m:val="p"/>
          </m:rPr>
          <m:t>=</m:t>
        </m:r>
        <m:sSup>
          <m:e>
            <m:r>
              <m:t>61</m:t>
            </m:r>
          </m:e>
          <m:sup>
            <m:r>
              <m:rPr>
                <m:sty m:val="p"/>
              </m:rPr>
              <m:t>∘</m:t>
            </m:r>
          </m:sup>
        </m:sSup>
      </m:oMath>
      <w:r>
        <w:t xml:space="preserve"> </w:t>
      </w:r>
      <w:r>
        <w:t xml:space="preserve">rispetto all’orizzontale. Calcolare la componente orizzontale</w:t>
      </w:r>
      <w:r>
        <w:t xml:space="preserve"> </w:t>
      </w:r>
      <m:oMath>
        <m:sSub>
          <m:e>
            <m:r>
              <m:t>B</m:t>
            </m:r>
          </m:e>
          <m:sub>
            <m:r>
              <m:t>h</m:t>
            </m:r>
          </m:sub>
        </m:sSub>
      </m:oMath>
      <w:r>
        <w:t xml:space="preserve"> </w:t>
      </w:r>
      <w:r>
        <w:t xml:space="preserve">e quella verticale</w:t>
      </w:r>
      <w:r>
        <w:t xml:space="preserve"> </w:t>
      </w:r>
      <m:oMath>
        <m:sSub>
          <m:e>
            <m:r>
              <m:t>B</m:t>
            </m:r>
          </m:e>
          <m:sub>
            <m:r>
              <m:t>v</m:t>
            </m:r>
          </m:sub>
        </m:sSub>
      </m:oMath>
      <w:r>
        <w:t xml:space="preserve">. Un ago di bussola può ruotare solo nel piano orizzontale: quale componente lo orienta? Se un secondo campo orizzontale</w:t>
      </w:r>
      <w:r>
        <w:t xml:space="preserve"> </w:t>
      </w:r>
      <m:oMath>
        <m:r>
          <m:t>B</m:t>
        </m:r>
        <m:r>
          <m:rPr>
            <m:sty m:val="p"/>
          </m:rPr>
          <m:t>′</m:t>
        </m:r>
        <m:r>
          <m:rPr>
            <m:sty m:val="p"/>
          </m:rPr>
          <m:t>=</m:t>
        </m:r>
        <m:r>
          <m:t>2</m:t>
        </m:r>
        <m:r>
          <m:rPr>
            <m:sty m:val="p"/>
          </m:rPr>
          <m:t>,</m:t>
        </m:r>
        <m:r>
          <m:t>0</m:t>
        </m:r>
        <m:r>
          <m:rPr>
            <m:sty m:val="p"/>
          </m:rPr>
          <m:t>×</m:t>
        </m:r>
        <m:sSup>
          <m:e>
            <m:r>
              <m:t>10</m:t>
            </m:r>
          </m:e>
          <m:sup>
            <m:r>
              <m:rPr>
                <m:sty m:val="p"/>
              </m:rPr>
              <m:t>−</m:t>
            </m:r>
            <m:r>
              <m:t>5</m:t>
            </m:r>
          </m:sup>
        </m:sSup>
        <m:r>
          <m:t> </m:t>
        </m:r>
        <m:r>
          <m:rPr>
            <m:sty m:val="p"/>
          </m:rPr>
          <m:t>T</m:t>
        </m:r>
      </m:oMath>
      <w:r>
        <w:t xml:space="preserve">, diretto verso est, viene sovrapposto a quello terrestre, di quale angolo</w:t>
      </w:r>
      <w:r>
        <w:t xml:space="preserve"> </w:t>
      </w:r>
      <m:oMath>
        <m:r>
          <m:t>α</m:t>
        </m:r>
      </m:oMath>
      <w:r>
        <w:t xml:space="preserve"> </w:t>
      </w:r>
      <w:r>
        <w:t xml:space="preserve">ruota l’ago rispetto al nord magnetico?</w:t>
      </w:r>
    </w:p>
    <w:p>
      <w:pPr>
        <w:pStyle w:val="BodyText"/>
      </w:pPr>
      <w:r>
        <w:rPr>
          <w:bCs/>
          <w:b/>
        </w:rPr>
        <w:t xml:space="preserve">Soluzione.</w:t>
      </w:r>
      <w:r>
        <w:t xml:space="preserve"> </w:t>
      </w:r>
      <w:r>
        <w:t xml:space="preserve">Le componenti si ottengono proiettando:</w:t>
      </w:r>
    </w:p>
    <w:p>
      <w:pPr>
        <w:pStyle w:val="BodyText"/>
      </w:pPr>
      <m:oMathPara>
        <m:oMathParaPr>
          <m:jc m:val="center"/>
        </m:oMathParaPr>
        <m:oMath>
          <m:sSub>
            <m:e>
              <m:r>
                <m:t>B</m:t>
              </m:r>
            </m:e>
            <m:sub>
              <m:r>
                <m:t>h</m:t>
              </m:r>
            </m:sub>
          </m:sSub>
          <m:r>
            <m:rPr>
              <m:sty m:val="p"/>
            </m:rPr>
            <m:t>=</m:t>
          </m:r>
          <m:r>
            <m:t>B</m:t>
          </m:r>
          <m:r>
            <m:rPr>
              <m:sty m:val="p"/>
            </m:rPr>
            <m:t>cos</m:t>
          </m:r>
          <m:r>
            <m:t>θ</m:t>
          </m:r>
          <m:r>
            <m:rPr>
              <m:sty m:val="p"/>
            </m:rPr>
            <m:t>=</m:t>
          </m:r>
          <m:r>
            <m:t>4</m:t>
          </m:r>
          <m:r>
            <m:rPr>
              <m:sty m:val="p"/>
            </m:rPr>
            <m:t>,</m:t>
          </m:r>
          <m:r>
            <m:t>6</m:t>
          </m:r>
          <m:r>
            <m:rPr>
              <m:sty m:val="p"/>
            </m:rPr>
            <m:t>×</m:t>
          </m:r>
          <m:sSup>
            <m:e>
              <m:r>
                <m:t>10</m:t>
              </m:r>
            </m:e>
            <m:sup>
              <m:r>
                <m:rPr>
                  <m:sty m:val="p"/>
                </m:rPr>
                <m:t>−</m:t>
              </m:r>
              <m:r>
                <m:t>5</m:t>
              </m:r>
            </m:sup>
          </m:sSup>
          <m:r>
            <m:rPr>
              <m:sty m:val="p"/>
            </m:rPr>
            <m:t>⋅</m:t>
          </m:r>
          <m:r>
            <m:rPr>
              <m:sty m:val="p"/>
            </m:rPr>
            <m:t>cos</m:t>
          </m:r>
          <m:sSup>
            <m:e>
              <m:r>
                <m:t>61</m:t>
              </m:r>
            </m:e>
            <m:sup>
              <m:r>
                <m:rPr>
                  <m:sty m:val="p"/>
                </m:rPr>
                <m:t>∘</m:t>
              </m:r>
            </m:sup>
          </m:sSup>
          <m:r>
            <m:rPr>
              <m:sty m:val="p"/>
            </m:rPr>
            <m:t>≃</m:t>
          </m:r>
          <m:r>
            <m:t>4</m:t>
          </m:r>
          <m:r>
            <m:rPr>
              <m:sty m:val="p"/>
            </m:rPr>
            <m:t>,</m:t>
          </m:r>
          <m:r>
            <m:t>6</m:t>
          </m:r>
          <m:r>
            <m:rPr>
              <m:sty m:val="p"/>
            </m:rPr>
            <m:t>×</m:t>
          </m:r>
          <m:sSup>
            <m:e>
              <m:r>
                <m:t>10</m:t>
              </m:r>
            </m:e>
            <m:sup>
              <m:r>
                <m:rPr>
                  <m:sty m:val="p"/>
                </m:rPr>
                <m:t>−</m:t>
              </m:r>
              <m:r>
                <m:t>5</m:t>
              </m:r>
            </m:sup>
          </m:sSup>
          <m:r>
            <m:rPr>
              <m:sty m:val="p"/>
            </m:rPr>
            <m:t>⋅</m:t>
          </m:r>
          <m:r>
            <m:t>0</m:t>
          </m:r>
          <m:r>
            <m:rPr>
              <m:sty m:val="p"/>
            </m:rPr>
            <m:t>,</m:t>
          </m:r>
          <m:r>
            <m:t>485</m:t>
          </m:r>
          <m:r>
            <m:rPr>
              <m:sty m:val="p"/>
            </m:rPr>
            <m:t>≃</m:t>
          </m:r>
          <m:r>
            <m:t>2</m:t>
          </m:r>
          <m:r>
            <m:rPr>
              <m:sty m:val="p"/>
            </m:rPr>
            <m:t>,</m:t>
          </m:r>
          <m:r>
            <m:t>2</m:t>
          </m:r>
          <m:r>
            <m:rPr>
              <m:sty m:val="p"/>
            </m:rPr>
            <m:t>×</m:t>
          </m:r>
          <m:sSup>
            <m:e>
              <m:r>
                <m:t>10</m:t>
              </m:r>
            </m:e>
            <m:sup>
              <m:r>
                <m:rPr>
                  <m:sty m:val="p"/>
                </m:rPr>
                <m:t>−</m:t>
              </m:r>
              <m:r>
                <m:t>5</m:t>
              </m:r>
            </m:sup>
          </m:sSup>
          <m:r>
            <m:t> </m:t>
          </m:r>
          <m:r>
            <m:rPr>
              <m:sty m:val="p"/>
            </m:rPr>
            <m:t>T</m:t>
          </m:r>
          <m:r>
            <m:rPr>
              <m:sty m:val="p"/>
            </m:rPr>
            <m:t>,</m:t>
          </m:r>
        </m:oMath>
      </m:oMathPara>
    </w:p>
    <w:p>
      <w:pPr>
        <w:pStyle w:val="FirstParagraph"/>
      </w:pPr>
      <m:oMathPara>
        <m:oMathParaPr>
          <m:jc m:val="center"/>
        </m:oMathParaPr>
        <m:oMath>
          <m:sSub>
            <m:e>
              <m:r>
                <m:t>B</m:t>
              </m:r>
            </m:e>
            <m:sub>
              <m:r>
                <m:t>v</m:t>
              </m:r>
            </m:sub>
          </m:sSub>
          <m:r>
            <m:rPr>
              <m:sty m:val="p"/>
            </m:rPr>
            <m:t>=</m:t>
          </m:r>
          <m:r>
            <m:t>B</m:t>
          </m:r>
          <m:r>
            <m:rPr>
              <m:sty m:val="p"/>
            </m:rPr>
            <m:t>sin</m:t>
          </m:r>
          <m:r>
            <m:t>θ</m:t>
          </m:r>
          <m:r>
            <m:rPr>
              <m:sty m:val="p"/>
            </m:rPr>
            <m:t>=</m:t>
          </m:r>
          <m:r>
            <m:t>4</m:t>
          </m:r>
          <m:r>
            <m:rPr>
              <m:sty m:val="p"/>
            </m:rPr>
            <m:t>,</m:t>
          </m:r>
          <m:r>
            <m:t>6</m:t>
          </m:r>
          <m:r>
            <m:rPr>
              <m:sty m:val="p"/>
            </m:rPr>
            <m:t>×</m:t>
          </m:r>
          <m:sSup>
            <m:e>
              <m:r>
                <m:t>10</m:t>
              </m:r>
            </m:e>
            <m:sup>
              <m:r>
                <m:rPr>
                  <m:sty m:val="p"/>
                </m:rPr>
                <m:t>−</m:t>
              </m:r>
              <m:r>
                <m:t>5</m:t>
              </m:r>
            </m:sup>
          </m:sSup>
          <m:r>
            <m:rPr>
              <m:sty m:val="p"/>
            </m:rPr>
            <m:t>⋅</m:t>
          </m:r>
          <m:r>
            <m:t>0</m:t>
          </m:r>
          <m:r>
            <m:rPr>
              <m:sty m:val="p"/>
            </m:rPr>
            <m:t>,</m:t>
          </m:r>
          <m:r>
            <m:t>875</m:t>
          </m:r>
          <m:r>
            <m:rPr>
              <m:sty m:val="p"/>
            </m:rPr>
            <m:t>≃</m:t>
          </m:r>
          <m:r>
            <m:t>4</m:t>
          </m:r>
          <m:r>
            <m:rPr>
              <m:sty m:val="p"/>
            </m:rPr>
            <m:t>,</m:t>
          </m:r>
          <m:r>
            <m:t>0</m:t>
          </m:r>
          <m:r>
            <m:rPr>
              <m:sty m:val="p"/>
            </m:rPr>
            <m:t>×</m:t>
          </m:r>
          <m:sSup>
            <m:e>
              <m:r>
                <m:t>10</m:t>
              </m:r>
            </m:e>
            <m:sup>
              <m:r>
                <m:rPr>
                  <m:sty m:val="p"/>
                </m:rPr>
                <m:t>−</m:t>
              </m:r>
              <m:r>
                <m:t>5</m:t>
              </m:r>
            </m:sup>
          </m:sSup>
          <m:r>
            <m:t> </m:t>
          </m:r>
          <m:r>
            <m:rPr>
              <m:sty m:val="p"/>
            </m:rPr>
            <m:t>T</m:t>
          </m:r>
          <m:r>
            <m:rPr>
              <m:sty m:val="p"/>
            </m:rPr>
            <m:t>.</m:t>
          </m:r>
        </m:oMath>
      </m:oMathPara>
    </w:p>
    <w:p>
      <w:pPr>
        <w:pStyle w:val="FirstParagraph"/>
      </w:pPr>
      <w:r>
        <w:t xml:space="preserve">L’ago orizzontale risente solo della componente</w:t>
      </w:r>
      <w:r>
        <w:t xml:space="preserve"> </w:t>
      </w:r>
      <m:oMath>
        <m:sSub>
          <m:e>
            <m:r>
              <m:t>B</m:t>
            </m:r>
          </m:e>
          <m:sub>
            <m:r>
              <m:t>h</m:t>
            </m:r>
          </m:sub>
        </m:sSub>
      </m:oMath>
      <w:r>
        <w:t xml:space="preserve"> </w:t>
      </w:r>
      <w:r>
        <w:t xml:space="preserve">(la componente verticale produce un momento che tende a inclinarlo, ma è bilanciato dal vincolo del perno). Sovrapponendo il campo</w:t>
      </w:r>
      <w:r>
        <w:t xml:space="preserve"> </w:t>
      </w:r>
      <m:oMath>
        <m:r>
          <m:t>B</m:t>
        </m:r>
        <m:r>
          <m:rPr>
            <m:sty m:val="p"/>
          </m:rPr>
          <m:t>′</m:t>
        </m:r>
      </m:oMath>
      <w:r>
        <w:t xml:space="preserve"> </w:t>
      </w:r>
      <w:r>
        <w:t xml:space="preserve">verso est, per il principio di sovrapposizione il campo orizzontale risultante forma con il nord un angolo</w:t>
      </w:r>
    </w:p>
    <w:p>
      <w:pPr>
        <w:pStyle w:val="BodyText"/>
      </w:pPr>
      <m:oMathPara>
        <m:oMathParaPr>
          <m:jc m:val="center"/>
        </m:oMathParaPr>
        <m:oMath>
          <m:r>
            <m:rPr>
              <m:sty m:val="p"/>
            </m:rPr>
            <m:t>tan</m:t>
          </m:r>
          <m:r>
            <m:t>α</m:t>
          </m:r>
          <m:r>
            <m:rPr>
              <m:sty m:val="p"/>
            </m:rPr>
            <m:t>=</m:t>
          </m:r>
          <m:f>
            <m:fPr>
              <m:type m:val="bar"/>
            </m:fPr>
            <m:num>
              <m:r>
                <m:t>B</m:t>
              </m:r>
              <m:r>
                <m:rPr>
                  <m:sty m:val="p"/>
                </m:rPr>
                <m:t>′</m:t>
              </m:r>
            </m:num>
            <m:den>
              <m:sSub>
                <m:e>
                  <m:r>
                    <m:t>B</m:t>
                  </m:r>
                </m:e>
                <m:sub>
                  <m:r>
                    <m:t>h</m:t>
                  </m:r>
                </m:sub>
              </m:sSub>
            </m:den>
          </m:f>
          <m:r>
            <m:rPr>
              <m:sty m:val="p"/>
            </m:rPr>
            <m:t>=</m:t>
          </m:r>
          <m:f>
            <m:fPr>
              <m:type m:val="bar"/>
            </m:fPr>
            <m:num>
              <m:r>
                <m:t>2</m:t>
              </m:r>
              <m:r>
                <m:rPr>
                  <m:sty m:val="p"/>
                </m:rPr>
                <m:t>,</m:t>
              </m:r>
              <m:r>
                <m:t>0</m:t>
              </m:r>
              <m:r>
                <m:rPr>
                  <m:sty m:val="p"/>
                </m:rPr>
                <m:t>×</m:t>
              </m:r>
              <m:sSup>
                <m:e>
                  <m:r>
                    <m:t>10</m:t>
                  </m:r>
                </m:e>
                <m:sup>
                  <m:r>
                    <m:rPr>
                      <m:sty m:val="p"/>
                    </m:rPr>
                    <m:t>−</m:t>
                  </m:r>
                  <m:r>
                    <m:t>5</m:t>
                  </m:r>
                </m:sup>
              </m:sSup>
            </m:num>
            <m:den>
              <m:r>
                <m:t>2</m:t>
              </m:r>
              <m:r>
                <m:rPr>
                  <m:sty m:val="p"/>
                </m:rPr>
                <m:t>,</m:t>
              </m:r>
              <m:r>
                <m:t>2</m:t>
              </m:r>
              <m:r>
                <m:rPr>
                  <m:sty m:val="p"/>
                </m:rPr>
                <m:t>×</m:t>
              </m:r>
              <m:sSup>
                <m:e>
                  <m:r>
                    <m:t>10</m:t>
                  </m:r>
                </m:e>
                <m:sup>
                  <m:r>
                    <m:rPr>
                      <m:sty m:val="p"/>
                    </m:rPr>
                    <m:t>−</m:t>
                  </m:r>
                  <m:r>
                    <m:t>5</m:t>
                  </m:r>
                </m:sup>
              </m:sSup>
            </m:den>
          </m:f>
          <m:r>
            <m:rPr>
              <m:sty m:val="p"/>
            </m:rPr>
            <m:t>≃</m:t>
          </m:r>
          <m:r>
            <m:t>0</m:t>
          </m:r>
          <m:r>
            <m:rPr>
              <m:sty m:val="p"/>
            </m:rPr>
            <m:t>,</m:t>
          </m:r>
          <m:r>
            <m:t>91</m:t>
          </m:r>
          <m:r>
            <m:t> </m:t>
          </m:r>
          <m:r>
            <m:rPr>
              <m:sty m:val="p"/>
            </m:rPr>
            <m:t>⇒</m:t>
          </m:r>
          <m:r>
            <m:t> </m:t>
          </m:r>
          <m:r>
            <m:t>α</m:t>
          </m:r>
          <m:r>
            <m:rPr>
              <m:sty m:val="p"/>
            </m:rPr>
            <m:t>≃</m:t>
          </m:r>
          <m:sSup>
            <m:e>
              <m:r>
                <m:t>42</m:t>
              </m:r>
            </m:e>
            <m:sup>
              <m:r>
                <m:rPr>
                  <m:sty m:val="p"/>
                </m:rPr>
                <m:t>∘</m:t>
              </m:r>
            </m:sup>
          </m:sSup>
        </m:oMath>
      </m:oMathPara>
    </w:p>
    <w:p>
      <w:pPr>
        <w:pStyle w:val="FirstParagraph"/>
      </w:pPr>
      <w:r>
        <w:t xml:space="preserve">verso est. L’intensità del campo orizzontale risultante è</w:t>
      </w:r>
      <w:r>
        <w:t xml:space="preserve"> </w:t>
      </w:r>
      <m:oMath>
        <m:rad>
          <m:radPr>
            <m:degHide m:val="on"/>
          </m:radPr>
          <m:deg/>
          <m:e>
            <m:sSubSup>
              <m:e>
                <m:r>
                  <m:t>B</m:t>
                </m:r>
              </m:e>
              <m:sub>
                <m:r>
                  <m:t>h</m:t>
                </m:r>
              </m:sub>
              <m:sup>
                <m:r>
                  <m:t>2</m:t>
                </m:r>
              </m:sup>
            </m:sSubSup>
            <m:r>
              <m:rPr>
                <m:sty m:val="p"/>
              </m:rPr>
              <m:t>+</m:t>
            </m:r>
            <m:r>
              <m:t>B</m:t>
            </m:r>
            <m:sSup>
              <m:e>
                <m:r>
                  <m:rPr>
                    <m:sty m:val="p"/>
                  </m:rPr>
                  <m:t>′</m:t>
                </m:r>
              </m:e>
              <m:sup>
                <m:r>
                  <m:t>2</m:t>
                </m:r>
              </m:sup>
            </m:sSup>
          </m:e>
        </m:rad>
        <m:r>
          <m:rPr>
            <m:sty m:val="p"/>
          </m:rPr>
          <m:t>≃</m:t>
        </m:r>
        <m:r>
          <m:t>3</m:t>
        </m:r>
        <m:r>
          <m:rPr>
            <m:sty m:val="p"/>
          </m:rPr>
          <m:t>,</m:t>
        </m:r>
        <m:r>
          <m:t>0</m:t>
        </m:r>
        <m:r>
          <m:rPr>
            <m:sty m:val="p"/>
          </m:rPr>
          <m:t>×</m:t>
        </m:r>
        <m:sSup>
          <m:e>
            <m:r>
              <m:t>10</m:t>
            </m:r>
          </m:e>
          <m:sup>
            <m:r>
              <m:rPr>
                <m:sty m:val="p"/>
              </m:rPr>
              <m:t>−</m:t>
            </m:r>
            <m:r>
              <m:t>5</m:t>
            </m:r>
          </m:sup>
        </m:sSup>
        <m:r>
          <m:t> </m:t>
        </m:r>
        <m:r>
          <m:rPr>
            <m:sty m:val="p"/>
          </m:rPr>
          <m:t>T</m:t>
        </m:r>
      </m:oMath>
      <w:r>
        <w:t xml:space="preserve">. Questo è il principio della</w:t>
      </w:r>
      <w:r>
        <w:t xml:space="preserve"> </w:t>
      </w:r>
      <w:r>
        <w:rPr>
          <w:bCs/>
          <w:b/>
        </w:rPr>
        <w:t xml:space="preserve">bussola delle tangenti</w:t>
      </w:r>
      <w:r>
        <w:t xml:space="preserve">, usata storicamente per misurare correnti tramite il campo che esse producono.</w:t>
      </w:r>
    </w:p>
    <w:bookmarkEnd w:id="631"/>
    <w:bookmarkStart w:id="632" w:name="punti-chiave-89"/>
    <w:p>
      <w:pPr>
        <w:pStyle w:val="Heading3"/>
      </w:pPr>
      <w:r>
        <w:t xml:space="preserve">Punti chiave</w:t>
      </w:r>
    </w:p>
    <w:p>
      <w:pPr>
        <w:numPr>
          <w:ilvl w:val="0"/>
          <w:numId w:val="1160"/>
        </w:numPr>
        <w:pStyle w:val="Compact"/>
      </w:pPr>
      <w:r>
        <w:t xml:space="preserve">I magneti permanenti presentano due poli, nord e sud; poli omonimi si respingono, poli opposti si attraggono.</w:t>
      </w:r>
    </w:p>
    <w:p>
      <w:pPr>
        <w:numPr>
          <w:ilvl w:val="0"/>
          <w:numId w:val="1160"/>
        </w:numPr>
        <w:pStyle w:val="Compact"/>
      </w:pPr>
      <w:r>
        <w:t xml:space="preserve">I poli magnetici sono inseparabili: non sono mai stati osservati monopoli magnetici isolati.</w:t>
      </w:r>
    </w:p>
    <w:p>
      <w:pPr>
        <w:numPr>
          <w:ilvl w:val="0"/>
          <w:numId w:val="1160"/>
        </w:numPr>
        <w:pStyle w:val="Compact"/>
      </w:pPr>
      <w:r>
        <w:t xml:space="preserve">Le linee del campo magnetico sono sempre chiuse: all’esterno vanno da nord a sud, all’interno del magnete da sud a nord.</w:t>
      </w:r>
    </w:p>
    <w:p>
      <w:pPr>
        <w:numPr>
          <w:ilvl w:val="0"/>
          <w:numId w:val="1160"/>
        </w:numPr>
        <w:pStyle w:val="Compact"/>
      </w:pPr>
      <w:r>
        <w:t xml:space="preserve">Le correnti elettriche producono effetti magnetici (Ørsted) e interagiscono tra loro magneticamente (Ampère): il magnetismo ha origine dalle cariche in moto.</w:t>
      </w:r>
    </w:p>
    <w:p>
      <w:pPr>
        <w:numPr>
          <w:ilvl w:val="0"/>
          <w:numId w:val="1160"/>
        </w:numPr>
        <w:pStyle w:val="Compact"/>
      </w:pPr>
      <w:r>
        <w:t xml:space="preserve">Il campo magnetico</w:t>
      </w:r>
      <w:r>
        <w:t xml:space="preserve"> </w:t>
      </w:r>
      <m:oMath>
        <m:acc>
          <m:accPr>
            <m:chr m:val="⃗"/>
          </m:accPr>
          <m:e>
            <m:r>
              <m:t>B</m:t>
            </m:r>
          </m:e>
        </m:acc>
      </m:oMath>
      <w:r>
        <w:t xml:space="preserve"> </w:t>
      </w:r>
      <w:r>
        <w:t xml:space="preserve">si definisce tramite la forza su una carica in moto,</w:t>
      </w:r>
      <w:r>
        <w:t xml:space="preserve"> </w:t>
      </w:r>
      <m:oMath>
        <m:acc>
          <m:accPr>
            <m:chr m:val="⃗"/>
          </m:accPr>
          <m:e>
            <m:r>
              <m:t>F</m:t>
            </m:r>
          </m:e>
        </m:acc>
        <m:r>
          <m:rPr>
            <m:sty m:val="p"/>
          </m:rPr>
          <m:t>=</m:t>
        </m:r>
        <m:r>
          <m:t>q</m:t>
        </m:r>
        <m:acc>
          <m:accPr>
            <m:chr m:val="⃗"/>
          </m:accPr>
          <m:e>
            <m:r>
              <m:t>v</m:t>
            </m:r>
          </m:e>
        </m:acc>
        <m:r>
          <m:rPr>
            <m:sty m:val="p"/>
          </m:rPr>
          <m:t>×</m:t>
        </m:r>
        <m:acc>
          <m:accPr>
            <m:chr m:val="⃗"/>
          </m:accPr>
          <m:e>
            <m:r>
              <m:t>B</m:t>
            </m:r>
          </m:e>
        </m:acc>
      </m:oMath>
      <w:r>
        <w:t xml:space="preserve">; si misura in tesla,</w:t>
      </w:r>
      <w:r>
        <w:t xml:space="preserve"> </w:t>
      </w:r>
      <m:oMath>
        <m:r>
          <m:t>1</m:t>
        </m:r>
        <m:r>
          <m:t> </m:t>
        </m:r>
        <m:r>
          <m:rPr>
            <m:sty m:val="p"/>
          </m:rPr>
          <m:t>T</m:t>
        </m:r>
        <m:r>
          <m:rPr>
            <m:sty m:val="p"/>
          </m:rPr>
          <m:t>=</m:t>
        </m:r>
        <m:r>
          <m:t>1</m:t>
        </m:r>
        <m:r>
          <m:t> </m:t>
        </m:r>
        <m:r>
          <m:rPr>
            <m:sty m:val="p"/>
          </m:rPr>
          <m:t>N</m:t>
        </m:r>
        <m:r>
          <m:rPr>
            <m:sty m:val="p"/>
          </m:rPr>
          <m:t> </m:t>
        </m:r>
        <m:sSup>
          <m:e>
            <m:r>
              <m:rPr>
                <m:sty m:val="p"/>
              </m:rPr>
              <m:t>A</m:t>
            </m:r>
          </m:e>
          <m:sup>
            <m:r>
              <m:rPr>
                <m:sty m:val="p"/>
              </m:rPr>
              <m:t>−</m:t>
            </m:r>
            <m:r>
              <m:rPr>
                <m:sty m:val="p"/>
              </m:rPr>
              <m:t>1</m:t>
            </m:r>
          </m:sup>
        </m:sSup>
        <m:sSup>
          <m:e>
            <m:r>
              <m:rPr>
                <m:sty m:val="p"/>
              </m:rPr>
              <m:t>m</m:t>
            </m:r>
          </m:e>
          <m:sup>
            <m:r>
              <m:rPr>
                <m:sty m:val="p"/>
              </m:rPr>
              <m:t>−</m:t>
            </m:r>
            <m:r>
              <m:rPr>
                <m:sty m:val="p"/>
              </m:rPr>
              <m:t>1</m:t>
            </m:r>
          </m:sup>
        </m:sSup>
      </m:oMath>
      <w:r>
        <w:t xml:space="preserve">.</w:t>
      </w:r>
    </w:p>
    <w:p>
      <w:pPr>
        <w:numPr>
          <w:ilvl w:val="0"/>
          <w:numId w:val="1160"/>
        </w:numPr>
        <w:pStyle w:val="Compact"/>
      </w:pPr>
      <w:r>
        <w:t xml:space="preserve">Il campo terrestre vale circa</w:t>
      </w:r>
      <w:r>
        <w:t xml:space="preserve"> </w:t>
      </w:r>
      <m:oMath>
        <m:r>
          <m:t>5</m:t>
        </m:r>
        <m:r>
          <m:rPr>
            <m:sty m:val="p"/>
          </m:rPr>
          <m:t>×</m:t>
        </m:r>
        <m:sSup>
          <m:e>
            <m:r>
              <m:t>10</m:t>
            </m:r>
          </m:e>
          <m:sup>
            <m:r>
              <m:rPr>
                <m:sty m:val="p"/>
              </m:rPr>
              <m:t>−</m:t>
            </m:r>
            <m:r>
              <m:t>5</m:t>
            </m:r>
          </m:sup>
        </m:sSup>
        <m:r>
          <m:t> </m:t>
        </m:r>
        <m:r>
          <m:rPr>
            <m:sty m:val="p"/>
          </m:rPr>
          <m:t>T</m:t>
        </m:r>
      </m:oMath>
      <w:r>
        <w:t xml:space="preserve"> </w:t>
      </w:r>
      <w:r>
        <w:t xml:space="preserve">e nell’emisfero nord ha un polo sud magnetico.</w:t>
      </w:r>
    </w:p>
    <w:p>
      <w:pPr>
        <w:numPr>
          <w:ilvl w:val="0"/>
          <w:numId w:val="1160"/>
        </w:numPr>
        <w:pStyle w:val="Compact"/>
      </w:pPr>
      <w:r>
        <w:t xml:space="preserve">Il campo magnetico obbedisce al principio di sovrapposizione nel vuoto e nei mezzi lineari.</w:t>
      </w:r>
    </w:p>
    <w:bookmarkEnd w:id="632"/>
    <w:bookmarkEnd w:id="633"/>
    <w:bookmarkStart w:id="640" w:name="forza-magnetica-1"/>
    <w:p>
      <w:pPr>
        <w:pStyle w:val="Heading2"/>
      </w:pPr>
      <w:r>
        <w:t xml:space="preserve">23.2 Forza magnetica</w:t>
      </w:r>
    </w:p>
    <w:bookmarkStart w:id="634" w:name="forza-di-lorentz"/>
    <w:p>
      <w:pPr>
        <w:pStyle w:val="Heading3"/>
      </w:pPr>
      <w:r>
        <w:t xml:space="preserve">23.2.1 Forza di Lorentz</w:t>
      </w:r>
    </w:p>
    <w:p>
      <w:pPr>
        <w:pStyle w:val="FirstParagraph"/>
      </w:pPr>
      <w:r>
        <w:t xml:space="preserve">L’evidenza sperimentale mostra che una particella carica in moto in una regione in cui è presente un campo magnetico subisce una forza con caratteristiche molto particolari. Studiando la deflessione di fasci di elettroni (ad esempio in un tubo a raggi catodici avvicinando una calamita) si osserva che: la forza è proporzionale alla carica</w:t>
      </w:r>
      <w:r>
        <w:t xml:space="preserve"> </w:t>
      </w:r>
      <m:oMath>
        <m:r>
          <m:t>q</m:t>
        </m:r>
      </m:oMath>
      <w:r>
        <w:t xml:space="preserve"> </w:t>
      </w:r>
      <w:r>
        <w:t xml:space="preserve">e cambia verso se la carica cambia segno; è proporzionale al modulo della velocità</w:t>
      </w:r>
      <w:r>
        <w:t xml:space="preserve"> </w:t>
      </w:r>
      <m:oMath>
        <m:r>
          <m:t>v</m:t>
        </m:r>
      </m:oMath>
      <w:r>
        <w:t xml:space="preserve">; è nulla quando la velocità è parallela alla direzione del campo e massima quando è perpendicolare; è sempre perpendicolare sia alla velocità sia al campo. Tutte queste proprietà sono riassunte dall’espressione vettoriale</w:t>
      </w:r>
    </w:p>
    <w:p>
      <w:pPr>
        <w:pStyle w:val="BodyText"/>
      </w:pPr>
      <m:oMathPara>
        <m:oMathParaPr>
          <m:jc m:val="center"/>
        </m:oMathParaPr>
        <m:oMath>
          <m:acc>
            <m:accPr>
              <m:chr m:val="⃗"/>
            </m:accPr>
            <m:e>
              <m:r>
                <m:t>F</m:t>
              </m:r>
            </m:e>
          </m:acc>
          <m:r>
            <m:rPr>
              <m:sty m:val="p"/>
            </m:rPr>
            <m:t>=</m:t>
          </m:r>
          <m:r>
            <m:t>q</m:t>
          </m:r>
          <m:r>
            <m:t> </m:t>
          </m:r>
          <m:acc>
            <m:accPr>
              <m:chr m:val="⃗"/>
            </m:accPr>
            <m:e>
              <m:r>
                <m:t>v</m:t>
              </m:r>
            </m:e>
          </m:acc>
          <m:r>
            <m:rPr>
              <m:sty m:val="p"/>
            </m:rPr>
            <m:t>×</m:t>
          </m:r>
          <m:acc>
            <m:accPr>
              <m:chr m:val="⃗"/>
            </m:accPr>
            <m:e>
              <m:r>
                <m:t>B</m:t>
              </m:r>
            </m:e>
          </m:acc>
          <m:r>
            <m:rPr>
              <m:sty m:val="p"/>
            </m:rPr>
            <m:t>,</m:t>
          </m:r>
        </m:oMath>
      </m:oMathPara>
    </w:p>
    <w:p>
      <w:pPr>
        <w:pStyle w:val="FirstParagraph"/>
      </w:pPr>
      <w:r>
        <w:t xml:space="preserve">che prende il nome di</w:t>
      </w:r>
      <w:r>
        <w:t xml:space="preserve"> </w:t>
      </w:r>
      <w:r>
        <w:rPr>
          <w:bCs/>
          <w:b/>
        </w:rPr>
        <w:t xml:space="preserve">forza di Lorentz</w:t>
      </w:r>
      <w:r>
        <w:t xml:space="preserve"> </w:t>
      </w:r>
      <w:r>
        <w:t xml:space="preserve">(magnetica). Il suo modulo vale</w:t>
      </w:r>
      <w:r>
        <w:t xml:space="preserve"> </w:t>
      </w:r>
      <m:oMath>
        <m:r>
          <m:t>F</m:t>
        </m:r>
        <m:r>
          <m:rPr>
            <m:sty m:val="p"/>
          </m:rPr>
          <m:t>=</m:t>
        </m:r>
        <m:d>
          <m:dPr>
            <m:begChr m:val="|"/>
            <m:endChr m:val="|"/>
            <m:sepChr m:val=""/>
            <m:grow/>
          </m:dPr>
          <m:e>
            <m:r>
              <m:t>q</m:t>
            </m:r>
          </m:e>
        </m:d>
        <m:r>
          <m:t> </m:t>
        </m:r>
        <m:r>
          <m:t>v</m:t>
        </m:r>
        <m:r>
          <m:t> </m:t>
        </m:r>
        <m:r>
          <m:t>B</m:t>
        </m:r>
        <m:r>
          <m:rPr>
            <m:sty m:val="p"/>
          </m:rPr>
          <m:t>sin</m:t>
        </m:r>
        <m:r>
          <m:t>φ</m:t>
        </m:r>
      </m:oMath>
      <w:r>
        <w:t xml:space="preserve">, dove</w:t>
      </w:r>
      <w:r>
        <w:t xml:space="preserve"> </w:t>
      </w:r>
      <m:oMath>
        <m:r>
          <m:t>φ</m:t>
        </m:r>
      </m:oMath>
      <w:r>
        <w:t xml:space="preserve"> </w:t>
      </w:r>
      <w:r>
        <w:t xml:space="preserve">è l’angolo tra</w:t>
      </w:r>
      <w:r>
        <w:t xml:space="preserve"> </w:t>
      </w:r>
      <m:oMath>
        <m:acc>
          <m:accPr>
            <m:chr m:val="⃗"/>
          </m:accPr>
          <m:e>
            <m:r>
              <m:t>v</m:t>
            </m:r>
          </m:e>
        </m:acc>
      </m:oMath>
      <w:r>
        <w:t xml:space="preserve"> </w:t>
      </w:r>
      <w:r>
        <w:t xml:space="preserve">e</w:t>
      </w:r>
      <w:r>
        <w:t xml:space="preserve"> </w:t>
      </w:r>
      <m:oMath>
        <m:acc>
          <m:accPr>
            <m:chr m:val="⃗"/>
          </m:accPr>
          <m:e>
            <m:r>
              <m:t>B</m:t>
            </m:r>
          </m:e>
        </m:acc>
      </m:oMath>
      <w:r>
        <w:t xml:space="preserve">; la direzione è perpendicolare al piano individuato dai due vettori e il verso si ottiene con la regola della mano destra per una carica positiva, opposto per una negativa. Questa relazione, letta al contrario, costituisce la</w:t>
      </w:r>
      <w:r>
        <w:t xml:space="preserve"> </w:t>
      </w:r>
      <w:r>
        <w:rPr>
          <w:bCs/>
          <w:b/>
        </w:rPr>
        <w:t xml:space="preserve">definizione operativa</w:t>
      </w:r>
      <w:r>
        <w:t xml:space="preserve"> </w:t>
      </w:r>
      <w:r>
        <w:t xml:space="preserve">del campo magnetico: misurando la forza su una carica di prova nota per diverse velocità, si ricavano modulo, direzione e verso di</w:t>
      </w:r>
      <w:r>
        <w:t xml:space="preserve"> </w:t>
      </w:r>
      <m:oMath>
        <m:acc>
          <m:accPr>
            <m:chr m:val="⃗"/>
          </m:accPr>
          <m:e>
            <m:r>
              <m:t>B</m:t>
            </m:r>
          </m:e>
        </m:acc>
      </m:oMath>
      <w:r>
        <w:t xml:space="preserve">.</w:t>
      </w:r>
    </w:p>
    <w:p>
      <w:pPr>
        <w:pStyle w:val="BodyText"/>
      </w:pPr>
      <w:r>
        <w:t xml:space="preserve">Quando nella stessa regione sono presenti sia un campo elettrico sia un campo magnetico, la forza totale sulla carica è</w:t>
      </w:r>
    </w:p>
    <w:p>
      <w:pPr>
        <w:pStyle w:val="BodyText"/>
      </w:pPr>
      <m:oMathPara>
        <m:oMathParaPr>
          <m:jc m:val="center"/>
        </m:oMathParaPr>
        <m:oMath>
          <m:acc>
            <m:accPr>
              <m:chr m:val="⃗"/>
            </m:accPr>
            <m:e>
              <m:r>
                <m:t>F</m:t>
              </m:r>
            </m:e>
          </m:acc>
          <m:r>
            <m:rPr>
              <m:sty m:val="p"/>
            </m:rPr>
            <m:t>=</m:t>
          </m:r>
          <m:r>
            <m:t>q</m:t>
          </m:r>
          <m:d>
            <m:dPr>
              <m:begChr m:val="("/>
              <m:endChr m:val=")"/>
              <m:sepChr m:val=""/>
              <m:grow/>
            </m:dPr>
            <m:e>
              <m:acc>
                <m:accPr>
                  <m:chr m:val="⃗"/>
                </m:accPr>
                <m:e>
                  <m:r>
                    <m:t>E</m:t>
                  </m:r>
                </m:e>
              </m:acc>
              <m:r>
                <m:rPr>
                  <m:sty m:val="p"/>
                </m:rPr>
                <m:t>+</m:t>
              </m:r>
              <m:acc>
                <m:accPr>
                  <m:chr m:val="⃗"/>
                </m:accPr>
                <m:e>
                  <m:r>
                    <m:t>v</m:t>
                  </m:r>
                </m:e>
              </m:acc>
              <m:r>
                <m:rPr>
                  <m:sty m:val="p"/>
                </m:rPr>
                <m:t>×</m:t>
              </m:r>
              <m:acc>
                <m:accPr>
                  <m:chr m:val="⃗"/>
                </m:accPr>
                <m:e>
                  <m:r>
                    <m:t>B</m:t>
                  </m:r>
                </m:e>
              </m:acc>
            </m:e>
          </m:d>
          <m:r>
            <m:rPr>
              <m:sty m:val="p"/>
            </m:rPr>
            <m:t>,</m:t>
          </m:r>
        </m:oMath>
      </m:oMathPara>
    </w:p>
    <w:p>
      <w:pPr>
        <w:pStyle w:val="FirstParagraph"/>
      </w:pPr>
      <w:r>
        <w:t xml:space="preserve">detta</w:t>
      </w:r>
      <w:r>
        <w:t xml:space="preserve"> </w:t>
      </w:r>
      <w:r>
        <w:rPr>
          <w:bCs/>
          <w:b/>
        </w:rPr>
        <w:t xml:space="preserve">forza di Lorentz generalizzata</w:t>
      </w:r>
      <w:r>
        <w:t xml:space="preserve">. Essa racchiude l’intera interazione elettromagnetica di una carica puntiforme, ed è uno dei pilastri dell’elettromagnetismo classico insieme alle equazioni di Maxwell.</w:t>
      </w:r>
    </w:p>
    <w:p>
      <w:pPr>
        <w:pStyle w:val="BodyText"/>
      </w:pPr>
      <w:r>
        <w:t xml:space="preserve">Una conseguenza fondamentale della perpendicolarità tra forza e velocità è che</w:t>
      </w:r>
      <w:r>
        <w:t xml:space="preserve"> </w:t>
      </w:r>
      <w:r>
        <w:rPr>
          <w:bCs/>
          <w:b/>
        </w:rPr>
        <w:t xml:space="preserve">la forza magnetica non compie lavoro</w:t>
      </w:r>
      <w:r>
        <w:t xml:space="preserve">. Infatti la potenza istantanea è</w:t>
      </w:r>
      <w:r>
        <w:t xml:space="preserve"> </w:t>
      </w:r>
      <m:oMath>
        <m:r>
          <m:t>P</m:t>
        </m:r>
        <m:r>
          <m:rPr>
            <m:sty m:val="p"/>
          </m:rPr>
          <m:t>=</m:t>
        </m:r>
        <m:acc>
          <m:accPr>
            <m:chr m:val="⃗"/>
          </m:accPr>
          <m:e>
            <m:r>
              <m:t>F</m:t>
            </m:r>
          </m:e>
        </m:acc>
        <m:r>
          <m:rPr>
            <m:sty m:val="p"/>
          </m:rPr>
          <m:t>⋅</m:t>
        </m:r>
        <m:acc>
          <m:accPr>
            <m:chr m:val="⃗"/>
          </m:accPr>
          <m:e>
            <m:r>
              <m:t>v</m:t>
            </m:r>
          </m:e>
        </m:acc>
        <m:r>
          <m:rPr>
            <m:sty m:val="p"/>
          </m:rPr>
          <m:t>=</m:t>
        </m:r>
        <m:r>
          <m:t>q</m:t>
        </m:r>
        <m:d>
          <m:dPr>
            <m:begChr m:val="("/>
            <m:endChr m:val=")"/>
            <m:sepChr m:val=""/>
            <m:grow/>
          </m:dPr>
          <m:e>
            <m:acc>
              <m:accPr>
                <m:chr m:val="⃗"/>
              </m:accPr>
              <m:e>
                <m:r>
                  <m:t>v</m:t>
                </m:r>
              </m:e>
            </m:acc>
            <m:r>
              <m:rPr>
                <m:sty m:val="p"/>
              </m:rPr>
              <m:t>×</m:t>
            </m:r>
            <m:acc>
              <m:accPr>
                <m:chr m:val="⃗"/>
              </m:accPr>
              <m:e>
                <m:r>
                  <m:t>B</m:t>
                </m:r>
              </m:e>
            </m:acc>
          </m:e>
        </m:d>
        <m:r>
          <m:rPr>
            <m:sty m:val="p"/>
          </m:rPr>
          <m:t>⋅</m:t>
        </m:r>
        <m:acc>
          <m:accPr>
            <m:chr m:val="⃗"/>
          </m:accPr>
          <m:e>
            <m:r>
              <m:t>v</m:t>
            </m:r>
          </m:e>
        </m:acc>
        <m:r>
          <m:rPr>
            <m:sty m:val="p"/>
          </m:rPr>
          <m:t>=</m:t>
        </m:r>
        <m:r>
          <m:t>0</m:t>
        </m:r>
      </m:oMath>
      <w:r>
        <w:t xml:space="preserve">, perché il prodotto misto con due vettori uguali è nullo. Di conseguenza, per il teorema dell’energia cinetica, un campo magnetico statico non può cambiare il modulo della velocità di una carica, ma solo la sua direzione. Per accelerare particelle (aumentarne l’energia) servono campi elettrici; i campi magnetici servono a curvarne e guidarne la traiettoria. È esattamente questa la divisione dei compiti negli acceleratori di particelle.</w:t>
      </w:r>
    </w:p>
    <w:bookmarkEnd w:id="634"/>
    <w:bookmarkStart w:id="635" w:name="moto-di-cariche-1"/>
    <w:p>
      <w:pPr>
        <w:pStyle w:val="Heading3"/>
      </w:pPr>
      <w:r>
        <w:t xml:space="preserve">23.2.2 Moto di cariche</w:t>
      </w:r>
    </w:p>
    <w:p>
      <w:pPr>
        <w:pStyle w:val="FirstParagraph"/>
      </w:pPr>
      <w:r>
        <w:t xml:space="preserve">Consideriamo una particella di carica</w:t>
      </w:r>
      <w:r>
        <w:t xml:space="preserve"> </w:t>
      </w:r>
      <m:oMath>
        <m:r>
          <m:t>q</m:t>
        </m:r>
      </m:oMath>
      <w:r>
        <w:t xml:space="preserve"> </w:t>
      </w:r>
      <w:r>
        <w:t xml:space="preserve">e massa</w:t>
      </w:r>
      <w:r>
        <w:t xml:space="preserve"> </w:t>
      </w:r>
      <m:oMath>
        <m:r>
          <m:t>m</m:t>
        </m:r>
      </m:oMath>
      <w:r>
        <w:t xml:space="preserve"> </w:t>
      </w:r>
      <w:r>
        <w:t xml:space="preserve">che entra con velocità</w:t>
      </w:r>
      <w:r>
        <w:t xml:space="preserve"> </w:t>
      </w:r>
      <m:oMath>
        <m:acc>
          <m:accPr>
            <m:chr m:val="⃗"/>
          </m:accPr>
          <m:e>
            <m:r>
              <m:t>v</m:t>
            </m:r>
          </m:e>
        </m:acc>
      </m:oMath>
      <w:r>
        <w:t xml:space="preserve"> </w:t>
      </w:r>
      <w:r>
        <w:t xml:space="preserve">in una regione di campo magnetico uniforme e costante</w:t>
      </w:r>
      <w:r>
        <w:t xml:space="preserve"> </w:t>
      </w:r>
      <m:oMath>
        <m:acc>
          <m:accPr>
            <m:chr m:val="⃗"/>
          </m:accPr>
          <m:e>
            <m:r>
              <m:t>B</m:t>
            </m:r>
          </m:e>
        </m:acc>
      </m:oMath>
      <w:r>
        <w:t xml:space="preserve">, in assenza di altre forze. Scomponiamo la velocità in una componente parallela a</w:t>
      </w:r>
      <w:r>
        <w:t xml:space="preserve"> </w:t>
      </w:r>
      <m:oMath>
        <m:acc>
          <m:accPr>
            <m:chr m:val="⃗"/>
          </m:accPr>
          <m:e>
            <m:r>
              <m:t>B</m:t>
            </m:r>
          </m:e>
        </m:acc>
      </m:oMath>
      <w:r>
        <w:t xml:space="preserve">,</w:t>
      </w:r>
      <w:r>
        <w:t xml:space="preserve"> </w:t>
      </w:r>
      <m:oMath>
        <m:sSub>
          <m:e>
            <m:r>
              <m:t>v</m:t>
            </m:r>
          </m:e>
          <m:sub>
            <m:r>
              <m:rPr>
                <m:sty m:val="p"/>
              </m:rPr>
              <m:t>∥</m:t>
            </m:r>
          </m:sub>
        </m:sSub>
      </m:oMath>
      <w:r>
        <w:t xml:space="preserve">, e una perpendicolare,</w:t>
      </w:r>
      <w:r>
        <w:t xml:space="preserve"> </w:t>
      </w:r>
      <m:oMath>
        <m:sSub>
          <m:e>
            <m:r>
              <m:t>v</m:t>
            </m:r>
          </m:e>
          <m:sub>
            <m:r>
              <m:rPr>
                <m:sty m:val="p"/>
              </m:rPr>
              <m:t>⊥</m:t>
            </m:r>
          </m:sub>
        </m:sSub>
      </m:oMath>
      <w:r>
        <w:t xml:space="preserve">. La componente parallela non dà contributo alla forza e resta quindi costante. La componente perpendicolare subisce una forza di modulo costante</w:t>
      </w:r>
      <w:r>
        <w:t xml:space="preserve"> </w:t>
      </w:r>
      <m:oMath>
        <m:d>
          <m:dPr>
            <m:begChr m:val="|"/>
            <m:endChr m:val="|"/>
            <m:sepChr m:val=""/>
            <m:grow/>
          </m:dPr>
          <m:e>
            <m:r>
              <m:t>q</m:t>
            </m:r>
          </m:e>
        </m:d>
        <m:sSub>
          <m:e>
            <m:r>
              <m:t>v</m:t>
            </m:r>
          </m:e>
          <m:sub>
            <m:r>
              <m:rPr>
                <m:sty m:val="p"/>
              </m:rPr>
              <m:t>⊥</m:t>
            </m:r>
          </m:sub>
        </m:sSub>
        <m:r>
          <m:t>B</m:t>
        </m:r>
      </m:oMath>
      <w:r>
        <w:t xml:space="preserve">, sempre ortogonale alla velocità: è la situazione tipica del moto circolare uniforme. Uguagliando la forza di Lorentz alla forza centripeta,</w:t>
      </w:r>
    </w:p>
    <w:p>
      <w:pPr>
        <w:pStyle w:val="BodyText"/>
      </w:pPr>
      <m:oMathPara>
        <m:oMathParaPr>
          <m:jc m:val="center"/>
        </m:oMathParaPr>
        <m:oMath>
          <m:d>
            <m:dPr>
              <m:begChr m:val="|"/>
              <m:endChr m:val="|"/>
              <m:sepChr m:val=""/>
              <m:grow/>
            </m:dPr>
            <m:e>
              <m:r>
                <m:t>q</m:t>
              </m:r>
            </m:e>
          </m:d>
          <m:r>
            <m:t> </m:t>
          </m:r>
          <m:sSub>
            <m:e>
              <m:r>
                <m:t>v</m:t>
              </m:r>
            </m:e>
            <m:sub>
              <m:r>
                <m:rPr>
                  <m:sty m:val="p"/>
                </m:rPr>
                <m:t>⊥</m:t>
              </m:r>
            </m:sub>
          </m:sSub>
          <m:r>
            <m:t>B</m:t>
          </m:r>
          <m:r>
            <m:rPr>
              <m:sty m:val="p"/>
            </m:rPr>
            <m:t>=</m:t>
          </m:r>
          <m:r>
            <m:t>m</m:t>
          </m:r>
          <m:f>
            <m:fPr>
              <m:type m:val="bar"/>
            </m:fPr>
            <m:num>
              <m:sSubSup>
                <m:e>
                  <m:r>
                    <m:t>v</m:t>
                  </m:r>
                </m:e>
                <m:sub>
                  <m:r>
                    <m:rPr>
                      <m:sty m:val="p"/>
                    </m:rPr>
                    <m:t>⊥</m:t>
                  </m:r>
                </m:sub>
                <m:sup>
                  <m:r>
                    <m:t>2</m:t>
                  </m:r>
                </m:sup>
              </m:sSubSup>
            </m:num>
            <m:den>
              <m:r>
                <m:t>r</m:t>
              </m:r>
            </m:den>
          </m:f>
          <m:r>
            <m:t> </m:t>
          </m:r>
          <m:r>
            <m:rPr>
              <m:sty m:val="p"/>
            </m:rPr>
            <m:t>⇒</m:t>
          </m:r>
          <m:r>
            <m:t> </m:t>
          </m:r>
          <m:r>
            <m:t>r</m:t>
          </m:r>
          <m:r>
            <m:rPr>
              <m:sty m:val="p"/>
            </m:rPr>
            <m:t>=</m:t>
          </m:r>
          <m:f>
            <m:fPr>
              <m:type m:val="bar"/>
            </m:fPr>
            <m:num>
              <m:r>
                <m:t>m</m:t>
              </m:r>
              <m:sSub>
                <m:e>
                  <m:r>
                    <m:t>v</m:t>
                  </m:r>
                </m:e>
                <m:sub>
                  <m:r>
                    <m:rPr>
                      <m:sty m:val="p"/>
                    </m:rPr>
                    <m:t>⊥</m:t>
                  </m:r>
                </m:sub>
              </m:sSub>
            </m:num>
            <m:den>
              <m:d>
                <m:dPr>
                  <m:begChr m:val="|"/>
                  <m:endChr m:val="|"/>
                  <m:sepChr m:val=""/>
                  <m:grow/>
                </m:dPr>
                <m:e>
                  <m:r>
                    <m:t>q</m:t>
                  </m:r>
                </m:e>
              </m:d>
              <m:r>
                <m:t>B</m:t>
              </m:r>
            </m:den>
          </m:f>
          <m:r>
            <m:rPr>
              <m:sty m:val="p"/>
            </m:rPr>
            <m:t>=</m:t>
          </m:r>
          <m:f>
            <m:fPr>
              <m:type m:val="bar"/>
            </m:fPr>
            <m:num>
              <m:sSub>
                <m:e>
                  <m:r>
                    <m:t>p</m:t>
                  </m:r>
                </m:e>
                <m:sub>
                  <m:r>
                    <m:rPr>
                      <m:sty m:val="p"/>
                    </m:rPr>
                    <m:t>⊥</m:t>
                  </m:r>
                </m:sub>
              </m:sSub>
            </m:num>
            <m:den>
              <m:d>
                <m:dPr>
                  <m:begChr m:val="|"/>
                  <m:endChr m:val="|"/>
                  <m:sepChr m:val=""/>
                  <m:grow/>
                </m:dPr>
                <m:e>
                  <m:r>
                    <m:t>q</m:t>
                  </m:r>
                </m:e>
              </m:d>
              <m:r>
                <m:t>B</m:t>
              </m:r>
            </m:den>
          </m:f>
          <m:r>
            <m:rPr>
              <m:sty m:val="p"/>
            </m:rPr>
            <m:t>,</m:t>
          </m:r>
        </m:oMath>
      </m:oMathPara>
    </w:p>
    <w:p>
      <w:pPr>
        <w:pStyle w:val="FirstParagraph"/>
      </w:pPr>
      <w:r>
        <w:t xml:space="preserve">dove</w:t>
      </w:r>
      <w:r>
        <w:t xml:space="preserve"> </w:t>
      </w:r>
      <m:oMath>
        <m:r>
          <m:t>r</m:t>
        </m:r>
      </m:oMath>
      <w:r>
        <w:t xml:space="preserve"> </w:t>
      </w:r>
      <w:r>
        <w:t xml:space="preserve">è il</w:t>
      </w:r>
      <w:r>
        <w:t xml:space="preserve"> </w:t>
      </w:r>
      <w:r>
        <w:rPr>
          <w:bCs/>
          <w:b/>
        </w:rPr>
        <w:t xml:space="preserve">raggio di Larmor</w:t>
      </w:r>
      <w:r>
        <w:t xml:space="preserve"> </w:t>
      </w:r>
      <w:r>
        <w:t xml:space="preserve">(o raggio di ciclotrone). Il raggio è proporzionale alla quantità di moto: particelle più veloci o più pesanti descrivono circonferenze più ampie. Il periodo del moto è</w:t>
      </w:r>
    </w:p>
    <w:p>
      <w:pPr>
        <w:pStyle w:val="BodyText"/>
      </w:pPr>
      <m:oMathPara>
        <m:oMathParaPr>
          <m:jc m:val="center"/>
        </m:oMathParaPr>
        <m:oMath>
          <m:r>
            <m:t>T</m:t>
          </m:r>
          <m:r>
            <m:rPr>
              <m:sty m:val="p"/>
            </m:rPr>
            <m:t>=</m:t>
          </m:r>
          <m:f>
            <m:fPr>
              <m:type m:val="bar"/>
            </m:fPr>
            <m:num>
              <m:r>
                <m:t>2</m:t>
              </m:r>
              <m:r>
                <m:t>π</m:t>
              </m:r>
              <m:r>
                <m:t>r</m:t>
              </m:r>
            </m:num>
            <m:den>
              <m:sSub>
                <m:e>
                  <m:r>
                    <m:t>v</m:t>
                  </m:r>
                </m:e>
                <m:sub>
                  <m:r>
                    <m:rPr>
                      <m:sty m:val="p"/>
                    </m:rPr>
                    <m:t>⊥</m:t>
                  </m:r>
                </m:sub>
              </m:sSub>
            </m:den>
          </m:f>
          <m:r>
            <m:rPr>
              <m:sty m:val="p"/>
            </m:rPr>
            <m:t>=</m:t>
          </m:r>
          <m:f>
            <m:fPr>
              <m:type m:val="bar"/>
            </m:fPr>
            <m:num>
              <m:r>
                <m:t>2</m:t>
              </m:r>
              <m:r>
                <m:t>π</m:t>
              </m:r>
              <m:r>
                <m:t>m</m:t>
              </m:r>
            </m:num>
            <m:den>
              <m:d>
                <m:dPr>
                  <m:begChr m:val="|"/>
                  <m:endChr m:val="|"/>
                  <m:sepChr m:val=""/>
                  <m:grow/>
                </m:dPr>
                <m:e>
                  <m:r>
                    <m:t>q</m:t>
                  </m:r>
                </m:e>
              </m:d>
              <m:r>
                <m:t>B</m:t>
              </m:r>
            </m:den>
          </m:f>
          <m:r>
            <m:rPr>
              <m:sty m:val="p"/>
            </m:rPr>
            <m:t>,</m:t>
          </m:r>
        </m:oMath>
      </m:oMathPara>
    </w:p>
    <w:p>
      <w:pPr>
        <w:pStyle w:val="FirstParagraph"/>
      </w:pPr>
      <w:r>
        <w:t xml:space="preserve">e la corrispondente pulsazione</w:t>
      </w:r>
      <w:r>
        <w:t xml:space="preserve"> </w:t>
      </w:r>
      <m:oMath>
        <m:sSub>
          <m:e>
            <m:r>
              <m:t>ω</m:t>
            </m:r>
          </m:e>
          <m:sub>
            <m:r>
              <m:t>c</m:t>
            </m:r>
          </m:sub>
        </m:sSub>
        <m:r>
          <m:rPr>
            <m:sty m:val="p"/>
          </m:rPr>
          <m:t>=</m:t>
        </m:r>
        <m:d>
          <m:dPr>
            <m:begChr m:val="|"/>
            <m:endChr m:val="|"/>
            <m:sepChr m:val=""/>
            <m:grow/>
          </m:dPr>
          <m:e>
            <m:r>
              <m:t>q</m:t>
            </m:r>
          </m:e>
        </m:d>
        <m:r>
          <m:t>B</m:t>
        </m:r>
        <m:r>
          <m:rPr>
            <m:sty m:val="p"/>
          </m:rPr>
          <m:t>/</m:t>
        </m:r>
        <m:r>
          <m:t>m</m:t>
        </m:r>
      </m:oMath>
      <w:r>
        <w:t xml:space="preserve"> </w:t>
      </w:r>
      <w:r>
        <w:t xml:space="preserve">si chiama</w:t>
      </w:r>
      <w:r>
        <w:t xml:space="preserve"> </w:t>
      </w:r>
      <w:r>
        <w:rPr>
          <w:bCs/>
          <w:b/>
        </w:rPr>
        <w:t xml:space="preserve">pulsazione di ciclotrone</w:t>
      </w:r>
      <w:r>
        <w:t xml:space="preserve">. Il risultato sorprendente è che il periodo</w:t>
      </w:r>
      <w:r>
        <w:t xml:space="preserve"> </w:t>
      </w:r>
      <w:r>
        <w:rPr>
          <w:bCs/>
          <w:b/>
        </w:rPr>
        <w:t xml:space="preserve">non dipende dalla velocità</w:t>
      </w:r>
      <w:r>
        <w:t xml:space="preserve">: particelle con la stessa carica specifica</w:t>
      </w:r>
      <w:r>
        <w:t xml:space="preserve"> </w:t>
      </w:r>
      <m:oMath>
        <m:r>
          <m:t>q</m:t>
        </m:r>
        <m:r>
          <m:rPr>
            <m:sty m:val="p"/>
          </m:rPr>
          <m:t>/</m:t>
        </m:r>
        <m:r>
          <m:t>m</m:t>
        </m:r>
      </m:oMath>
      <w:r>
        <w:t xml:space="preserve"> </w:t>
      </w:r>
      <w:r>
        <w:t xml:space="preserve">compiono un giro nello stesso tempo, indipendentemente dalla loro energia (finché la velocità resta piccola rispetto a quella della luce). Su questo principio si basa il</w:t>
      </w:r>
      <w:r>
        <w:t xml:space="preserve"> </w:t>
      </w:r>
      <w:r>
        <w:rPr>
          <w:bCs/>
          <w:b/>
        </w:rPr>
        <w:t xml:space="preserve">ciclotrone</w:t>
      </w:r>
      <w:r>
        <w:t xml:space="preserve">, in cui le particelle vengono accelerate da un campo elettrico alternato a frequenza fissa mentre il campo magnetico le fa ruotare in orbite di raggio crescente.</w:t>
      </w:r>
    </w:p>
    <w:p>
      <w:pPr>
        <w:pStyle w:val="BodyText"/>
      </w:pPr>
      <w:r>
        <w:t xml:space="preserve">Se entrambe le componenti di velocità sono non nulle, il moto risultante è la composizione di un moto circolare uniforme nel piano perpendicolare a</w:t>
      </w:r>
      <w:r>
        <w:t xml:space="preserve"> </w:t>
      </w:r>
      <m:oMath>
        <m:acc>
          <m:accPr>
            <m:chr m:val="⃗"/>
          </m:accPr>
          <m:e>
            <m:r>
              <m:t>B</m:t>
            </m:r>
          </m:e>
        </m:acc>
      </m:oMath>
      <w:r>
        <w:t xml:space="preserve"> </w:t>
      </w:r>
      <w:r>
        <w:t xml:space="preserve">e di un moto rettilineo uniforme lungo</w:t>
      </w:r>
      <w:r>
        <w:t xml:space="preserve"> </w:t>
      </w:r>
      <m:oMath>
        <m:acc>
          <m:accPr>
            <m:chr m:val="⃗"/>
          </m:accPr>
          <m:e>
            <m:r>
              <m:t>B</m:t>
            </m:r>
          </m:e>
        </m:acc>
      </m:oMath>
      <w:r>
        <w:t xml:space="preserve">: la traiettoria è un’</w:t>
      </w:r>
      <w:r>
        <w:rPr>
          <w:bCs/>
          <w:b/>
        </w:rPr>
        <w:t xml:space="preserve">elica cilindrica</w:t>
      </w:r>
      <w:r>
        <w:t xml:space="preserve"> </w:t>
      </w:r>
      <w:r>
        <w:t xml:space="preserve">con asse parallelo al campo, raggio</w:t>
      </w:r>
      <w:r>
        <w:t xml:space="preserve"> </w:t>
      </w:r>
      <m:oMath>
        <m:r>
          <m:t>r</m:t>
        </m:r>
      </m:oMath>
      <w:r>
        <w:t xml:space="preserve"> </w:t>
      </w:r>
      <w:r>
        <w:t xml:space="preserve">e passo</w:t>
      </w:r>
      <w:r>
        <w:t xml:space="preserve"> </w:t>
      </w:r>
      <m:oMath>
        <m:r>
          <m:t>p</m:t>
        </m:r>
        <m:r>
          <m:rPr>
            <m:sty m:val="p"/>
          </m:rPr>
          <m:t>=</m:t>
        </m:r>
        <m:sSub>
          <m:e>
            <m:r>
              <m:t>v</m:t>
            </m:r>
          </m:e>
          <m:sub>
            <m:r>
              <m:rPr>
                <m:sty m:val="p"/>
              </m:rPr>
              <m:t>∥</m:t>
            </m:r>
          </m:sub>
        </m:sSub>
        <m:r>
          <m:t>T</m:t>
        </m:r>
      </m:oMath>
      <w:r>
        <w:t xml:space="preserve">. Questo moto elicoidale spiega il confinamento delle particelle cariche lungo le linee del campo magnetico terrestre (fasce di Van Allen) e la formazione delle aurore polari, dove le particelle del vento solare, guidate dalle linee di campo, precipitano nell’atmosfera vicino ai poli magnetici.</w:t>
      </w:r>
    </w:p>
    <w:p>
      <w:pPr>
        <w:pStyle w:val="BodyText"/>
      </w:pPr>
      <w:r>
        <w:t xml:space="preserve">Il moto in campo magnetico è alla base di strumenti di misura importanti. Nello</w:t>
      </w:r>
      <w:r>
        <w:t xml:space="preserve"> </w:t>
      </w:r>
      <w:r>
        <w:rPr>
          <w:bCs/>
          <w:b/>
        </w:rPr>
        <w:t xml:space="preserve">spettrometro di massa</w:t>
      </w:r>
      <w:r>
        <w:t xml:space="preserve"> </w:t>
      </w:r>
      <w:r>
        <w:t xml:space="preserve">ioni di uguale carica e uguale energia vengono fatti entrare in un campo magnetico uniforme: poiché il raggio dipende dalla massa, isotopi diversi colpiscono il rivelatore in punti diversi e possono essere separati. Un’altra applicazione è il</w:t>
      </w:r>
      <w:r>
        <w:t xml:space="preserve"> </w:t>
      </w:r>
      <w:r>
        <w:rPr>
          <w:bCs/>
          <w:b/>
        </w:rPr>
        <w:t xml:space="preserve">selettore di velocità</w:t>
      </w:r>
      <w:r>
        <w:t xml:space="preserve"> </w:t>
      </w:r>
      <w:r>
        <w:t xml:space="preserve">(filtro di Wien): un campo elettrico e un campo magnetico perpendicolari tra loro e alla velocità del fascio esercitano forze opposte, che si bilanciano solo per particelle con</w:t>
      </w:r>
      <w:r>
        <w:t xml:space="preserve"> </w:t>
      </w:r>
      <m:oMath>
        <m:r>
          <m:t>v</m:t>
        </m:r>
        <m:r>
          <m:rPr>
            <m:sty m:val="p"/>
          </m:rPr>
          <m:t>=</m:t>
        </m:r>
        <m:r>
          <m:t>E</m:t>
        </m:r>
        <m:r>
          <m:rPr>
            <m:sty m:val="p"/>
          </m:rPr>
          <m:t>/</m:t>
        </m:r>
        <m:r>
          <m:t>B</m:t>
        </m:r>
      </m:oMath>
      <w:r>
        <w:t xml:space="preserve">; solo queste attraversano il dispositivo senza deviare. Combinando filtro di Wien e spettrometro, J.J. Thomson misurò nel 1897 il rapporto</w:t>
      </w:r>
      <w:r>
        <w:t xml:space="preserve"> </w:t>
      </w:r>
      <m:oMath>
        <m:r>
          <m:t>e</m:t>
        </m:r>
        <m:r>
          <m:rPr>
            <m:sty m:val="p"/>
          </m:rPr>
          <m:t>/</m:t>
        </m:r>
        <m:r>
          <m:t>m</m:t>
        </m:r>
      </m:oMath>
      <w:r>
        <w:t xml:space="preserve"> </w:t>
      </w:r>
      <w:r>
        <w:t xml:space="preserve">dell’elettrone.</w:t>
      </w:r>
    </w:p>
    <w:bookmarkEnd w:id="635"/>
    <w:bookmarkStart w:id="636" w:name="effetto-hall"/>
    <w:p>
      <w:pPr>
        <w:pStyle w:val="Heading3"/>
      </w:pPr>
      <w:r>
        <w:t xml:space="preserve">23.2.3 Effetto Hall</w:t>
      </w:r>
    </w:p>
    <w:p>
      <w:pPr>
        <w:pStyle w:val="FirstParagraph"/>
      </w:pPr>
      <w:r>
        <w:t xml:space="preserve">La forza di Lorentz agisce anche sui portatori di carica che si muovono all’interno di un conduttore. Consideriamo una lastrina conduttrice di larghezza</w:t>
      </w:r>
      <w:r>
        <w:t xml:space="preserve"> </w:t>
      </w:r>
      <m:oMath>
        <m:r>
          <m:t>w</m:t>
        </m:r>
      </m:oMath>
      <w:r>
        <w:t xml:space="preserve"> </w:t>
      </w:r>
      <w:r>
        <w:t xml:space="preserve">(lungo</w:t>
      </w:r>
      <w:r>
        <w:t xml:space="preserve"> </w:t>
      </w:r>
      <m:oMath>
        <m:r>
          <m:t>y</m:t>
        </m:r>
      </m:oMath>
      <w:r>
        <w:t xml:space="preserve">) e spessore</w:t>
      </w:r>
      <w:r>
        <w:t xml:space="preserve"> </w:t>
      </w:r>
      <m:oMath>
        <m:r>
          <m:t>d</m:t>
        </m:r>
      </m:oMath>
      <w:r>
        <w:t xml:space="preserve"> </w:t>
      </w:r>
      <w:r>
        <w:t xml:space="preserve">(lungo</w:t>
      </w:r>
      <w:r>
        <w:t xml:space="preserve"> </w:t>
      </w:r>
      <m:oMath>
        <m:r>
          <m:t>z</m:t>
        </m:r>
      </m:oMath>
      <w:r>
        <w:t xml:space="preserve">), percorsa da una corrente</w:t>
      </w:r>
      <w:r>
        <w:t xml:space="preserve"> </w:t>
      </w:r>
      <m:oMath>
        <m:r>
          <m:t>I</m:t>
        </m:r>
      </m:oMath>
      <w:r>
        <w:t xml:space="preserve"> </w:t>
      </w:r>
      <w:r>
        <w:t xml:space="preserve">lungo</w:t>
      </w:r>
      <w:r>
        <w:t xml:space="preserve"> </w:t>
      </w:r>
      <m:oMath>
        <m:r>
          <m:t>x</m:t>
        </m:r>
      </m:oMath>
      <w:r>
        <w:t xml:space="preserve">, immersa in un campo magnetico</w:t>
      </w:r>
      <w:r>
        <w:t xml:space="preserve"> </w:t>
      </w:r>
      <m:oMath>
        <m:acc>
          <m:accPr>
            <m:chr m:val="⃗"/>
          </m:accPr>
          <m:e>
            <m:r>
              <m:t>B</m:t>
            </m:r>
          </m:e>
        </m:acc>
      </m:oMath>
      <w:r>
        <w:t xml:space="preserve"> </w:t>
      </w:r>
      <w:r>
        <w:t xml:space="preserve">diretto lungo</w:t>
      </w:r>
      <w:r>
        <w:t xml:space="preserve"> </w:t>
      </w:r>
      <m:oMath>
        <m:r>
          <m:t>z</m:t>
        </m:r>
      </m:oMath>
      <w:r>
        <w:t xml:space="preserve">. I portatori si muovono con</w:t>
      </w:r>
      <w:r>
        <w:t xml:space="preserve"> </w:t>
      </w:r>
      <w:r>
        <w:rPr>
          <w:bCs/>
          <w:b/>
        </w:rPr>
        <w:t xml:space="preserve">velocità di deriva</w:t>
      </w:r>
      <w:r>
        <w:t xml:space="preserve"> </w:t>
      </w:r>
      <m:oMath>
        <m:sSub>
          <m:e>
            <m:acc>
              <m:accPr>
                <m:chr m:val="⃗"/>
              </m:accPr>
              <m:e>
                <m:r>
                  <m:t>v</m:t>
                </m:r>
              </m:e>
            </m:acc>
          </m:e>
          <m:sub>
            <m:r>
              <m:t>d</m:t>
            </m:r>
          </m:sub>
        </m:sSub>
      </m:oMath>
      <w:r>
        <w:t xml:space="preserve"> </w:t>
      </w:r>
      <w:r>
        <w:t xml:space="preserve">e risentono della forza</w:t>
      </w:r>
      <w:r>
        <w:t xml:space="preserve"> </w:t>
      </w:r>
      <m:oMath>
        <m:r>
          <m:t>q</m:t>
        </m:r>
        <m:sSub>
          <m:e>
            <m:acc>
              <m:accPr>
                <m:chr m:val="⃗"/>
              </m:accPr>
              <m:e>
                <m:r>
                  <m:t>v</m:t>
                </m:r>
              </m:e>
            </m:acc>
          </m:e>
          <m:sub>
            <m:r>
              <m:t>d</m:t>
            </m:r>
          </m:sub>
        </m:sSub>
        <m:r>
          <m:rPr>
            <m:sty m:val="p"/>
          </m:rPr>
          <m:t>×</m:t>
        </m:r>
        <m:acc>
          <m:accPr>
            <m:chr m:val="⃗"/>
          </m:accPr>
          <m:e>
            <m:r>
              <m:t>B</m:t>
            </m:r>
          </m:e>
        </m:acc>
      </m:oMath>
      <w:r>
        <w:t xml:space="preserve">, diretta lungo</w:t>
      </w:r>
      <w:r>
        <w:t xml:space="preserve"> </w:t>
      </w:r>
      <m:oMath>
        <m:r>
          <m:t>y</m:t>
        </m:r>
      </m:oMath>
      <w:r>
        <w:t xml:space="preserve">. Di conseguenza tendono ad accumularsi su uno dei due bordi laterali della lastrina, mentre sul bordo opposto si crea un difetto di carica. Questa separazione di carica genera un campo elettrico trasversale</w:t>
      </w:r>
      <w:r>
        <w:t xml:space="preserve"> </w:t>
      </w:r>
      <m:oMath>
        <m:sSub>
          <m:e>
            <m:acc>
              <m:accPr>
                <m:chr m:val="⃗"/>
              </m:accPr>
              <m:e>
                <m:r>
                  <m:t>E</m:t>
                </m:r>
              </m:e>
            </m:acc>
          </m:e>
          <m:sub>
            <m:r>
              <m:t>H</m:t>
            </m:r>
          </m:sub>
        </m:sSub>
      </m:oMath>
      <w:r>
        <w:t xml:space="preserve">, detto</w:t>
      </w:r>
      <w:r>
        <w:t xml:space="preserve"> </w:t>
      </w:r>
      <w:r>
        <w:rPr>
          <w:bCs/>
          <w:b/>
        </w:rPr>
        <w:t xml:space="preserve">campo di Hall</w:t>
      </w:r>
      <w:r>
        <w:t xml:space="preserve">, che cresce finché la forza elettrica non bilancia esattamente quella magnetica. All’equilibrio, raggiunto in tempi brevissimi,</w:t>
      </w:r>
    </w:p>
    <w:p>
      <w:pPr>
        <w:pStyle w:val="BodyText"/>
      </w:pPr>
      <m:oMathPara>
        <m:oMathParaPr>
          <m:jc m:val="center"/>
        </m:oMathParaPr>
        <m:oMath>
          <m:r>
            <m:t>q</m:t>
          </m:r>
          <m:sSub>
            <m:e>
              <m:r>
                <m:t>E</m:t>
              </m:r>
            </m:e>
            <m:sub>
              <m:r>
                <m:t>H</m:t>
              </m:r>
            </m:sub>
          </m:sSub>
          <m:r>
            <m:rPr>
              <m:sty m:val="p"/>
            </m:rPr>
            <m:t>=</m:t>
          </m:r>
          <m:r>
            <m:t>q</m:t>
          </m:r>
          <m:sSub>
            <m:e>
              <m:r>
                <m:t>v</m:t>
              </m:r>
            </m:e>
            <m:sub>
              <m:r>
                <m:t>d</m:t>
              </m:r>
            </m:sub>
          </m:sSub>
          <m:r>
            <m:t>B</m:t>
          </m:r>
          <m:r>
            <m:t> </m:t>
          </m:r>
          <m:r>
            <m:rPr>
              <m:sty m:val="p"/>
            </m:rPr>
            <m:t>⇒</m:t>
          </m:r>
          <m:r>
            <m:t> </m:t>
          </m:r>
          <m:sSub>
            <m:e>
              <m:r>
                <m:t>E</m:t>
              </m:r>
            </m:e>
            <m:sub>
              <m:r>
                <m:t>H</m:t>
              </m:r>
            </m:sub>
          </m:sSub>
          <m:r>
            <m:rPr>
              <m:sty m:val="p"/>
            </m:rPr>
            <m:t>=</m:t>
          </m:r>
          <m:sSub>
            <m:e>
              <m:r>
                <m:t>v</m:t>
              </m:r>
            </m:e>
            <m:sub>
              <m:r>
                <m:t>d</m:t>
              </m:r>
            </m:sub>
          </m:sSub>
          <m:r>
            <m:t>B</m:t>
          </m:r>
          <m:r>
            <m:rPr>
              <m:sty m:val="p"/>
            </m:rPr>
            <m:t>.</m:t>
          </m:r>
        </m:oMath>
      </m:oMathPara>
    </w:p>
    <w:p>
      <w:pPr>
        <w:pStyle w:val="FirstParagraph"/>
      </w:pPr>
      <w:r>
        <w:t xml:space="preserve">Tra i due bordi si misura quindi una differenza di potenziale, la</w:t>
      </w:r>
      <w:r>
        <w:t xml:space="preserve"> </w:t>
      </w:r>
      <w:r>
        <w:rPr>
          <w:bCs/>
          <w:b/>
        </w:rPr>
        <w:t xml:space="preserve">tensione di Hall</w:t>
      </w:r>
      <w:r>
        <w:t xml:space="preserve">,</w:t>
      </w:r>
      <w:r>
        <w:t xml:space="preserve"> </w:t>
      </w:r>
      <m:oMath>
        <m:sSub>
          <m:e>
            <m:r>
              <m:t>V</m:t>
            </m:r>
          </m:e>
          <m:sub>
            <m:r>
              <m:t>H</m:t>
            </m:r>
          </m:sub>
        </m:sSub>
        <m:r>
          <m:rPr>
            <m:sty m:val="p"/>
          </m:rPr>
          <m:t>=</m:t>
        </m:r>
        <m:sSub>
          <m:e>
            <m:r>
              <m:t>E</m:t>
            </m:r>
          </m:e>
          <m:sub>
            <m:r>
              <m:t>H</m:t>
            </m:r>
          </m:sub>
        </m:sSub>
        <m:r>
          <m:t>w</m:t>
        </m:r>
        <m:r>
          <m:rPr>
            <m:sty m:val="p"/>
          </m:rPr>
          <m:t>=</m:t>
        </m:r>
        <m:sSub>
          <m:e>
            <m:r>
              <m:t>v</m:t>
            </m:r>
          </m:e>
          <m:sub>
            <m:r>
              <m:t>d</m:t>
            </m:r>
          </m:sub>
        </m:sSub>
        <m:r>
          <m:t>B</m:t>
        </m:r>
        <m:r>
          <m:t>w</m:t>
        </m:r>
      </m:oMath>
      <w:r>
        <w:t xml:space="preserve">. Ricordando che la densità di corrente è</w:t>
      </w:r>
      <w:r>
        <w:t xml:space="preserve"> </w:t>
      </w:r>
      <m:oMath>
        <m:r>
          <m:t>J</m:t>
        </m:r>
        <m:r>
          <m:rPr>
            <m:sty m:val="p"/>
          </m:rPr>
          <m:t>=</m:t>
        </m:r>
        <m:r>
          <m:t>n</m:t>
        </m:r>
        <m:r>
          <m:t>q</m:t>
        </m:r>
        <m:sSub>
          <m:e>
            <m:r>
              <m:t>v</m:t>
            </m:r>
          </m:e>
          <m:sub>
            <m:r>
              <m:t>d</m:t>
            </m:r>
          </m:sub>
        </m:sSub>
      </m:oMath>
      <w:r>
        <w:t xml:space="preserve">, con</w:t>
      </w:r>
      <w:r>
        <w:t xml:space="preserve"> </w:t>
      </w:r>
      <m:oMath>
        <m:r>
          <m:t>n</m:t>
        </m:r>
      </m:oMath>
      <w:r>
        <w:t xml:space="preserve"> </w:t>
      </w:r>
      <w:r>
        <w:t xml:space="preserve">densità dei portatori, e che</w:t>
      </w:r>
      <w:r>
        <w:t xml:space="preserve"> </w:t>
      </w:r>
      <m:oMath>
        <m:r>
          <m:t>J</m:t>
        </m:r>
        <m:r>
          <m:rPr>
            <m:sty m:val="p"/>
          </m:rPr>
          <m:t>=</m:t>
        </m:r>
        <m:r>
          <m:t>I</m:t>
        </m:r>
        <m:r>
          <m:rPr>
            <m:sty m:val="p"/>
          </m:rPr>
          <m:t>/</m:t>
        </m:r>
        <m:d>
          <m:dPr>
            <m:begChr m:val="("/>
            <m:endChr m:val=")"/>
            <m:sepChr m:val=""/>
            <m:grow/>
          </m:dPr>
          <m:e>
            <m:r>
              <m:t>w</m:t>
            </m:r>
            <m:r>
              <m:t>d</m:t>
            </m:r>
          </m:e>
        </m:d>
      </m:oMath>
      <w:r>
        <w:t xml:space="preserve">, si ottiene</w:t>
      </w:r>
    </w:p>
    <w:p>
      <w:pPr>
        <w:pStyle w:val="BodyText"/>
      </w:pPr>
      <m:oMathPara>
        <m:oMathParaPr>
          <m:jc m:val="center"/>
        </m:oMathParaPr>
        <m:oMath>
          <m:sSub>
            <m:e>
              <m:r>
                <m:t>V</m:t>
              </m:r>
            </m:e>
            <m:sub>
              <m:r>
                <m:t>H</m:t>
              </m:r>
            </m:sub>
          </m:sSub>
          <m:r>
            <m:rPr>
              <m:sty m:val="p"/>
            </m:rPr>
            <m:t>=</m:t>
          </m:r>
          <m:f>
            <m:fPr>
              <m:type m:val="bar"/>
            </m:fPr>
            <m:num>
              <m:r>
                <m:t>I</m:t>
              </m:r>
              <m:r>
                <m:t>B</m:t>
              </m:r>
            </m:num>
            <m:den>
              <m:r>
                <m:t>n</m:t>
              </m:r>
              <m:r>
                <m:t>q</m:t>
              </m:r>
              <m:r>
                <m:t>d</m:t>
              </m:r>
            </m:den>
          </m:f>
          <m:r>
            <m:rPr>
              <m:sty m:val="p"/>
            </m:rPr>
            <m:t>.</m:t>
          </m:r>
        </m:oMath>
      </m:oMathPara>
    </w:p>
    <w:p>
      <w:pPr>
        <w:pStyle w:val="FirstParagraph"/>
      </w:pPr>
      <w:r>
        <w:t xml:space="preserve">Questa relazione è di straordinaria importanza pratica e concettuale. Dal punto di vista concettuale, il</w:t>
      </w:r>
      <w:r>
        <w:t xml:space="preserve"> </w:t>
      </w:r>
      <w:r>
        <w:rPr>
          <w:bCs/>
          <w:b/>
        </w:rPr>
        <w:t xml:space="preserve">segno</w:t>
      </w:r>
      <w:r>
        <w:t xml:space="preserve"> </w:t>
      </w:r>
      <w:r>
        <w:t xml:space="preserve">della tensione di Hall dipende dal segno dei portatori: è grazie all’</w:t>
      </w:r>
      <w:r>
        <w:rPr>
          <w:bCs/>
          <w:b/>
        </w:rPr>
        <w:t xml:space="preserve">effetto Hall</w:t>
      </w:r>
      <w:r>
        <w:t xml:space="preserve"> </w:t>
      </w:r>
      <w:r>
        <w:t xml:space="preserve">(scoperto da Edwin Hall nel 1879) che si è stabilito che nei metalli la corrente è trasportata da cariche negative, gli elettroni, mentre in alcuni semiconduttori (drogati di tipo p) i portatori si comportano come cariche positive, le lacune. Inoltre la misura di</w:t>
      </w:r>
      <w:r>
        <w:t xml:space="preserve"> </w:t>
      </w:r>
      <m:oMath>
        <m:sSub>
          <m:e>
            <m:r>
              <m:t>V</m:t>
            </m:r>
          </m:e>
          <m:sub>
            <m:r>
              <m:t>H</m:t>
            </m:r>
          </m:sub>
        </m:sSub>
      </m:oMath>
      <w:r>
        <w:t xml:space="preserve"> </w:t>
      </w:r>
      <w:r>
        <w:t xml:space="preserve">consente di ricavare la densità dei portatori</w:t>
      </w:r>
      <w:r>
        <w:t xml:space="preserve"> </w:t>
      </w:r>
      <m:oMath>
        <m:r>
          <m:t>n</m:t>
        </m:r>
      </m:oMath>
      <w:r>
        <w:t xml:space="preserve">. La quantità</w:t>
      </w:r>
      <w:r>
        <w:t xml:space="preserve"> </w:t>
      </w:r>
      <m:oMath>
        <m:sSub>
          <m:e>
            <m:r>
              <m:t>R</m:t>
            </m:r>
          </m:e>
          <m:sub>
            <m:r>
              <m:t>H</m:t>
            </m:r>
          </m:sub>
        </m:sSub>
        <m:r>
          <m:rPr>
            <m:sty m:val="p"/>
          </m:rPr>
          <m:t>=</m:t>
        </m:r>
        <m:r>
          <m:t>1</m:t>
        </m:r>
        <m:r>
          <m:rPr>
            <m:sty m:val="p"/>
          </m:rPr>
          <m:t>/</m:t>
        </m:r>
        <m:d>
          <m:dPr>
            <m:begChr m:val="("/>
            <m:endChr m:val=")"/>
            <m:sepChr m:val=""/>
            <m:grow/>
          </m:dPr>
          <m:e>
            <m:r>
              <m:t>n</m:t>
            </m:r>
            <m:r>
              <m:t>q</m:t>
            </m:r>
          </m:e>
        </m:d>
      </m:oMath>
      <w:r>
        <w:t xml:space="preserve"> </w:t>
      </w:r>
      <w:r>
        <w:t xml:space="preserve">si chiama</w:t>
      </w:r>
      <w:r>
        <w:t xml:space="preserve"> </w:t>
      </w:r>
      <w:r>
        <w:rPr>
          <w:bCs/>
          <w:b/>
        </w:rPr>
        <w:t xml:space="preserve">coefficiente di Hall</w:t>
      </w:r>
      <w:r>
        <w:t xml:space="preserve">. Nei metalli</w:t>
      </w:r>
      <w:r>
        <w:t xml:space="preserve"> </w:t>
      </w:r>
      <m:oMath>
        <m:r>
          <m:t>n</m:t>
        </m:r>
      </m:oMath>
      <w:r>
        <w:t xml:space="preserve"> </w:t>
      </w:r>
      <w:r>
        <w:t xml:space="preserve">è dell’ordine di</w:t>
      </w:r>
      <w:r>
        <w:t xml:space="preserve"> </w:t>
      </w:r>
      <m:oMath>
        <m:sSup>
          <m:e>
            <m:r>
              <m:t>10</m:t>
            </m:r>
          </m:e>
          <m:sup>
            <m:r>
              <m:t>28</m:t>
            </m:r>
          </m:sup>
        </m:sSup>
      </m:oMath>
      <w:r>
        <w:t xml:space="preserve">–</w:t>
      </w:r>
      <m:oMath>
        <m:sSup>
          <m:e>
            <m:r>
              <m:t>10</m:t>
            </m:r>
          </m:e>
          <m:sup>
            <m:r>
              <m:t>29</m:t>
            </m:r>
          </m:sup>
        </m:sSup>
        <m:r>
          <m:t> </m:t>
        </m:r>
        <m:sSup>
          <m:e>
            <m:r>
              <m:rPr>
                <m:sty m:val="p"/>
              </m:rPr>
              <m:t>m</m:t>
            </m:r>
          </m:e>
          <m:sup>
            <m:r>
              <m:rPr>
                <m:sty m:val="p"/>
              </m:rPr>
              <m:t>−</m:t>
            </m:r>
            <m:r>
              <m:rPr>
                <m:sty m:val="p"/>
              </m:rPr>
              <m:t>3</m:t>
            </m:r>
          </m:sup>
        </m:sSup>
      </m:oMath>
      <w:r>
        <w:t xml:space="preserve"> </w:t>
      </w:r>
      <w:r>
        <w:t xml:space="preserve">e la tensione di Hall è piccolissima (microvolt), mentre nei semiconduttori, dove</w:t>
      </w:r>
      <w:r>
        <w:t xml:space="preserve"> </w:t>
      </w:r>
      <m:oMath>
        <m:r>
          <m:t>n</m:t>
        </m:r>
      </m:oMath>
      <w:r>
        <w:t xml:space="preserve"> </w:t>
      </w:r>
      <w:r>
        <w:t xml:space="preserve">è molto minore, si ottengono tensioni di Hall assai più grandi. Dal punto di vista pratico, poiché a corrente fissata</w:t>
      </w:r>
      <w:r>
        <w:t xml:space="preserve"> </w:t>
      </w:r>
      <m:oMath>
        <m:sSub>
          <m:e>
            <m:r>
              <m:t>V</m:t>
            </m:r>
          </m:e>
          <m:sub>
            <m:r>
              <m:t>H</m:t>
            </m:r>
          </m:sub>
        </m:sSub>
      </m:oMath>
      <w:r>
        <w:t xml:space="preserve"> </w:t>
      </w:r>
      <w:r>
        <w:t xml:space="preserve">è proporzionale a</w:t>
      </w:r>
      <w:r>
        <w:t xml:space="preserve"> </w:t>
      </w:r>
      <m:oMath>
        <m:r>
          <m:t>B</m:t>
        </m:r>
      </m:oMath>
      <w:r>
        <w:t xml:space="preserve">, una lastrina di semiconduttore costituisce un ottimo sensore di campo magnetico: la</w:t>
      </w:r>
      <w:r>
        <w:t xml:space="preserve"> </w:t>
      </w:r>
      <w:r>
        <w:rPr>
          <w:bCs/>
          <w:b/>
        </w:rPr>
        <w:t xml:space="preserve">sonda di Hall</w:t>
      </w:r>
      <w:r>
        <w:t xml:space="preserve"> </w:t>
      </w:r>
      <w:r>
        <w:t xml:space="preserve">è il magnetometro più diffuso in laboratorio ed è presente in innumerevoli dispositivi, dai sensori di posizione nei motori alle bussole elettroniche degli smartphone.</w:t>
      </w:r>
    </w:p>
    <w:bookmarkEnd w:id="636"/>
    <w:bookmarkStart w:id="637" w:name="seconda-legge-elementare-di-laplace"/>
    <w:p>
      <w:pPr>
        <w:pStyle w:val="Heading3"/>
      </w:pPr>
      <w:r>
        <w:t xml:space="preserve">23.2.4 Seconda legge elementare di Laplace</w:t>
      </w:r>
    </w:p>
    <w:p>
      <w:pPr>
        <w:pStyle w:val="FirstParagraph"/>
      </w:pPr>
      <w:r>
        <w:t xml:space="preserve">Se la forza di Lorentz agisce sui portatori di carica di un conduttore, essa si trasmette, attraverso le interazioni con il reticolo, al conduttore stesso. Ne segue che un filo percorso da corrente immerso in un campo magnetico subisce una forza. Consideriamo un tratto infinitesimo di filo di lunghezza</w:t>
      </w:r>
      <w:r>
        <w:t xml:space="preserve"> </w:t>
      </w:r>
      <m:oMath>
        <m:r>
          <m:rPr>
            <m:sty m:val="p"/>
          </m:rPr>
          <m:t>d</m:t>
        </m:r>
        <m:r>
          <m:t>l</m:t>
        </m:r>
      </m:oMath>
      <w:r>
        <w:t xml:space="preserve"> </w:t>
      </w:r>
      <w:r>
        <w:t xml:space="preserve">e sezione</w:t>
      </w:r>
      <w:r>
        <w:t xml:space="preserve"> </w:t>
      </w:r>
      <m:oMath>
        <m:r>
          <m:t>Σ</m:t>
        </m:r>
      </m:oMath>
      <w:r>
        <w:t xml:space="preserve">, in cui vi sono</w:t>
      </w:r>
      <w:r>
        <w:t xml:space="preserve"> </w:t>
      </w:r>
      <m:oMath>
        <m:r>
          <m:t>n</m:t>
        </m:r>
      </m:oMath>
      <w:r>
        <w:t xml:space="preserve"> </w:t>
      </w:r>
      <w:r>
        <w:t xml:space="preserve">portatori per unità di volume, ciascuno con carica</w:t>
      </w:r>
      <w:r>
        <w:t xml:space="preserve"> </w:t>
      </w:r>
      <m:oMath>
        <m:r>
          <m:t>q</m:t>
        </m:r>
      </m:oMath>
      <w:r>
        <w:t xml:space="preserve"> </w:t>
      </w:r>
      <w:r>
        <w:t xml:space="preserve">e velocità di deriva</w:t>
      </w:r>
      <w:r>
        <w:t xml:space="preserve"> </w:t>
      </w:r>
      <m:oMath>
        <m:sSub>
          <m:e>
            <m:acc>
              <m:accPr>
                <m:chr m:val="⃗"/>
              </m:accPr>
              <m:e>
                <m:r>
                  <m:t>v</m:t>
                </m:r>
              </m:e>
            </m:acc>
          </m:e>
          <m:sub>
            <m:r>
              <m:t>d</m:t>
            </m:r>
          </m:sub>
        </m:sSub>
      </m:oMath>
      <w:r>
        <w:t xml:space="preserve">. Il numero di portatori nel tratto è</w:t>
      </w:r>
      <w:r>
        <w:t xml:space="preserve"> </w:t>
      </w:r>
      <m:oMath>
        <m:r>
          <m:t>n</m:t>
        </m:r>
        <m:r>
          <m:t>Σ</m:t>
        </m:r>
        <m:r>
          <m:t> </m:t>
        </m:r>
        <m:r>
          <m:rPr>
            <m:sty m:val="p"/>
          </m:rPr>
          <m:t>d</m:t>
        </m:r>
        <m:r>
          <m:t>l</m:t>
        </m:r>
      </m:oMath>
      <w:r>
        <w:t xml:space="preserve"> </w:t>
      </w:r>
      <w:r>
        <w:t xml:space="preserve">e la forza totale è</w:t>
      </w:r>
    </w:p>
    <w:p>
      <w:pPr>
        <w:pStyle w:val="BodyText"/>
      </w:pPr>
      <m:oMathPara>
        <m:oMathParaPr>
          <m:jc m:val="center"/>
        </m:oMathParaPr>
        <m:oMath>
          <m:r>
            <m:rPr>
              <m:sty m:val="p"/>
            </m:rPr>
            <m:t>d</m:t>
          </m:r>
          <m:acc>
            <m:accPr>
              <m:chr m:val="⃗"/>
            </m:accPr>
            <m:e>
              <m:r>
                <m:t>F</m:t>
              </m:r>
            </m:e>
          </m:acc>
          <m:r>
            <m:rPr>
              <m:sty m:val="p"/>
            </m:rPr>
            <m:t>=</m:t>
          </m:r>
          <m:r>
            <m:t>n</m:t>
          </m:r>
          <m:r>
            <m:t>Σ</m:t>
          </m:r>
          <m:r>
            <m:t> </m:t>
          </m:r>
          <m:r>
            <m:rPr>
              <m:sty m:val="p"/>
            </m:rPr>
            <m:t>d</m:t>
          </m:r>
          <m:r>
            <m:t>l</m:t>
          </m:r>
          <m:r>
            <m:t> </m:t>
          </m:r>
          <m:r>
            <m:t>q</m:t>
          </m:r>
          <m:r>
            <m:t> </m:t>
          </m:r>
          <m:sSub>
            <m:e>
              <m:acc>
                <m:accPr>
                  <m:chr m:val="⃗"/>
                </m:accPr>
                <m:e>
                  <m:r>
                    <m:t>v</m:t>
                  </m:r>
                </m:e>
              </m:acc>
            </m:e>
            <m:sub>
              <m:r>
                <m:t>d</m:t>
              </m:r>
            </m:sub>
          </m:sSub>
          <m:r>
            <m:rPr>
              <m:sty m:val="p"/>
            </m:rPr>
            <m:t>×</m:t>
          </m:r>
          <m:acc>
            <m:accPr>
              <m:chr m:val="⃗"/>
            </m:accPr>
            <m:e>
              <m:r>
                <m:t>B</m:t>
              </m:r>
            </m:e>
          </m:acc>
          <m:r>
            <m:rPr>
              <m:sty m:val="p"/>
            </m:rPr>
            <m:t>.</m:t>
          </m:r>
        </m:oMath>
      </m:oMathPara>
    </w:p>
    <w:p>
      <w:pPr>
        <w:pStyle w:val="FirstParagraph"/>
      </w:pPr>
      <w:r>
        <w:t xml:space="preserve">Introducendo il vettore</w:t>
      </w:r>
      <w:r>
        <w:t xml:space="preserve"> </w:t>
      </w:r>
      <m:oMath>
        <m:r>
          <m:rPr>
            <m:sty m:val="p"/>
          </m:rPr>
          <m:t>d</m:t>
        </m:r>
        <m:acc>
          <m:accPr>
            <m:chr m:val="⃗"/>
          </m:accPr>
          <m:e>
            <m:r>
              <m:t>l</m:t>
            </m:r>
          </m:e>
        </m:acc>
      </m:oMath>
      <w:r>
        <w:t xml:space="preserve"> </w:t>
      </w:r>
      <w:r>
        <w:t xml:space="preserve">orientato come la corrente e ricordando che</w:t>
      </w:r>
      <w:r>
        <w:t xml:space="preserve"> </w:t>
      </w:r>
      <m:oMath>
        <m:r>
          <m:t>I</m:t>
        </m:r>
        <m:r>
          <m:rPr>
            <m:sty m:val="p"/>
          </m:rPr>
          <m:t>=</m:t>
        </m:r>
        <m:r>
          <m:t>n</m:t>
        </m:r>
        <m:r>
          <m:t>q</m:t>
        </m:r>
        <m:sSub>
          <m:e>
            <m:r>
              <m:t>v</m:t>
            </m:r>
          </m:e>
          <m:sub>
            <m:r>
              <m:t>d</m:t>
            </m:r>
          </m:sub>
        </m:sSub>
        <m:r>
          <m:t>Σ</m:t>
        </m:r>
      </m:oMath>
      <w:r>
        <w:t xml:space="preserve">, si ottiene la</w:t>
      </w:r>
      <w:r>
        <w:t xml:space="preserve"> </w:t>
      </w:r>
      <w:r>
        <w:rPr>
          <w:bCs/>
          <w:b/>
        </w:rPr>
        <w:t xml:space="preserve">seconda legge elementare di Laplace</w:t>
      </w:r>
      <w:r>
        <w:t xml:space="preserve">:</w:t>
      </w:r>
    </w:p>
    <w:p>
      <w:pPr>
        <w:pStyle w:val="BodyText"/>
      </w:pPr>
      <m:oMathPara>
        <m:oMathParaPr>
          <m:jc m:val="center"/>
        </m:oMathParaPr>
        <m:oMath>
          <m:r>
            <m:rPr>
              <m:sty m:val="p"/>
            </m:rPr>
            <m:t>d</m:t>
          </m:r>
          <m:acc>
            <m:accPr>
              <m:chr m:val="⃗"/>
            </m:accPr>
            <m:e>
              <m:r>
                <m:t>F</m:t>
              </m:r>
            </m:e>
          </m:acc>
          <m:r>
            <m:rPr>
              <m:sty m:val="p"/>
            </m:rPr>
            <m:t>=</m:t>
          </m:r>
          <m:r>
            <m:t>I</m:t>
          </m:r>
          <m:r>
            <m:t> </m:t>
          </m:r>
          <m:r>
            <m:rPr>
              <m:sty m:val="p"/>
            </m:rPr>
            <m:t>d</m:t>
          </m:r>
          <m:acc>
            <m:accPr>
              <m:chr m:val="⃗"/>
            </m:accPr>
            <m:e>
              <m:r>
                <m:t>l</m:t>
              </m:r>
            </m:e>
          </m:acc>
          <m:r>
            <m:rPr>
              <m:sty m:val="p"/>
            </m:rPr>
            <m:t>×</m:t>
          </m:r>
          <m:acc>
            <m:accPr>
              <m:chr m:val="⃗"/>
            </m:accPr>
            <m:e>
              <m:r>
                <m:t>B</m:t>
              </m:r>
            </m:e>
          </m:acc>
          <m:r>
            <m:rPr>
              <m:sty m:val="p"/>
            </m:rPr>
            <m:t>.</m:t>
          </m:r>
        </m:oMath>
      </m:oMathPara>
    </w:p>
    <w:p>
      <w:pPr>
        <w:pStyle w:val="FirstParagraph"/>
      </w:pPr>
      <w:r>
        <w:t xml:space="preserve">La forza su un circuito o su un tratto finito di filo si ottiene integrando lungo la linea:</w:t>
      </w:r>
      <w:r>
        <w:t xml:space="preserve"> </w:t>
      </w:r>
      <m:oMath>
        <m:acc>
          <m:accPr>
            <m:chr m:val="⃗"/>
          </m:accPr>
          <m:e>
            <m:r>
              <m:t>F</m:t>
            </m:r>
          </m:e>
        </m:acc>
        <m:r>
          <m:rPr>
            <m:sty m:val="p"/>
          </m:rPr>
          <m:t>=</m:t>
        </m:r>
        <m:r>
          <m:t>I</m:t>
        </m:r>
        <m:r>
          <m:rPr>
            <m:sty m:val="p"/>
          </m:rPr>
          <m:t>∫</m:t>
        </m:r>
        <m:r>
          <m:rPr>
            <m:sty m:val="p"/>
          </m:rPr>
          <m:t>d</m:t>
        </m:r>
        <m:acc>
          <m:accPr>
            <m:chr m:val="⃗"/>
          </m:accPr>
          <m:e>
            <m:r>
              <m:t>l</m:t>
            </m:r>
          </m:e>
        </m:acc>
        <m:r>
          <m:rPr>
            <m:sty m:val="p"/>
          </m:rPr>
          <m:t>×</m:t>
        </m:r>
        <m:acc>
          <m:accPr>
            <m:chr m:val="⃗"/>
          </m:accPr>
          <m:e>
            <m:r>
              <m:t>B</m:t>
            </m:r>
          </m:e>
        </m:acc>
      </m:oMath>
      <w:r>
        <w:t xml:space="preserve">. Nel caso particolare di un tratto rettilineo di lunghezza</w:t>
      </w:r>
      <w:r>
        <w:t xml:space="preserve"> </w:t>
      </w:r>
      <m:oMath>
        <m:r>
          <m:t>L</m:t>
        </m:r>
      </m:oMath>
      <w:r>
        <w:t xml:space="preserve"> </w:t>
      </w:r>
      <w:r>
        <w:t xml:space="preserve">in campo uniforme si ha</w:t>
      </w:r>
      <w:r>
        <w:t xml:space="preserve"> </w:t>
      </w:r>
      <m:oMath>
        <m:acc>
          <m:accPr>
            <m:chr m:val="⃗"/>
          </m:accPr>
          <m:e>
            <m:r>
              <m:t>F</m:t>
            </m:r>
          </m:e>
        </m:acc>
        <m:r>
          <m:rPr>
            <m:sty m:val="p"/>
          </m:rPr>
          <m:t>=</m:t>
        </m:r>
        <m:r>
          <m:t>I</m:t>
        </m:r>
        <m:acc>
          <m:accPr>
            <m:chr m:val="⃗"/>
          </m:accPr>
          <m:e>
            <m:r>
              <m:t>L</m:t>
            </m:r>
          </m:e>
        </m:acc>
        <m:r>
          <m:rPr>
            <m:sty m:val="p"/>
          </m:rPr>
          <m:t>×</m:t>
        </m:r>
        <m:acc>
          <m:accPr>
            <m:chr m:val="⃗"/>
          </m:accPr>
          <m:e>
            <m:r>
              <m:t>B</m:t>
            </m:r>
          </m:e>
        </m:acc>
      </m:oMath>
      <w:r>
        <w:t xml:space="preserve">, di modulo</w:t>
      </w:r>
      <w:r>
        <w:t xml:space="preserve"> </w:t>
      </w:r>
      <m:oMath>
        <m:r>
          <m:t>I</m:t>
        </m:r>
        <m:r>
          <m:t>L</m:t>
        </m:r>
        <m:r>
          <m:t>B</m:t>
        </m:r>
        <m:r>
          <m:rPr>
            <m:sty m:val="p"/>
          </m:rPr>
          <m:t>sin</m:t>
        </m:r>
        <m:r>
          <m:t>φ</m:t>
        </m:r>
      </m:oMath>
      <w:r>
        <w:t xml:space="preserve">. Se il campo è uniforme e il circuito è chiuso, la forza totale è nulla, poiché</w:t>
      </w:r>
      <w:r>
        <w:t xml:space="preserve"> </w:t>
      </w:r>
      <m:oMath>
        <m:r>
          <m:rPr>
            <m:sty m:val="p"/>
          </m:rPr>
          <m:t>∮</m:t>
        </m:r>
        <m:r>
          <m:rPr>
            <m:sty m:val="p"/>
          </m:rPr>
          <m:t>d</m:t>
        </m:r>
        <m:acc>
          <m:accPr>
            <m:chr m:val="⃗"/>
          </m:accPr>
          <m:e>
            <m:r>
              <m:t>l</m:t>
            </m:r>
          </m:e>
        </m:acc>
        <m:r>
          <m:rPr>
            <m:sty m:val="p"/>
          </m:rPr>
          <m:t>=</m:t>
        </m:r>
        <m:r>
          <m:t>0</m:t>
        </m:r>
      </m:oMath>
      <w:r>
        <w:t xml:space="preserve">; tuttavia, come vedremo nella sezione sul dipolo magnetico, può essere non nullo il momento meccanico, ed è proprio su questo che si basano i motori elettrici e gli strumenti a bobina mobile. Per distribuzioni di corrente in volume, la legge si generalizza in</w:t>
      </w:r>
      <w:r>
        <w:t xml:space="preserve"> </w:t>
      </w:r>
      <m:oMath>
        <m:r>
          <m:rPr>
            <m:sty m:val="p"/>
          </m:rPr>
          <m:t>d</m:t>
        </m:r>
        <m:acc>
          <m:accPr>
            <m:chr m:val="⃗"/>
          </m:accPr>
          <m:e>
            <m:r>
              <m:t>F</m:t>
            </m:r>
          </m:e>
        </m:acc>
        <m:r>
          <m:rPr>
            <m:sty m:val="p"/>
          </m:rPr>
          <m:t>=</m:t>
        </m:r>
        <m:acc>
          <m:accPr>
            <m:chr m:val="⃗"/>
          </m:accPr>
          <m:e>
            <m:r>
              <m:t>J</m:t>
            </m:r>
          </m:e>
        </m:acc>
        <m:r>
          <m:rPr>
            <m:sty m:val="p"/>
          </m:rPr>
          <m:t>×</m:t>
        </m:r>
        <m:acc>
          <m:accPr>
            <m:chr m:val="⃗"/>
          </m:accPr>
          <m:e>
            <m:r>
              <m:t>B</m:t>
            </m:r>
          </m:e>
        </m:acc>
        <m:r>
          <m:t> </m:t>
        </m:r>
        <m:r>
          <m:rPr>
            <m:sty m:val="p"/>
          </m:rPr>
          <m:t>d</m:t>
        </m:r>
        <m:r>
          <m:t>V</m:t>
        </m:r>
      </m:oMath>
      <w:r>
        <w:t xml:space="preserve">.</w:t>
      </w:r>
    </w:p>
    <w:p>
      <w:pPr>
        <w:pStyle w:val="BodyText"/>
      </w:pPr>
      <w:r>
        <w:t xml:space="preserve">La seconda legge di Laplace fornisce anche una via sperimentale semplice per misurare</w:t>
      </w:r>
      <w:r>
        <w:t xml:space="preserve"> </w:t>
      </w:r>
      <m:oMath>
        <m:acc>
          <m:accPr>
            <m:chr m:val="⃗"/>
          </m:accPr>
          <m:e>
            <m:r>
              <m:t>B</m:t>
            </m:r>
          </m:e>
        </m:acc>
      </m:oMath>
      <w:r>
        <w:t xml:space="preserve">: la</w:t>
      </w:r>
      <w:r>
        <w:t xml:space="preserve"> </w:t>
      </w:r>
      <w:r>
        <w:rPr>
          <w:bCs/>
          <w:b/>
        </w:rPr>
        <w:t xml:space="preserve">bilancia di Cotton</w:t>
      </w:r>
      <w:r>
        <w:t xml:space="preserve">, in cui si misura con una bilancia la forza su un tratto orizzontale di filo percorso da corrente nota e immerso nel campo da misurare. Si noti infine che la forza sul filo è dovuta alla forza di Lorentz sui portatori, che non compie lavoro; eppure un motore elettrico compie lavoro meccanico. Il paradosso si risolve osservando che quando il filo si muove, la velocità dei portatori ha anche una componente lungo il moto del filo, e la forza di Lorentz associata frena i portatori, opponendosi alla corrente: è il generatore che mantiene la corrente a fornire l’energia, e il campo magnetico fa solo da intermediario. Riprenderemo questo punto nello studio dell’induzione elettromagnetica.</w:t>
      </w:r>
    </w:p>
    <w:bookmarkEnd w:id="637"/>
    <w:bookmarkStart w:id="638" w:name="esercizio-desempio-90"/>
    <w:p>
      <w:pPr>
        <w:pStyle w:val="Heading3"/>
      </w:pPr>
      <w:r>
        <w:t xml:space="preserve">Esercizio d’esempio</w:t>
      </w:r>
    </w:p>
    <w:p>
      <w:pPr>
        <w:pStyle w:val="FirstParagraph"/>
      </w:pPr>
      <w:r>
        <w:rPr>
          <w:bCs/>
          <w:b/>
        </w:rPr>
        <w:t xml:space="preserve">Problema.</w:t>
      </w:r>
      <w:r>
        <w:t xml:space="preserve"> </w:t>
      </w:r>
      <w:r>
        <w:t xml:space="preserve">Un protone (</w:t>
      </w:r>
      <m:oMath>
        <m:r>
          <m:t>m</m:t>
        </m:r>
        <m:r>
          <m:rPr>
            <m:sty m:val="p"/>
          </m:rPr>
          <m:t>=</m:t>
        </m:r>
        <m:r>
          <m:t>1</m:t>
        </m:r>
        <m:r>
          <m:rPr>
            <m:sty m:val="p"/>
          </m:rPr>
          <m:t>,</m:t>
        </m:r>
        <m:r>
          <m:t>67</m:t>
        </m:r>
        <m:r>
          <m:rPr>
            <m:sty m:val="p"/>
          </m:rPr>
          <m:t>×</m:t>
        </m:r>
        <m:sSup>
          <m:e>
            <m:r>
              <m:t>10</m:t>
            </m:r>
          </m:e>
          <m:sup>
            <m:r>
              <m:rPr>
                <m:sty m:val="p"/>
              </m:rPr>
              <m:t>−</m:t>
            </m:r>
            <m:r>
              <m:t>27</m:t>
            </m:r>
          </m:sup>
        </m:sSup>
        <m:r>
          <m:t> </m:t>
        </m:r>
        <m:r>
          <m:rPr>
            <m:sty m:val="p"/>
          </m:rPr>
          <m:t>k</m:t>
        </m:r>
        <m:r>
          <m:rPr>
            <m:sty m:val="p"/>
          </m:rPr>
          <m:t>g</m:t>
        </m:r>
      </m:oMath>
      <w:r>
        <w:t xml:space="preserve">,</w:t>
      </w:r>
      <w:r>
        <w:t xml:space="preserve"> </w:t>
      </w:r>
      <m:oMath>
        <m:r>
          <m:t>q</m:t>
        </m:r>
        <m:r>
          <m:rPr>
            <m:sty m:val="p"/>
          </m:rPr>
          <m:t>=</m:t>
        </m:r>
        <m:r>
          <m:t>1</m:t>
        </m:r>
        <m:r>
          <m:rPr>
            <m:sty m:val="p"/>
          </m:rPr>
          <m:t>,</m:t>
        </m:r>
        <m:r>
          <m:t>60</m:t>
        </m:r>
        <m:r>
          <m:rPr>
            <m:sty m:val="p"/>
          </m:rPr>
          <m:t>×</m:t>
        </m:r>
        <m:sSup>
          <m:e>
            <m:r>
              <m:t>10</m:t>
            </m:r>
          </m:e>
          <m:sup>
            <m:r>
              <m:rPr>
                <m:sty m:val="p"/>
              </m:rPr>
              <m:t>−</m:t>
            </m:r>
            <m:r>
              <m:t>19</m:t>
            </m:r>
          </m:sup>
        </m:sSup>
        <m:r>
          <m:t> </m:t>
        </m:r>
        <m:r>
          <m:rPr>
            <m:sty m:val="p"/>
          </m:rPr>
          <m:t>C</m:t>
        </m:r>
      </m:oMath>
      <w:r>
        <w:t xml:space="preserve">) accelerato da una differenza di potenziale</w:t>
      </w:r>
      <w:r>
        <w:t xml:space="preserve"> </w:t>
      </w:r>
      <m:oMath>
        <m:r>
          <m:t>Δ</m:t>
        </m:r>
        <m:r>
          <m:t>V</m:t>
        </m:r>
        <m:r>
          <m:rPr>
            <m:sty m:val="p"/>
          </m:rPr>
          <m:t>=</m:t>
        </m:r>
        <m:r>
          <m:t>2</m:t>
        </m:r>
        <m:r>
          <m:rPr>
            <m:sty m:val="p"/>
          </m:rPr>
          <m:t>,</m:t>
        </m:r>
        <m:r>
          <m:t>0</m:t>
        </m:r>
        <m:r>
          <m:t> </m:t>
        </m:r>
        <m:r>
          <m:rPr>
            <m:sty m:val="p"/>
          </m:rPr>
          <m:t>k</m:t>
        </m:r>
        <m:r>
          <m:rPr>
            <m:sty m:val="p"/>
          </m:rPr>
          <m:t>V</m:t>
        </m:r>
      </m:oMath>
      <w:r>
        <w:t xml:space="preserve"> </w:t>
      </w:r>
      <w:r>
        <w:t xml:space="preserve">entra perpendicolarmente in un campo magnetico uniforme</w:t>
      </w:r>
      <w:r>
        <w:t xml:space="preserve"> </w:t>
      </w:r>
      <m:oMath>
        <m:r>
          <m:t>B</m:t>
        </m:r>
        <m:r>
          <m:rPr>
            <m:sty m:val="p"/>
          </m:rPr>
          <m:t>=</m:t>
        </m:r>
        <m:r>
          <m:t>0</m:t>
        </m:r>
        <m:r>
          <m:rPr>
            <m:sty m:val="p"/>
          </m:rPr>
          <m:t>,</m:t>
        </m:r>
        <m:r>
          <m:t>10</m:t>
        </m:r>
        <m:r>
          <m:t> </m:t>
        </m:r>
        <m:r>
          <m:rPr>
            <m:sty m:val="p"/>
          </m:rPr>
          <m:t>T</m:t>
        </m:r>
      </m:oMath>
      <w:r>
        <w:t xml:space="preserve">. Calcolare la velocità, il raggio della traiettoria e il periodo di rivoluzione. In una seconda parte, una lastrina di rame (</w:t>
      </w:r>
      <m:oMath>
        <m:r>
          <m:t>n</m:t>
        </m:r>
        <m:r>
          <m:rPr>
            <m:sty m:val="p"/>
          </m:rPr>
          <m:t>=</m:t>
        </m:r>
        <m:r>
          <m:t>8</m:t>
        </m:r>
        <m:r>
          <m:rPr>
            <m:sty m:val="p"/>
          </m:rPr>
          <m:t>,</m:t>
        </m:r>
        <m:r>
          <m:t>5</m:t>
        </m:r>
        <m:r>
          <m:rPr>
            <m:sty m:val="p"/>
          </m:rPr>
          <m:t>×</m:t>
        </m:r>
        <m:sSup>
          <m:e>
            <m:r>
              <m:t>10</m:t>
            </m:r>
          </m:e>
          <m:sup>
            <m:r>
              <m:t>28</m:t>
            </m:r>
          </m:sup>
        </m:sSup>
        <m:r>
          <m:t> </m:t>
        </m:r>
        <m:sSup>
          <m:e>
            <m:r>
              <m:rPr>
                <m:sty m:val="p"/>
              </m:rPr>
              <m:t>m</m:t>
            </m:r>
          </m:e>
          <m:sup>
            <m:r>
              <m:rPr>
                <m:sty m:val="p"/>
              </m:rPr>
              <m:t>−</m:t>
            </m:r>
            <m:r>
              <m:rPr>
                <m:sty m:val="p"/>
              </m:rPr>
              <m:t>3</m:t>
            </m:r>
          </m:sup>
        </m:sSup>
      </m:oMath>
      <w:r>
        <w:t xml:space="preserve">) di spessore</w:t>
      </w:r>
      <w:r>
        <w:t xml:space="preserve"> </w:t>
      </w:r>
      <m:oMath>
        <m:r>
          <m:t>d</m:t>
        </m:r>
        <m:r>
          <m:rPr>
            <m:sty m:val="p"/>
          </m:rPr>
          <m:t>=</m:t>
        </m:r>
        <m:r>
          <m:t>0</m:t>
        </m:r>
        <m:r>
          <m:rPr>
            <m:sty m:val="p"/>
          </m:rPr>
          <m:t>,</m:t>
        </m:r>
        <m:r>
          <m:t>10</m:t>
        </m:r>
        <m:r>
          <m:t> </m:t>
        </m:r>
        <m:r>
          <m:rPr>
            <m:sty m:val="p"/>
          </m:rPr>
          <m:t>m</m:t>
        </m:r>
        <m:r>
          <m:rPr>
            <m:sty m:val="p"/>
          </m:rPr>
          <m:t>m</m:t>
        </m:r>
      </m:oMath>
      <w:r>
        <w:t xml:space="preserve"> </w:t>
      </w:r>
      <w:r>
        <w:t xml:space="preserve">è percorsa da</w:t>
      </w:r>
      <w:r>
        <w:t xml:space="preserve"> </w:t>
      </w:r>
      <m:oMath>
        <m:r>
          <m:t>I</m:t>
        </m:r>
        <m:r>
          <m:rPr>
            <m:sty m:val="p"/>
          </m:rPr>
          <m:t>=</m:t>
        </m:r>
        <m:r>
          <m:t>5</m:t>
        </m:r>
        <m:r>
          <m:rPr>
            <m:sty m:val="p"/>
          </m:rPr>
          <m:t>,</m:t>
        </m:r>
        <m:r>
          <m:t>0</m:t>
        </m:r>
        <m:r>
          <m:t> </m:t>
        </m:r>
        <m:r>
          <m:rPr>
            <m:sty m:val="p"/>
          </m:rPr>
          <m:t>A</m:t>
        </m:r>
      </m:oMath>
      <w:r>
        <w:t xml:space="preserve"> </w:t>
      </w:r>
      <w:r>
        <w:t xml:space="preserve">nello stesso campo: calcolare la tensione di Hall.</w:t>
      </w:r>
    </w:p>
    <w:p>
      <w:pPr>
        <w:pStyle w:val="BodyText"/>
      </w:pPr>
      <w:r>
        <w:rPr>
          <w:bCs/>
          <w:b/>
        </w:rPr>
        <w:t xml:space="preserve">Soluzione.</w:t>
      </w:r>
      <w:r>
        <w:t xml:space="preserve"> </w:t>
      </w:r>
      <w:r>
        <w:t xml:space="preserve">Per la conservazione dell’energia</w:t>
      </w:r>
      <w:r>
        <w:t xml:space="preserve"> </w:t>
      </w:r>
      <m:oMath>
        <m:f>
          <m:fPr>
            <m:type m:val="lin"/>
          </m:fPr>
          <m:num>
            <m:r>
              <m:t>1</m:t>
            </m:r>
          </m:num>
          <m:den>
            <m:r>
              <m:t>2</m:t>
            </m:r>
          </m:den>
        </m:f>
        <m:r>
          <m:t>m</m:t>
        </m:r>
        <m:sSup>
          <m:e>
            <m:r>
              <m:t>v</m:t>
            </m:r>
          </m:e>
          <m:sup>
            <m:r>
              <m:t>2</m:t>
            </m:r>
          </m:sup>
        </m:sSup>
        <m:r>
          <m:rPr>
            <m:sty m:val="p"/>
          </m:rPr>
          <m:t>=</m:t>
        </m:r>
        <m:r>
          <m:t>q</m:t>
        </m:r>
        <m:r>
          <m:t>Δ</m:t>
        </m:r>
        <m:r>
          <m:t>V</m:t>
        </m:r>
      </m:oMath>
      <w:r>
        <w:t xml:space="preserve">, quindi</w:t>
      </w:r>
    </w:p>
    <w:p>
      <w:pPr>
        <w:pStyle w:val="BodyText"/>
      </w:pPr>
      <m:oMathPara>
        <m:oMathParaPr>
          <m:jc m:val="center"/>
        </m:oMathParaPr>
        <m:oMath>
          <m:r>
            <m:t>v</m:t>
          </m:r>
          <m:r>
            <m:rPr>
              <m:sty m:val="p"/>
            </m:rPr>
            <m:t>=</m:t>
          </m:r>
          <m:rad>
            <m:radPr>
              <m:degHide m:val="on"/>
            </m:radPr>
            <m:deg/>
            <m:e>
              <m:f>
                <m:fPr>
                  <m:type m:val="bar"/>
                </m:fPr>
                <m:num>
                  <m:r>
                    <m:t>2</m:t>
                  </m:r>
                  <m:r>
                    <m:t>q</m:t>
                  </m:r>
                  <m:r>
                    <m:t>Δ</m:t>
                  </m:r>
                  <m:r>
                    <m:t>V</m:t>
                  </m:r>
                </m:num>
                <m:den>
                  <m:r>
                    <m:t>m</m:t>
                  </m:r>
                </m:den>
              </m:f>
            </m:e>
          </m:rad>
          <m:r>
            <m:rPr>
              <m:sty m:val="p"/>
            </m:rPr>
            <m:t>=</m:t>
          </m:r>
          <m:rad>
            <m:radPr>
              <m:degHide m:val="on"/>
            </m:radPr>
            <m:deg/>
            <m:e>
              <m:f>
                <m:fPr>
                  <m:type m:val="bar"/>
                </m:fPr>
                <m:num>
                  <m:r>
                    <m:t>2</m:t>
                  </m:r>
                  <m:r>
                    <m:rPr>
                      <m:sty m:val="p"/>
                    </m:rPr>
                    <m:t>⋅</m:t>
                  </m:r>
                  <m:r>
                    <m:t>1</m:t>
                  </m:r>
                  <m:r>
                    <m:rPr>
                      <m:sty m:val="p"/>
                    </m:rPr>
                    <m:t>,</m:t>
                  </m:r>
                  <m:r>
                    <m:t>60</m:t>
                  </m:r>
                  <m:r>
                    <m:rPr>
                      <m:sty m:val="p"/>
                    </m:rPr>
                    <m:t>×</m:t>
                  </m:r>
                  <m:sSup>
                    <m:e>
                      <m:r>
                        <m:t>10</m:t>
                      </m:r>
                    </m:e>
                    <m:sup>
                      <m:r>
                        <m:rPr>
                          <m:sty m:val="p"/>
                        </m:rPr>
                        <m:t>−</m:t>
                      </m:r>
                      <m:r>
                        <m:t>19</m:t>
                      </m:r>
                    </m:sup>
                  </m:sSup>
                  <m:r>
                    <m:rPr>
                      <m:sty m:val="p"/>
                    </m:rPr>
                    <m:t>⋅</m:t>
                  </m:r>
                  <m:r>
                    <m:t>2</m:t>
                  </m:r>
                  <m:r>
                    <m:rPr>
                      <m:sty m:val="p"/>
                    </m:rPr>
                    <m:t>,</m:t>
                  </m:r>
                  <m:r>
                    <m:t>0</m:t>
                  </m:r>
                  <m:r>
                    <m:rPr>
                      <m:sty m:val="p"/>
                    </m:rPr>
                    <m:t>×</m:t>
                  </m:r>
                  <m:sSup>
                    <m:e>
                      <m:r>
                        <m:t>10</m:t>
                      </m:r>
                    </m:e>
                    <m:sup>
                      <m:r>
                        <m:t>3</m:t>
                      </m:r>
                    </m:sup>
                  </m:sSup>
                </m:num>
                <m:den>
                  <m:r>
                    <m:t>1</m:t>
                  </m:r>
                  <m:r>
                    <m:rPr>
                      <m:sty m:val="p"/>
                    </m:rPr>
                    <m:t>,</m:t>
                  </m:r>
                  <m:r>
                    <m:t>67</m:t>
                  </m:r>
                  <m:r>
                    <m:rPr>
                      <m:sty m:val="p"/>
                    </m:rPr>
                    <m:t>×</m:t>
                  </m:r>
                  <m:sSup>
                    <m:e>
                      <m:r>
                        <m:t>10</m:t>
                      </m:r>
                    </m:e>
                    <m:sup>
                      <m:r>
                        <m:rPr>
                          <m:sty m:val="p"/>
                        </m:rPr>
                        <m:t>−</m:t>
                      </m:r>
                      <m:r>
                        <m:t>27</m:t>
                      </m:r>
                    </m:sup>
                  </m:sSup>
                </m:den>
              </m:f>
            </m:e>
          </m:rad>
          <m:r>
            <m:rPr>
              <m:sty m:val="p"/>
            </m:rPr>
            <m:t>≃</m:t>
          </m:r>
          <m:r>
            <m:t>6</m:t>
          </m:r>
          <m:r>
            <m:rPr>
              <m:sty m:val="p"/>
            </m:rPr>
            <m:t>,</m:t>
          </m:r>
          <m:r>
            <m:t>2</m:t>
          </m:r>
          <m:r>
            <m:rPr>
              <m:sty m:val="p"/>
            </m:rPr>
            <m:t>×</m:t>
          </m:r>
          <m:sSup>
            <m:e>
              <m:r>
                <m:t>10</m:t>
              </m:r>
            </m:e>
            <m:sup>
              <m:r>
                <m:t>5</m:t>
              </m:r>
            </m:sup>
          </m:sSup>
          <m:r>
            <m:t> </m:t>
          </m:r>
          <m:r>
            <m:rPr>
              <m:sty m:val="p"/>
            </m:rPr>
            <m:t>m</m:t>
          </m:r>
          <m:r>
            <m:rPr>
              <m:sty m:val="p"/>
            </m:rPr>
            <m:t>/</m:t>
          </m:r>
          <m:r>
            <m:rPr>
              <m:sty m:val="p"/>
            </m:rPr>
            <m:t>s</m:t>
          </m:r>
          <m:r>
            <m:rPr>
              <m:sty m:val="p"/>
            </m:rPr>
            <m:t>.</m:t>
          </m:r>
        </m:oMath>
      </m:oMathPara>
    </w:p>
    <w:p>
      <w:pPr>
        <w:pStyle w:val="FirstParagraph"/>
      </w:pPr>
      <w:r>
        <w:t xml:space="preserve">Il raggio di Larmor vale</w:t>
      </w:r>
    </w:p>
    <w:p>
      <w:pPr>
        <w:pStyle w:val="BodyText"/>
      </w:pPr>
      <m:oMathPara>
        <m:oMathParaPr>
          <m:jc m:val="center"/>
        </m:oMathParaPr>
        <m:oMath>
          <m:r>
            <m:t>r</m:t>
          </m:r>
          <m:r>
            <m:rPr>
              <m:sty m:val="p"/>
            </m:rPr>
            <m:t>=</m:t>
          </m:r>
          <m:f>
            <m:fPr>
              <m:type m:val="bar"/>
            </m:fPr>
            <m:num>
              <m:r>
                <m:t>m</m:t>
              </m:r>
              <m:r>
                <m:t>v</m:t>
              </m:r>
            </m:num>
            <m:den>
              <m:r>
                <m:t>q</m:t>
              </m:r>
              <m:r>
                <m:t>B</m:t>
              </m:r>
            </m:den>
          </m:f>
          <m:r>
            <m:rPr>
              <m:sty m:val="p"/>
            </m:rPr>
            <m:t>=</m:t>
          </m:r>
          <m:f>
            <m:fPr>
              <m:type m:val="bar"/>
            </m:fPr>
            <m:num>
              <m:r>
                <m:t>1</m:t>
              </m:r>
              <m:r>
                <m:rPr>
                  <m:sty m:val="p"/>
                </m:rPr>
                <m:t>,</m:t>
              </m:r>
              <m:r>
                <m:t>67</m:t>
              </m:r>
              <m:r>
                <m:rPr>
                  <m:sty m:val="p"/>
                </m:rPr>
                <m:t>×</m:t>
              </m:r>
              <m:sSup>
                <m:e>
                  <m:r>
                    <m:t>10</m:t>
                  </m:r>
                </m:e>
                <m:sup>
                  <m:r>
                    <m:rPr>
                      <m:sty m:val="p"/>
                    </m:rPr>
                    <m:t>−</m:t>
                  </m:r>
                  <m:r>
                    <m:t>27</m:t>
                  </m:r>
                </m:sup>
              </m:sSup>
              <m:r>
                <m:rPr>
                  <m:sty m:val="p"/>
                </m:rPr>
                <m:t>⋅</m:t>
              </m:r>
              <m:r>
                <m:t>6</m:t>
              </m:r>
              <m:r>
                <m:rPr>
                  <m:sty m:val="p"/>
                </m:rPr>
                <m:t>,</m:t>
              </m:r>
              <m:r>
                <m:t>2</m:t>
              </m:r>
              <m:r>
                <m:rPr>
                  <m:sty m:val="p"/>
                </m:rPr>
                <m:t>×</m:t>
              </m:r>
              <m:sSup>
                <m:e>
                  <m:r>
                    <m:t>10</m:t>
                  </m:r>
                </m:e>
                <m:sup>
                  <m:r>
                    <m:t>5</m:t>
                  </m:r>
                </m:sup>
              </m:sSup>
            </m:num>
            <m:den>
              <m:r>
                <m:t>1</m:t>
              </m:r>
              <m:r>
                <m:rPr>
                  <m:sty m:val="p"/>
                </m:rPr>
                <m:t>,</m:t>
              </m:r>
              <m:r>
                <m:t>60</m:t>
              </m:r>
              <m:r>
                <m:rPr>
                  <m:sty m:val="p"/>
                </m:rPr>
                <m:t>×</m:t>
              </m:r>
              <m:sSup>
                <m:e>
                  <m:r>
                    <m:t>10</m:t>
                  </m:r>
                </m:e>
                <m:sup>
                  <m:r>
                    <m:rPr>
                      <m:sty m:val="p"/>
                    </m:rPr>
                    <m:t>−</m:t>
                  </m:r>
                  <m:r>
                    <m:t>19</m:t>
                  </m:r>
                </m:sup>
              </m:sSup>
              <m:r>
                <m:rPr>
                  <m:sty m:val="p"/>
                </m:rPr>
                <m:t>⋅</m:t>
              </m:r>
              <m:r>
                <m:t>0</m:t>
              </m:r>
              <m:r>
                <m:rPr>
                  <m:sty m:val="p"/>
                </m:rPr>
                <m:t>,</m:t>
              </m:r>
              <m:r>
                <m:t>10</m:t>
              </m:r>
            </m:den>
          </m:f>
          <m:r>
            <m:rPr>
              <m:sty m:val="p"/>
            </m:rPr>
            <m:t>≃</m:t>
          </m:r>
          <m:r>
            <m:t>6</m:t>
          </m:r>
          <m:r>
            <m:rPr>
              <m:sty m:val="p"/>
            </m:rPr>
            <m:t>,</m:t>
          </m:r>
          <m:r>
            <m:t>5</m:t>
          </m:r>
          <m:r>
            <m:rPr>
              <m:sty m:val="p"/>
            </m:rPr>
            <m:t>×</m:t>
          </m:r>
          <m:sSup>
            <m:e>
              <m:r>
                <m:t>10</m:t>
              </m:r>
            </m:e>
            <m:sup>
              <m:r>
                <m:rPr>
                  <m:sty m:val="p"/>
                </m:rPr>
                <m:t>−</m:t>
              </m:r>
              <m:r>
                <m:t>2</m:t>
              </m:r>
            </m:sup>
          </m:sSup>
          <m:r>
            <m:t> </m:t>
          </m:r>
          <m:r>
            <m:rPr>
              <m:sty m:val="p"/>
            </m:rPr>
            <m:t>m</m:t>
          </m:r>
          <m:r>
            <m:rPr>
              <m:sty m:val="p"/>
            </m:rPr>
            <m:t>=</m:t>
          </m:r>
          <m:r>
            <m:t>6</m:t>
          </m:r>
          <m:r>
            <m:rPr>
              <m:sty m:val="p"/>
            </m:rPr>
            <m:t>,</m:t>
          </m:r>
          <m:r>
            <m:t>5</m:t>
          </m:r>
          <m:r>
            <m:t> </m:t>
          </m:r>
          <m:r>
            <m:rPr>
              <m:sty m:val="p"/>
            </m:rPr>
            <m:t>c</m:t>
          </m:r>
          <m:r>
            <m:rPr>
              <m:sty m:val="p"/>
            </m:rPr>
            <m:t>m</m:t>
          </m:r>
          <m:r>
            <m:rPr>
              <m:sty m:val="p"/>
            </m:rPr>
            <m:t>.</m:t>
          </m:r>
        </m:oMath>
      </m:oMathPara>
    </w:p>
    <w:p>
      <w:pPr>
        <w:pStyle w:val="FirstParagraph"/>
      </w:pPr>
      <w:r>
        <w:t xml:space="preserve">Il periodo, indipendente dalla velocità, è</w:t>
      </w:r>
    </w:p>
    <w:p>
      <w:pPr>
        <w:pStyle w:val="BodyText"/>
      </w:pPr>
      <m:oMathPara>
        <m:oMathParaPr>
          <m:jc m:val="center"/>
        </m:oMathParaPr>
        <m:oMath>
          <m:r>
            <m:t>T</m:t>
          </m:r>
          <m:r>
            <m:rPr>
              <m:sty m:val="p"/>
            </m:rPr>
            <m:t>=</m:t>
          </m:r>
          <m:f>
            <m:fPr>
              <m:type m:val="bar"/>
            </m:fPr>
            <m:num>
              <m:r>
                <m:t>2</m:t>
              </m:r>
              <m:r>
                <m:t>π</m:t>
              </m:r>
              <m:r>
                <m:t>m</m:t>
              </m:r>
            </m:num>
            <m:den>
              <m:r>
                <m:t>q</m:t>
              </m:r>
              <m:r>
                <m:t>B</m:t>
              </m:r>
            </m:den>
          </m:f>
          <m:r>
            <m:rPr>
              <m:sty m:val="p"/>
            </m:rPr>
            <m:t>=</m:t>
          </m:r>
          <m:f>
            <m:fPr>
              <m:type m:val="bar"/>
            </m:fPr>
            <m:num>
              <m:r>
                <m:t>2</m:t>
              </m:r>
              <m:r>
                <m:t>π</m:t>
              </m:r>
              <m:r>
                <m:rPr>
                  <m:sty m:val="p"/>
                </m:rPr>
                <m:t>⋅</m:t>
              </m:r>
              <m:r>
                <m:t>1</m:t>
              </m:r>
              <m:r>
                <m:rPr>
                  <m:sty m:val="p"/>
                </m:rPr>
                <m:t>,</m:t>
              </m:r>
              <m:r>
                <m:t>67</m:t>
              </m:r>
              <m:r>
                <m:rPr>
                  <m:sty m:val="p"/>
                </m:rPr>
                <m:t>×</m:t>
              </m:r>
              <m:sSup>
                <m:e>
                  <m:r>
                    <m:t>10</m:t>
                  </m:r>
                </m:e>
                <m:sup>
                  <m:r>
                    <m:rPr>
                      <m:sty m:val="p"/>
                    </m:rPr>
                    <m:t>−</m:t>
                  </m:r>
                  <m:r>
                    <m:t>27</m:t>
                  </m:r>
                </m:sup>
              </m:sSup>
            </m:num>
            <m:den>
              <m:r>
                <m:t>1</m:t>
              </m:r>
              <m:r>
                <m:rPr>
                  <m:sty m:val="p"/>
                </m:rPr>
                <m:t>,</m:t>
              </m:r>
              <m:r>
                <m:t>60</m:t>
              </m:r>
              <m:r>
                <m:rPr>
                  <m:sty m:val="p"/>
                </m:rPr>
                <m:t>×</m:t>
              </m:r>
              <m:sSup>
                <m:e>
                  <m:r>
                    <m:t>10</m:t>
                  </m:r>
                </m:e>
                <m:sup>
                  <m:r>
                    <m:rPr>
                      <m:sty m:val="p"/>
                    </m:rPr>
                    <m:t>−</m:t>
                  </m:r>
                  <m:r>
                    <m:t>19</m:t>
                  </m:r>
                </m:sup>
              </m:sSup>
              <m:r>
                <m:rPr>
                  <m:sty m:val="p"/>
                </m:rPr>
                <m:t>⋅</m:t>
              </m:r>
              <m:r>
                <m:t>0</m:t>
              </m:r>
              <m:r>
                <m:rPr>
                  <m:sty m:val="p"/>
                </m:rPr>
                <m:t>,</m:t>
              </m:r>
              <m:r>
                <m:t>10</m:t>
              </m:r>
            </m:den>
          </m:f>
          <m:r>
            <m:rPr>
              <m:sty m:val="p"/>
            </m:rPr>
            <m:t>≃</m:t>
          </m:r>
          <m:r>
            <m:t>6</m:t>
          </m:r>
          <m:r>
            <m:rPr>
              <m:sty m:val="p"/>
            </m:rPr>
            <m:t>,</m:t>
          </m:r>
          <m:r>
            <m:t>6</m:t>
          </m:r>
          <m:r>
            <m:rPr>
              <m:sty m:val="p"/>
            </m:rPr>
            <m:t>×</m:t>
          </m:r>
          <m:sSup>
            <m:e>
              <m:r>
                <m:t>10</m:t>
              </m:r>
            </m:e>
            <m:sup>
              <m:r>
                <m:rPr>
                  <m:sty m:val="p"/>
                </m:rPr>
                <m:t>−</m:t>
              </m:r>
              <m:r>
                <m:t>7</m:t>
              </m:r>
            </m:sup>
          </m:sSup>
          <m:r>
            <m:t> </m:t>
          </m:r>
          <m:r>
            <m:rPr>
              <m:sty m:val="p"/>
            </m:rPr>
            <m:t>s</m:t>
          </m:r>
          <m:r>
            <m:rPr>
              <m:sty m:val="p"/>
            </m:rPr>
            <m:t>.</m:t>
          </m:r>
        </m:oMath>
      </m:oMathPara>
    </w:p>
    <w:p>
      <w:pPr>
        <w:pStyle w:val="FirstParagraph"/>
      </w:pPr>
      <w:r>
        <w:t xml:space="preserve">Per la lastrina di rame, i portatori sono elettroni (</w:t>
      </w:r>
      <m:oMath>
        <m:d>
          <m:dPr>
            <m:begChr m:val="|"/>
            <m:endChr m:val="|"/>
            <m:sepChr m:val=""/>
            <m:grow/>
          </m:dPr>
          <m:e>
            <m:r>
              <m:t>q</m:t>
            </m:r>
          </m:e>
        </m:d>
        <m:r>
          <m:rPr>
            <m:sty m:val="p"/>
          </m:rPr>
          <m:t>=</m:t>
        </m:r>
        <m:r>
          <m:t>e</m:t>
        </m:r>
      </m:oMath>
      <w:r>
        <w:t xml:space="preserve">):</w:t>
      </w:r>
    </w:p>
    <w:p>
      <w:pPr>
        <w:pStyle w:val="BodyText"/>
      </w:pPr>
      <m:oMathPara>
        <m:oMathParaPr>
          <m:jc m:val="center"/>
        </m:oMathParaPr>
        <m:oMath>
          <m:sSub>
            <m:e>
              <m:r>
                <m:t>V</m:t>
              </m:r>
            </m:e>
            <m:sub>
              <m:r>
                <m:t>H</m:t>
              </m:r>
            </m:sub>
          </m:sSub>
          <m:r>
            <m:rPr>
              <m:sty m:val="p"/>
            </m:rPr>
            <m:t>=</m:t>
          </m:r>
          <m:f>
            <m:fPr>
              <m:type m:val="bar"/>
            </m:fPr>
            <m:num>
              <m:r>
                <m:t>I</m:t>
              </m:r>
              <m:r>
                <m:t>B</m:t>
              </m:r>
            </m:num>
            <m:den>
              <m:r>
                <m:t>n</m:t>
              </m:r>
              <m:r>
                <m:t>e</m:t>
              </m:r>
              <m:r>
                <m:t>d</m:t>
              </m:r>
            </m:den>
          </m:f>
          <m:r>
            <m:rPr>
              <m:sty m:val="p"/>
            </m:rPr>
            <m:t>=</m:t>
          </m:r>
          <m:f>
            <m:fPr>
              <m:type m:val="bar"/>
            </m:fPr>
            <m:num>
              <m:r>
                <m:t>5</m:t>
              </m:r>
              <m:r>
                <m:rPr>
                  <m:sty m:val="p"/>
                </m:rPr>
                <m:t>,</m:t>
              </m:r>
              <m:r>
                <m:t>0</m:t>
              </m:r>
              <m:r>
                <m:rPr>
                  <m:sty m:val="p"/>
                </m:rPr>
                <m:t>⋅</m:t>
              </m:r>
              <m:r>
                <m:t>0</m:t>
              </m:r>
              <m:r>
                <m:rPr>
                  <m:sty m:val="p"/>
                </m:rPr>
                <m:t>,</m:t>
              </m:r>
              <m:r>
                <m:t>10</m:t>
              </m:r>
            </m:num>
            <m:den>
              <m:r>
                <m:t>8</m:t>
              </m:r>
              <m:r>
                <m:rPr>
                  <m:sty m:val="p"/>
                </m:rPr>
                <m:t>,</m:t>
              </m:r>
              <m:r>
                <m:t>5</m:t>
              </m:r>
              <m:r>
                <m:rPr>
                  <m:sty m:val="p"/>
                </m:rPr>
                <m:t>×</m:t>
              </m:r>
              <m:sSup>
                <m:e>
                  <m:r>
                    <m:t>10</m:t>
                  </m:r>
                </m:e>
                <m:sup>
                  <m:r>
                    <m:t>28</m:t>
                  </m:r>
                </m:sup>
              </m:sSup>
              <m:r>
                <m:rPr>
                  <m:sty m:val="p"/>
                </m:rPr>
                <m:t>⋅</m:t>
              </m:r>
              <m:r>
                <m:t>1</m:t>
              </m:r>
              <m:r>
                <m:rPr>
                  <m:sty m:val="p"/>
                </m:rPr>
                <m:t>,</m:t>
              </m:r>
              <m:r>
                <m:t>60</m:t>
              </m:r>
              <m:r>
                <m:rPr>
                  <m:sty m:val="p"/>
                </m:rPr>
                <m:t>×</m:t>
              </m:r>
              <m:sSup>
                <m:e>
                  <m:r>
                    <m:t>10</m:t>
                  </m:r>
                </m:e>
                <m:sup>
                  <m:r>
                    <m:rPr>
                      <m:sty m:val="p"/>
                    </m:rPr>
                    <m:t>−</m:t>
                  </m:r>
                  <m:r>
                    <m:t>19</m:t>
                  </m:r>
                </m:sup>
              </m:sSup>
              <m:r>
                <m:rPr>
                  <m:sty m:val="p"/>
                </m:rPr>
                <m:t>⋅</m:t>
              </m:r>
              <m:r>
                <m:t>1</m:t>
              </m:r>
              <m:r>
                <m:rPr>
                  <m:sty m:val="p"/>
                </m:rPr>
                <m:t>,</m:t>
              </m:r>
              <m:r>
                <m:t>0</m:t>
              </m:r>
              <m:r>
                <m:rPr>
                  <m:sty m:val="p"/>
                </m:rPr>
                <m:t>×</m:t>
              </m:r>
              <m:sSup>
                <m:e>
                  <m:r>
                    <m:t>10</m:t>
                  </m:r>
                </m:e>
                <m:sup>
                  <m:r>
                    <m:rPr>
                      <m:sty m:val="p"/>
                    </m:rPr>
                    <m:t>−</m:t>
                  </m:r>
                  <m:r>
                    <m:t>4</m:t>
                  </m:r>
                </m:sup>
              </m:sSup>
            </m:den>
          </m:f>
          <m:r>
            <m:rPr>
              <m:sty m:val="p"/>
            </m:rPr>
            <m:t>≃</m:t>
          </m:r>
          <m:r>
            <m:t>3</m:t>
          </m:r>
          <m:r>
            <m:rPr>
              <m:sty m:val="p"/>
            </m:rPr>
            <m:t>,</m:t>
          </m:r>
          <m:r>
            <m:t>7</m:t>
          </m:r>
          <m:r>
            <m:rPr>
              <m:sty m:val="p"/>
            </m:rPr>
            <m:t>×</m:t>
          </m:r>
          <m:sSup>
            <m:e>
              <m:r>
                <m:t>10</m:t>
              </m:r>
            </m:e>
            <m:sup>
              <m:r>
                <m:rPr>
                  <m:sty m:val="p"/>
                </m:rPr>
                <m:t>−</m:t>
              </m:r>
              <m:r>
                <m:t>7</m:t>
              </m:r>
            </m:sup>
          </m:sSup>
          <m:r>
            <m:t> </m:t>
          </m:r>
          <m:r>
            <m:rPr>
              <m:sty m:val="p"/>
            </m:rPr>
            <m:t>V</m:t>
          </m:r>
          <m:r>
            <m:rPr>
              <m:sty m:val="p"/>
            </m:rPr>
            <m:t>.</m:t>
          </m:r>
        </m:oMath>
      </m:oMathPara>
    </w:p>
    <w:p>
      <w:pPr>
        <w:pStyle w:val="FirstParagraph"/>
      </w:pPr>
      <w:r>
        <w:t xml:space="preserve">La tensione di Hall nel rame è dell’ordine di</w:t>
      </w:r>
      <w:r>
        <w:t xml:space="preserve"> </w:t>
      </w:r>
      <m:oMath>
        <m:r>
          <m:t>0</m:t>
        </m:r>
        <m:r>
          <m:rPr>
            <m:sty m:val="p"/>
          </m:rPr>
          <m:t>,</m:t>
        </m:r>
        <m:r>
          <m:t>4</m:t>
        </m:r>
        <m:r>
          <m:t> </m:t>
        </m:r>
        <m:r>
          <m:t>μ</m:t>
        </m:r>
        <m:r>
          <m:rPr>
            <m:sty m:val="p"/>
          </m:rPr>
          <m:t>V</m:t>
        </m:r>
      </m:oMath>
      <w:r>
        <w:t xml:space="preserve">: ecco perché le sonde di Hall si realizzano con semiconduttori, dove</w:t>
      </w:r>
      <w:r>
        <w:t xml:space="preserve"> </w:t>
      </w:r>
      <m:oMath>
        <m:r>
          <m:t>n</m:t>
        </m:r>
      </m:oMath>
      <w:r>
        <w:t xml:space="preserve"> </w:t>
      </w:r>
      <w:r>
        <w:t xml:space="preserve">è molto più piccolo.</w:t>
      </w:r>
    </w:p>
    <w:bookmarkEnd w:id="638"/>
    <w:bookmarkStart w:id="639" w:name="punti-chiave-90"/>
    <w:p>
      <w:pPr>
        <w:pStyle w:val="Heading3"/>
      </w:pPr>
      <w:r>
        <w:t xml:space="preserve">Punti chiave</w:t>
      </w:r>
    </w:p>
    <w:p>
      <w:pPr>
        <w:numPr>
          <w:ilvl w:val="0"/>
          <w:numId w:val="1161"/>
        </w:numPr>
        <w:pStyle w:val="Compact"/>
      </w:pPr>
      <w:r>
        <w:t xml:space="preserve">La forza di Lorentz</w:t>
      </w:r>
      <w:r>
        <w:t xml:space="preserve"> </w:t>
      </w:r>
      <m:oMath>
        <m:acc>
          <m:accPr>
            <m:chr m:val="⃗"/>
          </m:accPr>
          <m:e>
            <m:r>
              <m:t>F</m:t>
            </m:r>
          </m:e>
        </m:acc>
        <m:r>
          <m:rPr>
            <m:sty m:val="p"/>
          </m:rPr>
          <m:t>=</m:t>
        </m:r>
        <m:r>
          <m:t>q</m:t>
        </m:r>
        <m:d>
          <m:dPr>
            <m:begChr m:val="("/>
            <m:endChr m:val=")"/>
            <m:sepChr m:val=""/>
            <m:grow/>
          </m:dPr>
          <m:e>
            <m:acc>
              <m:accPr>
                <m:chr m:val="⃗"/>
              </m:accPr>
              <m:e>
                <m:r>
                  <m:t>E</m:t>
                </m:r>
              </m:e>
            </m:acc>
            <m:r>
              <m:rPr>
                <m:sty m:val="p"/>
              </m:rPr>
              <m:t>+</m:t>
            </m:r>
            <m:acc>
              <m:accPr>
                <m:chr m:val="⃗"/>
              </m:accPr>
              <m:e>
                <m:r>
                  <m:t>v</m:t>
                </m:r>
              </m:e>
            </m:acc>
            <m:r>
              <m:rPr>
                <m:sty m:val="p"/>
              </m:rPr>
              <m:t>×</m:t>
            </m:r>
            <m:acc>
              <m:accPr>
                <m:chr m:val="⃗"/>
              </m:accPr>
              <m:e>
                <m:r>
                  <m:t>B</m:t>
                </m:r>
              </m:e>
            </m:acc>
          </m:e>
        </m:d>
      </m:oMath>
      <w:r>
        <w:t xml:space="preserve"> </w:t>
      </w:r>
      <w:r>
        <w:t xml:space="preserve">descrive l’intera interazione elettromagnetica di una carica puntiforme.</w:t>
      </w:r>
    </w:p>
    <w:p>
      <w:pPr>
        <w:numPr>
          <w:ilvl w:val="0"/>
          <w:numId w:val="1161"/>
        </w:numPr>
        <w:pStyle w:val="Compact"/>
      </w:pPr>
      <w:r>
        <w:t xml:space="preserve">La forza magnetica è perpendicolare alla velocità e non compie lavoro: cambia la direzione ma non il modulo della velocità.</w:t>
      </w:r>
    </w:p>
    <w:p>
      <w:pPr>
        <w:numPr>
          <w:ilvl w:val="0"/>
          <w:numId w:val="1161"/>
        </w:numPr>
        <w:pStyle w:val="Compact"/>
      </w:pPr>
      <w:r>
        <w:t xml:space="preserve">In campo uniforme una carica descrive una circonferenza di raggio</w:t>
      </w:r>
      <w:r>
        <w:t xml:space="preserve"> </w:t>
      </w:r>
      <m:oMath>
        <m:r>
          <m:t>r</m:t>
        </m:r>
        <m:r>
          <m:rPr>
            <m:sty m:val="p"/>
          </m:rPr>
          <m:t>=</m:t>
        </m:r>
        <m:r>
          <m:t>m</m:t>
        </m:r>
        <m:sSub>
          <m:e>
            <m:r>
              <m:t>v</m:t>
            </m:r>
          </m:e>
          <m:sub>
            <m:r>
              <m:rPr>
                <m:sty m:val="p"/>
              </m:rPr>
              <m:t>⊥</m:t>
            </m:r>
          </m:sub>
        </m:sSub>
        <m:r>
          <m:rPr>
            <m:sty m:val="p"/>
          </m:rPr>
          <m:t>/</m:t>
        </m:r>
        <m:d>
          <m:dPr>
            <m:begChr m:val="("/>
            <m:endChr m:val=")"/>
            <m:sepChr m:val=""/>
            <m:grow/>
          </m:dPr>
          <m:e>
            <m:d>
              <m:dPr>
                <m:begChr m:val="|"/>
                <m:endChr m:val="|"/>
                <m:sepChr m:val=""/>
                <m:grow/>
              </m:dPr>
              <m:e>
                <m:r>
                  <m:t>q</m:t>
                </m:r>
              </m:e>
            </m:d>
            <m:r>
              <m:t>B</m:t>
            </m:r>
          </m:e>
        </m:d>
      </m:oMath>
      <w:r>
        <w:t xml:space="preserve">, o un’elica se ha componente di velocità lungo</w:t>
      </w:r>
      <w:r>
        <w:t xml:space="preserve"> </w:t>
      </w:r>
      <m:oMath>
        <m:acc>
          <m:accPr>
            <m:chr m:val="⃗"/>
          </m:accPr>
          <m:e>
            <m:r>
              <m:t>B</m:t>
            </m:r>
          </m:e>
        </m:acc>
      </m:oMath>
      <w:r>
        <w:t xml:space="preserve">.</w:t>
      </w:r>
    </w:p>
    <w:p>
      <w:pPr>
        <w:numPr>
          <w:ilvl w:val="0"/>
          <w:numId w:val="1161"/>
        </w:numPr>
        <w:pStyle w:val="Compact"/>
      </w:pPr>
      <w:r>
        <w:t xml:space="preserve">Il periodo di ciclotrone</w:t>
      </w:r>
      <w:r>
        <w:t xml:space="preserve"> </w:t>
      </w:r>
      <m:oMath>
        <m:r>
          <m:t>T</m:t>
        </m:r>
        <m:r>
          <m:rPr>
            <m:sty m:val="p"/>
          </m:rPr>
          <m:t>=</m:t>
        </m:r>
        <m:r>
          <m:t>2</m:t>
        </m:r>
        <m:r>
          <m:t>π</m:t>
        </m:r>
        <m:r>
          <m:t>m</m:t>
        </m:r>
        <m:r>
          <m:rPr>
            <m:sty m:val="p"/>
          </m:rPr>
          <m:t>/</m:t>
        </m:r>
        <m:d>
          <m:dPr>
            <m:begChr m:val="("/>
            <m:endChr m:val=")"/>
            <m:sepChr m:val=""/>
            <m:grow/>
          </m:dPr>
          <m:e>
            <m:d>
              <m:dPr>
                <m:begChr m:val="|"/>
                <m:endChr m:val="|"/>
                <m:sepChr m:val=""/>
                <m:grow/>
              </m:dPr>
              <m:e>
                <m:r>
                  <m:t>q</m:t>
                </m:r>
              </m:e>
            </m:d>
            <m:r>
              <m:t>B</m:t>
            </m:r>
          </m:e>
        </m:d>
      </m:oMath>
      <w:r>
        <w:t xml:space="preserve"> </w:t>
      </w:r>
      <w:r>
        <w:t xml:space="preserve">non dipende dalla velocità (in regime non relativistico).</w:t>
      </w:r>
    </w:p>
    <w:p>
      <w:pPr>
        <w:numPr>
          <w:ilvl w:val="0"/>
          <w:numId w:val="1161"/>
        </w:numPr>
        <w:pStyle w:val="Compact"/>
      </w:pPr>
      <w:r>
        <w:t xml:space="preserve">Nell’effetto Hall la tensione trasversale</w:t>
      </w:r>
      <w:r>
        <w:t xml:space="preserve"> </w:t>
      </w:r>
      <m:oMath>
        <m:sSub>
          <m:e>
            <m:r>
              <m:t>V</m:t>
            </m:r>
          </m:e>
          <m:sub>
            <m:r>
              <m:t>H</m:t>
            </m:r>
          </m:sub>
        </m:sSub>
        <m:r>
          <m:rPr>
            <m:sty m:val="p"/>
          </m:rPr>
          <m:t>=</m:t>
        </m:r>
        <m:r>
          <m:t>I</m:t>
        </m:r>
        <m:r>
          <m:t>B</m:t>
        </m:r>
        <m:r>
          <m:rPr>
            <m:sty m:val="p"/>
          </m:rPr>
          <m:t>/</m:t>
        </m:r>
        <m:d>
          <m:dPr>
            <m:begChr m:val="("/>
            <m:endChr m:val=")"/>
            <m:sepChr m:val=""/>
            <m:grow/>
          </m:dPr>
          <m:e>
            <m:r>
              <m:t>n</m:t>
            </m:r>
            <m:r>
              <m:t>q</m:t>
            </m:r>
            <m:r>
              <m:t>d</m:t>
            </m:r>
          </m:e>
        </m:d>
      </m:oMath>
      <w:r>
        <w:t xml:space="preserve"> </w:t>
      </w:r>
      <w:r>
        <w:t xml:space="preserve">rivela segno e densità dei portatori e permette di misurare</w:t>
      </w:r>
      <w:r>
        <w:t xml:space="preserve"> </w:t>
      </w:r>
      <m:oMath>
        <m:r>
          <m:t>B</m:t>
        </m:r>
      </m:oMath>
      <w:r>
        <w:t xml:space="preserve">.</w:t>
      </w:r>
    </w:p>
    <w:p>
      <w:pPr>
        <w:numPr>
          <w:ilvl w:val="0"/>
          <w:numId w:val="1161"/>
        </w:numPr>
        <w:pStyle w:val="Compact"/>
      </w:pPr>
      <w:r>
        <w:t xml:space="preserve">La seconda legge di Laplace</w:t>
      </w:r>
      <w:r>
        <w:t xml:space="preserve"> </w:t>
      </w:r>
      <m:oMath>
        <m:r>
          <m:rPr>
            <m:sty m:val="p"/>
          </m:rPr>
          <m:t>d</m:t>
        </m:r>
        <m:acc>
          <m:accPr>
            <m:chr m:val="⃗"/>
          </m:accPr>
          <m:e>
            <m:r>
              <m:t>F</m:t>
            </m:r>
          </m:e>
        </m:acc>
        <m:r>
          <m:rPr>
            <m:sty m:val="p"/>
          </m:rPr>
          <m:t>=</m:t>
        </m:r>
        <m:r>
          <m:t>I</m:t>
        </m:r>
        <m:r>
          <m:t> </m:t>
        </m:r>
        <m:r>
          <m:rPr>
            <m:sty m:val="p"/>
          </m:rPr>
          <m:t>d</m:t>
        </m:r>
        <m:acc>
          <m:accPr>
            <m:chr m:val="⃗"/>
          </m:accPr>
          <m:e>
            <m:r>
              <m:t>l</m:t>
            </m:r>
          </m:e>
        </m:acc>
        <m:r>
          <m:rPr>
            <m:sty m:val="p"/>
          </m:rPr>
          <m:t>×</m:t>
        </m:r>
        <m:acc>
          <m:accPr>
            <m:chr m:val="⃗"/>
          </m:accPr>
          <m:e>
            <m:r>
              <m:t>B</m:t>
            </m:r>
          </m:e>
        </m:acc>
      </m:oMath>
      <w:r>
        <w:t xml:space="preserve"> </w:t>
      </w:r>
      <w:r>
        <w:t xml:space="preserve">dà la forza su un filo percorso da corrente.</w:t>
      </w:r>
    </w:p>
    <w:p>
      <w:pPr>
        <w:numPr>
          <w:ilvl w:val="0"/>
          <w:numId w:val="1161"/>
        </w:numPr>
        <w:pStyle w:val="Compact"/>
      </w:pPr>
      <w:r>
        <w:t xml:space="preserve">In campo uniforme la forza netta su un circuito chiuso è nulla, ma il momento meccanico può non esserlo.</w:t>
      </w:r>
    </w:p>
    <w:bookmarkEnd w:id="639"/>
    <w:bookmarkEnd w:id="640"/>
    <w:bookmarkStart w:id="646" w:name="campo-magnetico-1"/>
    <w:p>
      <w:pPr>
        <w:pStyle w:val="Heading2"/>
      </w:pPr>
      <w:r>
        <w:t xml:space="preserve">23.3 Campo magnetico</w:t>
      </w:r>
    </w:p>
    <w:bookmarkStart w:id="641" w:name="campo-magnetico-2"/>
    <w:p>
      <w:pPr>
        <w:pStyle w:val="Heading3"/>
      </w:pPr>
      <w:r>
        <w:t xml:space="preserve">23.3.1 Campo magnetico</w:t>
      </w:r>
    </w:p>
    <w:p>
      <w:pPr>
        <w:pStyle w:val="FirstParagraph"/>
      </w:pPr>
      <w:r>
        <w:t xml:space="preserve">Nella sezione precedente abbiamo studiato come un campo magnetico assegnato agisce su cariche e correnti. Ci occupiamo ora del problema inverso: come le correnti generano il campo magnetico. L’esperimento di Ørsted mostra che attorno a un filo rettilineo percorso da corrente un ago magnetico si dispone tangente a circonferenze concentriche con il filo. Le misure quantitative di Biot e Savart (1820) stabilirono che l’intensità del campo prodotto da un filo rettilineo indefinito è direttamente proporzionale alla corrente</w:t>
      </w:r>
      <w:r>
        <w:t xml:space="preserve"> </w:t>
      </w:r>
      <m:oMath>
        <m:r>
          <m:t>I</m:t>
        </m:r>
      </m:oMath>
      <w:r>
        <w:t xml:space="preserve"> </w:t>
      </w:r>
      <w:r>
        <w:t xml:space="preserve">e inversamente proporzionale alla distanza</w:t>
      </w:r>
      <w:r>
        <w:t xml:space="preserve"> </w:t>
      </w:r>
      <m:oMath>
        <m:r>
          <m:t>r</m:t>
        </m:r>
      </m:oMath>
      <w:r>
        <w:t xml:space="preserve"> </w:t>
      </w:r>
      <w:r>
        <w:t xml:space="preserve">dal filo:</w:t>
      </w:r>
    </w:p>
    <w:p>
      <w:pPr>
        <w:pStyle w:val="BodyText"/>
      </w:pPr>
      <m:oMathPara>
        <m:oMathParaPr>
          <m:jc m:val="center"/>
        </m:oMathParaPr>
        <m:oMath>
          <m:r>
            <m:t>B</m:t>
          </m:r>
          <m:r>
            <m:rPr>
              <m:sty m:val="p"/>
            </m:rPr>
            <m:t>=</m:t>
          </m:r>
          <m:f>
            <m:fPr>
              <m:type m:val="bar"/>
            </m:fPr>
            <m:num>
              <m:sSub>
                <m:e>
                  <m:r>
                    <m:t>μ</m:t>
                  </m:r>
                </m:e>
                <m:sub>
                  <m:r>
                    <m:t>0</m:t>
                  </m:r>
                </m:sub>
              </m:sSub>
              <m:r>
                <m:t>I</m:t>
              </m:r>
            </m:num>
            <m:den>
              <m:r>
                <m:t>2</m:t>
              </m:r>
              <m:r>
                <m:t>π</m:t>
              </m:r>
              <m:r>
                <m:t>r</m:t>
              </m:r>
            </m:den>
          </m:f>
          <m:r>
            <m:rPr>
              <m:sty m:val="p"/>
            </m:rPr>
            <m:t>,</m:t>
          </m:r>
        </m:oMath>
      </m:oMathPara>
    </w:p>
    <w:p>
      <w:pPr>
        <w:pStyle w:val="FirstParagraph"/>
      </w:pPr>
      <w:r>
        <w:t xml:space="preserve">relazione nota come</w:t>
      </w:r>
      <w:r>
        <w:t xml:space="preserve"> </w:t>
      </w:r>
      <w:r>
        <w:rPr>
          <w:bCs/>
          <w:b/>
        </w:rPr>
        <w:t xml:space="preserve">legge di Biot-Savart</w:t>
      </w:r>
      <w:r>
        <w:t xml:space="preserve"> </w:t>
      </w:r>
      <w:r>
        <w:t xml:space="preserve">per il filo rettilineo. Le linee di campo sono circonferenze giacenti in piani perpendicolari al filo e centrate su di esso; il verso è dato dalla</w:t>
      </w:r>
      <w:r>
        <w:t xml:space="preserve"> </w:t>
      </w:r>
      <w:r>
        <w:rPr>
          <w:bCs/>
          <w:b/>
        </w:rPr>
        <w:t xml:space="preserve">regola della mano destra</w:t>
      </w:r>
      <w:r>
        <w:t xml:space="preserve">: se il pollice indica il verso della corrente, le dita piegate indicano il verso delle linee di campo.</w:t>
      </w:r>
    </w:p>
    <w:p>
      <w:pPr>
        <w:pStyle w:val="BodyText"/>
      </w:pPr>
      <w:r>
        <w:t xml:space="preserve">La costante</w:t>
      </w:r>
      <w:r>
        <w:t xml:space="preserve"> </w:t>
      </w:r>
      <m:oMath>
        <m:sSub>
          <m:e>
            <m:r>
              <m:t>μ</m:t>
            </m:r>
          </m:e>
          <m:sub>
            <m:r>
              <m:t>0</m:t>
            </m:r>
          </m:sub>
        </m:sSub>
      </m:oMath>
      <w:r>
        <w:t xml:space="preserve"> </w:t>
      </w:r>
      <w:r>
        <w:t xml:space="preserve">è la</w:t>
      </w:r>
      <w:r>
        <w:t xml:space="preserve"> </w:t>
      </w:r>
      <w:r>
        <w:rPr>
          <w:bCs/>
          <w:b/>
        </w:rPr>
        <w:t xml:space="preserve">permeabilità magnetica del vuoto</w:t>
      </w:r>
      <w:r>
        <w:t xml:space="preserve">. Nel Sistema Internazionale precedente alla revisione del 2019 il suo valore era fissato per definizione a</w:t>
      </w:r>
      <w:r>
        <w:t xml:space="preserve"> </w:t>
      </w:r>
      <m:oMath>
        <m:sSub>
          <m:e>
            <m:r>
              <m:t>μ</m:t>
            </m:r>
          </m:e>
          <m:sub>
            <m:r>
              <m:t>0</m:t>
            </m:r>
          </m:sub>
        </m:sSub>
        <m:r>
          <m:rPr>
            <m:sty m:val="p"/>
          </m:rPr>
          <m:t>=</m:t>
        </m:r>
        <m:r>
          <m:t>4</m:t>
        </m:r>
        <m:r>
          <m:t>π</m:t>
        </m:r>
        <m:r>
          <m:rPr>
            <m:sty m:val="p"/>
          </m:rPr>
          <m:t>×</m:t>
        </m:r>
        <m:sSup>
          <m:e>
            <m:r>
              <m:t>10</m:t>
            </m:r>
          </m:e>
          <m:sup>
            <m:r>
              <m:rPr>
                <m:sty m:val="p"/>
              </m:rPr>
              <m:t>−</m:t>
            </m:r>
            <m:r>
              <m:t>7</m:t>
            </m:r>
          </m:sup>
        </m:sSup>
        <m:r>
          <m:t> </m:t>
        </m:r>
        <m:r>
          <m:rPr>
            <m:sty m:val="p"/>
          </m:rPr>
          <m:t>H</m:t>
        </m:r>
        <m:r>
          <m:rPr>
            <m:sty m:val="p"/>
          </m:rPr>
          <m:t>/</m:t>
        </m:r>
        <m:r>
          <m:rPr>
            <m:sty m:val="p"/>
          </m:rPr>
          <m:t>m</m:t>
        </m:r>
      </m:oMath>
      <w:r>
        <w:t xml:space="preserve"> </w:t>
      </w:r>
      <w:r>
        <w:t xml:space="preserve">(dove l’henry, H, equivale a</w:t>
      </w:r>
      <w:r>
        <w:t xml:space="preserve"> </w:t>
      </w:r>
      <m:oMath>
        <m:r>
          <m:rPr>
            <m:sty m:val="p"/>
          </m:rPr>
          <m:t>T</m:t>
        </m:r>
        <m:r>
          <m:rPr>
            <m:sty m:val="p"/>
          </m:rPr>
          <m:t> </m:t>
        </m:r>
        <m:sSup>
          <m:e>
            <m:r>
              <m:rPr>
                <m:sty m:val="p"/>
              </m:rPr>
              <m:t>m</m:t>
            </m:r>
          </m:e>
          <m:sup>
            <m:r>
              <m:rPr>
                <m:sty m:val="p"/>
              </m:rPr>
              <m:t>2</m:t>
            </m:r>
          </m:sup>
        </m:sSup>
        <m:r>
          <m:rPr>
            <m:sty m:val="p"/>
          </m:rPr>
          <m:t>/</m:t>
        </m:r>
        <m:r>
          <m:rPr>
            <m:sty m:val="p"/>
          </m:rPr>
          <m:t>A</m:t>
        </m:r>
      </m:oMath>
      <w:r>
        <w:t xml:space="preserve">), come conseguenza della definizione dell’ampere tramite la forza tra fili. Con il nuovo SI, in cui è fissato il valore della carica elementare,</w:t>
      </w:r>
      <w:r>
        <w:t xml:space="preserve"> </w:t>
      </w:r>
      <m:oMath>
        <m:sSub>
          <m:e>
            <m:r>
              <m:t>μ</m:t>
            </m:r>
          </m:e>
          <m:sub>
            <m:r>
              <m:t>0</m:t>
            </m:r>
          </m:sub>
        </m:sSub>
      </m:oMath>
      <w:r>
        <w:t xml:space="preserve"> </w:t>
      </w:r>
      <w:r>
        <w:t xml:space="preserve">è diventata una grandezza misurata, il cui valore coincide con</w:t>
      </w:r>
      <w:r>
        <w:t xml:space="preserve"> </w:t>
      </w:r>
      <m:oMath>
        <m:r>
          <m:t>4</m:t>
        </m:r>
        <m:r>
          <m:t>π</m:t>
        </m:r>
        <m:r>
          <m:rPr>
            <m:sty m:val="p"/>
          </m:rPr>
          <m:t>×</m:t>
        </m:r>
        <m:sSup>
          <m:e>
            <m:r>
              <m:t>10</m:t>
            </m:r>
          </m:e>
          <m:sup>
            <m:r>
              <m:rPr>
                <m:sty m:val="p"/>
              </m:rPr>
              <m:t>−</m:t>
            </m:r>
            <m:r>
              <m:t>7</m:t>
            </m:r>
          </m:sup>
        </m:sSup>
      </m:oMath>
      <w:r>
        <w:t xml:space="preserve"> </w:t>
      </w:r>
      <w:r>
        <w:t xml:space="preserve">entro circa una parte su</w:t>
      </w:r>
      <w:r>
        <w:t xml:space="preserve"> </w:t>
      </w:r>
      <m:oMath>
        <m:sSup>
          <m:e>
            <m:r>
              <m:t>10</m:t>
            </m:r>
          </m:e>
          <m:sup>
            <m:r>
              <m:t>10</m:t>
            </m:r>
          </m:sup>
        </m:sSup>
      </m:oMath>
      <w:r>
        <w:t xml:space="preserve">, per cui nei calcoli pratici si continua a usare tale valore. Come vedremo nel capitolo successivo,</w:t>
      </w:r>
      <w:r>
        <w:t xml:space="preserve"> </w:t>
      </w:r>
      <m:oMath>
        <m:sSub>
          <m:e>
            <m:r>
              <m:t>μ</m:t>
            </m:r>
          </m:e>
          <m:sub>
            <m:r>
              <m:t>0</m:t>
            </m:r>
          </m:sub>
        </m:sSub>
      </m:oMath>
      <w:r>
        <w:t xml:space="preserve"> </w:t>
      </w:r>
      <w:r>
        <w:t xml:space="preserve">è legata alla costante dielettrica del vuoto e alla velocità della luce dalla relazione</w:t>
      </w:r>
      <w:r>
        <w:t xml:space="preserve"> </w:t>
      </w:r>
      <m:oMath>
        <m:sSub>
          <m:e>
            <m:r>
              <m:t>ε</m:t>
            </m:r>
          </m:e>
          <m:sub>
            <m:r>
              <m:t>0</m:t>
            </m:r>
          </m:sub>
        </m:sSub>
        <m:sSub>
          <m:e>
            <m:r>
              <m:t>μ</m:t>
            </m:r>
          </m:e>
          <m:sub>
            <m:r>
              <m:t>0</m:t>
            </m:r>
          </m:sub>
        </m:sSub>
        <m:r>
          <m:rPr>
            <m:sty m:val="p"/>
          </m:rPr>
          <m:t>=</m:t>
        </m:r>
        <m:r>
          <m:t>1</m:t>
        </m:r>
        <m:r>
          <m:rPr>
            <m:sty m:val="p"/>
          </m:rPr>
          <m:t>/</m:t>
        </m:r>
        <m:sSup>
          <m:e>
            <m:r>
              <m:t>c</m:t>
            </m:r>
          </m:e>
          <m:sup>
            <m:r>
              <m:t>2</m:t>
            </m:r>
          </m:sup>
        </m:sSup>
      </m:oMath>
      <w:r>
        <w:t xml:space="preserve">.</w:t>
      </w:r>
    </w:p>
    <w:p>
      <w:pPr>
        <w:pStyle w:val="BodyText"/>
      </w:pPr>
      <w:r>
        <w:t xml:space="preserve">È istruttivo notare la struttura della legge di Biot-Savart: il campo decresce come</w:t>
      </w:r>
      <w:r>
        <w:t xml:space="preserve"> </w:t>
      </w:r>
      <m:oMath>
        <m:r>
          <m:t>1</m:t>
        </m:r>
        <m:r>
          <m:rPr>
            <m:sty m:val="p"/>
          </m:rPr>
          <m:t>/</m:t>
        </m:r>
        <m:r>
          <m:t>r</m:t>
        </m:r>
      </m:oMath>
      <w:r>
        <w:t xml:space="preserve">, più lentamente del campo di una carica puntiforme (</w:t>
      </w:r>
      <m:oMath>
        <m:r>
          <m:t>1</m:t>
        </m:r>
        <m:r>
          <m:rPr>
            <m:sty m:val="p"/>
          </m:rPr>
          <m:t>/</m:t>
        </m:r>
        <m:sSup>
          <m:e>
            <m:r>
              <m:t>r</m:t>
            </m:r>
          </m:e>
          <m:sup>
            <m:r>
              <m:t>2</m:t>
            </m:r>
          </m:sup>
        </m:sSup>
      </m:oMath>
      <w:r>
        <w:t xml:space="preserve">), esattamente come il campo elettrico di un filo indefinito uniformemente carico. L’analogia non è casuale: in entrambi i casi la sorgente è distribuita lungo una retta infinita. La differenza sta nella direzione del campo: radiale nel caso elettrico, azimutale (tangente alle circonferenze) nel caso magnetico. Questa differenza geometrica è il segno distintivo del magnetismo, legato al prodotto vettoriale presente in tutte le leggi magnetiche.</w:t>
      </w:r>
    </w:p>
    <w:bookmarkEnd w:id="641"/>
    <w:bookmarkStart w:id="642" w:name="prima-legge-elementare-di-laplace"/>
    <w:p>
      <w:pPr>
        <w:pStyle w:val="Heading3"/>
      </w:pPr>
      <w:r>
        <w:t xml:space="preserve">23.3.2 Prima legge elementare di Laplace</w:t>
      </w:r>
    </w:p>
    <w:p>
      <w:pPr>
        <w:pStyle w:val="FirstParagraph"/>
      </w:pPr>
      <w:r>
        <w:t xml:space="preserve">Per calcolare il campo prodotto da circuiti di forma arbitraria serve una legge locale, che fornisca il contributo di un singolo elemento di corrente. Laplace, analizzando i dati di Biot e Savart, propose che il tratto infinitesimo</w:t>
      </w:r>
      <w:r>
        <w:t xml:space="preserve"> </w:t>
      </w:r>
      <m:oMath>
        <m:r>
          <m:rPr>
            <m:sty m:val="p"/>
          </m:rPr>
          <m:t>d</m:t>
        </m:r>
        <m:acc>
          <m:accPr>
            <m:chr m:val="⃗"/>
          </m:accPr>
          <m:e>
            <m:r>
              <m:t>l</m:t>
            </m:r>
          </m:e>
        </m:acc>
      </m:oMath>
      <w:r>
        <w:t xml:space="preserve"> </w:t>
      </w:r>
      <w:r>
        <w:t xml:space="preserve">di un circuito percorso dalla corrente</w:t>
      </w:r>
      <w:r>
        <w:t xml:space="preserve"> </w:t>
      </w:r>
      <m:oMath>
        <m:r>
          <m:t>I</m:t>
        </m:r>
      </m:oMath>
      <w:r>
        <w:t xml:space="preserve"> </w:t>
      </w:r>
      <w:r>
        <w:t xml:space="preserve">generi, in un punto</w:t>
      </w:r>
      <w:r>
        <w:t xml:space="preserve"> </w:t>
      </w:r>
      <m:oMath>
        <m:r>
          <m:t>P</m:t>
        </m:r>
      </m:oMath>
      <w:r>
        <w:t xml:space="preserve"> </w:t>
      </w:r>
      <w:r>
        <w:t xml:space="preserve">individuato dal vettore</w:t>
      </w:r>
      <w:r>
        <w:t xml:space="preserve"> </w:t>
      </w:r>
      <m:oMath>
        <m:acc>
          <m:accPr>
            <m:chr m:val="⃗"/>
          </m:accPr>
          <m:e>
            <m:r>
              <m:t>r</m:t>
            </m:r>
          </m:e>
        </m:acc>
      </m:oMath>
      <w:r>
        <w:t xml:space="preserve"> </w:t>
      </w:r>
      <w:r>
        <w:t xml:space="preserve">che va dall’elemento al punto, il campo</w:t>
      </w:r>
    </w:p>
    <w:p>
      <w:pPr>
        <w:pStyle w:val="BodyText"/>
      </w:pPr>
      <m:oMathPara>
        <m:oMathParaPr>
          <m:jc m:val="center"/>
        </m:oMathParaPr>
        <m:oMath>
          <m:r>
            <m:rPr>
              <m:sty m:val="p"/>
            </m:rPr>
            <m:t>d</m:t>
          </m:r>
          <m:acc>
            <m:accPr>
              <m:chr m:val="⃗"/>
            </m:accPr>
            <m:e>
              <m:r>
                <m:t>B</m:t>
              </m:r>
            </m:e>
          </m:acc>
          <m:r>
            <m:rPr>
              <m:sty m:val="p"/>
            </m:rPr>
            <m:t>=</m:t>
          </m:r>
          <m:f>
            <m:fPr>
              <m:type m:val="bar"/>
            </m:fPr>
            <m:num>
              <m:sSub>
                <m:e>
                  <m:r>
                    <m:t>μ</m:t>
                  </m:r>
                </m:e>
                <m:sub>
                  <m:r>
                    <m:t>0</m:t>
                  </m:r>
                </m:sub>
              </m:sSub>
            </m:num>
            <m:den>
              <m:r>
                <m:t>4</m:t>
              </m:r>
              <m:r>
                <m:t>π</m:t>
              </m:r>
            </m:den>
          </m:f>
          <m:r>
            <m:t> </m:t>
          </m:r>
          <m:f>
            <m:fPr>
              <m:type m:val="bar"/>
            </m:fPr>
            <m:num>
              <m:r>
                <m:t>I</m:t>
              </m:r>
              <m:r>
                <m:t> </m:t>
              </m:r>
              <m:r>
                <m:rPr>
                  <m:sty m:val="p"/>
                </m:rPr>
                <m:t>d</m:t>
              </m:r>
              <m:acc>
                <m:accPr>
                  <m:chr m:val="⃗"/>
                </m:accPr>
                <m:e>
                  <m:r>
                    <m:t>l</m:t>
                  </m:r>
                </m:e>
              </m:acc>
              <m:r>
                <m:rPr>
                  <m:sty m:val="p"/>
                </m:rPr>
                <m:t>×</m:t>
              </m:r>
              <m:acc>
                <m:accPr>
                  <m:chr m:val="̂"/>
                </m:accPr>
                <m:e>
                  <m:r>
                    <m:t>r</m:t>
                  </m:r>
                </m:e>
              </m:acc>
            </m:num>
            <m:den>
              <m:sSup>
                <m:e>
                  <m:r>
                    <m:t>r</m:t>
                  </m:r>
                </m:e>
                <m:sup>
                  <m:r>
                    <m:t>2</m:t>
                  </m:r>
                </m:sup>
              </m:sSup>
            </m:den>
          </m:f>
          <m:r>
            <m:rPr>
              <m:sty m:val="p"/>
            </m:rPr>
            <m:t>=</m:t>
          </m:r>
          <m:f>
            <m:fPr>
              <m:type m:val="bar"/>
            </m:fPr>
            <m:num>
              <m:sSub>
                <m:e>
                  <m:r>
                    <m:t>μ</m:t>
                  </m:r>
                </m:e>
                <m:sub>
                  <m:r>
                    <m:t>0</m:t>
                  </m:r>
                </m:sub>
              </m:sSub>
            </m:num>
            <m:den>
              <m:r>
                <m:t>4</m:t>
              </m:r>
              <m:r>
                <m:t>π</m:t>
              </m:r>
            </m:den>
          </m:f>
          <m:r>
            <m:t> </m:t>
          </m:r>
          <m:f>
            <m:fPr>
              <m:type m:val="bar"/>
            </m:fPr>
            <m:num>
              <m:r>
                <m:t>I</m:t>
              </m:r>
              <m:r>
                <m:t> </m:t>
              </m:r>
              <m:r>
                <m:rPr>
                  <m:sty m:val="p"/>
                </m:rPr>
                <m:t>d</m:t>
              </m:r>
              <m:acc>
                <m:accPr>
                  <m:chr m:val="⃗"/>
                </m:accPr>
                <m:e>
                  <m:r>
                    <m:t>l</m:t>
                  </m:r>
                </m:e>
              </m:acc>
              <m:r>
                <m:rPr>
                  <m:sty m:val="p"/>
                </m:rPr>
                <m:t>×</m:t>
              </m:r>
              <m:acc>
                <m:accPr>
                  <m:chr m:val="⃗"/>
                </m:accPr>
                <m:e>
                  <m:r>
                    <m:t>r</m:t>
                  </m:r>
                </m:e>
              </m:acc>
            </m:num>
            <m:den>
              <m:sSup>
                <m:e>
                  <m:r>
                    <m:t>r</m:t>
                  </m:r>
                </m:e>
                <m:sup>
                  <m:r>
                    <m:t>3</m:t>
                  </m:r>
                </m:sup>
              </m:sSup>
            </m:den>
          </m:f>
          <m:r>
            <m:rPr>
              <m:sty m:val="p"/>
            </m:rPr>
            <m:t>.</m:t>
          </m:r>
        </m:oMath>
      </m:oMathPara>
    </w:p>
    <w:p>
      <w:pPr>
        <w:pStyle w:val="FirstParagraph"/>
      </w:pPr>
      <w:r>
        <w:t xml:space="preserve">Questa è la</w:t>
      </w:r>
      <w:r>
        <w:t xml:space="preserve"> </w:t>
      </w:r>
      <w:r>
        <w:rPr>
          <w:bCs/>
          <w:b/>
        </w:rPr>
        <w:t xml:space="preserve">prima legge elementare di Laplace</w:t>
      </w:r>
      <w:r>
        <w:t xml:space="preserve"> </w:t>
      </w:r>
      <w:r>
        <w:t xml:space="preserve">(spesso chiamata anch’essa legge di Biot-Savart in forma differenziale). Il campo elementare è perpendicolare sia a</w:t>
      </w:r>
      <w:r>
        <w:t xml:space="preserve"> </w:t>
      </w:r>
      <m:oMath>
        <m:r>
          <m:rPr>
            <m:sty m:val="p"/>
          </m:rPr>
          <m:t>d</m:t>
        </m:r>
        <m:acc>
          <m:accPr>
            <m:chr m:val="⃗"/>
          </m:accPr>
          <m:e>
            <m:r>
              <m:t>l</m:t>
            </m:r>
          </m:e>
        </m:acc>
      </m:oMath>
      <w:r>
        <w:t xml:space="preserve"> </w:t>
      </w:r>
      <w:r>
        <w:t xml:space="preserve">sia a</w:t>
      </w:r>
      <w:r>
        <w:t xml:space="preserve"> </w:t>
      </w:r>
      <m:oMath>
        <m:acc>
          <m:accPr>
            <m:chr m:val="⃗"/>
          </m:accPr>
          <m:e>
            <m:r>
              <m:t>r</m:t>
            </m:r>
          </m:e>
        </m:acc>
      </m:oMath>
      <w:r>
        <w:t xml:space="preserve">, decresce come l’inverso del quadrato della distanza e ha modulo</w:t>
      </w:r>
      <w:r>
        <w:t xml:space="preserve"> </w:t>
      </w:r>
      <m:oMath>
        <m:r>
          <m:rPr>
            <m:sty m:val="p"/>
          </m:rPr>
          <m:t>d</m:t>
        </m:r>
        <m:r>
          <m:t>B</m:t>
        </m:r>
        <m:r>
          <m:rPr>
            <m:sty m:val="p"/>
          </m:rPr>
          <m:t>=</m:t>
        </m:r>
        <m:f>
          <m:fPr>
            <m:type m:val="bar"/>
          </m:fPr>
          <m:num>
            <m:sSub>
              <m:e>
                <m:r>
                  <m:t>μ</m:t>
                </m:r>
              </m:e>
              <m:sub>
                <m:r>
                  <m:t>0</m:t>
                </m:r>
              </m:sub>
            </m:sSub>
          </m:num>
          <m:den>
            <m:r>
              <m:t>4</m:t>
            </m:r>
            <m:r>
              <m:t>π</m:t>
            </m:r>
          </m:den>
        </m:f>
        <m:f>
          <m:fPr>
            <m:type m:val="bar"/>
          </m:fPr>
          <m:num>
            <m:r>
              <m:t>I</m:t>
            </m:r>
            <m:r>
              <m:t> </m:t>
            </m:r>
            <m:r>
              <m:rPr>
                <m:sty m:val="p"/>
              </m:rPr>
              <m:t>d</m:t>
            </m:r>
            <m:r>
              <m:t>l</m:t>
            </m:r>
            <m:r>
              <m:rPr>
                <m:sty m:val="p"/>
              </m:rPr>
              <m:t>sin</m:t>
            </m:r>
            <m:r>
              <m:t>θ</m:t>
            </m:r>
          </m:num>
          <m:den>
            <m:sSup>
              <m:e>
                <m:r>
                  <m:t>r</m:t>
                </m:r>
              </m:e>
              <m:sup>
                <m:r>
                  <m:t>2</m:t>
                </m:r>
              </m:sup>
            </m:sSup>
          </m:den>
        </m:f>
      </m:oMath>
      <w:r>
        <w:t xml:space="preserve">. Va sottolineato che un elemento di corrente isolato non esiste in magnetostatica, perché la conservazione della carica in regime stazionario impone che le correnti scorrano in circuiti chiusi; la legge elementare ha quindi senso solo una volta integrata su un circuito completo:</w:t>
      </w:r>
    </w:p>
    <w:p>
      <w:pPr>
        <w:pStyle w:val="BodyText"/>
      </w:pPr>
      <m:oMathPara>
        <m:oMathParaPr>
          <m:jc m:val="center"/>
        </m:oMathParaPr>
        <m:oMath>
          <m:acc>
            <m:accPr>
              <m:chr m:val="⃗"/>
            </m:accPr>
            <m:e>
              <m:r>
                <m:t>B</m:t>
              </m:r>
            </m:e>
          </m:acc>
          <m:d>
            <m:dPr>
              <m:begChr m:val="("/>
              <m:endChr m:val=")"/>
              <m:sepChr m:val=""/>
              <m:grow/>
            </m:dPr>
            <m:e>
              <m:r>
                <m:t>P</m:t>
              </m:r>
            </m:e>
          </m:d>
          <m:r>
            <m:rPr>
              <m:sty m:val="p"/>
            </m:rPr>
            <m:t>=</m:t>
          </m:r>
          <m:f>
            <m:fPr>
              <m:type m:val="bar"/>
            </m:fPr>
            <m:num>
              <m:sSub>
                <m:e>
                  <m:r>
                    <m:t>μ</m:t>
                  </m:r>
                </m:e>
                <m:sub>
                  <m:r>
                    <m:t>0</m:t>
                  </m:r>
                </m:sub>
              </m:sSub>
              <m:r>
                <m:t>I</m:t>
              </m:r>
            </m:num>
            <m:den>
              <m:r>
                <m:t>4</m:t>
              </m:r>
              <m:r>
                <m:t>π</m:t>
              </m:r>
            </m:den>
          </m:f>
          <m:r>
            <m:rPr>
              <m:sty m:val="p"/>
            </m:rPr>
            <m:t>∮</m:t>
          </m:r>
          <m:f>
            <m:fPr>
              <m:type m:val="bar"/>
            </m:fPr>
            <m:num>
              <m:r>
                <m:rPr>
                  <m:sty m:val="p"/>
                </m:rPr>
                <m:t>d</m:t>
              </m:r>
              <m:acc>
                <m:accPr>
                  <m:chr m:val="⃗"/>
                </m:accPr>
                <m:e>
                  <m:r>
                    <m:t>l</m:t>
                  </m:r>
                </m:e>
              </m:acc>
              <m:r>
                <m:rPr>
                  <m:sty m:val="p"/>
                </m:rPr>
                <m:t>×</m:t>
              </m:r>
              <m:acc>
                <m:accPr>
                  <m:chr m:val="̂"/>
                </m:accPr>
                <m:e>
                  <m:r>
                    <m:t>r</m:t>
                  </m:r>
                </m:e>
              </m:acc>
            </m:num>
            <m:den>
              <m:sSup>
                <m:e>
                  <m:r>
                    <m:t>r</m:t>
                  </m:r>
                </m:e>
                <m:sup>
                  <m:r>
                    <m:t>2</m:t>
                  </m:r>
                </m:sup>
              </m:sSup>
            </m:den>
          </m:f>
          <m:r>
            <m:rPr>
              <m:sty m:val="p"/>
            </m:rPr>
            <m:t>.</m:t>
          </m:r>
        </m:oMath>
      </m:oMathPara>
    </w:p>
    <w:p>
      <w:pPr>
        <w:pStyle w:val="FirstParagraph"/>
      </w:pPr>
      <w:r>
        <w:t xml:space="preserve">Per una carica puntiforme</w:t>
      </w:r>
      <w:r>
        <w:t xml:space="preserve"> </w:t>
      </w:r>
      <m:oMath>
        <m:r>
          <m:t>q</m:t>
        </m:r>
      </m:oMath>
      <w:r>
        <w:t xml:space="preserve"> </w:t>
      </w:r>
      <w:r>
        <w:t xml:space="preserve">in moto lento con velocità</w:t>
      </w:r>
      <w:r>
        <w:t xml:space="preserve"> </w:t>
      </w:r>
      <m:oMath>
        <m:acc>
          <m:accPr>
            <m:chr m:val="⃗"/>
          </m:accPr>
          <m:e>
            <m:r>
              <m:t>v</m:t>
            </m:r>
          </m:e>
        </m:acc>
      </m:oMath>
      <w:r>
        <w:t xml:space="preserve">, sostituendo</w:t>
      </w:r>
      <w:r>
        <w:t xml:space="preserve"> </w:t>
      </w:r>
      <m:oMath>
        <m:r>
          <m:t>I</m:t>
        </m:r>
        <m:r>
          <m:t> </m:t>
        </m:r>
        <m:r>
          <m:rPr>
            <m:sty m:val="p"/>
          </m:rPr>
          <m:t>d</m:t>
        </m:r>
        <m:acc>
          <m:accPr>
            <m:chr m:val="⃗"/>
          </m:accPr>
          <m:e>
            <m:r>
              <m:t>l</m:t>
            </m:r>
          </m:e>
        </m:acc>
        <m:r>
          <m:rPr>
            <m:sty m:val="p"/>
          </m:rPr>
          <m:t>→</m:t>
        </m:r>
        <m:r>
          <m:t>q</m:t>
        </m:r>
        <m:acc>
          <m:accPr>
            <m:chr m:val="⃗"/>
          </m:accPr>
          <m:e>
            <m:r>
              <m:t>v</m:t>
            </m:r>
          </m:e>
        </m:acc>
      </m:oMath>
      <w:r>
        <w:t xml:space="preserve"> </w:t>
      </w:r>
      <w:r>
        <w:t xml:space="preserve">si ottiene il campo</w:t>
      </w:r>
      <w:r>
        <w:t xml:space="preserve"> </w:t>
      </w:r>
      <m:oMath>
        <m:acc>
          <m:accPr>
            <m:chr m:val="⃗"/>
          </m:accPr>
          <m:e>
            <m:r>
              <m:t>B</m:t>
            </m:r>
          </m:e>
        </m:acc>
        <m:r>
          <m:rPr>
            <m:sty m:val="p"/>
          </m:rPr>
          <m:t>=</m:t>
        </m:r>
        <m:f>
          <m:fPr>
            <m:type m:val="bar"/>
          </m:fPr>
          <m:num>
            <m:sSub>
              <m:e>
                <m:r>
                  <m:t>μ</m:t>
                </m:r>
              </m:e>
              <m:sub>
                <m:r>
                  <m:t>0</m:t>
                </m:r>
              </m:sub>
            </m:sSub>
          </m:num>
          <m:den>
            <m:r>
              <m:t>4</m:t>
            </m:r>
            <m:r>
              <m:t>π</m:t>
            </m:r>
          </m:den>
        </m:f>
        <m:f>
          <m:fPr>
            <m:type m:val="bar"/>
          </m:fPr>
          <m:num>
            <m:r>
              <m:t>q</m:t>
            </m:r>
            <m:acc>
              <m:accPr>
                <m:chr m:val="⃗"/>
              </m:accPr>
              <m:e>
                <m:r>
                  <m:t>v</m:t>
                </m:r>
              </m:e>
            </m:acc>
            <m:r>
              <m:rPr>
                <m:sty m:val="p"/>
              </m:rPr>
              <m:t>×</m:t>
            </m:r>
            <m:acc>
              <m:accPr>
                <m:chr m:val="̂"/>
              </m:accPr>
              <m:e>
                <m:r>
                  <m:t>r</m:t>
                </m:r>
              </m:e>
            </m:acc>
          </m:num>
          <m:den>
            <m:sSup>
              <m:e>
                <m:r>
                  <m:t>r</m:t>
                </m:r>
              </m:e>
              <m:sup>
                <m:r>
                  <m:t>2</m:t>
                </m:r>
              </m:sup>
            </m:sSup>
          </m:den>
        </m:f>
      </m:oMath>
      <w:r>
        <w:t xml:space="preserve">, valido in approssimazione non relativistica.</w:t>
      </w:r>
    </w:p>
    <w:p>
      <w:pPr>
        <w:pStyle w:val="BodyText"/>
      </w:pPr>
      <w:r>
        <w:t xml:space="preserve">Applichiamo la legge a due casi fondamentali. Il primo è il</w:t>
      </w:r>
      <w:r>
        <w:t xml:space="preserve"> </w:t>
      </w:r>
      <w:r>
        <w:rPr>
          <w:bCs/>
          <w:b/>
        </w:rPr>
        <w:t xml:space="preserve">filo rettilineo finito</w:t>
      </w:r>
      <w:r>
        <w:t xml:space="preserve">. Sia</w:t>
      </w:r>
      <w:r>
        <w:t xml:space="preserve"> </w:t>
      </w:r>
      <m:oMath>
        <m:r>
          <m:t>P</m:t>
        </m:r>
      </m:oMath>
      <w:r>
        <w:t xml:space="preserve"> </w:t>
      </w:r>
      <w:r>
        <w:t xml:space="preserve">a distanza</w:t>
      </w:r>
      <w:r>
        <w:t xml:space="preserve"> </w:t>
      </w:r>
      <m:oMath>
        <m:r>
          <m:t>R</m:t>
        </m:r>
      </m:oMath>
      <w:r>
        <w:t xml:space="preserve"> </w:t>
      </w:r>
      <w:r>
        <w:t xml:space="preserve">dal filo; ogni elemento</w:t>
      </w:r>
      <w:r>
        <w:t xml:space="preserve"> </w:t>
      </w:r>
      <m:oMath>
        <m:r>
          <m:rPr>
            <m:sty m:val="p"/>
          </m:rPr>
          <m:t>d</m:t>
        </m:r>
        <m:acc>
          <m:accPr>
            <m:chr m:val="⃗"/>
          </m:accPr>
          <m:e>
            <m:r>
              <m:t>l</m:t>
            </m:r>
          </m:e>
        </m:acc>
      </m:oMath>
      <w:r>
        <w:t xml:space="preserve"> </w:t>
      </w:r>
      <w:r>
        <w:t xml:space="preserve">dà un contributo diretto nello stesso verso (azimutale), per cui basta sommare i moduli. Indicando con</w:t>
      </w:r>
      <w:r>
        <w:t xml:space="preserve"> </w:t>
      </w:r>
      <m:oMath>
        <m:r>
          <m:t>θ</m:t>
        </m:r>
      </m:oMath>
      <w:r>
        <w:t xml:space="preserve"> </w:t>
      </w:r>
      <w:r>
        <w:t xml:space="preserve">l’angolo tra</w:t>
      </w:r>
      <w:r>
        <w:t xml:space="preserve"> </w:t>
      </w:r>
      <m:oMath>
        <m:r>
          <m:rPr>
            <m:sty m:val="p"/>
          </m:rPr>
          <m:t>d</m:t>
        </m:r>
        <m:acc>
          <m:accPr>
            <m:chr m:val="⃗"/>
          </m:accPr>
          <m:e>
            <m:r>
              <m:t>l</m:t>
            </m:r>
          </m:e>
        </m:acc>
      </m:oMath>
      <w:r>
        <w:t xml:space="preserve"> </w:t>
      </w:r>
      <w:r>
        <w:t xml:space="preserve">e</w:t>
      </w:r>
      <w:r>
        <w:t xml:space="preserve"> </w:t>
      </w:r>
      <m:oMath>
        <m:acc>
          <m:accPr>
            <m:chr m:val="⃗"/>
          </m:accPr>
          <m:e>
            <m:r>
              <m:t>r</m:t>
            </m:r>
          </m:e>
        </m:acc>
      </m:oMath>
      <w:r>
        <w:t xml:space="preserve">, si ha</w:t>
      </w:r>
      <w:r>
        <w:t xml:space="preserve"> </w:t>
      </w:r>
      <m:oMath>
        <m:r>
          <m:t>r</m:t>
        </m:r>
        <m:r>
          <m:rPr>
            <m:sty m:val="p"/>
          </m:rPr>
          <m:t>=</m:t>
        </m:r>
        <m:r>
          <m:t>R</m:t>
        </m:r>
        <m:r>
          <m:rPr>
            <m:sty m:val="p"/>
          </m:rPr>
          <m:t>/</m:t>
        </m:r>
        <m:r>
          <m:rPr>
            <m:sty m:val="p"/>
          </m:rPr>
          <m:t>sin</m:t>
        </m:r>
        <m:r>
          <m:t>θ</m:t>
        </m:r>
      </m:oMath>
      <w:r>
        <w:t xml:space="preserve"> </w:t>
      </w:r>
      <w:r>
        <w:t xml:space="preserve">e</w:t>
      </w:r>
      <w:r>
        <w:t xml:space="preserve"> </w:t>
      </w:r>
      <m:oMath>
        <m:r>
          <m:t>l</m:t>
        </m:r>
        <m:r>
          <m:rPr>
            <m:sty m:val="p"/>
          </m:rPr>
          <m:t>=</m:t>
        </m:r>
        <m:r>
          <m:rPr>
            <m:sty m:val="p"/>
          </m:rPr>
          <m:t>−</m:t>
        </m:r>
        <m:r>
          <m:t>R</m:t>
        </m:r>
        <m:r>
          <m:rPr>
            <m:sty m:val="p"/>
          </m:rPr>
          <m:t>cot</m:t>
        </m:r>
        <m:r>
          <m:t>θ</m:t>
        </m:r>
      </m:oMath>
      <w:r>
        <w:t xml:space="preserve">, quindi</w:t>
      </w:r>
      <w:r>
        <w:t xml:space="preserve"> </w:t>
      </w:r>
      <m:oMath>
        <m:r>
          <m:rPr>
            <m:sty m:val="p"/>
          </m:rPr>
          <m:t>d</m:t>
        </m:r>
        <m:r>
          <m:t>l</m:t>
        </m:r>
        <m:r>
          <m:rPr>
            <m:sty m:val="p"/>
          </m:rPr>
          <m:t>=</m:t>
        </m:r>
        <m:r>
          <m:t>R</m:t>
        </m:r>
        <m:r>
          <m:t> </m:t>
        </m:r>
        <m:r>
          <m:rPr>
            <m:sty m:val="p"/>
          </m:rPr>
          <m:t>d</m:t>
        </m:r>
        <m:r>
          <m:t>θ</m:t>
        </m:r>
        <m:r>
          <m:rPr>
            <m:sty m:val="p"/>
          </m:rPr>
          <m:t>/</m:t>
        </m:r>
        <m:sSup>
          <m:e>
            <m:r>
              <m:rPr>
                <m:sty m:val="p"/>
              </m:rPr>
              <m:t>sin</m:t>
            </m:r>
          </m:e>
          <m:sup>
            <m:r>
              <m:t>2</m:t>
            </m:r>
          </m:sup>
        </m:sSup>
        <m:r>
          <m:t>θ</m:t>
        </m:r>
      </m:oMath>
      <w:r>
        <w:t xml:space="preserve">. Sostituendo,</w:t>
      </w:r>
    </w:p>
    <w:p>
      <w:pPr>
        <w:pStyle w:val="BodyText"/>
      </w:pPr>
      <m:oMathPara>
        <m:oMathParaPr>
          <m:jc m:val="center"/>
        </m:oMathParaPr>
        <m:oMath>
          <m:r>
            <m:t>B</m:t>
          </m:r>
          <m:r>
            <m:rPr>
              <m:sty m:val="p"/>
            </m:rPr>
            <m:t>=</m:t>
          </m:r>
          <m:f>
            <m:fPr>
              <m:type m:val="bar"/>
            </m:fPr>
            <m:num>
              <m:sSub>
                <m:e>
                  <m:r>
                    <m:t>μ</m:t>
                  </m:r>
                </m:e>
                <m:sub>
                  <m:r>
                    <m:t>0</m:t>
                  </m:r>
                </m:sub>
              </m:sSub>
              <m:r>
                <m:t>I</m:t>
              </m:r>
            </m:num>
            <m:den>
              <m:r>
                <m:t>4</m:t>
              </m:r>
              <m:r>
                <m:t>π</m:t>
              </m:r>
              <m:r>
                <m:t>R</m:t>
              </m:r>
            </m:den>
          </m:f>
          <m:nary>
            <m:naryPr>
              <m:chr m:val="∫"/>
              <m:limLoc m:val="subSup"/>
              <m:subHide m:val="off"/>
              <m:supHide m:val="off"/>
            </m:naryPr>
            <m:sub>
              <m:sSub>
                <m:e>
                  <m:r>
                    <m:t>θ</m:t>
                  </m:r>
                </m:e>
                <m:sub>
                  <m:r>
                    <m:t>1</m:t>
                  </m:r>
                </m:sub>
              </m:sSub>
            </m:sub>
            <m:sup>
              <m:sSub>
                <m:e>
                  <m:r>
                    <m:t>θ</m:t>
                  </m:r>
                </m:e>
                <m:sub>
                  <m:r>
                    <m:t>2</m:t>
                  </m:r>
                </m:sub>
              </m:sSub>
            </m:sup>
            <m:e>
              <m:r>
                <m:rPr>
                  <m:sty m:val="p"/>
                </m:rPr>
                <m:t>sin</m:t>
              </m:r>
            </m:e>
          </m:nary>
          <m:r>
            <m:t>θ</m:t>
          </m:r>
          <m:r>
            <m:t> </m:t>
          </m:r>
          <m:r>
            <m:rPr>
              <m:sty m:val="p"/>
            </m:rPr>
            <m:t>d</m:t>
          </m:r>
          <m:r>
            <m:t>θ</m:t>
          </m:r>
          <m:r>
            <m:rPr>
              <m:sty m:val="p"/>
            </m:rPr>
            <m:t>=</m:t>
          </m:r>
          <m:f>
            <m:fPr>
              <m:type m:val="bar"/>
            </m:fPr>
            <m:num>
              <m:sSub>
                <m:e>
                  <m:r>
                    <m:t>μ</m:t>
                  </m:r>
                </m:e>
                <m:sub>
                  <m:r>
                    <m:t>0</m:t>
                  </m:r>
                </m:sub>
              </m:sSub>
              <m:r>
                <m:t>I</m:t>
              </m:r>
            </m:num>
            <m:den>
              <m:r>
                <m:t>4</m:t>
              </m:r>
              <m:r>
                <m:t>π</m:t>
              </m:r>
              <m:r>
                <m:t>R</m:t>
              </m:r>
            </m:den>
          </m:f>
          <m:d>
            <m:dPr>
              <m:begChr m:val="("/>
              <m:endChr m:val=")"/>
              <m:sepChr m:val=""/>
              <m:grow/>
            </m:dPr>
            <m:e>
              <m:r>
                <m:rPr>
                  <m:sty m:val="p"/>
                </m:rPr>
                <m:t>cos</m:t>
              </m:r>
              <m:sSub>
                <m:e>
                  <m:r>
                    <m:t>θ</m:t>
                  </m:r>
                </m:e>
                <m:sub>
                  <m:r>
                    <m:t>1</m:t>
                  </m:r>
                </m:sub>
              </m:sSub>
              <m:r>
                <m:rPr>
                  <m:sty m:val="p"/>
                </m:rPr>
                <m:t>−</m:t>
              </m:r>
              <m:r>
                <m:rPr>
                  <m:sty m:val="p"/>
                </m:rPr>
                <m:t>cos</m:t>
              </m:r>
              <m:sSub>
                <m:e>
                  <m:r>
                    <m:t>θ</m:t>
                  </m:r>
                </m:e>
                <m:sub>
                  <m:r>
                    <m:t>2</m:t>
                  </m:r>
                </m:sub>
              </m:sSub>
            </m:e>
          </m:d>
          <m:r>
            <m:rPr>
              <m:sty m:val="p"/>
            </m:rPr>
            <m:t>.</m:t>
          </m:r>
        </m:oMath>
      </m:oMathPara>
    </w:p>
    <w:p>
      <w:pPr>
        <w:pStyle w:val="FirstParagraph"/>
      </w:pPr>
      <w:r>
        <w:t xml:space="preserve">Per un filo indefinito</w:t>
      </w:r>
      <w:r>
        <w:t xml:space="preserve"> </w:t>
      </w:r>
      <m:oMath>
        <m:sSub>
          <m:e>
            <m:r>
              <m:t>θ</m:t>
            </m:r>
          </m:e>
          <m:sub>
            <m:r>
              <m:t>1</m:t>
            </m:r>
          </m:sub>
        </m:sSub>
        <m:r>
          <m:rPr>
            <m:sty m:val="p"/>
          </m:rPr>
          <m:t>→</m:t>
        </m:r>
        <m:r>
          <m:t>0</m:t>
        </m:r>
      </m:oMath>
      <w:r>
        <w:t xml:space="preserve"> </w:t>
      </w:r>
      <w:r>
        <w:t xml:space="preserve">e</w:t>
      </w:r>
      <w:r>
        <w:t xml:space="preserve"> </w:t>
      </w:r>
      <m:oMath>
        <m:sSub>
          <m:e>
            <m:r>
              <m:t>θ</m:t>
            </m:r>
          </m:e>
          <m:sub>
            <m:r>
              <m:t>2</m:t>
            </m:r>
          </m:sub>
        </m:sSub>
        <m:r>
          <m:rPr>
            <m:sty m:val="p"/>
          </m:rPr>
          <m:t>→</m:t>
        </m:r>
        <m:r>
          <m:t>π</m:t>
        </m:r>
      </m:oMath>
      <w:r>
        <w:t xml:space="preserve">, e si ritrova</w:t>
      </w:r>
      <w:r>
        <w:t xml:space="preserve"> </w:t>
      </w:r>
      <m:oMath>
        <m:r>
          <m:t>B</m:t>
        </m:r>
        <m:r>
          <m:rPr>
            <m:sty m:val="p"/>
          </m:rPr>
          <m:t>=</m:t>
        </m:r>
        <m:sSub>
          <m:e>
            <m:r>
              <m:t>μ</m:t>
            </m:r>
          </m:e>
          <m:sub>
            <m:r>
              <m:t>0</m:t>
            </m:r>
          </m:sub>
        </m:sSub>
        <m:r>
          <m:t>I</m:t>
        </m:r>
        <m:r>
          <m:rPr>
            <m:sty m:val="p"/>
          </m:rPr>
          <m:t>/</m:t>
        </m:r>
        <m:d>
          <m:dPr>
            <m:begChr m:val="("/>
            <m:endChr m:val=")"/>
            <m:sepChr m:val=""/>
            <m:grow/>
          </m:dPr>
          <m:e>
            <m:r>
              <m:t>2</m:t>
            </m:r>
            <m:r>
              <m:t>π</m:t>
            </m:r>
            <m:r>
              <m:t>R</m:t>
            </m:r>
          </m:e>
        </m:d>
      </m:oMath>
      <w:r>
        <w:t xml:space="preserve">, a conferma della coerenza tra la legge elementare di Laplace e i risultati sperimentali di Biot e Savart.</w:t>
      </w:r>
    </w:p>
    <w:p>
      <w:pPr>
        <w:pStyle w:val="BodyText"/>
      </w:pPr>
      <w:r>
        <w:t xml:space="preserve">Il secondo caso è il</w:t>
      </w:r>
      <w:r>
        <w:t xml:space="preserve"> </w:t>
      </w:r>
      <w:r>
        <w:rPr>
          <w:bCs/>
          <w:b/>
        </w:rPr>
        <w:t xml:space="preserve">centro di una spira circolare</w:t>
      </w:r>
      <w:r>
        <w:t xml:space="preserve"> </w:t>
      </w:r>
      <w:r>
        <w:t xml:space="preserve">di raggio</w:t>
      </w:r>
      <w:r>
        <w:t xml:space="preserve"> </w:t>
      </w:r>
      <m:oMath>
        <m:r>
          <m:t>R</m:t>
        </m:r>
      </m:oMath>
      <w:r>
        <w:t xml:space="preserve">. Ogni elemento</w:t>
      </w:r>
      <w:r>
        <w:t xml:space="preserve"> </w:t>
      </w:r>
      <m:oMath>
        <m:r>
          <m:rPr>
            <m:sty m:val="p"/>
          </m:rPr>
          <m:t>d</m:t>
        </m:r>
        <m:acc>
          <m:accPr>
            <m:chr m:val="⃗"/>
          </m:accPr>
          <m:e>
            <m:r>
              <m:t>l</m:t>
            </m:r>
          </m:e>
        </m:acc>
      </m:oMath>
      <w:r>
        <w:t xml:space="preserve"> </w:t>
      </w:r>
      <w:r>
        <w:t xml:space="preserve">è perpendicolare al raggio vettore diretto verso il centro, la distanza è sempre</w:t>
      </w:r>
      <w:r>
        <w:t xml:space="preserve"> </w:t>
      </w:r>
      <m:oMath>
        <m:r>
          <m:t>R</m:t>
        </m:r>
      </m:oMath>
      <w:r>
        <w:t xml:space="preserve">, e tutti i contributi sono diretti lungo l’asse della spira. Integrando si ottiene immediatamente</w:t>
      </w:r>
    </w:p>
    <w:p>
      <w:pPr>
        <w:pStyle w:val="BodyText"/>
      </w:pPr>
      <m:oMathPara>
        <m:oMathParaPr>
          <m:jc m:val="center"/>
        </m:oMathParaPr>
        <m:oMath>
          <m:r>
            <m:t>B</m:t>
          </m:r>
          <m:r>
            <m:rPr>
              <m:sty m:val="p"/>
            </m:rPr>
            <m:t>=</m:t>
          </m:r>
          <m:f>
            <m:fPr>
              <m:type m:val="bar"/>
            </m:fPr>
            <m:num>
              <m:sSub>
                <m:e>
                  <m:r>
                    <m:t>μ</m:t>
                  </m:r>
                </m:e>
                <m:sub>
                  <m:r>
                    <m:t>0</m:t>
                  </m:r>
                </m:sub>
              </m:sSub>
              <m:r>
                <m:t>I</m:t>
              </m:r>
            </m:num>
            <m:den>
              <m:r>
                <m:t>4</m:t>
              </m:r>
              <m:r>
                <m:t>π</m:t>
              </m:r>
              <m:sSup>
                <m:e>
                  <m:r>
                    <m:t>R</m:t>
                  </m:r>
                </m:e>
                <m:sup>
                  <m:r>
                    <m:t>2</m:t>
                  </m:r>
                </m:sup>
              </m:sSup>
            </m:den>
          </m:f>
          <m:r>
            <m:rPr>
              <m:sty m:val="p"/>
            </m:rPr>
            <m:t>∮</m:t>
          </m:r>
          <m:r>
            <m:rPr>
              <m:sty m:val="p"/>
            </m:rPr>
            <m:t>d</m:t>
          </m:r>
          <m:r>
            <m:t>l</m:t>
          </m:r>
          <m:r>
            <m:rPr>
              <m:sty m:val="p"/>
            </m:rPr>
            <m:t>=</m:t>
          </m:r>
          <m:f>
            <m:fPr>
              <m:type m:val="bar"/>
            </m:fPr>
            <m:num>
              <m:sSub>
                <m:e>
                  <m:r>
                    <m:t>μ</m:t>
                  </m:r>
                </m:e>
                <m:sub>
                  <m:r>
                    <m:t>0</m:t>
                  </m:r>
                </m:sub>
              </m:sSub>
              <m:r>
                <m:t>I</m:t>
              </m:r>
            </m:num>
            <m:den>
              <m:r>
                <m:t>2</m:t>
              </m:r>
              <m:r>
                <m:t>R</m:t>
              </m:r>
            </m:den>
          </m:f>
          <m:r>
            <m:rPr>
              <m:sty m:val="p"/>
            </m:rPr>
            <m:t>.</m:t>
          </m:r>
        </m:oMath>
      </m:oMathPara>
    </w:p>
    <w:p>
      <w:pPr>
        <w:pStyle w:val="FirstParagraph"/>
      </w:pPr>
      <w:r>
        <w:t xml:space="preserve">Il campo sull’asse in un punto qualsiasi sarà calcolato nella sezione dedicata al dipolo magnetico. Un</w:t>
      </w:r>
      <w:r>
        <w:t xml:space="preserve"> </w:t>
      </w:r>
      <w:r>
        <w:rPr>
          <w:bCs/>
          <w:b/>
        </w:rPr>
        <w:t xml:space="preserve">solenoide</w:t>
      </w:r>
      <w:r>
        <w:t xml:space="preserve">, cioè un avvolgimento elicoidale fitto di</w:t>
      </w:r>
      <w:r>
        <w:t xml:space="preserve"> </w:t>
      </w:r>
      <m:oMath>
        <m:r>
          <m:t>N</m:t>
        </m:r>
      </m:oMath>
      <w:r>
        <w:t xml:space="preserve"> </w:t>
      </w:r>
      <w:r>
        <w:t xml:space="preserve">spire su una lunghezza</w:t>
      </w:r>
      <w:r>
        <w:t xml:space="preserve"> </w:t>
      </w:r>
      <m:oMath>
        <m:r>
          <m:t>L</m:t>
        </m:r>
      </m:oMath>
      <w:r>
        <w:t xml:space="preserve">, può essere visto come una sovrapposizione di spire: il calcolo (che svolgeremo con il teorema di Ampère) mostra che all’interno di un solenoide lungo il campo è uniforme e vale</w:t>
      </w:r>
      <w:r>
        <w:t xml:space="preserve"> </w:t>
      </w:r>
      <m:oMath>
        <m:r>
          <m:t>B</m:t>
        </m:r>
        <m:r>
          <m:rPr>
            <m:sty m:val="p"/>
          </m:rPr>
          <m:t>=</m:t>
        </m:r>
        <m:sSub>
          <m:e>
            <m:r>
              <m:t>μ</m:t>
            </m:r>
          </m:e>
          <m:sub>
            <m:r>
              <m:t>0</m:t>
            </m:r>
          </m:sub>
        </m:sSub>
        <m:r>
          <m:t>n</m:t>
        </m:r>
        <m:r>
          <m:t>I</m:t>
        </m:r>
      </m:oMath>
      <w:r>
        <w:t xml:space="preserve">, con</w:t>
      </w:r>
      <w:r>
        <w:t xml:space="preserve"> </w:t>
      </w:r>
      <m:oMath>
        <m:r>
          <m:t>n</m:t>
        </m:r>
        <m:r>
          <m:rPr>
            <m:sty m:val="p"/>
          </m:rPr>
          <m:t>=</m:t>
        </m:r>
        <m:r>
          <m:t>N</m:t>
        </m:r>
        <m:r>
          <m:rPr>
            <m:sty m:val="p"/>
          </m:rPr>
          <m:t>/</m:t>
        </m:r>
        <m:r>
          <m:t>L</m:t>
        </m:r>
      </m:oMath>
      <w:r>
        <w:t xml:space="preserve"> </w:t>
      </w:r>
      <w:r>
        <w:t xml:space="preserve">numero di spire per unità di lunghezza.</w:t>
      </w:r>
    </w:p>
    <w:bookmarkEnd w:id="642"/>
    <w:bookmarkStart w:id="643" w:name="forza-tra-correnti"/>
    <w:p>
      <w:pPr>
        <w:pStyle w:val="Heading3"/>
      </w:pPr>
      <w:r>
        <w:t xml:space="preserve">23.3.3 Forza tra correnti</w:t>
      </w:r>
    </w:p>
    <w:p>
      <w:pPr>
        <w:pStyle w:val="FirstParagraph"/>
      </w:pPr>
      <w:r>
        <w:t xml:space="preserve">Combinando la prima e la seconda legge di Laplace si ottiene la forza che un circuito esercita su un altro. Il caso più semplice e importante è quello di due fili rettilinei indefiniti e paralleli, posti a distanza</w:t>
      </w:r>
      <w:r>
        <w:t xml:space="preserve"> </w:t>
      </w:r>
      <m:oMath>
        <m:r>
          <m:t>d</m:t>
        </m:r>
      </m:oMath>
      <w:r>
        <w:t xml:space="preserve"> </w:t>
      </w:r>
      <w:r>
        <w:t xml:space="preserve">e percorsi dalle correnti</w:t>
      </w:r>
      <w:r>
        <w:t xml:space="preserve"> </w:t>
      </w:r>
      <m:oMath>
        <m:sSub>
          <m:e>
            <m:r>
              <m:t>I</m:t>
            </m:r>
          </m:e>
          <m:sub>
            <m:r>
              <m:t>1</m:t>
            </m:r>
          </m:sub>
        </m:sSub>
      </m:oMath>
      <w:r>
        <w:t xml:space="preserve"> </w:t>
      </w:r>
      <w:r>
        <w:t xml:space="preserve">e</w:t>
      </w:r>
      <w:r>
        <w:t xml:space="preserve"> </w:t>
      </w:r>
      <m:oMath>
        <m:sSub>
          <m:e>
            <m:r>
              <m:t>I</m:t>
            </m:r>
          </m:e>
          <m:sub>
            <m:r>
              <m:t>2</m:t>
            </m:r>
          </m:sub>
        </m:sSub>
      </m:oMath>
      <w:r>
        <w:t xml:space="preserve">. Il filo 1 genera, nella posizione del filo 2, il campo</w:t>
      </w:r>
      <w:r>
        <w:t xml:space="preserve"> </w:t>
      </w:r>
      <m:oMath>
        <m:sSub>
          <m:e>
            <m:r>
              <m:t>B</m:t>
            </m:r>
          </m:e>
          <m:sub>
            <m:r>
              <m:t>1</m:t>
            </m:r>
          </m:sub>
        </m:sSub>
        <m:r>
          <m:rPr>
            <m:sty m:val="p"/>
          </m:rPr>
          <m:t>=</m:t>
        </m:r>
        <m:sSub>
          <m:e>
            <m:r>
              <m:t>μ</m:t>
            </m:r>
          </m:e>
          <m:sub>
            <m:r>
              <m:t>0</m:t>
            </m:r>
          </m:sub>
        </m:sSub>
        <m:sSub>
          <m:e>
            <m:r>
              <m:t>I</m:t>
            </m:r>
          </m:e>
          <m:sub>
            <m:r>
              <m:t>1</m:t>
            </m:r>
          </m:sub>
        </m:sSub>
        <m:r>
          <m:rPr>
            <m:sty m:val="p"/>
          </m:rPr>
          <m:t>/</m:t>
        </m:r>
        <m:d>
          <m:dPr>
            <m:begChr m:val="("/>
            <m:endChr m:val=")"/>
            <m:sepChr m:val=""/>
            <m:grow/>
          </m:dPr>
          <m:e>
            <m:r>
              <m:t>2</m:t>
            </m:r>
            <m:r>
              <m:t>π</m:t>
            </m:r>
            <m:r>
              <m:t>d</m:t>
            </m:r>
          </m:e>
        </m:d>
      </m:oMath>
      <w:r>
        <w:t xml:space="preserve">, perpendicolare al piano dei due fili. Per la seconda legge di Laplace, un tratto di lunghezza</w:t>
      </w:r>
      <w:r>
        <w:t xml:space="preserve"> </w:t>
      </w:r>
      <m:oMath>
        <m:r>
          <m:t>L</m:t>
        </m:r>
      </m:oMath>
      <w:r>
        <w:t xml:space="preserve"> </w:t>
      </w:r>
      <w:r>
        <w:t xml:space="preserve">del filo 2 subisce la forza</w:t>
      </w:r>
    </w:p>
    <w:p>
      <w:pPr>
        <w:pStyle w:val="BodyText"/>
      </w:pPr>
      <m:oMathPara>
        <m:oMathParaPr>
          <m:jc m:val="center"/>
        </m:oMathParaPr>
        <m:oMath>
          <m:r>
            <m:t>F</m:t>
          </m:r>
          <m:r>
            <m:rPr>
              <m:sty m:val="p"/>
            </m:rPr>
            <m:t>=</m:t>
          </m:r>
          <m:sSub>
            <m:e>
              <m:r>
                <m:t>I</m:t>
              </m:r>
            </m:e>
            <m:sub>
              <m:r>
                <m:t>2</m:t>
              </m:r>
            </m:sub>
          </m:sSub>
          <m:r>
            <m:t>L</m:t>
          </m:r>
          <m:sSub>
            <m:e>
              <m:r>
                <m:t>B</m:t>
              </m:r>
            </m:e>
            <m:sub>
              <m:r>
                <m:t>1</m:t>
              </m:r>
            </m:sub>
          </m:sSub>
          <m:r>
            <m:rPr>
              <m:sty m:val="p"/>
            </m:rPr>
            <m:t>=</m:t>
          </m:r>
          <m:f>
            <m:fPr>
              <m:type m:val="bar"/>
            </m:fPr>
            <m:num>
              <m:sSub>
                <m:e>
                  <m:r>
                    <m:t>μ</m:t>
                  </m:r>
                </m:e>
                <m:sub>
                  <m:r>
                    <m:t>0</m:t>
                  </m:r>
                </m:sub>
              </m:sSub>
              <m:sSub>
                <m:e>
                  <m:r>
                    <m:t>I</m:t>
                  </m:r>
                </m:e>
                <m:sub>
                  <m:r>
                    <m:t>1</m:t>
                  </m:r>
                </m:sub>
              </m:sSub>
              <m:sSub>
                <m:e>
                  <m:r>
                    <m:t>I</m:t>
                  </m:r>
                </m:e>
                <m:sub>
                  <m:r>
                    <m:t>2</m:t>
                  </m:r>
                </m:sub>
              </m:sSub>
              <m:r>
                <m:t>L</m:t>
              </m:r>
            </m:num>
            <m:den>
              <m:r>
                <m:t>2</m:t>
              </m:r>
              <m:r>
                <m:t>π</m:t>
              </m:r>
              <m:r>
                <m:t>d</m:t>
              </m:r>
            </m:den>
          </m:f>
          <m:r>
            <m:rPr>
              <m:sty m:val="p"/>
            </m:rPr>
            <m:t>,</m:t>
          </m:r>
        </m:oMath>
      </m:oMathPara>
    </w:p>
    <w:p>
      <w:pPr>
        <w:pStyle w:val="FirstParagraph"/>
      </w:pPr>
      <w:r>
        <w:t xml:space="preserve">ossia una forza per unità di lunghezza</w:t>
      </w:r>
    </w:p>
    <w:p>
      <w:pPr>
        <w:pStyle w:val="BodyText"/>
      </w:pPr>
      <m:oMathPara>
        <m:oMathParaPr>
          <m:jc m:val="center"/>
        </m:oMathParaPr>
        <m:oMath>
          <m:f>
            <m:fPr>
              <m:type m:val="bar"/>
            </m:fPr>
            <m:num>
              <m:r>
                <m:t>F</m:t>
              </m:r>
            </m:num>
            <m:den>
              <m:r>
                <m:t>L</m:t>
              </m:r>
            </m:den>
          </m:f>
          <m:r>
            <m:rPr>
              <m:sty m:val="p"/>
            </m:rPr>
            <m:t>=</m:t>
          </m:r>
          <m:f>
            <m:fPr>
              <m:type m:val="bar"/>
            </m:fPr>
            <m:num>
              <m:sSub>
                <m:e>
                  <m:r>
                    <m:t>μ</m:t>
                  </m:r>
                </m:e>
                <m:sub>
                  <m:r>
                    <m:t>0</m:t>
                  </m:r>
                </m:sub>
              </m:sSub>
              <m:sSub>
                <m:e>
                  <m:r>
                    <m:t>I</m:t>
                  </m:r>
                </m:e>
                <m:sub>
                  <m:r>
                    <m:t>1</m:t>
                  </m:r>
                </m:sub>
              </m:sSub>
              <m:sSub>
                <m:e>
                  <m:r>
                    <m:t>I</m:t>
                  </m:r>
                </m:e>
                <m:sub>
                  <m:r>
                    <m:t>2</m:t>
                  </m:r>
                </m:sub>
              </m:sSub>
            </m:num>
            <m:den>
              <m:r>
                <m:t>2</m:t>
              </m:r>
              <m:r>
                <m:t>π</m:t>
              </m:r>
              <m:r>
                <m:t>d</m:t>
              </m:r>
            </m:den>
          </m:f>
          <m:r>
            <m:rPr>
              <m:sty m:val="p"/>
            </m:rPr>
            <m:t>.</m:t>
          </m:r>
        </m:oMath>
      </m:oMathPara>
    </w:p>
    <w:p>
      <w:pPr>
        <w:pStyle w:val="FirstParagraph"/>
      </w:pPr>
      <w:r>
        <w:t xml:space="preserve">Applicando la regola della mano destra si verifica che la forza è attrattiva se le correnti sono equiverse e repulsiva se sono discordi, in accordo con le osservazioni di Ampère. Si noti la differenza con l’elettrostatica, dove cariche dello stesso segno si respingono: qui correnti</w:t>
      </w:r>
      <w:r>
        <w:t xml:space="preserve"> </w:t>
      </w:r>
      <w:r>
        <w:t xml:space="preserve">“</w:t>
      </w:r>
      <w:r>
        <w:t xml:space="preserve">dello stesso segno</w:t>
      </w:r>
      <w:r>
        <w:t xml:space="preserve">”</w:t>
      </w:r>
      <w:r>
        <w:t xml:space="preserve"> </w:t>
      </w:r>
      <w:r>
        <w:t xml:space="preserve">si attraggono. Per il terzo principio della dinamica, la forza che il filo 2 esercita sul filo 1 è uguale e opposta, come si verifica direttamente scambiando i ruoli dei fili.</w:t>
      </w:r>
    </w:p>
    <w:p>
      <w:pPr>
        <w:pStyle w:val="BodyText"/>
      </w:pPr>
      <w:r>
        <w:t xml:space="preserve">Questa relazione ha avuto un ruolo metrologico centrale. Fino al 2019 l’</w:t>
      </w:r>
      <w:r>
        <w:rPr>
          <w:bCs/>
          <w:b/>
        </w:rPr>
        <w:t xml:space="preserve">ampere</w:t>
      </w:r>
      <w:r>
        <w:t xml:space="preserve"> </w:t>
      </w:r>
      <w:r>
        <w:t xml:space="preserve">era definito proprio così: la corrente costante che, mantenuta in due conduttori rettilinei paralleli, di lunghezza infinita e sezione trascurabile, posti a un metro di distanza nel vuoto, produce tra essi una forza di</w:t>
      </w:r>
      <w:r>
        <w:t xml:space="preserve"> </w:t>
      </w:r>
      <m:oMath>
        <m:r>
          <m:t>2</m:t>
        </m:r>
        <m:r>
          <m:rPr>
            <m:sty m:val="p"/>
          </m:rPr>
          <m:t>×</m:t>
        </m:r>
        <m:sSup>
          <m:e>
            <m:r>
              <m:t>10</m:t>
            </m:r>
          </m:e>
          <m:sup>
            <m:r>
              <m:rPr>
                <m:sty m:val="p"/>
              </m:rPr>
              <m:t>−</m:t>
            </m:r>
            <m:r>
              <m:t>7</m:t>
            </m:r>
          </m:sup>
        </m:sSup>
      </m:oMath>
      <w:r>
        <w:t xml:space="preserve"> </w:t>
      </w:r>
      <w:r>
        <w:t xml:space="preserve">newton per metro di lunghezza. Sostituendo</w:t>
      </w:r>
      <w:r>
        <w:t xml:space="preserve"> </w:t>
      </w:r>
      <m:oMath>
        <m:sSub>
          <m:e>
            <m:r>
              <m:t>I</m:t>
            </m:r>
          </m:e>
          <m:sub>
            <m:r>
              <m:t>1</m:t>
            </m:r>
          </m:sub>
        </m:sSub>
        <m:r>
          <m:rPr>
            <m:sty m:val="p"/>
          </m:rPr>
          <m:t>=</m:t>
        </m:r>
        <m:sSub>
          <m:e>
            <m:r>
              <m:t>I</m:t>
            </m:r>
          </m:e>
          <m:sub>
            <m:r>
              <m:t>2</m:t>
            </m:r>
          </m:sub>
        </m:sSub>
        <m:r>
          <m:rPr>
            <m:sty m:val="p"/>
          </m:rPr>
          <m:t>=</m:t>
        </m:r>
        <m:r>
          <m:t>1</m:t>
        </m:r>
        <m:r>
          <m:t> </m:t>
        </m:r>
        <m:r>
          <m:rPr>
            <m:sty m:val="p"/>
          </m:rPr>
          <m:t>A</m:t>
        </m:r>
      </m:oMath>
      <w:r>
        <w:t xml:space="preserve"> </w:t>
      </w:r>
      <w:r>
        <w:t xml:space="preserve">e</w:t>
      </w:r>
      <w:r>
        <w:t xml:space="preserve"> </w:t>
      </w:r>
      <m:oMath>
        <m:r>
          <m:t>d</m:t>
        </m:r>
        <m:r>
          <m:rPr>
            <m:sty m:val="p"/>
          </m:rPr>
          <m:t>=</m:t>
        </m:r>
        <m:r>
          <m:t>1</m:t>
        </m:r>
        <m:r>
          <m:t> </m:t>
        </m:r>
        <m:r>
          <m:rPr>
            <m:sty m:val="p"/>
          </m:rPr>
          <m:t>m</m:t>
        </m:r>
      </m:oMath>
      <w:r>
        <w:t xml:space="preserve"> </w:t>
      </w:r>
      <w:r>
        <w:t xml:space="preserve">nella formula si vede che questa definizione equivale a fissare</w:t>
      </w:r>
      <w:r>
        <w:t xml:space="preserve"> </w:t>
      </w:r>
      <m:oMath>
        <m:sSub>
          <m:e>
            <m:r>
              <m:t>μ</m:t>
            </m:r>
          </m:e>
          <m:sub>
            <m:r>
              <m:t>0</m:t>
            </m:r>
          </m:sub>
        </m:sSub>
        <m:r>
          <m:rPr>
            <m:sty m:val="p"/>
          </m:rPr>
          <m:t>=</m:t>
        </m:r>
        <m:r>
          <m:t>4</m:t>
        </m:r>
        <m:r>
          <m:t>π</m:t>
        </m:r>
        <m:r>
          <m:rPr>
            <m:sty m:val="p"/>
          </m:rPr>
          <m:t>×</m:t>
        </m:r>
        <m:sSup>
          <m:e>
            <m:r>
              <m:t>10</m:t>
            </m:r>
          </m:e>
          <m:sup>
            <m:r>
              <m:rPr>
                <m:sty m:val="p"/>
              </m:rPr>
              <m:t>−</m:t>
            </m:r>
            <m:r>
              <m:t>7</m:t>
            </m:r>
          </m:sup>
        </m:sSup>
        <m:r>
          <m:t> </m:t>
        </m:r>
        <m:r>
          <m:rPr>
            <m:sty m:val="p"/>
          </m:rPr>
          <m:t>H</m:t>
        </m:r>
        <m:r>
          <m:rPr>
            <m:sty m:val="p"/>
          </m:rPr>
          <m:t>/</m:t>
        </m:r>
        <m:r>
          <m:rPr>
            <m:sty m:val="p"/>
          </m:rPr>
          <m:t>m</m:t>
        </m:r>
      </m:oMath>
      <w:r>
        <w:t xml:space="preserve">. Dal 2019 l’ampere è definito fissando il valore esatto della carica elementare,</w:t>
      </w:r>
      <w:r>
        <w:t xml:space="preserve"> </w:t>
      </w:r>
      <m:oMath>
        <m:r>
          <m:t>e</m:t>
        </m:r>
        <m:r>
          <m:rPr>
            <m:sty m:val="p"/>
          </m:rPr>
          <m:t>=</m:t>
        </m:r>
        <m:r>
          <m:t>1</m:t>
        </m:r>
        <m:r>
          <m:rPr>
            <m:sty m:val="p"/>
          </m:rPr>
          <m:t>,</m:t>
        </m:r>
        <m:r>
          <m:t>602176634</m:t>
        </m:r>
        <m:r>
          <m:rPr>
            <m:sty m:val="p"/>
          </m:rPr>
          <m:t>×</m:t>
        </m:r>
        <m:sSup>
          <m:e>
            <m:r>
              <m:t>10</m:t>
            </m:r>
          </m:e>
          <m:sup>
            <m:r>
              <m:rPr>
                <m:sty m:val="p"/>
              </m:rPr>
              <m:t>−</m:t>
            </m:r>
            <m:r>
              <m:t>19</m:t>
            </m:r>
          </m:sup>
        </m:sSup>
        <m:r>
          <m:t> </m:t>
        </m:r>
        <m:r>
          <m:rPr>
            <m:sty m:val="p"/>
          </m:rPr>
          <m:t>C</m:t>
        </m:r>
      </m:oMath>
      <w:r>
        <w:t xml:space="preserve">, e la forza tra correnti è diventata uno strumento di misura di</w:t>
      </w:r>
      <w:r>
        <w:t xml:space="preserve"> </w:t>
      </w:r>
      <m:oMath>
        <m:sSub>
          <m:e>
            <m:r>
              <m:t>μ</m:t>
            </m:r>
          </m:e>
          <m:sub>
            <m:r>
              <m:t>0</m:t>
            </m:r>
          </m:sub>
        </m:sSub>
      </m:oMath>
      <w:r>
        <w:t xml:space="preserve"> </w:t>
      </w:r>
      <w:r>
        <w:t xml:space="preserve">piuttosto che una definizione.</w:t>
      </w:r>
    </w:p>
    <w:p>
      <w:pPr>
        <w:pStyle w:val="BodyText"/>
      </w:pPr>
      <w:r>
        <w:t xml:space="preserve">La forza tra correnti ha conseguenze tecnologiche concrete. Nelle sbarre di distribuzione delle cabine elettriche, durante un cortocircuito possono circolare correnti di decine di migliaia di ampere: le forze elettrodinamiche risultanti sono enormi e i conduttori devono essere ancorati robustamente. Nei solenoidi e nelle bobine ad alto campo le spire, percorse da correnti equiverse, si attraggono tra loro lungo l’asse, mentre la forza radiale tende a far</w:t>
      </w:r>
      <w:r>
        <w:t xml:space="preserve"> </w:t>
      </w:r>
      <w:r>
        <w:t xml:space="preserve">“</w:t>
      </w:r>
      <w:r>
        <w:t xml:space="preserve">esplodere</w:t>
      </w:r>
      <w:r>
        <w:t xml:space="preserve">”</w:t>
      </w:r>
      <w:r>
        <w:t xml:space="preserve"> </w:t>
      </w:r>
      <w:r>
        <w:t xml:space="preserve">l’avvolgimento verso l’esterno: la progettazione meccanica dei magneti per risonanza o per acceleratori è dominata da questi sforzi. Anche il</w:t>
      </w:r>
      <w:r>
        <w:t xml:space="preserve"> </w:t>
      </w:r>
      <w:r>
        <w:rPr>
          <w:bCs/>
          <w:b/>
        </w:rPr>
        <w:t xml:space="preserve">pinch effect</w:t>
      </w:r>
      <w:r>
        <w:t xml:space="preserve"> </w:t>
      </w:r>
      <w:r>
        <w:t xml:space="preserve">nei plasmi, in cui una colonna di plasma percorsa da corrente si contrae per effetto dell’attrazione tra i filetti di corrente paralleli, è una manifestazione dello stesso fenomeno.</w:t>
      </w:r>
    </w:p>
    <w:p>
      <w:pPr>
        <w:pStyle w:val="BodyText"/>
      </w:pPr>
      <w:r>
        <w:t xml:space="preserve">Dal punto di vista concettuale, la forza tra correnti è il fenomeno magnetico primario: l’interazione tra magneti permanenti e tra magneti e correnti può essere ricondotta, grazie all’ipotesi delle correnti amperiane microscopiche, all’interazione tra correnti. In questa prospettiva il campo magnetico è l’ente intermedio che trasmette l’azione di una corrente su un’altra, in perfetta analogia con il ruolo del campo elettrico tra cariche.</w:t>
      </w:r>
    </w:p>
    <w:bookmarkEnd w:id="643"/>
    <w:bookmarkStart w:id="644" w:name="esercizio-desempio-91"/>
    <w:p>
      <w:pPr>
        <w:pStyle w:val="Heading3"/>
      </w:pPr>
      <w:r>
        <w:t xml:space="preserve">Esercizio d’esempio</w:t>
      </w:r>
    </w:p>
    <w:p>
      <w:pPr>
        <w:pStyle w:val="FirstParagraph"/>
      </w:pPr>
      <w:r>
        <w:rPr>
          <w:bCs/>
          <w:b/>
        </w:rPr>
        <w:t xml:space="preserve">Problema.</w:t>
      </w:r>
      <w:r>
        <w:t xml:space="preserve"> </w:t>
      </w:r>
      <w:r>
        <w:t xml:space="preserve">Due fili rettilinei lunghi e paralleli distano</w:t>
      </w:r>
      <w:r>
        <w:t xml:space="preserve"> </w:t>
      </w:r>
      <m:oMath>
        <m:r>
          <m:t>d</m:t>
        </m:r>
        <m:r>
          <m:rPr>
            <m:sty m:val="p"/>
          </m:rPr>
          <m:t>=</m:t>
        </m:r>
        <m:r>
          <m:t>4</m:t>
        </m:r>
        <m:r>
          <m:rPr>
            <m:sty m:val="p"/>
          </m:rPr>
          <m:t>,</m:t>
        </m:r>
        <m:r>
          <m:t>0</m:t>
        </m:r>
        <m:r>
          <m:t> </m:t>
        </m:r>
        <m:r>
          <m:rPr>
            <m:sty m:val="p"/>
          </m:rPr>
          <m:t>c</m:t>
        </m:r>
        <m:r>
          <m:rPr>
            <m:sty m:val="p"/>
          </m:rPr>
          <m:t>m</m:t>
        </m:r>
      </m:oMath>
      <w:r>
        <w:t xml:space="preserve"> </w:t>
      </w:r>
      <w:r>
        <w:t xml:space="preserve">e sono percorsi da correnti equiverse</w:t>
      </w:r>
      <w:r>
        <w:t xml:space="preserve"> </w:t>
      </w:r>
      <m:oMath>
        <m:sSub>
          <m:e>
            <m:r>
              <m:t>I</m:t>
            </m:r>
          </m:e>
          <m:sub>
            <m:r>
              <m:t>1</m:t>
            </m:r>
          </m:sub>
        </m:sSub>
        <m:r>
          <m:rPr>
            <m:sty m:val="p"/>
          </m:rPr>
          <m:t>=</m:t>
        </m:r>
        <m:r>
          <m:t>10</m:t>
        </m:r>
        <m:r>
          <m:t> </m:t>
        </m:r>
        <m:r>
          <m:rPr>
            <m:sty m:val="p"/>
          </m:rPr>
          <m:t>A</m:t>
        </m:r>
      </m:oMath>
      <w:r>
        <w:t xml:space="preserve"> </w:t>
      </w:r>
      <w:r>
        <w:t xml:space="preserve">e</w:t>
      </w:r>
      <w:r>
        <w:t xml:space="preserve"> </w:t>
      </w:r>
      <m:oMath>
        <m:sSub>
          <m:e>
            <m:r>
              <m:t>I</m:t>
            </m:r>
          </m:e>
          <m:sub>
            <m:r>
              <m:t>2</m:t>
            </m:r>
          </m:sub>
        </m:sSub>
        <m:r>
          <m:rPr>
            <m:sty m:val="p"/>
          </m:rPr>
          <m:t>=</m:t>
        </m:r>
        <m:r>
          <m:t>20</m:t>
        </m:r>
        <m:r>
          <m:t> </m:t>
        </m:r>
        <m:r>
          <m:rPr>
            <m:sty m:val="p"/>
          </m:rPr>
          <m:t>A</m:t>
        </m:r>
      </m:oMath>
      <w:r>
        <w:t xml:space="preserve">. Calcolare: (a) la forza per unità di lunghezza tra i fili; (b) il campo magnetico nel punto medio</w:t>
      </w:r>
      <w:r>
        <w:t xml:space="preserve"> </w:t>
      </w:r>
      <m:oMath>
        <m:r>
          <m:t>M</m:t>
        </m:r>
      </m:oMath>
      <w:r>
        <w:t xml:space="preserve"> </w:t>
      </w:r>
      <w:r>
        <w:t xml:space="preserve">del segmento che li congiunge; (c) la posizione del punto, sulla congiungente, in cui il campo totale è nullo.</w:t>
      </w:r>
    </w:p>
    <w:p>
      <w:pPr>
        <w:pStyle w:val="BodyText"/>
      </w:pPr>
      <w:r>
        <w:rPr>
          <w:bCs/>
          <w:b/>
        </w:rPr>
        <w:t xml:space="preserve">Soluzione.</w:t>
      </w:r>
      <w:r>
        <w:t xml:space="preserve"> </w:t>
      </w:r>
      <w:r>
        <w:t xml:space="preserve">(a) Con</w:t>
      </w:r>
      <w:r>
        <w:t xml:space="preserve"> </w:t>
      </w:r>
      <m:oMath>
        <m:sSub>
          <m:e>
            <m:r>
              <m:t>μ</m:t>
            </m:r>
          </m:e>
          <m:sub>
            <m:r>
              <m:t>0</m:t>
            </m:r>
          </m:sub>
        </m:sSub>
        <m:r>
          <m:rPr>
            <m:sty m:val="p"/>
          </m:rPr>
          <m:t>=</m:t>
        </m:r>
        <m:r>
          <m:t>4</m:t>
        </m:r>
        <m:r>
          <m:t>π</m:t>
        </m:r>
        <m:r>
          <m:rPr>
            <m:sty m:val="p"/>
          </m:rPr>
          <m:t>×</m:t>
        </m:r>
        <m:sSup>
          <m:e>
            <m:r>
              <m:t>10</m:t>
            </m:r>
          </m:e>
          <m:sup>
            <m:r>
              <m:rPr>
                <m:sty m:val="p"/>
              </m:rPr>
              <m:t>−</m:t>
            </m:r>
            <m:r>
              <m:t>7</m:t>
            </m:r>
          </m:sup>
        </m:sSup>
        <m:r>
          <m:t> </m:t>
        </m:r>
        <m:r>
          <m:rPr>
            <m:sty m:val="p"/>
          </m:rPr>
          <m:t>H</m:t>
        </m:r>
        <m:r>
          <m:rPr>
            <m:sty m:val="p"/>
          </m:rPr>
          <m:t>/</m:t>
        </m:r>
        <m:r>
          <m:rPr>
            <m:sty m:val="p"/>
          </m:rPr>
          <m:t>m</m:t>
        </m:r>
      </m:oMath>
      <w:r>
        <w:t xml:space="preserve">:</w:t>
      </w:r>
    </w:p>
    <w:p>
      <w:pPr>
        <w:pStyle w:val="BodyText"/>
      </w:pPr>
      <m:oMathPara>
        <m:oMathParaPr>
          <m:jc m:val="center"/>
        </m:oMathParaPr>
        <m:oMath>
          <m:f>
            <m:fPr>
              <m:type m:val="bar"/>
            </m:fPr>
            <m:num>
              <m:r>
                <m:t>F</m:t>
              </m:r>
            </m:num>
            <m:den>
              <m:r>
                <m:t>L</m:t>
              </m:r>
            </m:den>
          </m:f>
          <m:r>
            <m:rPr>
              <m:sty m:val="p"/>
            </m:rPr>
            <m:t>=</m:t>
          </m:r>
          <m:f>
            <m:fPr>
              <m:type m:val="bar"/>
            </m:fPr>
            <m:num>
              <m:sSub>
                <m:e>
                  <m:r>
                    <m:t>μ</m:t>
                  </m:r>
                </m:e>
                <m:sub>
                  <m:r>
                    <m:t>0</m:t>
                  </m:r>
                </m:sub>
              </m:sSub>
              <m:sSub>
                <m:e>
                  <m:r>
                    <m:t>I</m:t>
                  </m:r>
                </m:e>
                <m:sub>
                  <m:r>
                    <m:t>1</m:t>
                  </m:r>
                </m:sub>
              </m:sSub>
              <m:sSub>
                <m:e>
                  <m:r>
                    <m:t>I</m:t>
                  </m:r>
                </m:e>
                <m:sub>
                  <m:r>
                    <m:t>2</m:t>
                  </m:r>
                </m:sub>
              </m:sSub>
            </m:num>
            <m:den>
              <m:r>
                <m:t>2</m:t>
              </m:r>
              <m:r>
                <m:t>π</m:t>
              </m:r>
              <m:r>
                <m:t>d</m:t>
              </m:r>
            </m:den>
          </m:f>
          <m:r>
            <m:rPr>
              <m:sty m:val="p"/>
            </m:rPr>
            <m:t>=</m:t>
          </m:r>
          <m:f>
            <m:fPr>
              <m:type m:val="bar"/>
            </m:fPr>
            <m:num>
              <m:r>
                <m:t>2</m:t>
              </m:r>
              <m:r>
                <m:rPr>
                  <m:sty m:val="p"/>
                </m:rPr>
                <m:t>×</m:t>
              </m:r>
              <m:sSup>
                <m:e>
                  <m:r>
                    <m:t>10</m:t>
                  </m:r>
                </m:e>
                <m:sup>
                  <m:r>
                    <m:rPr>
                      <m:sty m:val="p"/>
                    </m:rPr>
                    <m:t>−</m:t>
                  </m:r>
                  <m:r>
                    <m:t>7</m:t>
                  </m:r>
                </m:sup>
              </m:sSup>
              <m:r>
                <m:rPr>
                  <m:sty m:val="p"/>
                </m:rPr>
                <m:t>⋅</m:t>
              </m:r>
              <m:r>
                <m:t>10</m:t>
              </m:r>
              <m:r>
                <m:rPr>
                  <m:sty m:val="p"/>
                </m:rPr>
                <m:t>⋅</m:t>
              </m:r>
              <m:r>
                <m:t>20</m:t>
              </m:r>
            </m:num>
            <m:den>
              <m:r>
                <m:t>4</m:t>
              </m:r>
              <m:r>
                <m:rPr>
                  <m:sty m:val="p"/>
                </m:rPr>
                <m:t>,</m:t>
              </m:r>
              <m:r>
                <m:t>0</m:t>
              </m:r>
              <m:r>
                <m:rPr>
                  <m:sty m:val="p"/>
                </m:rPr>
                <m:t>×</m:t>
              </m:r>
              <m:sSup>
                <m:e>
                  <m:r>
                    <m:t>10</m:t>
                  </m:r>
                </m:e>
                <m:sup>
                  <m:r>
                    <m:rPr>
                      <m:sty m:val="p"/>
                    </m:rPr>
                    <m:t>−</m:t>
                  </m:r>
                  <m:r>
                    <m:t>2</m:t>
                  </m:r>
                </m:sup>
              </m:sSup>
            </m:den>
          </m:f>
          <m:r>
            <m:rPr>
              <m:sty m:val="p"/>
            </m:rPr>
            <m:t>=</m:t>
          </m:r>
          <m:r>
            <m:t>1</m:t>
          </m:r>
          <m:r>
            <m:rPr>
              <m:sty m:val="p"/>
            </m:rPr>
            <m:t>,</m:t>
          </m:r>
          <m:r>
            <m:t>0</m:t>
          </m:r>
          <m:r>
            <m:rPr>
              <m:sty m:val="p"/>
            </m:rPr>
            <m:t>×</m:t>
          </m:r>
          <m:sSup>
            <m:e>
              <m:r>
                <m:t>10</m:t>
              </m:r>
            </m:e>
            <m:sup>
              <m:r>
                <m:rPr>
                  <m:sty m:val="p"/>
                </m:rPr>
                <m:t>−</m:t>
              </m:r>
              <m:r>
                <m:t>3</m:t>
              </m:r>
            </m:sup>
          </m:sSup>
          <m:r>
            <m:t> </m:t>
          </m:r>
          <m:r>
            <m:rPr>
              <m:sty m:val="p"/>
            </m:rPr>
            <m:t>N</m:t>
          </m:r>
          <m:r>
            <m:rPr>
              <m:sty m:val="p"/>
            </m:rPr>
            <m:t>/</m:t>
          </m:r>
          <m:r>
            <m:rPr>
              <m:sty m:val="p"/>
            </m:rPr>
            <m:t>m</m:t>
          </m:r>
          <m:r>
            <m:rPr>
              <m:sty m:val="p"/>
            </m:rPr>
            <m:t>,</m:t>
          </m:r>
        </m:oMath>
      </m:oMathPara>
    </w:p>
    <w:p>
      <w:pPr>
        <w:pStyle w:val="FirstParagraph"/>
      </w:pPr>
      <w:r>
        <w:t xml:space="preserve">attrattiva perché le correnti sono equiverse.</w:t>
      </w:r>
    </w:p>
    <w:p>
      <w:pPr>
        <w:numPr>
          <w:ilvl w:val="0"/>
          <w:numId w:val="1162"/>
        </w:numPr>
      </w:pPr>
      <w:r>
        <w:t xml:space="preserve">Nel punto medio, a distanza</w:t>
      </w:r>
      <w:r>
        <w:t xml:space="preserve"> </w:t>
      </w:r>
      <m:oMath>
        <m:r>
          <m:t>d</m:t>
        </m:r>
        <m:r>
          <m:rPr>
            <m:sty m:val="p"/>
          </m:rPr>
          <m:t>/</m:t>
        </m:r>
        <m:r>
          <m:t>2</m:t>
        </m:r>
        <m:r>
          <m:rPr>
            <m:sty m:val="p"/>
          </m:rPr>
          <m:t>=</m:t>
        </m:r>
        <m:r>
          <m:t>2</m:t>
        </m:r>
        <m:r>
          <m:rPr>
            <m:sty m:val="p"/>
          </m:rPr>
          <m:t>,</m:t>
        </m:r>
        <m:r>
          <m:t>0</m:t>
        </m:r>
        <m:r>
          <m:t> </m:t>
        </m:r>
        <m:r>
          <m:rPr>
            <m:sty m:val="p"/>
          </m:rPr>
          <m:t>c</m:t>
        </m:r>
        <m:r>
          <m:rPr>
            <m:sty m:val="p"/>
          </m:rPr>
          <m:t>m</m:t>
        </m:r>
      </m:oMath>
      <w:r>
        <w:t xml:space="preserve"> </w:t>
      </w:r>
      <w:r>
        <w:t xml:space="preserve">da ciascun filo, i due campi hanno la stessa direzione ma versi opposti (per la regola della mano destra, tra due fili con correnti equiverse i campi si oppongono). Quindi</w:t>
      </w:r>
    </w:p>
    <w:p>
      <w:pPr>
        <w:pStyle w:val="BodyText"/>
      </w:pPr>
      <m:oMathPara>
        <m:oMathParaPr>
          <m:jc m:val="center"/>
        </m:oMathParaPr>
        <m:oMath>
          <m:sSub>
            <m:e>
              <m:r>
                <m:t>B</m:t>
              </m:r>
            </m:e>
            <m:sub>
              <m:r>
                <m:t>M</m:t>
              </m:r>
            </m:sub>
          </m:sSub>
          <m:r>
            <m:rPr>
              <m:sty m:val="p"/>
            </m:rPr>
            <m:t>=</m:t>
          </m:r>
          <m:f>
            <m:fPr>
              <m:type m:val="bar"/>
            </m:fPr>
            <m:num>
              <m:sSub>
                <m:e>
                  <m:r>
                    <m:t>μ</m:t>
                  </m:r>
                </m:e>
                <m:sub>
                  <m:r>
                    <m:t>0</m:t>
                  </m:r>
                </m:sub>
              </m:sSub>
            </m:num>
            <m:den>
              <m:r>
                <m:t>2</m:t>
              </m:r>
              <m:r>
                <m:t>π</m:t>
              </m:r>
              <m:d>
                <m:dPr>
                  <m:begChr m:val="("/>
                  <m:endChr m:val=")"/>
                  <m:sepChr m:val=""/>
                  <m:grow/>
                </m:dPr>
                <m:e>
                  <m:r>
                    <m:t>d</m:t>
                  </m:r>
                  <m:r>
                    <m:rPr>
                      <m:sty m:val="p"/>
                    </m:rPr>
                    <m:t>/</m:t>
                  </m:r>
                  <m:r>
                    <m:t>2</m:t>
                  </m:r>
                </m:e>
              </m:d>
            </m:den>
          </m:f>
          <m:d>
            <m:dPr>
              <m:begChr m:val="("/>
              <m:endChr m:val=")"/>
              <m:sepChr m:val=""/>
              <m:grow/>
            </m:dPr>
            <m:e>
              <m:sSub>
                <m:e>
                  <m:r>
                    <m:t>I</m:t>
                  </m:r>
                </m:e>
                <m:sub>
                  <m:r>
                    <m:t>2</m:t>
                  </m:r>
                </m:sub>
              </m:sSub>
              <m:r>
                <m:rPr>
                  <m:sty m:val="p"/>
                </m:rPr>
                <m:t>−</m:t>
              </m:r>
              <m:sSub>
                <m:e>
                  <m:r>
                    <m:t>I</m:t>
                  </m:r>
                </m:e>
                <m:sub>
                  <m:r>
                    <m:t>1</m:t>
                  </m:r>
                </m:sub>
              </m:sSub>
            </m:e>
          </m:d>
          <m:r>
            <m:rPr>
              <m:sty m:val="p"/>
            </m:rPr>
            <m:t>=</m:t>
          </m:r>
          <m:f>
            <m:fPr>
              <m:type m:val="bar"/>
            </m:fPr>
            <m:num>
              <m:r>
                <m:t>2</m:t>
              </m:r>
              <m:r>
                <m:rPr>
                  <m:sty m:val="p"/>
                </m:rPr>
                <m:t>×</m:t>
              </m:r>
              <m:sSup>
                <m:e>
                  <m:r>
                    <m:t>10</m:t>
                  </m:r>
                </m:e>
                <m:sup>
                  <m:r>
                    <m:rPr>
                      <m:sty m:val="p"/>
                    </m:rPr>
                    <m:t>−</m:t>
                  </m:r>
                  <m:r>
                    <m:t>7</m:t>
                  </m:r>
                </m:sup>
              </m:sSup>
            </m:num>
            <m:den>
              <m:r>
                <m:t>2</m:t>
              </m:r>
              <m:r>
                <m:rPr>
                  <m:sty m:val="p"/>
                </m:rPr>
                <m:t>,</m:t>
              </m:r>
              <m:r>
                <m:t>0</m:t>
              </m:r>
              <m:r>
                <m:rPr>
                  <m:sty m:val="p"/>
                </m:rPr>
                <m:t>×</m:t>
              </m:r>
              <m:sSup>
                <m:e>
                  <m:r>
                    <m:t>10</m:t>
                  </m:r>
                </m:e>
                <m:sup>
                  <m:r>
                    <m:rPr>
                      <m:sty m:val="p"/>
                    </m:rPr>
                    <m:t>−</m:t>
                  </m:r>
                  <m:r>
                    <m:t>2</m:t>
                  </m:r>
                </m:sup>
              </m:sSup>
            </m:den>
          </m:f>
          <m:r>
            <m:rPr>
              <m:sty m:val="p"/>
            </m:rPr>
            <m:t>⋅</m:t>
          </m:r>
          <m:r>
            <m:t>10</m:t>
          </m:r>
          <m:r>
            <m:rPr>
              <m:sty m:val="p"/>
            </m:rPr>
            <m:t>=</m:t>
          </m:r>
          <m:r>
            <m:t>1</m:t>
          </m:r>
          <m:r>
            <m:rPr>
              <m:sty m:val="p"/>
            </m:rPr>
            <m:t>,</m:t>
          </m:r>
          <m:r>
            <m:t>0</m:t>
          </m:r>
          <m:r>
            <m:rPr>
              <m:sty m:val="p"/>
            </m:rPr>
            <m:t>×</m:t>
          </m:r>
          <m:sSup>
            <m:e>
              <m:r>
                <m:t>10</m:t>
              </m:r>
            </m:e>
            <m:sup>
              <m:r>
                <m:rPr>
                  <m:sty m:val="p"/>
                </m:rPr>
                <m:t>−</m:t>
              </m:r>
              <m:r>
                <m:t>4</m:t>
              </m:r>
            </m:sup>
          </m:sSup>
          <m:r>
            <m:t> </m:t>
          </m:r>
          <m:r>
            <m:rPr>
              <m:sty m:val="p"/>
            </m:rPr>
            <m:t>T</m:t>
          </m:r>
          <m:r>
            <m:rPr>
              <m:sty m:val="p"/>
            </m:rPr>
            <m:t>,</m:t>
          </m:r>
        </m:oMath>
      </m:oMathPara>
    </w:p>
    <w:p>
      <w:pPr>
        <w:numPr>
          <w:ilvl w:val="0"/>
          <w:numId w:val="1000"/>
        </w:numPr>
      </w:pPr>
      <w:r>
        <w:t xml:space="preserve">con il verso del campo generato dal filo 2.</w:t>
      </w:r>
    </w:p>
    <w:p>
      <w:pPr>
        <w:numPr>
          <w:ilvl w:val="0"/>
          <w:numId w:val="1162"/>
        </w:numPr>
      </w:pPr>
      <w:r>
        <w:t xml:space="preserve">Il campo si annulla tra i fili, a distanza</w:t>
      </w:r>
      <w:r>
        <w:t xml:space="preserve"> </w:t>
      </w:r>
      <m:oMath>
        <m:r>
          <m:t>x</m:t>
        </m:r>
      </m:oMath>
      <w:r>
        <w:t xml:space="preserve"> </w:t>
      </w:r>
      <w:r>
        <w:t xml:space="preserve">dal filo 1, quando</w:t>
      </w:r>
      <w:r>
        <w:t xml:space="preserve"> </w:t>
      </w:r>
      <m:oMath>
        <m:f>
          <m:fPr>
            <m:type m:val="bar"/>
          </m:fPr>
          <m:num>
            <m:sSub>
              <m:e>
                <m:r>
                  <m:t>I</m:t>
                </m:r>
              </m:e>
              <m:sub>
                <m:r>
                  <m:t>1</m:t>
                </m:r>
              </m:sub>
            </m:sSub>
          </m:num>
          <m:den>
            <m:r>
              <m:t>x</m:t>
            </m:r>
          </m:den>
        </m:f>
        <m:r>
          <m:rPr>
            <m:sty m:val="p"/>
          </m:rPr>
          <m:t>=</m:t>
        </m:r>
        <m:f>
          <m:fPr>
            <m:type m:val="bar"/>
          </m:fPr>
          <m:num>
            <m:sSub>
              <m:e>
                <m:r>
                  <m:t>I</m:t>
                </m:r>
              </m:e>
              <m:sub>
                <m:r>
                  <m:t>2</m:t>
                </m:r>
              </m:sub>
            </m:sSub>
          </m:num>
          <m:den>
            <m:r>
              <m:t>d</m:t>
            </m:r>
            <m:r>
              <m:rPr>
                <m:sty m:val="p"/>
              </m:rPr>
              <m:t>−</m:t>
            </m:r>
            <m:r>
              <m:t>x</m:t>
            </m:r>
          </m:den>
        </m:f>
      </m:oMath>
      <w:r>
        <w:t xml:space="preserve">, ossia</w:t>
      </w:r>
    </w:p>
    <w:p>
      <w:pPr>
        <w:pStyle w:val="BodyText"/>
      </w:pPr>
      <m:oMathPara>
        <m:oMathParaPr>
          <m:jc m:val="center"/>
        </m:oMathParaPr>
        <m:oMath>
          <m:r>
            <m:t>x</m:t>
          </m:r>
          <m:r>
            <m:rPr>
              <m:sty m:val="p"/>
            </m:rPr>
            <m:t>=</m:t>
          </m:r>
          <m:f>
            <m:fPr>
              <m:type m:val="bar"/>
            </m:fPr>
            <m:num>
              <m:sSub>
                <m:e>
                  <m:r>
                    <m:t>I</m:t>
                  </m:r>
                </m:e>
                <m:sub>
                  <m:r>
                    <m:t>1</m:t>
                  </m:r>
                </m:sub>
              </m:sSub>
              <m:r>
                <m:t>d</m:t>
              </m:r>
            </m:num>
            <m:den>
              <m:sSub>
                <m:e>
                  <m:r>
                    <m:t>I</m:t>
                  </m:r>
                </m:e>
                <m:sub>
                  <m:r>
                    <m:t>1</m:t>
                  </m:r>
                </m:sub>
              </m:sSub>
              <m:r>
                <m:rPr>
                  <m:sty m:val="p"/>
                </m:rPr>
                <m:t>+</m:t>
              </m:r>
              <m:sSub>
                <m:e>
                  <m:r>
                    <m:t>I</m:t>
                  </m:r>
                </m:e>
                <m:sub>
                  <m:r>
                    <m:t>2</m:t>
                  </m:r>
                </m:sub>
              </m:sSub>
            </m:den>
          </m:f>
          <m:r>
            <m:rPr>
              <m:sty m:val="p"/>
            </m:rPr>
            <m:t>=</m:t>
          </m:r>
          <m:f>
            <m:fPr>
              <m:type m:val="bar"/>
            </m:fPr>
            <m:num>
              <m:r>
                <m:t>10</m:t>
              </m:r>
              <m:r>
                <m:rPr>
                  <m:sty m:val="p"/>
                </m:rPr>
                <m:t>⋅</m:t>
              </m:r>
              <m:r>
                <m:t>4</m:t>
              </m:r>
              <m:r>
                <m:rPr>
                  <m:sty m:val="p"/>
                </m:rPr>
                <m:t>,</m:t>
              </m:r>
              <m:r>
                <m:t>0</m:t>
              </m:r>
            </m:num>
            <m:den>
              <m:r>
                <m:t>30</m:t>
              </m:r>
            </m:den>
          </m:f>
          <m:r>
            <m:t> </m:t>
          </m:r>
          <m:r>
            <m:rPr>
              <m:sty m:val="p"/>
            </m:rPr>
            <m:t>c</m:t>
          </m:r>
          <m:r>
            <m:rPr>
              <m:sty m:val="p"/>
            </m:rPr>
            <m:t>m</m:t>
          </m:r>
          <m:r>
            <m:rPr>
              <m:sty m:val="p"/>
            </m:rPr>
            <m:t>≃</m:t>
          </m:r>
          <m:r>
            <m:t>1</m:t>
          </m:r>
          <m:r>
            <m:rPr>
              <m:sty m:val="p"/>
            </m:rPr>
            <m:t>,</m:t>
          </m:r>
          <m:r>
            <m:t>3</m:t>
          </m:r>
          <m:r>
            <m:t> </m:t>
          </m:r>
          <m:r>
            <m:rPr>
              <m:sty m:val="p"/>
            </m:rPr>
            <m:t>c</m:t>
          </m:r>
          <m:r>
            <m:rPr>
              <m:sty m:val="p"/>
            </m:rPr>
            <m:t>m</m:t>
          </m:r>
          <m:r>
            <m:rPr>
              <m:sty m:val="p"/>
            </m:rPr>
            <m:t>.</m:t>
          </m:r>
        </m:oMath>
      </m:oMathPara>
    </w:p>
    <w:p>
      <w:pPr>
        <w:numPr>
          <w:ilvl w:val="0"/>
          <w:numId w:val="1000"/>
        </w:numPr>
      </w:pPr>
      <w:r>
        <w:t xml:space="preserve">Il punto di campo nullo è più vicino al filo percorso dalla corrente minore.</w:t>
      </w:r>
    </w:p>
    <w:bookmarkEnd w:id="644"/>
    <w:bookmarkStart w:id="645" w:name="punti-chiave-91"/>
    <w:p>
      <w:pPr>
        <w:pStyle w:val="Heading3"/>
      </w:pPr>
      <w:r>
        <w:t xml:space="preserve">Punti chiave</w:t>
      </w:r>
    </w:p>
    <w:p>
      <w:pPr>
        <w:numPr>
          <w:ilvl w:val="0"/>
          <w:numId w:val="1163"/>
        </w:numPr>
        <w:pStyle w:val="Compact"/>
      </w:pPr>
      <w:r>
        <w:t xml:space="preserve">Un filo rettilineo indefinito genera un campo azimutale</w:t>
      </w:r>
      <w:r>
        <w:t xml:space="preserve"> </w:t>
      </w:r>
      <m:oMath>
        <m:r>
          <m:t>B</m:t>
        </m:r>
        <m:r>
          <m:rPr>
            <m:sty m:val="p"/>
          </m:rPr>
          <m:t>=</m:t>
        </m:r>
        <m:sSub>
          <m:e>
            <m:r>
              <m:t>μ</m:t>
            </m:r>
          </m:e>
          <m:sub>
            <m:r>
              <m:t>0</m:t>
            </m:r>
          </m:sub>
        </m:sSub>
        <m:r>
          <m:t>I</m:t>
        </m:r>
        <m:r>
          <m:rPr>
            <m:sty m:val="p"/>
          </m:rPr>
          <m:t>/</m:t>
        </m:r>
        <m:d>
          <m:dPr>
            <m:begChr m:val="("/>
            <m:endChr m:val=")"/>
            <m:sepChr m:val=""/>
            <m:grow/>
          </m:dPr>
          <m:e>
            <m:r>
              <m:t>2</m:t>
            </m:r>
            <m:r>
              <m:t>π</m:t>
            </m:r>
            <m:r>
              <m:t>r</m:t>
            </m:r>
          </m:e>
        </m:d>
      </m:oMath>
      <w:r>
        <w:t xml:space="preserve">, con verso dato dalla regola della mano destra.</w:t>
      </w:r>
    </w:p>
    <w:p>
      <w:pPr>
        <w:numPr>
          <w:ilvl w:val="0"/>
          <w:numId w:val="1163"/>
        </w:numPr>
        <w:pStyle w:val="Compact"/>
      </w:pPr>
      <w:r>
        <w:t xml:space="preserve">La prima legge di Laplace</w:t>
      </w:r>
      <w:r>
        <w:t xml:space="preserve"> </w:t>
      </w:r>
      <m:oMath>
        <m:r>
          <m:rPr>
            <m:sty m:val="p"/>
          </m:rPr>
          <m:t>d</m:t>
        </m:r>
        <m:acc>
          <m:accPr>
            <m:chr m:val="⃗"/>
          </m:accPr>
          <m:e>
            <m:r>
              <m:t>B</m:t>
            </m:r>
          </m:e>
        </m:acc>
        <m:r>
          <m:rPr>
            <m:sty m:val="p"/>
          </m:rPr>
          <m:t>=</m:t>
        </m:r>
        <m:f>
          <m:fPr>
            <m:type m:val="bar"/>
          </m:fPr>
          <m:num>
            <m:sSub>
              <m:e>
                <m:r>
                  <m:t>μ</m:t>
                </m:r>
              </m:e>
              <m:sub>
                <m:r>
                  <m:t>0</m:t>
                </m:r>
              </m:sub>
            </m:sSub>
          </m:num>
          <m:den>
            <m:r>
              <m:t>4</m:t>
            </m:r>
            <m:r>
              <m:t>π</m:t>
            </m:r>
          </m:den>
        </m:f>
        <m:f>
          <m:fPr>
            <m:type m:val="bar"/>
          </m:fPr>
          <m:num>
            <m:r>
              <m:t>I</m:t>
            </m:r>
            <m:r>
              <m:t> </m:t>
            </m:r>
            <m:r>
              <m:rPr>
                <m:sty m:val="p"/>
              </m:rPr>
              <m:t>d</m:t>
            </m:r>
            <m:acc>
              <m:accPr>
                <m:chr m:val="⃗"/>
              </m:accPr>
              <m:e>
                <m:r>
                  <m:t>l</m:t>
                </m:r>
              </m:e>
            </m:acc>
            <m:r>
              <m:rPr>
                <m:sty m:val="p"/>
              </m:rPr>
              <m:t>×</m:t>
            </m:r>
            <m:acc>
              <m:accPr>
                <m:chr m:val="̂"/>
              </m:accPr>
              <m:e>
                <m:r>
                  <m:t>r</m:t>
                </m:r>
              </m:e>
            </m:acc>
          </m:num>
          <m:den>
            <m:sSup>
              <m:e>
                <m:r>
                  <m:t>r</m:t>
                </m:r>
              </m:e>
              <m:sup>
                <m:r>
                  <m:t>2</m:t>
                </m:r>
              </m:sup>
            </m:sSup>
          </m:den>
        </m:f>
      </m:oMath>
      <w:r>
        <w:t xml:space="preserve"> </w:t>
      </w:r>
      <w:r>
        <w:t xml:space="preserve">permette di calcolare il campo di qualunque circuito, integrandola su circuiti chiusi.</w:t>
      </w:r>
    </w:p>
    <w:p>
      <w:pPr>
        <w:numPr>
          <w:ilvl w:val="0"/>
          <w:numId w:val="1163"/>
        </w:numPr>
        <w:pStyle w:val="Compact"/>
      </w:pPr>
      <w:r>
        <w:t xml:space="preserve">La permeabilità del vuoto vale</w:t>
      </w:r>
      <w:r>
        <w:t xml:space="preserve"> </w:t>
      </w:r>
      <m:oMath>
        <m:sSub>
          <m:e>
            <m:r>
              <m:t>μ</m:t>
            </m:r>
          </m:e>
          <m:sub>
            <m:r>
              <m:t>0</m:t>
            </m:r>
          </m:sub>
        </m:sSub>
        <m:r>
          <m:rPr>
            <m:sty m:val="p"/>
          </m:rPr>
          <m:t>≃</m:t>
        </m:r>
        <m:r>
          <m:t>4</m:t>
        </m:r>
        <m:r>
          <m:t>π</m:t>
        </m:r>
        <m:r>
          <m:rPr>
            <m:sty m:val="p"/>
          </m:rPr>
          <m:t>×</m:t>
        </m:r>
        <m:sSup>
          <m:e>
            <m:r>
              <m:t>10</m:t>
            </m:r>
          </m:e>
          <m:sup>
            <m:r>
              <m:rPr>
                <m:sty m:val="p"/>
              </m:rPr>
              <m:t>−</m:t>
            </m:r>
            <m:r>
              <m:t>7</m:t>
            </m:r>
          </m:sup>
        </m:sSup>
        <m:r>
          <m:t> </m:t>
        </m:r>
        <m:r>
          <m:rPr>
            <m:sty m:val="p"/>
          </m:rPr>
          <m:t>H</m:t>
        </m:r>
        <m:r>
          <m:rPr>
            <m:sty m:val="p"/>
          </m:rPr>
          <m:t>/</m:t>
        </m:r>
        <m:r>
          <m:rPr>
            <m:sty m:val="p"/>
          </m:rPr>
          <m:t>m</m:t>
        </m:r>
      </m:oMath>
      <w:r>
        <w:t xml:space="preserve">.</w:t>
      </w:r>
    </w:p>
    <w:p>
      <w:pPr>
        <w:numPr>
          <w:ilvl w:val="0"/>
          <w:numId w:val="1163"/>
        </w:numPr>
        <w:pStyle w:val="Compact"/>
      </w:pPr>
      <w:r>
        <w:t xml:space="preserve">Al centro di una spira circolare</w:t>
      </w:r>
      <w:r>
        <w:t xml:space="preserve"> </w:t>
      </w:r>
      <m:oMath>
        <m:r>
          <m:t>B</m:t>
        </m:r>
        <m:r>
          <m:rPr>
            <m:sty m:val="p"/>
          </m:rPr>
          <m:t>=</m:t>
        </m:r>
        <m:sSub>
          <m:e>
            <m:r>
              <m:t>μ</m:t>
            </m:r>
          </m:e>
          <m:sub>
            <m:r>
              <m:t>0</m:t>
            </m:r>
          </m:sub>
        </m:sSub>
        <m:r>
          <m:t>I</m:t>
        </m:r>
        <m:r>
          <m:rPr>
            <m:sty m:val="p"/>
          </m:rPr>
          <m:t>/</m:t>
        </m:r>
        <m:d>
          <m:dPr>
            <m:begChr m:val="("/>
            <m:endChr m:val=")"/>
            <m:sepChr m:val=""/>
            <m:grow/>
          </m:dPr>
          <m:e>
            <m:r>
              <m:t>2</m:t>
            </m:r>
            <m:r>
              <m:t>R</m:t>
            </m:r>
          </m:e>
        </m:d>
      </m:oMath>
      <w:r>
        <w:t xml:space="preserve">; in un solenoide lungo</w:t>
      </w:r>
      <w:r>
        <w:t xml:space="preserve"> </w:t>
      </w:r>
      <m:oMath>
        <m:r>
          <m:t>B</m:t>
        </m:r>
        <m:r>
          <m:rPr>
            <m:sty m:val="p"/>
          </m:rPr>
          <m:t>=</m:t>
        </m:r>
        <m:sSub>
          <m:e>
            <m:r>
              <m:t>μ</m:t>
            </m:r>
          </m:e>
          <m:sub>
            <m:r>
              <m:t>0</m:t>
            </m:r>
          </m:sub>
        </m:sSub>
        <m:r>
          <m:t>n</m:t>
        </m:r>
        <m:r>
          <m:t>I</m:t>
        </m:r>
      </m:oMath>
      <w:r>
        <w:t xml:space="preserve">.</w:t>
      </w:r>
    </w:p>
    <w:p>
      <w:pPr>
        <w:numPr>
          <w:ilvl w:val="0"/>
          <w:numId w:val="1163"/>
        </w:numPr>
        <w:pStyle w:val="Compact"/>
      </w:pPr>
      <w:r>
        <w:t xml:space="preserve">Due fili paralleli si attraggono con forza per unità di lunghezza</w:t>
      </w:r>
      <w:r>
        <w:t xml:space="preserve"> </w:t>
      </w:r>
      <m:oMath>
        <m:sSub>
          <m:e>
            <m:r>
              <m:t>μ</m:t>
            </m:r>
          </m:e>
          <m:sub>
            <m:r>
              <m:t>0</m:t>
            </m:r>
          </m:sub>
        </m:sSub>
        <m:sSub>
          <m:e>
            <m:r>
              <m:t>I</m:t>
            </m:r>
          </m:e>
          <m:sub>
            <m:r>
              <m:t>1</m:t>
            </m:r>
          </m:sub>
        </m:sSub>
        <m:sSub>
          <m:e>
            <m:r>
              <m:t>I</m:t>
            </m:r>
          </m:e>
          <m:sub>
            <m:r>
              <m:t>2</m:t>
            </m:r>
          </m:sub>
        </m:sSub>
        <m:r>
          <m:rPr>
            <m:sty m:val="p"/>
          </m:rPr>
          <m:t>/</m:t>
        </m:r>
        <m:d>
          <m:dPr>
            <m:begChr m:val="("/>
            <m:endChr m:val=")"/>
            <m:sepChr m:val=""/>
            <m:grow/>
          </m:dPr>
          <m:e>
            <m:r>
              <m:t>2</m:t>
            </m:r>
            <m:r>
              <m:t>π</m:t>
            </m:r>
            <m:r>
              <m:t>d</m:t>
            </m:r>
          </m:e>
        </m:d>
      </m:oMath>
      <w:r>
        <w:t xml:space="preserve"> </w:t>
      </w:r>
      <w:r>
        <w:t xml:space="preserve">se le correnti sono equiverse, si respingono se sono discordi.</w:t>
      </w:r>
    </w:p>
    <w:p>
      <w:pPr>
        <w:numPr>
          <w:ilvl w:val="0"/>
          <w:numId w:val="1163"/>
        </w:numPr>
        <w:pStyle w:val="Compact"/>
      </w:pPr>
      <w:r>
        <w:t xml:space="preserve">La forza tra correnti ha definito l’ampere fino al 2019; oggi l’ampere discende dal valore fissato di</w:t>
      </w:r>
      <w:r>
        <w:t xml:space="preserve"> </w:t>
      </w:r>
      <m:oMath>
        <m:r>
          <m:t>e</m:t>
        </m:r>
      </m:oMath>
      <w:r>
        <w:t xml:space="preserve">.</w:t>
      </w:r>
    </w:p>
    <w:bookmarkEnd w:id="645"/>
    <w:bookmarkEnd w:id="646"/>
    <w:bookmarkStart w:id="653" w:name="teorema-di-gauss-1"/>
    <w:p>
      <w:pPr>
        <w:pStyle w:val="Heading2"/>
      </w:pPr>
      <w:r>
        <w:t xml:space="preserve">23.4 Teorema di Gauss</w:t>
      </w:r>
    </w:p>
    <w:bookmarkStart w:id="647" w:name="flusso-del-campo-magnetico"/>
    <w:p>
      <w:pPr>
        <w:pStyle w:val="Heading3"/>
      </w:pPr>
      <w:r>
        <w:t xml:space="preserve">23.4.1 Flusso del campo magnetico</w:t>
      </w:r>
    </w:p>
    <w:p>
      <w:pPr>
        <w:pStyle w:val="FirstParagraph"/>
      </w:pPr>
      <w:r>
        <w:t xml:space="preserve">Come per il campo elettrico, anche per il campo magnetico si definisce il</w:t>
      </w:r>
      <w:r>
        <w:t xml:space="preserve"> </w:t>
      </w:r>
      <w:r>
        <w:rPr>
          <w:bCs/>
          <w:b/>
        </w:rPr>
        <w:t xml:space="preserve">flusso</w:t>
      </w:r>
      <w:r>
        <w:t xml:space="preserve"> </w:t>
      </w:r>
      <w:r>
        <w:t xml:space="preserve">attraverso una superficie. Data una superficie</w:t>
      </w:r>
      <w:r>
        <w:t xml:space="preserve"> </w:t>
      </w:r>
      <m:oMath>
        <m:r>
          <m:t>S</m:t>
        </m:r>
      </m:oMath>
      <w:r>
        <w:t xml:space="preserve">, orientata scegliendo in ogni punto un versore normale</w:t>
      </w:r>
      <w:r>
        <w:t xml:space="preserve"> </w:t>
      </w:r>
      <m:oMath>
        <m:acc>
          <m:accPr>
            <m:chr m:val="̂"/>
          </m:accPr>
          <m:e>
            <m:r>
              <m:t>n</m:t>
            </m:r>
          </m:e>
        </m:acc>
      </m:oMath>
      <w:r>
        <w:t xml:space="preserve">, il flusso di</w:t>
      </w:r>
      <w:r>
        <w:t xml:space="preserve"> </w:t>
      </w:r>
      <m:oMath>
        <m:acc>
          <m:accPr>
            <m:chr m:val="⃗"/>
          </m:accPr>
          <m:e>
            <m:r>
              <m:t>B</m:t>
            </m:r>
          </m:e>
        </m:acc>
      </m:oMath>
      <w:r>
        <w:t xml:space="preserve"> </w:t>
      </w:r>
      <w:r>
        <w:t xml:space="preserve">attraverso di essa è</w:t>
      </w:r>
    </w:p>
    <w:p>
      <w:pPr>
        <w:pStyle w:val="BodyText"/>
      </w:pPr>
      <m:oMathPara>
        <m:oMathParaPr>
          <m:jc m:val="center"/>
        </m:oMathParaPr>
        <m:oMath>
          <m:sSub>
            <m:e>
              <m:r>
                <m:t>Φ</m:t>
              </m:r>
            </m:e>
            <m:sub>
              <m:r>
                <m:t>B</m:t>
              </m:r>
            </m:sub>
          </m:sSub>
          <m:r>
            <m:rPr>
              <m:sty m:val="p"/>
            </m:rPr>
            <m:t>=</m:t>
          </m:r>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r>
            <m:rPr>
              <m:sty m:val="p"/>
            </m:rPr>
            <m:t>.</m:t>
          </m:r>
        </m:oMath>
      </m:oMathPara>
    </w:p>
    <w:p>
      <w:pPr>
        <w:pStyle w:val="FirstParagraph"/>
      </w:pPr>
      <w:r>
        <w:t xml:space="preserve">Se il campo è uniforme e la superficie è piana di area</w:t>
      </w:r>
      <w:r>
        <w:t xml:space="preserve"> </w:t>
      </w:r>
      <m:oMath>
        <m:r>
          <m:t>S</m:t>
        </m:r>
      </m:oMath>
      <w:r>
        <w:t xml:space="preserve">, il flusso si riduce a</w:t>
      </w:r>
      <w:r>
        <w:t xml:space="preserve"> </w:t>
      </w:r>
      <m:oMath>
        <m:sSub>
          <m:e>
            <m:r>
              <m:t>Φ</m:t>
            </m:r>
          </m:e>
          <m:sub>
            <m:r>
              <m:t>B</m:t>
            </m:r>
          </m:sub>
        </m:sSub>
        <m:r>
          <m:rPr>
            <m:sty m:val="p"/>
          </m:rPr>
          <m:t>=</m:t>
        </m:r>
        <m:r>
          <m:t>B</m:t>
        </m:r>
        <m:r>
          <m:t>S</m:t>
        </m:r>
        <m:r>
          <m:rPr>
            <m:sty m:val="p"/>
          </m:rPr>
          <m:t>cos</m:t>
        </m:r>
        <m:r>
          <m:t>θ</m:t>
        </m:r>
      </m:oMath>
      <w:r>
        <w:t xml:space="preserve">, dove</w:t>
      </w:r>
      <w:r>
        <w:t xml:space="preserve"> </w:t>
      </w:r>
      <m:oMath>
        <m:r>
          <m:t>θ</m:t>
        </m:r>
      </m:oMath>
      <w:r>
        <w:t xml:space="preserve"> </w:t>
      </w:r>
      <w:r>
        <w:t xml:space="preserve">è l’angolo tra il campo e la normale. L’unità di misura del flusso magnetico è il</w:t>
      </w:r>
      <w:r>
        <w:t xml:space="preserve"> </w:t>
      </w:r>
      <w:r>
        <w:rPr>
          <w:bCs/>
          <w:b/>
        </w:rPr>
        <w:t xml:space="preserve">weber</w:t>
      </w:r>
      <w:r>
        <w:t xml:space="preserve"> </w:t>
      </w:r>
      <w:r>
        <w:t xml:space="preserve">(Wb), con</w:t>
      </w:r>
      <w:r>
        <w:t xml:space="preserve"> </w:t>
      </w:r>
      <m:oMath>
        <m:r>
          <m:t>1</m:t>
        </m:r>
        <m:r>
          <m:t> </m:t>
        </m:r>
        <m:r>
          <m:rPr>
            <m:sty m:val="p"/>
          </m:rPr>
          <m:t>W</m:t>
        </m:r>
        <m:r>
          <m:rPr>
            <m:sty m:val="p"/>
          </m:rPr>
          <m:t>b</m:t>
        </m:r>
        <m:r>
          <m:rPr>
            <m:sty m:val="p"/>
          </m:rPr>
          <m:t>=</m:t>
        </m:r>
        <m:r>
          <m:t>1</m:t>
        </m:r>
        <m:r>
          <m:t> </m:t>
        </m:r>
        <m:r>
          <m:rPr>
            <m:sty m:val="p"/>
          </m:rPr>
          <m:t>T</m:t>
        </m:r>
        <m:r>
          <m:rPr>
            <m:sty m:val="p"/>
          </m:rPr>
          <m:t> </m:t>
        </m:r>
        <m:sSup>
          <m:e>
            <m:r>
              <m:rPr>
                <m:sty m:val="p"/>
              </m:rPr>
              <m:t>m</m:t>
            </m:r>
          </m:e>
          <m:sup>
            <m:r>
              <m:rPr>
                <m:sty m:val="p"/>
              </m:rPr>
              <m:t>2</m:t>
            </m:r>
          </m:sup>
        </m:sSup>
      </m:oMath>
      <w:r>
        <w:t xml:space="preserve">. Il flusso magnetico ha un’interpretazione geometrica intuitiva: è proporzionale al numero di linee di campo che attraversano la superficie, contate con segno positivo se la attraversano nel verso della normale e negativo nel verso opposto. Per questo motivo il campo magnetico viene talvolta chiamato</w:t>
      </w:r>
      <w:r>
        <w:t xml:space="preserve"> </w:t>
      </w:r>
      <w:r>
        <w:rPr>
          <w:bCs/>
          <w:b/>
        </w:rPr>
        <w:t xml:space="preserve">densità di flusso magnetico</w:t>
      </w:r>
      <w:r>
        <w:t xml:space="preserve">, e il tesla può essere espresso come</w:t>
      </w:r>
      <w:r>
        <w:t xml:space="preserve"> </w:t>
      </w:r>
      <m:oMath>
        <m:r>
          <m:rPr>
            <m:sty m:val="p"/>
          </m:rPr>
          <m:t>W</m:t>
        </m:r>
        <m:r>
          <m:rPr>
            <m:sty m:val="p"/>
          </m:rPr>
          <m:t>b</m:t>
        </m:r>
        <m:r>
          <m:rPr>
            <m:sty m:val="p"/>
          </m:rPr>
          <m:t>/</m:t>
        </m:r>
        <m:sSup>
          <m:e>
            <m:r>
              <m:rPr>
                <m:sty m:val="p"/>
              </m:rPr>
              <m:t>m</m:t>
            </m:r>
          </m:e>
          <m:sup>
            <m:r>
              <m:rPr>
                <m:sty m:val="p"/>
              </m:rPr>
              <m:t>2</m:t>
            </m:r>
          </m:sup>
        </m:sSup>
      </m:oMath>
      <w:r>
        <w:t xml:space="preserve">.</w:t>
      </w:r>
    </w:p>
    <w:p>
      <w:pPr>
        <w:pStyle w:val="BodyText"/>
      </w:pPr>
      <w:r>
        <w:t xml:space="preserve">Il flusso magnetico è la grandezza protagonista della legge di Faraday-Neumann-Lenz, che studieremo con l’induzione elettromagnetica: una variazione del flusso concatenato con un circuito genera in esso una forza elettromotrice. Questa è una ragione in più per comprenderne a fondo le proprietà già in regime statico.</w:t>
      </w:r>
    </w:p>
    <w:bookmarkEnd w:id="647"/>
    <w:bookmarkStart w:id="648" w:name="enunciato-e-dimostrazione"/>
    <w:p>
      <w:pPr>
        <w:pStyle w:val="Heading3"/>
      </w:pPr>
      <w:r>
        <w:t xml:space="preserve">23.4.2 Enunciato e dimostrazione</w:t>
      </w:r>
    </w:p>
    <w:p>
      <w:pPr>
        <w:pStyle w:val="FirstParagraph"/>
      </w:pPr>
      <w:r>
        <w:t xml:space="preserve">Il</w:t>
      </w:r>
      <w:r>
        <w:t xml:space="preserve"> </w:t>
      </w:r>
      <w:r>
        <w:rPr>
          <w:bCs/>
          <w:b/>
        </w:rPr>
        <w:t xml:space="preserve">teorema di Gauss per il campo magnetico</w:t>
      </w:r>
      <w:r>
        <w:t xml:space="preserve"> </w:t>
      </w:r>
      <w:r>
        <w:t xml:space="preserve">afferma che il flusso del campo magnetico attraverso una qualsiasi superficie chiusa è sempre nullo:</w:t>
      </w:r>
    </w:p>
    <w:p>
      <w:pPr>
        <w:pStyle w:val="BodyText"/>
      </w:pPr>
      <m:oMathPara>
        <m:oMathParaPr>
          <m:jc m:val="center"/>
        </m:oMathParaPr>
        <m:oMath>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r>
            <m:rPr>
              <m:sty m:val="p"/>
            </m:rPr>
            <m:t>=</m:t>
          </m:r>
          <m:r>
            <m:t>0</m:t>
          </m:r>
          <m:r>
            <m:rPr>
              <m:sty m:val="p"/>
            </m:rPr>
            <m:t>.</m:t>
          </m:r>
        </m:oMath>
      </m:oMathPara>
    </w:p>
    <w:p>
      <w:pPr>
        <w:pStyle w:val="FirstParagraph"/>
      </w:pPr>
      <w:r>
        <w:t xml:space="preserve">Il confronto con il teorema di Gauss per il campo elettrico,</w:t>
      </w:r>
      <w:r>
        <w:t xml:space="preserve"> </w:t>
      </w:r>
      <m:oMath>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sSub>
          <m:e>
            <m:r>
              <m:t>Q</m:t>
            </m:r>
          </m:e>
          <m:sub>
            <m:r>
              <m:t>i</m:t>
            </m:r>
            <m:r>
              <m:t>n</m:t>
            </m:r>
            <m:r>
              <m:t>t</m:t>
            </m:r>
          </m:sub>
        </m:sSub>
        <m:r>
          <m:rPr>
            <m:sty m:val="p"/>
          </m:rPr>
          <m:t>/</m:t>
        </m:r>
        <m:sSub>
          <m:e>
            <m:r>
              <m:t>ε</m:t>
            </m:r>
          </m:e>
          <m:sub>
            <m:r>
              <m:t>0</m:t>
            </m:r>
          </m:sub>
        </m:sSub>
      </m:oMath>
      <w:r>
        <w:t xml:space="preserve">, è illuminante. Il flusso elettrico uscente da una superficie chiusa è proporzionale alla carica contenuta, perché le linee del campo elettrico nascono e muoiono sulle cariche. Nel caso magnetico il secondo membro è sempre zero perché non esistono</w:t>
      </w:r>
      <w:r>
        <w:t xml:space="preserve"> </w:t>
      </w:r>
      <w:r>
        <w:t xml:space="preserve">“</w:t>
      </w:r>
      <w:r>
        <w:t xml:space="preserve">cariche magnetiche</w:t>
      </w:r>
      <w:r>
        <w:t xml:space="preserve">”</w:t>
      </w:r>
      <w:r>
        <w:t xml:space="preserve"> </w:t>
      </w:r>
      <w:r>
        <w:t xml:space="preserve">su cui le linee possano iniziare o terminare: ogni linea che entra in una superficie chiusa deve necessariamente uscirne, e il conteggio con segno dà zero.</w:t>
      </w:r>
    </w:p>
    <w:p>
      <w:pPr>
        <w:pStyle w:val="BodyText"/>
      </w:pPr>
      <w:r>
        <w:t xml:space="preserve">Una giustificazione formale si ottiene a partire dalla prima legge di Laplace. Consideriamo il campo generato da un singolo elemento di corrente</w:t>
      </w:r>
      <w:r>
        <w:t xml:space="preserve"> </w:t>
      </w:r>
      <m:oMath>
        <m:r>
          <m:t>I</m:t>
        </m:r>
        <m:r>
          <m:t> </m:t>
        </m:r>
        <m:r>
          <m:rPr>
            <m:sty m:val="p"/>
          </m:rPr>
          <m:t>d</m:t>
        </m:r>
        <m:acc>
          <m:accPr>
            <m:chr m:val="⃗"/>
          </m:accPr>
          <m:e>
            <m:r>
              <m:t>l</m:t>
            </m:r>
          </m:e>
        </m:acc>
      </m:oMath>
      <w:r>
        <w:t xml:space="preserve"> </w:t>
      </w:r>
      <w:r>
        <w:t xml:space="preserve">posto nell’origine e diretto lungo l’asse</w:t>
      </w:r>
      <w:r>
        <w:t xml:space="preserve"> </w:t>
      </w:r>
      <m:oMath>
        <m:r>
          <m:t>z</m:t>
        </m:r>
      </m:oMath>
      <w:r>
        <w:t xml:space="preserve">. Le sue linee di campo sono circonferenze coassiali con l’asse</w:t>
      </w:r>
      <w:r>
        <w:t xml:space="preserve"> </w:t>
      </w:r>
      <m:oMath>
        <m:r>
          <m:t>z</m:t>
        </m:r>
      </m:oMath>
      <w:r>
        <w:t xml:space="preserve">, e il modulo del campo è costante su ciascuna di esse. Possiamo pensare lo spazio come riempito da sottili</w:t>
      </w:r>
      <w:r>
        <w:t xml:space="preserve"> </w:t>
      </w:r>
      <w:r>
        <w:t xml:space="preserve">“</w:t>
      </w:r>
      <w:r>
        <w:t xml:space="preserve">tubi di flusso</w:t>
      </w:r>
      <w:r>
        <w:t xml:space="preserve">”</w:t>
      </w:r>
      <w:r>
        <w:t xml:space="preserve"> </w:t>
      </w:r>
      <w:r>
        <w:t xml:space="preserve">toroidali, ciascuno dei quali è una linea chiusa: un tubo che entra in una superficie chiusa deve uscirne trasportando lo stesso flusso, perché lungo un tubo di flusso sottile, con campo tangente alla parete, il flusso attraverso ogni sezione è lo stesso. Il contributo netto di ogni tubo al flusso totale è nullo e, per il principio di sovrapposizione, lo stesso vale per il campo di un circuito qualsiasi, somma dei contributi dei suoi elementi. Una dimostrazione più elegante si ottiene in forma differenziale verificando che la divergenza del campo di Laplace è identicamente nulla, come mostreremo nella sezione 23.7.</w:t>
      </w:r>
    </w:p>
    <w:p>
      <w:pPr>
        <w:pStyle w:val="BodyText"/>
      </w:pPr>
      <w:r>
        <w:t xml:space="preserve">È importante sottolineare che il teorema di Gauss magnetico non è una conseguenza specifica della magnetostatica: esso vale anche per campi magnetici variabili nel tempo e costituisce una delle quattro equazioni di Maxwell. La sua validità generale si fonda sul fatto sperimentale dell’assenza di monopoli magnetici.</w:t>
      </w:r>
    </w:p>
    <w:bookmarkEnd w:id="648"/>
    <w:bookmarkStart w:id="649" w:name="conseguenze-flusso-concatenato"/>
    <w:p>
      <w:pPr>
        <w:pStyle w:val="Heading3"/>
      </w:pPr>
      <w:r>
        <w:t xml:space="preserve">23.4.3 Conseguenze: flusso concatenato</w:t>
      </w:r>
    </w:p>
    <w:p>
      <w:pPr>
        <w:pStyle w:val="FirstParagraph"/>
      </w:pPr>
      <w:r>
        <w:t xml:space="preserve">Una conseguenza immediata del teorema è che il flusso del campo magnetico attraverso una superficie aperta dipende solo dal suo contorno e non dalla particolare superficie scelta. Siano</w:t>
      </w:r>
      <w:r>
        <w:t xml:space="preserve"> </w:t>
      </w:r>
      <m:oMath>
        <m:sSub>
          <m:e>
            <m:r>
              <m:t>S</m:t>
            </m:r>
          </m:e>
          <m:sub>
            <m:r>
              <m:t>1</m:t>
            </m:r>
          </m:sub>
        </m:sSub>
      </m:oMath>
      <w:r>
        <w:t xml:space="preserve"> </w:t>
      </w:r>
      <w:r>
        <w:t xml:space="preserve">e</w:t>
      </w:r>
      <w:r>
        <w:t xml:space="preserve"> </w:t>
      </w:r>
      <m:oMath>
        <m:sSub>
          <m:e>
            <m:r>
              <m:t>S</m:t>
            </m:r>
          </m:e>
          <m:sub>
            <m:r>
              <m:t>2</m:t>
            </m:r>
          </m:sub>
        </m:sSub>
      </m:oMath>
      <w:r>
        <w:t xml:space="preserve"> </w:t>
      </w:r>
      <w:r>
        <w:t xml:space="preserve">due superfici aperte che hanno lo stesso bordo</w:t>
      </w:r>
      <w:r>
        <w:t xml:space="preserve"> </w:t>
      </w:r>
      <m:oMath>
        <m:r>
          <m:t>γ</m:t>
        </m:r>
      </m:oMath>
      <w:r>
        <w:t xml:space="preserve">, orientate coerentemente con il verso di percorrenza di</w:t>
      </w:r>
      <w:r>
        <w:t xml:space="preserve"> </w:t>
      </w:r>
      <m:oMath>
        <m:r>
          <m:t>γ</m:t>
        </m:r>
      </m:oMath>
      <w:r>
        <w:t xml:space="preserve">. Insieme esse formano una superficie chiusa, e la normale uscente coincide con quella di</w:t>
      </w:r>
      <w:r>
        <w:t xml:space="preserve"> </w:t>
      </w:r>
      <m:oMath>
        <m:sSub>
          <m:e>
            <m:r>
              <m:t>S</m:t>
            </m:r>
          </m:e>
          <m:sub>
            <m:r>
              <m:t>1</m:t>
            </m:r>
          </m:sub>
        </m:sSub>
      </m:oMath>
      <w:r>
        <w:t xml:space="preserve"> </w:t>
      </w:r>
      <w:r>
        <w:t xml:space="preserve">e con l’opposta di quella di</w:t>
      </w:r>
      <w:r>
        <w:t xml:space="preserve"> </w:t>
      </w:r>
      <m:oMath>
        <m:sSub>
          <m:e>
            <m:r>
              <m:t>S</m:t>
            </m:r>
          </m:e>
          <m:sub>
            <m:r>
              <m:t>2</m:t>
            </m:r>
          </m:sub>
        </m:sSub>
      </m:oMath>
      <w:r>
        <w:t xml:space="preserve"> </w:t>
      </w:r>
      <w:r>
        <w:t xml:space="preserve">(o viceversa). Applicando il teorema:</w:t>
      </w:r>
    </w:p>
    <w:p>
      <w:pPr>
        <w:pStyle w:val="BodyText"/>
      </w:pPr>
      <m:oMathPara>
        <m:oMathParaPr>
          <m:jc m:val="center"/>
        </m:oMathParaPr>
        <m:oMath>
          <m:nary>
            <m:naryPr>
              <m:chr m:val="∫"/>
              <m:limLoc m:val="subSup"/>
              <m:subHide m:val="off"/>
              <m:supHide m:val="on"/>
            </m:naryPr>
            <m:sub>
              <m:sSub>
                <m:e>
                  <m:r>
                    <m:t>S</m:t>
                  </m:r>
                </m:e>
                <m:sub>
                  <m:r>
                    <m:t>1</m:t>
                  </m:r>
                </m:sub>
              </m:sSub>
            </m:sub>
            <m:sup>
              <m:r>
                <m:t>​</m:t>
              </m:r>
            </m:sup>
            <m:e>
              <m:acc>
                <m:accPr>
                  <m:chr m:val="⃗"/>
                </m:accPr>
                <m:e>
                  <m:r>
                    <m:t>B</m:t>
                  </m:r>
                </m:e>
              </m:acc>
            </m:e>
          </m:nary>
          <m:r>
            <m:rPr>
              <m:sty m:val="p"/>
            </m:rPr>
            <m:t>⋅</m:t>
          </m:r>
          <m:sSub>
            <m:e>
              <m:acc>
                <m:accPr>
                  <m:chr m:val="̂"/>
                </m:accPr>
                <m:e>
                  <m:r>
                    <m:t>n</m:t>
                  </m:r>
                </m:e>
              </m:acc>
            </m:e>
            <m:sub>
              <m:r>
                <m:t>1</m:t>
              </m:r>
            </m:sub>
          </m:sSub>
          <m:r>
            <m:t> </m:t>
          </m:r>
          <m:r>
            <m:rPr>
              <m:sty m:val="p"/>
            </m:rPr>
            <m:t>d</m:t>
          </m:r>
          <m:r>
            <m:t>S</m:t>
          </m:r>
          <m:r>
            <m:rPr>
              <m:sty m:val="p"/>
            </m:rPr>
            <m:t>−</m:t>
          </m:r>
          <m:nary>
            <m:naryPr>
              <m:chr m:val="∫"/>
              <m:limLoc m:val="subSup"/>
              <m:subHide m:val="off"/>
              <m:supHide m:val="on"/>
            </m:naryPr>
            <m:sub>
              <m:sSub>
                <m:e>
                  <m:r>
                    <m:t>S</m:t>
                  </m:r>
                </m:e>
                <m:sub>
                  <m:r>
                    <m:t>2</m:t>
                  </m:r>
                </m:sub>
              </m:sSub>
            </m:sub>
            <m:sup>
              <m:r>
                <m:t>​</m:t>
              </m:r>
            </m:sup>
            <m:e>
              <m:acc>
                <m:accPr>
                  <m:chr m:val="⃗"/>
                </m:accPr>
                <m:e>
                  <m:r>
                    <m:t>B</m:t>
                  </m:r>
                </m:e>
              </m:acc>
            </m:e>
          </m:nary>
          <m:r>
            <m:rPr>
              <m:sty m:val="p"/>
            </m:rPr>
            <m:t>⋅</m:t>
          </m:r>
          <m:sSub>
            <m:e>
              <m:acc>
                <m:accPr>
                  <m:chr m:val="̂"/>
                </m:accPr>
                <m:e>
                  <m:r>
                    <m:t>n</m:t>
                  </m:r>
                </m:e>
              </m:acc>
            </m:e>
            <m:sub>
              <m:r>
                <m:t>2</m:t>
              </m:r>
            </m:sub>
          </m:sSub>
          <m:r>
            <m:t> </m:t>
          </m:r>
          <m:r>
            <m:rPr>
              <m:sty m:val="p"/>
            </m:rPr>
            <m:t>d</m:t>
          </m:r>
          <m:r>
            <m:t>S</m:t>
          </m:r>
          <m:r>
            <m:rPr>
              <m:sty m:val="p"/>
            </m:rPr>
            <m:t>=</m:t>
          </m:r>
          <m:r>
            <m:t>0</m:t>
          </m:r>
          <m:r>
            <m:t> </m:t>
          </m:r>
          <m:r>
            <m:rPr>
              <m:sty m:val="p"/>
            </m:rPr>
            <m:t>⇒</m:t>
          </m:r>
          <m:r>
            <m:t> </m:t>
          </m:r>
          <m:sSub>
            <m:e>
              <m:r>
                <m:t>Φ</m:t>
              </m:r>
            </m:e>
            <m:sub>
              <m:sSub>
                <m:e>
                  <m:r>
                    <m:t>S</m:t>
                  </m:r>
                </m:e>
                <m:sub>
                  <m:r>
                    <m:t>1</m:t>
                  </m:r>
                </m:sub>
              </m:sSub>
            </m:sub>
          </m:sSub>
          <m:r>
            <m:rPr>
              <m:sty m:val="p"/>
            </m:rPr>
            <m:t>=</m:t>
          </m:r>
          <m:sSub>
            <m:e>
              <m:r>
                <m:t>Φ</m:t>
              </m:r>
            </m:e>
            <m:sub>
              <m:sSub>
                <m:e>
                  <m:r>
                    <m:t>S</m:t>
                  </m:r>
                </m:e>
                <m:sub>
                  <m:r>
                    <m:t>2</m:t>
                  </m:r>
                </m:sub>
              </m:sSub>
            </m:sub>
          </m:sSub>
          <m:r>
            <m:rPr>
              <m:sty m:val="p"/>
            </m:rPr>
            <m:t>.</m:t>
          </m:r>
        </m:oMath>
      </m:oMathPara>
    </w:p>
    <w:p>
      <w:pPr>
        <w:pStyle w:val="FirstParagraph"/>
      </w:pPr>
      <w:r>
        <w:t xml:space="preserve">Ha quindi senso parlare di</w:t>
      </w:r>
      <w:r>
        <w:t xml:space="preserve"> </w:t>
      </w:r>
      <w:r>
        <w:rPr>
          <w:bCs/>
          <w:b/>
        </w:rPr>
        <w:t xml:space="preserve">flusso concatenato</w:t>
      </w:r>
      <w:r>
        <w:t xml:space="preserve"> </w:t>
      </w:r>
      <w:r>
        <w:t xml:space="preserve">con una linea chiusa</w:t>
      </w:r>
      <w:r>
        <w:t xml:space="preserve"> </w:t>
      </w:r>
      <m:oMath>
        <m:r>
          <m:t>γ</m:t>
        </m:r>
      </m:oMath>
      <w:r>
        <w:t xml:space="preserve">, o con un circuito, senza specificare la superficie: qualunque superficie che</w:t>
      </w:r>
      <w:r>
        <w:t xml:space="preserve"> </w:t>
      </w:r>
      <w:r>
        <w:t xml:space="preserve">“</w:t>
      </w:r>
      <w:r>
        <w:t xml:space="preserve">si appoggi</w:t>
      </w:r>
      <w:r>
        <w:t xml:space="preserve">”</w:t>
      </w:r>
      <w:r>
        <w:t xml:space="preserve"> </w:t>
      </w:r>
      <w:r>
        <w:t xml:space="preserve">sul circuito dà lo stesso risultato. Questa proprietà è essenziale per la legge dell’induzione e per la definizione del coefficiente di autoinduzione</w:t>
      </w:r>
      <w:r>
        <w:t xml:space="preserve"> </w:t>
      </w:r>
      <m:oMath>
        <m:r>
          <m:t>L</m:t>
        </m:r>
        <m:r>
          <m:rPr>
            <m:sty m:val="p"/>
          </m:rPr>
          <m:t>=</m:t>
        </m:r>
        <m:r>
          <m:t>Φ</m:t>
        </m:r>
        <m:r>
          <m:rPr>
            <m:sty m:val="p"/>
          </m:rPr>
          <m:t>/</m:t>
        </m:r>
        <m:r>
          <m:t>I</m:t>
        </m:r>
      </m:oMath>
      <w:r>
        <w:t xml:space="preserve">, che sarebbero ambigue se il flusso dipendesse dalla superficie. In termini matematici, un campo a divergenza nulla (detto</w:t>
      </w:r>
      <w:r>
        <w:t xml:space="preserve"> </w:t>
      </w:r>
      <w:r>
        <w:rPr>
          <w:bCs/>
          <w:b/>
        </w:rPr>
        <w:t xml:space="preserve">solenoidale</w:t>
      </w:r>
      <w:r>
        <w:t xml:space="preserve">) può essere scritto come rotore di un altro campo, il</w:t>
      </w:r>
      <w:r>
        <w:t xml:space="preserve"> </w:t>
      </w:r>
      <w:r>
        <w:rPr>
          <w:bCs/>
          <w:b/>
        </w:rPr>
        <w:t xml:space="preserve">potenziale vettore</w:t>
      </w:r>
      <w:r>
        <w:t xml:space="preserve"> </w:t>
      </w:r>
      <m:oMath>
        <m:acc>
          <m:accPr>
            <m:chr m:val="⃗"/>
          </m:accPr>
          <m:e>
            <m:r>
              <m:t>A</m:t>
            </m:r>
          </m:e>
        </m:acc>
      </m:oMath>
      <w:r>
        <w:t xml:space="preserve">, con</w:t>
      </w:r>
      <w:r>
        <w:t xml:space="preserve"> </w:t>
      </w:r>
      <m:oMath>
        <m:acc>
          <m:accPr>
            <m:chr m:val="⃗"/>
          </m:accPr>
          <m:e>
            <m:r>
              <m:t>B</m:t>
            </m:r>
          </m:e>
        </m:acc>
        <m:r>
          <m:rPr>
            <m:sty m:val="p"/>
          </m:rPr>
          <m:t>=</m:t>
        </m:r>
        <m:r>
          <m:rPr>
            <m:sty m:val="p"/>
          </m:rPr>
          <m:t>∇</m:t>
        </m:r>
        <m:r>
          <m:rPr>
            <m:sty m:val="p"/>
          </m:rPr>
          <m:t>×</m:t>
        </m:r>
        <m:acc>
          <m:accPr>
            <m:chr m:val="⃗"/>
          </m:accPr>
          <m:e>
            <m:r>
              <m:t>A</m:t>
            </m:r>
          </m:e>
        </m:acc>
      </m:oMath>
      <w:r>
        <w:t xml:space="preserve">, e il flusso attraverso una superficie è pari alla circuitazione di</w:t>
      </w:r>
      <w:r>
        <w:t xml:space="preserve"> </w:t>
      </w:r>
      <m:oMath>
        <m:acc>
          <m:accPr>
            <m:chr m:val="⃗"/>
          </m:accPr>
          <m:e>
            <m:r>
              <m:t>A</m:t>
            </m:r>
          </m:e>
        </m:acc>
      </m:oMath>
      <w:r>
        <w:t xml:space="preserve"> </w:t>
      </w:r>
      <w:r>
        <w:t xml:space="preserve">lungo il bordo, che chiaramente dipende solo dal bordo.</w:t>
      </w:r>
    </w:p>
    <w:p>
      <w:pPr>
        <w:pStyle w:val="BodyText"/>
      </w:pPr>
      <w:r>
        <w:t xml:space="preserve">Un’altra conseguenza riguarda i</w:t>
      </w:r>
      <w:r>
        <w:t xml:space="preserve"> </w:t>
      </w:r>
      <w:r>
        <w:rPr>
          <w:bCs/>
          <w:b/>
        </w:rPr>
        <w:t xml:space="preserve">tubi di flusso</w:t>
      </w:r>
      <w:r>
        <w:t xml:space="preserve">. Consideriamo un fascio di linee di campo che attraversa una superficie</w:t>
      </w:r>
      <w:r>
        <w:t xml:space="preserve"> </w:t>
      </w:r>
      <m:oMath>
        <m:sSub>
          <m:e>
            <m:r>
              <m:t>S</m:t>
            </m:r>
          </m:e>
          <m:sub>
            <m:r>
              <m:t>1</m:t>
            </m:r>
          </m:sub>
        </m:sSub>
      </m:oMath>
      <w:r>
        <w:t xml:space="preserve"> </w:t>
      </w:r>
      <w:r>
        <w:t xml:space="preserve">e, più avanti, una superficie</w:t>
      </w:r>
      <w:r>
        <w:t xml:space="preserve"> </w:t>
      </w:r>
      <m:oMath>
        <m:sSub>
          <m:e>
            <m:r>
              <m:t>S</m:t>
            </m:r>
          </m:e>
          <m:sub>
            <m:r>
              <m:t>2</m:t>
            </m:r>
          </m:sub>
        </m:sSub>
      </m:oMath>
      <w:r>
        <w:t xml:space="preserve">; la superficie laterale del tubo è formata da linee di campo, quindi il flusso attraverso di essa è nullo. Il teorema impone allora che il flusso attraverso</w:t>
      </w:r>
      <w:r>
        <w:t xml:space="preserve"> </w:t>
      </w:r>
      <m:oMath>
        <m:sSub>
          <m:e>
            <m:r>
              <m:t>S</m:t>
            </m:r>
          </m:e>
          <m:sub>
            <m:r>
              <m:t>1</m:t>
            </m:r>
          </m:sub>
        </m:sSub>
      </m:oMath>
      <w:r>
        <w:t xml:space="preserve"> </w:t>
      </w:r>
      <w:r>
        <w:t xml:space="preserve">sia uguale a quello attraverso</w:t>
      </w:r>
      <w:r>
        <w:t xml:space="preserve"> </w:t>
      </w:r>
      <m:oMath>
        <m:sSub>
          <m:e>
            <m:r>
              <m:t>S</m:t>
            </m:r>
          </m:e>
          <m:sub>
            <m:r>
              <m:t>2</m:t>
            </m:r>
          </m:sub>
        </m:sSub>
      </m:oMath>
      <w:r>
        <w:t xml:space="preserve">: dove il tubo si restringe, il campo si intensifica. È il motivo per cui le linee si addensano vicino ai poli di un magnete, e per cui nei circuiti magnetici con nuclei di ferro di sezione variabile il campo è più intenso dove la sezione è minore. Il flusso nel campo magnetico si comporta in modo analogo alla portata di un fluido incomprimibile in un condotto.</w:t>
      </w:r>
    </w:p>
    <w:bookmarkEnd w:id="649"/>
    <w:bookmarkStart w:id="650" w:name="monopoli-magnetici"/>
    <w:p>
      <w:pPr>
        <w:pStyle w:val="Heading3"/>
      </w:pPr>
      <w:r>
        <w:t xml:space="preserve">23.4.4 Monopoli magnetici</w:t>
      </w:r>
    </w:p>
    <w:p>
      <w:pPr>
        <w:pStyle w:val="FirstParagraph"/>
      </w:pPr>
      <w:r>
        <w:t xml:space="preserve">Il teorema di Gauss magnetico esprime, in definitiva, l’assenza di</w:t>
      </w:r>
      <w:r>
        <w:t xml:space="preserve"> </w:t>
      </w:r>
      <w:r>
        <w:rPr>
          <w:bCs/>
          <w:b/>
        </w:rPr>
        <w:t xml:space="preserve">monopoli magnetici</w:t>
      </w:r>
      <w:r>
        <w:t xml:space="preserve">. Se esistesse una carica magnetica</w:t>
      </w:r>
      <w:r>
        <w:t xml:space="preserve"> </w:t>
      </w:r>
      <m:oMath>
        <m:sSub>
          <m:e>
            <m:r>
              <m:t>q</m:t>
            </m:r>
          </m:e>
          <m:sub>
            <m:r>
              <m:t>m</m:t>
            </m:r>
          </m:sub>
        </m:sSub>
      </m:oMath>
      <w:r>
        <w:t xml:space="preserve">, essa sarebbe sorgente di un campo radiale e il teorema andrebbe modificato in</w:t>
      </w:r>
      <w:r>
        <w:t xml:space="preserve"> </w:t>
      </w:r>
      <m:oMath>
        <m:r>
          <m:rPr>
            <m:sty m:val="p"/>
          </m:rPr>
          <m:t>∮</m:t>
        </m:r>
        <m:acc>
          <m:accPr>
            <m:chr m:val="⃗"/>
          </m:accPr>
          <m:e>
            <m:r>
              <m:t>B</m:t>
            </m:r>
          </m:e>
        </m:acc>
        <m:r>
          <m:rPr>
            <m:sty m:val="p"/>
          </m:rPr>
          <m:t>⋅</m:t>
        </m:r>
        <m:acc>
          <m:accPr>
            <m:chr m:val="̂"/>
          </m:accPr>
          <m:e>
            <m:r>
              <m:t>n</m:t>
            </m:r>
          </m:e>
        </m:acc>
        <m:r>
          <m:t> </m:t>
        </m:r>
        <m:r>
          <m:rPr>
            <m:sty m:val="p"/>
          </m:rPr>
          <m:t>d</m:t>
        </m:r>
        <m:r>
          <m:t>S</m:t>
        </m:r>
        <m:r>
          <m:rPr>
            <m:sty m:val="p"/>
          </m:rPr>
          <m:t>=</m:t>
        </m:r>
        <m:sSub>
          <m:e>
            <m:r>
              <m:t>μ</m:t>
            </m:r>
          </m:e>
          <m:sub>
            <m:r>
              <m:t>0</m:t>
            </m:r>
          </m:sub>
        </m:sSub>
        <m:sSub>
          <m:e>
            <m:r>
              <m:t>q</m:t>
            </m:r>
          </m:e>
          <m:sub>
            <m:r>
              <m:t>m</m:t>
            </m:r>
          </m:sub>
        </m:sSub>
      </m:oMath>
      <w:r>
        <w:t xml:space="preserve">. Non c’è alcun principio fondamentale che vieti l’esistenza dei monopoli; anzi, nel 1931 Dirac dimostrò che, se in natura esistesse anche un solo monopolo, la meccanica quantistica imporrebbe la quantizzazione della carica elettrica, fatto osservato sperimentalmente ma altrimenti non spiegato. Diverse teorie di grande unificazione prevedono l’esistenza di monopoli molto massivi prodotti nell’universo primordiale.</w:t>
      </w:r>
    </w:p>
    <w:p>
      <w:pPr>
        <w:pStyle w:val="BodyText"/>
      </w:pPr>
      <w:r>
        <w:t xml:space="preserve">Numerosi esperimenti hanno cercato i monopoli: nei raggi cosmici, nelle rocce lunari, negli acceleratori di particelle (come l’esperimento MoEDAL al CERN). Un metodo particolarmente sensibile sfrutta una bobina superconduttrice: il passaggio di un monopolo attraverso la spira produrrebbe un salto discreto della corrente persistente, ben distinguibile da altri segnali. A oggi nessuna osservazione è stata confermata, e il teorema di Gauss nella forma</w:t>
      </w:r>
      <w:r>
        <w:t xml:space="preserve"> </w:t>
      </w:r>
      <m:oMath>
        <m:r>
          <m:rPr>
            <m:sty m:val="p"/>
          </m:rPr>
          <m:t>∮</m:t>
        </m:r>
        <m:acc>
          <m:accPr>
            <m:chr m:val="⃗"/>
          </m:accPr>
          <m:e>
            <m:r>
              <m:t>B</m:t>
            </m:r>
          </m:e>
        </m:acc>
        <m:r>
          <m:rPr>
            <m:sty m:val="p"/>
          </m:rPr>
          <m:t>⋅</m:t>
        </m:r>
        <m:acc>
          <m:accPr>
            <m:chr m:val="̂"/>
          </m:accPr>
          <m:e>
            <m:r>
              <m:t>n</m:t>
            </m:r>
          </m:e>
        </m:acc>
        <m:r>
          <m:t> </m:t>
        </m:r>
        <m:r>
          <m:rPr>
            <m:sty m:val="p"/>
          </m:rPr>
          <m:t>d</m:t>
        </m:r>
        <m:r>
          <m:t>S</m:t>
        </m:r>
        <m:r>
          <m:rPr>
            <m:sty m:val="p"/>
          </m:rPr>
          <m:t>=</m:t>
        </m:r>
        <m:r>
          <m:t>0</m:t>
        </m:r>
      </m:oMath>
      <w:r>
        <w:t xml:space="preserve"> </w:t>
      </w:r>
      <w:r>
        <w:t xml:space="preserve">è considerato valido con elevatissima precisione. Va detto che in alcuni materiali (i cosiddetti</w:t>
      </w:r>
      <w:r>
        <w:t xml:space="preserve"> </w:t>
      </w:r>
      <w:r>
        <w:t xml:space="preserve">“</w:t>
      </w:r>
      <w:r>
        <w:t xml:space="preserve">spin ice</w:t>
      </w:r>
      <w:r>
        <w:t xml:space="preserve">”</w:t>
      </w:r>
      <w:r>
        <w:t xml:space="preserve">) si osservano eccitazioni collettive che si comportano come monopoli magnetici efficaci; si tratta però di quasi-particelle emergenti nel campo di magnetizzazione del materiale, che non violano la legge di Gauss per il campo</w:t>
      </w:r>
      <w:r>
        <w:t xml:space="preserve"> </w:t>
      </w:r>
      <m:oMath>
        <m:acc>
          <m:accPr>
            <m:chr m:val="⃗"/>
          </m:accPr>
          <m:e>
            <m:r>
              <m:t>B</m:t>
            </m:r>
          </m:e>
        </m:acc>
      </m:oMath>
      <w:r>
        <w:t xml:space="preserve"> </w:t>
      </w:r>
      <w:r>
        <w:t xml:space="preserve">fondamentale.</w:t>
      </w:r>
    </w:p>
    <w:bookmarkEnd w:id="650"/>
    <w:bookmarkStart w:id="651" w:name="esercizio-desempio-92"/>
    <w:p>
      <w:pPr>
        <w:pStyle w:val="Heading3"/>
      </w:pPr>
      <w:r>
        <w:t xml:space="preserve">Esercizio d’esempio</w:t>
      </w:r>
    </w:p>
    <w:p>
      <w:pPr>
        <w:pStyle w:val="FirstParagraph"/>
      </w:pPr>
      <w:r>
        <w:rPr>
          <w:bCs/>
          <w:b/>
        </w:rPr>
        <w:t xml:space="preserve">Problema.</w:t>
      </w:r>
      <w:r>
        <w:t xml:space="preserve"> </w:t>
      </w:r>
      <w:r>
        <w:t xml:space="preserve">Un campo magnetico uniforme</w:t>
      </w:r>
      <w:r>
        <w:t xml:space="preserve"> </w:t>
      </w:r>
      <m:oMath>
        <m:acc>
          <m:accPr>
            <m:chr m:val="⃗"/>
          </m:accPr>
          <m:e>
            <m:r>
              <m:t>B</m:t>
            </m:r>
          </m:e>
        </m:acc>
        <m:r>
          <m:rPr>
            <m:sty m:val="p"/>
          </m:rPr>
          <m:t>=</m:t>
        </m:r>
        <m:d>
          <m:dPr>
            <m:begChr m:val="("/>
            <m:endChr m:val=")"/>
            <m:sepChr m:val=""/>
            <m:grow/>
          </m:dPr>
          <m:e>
            <m:r>
              <m:t>0</m:t>
            </m:r>
            <m:r>
              <m:rPr>
                <m:sty m:val="p"/>
              </m:rPr>
              <m:t>,</m:t>
            </m:r>
            <m:r>
              <m:t>20</m:t>
            </m:r>
            <m:r>
              <m:t> </m:t>
            </m:r>
            <m:acc>
              <m:accPr>
                <m:chr m:val="̂"/>
              </m:accPr>
              <m:e>
                <m:r>
                  <m:t>x</m:t>
                </m:r>
              </m:e>
            </m:acc>
            <m:r>
              <m:rPr>
                <m:sty m:val="p"/>
              </m:rPr>
              <m:t>+</m:t>
            </m:r>
            <m:r>
              <m:t>0</m:t>
            </m:r>
            <m:r>
              <m:rPr>
                <m:sty m:val="p"/>
              </m:rPr>
              <m:t>,</m:t>
            </m:r>
            <m:r>
              <m:t>50</m:t>
            </m:r>
            <m:r>
              <m:t> </m:t>
            </m:r>
            <m:acc>
              <m:accPr>
                <m:chr m:val="̂"/>
              </m:accPr>
              <m:e>
                <m:r>
                  <m:t>z</m:t>
                </m:r>
              </m:e>
            </m:acc>
          </m:e>
        </m:d>
        <m:r>
          <m:t> </m:t>
        </m:r>
        <m:r>
          <m:rPr>
            <m:sty m:val="p"/>
          </m:rPr>
          <m:t>T</m:t>
        </m:r>
      </m:oMath>
      <w:r>
        <w:t xml:space="preserve"> </w:t>
      </w:r>
      <w:r>
        <w:t xml:space="preserve">attraversa una semisfera di raggio</w:t>
      </w:r>
      <w:r>
        <w:t xml:space="preserve"> </w:t>
      </w:r>
      <m:oMath>
        <m:r>
          <m:t>R</m:t>
        </m:r>
        <m:r>
          <m:rPr>
            <m:sty m:val="p"/>
          </m:rPr>
          <m:t>=</m:t>
        </m:r>
        <m:r>
          <m:t>10</m:t>
        </m:r>
        <m:r>
          <m:t> </m:t>
        </m:r>
        <m:r>
          <m:rPr>
            <m:sty m:val="p"/>
          </m:rPr>
          <m:t>c</m:t>
        </m:r>
        <m:r>
          <m:rPr>
            <m:sty m:val="p"/>
          </m:rPr>
          <m:t>m</m:t>
        </m:r>
      </m:oMath>
      <w:r>
        <w:t xml:space="preserve"> </w:t>
      </w:r>
      <w:r>
        <w:t xml:space="preserve">con la base circolare nel piano</w:t>
      </w:r>
      <w:r>
        <w:t xml:space="preserve"> </w:t>
      </w:r>
      <m:oMath>
        <m:r>
          <m:t>x</m:t>
        </m:r>
        <m:r>
          <m:t>y</m:t>
        </m:r>
      </m:oMath>
      <w:r>
        <w:t xml:space="preserve"> </w:t>
      </w:r>
      <w:r>
        <w:t xml:space="preserve">e centrata nell’origine, con la calotta nel semispazio</w:t>
      </w:r>
      <w:r>
        <w:t xml:space="preserve"> </w:t>
      </w:r>
      <m:oMath>
        <m:r>
          <m:t>z</m:t>
        </m:r>
        <m:r>
          <m:rPr>
            <m:sty m:val="p"/>
          </m:rPr>
          <m:t>&gt;</m:t>
        </m:r>
        <m:r>
          <m:t>0</m:t>
        </m:r>
      </m:oMath>
      <w:r>
        <w:t xml:space="preserve">. Calcolare il flusso attraverso la calotta (normale uscente) e verificare il teorema di Gauss.</w:t>
      </w:r>
    </w:p>
    <w:p>
      <w:pPr>
        <w:pStyle w:val="BodyText"/>
      </w:pPr>
      <w:r>
        <w:rPr>
          <w:bCs/>
          <w:b/>
        </w:rPr>
        <w:t xml:space="preserve">Soluzione.</w:t>
      </w:r>
      <w:r>
        <w:t xml:space="preserve"> </w:t>
      </w:r>
      <w:r>
        <w:t xml:space="preserve">La superficie chiusa è formata dalla calotta</w:t>
      </w:r>
      <w:r>
        <w:t xml:space="preserve"> </w:t>
      </w:r>
      <m:oMath>
        <m:sSub>
          <m:e>
            <m:r>
              <m:t>S</m:t>
            </m:r>
          </m:e>
          <m:sub>
            <m:r>
              <m:t>c</m:t>
            </m:r>
          </m:sub>
        </m:sSub>
      </m:oMath>
      <w:r>
        <w:t xml:space="preserve"> </w:t>
      </w:r>
      <w:r>
        <w:t xml:space="preserve">e dal disco di base</w:t>
      </w:r>
      <w:r>
        <w:t xml:space="preserve"> </w:t>
      </w:r>
      <m:oMath>
        <m:sSub>
          <m:e>
            <m:r>
              <m:t>S</m:t>
            </m:r>
          </m:e>
          <m:sub>
            <m:r>
              <m:t>d</m:t>
            </m:r>
          </m:sub>
        </m:sSub>
      </m:oMath>
      <w:r>
        <w:t xml:space="preserve">. Per il disco, la normale uscente dalla semisfera è</w:t>
      </w:r>
      <w:r>
        <w:t xml:space="preserve"> </w:t>
      </w:r>
      <m:oMath>
        <m:r>
          <m:rPr>
            <m:sty m:val="p"/>
          </m:rPr>
          <m:t>−</m:t>
        </m:r>
        <m:acc>
          <m:accPr>
            <m:chr m:val="̂"/>
          </m:accPr>
          <m:e>
            <m:r>
              <m:t>z</m:t>
            </m:r>
          </m:e>
        </m:acc>
      </m:oMath>
      <w:r>
        <w:t xml:space="preserve">:</w:t>
      </w:r>
    </w:p>
    <w:p>
      <w:pPr>
        <w:pStyle w:val="BodyText"/>
      </w:pPr>
      <m:oMathPara>
        <m:oMathParaPr>
          <m:jc m:val="center"/>
        </m:oMathParaPr>
        <m:oMath>
          <m:sSub>
            <m:e>
              <m:r>
                <m:t>Φ</m:t>
              </m:r>
            </m:e>
            <m:sub>
              <m:r>
                <m:t>d</m:t>
              </m:r>
            </m:sub>
          </m:sSub>
          <m:r>
            <m:rPr>
              <m:sty m:val="p"/>
            </m:rPr>
            <m:t>=</m:t>
          </m:r>
          <m:acc>
            <m:accPr>
              <m:chr m:val="⃗"/>
            </m:accPr>
            <m:e>
              <m:r>
                <m:t>B</m:t>
              </m:r>
            </m:e>
          </m:acc>
          <m:r>
            <m:rPr>
              <m:sty m:val="p"/>
            </m:rPr>
            <m:t>⋅</m:t>
          </m:r>
          <m:d>
            <m:dPr>
              <m:begChr m:val="("/>
              <m:endChr m:val=")"/>
              <m:sepChr m:val=""/>
              <m:grow/>
            </m:dPr>
            <m:e>
              <m:r>
                <m:rPr>
                  <m:sty m:val="p"/>
                </m:rPr>
                <m:t>−</m:t>
              </m:r>
              <m:acc>
                <m:accPr>
                  <m:chr m:val="̂"/>
                </m:accPr>
                <m:e>
                  <m:r>
                    <m:t>z</m:t>
                  </m:r>
                </m:e>
              </m:acc>
            </m:e>
          </m:d>
          <m:r>
            <m:t> </m:t>
          </m:r>
          <m:r>
            <m:t>π</m:t>
          </m:r>
          <m:sSup>
            <m:e>
              <m:r>
                <m:t>R</m:t>
              </m:r>
            </m:e>
            <m:sup>
              <m:r>
                <m:t>2</m:t>
              </m:r>
            </m:sup>
          </m:sSup>
          <m:r>
            <m:rPr>
              <m:sty m:val="p"/>
            </m:rPr>
            <m:t>=</m:t>
          </m:r>
          <m:r>
            <m:rPr>
              <m:sty m:val="p"/>
            </m:rPr>
            <m:t>−</m:t>
          </m:r>
          <m:r>
            <m:t>0</m:t>
          </m:r>
          <m:r>
            <m:rPr>
              <m:sty m:val="p"/>
            </m:rPr>
            <m:t>,</m:t>
          </m:r>
          <m:r>
            <m:t>50</m:t>
          </m:r>
          <m:r>
            <m:rPr>
              <m:sty m:val="p"/>
            </m:rPr>
            <m:t>⋅</m:t>
          </m:r>
          <m:r>
            <m:t>π</m:t>
          </m:r>
          <m:r>
            <m:rPr>
              <m:sty m:val="p"/>
            </m:rPr>
            <m:t>⋅</m:t>
          </m:r>
          <m:sSup>
            <m:e>
              <m:d>
                <m:dPr>
                  <m:begChr m:val="("/>
                  <m:endChr m:val=")"/>
                  <m:sepChr m:val=""/>
                  <m:grow/>
                </m:dPr>
                <m:e>
                  <m:r>
                    <m:t>0</m:t>
                  </m:r>
                  <m:r>
                    <m:rPr>
                      <m:sty m:val="p"/>
                    </m:rPr>
                    <m:t>,</m:t>
                  </m:r>
                  <m:r>
                    <m:t>10</m:t>
                  </m:r>
                </m:e>
              </m:d>
            </m:e>
            <m:sup>
              <m:r>
                <m:t>2</m:t>
              </m:r>
            </m:sup>
          </m:sSup>
          <m:r>
            <m:rPr>
              <m:sty m:val="p"/>
            </m:rPr>
            <m:t>≃</m:t>
          </m:r>
          <m:r>
            <m:rPr>
              <m:sty m:val="p"/>
            </m:rPr>
            <m:t>−</m:t>
          </m:r>
          <m:r>
            <m:t>1</m:t>
          </m:r>
          <m:r>
            <m:rPr>
              <m:sty m:val="p"/>
            </m:rPr>
            <m:t>,</m:t>
          </m:r>
          <m:r>
            <m:t>57</m:t>
          </m:r>
          <m:r>
            <m:rPr>
              <m:sty m:val="p"/>
            </m:rPr>
            <m:t>×</m:t>
          </m:r>
          <m:sSup>
            <m:e>
              <m:r>
                <m:t>10</m:t>
              </m:r>
            </m:e>
            <m:sup>
              <m:r>
                <m:rPr>
                  <m:sty m:val="p"/>
                </m:rPr>
                <m:t>−</m:t>
              </m:r>
              <m:r>
                <m:t>2</m:t>
              </m:r>
            </m:sup>
          </m:sSup>
          <m:r>
            <m:t> </m:t>
          </m:r>
          <m:r>
            <m:rPr>
              <m:sty m:val="p"/>
            </m:rPr>
            <m:t>W</m:t>
          </m:r>
          <m:r>
            <m:rPr>
              <m:sty m:val="p"/>
            </m:rPr>
            <m:t>b</m:t>
          </m:r>
          <m:r>
            <m:rPr>
              <m:sty m:val="p"/>
            </m:rPr>
            <m:t>.</m:t>
          </m:r>
        </m:oMath>
      </m:oMathPara>
    </w:p>
    <w:p>
      <w:pPr>
        <w:pStyle w:val="FirstParagraph"/>
      </w:pPr>
      <w:r>
        <w:t xml:space="preserve">Per il teorema di Gauss il flusso totale è nullo, quindi</w:t>
      </w:r>
    </w:p>
    <w:p>
      <w:pPr>
        <w:pStyle w:val="BodyText"/>
      </w:pPr>
      <m:oMathPara>
        <m:oMathParaPr>
          <m:jc m:val="center"/>
        </m:oMathParaPr>
        <m:oMath>
          <m:sSub>
            <m:e>
              <m:r>
                <m:t>Φ</m:t>
              </m:r>
            </m:e>
            <m:sub>
              <m:r>
                <m:t>c</m:t>
              </m:r>
            </m:sub>
          </m:sSub>
          <m:r>
            <m:rPr>
              <m:sty m:val="p"/>
            </m:rPr>
            <m:t>=</m:t>
          </m:r>
          <m:r>
            <m:rPr>
              <m:sty m:val="p"/>
            </m:rPr>
            <m:t>−</m:t>
          </m:r>
          <m:sSub>
            <m:e>
              <m:r>
                <m:t>Φ</m:t>
              </m:r>
            </m:e>
            <m:sub>
              <m:r>
                <m:t>d</m:t>
              </m:r>
            </m:sub>
          </m:sSub>
          <m:r>
            <m:rPr>
              <m:sty m:val="p"/>
            </m:rPr>
            <m:t>≃</m:t>
          </m:r>
          <m:r>
            <m:rPr>
              <m:sty m:val="p"/>
            </m:rPr>
            <m:t>+</m:t>
          </m:r>
          <m:r>
            <m:t>1</m:t>
          </m:r>
          <m:r>
            <m:rPr>
              <m:sty m:val="p"/>
            </m:rPr>
            <m:t>,</m:t>
          </m:r>
          <m:r>
            <m:t>57</m:t>
          </m:r>
          <m:r>
            <m:rPr>
              <m:sty m:val="p"/>
            </m:rPr>
            <m:t>×</m:t>
          </m:r>
          <m:sSup>
            <m:e>
              <m:r>
                <m:t>10</m:t>
              </m:r>
            </m:e>
            <m:sup>
              <m:r>
                <m:rPr>
                  <m:sty m:val="p"/>
                </m:rPr>
                <m:t>−</m:t>
              </m:r>
              <m:r>
                <m:t>2</m:t>
              </m:r>
            </m:sup>
          </m:sSup>
          <m:r>
            <m:t> </m:t>
          </m:r>
          <m:r>
            <m:rPr>
              <m:sty m:val="p"/>
            </m:rPr>
            <m:t>W</m:t>
          </m:r>
          <m:r>
            <m:rPr>
              <m:sty m:val="p"/>
            </m:rPr>
            <m:t>b</m:t>
          </m:r>
          <m:r>
            <m:rPr>
              <m:sty m:val="p"/>
            </m:rPr>
            <m:t>.</m:t>
          </m:r>
        </m:oMath>
      </m:oMathPara>
    </w:p>
    <w:p>
      <w:pPr>
        <w:pStyle w:val="FirstParagraph"/>
      </w:pPr>
      <w:r>
        <w:t xml:space="preserve">Possiamo verificarlo osservando che la componente</w:t>
      </w:r>
      <w:r>
        <w:t xml:space="preserve"> </w:t>
      </w:r>
      <m:oMath>
        <m:sSub>
          <m:e>
            <m:r>
              <m:t>B</m:t>
            </m:r>
          </m:e>
          <m:sub>
            <m:r>
              <m:t>x</m:t>
            </m:r>
          </m:sub>
        </m:sSub>
      </m:oMath>
      <w:r>
        <w:t xml:space="preserve"> </w:t>
      </w:r>
      <w:r>
        <w:t xml:space="preserve">entra nella calotta dal lato</w:t>
      </w:r>
      <w:r>
        <w:t xml:space="preserve"> </w:t>
      </w:r>
      <m:oMath>
        <m:r>
          <m:t>x</m:t>
        </m:r>
        <m:r>
          <m:rPr>
            <m:sty m:val="p"/>
          </m:rPr>
          <m:t>&lt;</m:t>
        </m:r>
        <m:r>
          <m:t>0</m:t>
        </m:r>
      </m:oMath>
      <w:r>
        <w:t xml:space="preserve"> </w:t>
      </w:r>
      <w:r>
        <w:t xml:space="preserve">ed esce dal lato</w:t>
      </w:r>
      <w:r>
        <w:t xml:space="preserve"> </w:t>
      </w:r>
      <m:oMath>
        <m:r>
          <m:t>x</m:t>
        </m:r>
        <m:r>
          <m:rPr>
            <m:sty m:val="p"/>
          </m:rPr>
          <m:t>&gt;</m:t>
        </m:r>
        <m:r>
          <m:t>0</m:t>
        </m:r>
      </m:oMath>
      <w:r>
        <w:t xml:space="preserve"> </w:t>
      </w:r>
      <w:r>
        <w:t xml:space="preserve">in modo simmetrico, dando contributo netto nullo, mentre la componente</w:t>
      </w:r>
      <w:r>
        <w:t xml:space="preserve"> </w:t>
      </w:r>
      <m:oMath>
        <m:sSub>
          <m:e>
            <m:r>
              <m:t>B</m:t>
            </m:r>
          </m:e>
          <m:sub>
            <m:r>
              <m:t>z</m:t>
            </m:r>
          </m:sub>
        </m:sSub>
      </m:oMath>
      <w:r>
        <w:t xml:space="preserve"> </w:t>
      </w:r>
      <w:r>
        <w:t xml:space="preserve">attraversa la calotta con lo stesso flusso che attraversa il disco, cioè</w:t>
      </w:r>
      <w:r>
        <w:t xml:space="preserve"> </w:t>
      </w:r>
      <m:oMath>
        <m:sSub>
          <m:e>
            <m:r>
              <m:t>B</m:t>
            </m:r>
          </m:e>
          <m:sub>
            <m:r>
              <m:t>z</m:t>
            </m:r>
          </m:sub>
        </m:sSub>
        <m:r>
          <m:t>π</m:t>
        </m:r>
        <m:sSup>
          <m:e>
            <m:r>
              <m:t>R</m:t>
            </m:r>
          </m:e>
          <m:sup>
            <m:r>
              <m:t>2</m:t>
            </m:r>
          </m:sup>
        </m:sSup>
      </m:oMath>
      <w:r>
        <w:t xml:space="preserve">. Il risultato conferma che il flusso dipende solo dal bordo (la circonferenza di raggio</w:t>
      </w:r>
      <w:r>
        <w:t xml:space="preserve"> </w:t>
      </w:r>
      <m:oMath>
        <m:r>
          <m:t>R</m:t>
        </m:r>
      </m:oMath>
      <w:r>
        <w:t xml:space="preserve">), e non dalla superficie (calotta o disco) che vi si appoggia.</w:t>
      </w:r>
    </w:p>
    <w:bookmarkEnd w:id="651"/>
    <w:bookmarkStart w:id="652" w:name="punti-chiave-92"/>
    <w:p>
      <w:pPr>
        <w:pStyle w:val="Heading3"/>
      </w:pPr>
      <w:r>
        <w:t xml:space="preserve">Punti chiave</w:t>
      </w:r>
    </w:p>
    <w:p>
      <w:pPr>
        <w:numPr>
          <w:ilvl w:val="0"/>
          <w:numId w:val="1164"/>
        </w:numPr>
        <w:pStyle w:val="Compact"/>
      </w:pPr>
      <w:r>
        <w:t xml:space="preserve">Il flusso magnetico</w:t>
      </w:r>
      <w:r>
        <w:t xml:space="preserve"> </w:t>
      </w:r>
      <m:oMath>
        <m:sSub>
          <m:e>
            <m:r>
              <m:t>Φ</m:t>
            </m:r>
          </m:e>
          <m:sub>
            <m:r>
              <m:t>B</m:t>
            </m:r>
          </m:sub>
        </m:sSub>
        <m:r>
          <m:rPr>
            <m:sty m:val="p"/>
          </m:rPr>
          <m:t>=</m:t>
        </m:r>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oMath>
      <w:r>
        <w:t xml:space="preserve"> </w:t>
      </w:r>
      <w:r>
        <w:t xml:space="preserve">si misura in weber,</w:t>
      </w:r>
      <w:r>
        <w:t xml:space="preserve"> </w:t>
      </w:r>
      <m:oMath>
        <m:r>
          <m:t>1</m:t>
        </m:r>
        <m:r>
          <m:t> </m:t>
        </m:r>
        <m:r>
          <m:rPr>
            <m:sty m:val="p"/>
          </m:rPr>
          <m:t>W</m:t>
        </m:r>
        <m:r>
          <m:rPr>
            <m:sty m:val="p"/>
          </m:rPr>
          <m:t>b</m:t>
        </m:r>
        <m:r>
          <m:rPr>
            <m:sty m:val="p"/>
          </m:rPr>
          <m:t>=</m:t>
        </m:r>
        <m:r>
          <m:t>1</m:t>
        </m:r>
        <m:r>
          <m:t> </m:t>
        </m:r>
        <m:r>
          <m:rPr>
            <m:sty m:val="p"/>
          </m:rPr>
          <m:t>T</m:t>
        </m:r>
        <m:r>
          <m:rPr>
            <m:sty m:val="p"/>
          </m:rPr>
          <m:t> </m:t>
        </m:r>
        <m:sSup>
          <m:e>
            <m:r>
              <m:rPr>
                <m:sty m:val="p"/>
              </m:rPr>
              <m:t>m</m:t>
            </m:r>
          </m:e>
          <m:sup>
            <m:r>
              <m:rPr>
                <m:sty m:val="p"/>
              </m:rPr>
              <m:t>2</m:t>
            </m:r>
          </m:sup>
        </m:sSup>
      </m:oMath>
      <w:r>
        <w:t xml:space="preserve">.</w:t>
      </w:r>
    </w:p>
    <w:p>
      <w:pPr>
        <w:numPr>
          <w:ilvl w:val="0"/>
          <w:numId w:val="1164"/>
        </w:numPr>
        <w:pStyle w:val="Compact"/>
      </w:pPr>
      <w:r>
        <w:t xml:space="preserve">Teorema di Gauss: il flusso di</w:t>
      </w:r>
      <w:r>
        <w:t xml:space="preserve"> </w:t>
      </w:r>
      <m:oMath>
        <m:acc>
          <m:accPr>
            <m:chr m:val="⃗"/>
          </m:accPr>
          <m:e>
            <m:r>
              <m:t>B</m:t>
            </m:r>
          </m:e>
        </m:acc>
      </m:oMath>
      <w:r>
        <w:t xml:space="preserve"> </w:t>
      </w:r>
      <w:r>
        <w:t xml:space="preserve">attraverso qualunque superficie chiusa è nullo.</w:t>
      </w:r>
    </w:p>
    <w:p>
      <w:pPr>
        <w:numPr>
          <w:ilvl w:val="0"/>
          <w:numId w:val="1164"/>
        </w:numPr>
        <w:pStyle w:val="Compact"/>
      </w:pPr>
      <w:r>
        <w:t xml:space="preserve">Il teorema esprime l’assenza di monopoli magnetici e la chiusura delle linee di campo.</w:t>
      </w:r>
    </w:p>
    <w:p>
      <w:pPr>
        <w:numPr>
          <w:ilvl w:val="0"/>
          <w:numId w:val="1164"/>
        </w:numPr>
        <w:pStyle w:val="Compact"/>
      </w:pPr>
      <w:r>
        <w:t xml:space="preserve">Il flusso attraverso una superficie aperta dipende solo dal suo bordo: si parla di flusso concatenato con un circuito.</w:t>
      </w:r>
    </w:p>
    <w:p>
      <w:pPr>
        <w:numPr>
          <w:ilvl w:val="0"/>
          <w:numId w:val="1164"/>
        </w:numPr>
        <w:pStyle w:val="Compact"/>
      </w:pPr>
      <w:r>
        <w:t xml:space="preserve">Lungo un tubo di flusso il flusso è costante: dove il tubo si restringe il campo si intensifica.</w:t>
      </w:r>
    </w:p>
    <w:p>
      <w:pPr>
        <w:numPr>
          <w:ilvl w:val="0"/>
          <w:numId w:val="1164"/>
        </w:numPr>
        <w:pStyle w:val="Compact"/>
      </w:pPr>
      <w:r>
        <w:t xml:space="preserve">Il teorema vale anche per campi variabili nel tempo ed è una delle equazioni di Maxwell.</w:t>
      </w:r>
    </w:p>
    <w:p>
      <w:pPr>
        <w:numPr>
          <w:ilvl w:val="0"/>
          <w:numId w:val="1164"/>
        </w:numPr>
        <w:pStyle w:val="Compact"/>
      </w:pPr>
      <w:r>
        <w:t xml:space="preserve">I monopoli magnetici sono stati cercati a lungo ma mai osservati.</w:t>
      </w:r>
    </w:p>
    <w:bookmarkEnd w:id="652"/>
    <w:bookmarkEnd w:id="653"/>
    <w:bookmarkStart w:id="658" w:name="teorema-di-ampère"/>
    <w:p>
      <w:pPr>
        <w:pStyle w:val="Heading2"/>
      </w:pPr>
      <w:r>
        <w:t xml:space="preserve">23.5 Teorema di Ampère</w:t>
      </w:r>
    </w:p>
    <w:p>
      <w:pPr>
        <w:pStyle w:val="FirstParagraph"/>
      </w:pPr>
      <w:r>
        <w:t xml:space="preserve">Il teorema di Gauss caratterizza il comportamento del flusso di</w:t>
      </w:r>
      <w:r>
        <w:t xml:space="preserve"> </w:t>
      </w:r>
      <m:oMath>
        <m:acc>
          <m:accPr>
            <m:chr m:val="⃗"/>
          </m:accPr>
          <m:e>
            <m:r>
              <m:t>B</m:t>
            </m:r>
          </m:e>
        </m:acc>
      </m:oMath>
      <w:r>
        <w:t xml:space="preserve">; per determinare completamente un campo vettoriale occorre però conoscere anche la sua</w:t>
      </w:r>
      <w:r>
        <w:t xml:space="preserve"> </w:t>
      </w:r>
      <w:r>
        <w:rPr>
          <w:bCs/>
          <w:b/>
        </w:rPr>
        <w:t xml:space="preserve">circuitazione</w:t>
      </w:r>
      <w:r>
        <w:t xml:space="preserve">, cioè l’integrale di linea lungo un percorso chiuso. Nel caso elettrostatico la circuitazione di</w:t>
      </w:r>
      <w:r>
        <w:t xml:space="preserve"> </w:t>
      </w:r>
      <m:oMath>
        <m:acc>
          <m:accPr>
            <m:chr m:val="⃗"/>
          </m:accPr>
          <m:e>
            <m:r>
              <m:t>E</m:t>
            </m:r>
          </m:e>
        </m:acc>
      </m:oMath>
      <w:r>
        <w:t xml:space="preserve"> </w:t>
      </w:r>
      <w:r>
        <w:t xml:space="preserve">è sempre nulla, e ciò permette di introdurre il potenziale. Nel caso magnetico la situazione è radicalmente diversa: le linee di</w:t>
      </w:r>
      <w:r>
        <w:t xml:space="preserve"> </w:t>
      </w:r>
      <m:oMath>
        <m:acc>
          <m:accPr>
            <m:chr m:val="⃗"/>
          </m:accPr>
          <m:e>
            <m:r>
              <m:t>B</m:t>
            </m:r>
          </m:e>
        </m:acc>
      </m:oMath>
      <w:r>
        <w:t xml:space="preserve"> </w:t>
      </w:r>
      <w:r>
        <w:t xml:space="preserve">sono chiuse, e percorrendo una di esse nel verso del campo l’integrale</w:t>
      </w:r>
      <w:r>
        <w:t xml:space="preserve"> </w:t>
      </w:r>
      <m:oMath>
        <m:r>
          <m:rPr>
            <m:sty m:val="p"/>
          </m:rPr>
          <m:t>∮</m:t>
        </m:r>
        <m:acc>
          <m:accPr>
            <m:chr m:val="⃗"/>
          </m:accPr>
          <m:e>
            <m:r>
              <m:t>B</m:t>
            </m:r>
          </m:e>
        </m:acc>
        <m:r>
          <m:rPr>
            <m:sty m:val="p"/>
          </m:rPr>
          <m:t>⋅</m:t>
        </m:r>
        <m:r>
          <m:rPr>
            <m:sty m:val="p"/>
          </m:rPr>
          <m:t>d</m:t>
        </m:r>
        <m:acc>
          <m:accPr>
            <m:chr m:val="⃗"/>
          </m:accPr>
          <m:e>
            <m:r>
              <m:t>l</m:t>
            </m:r>
          </m:e>
        </m:acc>
      </m:oMath>
      <w:r>
        <w:t xml:space="preserve"> </w:t>
      </w:r>
      <w:r>
        <w:t xml:space="preserve">è certamente positivo. Il teorema di Ampère quantifica questa circuitazione e la lega alle correnti che la generano.</w:t>
      </w:r>
    </w:p>
    <w:bookmarkStart w:id="654" w:name="linea-circolare"/>
    <w:p>
      <w:pPr>
        <w:pStyle w:val="Heading3"/>
      </w:pPr>
      <w:r>
        <w:t xml:space="preserve">23.5.1 Linea circolare</w:t>
      </w:r>
    </w:p>
    <w:p>
      <w:pPr>
        <w:pStyle w:val="FirstParagraph"/>
      </w:pPr>
      <w:r>
        <w:t xml:space="preserve">Partiamo dal caso più semplice: un filo rettilineo indefinito percorso dalla corrente</w:t>
      </w:r>
      <w:r>
        <w:t xml:space="preserve"> </w:t>
      </w:r>
      <m:oMath>
        <m:r>
          <m:t>I</m:t>
        </m:r>
      </m:oMath>
      <w:r>
        <w:t xml:space="preserve"> </w:t>
      </w:r>
      <w:r>
        <w:t xml:space="preserve">e una linea chiusa</w:t>
      </w:r>
      <w:r>
        <w:t xml:space="preserve"> </w:t>
      </w:r>
      <m:oMath>
        <m:r>
          <m:t>γ</m:t>
        </m:r>
      </m:oMath>
      <w:r>
        <w:t xml:space="preserve"> </w:t>
      </w:r>
      <w:r>
        <w:t xml:space="preserve">costituita da una circonferenza di raggio</w:t>
      </w:r>
      <w:r>
        <w:t xml:space="preserve"> </w:t>
      </w:r>
      <m:oMath>
        <m:r>
          <m:t>r</m:t>
        </m:r>
      </m:oMath>
      <w:r>
        <w:t xml:space="preserve">, giacente in un piano perpendicolare al filo e centrata su di esso. Lungo tutta la circonferenza il campo ha modulo costante</w:t>
      </w:r>
      <w:r>
        <w:t xml:space="preserve"> </w:t>
      </w:r>
      <m:oMath>
        <m:r>
          <m:t>B</m:t>
        </m:r>
        <m:r>
          <m:rPr>
            <m:sty m:val="p"/>
          </m:rPr>
          <m:t>=</m:t>
        </m:r>
        <m:sSub>
          <m:e>
            <m:r>
              <m:t>μ</m:t>
            </m:r>
          </m:e>
          <m:sub>
            <m:r>
              <m:t>0</m:t>
            </m:r>
          </m:sub>
        </m:sSub>
        <m:r>
          <m:t>I</m:t>
        </m:r>
        <m:r>
          <m:rPr>
            <m:sty m:val="p"/>
          </m:rPr>
          <m:t>/</m:t>
        </m:r>
        <m:d>
          <m:dPr>
            <m:begChr m:val="("/>
            <m:endChr m:val=")"/>
            <m:sepChr m:val=""/>
            <m:grow/>
          </m:dPr>
          <m:e>
            <m:r>
              <m:t>2</m:t>
            </m:r>
            <m:r>
              <m:t>π</m:t>
            </m:r>
            <m:r>
              <m:t>r</m:t>
            </m:r>
          </m:e>
        </m:d>
      </m:oMath>
      <w:r>
        <w:t xml:space="preserve"> </w:t>
      </w:r>
      <w:r>
        <w:t xml:space="preserve">ed è tangente alla linea. Scegliendo il verso di percorrenza concorde con quello delle linee di campo (cioè legato al verso della corrente dalla regola della mano destra), si ha</w:t>
      </w:r>
      <w:r>
        <w:t xml:space="preserve"> </w:t>
      </w:r>
      <m:oMath>
        <m:acc>
          <m:accPr>
            <m:chr m:val="⃗"/>
          </m:accPr>
          <m:e>
            <m:r>
              <m:t>B</m:t>
            </m:r>
          </m:e>
        </m:acc>
        <m:r>
          <m:rPr>
            <m:sty m:val="p"/>
          </m:rPr>
          <m:t>⋅</m:t>
        </m:r>
        <m:r>
          <m:rPr>
            <m:sty m:val="p"/>
          </m:rPr>
          <m:t>d</m:t>
        </m:r>
        <m:acc>
          <m:accPr>
            <m:chr m:val="⃗"/>
          </m:accPr>
          <m:e>
            <m:r>
              <m:t>l</m:t>
            </m:r>
          </m:e>
        </m:acc>
        <m:r>
          <m:rPr>
            <m:sty m:val="p"/>
          </m:rPr>
          <m:t>=</m:t>
        </m:r>
        <m:r>
          <m:t>B</m:t>
        </m:r>
        <m:r>
          <m:t> </m:t>
        </m:r>
        <m:r>
          <m:rPr>
            <m:sty m:val="p"/>
          </m:rPr>
          <m:t>d</m:t>
        </m:r>
        <m:r>
          <m:t>l</m:t>
        </m:r>
      </m:oMath>
      <w:r>
        <w:t xml:space="preserve"> </w:t>
      </w:r>
      <w:r>
        <w:t xml:space="preserve">e quindi</w:t>
      </w:r>
    </w:p>
    <w:p>
      <w:pPr>
        <w:pStyle w:val="BodyText"/>
      </w:pPr>
      <m:oMathPara>
        <m:oMathParaPr>
          <m:jc m:val="center"/>
        </m:oMathParaP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r>
            <m:t>B</m:t>
          </m:r>
          <m:nary>
            <m:naryPr>
              <m:chr m:val="∮"/>
              <m:limLoc m:val="subSup"/>
              <m:subHide m:val="off"/>
              <m:supHide m:val="on"/>
            </m:naryPr>
            <m:sub>
              <m:r>
                <m:t>γ</m:t>
              </m:r>
            </m:sub>
            <m:sup>
              <m:r>
                <m:t>​</m:t>
              </m:r>
            </m:sup>
            <m:e>
              <m:r>
                <m:rPr>
                  <m:sty m:val="p"/>
                </m:rPr>
                <m:t>d</m:t>
              </m:r>
            </m:e>
          </m:nary>
          <m:r>
            <m:t>l</m:t>
          </m:r>
          <m:r>
            <m:rPr>
              <m:sty m:val="p"/>
            </m:rPr>
            <m:t>=</m:t>
          </m:r>
          <m:f>
            <m:fPr>
              <m:type m:val="bar"/>
            </m:fPr>
            <m:num>
              <m:sSub>
                <m:e>
                  <m:r>
                    <m:t>μ</m:t>
                  </m:r>
                </m:e>
                <m:sub>
                  <m:r>
                    <m:t>0</m:t>
                  </m:r>
                </m:sub>
              </m:sSub>
              <m:r>
                <m:t>I</m:t>
              </m:r>
            </m:num>
            <m:den>
              <m:r>
                <m:t>2</m:t>
              </m:r>
              <m:r>
                <m:t>π</m:t>
              </m:r>
              <m:r>
                <m:t>r</m:t>
              </m:r>
            </m:den>
          </m:f>
          <m:r>
            <m:t> </m:t>
          </m:r>
          <m:r>
            <m:t>2</m:t>
          </m:r>
          <m:r>
            <m:t>π</m:t>
          </m:r>
          <m:r>
            <m:t>r</m:t>
          </m:r>
          <m:r>
            <m:rPr>
              <m:sty m:val="p"/>
            </m:rPr>
            <m:t>=</m:t>
          </m:r>
          <m:sSub>
            <m:e>
              <m:r>
                <m:t>μ</m:t>
              </m:r>
            </m:e>
            <m:sub>
              <m:r>
                <m:t>0</m:t>
              </m:r>
            </m:sub>
          </m:sSub>
          <m:r>
            <m:t>I</m:t>
          </m:r>
          <m:r>
            <m:rPr>
              <m:sty m:val="p"/>
            </m:rPr>
            <m:t>.</m:t>
          </m:r>
        </m:oMath>
      </m:oMathPara>
    </w:p>
    <w:p>
      <w:pPr>
        <w:pStyle w:val="FirstParagraph"/>
      </w:pPr>
      <w:r>
        <w:t xml:space="preserve">Il risultato è notevole: la circuitazione non dipende dal raggio della circonferenza. La dipendenza</w:t>
      </w:r>
      <w:r>
        <w:t xml:space="preserve"> </w:t>
      </w:r>
      <m:oMath>
        <m:r>
          <m:t>1</m:t>
        </m:r>
        <m:r>
          <m:rPr>
            <m:sty m:val="p"/>
          </m:rPr>
          <m:t>/</m:t>
        </m:r>
        <m:r>
          <m:t>r</m:t>
        </m:r>
      </m:oMath>
      <w:r>
        <w:t xml:space="preserve"> </w:t>
      </w:r>
      <w:r>
        <w:t xml:space="preserve">del campo compensa esattamente la crescita</w:t>
      </w:r>
      <w:r>
        <w:t xml:space="preserve"> </w:t>
      </w:r>
      <m:oMath>
        <m:r>
          <m:t>r</m:t>
        </m:r>
      </m:oMath>
      <w:r>
        <w:t xml:space="preserve"> </w:t>
      </w:r>
      <w:r>
        <w:t xml:space="preserve">della lunghezza del percorso. Se la circonferenza viene percorsa nel verso opposto, la circuitazione cambia segno e vale</w:t>
      </w:r>
      <w:r>
        <w:t xml:space="preserve"> </w:t>
      </w:r>
      <m:oMath>
        <m:r>
          <m:rPr>
            <m:sty m:val="p"/>
          </m:rPr>
          <m:t>−</m:t>
        </m:r>
        <m:sSub>
          <m:e>
            <m:r>
              <m:t>μ</m:t>
            </m:r>
          </m:e>
          <m:sub>
            <m:r>
              <m:t>0</m:t>
            </m:r>
          </m:sub>
        </m:sSub>
        <m:r>
          <m:t>I</m:t>
        </m:r>
      </m:oMath>
      <w:r>
        <w:t xml:space="preserve">. Se invece la circonferenza non circonda il filo, ad esempio perché è spostata lateralmente, ci si aspetta un risultato diverso: come vedremo subito, in tal caso la circuitazione è nulla.</w:t>
      </w:r>
    </w:p>
    <w:p>
      <w:pPr>
        <w:pStyle w:val="BodyText"/>
      </w:pPr>
      <w:r>
        <w:t xml:space="preserve">Consideriamo ora una linea chiusa piana qualsiasi, giacente in un piano perpendicolare al filo. Scomponiamo lo spostamento elementare</w:t>
      </w:r>
      <w:r>
        <w:t xml:space="preserve"> </w:t>
      </w:r>
      <m:oMath>
        <m:r>
          <m:rPr>
            <m:sty m:val="p"/>
          </m:rPr>
          <m:t>d</m:t>
        </m:r>
        <m:acc>
          <m:accPr>
            <m:chr m:val="⃗"/>
          </m:accPr>
          <m:e>
            <m:r>
              <m:t>l</m:t>
            </m:r>
          </m:e>
        </m:acc>
      </m:oMath>
      <w:r>
        <w:t xml:space="preserve"> </w:t>
      </w:r>
      <w:r>
        <w:t xml:space="preserve">in una componente radiale e una azimutale. Il campo è puramente azimutale, quindi solo la seconda contribuisce:</w:t>
      </w:r>
      <w:r>
        <w:t xml:space="preserve"> </w:t>
      </w:r>
      <m:oMath>
        <m:acc>
          <m:accPr>
            <m:chr m:val="⃗"/>
          </m:accPr>
          <m:e>
            <m:r>
              <m:t>B</m:t>
            </m:r>
          </m:e>
        </m:acc>
        <m:r>
          <m:rPr>
            <m:sty m:val="p"/>
          </m:rPr>
          <m:t>⋅</m:t>
        </m:r>
        <m:r>
          <m:rPr>
            <m:sty m:val="p"/>
          </m:rPr>
          <m:t>d</m:t>
        </m:r>
        <m:acc>
          <m:accPr>
            <m:chr m:val="⃗"/>
          </m:accPr>
          <m:e>
            <m:r>
              <m:t>l</m:t>
            </m:r>
          </m:e>
        </m:acc>
        <m:r>
          <m:rPr>
            <m:sty m:val="p"/>
          </m:rPr>
          <m:t>=</m:t>
        </m:r>
        <m:r>
          <m:t>B</m:t>
        </m:r>
        <m:r>
          <m:t> </m:t>
        </m:r>
        <m:r>
          <m:t>r</m:t>
        </m:r>
        <m:r>
          <m:t> </m:t>
        </m:r>
        <m:r>
          <m:rPr>
            <m:sty m:val="p"/>
          </m:rPr>
          <m:t>d</m:t>
        </m:r>
        <m:r>
          <m:t>ϕ</m:t>
        </m:r>
      </m:oMath>
      <w:r>
        <w:t xml:space="preserve">, dove</w:t>
      </w:r>
      <w:r>
        <w:t xml:space="preserve"> </w:t>
      </w:r>
      <m:oMath>
        <m:r>
          <m:rPr>
            <m:sty m:val="p"/>
          </m:rPr>
          <m:t>d</m:t>
        </m:r>
        <m:r>
          <m:t>ϕ</m:t>
        </m:r>
      </m:oMath>
      <w:r>
        <w:t xml:space="preserve"> </w:t>
      </w:r>
      <w:r>
        <w:t xml:space="preserve">è l’angolo sotto cui l’elemento di linea è visto dal filo. Sostituendo l’espressione del campo,</w:t>
      </w:r>
    </w:p>
    <w:p>
      <w:pPr>
        <w:pStyle w:val="BodyText"/>
      </w:pPr>
      <m:oMathPara>
        <m:oMathParaPr>
          <m:jc m:val="center"/>
        </m:oMathParaPr>
        <m:oMath>
          <m:acc>
            <m:accPr>
              <m:chr m:val="⃗"/>
            </m:accPr>
            <m:e>
              <m:r>
                <m:t>B</m:t>
              </m:r>
            </m:e>
          </m:acc>
          <m:r>
            <m:rPr>
              <m:sty m:val="p"/>
            </m:rPr>
            <m:t>⋅</m:t>
          </m:r>
          <m:r>
            <m:rPr>
              <m:sty m:val="p"/>
            </m:rPr>
            <m:t>d</m:t>
          </m:r>
          <m:acc>
            <m:accPr>
              <m:chr m:val="⃗"/>
            </m:accPr>
            <m:e>
              <m:r>
                <m:t>l</m:t>
              </m:r>
            </m:e>
          </m:acc>
          <m:r>
            <m:rPr>
              <m:sty m:val="p"/>
            </m:rPr>
            <m:t>=</m:t>
          </m:r>
          <m:f>
            <m:fPr>
              <m:type m:val="bar"/>
            </m:fPr>
            <m:num>
              <m:sSub>
                <m:e>
                  <m:r>
                    <m:t>μ</m:t>
                  </m:r>
                </m:e>
                <m:sub>
                  <m:r>
                    <m:t>0</m:t>
                  </m:r>
                </m:sub>
              </m:sSub>
              <m:r>
                <m:t>I</m:t>
              </m:r>
            </m:num>
            <m:den>
              <m:r>
                <m:t>2</m:t>
              </m:r>
              <m:r>
                <m:t>π</m:t>
              </m:r>
              <m:r>
                <m:t>r</m:t>
              </m:r>
            </m:den>
          </m:f>
          <m:r>
            <m:t> </m:t>
          </m:r>
          <m:r>
            <m:t>r</m:t>
          </m:r>
          <m:r>
            <m:t> </m:t>
          </m:r>
          <m:r>
            <m:rPr>
              <m:sty m:val="p"/>
            </m:rPr>
            <m:t>d</m:t>
          </m:r>
          <m:r>
            <m:t>ϕ</m:t>
          </m:r>
          <m:r>
            <m:rPr>
              <m:sty m:val="p"/>
            </m:rPr>
            <m:t>=</m:t>
          </m:r>
          <m:f>
            <m:fPr>
              <m:type m:val="bar"/>
            </m:fPr>
            <m:num>
              <m:sSub>
                <m:e>
                  <m:r>
                    <m:t>μ</m:t>
                  </m:r>
                </m:e>
                <m:sub>
                  <m:r>
                    <m:t>0</m:t>
                  </m:r>
                </m:sub>
              </m:sSub>
              <m:r>
                <m:t>I</m:t>
              </m:r>
            </m:num>
            <m:den>
              <m:r>
                <m:t>2</m:t>
              </m:r>
              <m:r>
                <m:t>π</m:t>
              </m:r>
            </m:den>
          </m:f>
          <m:r>
            <m:t> </m:t>
          </m:r>
          <m:r>
            <m:rPr>
              <m:sty m:val="p"/>
            </m:rPr>
            <m:t>d</m:t>
          </m:r>
          <m:r>
            <m:t>ϕ</m:t>
          </m:r>
          <m:r>
            <m:rPr>
              <m:sty m:val="p"/>
            </m:rPr>
            <m:t>.</m:t>
          </m:r>
        </m:oMath>
      </m:oMathPara>
    </w:p>
    <w:p>
      <w:pPr>
        <w:pStyle w:val="FirstParagraph"/>
      </w:pPr>
      <w:r>
        <w:t xml:space="preserve">La circuitazione si riduce dunque a</w:t>
      </w:r>
      <w:r>
        <w:t xml:space="preserve"> </w:t>
      </w:r>
      <m:oMath>
        <m:f>
          <m:fPr>
            <m:type m:val="bar"/>
          </m:fPr>
          <m:num>
            <m:sSub>
              <m:e>
                <m:r>
                  <m:t>μ</m:t>
                </m:r>
              </m:e>
              <m:sub>
                <m:r>
                  <m:t>0</m:t>
                </m:r>
              </m:sub>
            </m:sSub>
            <m:r>
              <m:t>I</m:t>
            </m:r>
          </m:num>
          <m:den>
            <m:r>
              <m:t>2</m:t>
            </m:r>
            <m:r>
              <m:t>π</m:t>
            </m:r>
          </m:den>
        </m:f>
        <m:r>
          <m:rPr>
            <m:sty m:val="p"/>
          </m:rPr>
          <m:t>∮</m:t>
        </m:r>
        <m:r>
          <m:rPr>
            <m:sty m:val="p"/>
          </m:rPr>
          <m:t>d</m:t>
        </m:r>
        <m:r>
          <m:t>ϕ</m:t>
        </m:r>
      </m:oMath>
      <w:r>
        <w:t xml:space="preserve">, e l’integrale dell’angolo dipende solo dalla topologia: se la linea circonda il filo una volta, l’angolo totale spazzato è</w:t>
      </w:r>
      <w:r>
        <w:t xml:space="preserve"> </w:t>
      </w:r>
      <m:oMath>
        <m:r>
          <m:t>2</m:t>
        </m:r>
        <m:r>
          <m:t>π</m:t>
        </m:r>
      </m:oMath>
      <w:r>
        <w:t xml:space="preserve"> </w:t>
      </w:r>
      <w:r>
        <w:t xml:space="preserve">e si ritrova</w:t>
      </w:r>
      <w:r>
        <w:t xml:space="preserve"> </w:t>
      </w:r>
      <m:oMath>
        <m:sSub>
          <m:e>
            <m:r>
              <m:t>μ</m:t>
            </m:r>
          </m:e>
          <m:sub>
            <m:r>
              <m:t>0</m:t>
            </m:r>
          </m:sub>
        </m:sSub>
        <m:r>
          <m:t>I</m:t>
        </m:r>
      </m:oMath>
      <w:r>
        <w:t xml:space="preserve">; se la linea non circonda il filo, l’angolo prima aumenta e poi diminuisce tornando al valore iniziale, e l’integrale è zero; se la linea si avvolge</w:t>
      </w:r>
      <w:r>
        <w:t xml:space="preserve"> </w:t>
      </w:r>
      <m:oMath>
        <m:r>
          <m:t>N</m:t>
        </m:r>
      </m:oMath>
      <w:r>
        <w:t xml:space="preserve"> </w:t>
      </w:r>
      <w:r>
        <w:t xml:space="preserve">volte attorno al filo, la circuitazione vale</w:t>
      </w:r>
      <w:r>
        <w:t xml:space="preserve"> </w:t>
      </w:r>
      <m:oMath>
        <m:r>
          <m:t>N</m:t>
        </m:r>
        <m:sSub>
          <m:e>
            <m:r>
              <m:t>μ</m:t>
            </m:r>
          </m:e>
          <m:sub>
            <m:r>
              <m:t>0</m:t>
            </m:r>
          </m:sub>
        </m:sSub>
        <m:r>
          <m:t>I</m:t>
        </m:r>
      </m:oMath>
      <w:r>
        <w:t xml:space="preserve">. Il campo magnetico non è dunque conservativo, ma ha una struttura</w:t>
      </w:r>
      <w:r>
        <w:t xml:space="preserve"> </w:t>
      </w:r>
      <w:r>
        <w:t xml:space="preserve">“</w:t>
      </w:r>
      <w:r>
        <w:t xml:space="preserve">quasi conservativa</w:t>
      </w:r>
      <w:r>
        <w:t xml:space="preserve">”</w:t>
      </w:r>
      <w:r>
        <w:t xml:space="preserve">: la circuitazione dipende solo da quante volte il percorso si avvolge attorno alle correnti.</w:t>
      </w:r>
    </w:p>
    <w:bookmarkEnd w:id="654"/>
    <w:bookmarkStart w:id="655" w:name="linea-generica"/>
    <w:p>
      <w:pPr>
        <w:pStyle w:val="Heading3"/>
      </w:pPr>
      <w:r>
        <w:t xml:space="preserve">23.5.2 Linea generica</w:t>
      </w:r>
    </w:p>
    <w:p>
      <w:pPr>
        <w:pStyle w:val="FirstParagraph"/>
      </w:pPr>
      <w:r>
        <w:t xml:space="preserve">L’argomento precedente si estende a linee non piane (la componente di</w:t>
      </w:r>
      <w:r>
        <w:t xml:space="preserve"> </w:t>
      </w:r>
      <m:oMath>
        <m:r>
          <m:rPr>
            <m:sty m:val="p"/>
          </m:rPr>
          <m:t>d</m:t>
        </m:r>
        <m:acc>
          <m:accPr>
            <m:chr m:val="⃗"/>
          </m:accPr>
          <m:e>
            <m:r>
              <m:t>l</m:t>
            </m:r>
          </m:e>
        </m:acc>
      </m:oMath>
      <w:r>
        <w:t xml:space="preserve"> </w:t>
      </w:r>
      <w:r>
        <w:t xml:space="preserve">parallela al filo non contribuisce, essendo perpendicolare al campo) e, per sovrapposizione, a un numero qualsiasi di fili. Un risultato più generale, che si può dimostrare a partire dalla prima legge di Laplace per circuiti di forma arbitraria, costituisce il</w:t>
      </w:r>
      <w:r>
        <w:t xml:space="preserve"> </w:t>
      </w:r>
      <w:r>
        <w:rPr>
          <w:bCs/>
          <w:b/>
        </w:rPr>
        <w:t xml:space="preserve">teorema di Ampère</w:t>
      </w:r>
      <w:r>
        <w:t xml:space="preserve"> </w:t>
      </w:r>
      <w:r>
        <w:t xml:space="preserve">(o</w:t>
      </w:r>
      <w:r>
        <w:t xml:space="preserve"> </w:t>
      </w:r>
      <w:r>
        <w:rPr>
          <w:bCs/>
          <w:b/>
        </w:rPr>
        <w:t xml:space="preserve">legge della circuitazione di Ampère</w:t>
      </w:r>
      <w:r>
        <w:t xml:space="preserve">):</w:t>
      </w:r>
    </w:p>
    <w:p>
      <w:pPr>
        <w:pStyle w:val="BodyText"/>
      </w:pPr>
      <m:oMathPara>
        <m:oMathParaPr>
          <m:jc m:val="center"/>
        </m:oMathParaP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sSub>
            <m:e>
              <m:r>
                <m:t>μ</m:t>
              </m:r>
            </m:e>
            <m:sub>
              <m:r>
                <m:t>0</m:t>
              </m:r>
            </m:sub>
          </m:sSub>
          <m:r>
            <m:t> </m:t>
          </m:r>
          <m:sSub>
            <m:e>
              <m:r>
                <m:t>I</m:t>
              </m:r>
            </m:e>
            <m:sub>
              <m:r>
                <m:t>c</m:t>
              </m:r>
              <m:r>
                <m:t>o</m:t>
              </m:r>
              <m:r>
                <m:t>n</m:t>
              </m:r>
              <m:r>
                <m:t>c</m:t>
              </m:r>
            </m:sub>
          </m:sSub>
          <m:r>
            <m:rPr>
              <m:sty m:val="p"/>
            </m:rPr>
            <m:t>,</m:t>
          </m:r>
        </m:oMath>
      </m:oMathPara>
    </w:p>
    <w:p>
      <w:pPr>
        <w:pStyle w:val="FirstParagraph"/>
      </w:pPr>
      <w:r>
        <w:t xml:space="preserve">dove</w:t>
      </w:r>
      <w:r>
        <w:t xml:space="preserve"> </w:t>
      </w:r>
      <m:oMath>
        <m:sSub>
          <m:e>
            <m:r>
              <m:t>I</m:t>
            </m:r>
          </m:e>
          <m:sub>
            <m:r>
              <m:t>c</m:t>
            </m:r>
            <m:r>
              <m:t>o</m:t>
            </m:r>
            <m:r>
              <m:t>n</m:t>
            </m:r>
            <m:r>
              <m:t>c</m:t>
            </m:r>
          </m:sub>
        </m:sSub>
      </m:oMath>
      <w:r>
        <w:t xml:space="preserve"> </w:t>
      </w:r>
      <w:r>
        <w:t xml:space="preserve">è la somma algebrica delle correnti</w:t>
      </w:r>
      <w:r>
        <w:t xml:space="preserve"> </w:t>
      </w:r>
      <w:r>
        <w:rPr>
          <w:bCs/>
          <w:b/>
        </w:rPr>
        <w:t xml:space="preserve">concatenate</w:t>
      </w:r>
      <w:r>
        <w:t xml:space="preserve"> </w:t>
      </w:r>
      <w:r>
        <w:t xml:space="preserve">con la linea chiusa</w:t>
      </w:r>
      <w:r>
        <w:t xml:space="preserve"> </w:t>
      </w:r>
      <m:oMath>
        <m:r>
          <m:t>γ</m:t>
        </m:r>
      </m:oMath>
      <w:r>
        <w:t xml:space="preserve">, cioè delle correnti che attraversano una qualsiasi superficie</w:t>
      </w:r>
      <w:r>
        <w:t xml:space="preserve"> </w:t>
      </w:r>
      <m:oMath>
        <m:r>
          <m:t>S</m:t>
        </m:r>
      </m:oMath>
      <w:r>
        <w:t xml:space="preserve"> </w:t>
      </w:r>
      <w:r>
        <w:t xml:space="preserve">che abbia</w:t>
      </w:r>
      <w:r>
        <w:t xml:space="preserve"> </w:t>
      </w:r>
      <m:oMath>
        <m:r>
          <m:t>γ</m:t>
        </m:r>
      </m:oMath>
      <w:r>
        <w:t xml:space="preserve"> </w:t>
      </w:r>
      <w:r>
        <w:t xml:space="preserve">come bordo. Ogni corrente si conta con segno positivo se attraversa</w:t>
      </w:r>
      <w:r>
        <w:t xml:space="preserve"> </w:t>
      </w:r>
      <m:oMath>
        <m:r>
          <m:t>S</m:t>
        </m:r>
      </m:oMath>
      <w:r>
        <w:t xml:space="preserve"> </w:t>
      </w:r>
      <w:r>
        <w:t xml:space="preserve">nel verso della normale associata al verso di percorrenza di</w:t>
      </w:r>
      <w:r>
        <w:t xml:space="preserve"> </w:t>
      </w:r>
      <m:oMath>
        <m:r>
          <m:t>γ</m:t>
        </m:r>
      </m:oMath>
      <w:r>
        <w:t xml:space="preserve"> </w:t>
      </w:r>
      <w:r>
        <w:t xml:space="preserve">tramite la regola della mano destra, e con segno negativo altrimenti. In presenza di una distribuzione di corrente con densità</w:t>
      </w:r>
      <w:r>
        <w:t xml:space="preserve"> </w:t>
      </w:r>
      <m:oMath>
        <m:acc>
          <m:accPr>
            <m:chr m:val="⃗"/>
          </m:accPr>
          <m:e>
            <m:r>
              <m:t>J</m:t>
            </m:r>
          </m:e>
        </m:acc>
      </m:oMath>
      <w:r>
        <w:t xml:space="preserve">, si scrive</w:t>
      </w:r>
    </w:p>
    <w:p>
      <w:pPr>
        <w:pStyle w:val="BodyText"/>
      </w:pPr>
      <m:oMathPara>
        <m:oMathParaPr>
          <m:jc m:val="center"/>
        </m:oMathParaP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sSub>
            <m:e>
              <m:r>
                <m:t>μ</m:t>
              </m:r>
            </m:e>
            <m:sub>
              <m:r>
                <m:t>0</m:t>
              </m:r>
            </m:sub>
          </m:sSub>
          <m:nary>
            <m:naryPr>
              <m:chr m:val="∫"/>
              <m:limLoc m:val="subSup"/>
              <m:subHide m:val="off"/>
              <m:supHide m:val="on"/>
            </m:naryPr>
            <m:sub>
              <m:r>
                <m:t>S</m:t>
              </m:r>
            </m:sub>
            <m:sup>
              <m:r>
                <m:t>​</m:t>
              </m:r>
            </m:sup>
            <m:e>
              <m:acc>
                <m:accPr>
                  <m:chr m:val="⃗"/>
                </m:accPr>
                <m:e>
                  <m:r>
                    <m:t>J</m:t>
                  </m:r>
                </m:e>
              </m:acc>
            </m:e>
          </m:nary>
          <m:r>
            <m:rPr>
              <m:sty m:val="p"/>
            </m:rPr>
            <m:t>⋅</m:t>
          </m:r>
          <m:acc>
            <m:accPr>
              <m:chr m:val="̂"/>
            </m:accPr>
            <m:e>
              <m:r>
                <m:t>n</m:t>
              </m:r>
            </m:e>
          </m:acc>
          <m:r>
            <m:t> </m:t>
          </m:r>
          <m:r>
            <m:rPr>
              <m:sty m:val="p"/>
            </m:rPr>
            <m:t>d</m:t>
          </m:r>
          <m:r>
            <m:t>S</m:t>
          </m:r>
          <m:r>
            <m:rPr>
              <m:sty m:val="p"/>
            </m:rPr>
            <m:t>.</m:t>
          </m:r>
        </m:oMath>
      </m:oMathPara>
    </w:p>
    <w:p>
      <w:pPr>
        <w:pStyle w:val="FirstParagraph"/>
      </w:pPr>
      <w:r>
        <w:t xml:space="preserve">Va sottolineato che il campo</w:t>
      </w:r>
      <w:r>
        <w:t xml:space="preserve"> </w:t>
      </w:r>
      <m:oMath>
        <m:acc>
          <m:accPr>
            <m:chr m:val="⃗"/>
          </m:accPr>
          <m:e>
            <m:r>
              <m:t>B</m:t>
            </m:r>
          </m:e>
        </m:acc>
      </m:oMath>
      <w:r>
        <w:t xml:space="preserve"> </w:t>
      </w:r>
      <w:r>
        <w:t xml:space="preserve">che compare nell’integrale è il campo</w:t>
      </w:r>
      <w:r>
        <w:t xml:space="preserve"> </w:t>
      </w:r>
      <w:r>
        <w:rPr>
          <w:bCs/>
          <w:b/>
        </w:rPr>
        <w:t xml:space="preserve">totale</w:t>
      </w:r>
      <w:r>
        <w:t xml:space="preserve">, prodotto da tutte le correnti, anche da quelle non concatenate; queste ultime però danno contributo nullo alla circuitazione. Inoltre il teorema, in questa forma, vale solo per</w:t>
      </w:r>
      <w:r>
        <w:t xml:space="preserve"> </w:t>
      </w:r>
      <w:r>
        <w:rPr>
          <w:bCs/>
          <w:b/>
        </w:rPr>
        <w:t xml:space="preserve">correnti stazionarie</w:t>
      </w:r>
      <w:r>
        <w:t xml:space="preserve">: la condizione che il risultato non dipenda dalla superficie</w:t>
      </w:r>
      <w:r>
        <w:t xml:space="preserve"> </w:t>
      </w:r>
      <m:oMath>
        <m:r>
          <m:t>S</m:t>
        </m:r>
      </m:oMath>
      <w:r>
        <w:t xml:space="preserve"> </w:t>
      </w:r>
      <w:r>
        <w:t xml:space="preserve">scelta richiede che il flusso di</w:t>
      </w:r>
      <w:r>
        <w:t xml:space="preserve"> </w:t>
      </w:r>
      <m:oMath>
        <m:acc>
          <m:accPr>
            <m:chr m:val="⃗"/>
          </m:accPr>
          <m:e>
            <m:r>
              <m:t>J</m:t>
            </m:r>
          </m:e>
        </m:acc>
      </m:oMath>
      <w:r>
        <w:t xml:space="preserve"> </w:t>
      </w:r>
      <w:r>
        <w:t xml:space="preserve">attraverso una superficie chiusa sia nullo, cioè che non vi sia accumulo di carica. Quando le correnti variano nel tempo (ad esempio durante la carica di un condensatore) questa condizione viene meno, e Maxwell dovette correggere la legge aggiungendo la</w:t>
      </w:r>
      <w:r>
        <w:t xml:space="preserve"> </w:t>
      </w:r>
      <w:r>
        <w:rPr>
          <w:bCs/>
          <w:b/>
        </w:rPr>
        <w:t xml:space="preserve">corrente di spostamento</w:t>
      </w:r>
      <w:r>
        <w:t xml:space="preserve">, come vedremo nel capitolo 24.</w:t>
      </w:r>
    </w:p>
    <w:p>
      <w:pPr>
        <w:pStyle w:val="BodyText"/>
      </w:pPr>
      <w:r>
        <w:t xml:space="preserve">Il teorema di Ampère gioca in magnetostatica lo stesso ruolo del teorema di Gauss in elettrostatica: è sempre vero, ma è utile per il calcolo esplicito del campo solo in situazioni di elevata simmetria, in cui si può scegliere una linea lungo la quale</w:t>
      </w:r>
      <w:r>
        <w:t xml:space="preserve"> </w:t>
      </w:r>
      <m:oMath>
        <m:acc>
          <m:accPr>
            <m:chr m:val="⃗"/>
          </m:accPr>
          <m:e>
            <m:r>
              <m:t>B</m:t>
            </m:r>
          </m:e>
        </m:acc>
      </m:oMath>
      <w:r>
        <w:t xml:space="preserve"> </w:t>
      </w:r>
      <w:r>
        <w:t xml:space="preserve">abbia modulo costante e sia tangente, oppure perpendicolare. Vediamo i casi classici.</w:t>
      </w:r>
    </w:p>
    <w:p>
      <w:pPr>
        <w:pStyle w:val="BodyText"/>
      </w:pPr>
      <w:r>
        <w:rPr>
          <w:bCs/>
          <w:b/>
        </w:rPr>
        <w:t xml:space="preserve">Conduttore cilindrico pieno.</w:t>
      </w:r>
      <w:r>
        <w:t xml:space="preserve"> </w:t>
      </w:r>
      <w:r>
        <w:t xml:space="preserve">Un filo cilindrico di raggio</w:t>
      </w:r>
      <w:r>
        <w:t xml:space="preserve"> </w:t>
      </w:r>
      <m:oMath>
        <m:r>
          <m:t>a</m:t>
        </m:r>
      </m:oMath>
      <w:r>
        <w:t xml:space="preserve"> </w:t>
      </w:r>
      <w:r>
        <w:t xml:space="preserve">è percorso dalla corrente</w:t>
      </w:r>
      <w:r>
        <w:t xml:space="preserve"> </w:t>
      </w:r>
      <m:oMath>
        <m:r>
          <m:t>I</m:t>
        </m:r>
      </m:oMath>
      <w:r>
        <w:t xml:space="preserve"> </w:t>
      </w:r>
      <w:r>
        <w:t xml:space="preserve">distribuita uniformemente sulla sezione, con densità</w:t>
      </w:r>
      <w:r>
        <w:t xml:space="preserve"> </w:t>
      </w:r>
      <m:oMath>
        <m:r>
          <m:t>J</m:t>
        </m:r>
        <m:r>
          <m:rPr>
            <m:sty m:val="p"/>
          </m:rPr>
          <m:t>=</m:t>
        </m:r>
        <m:r>
          <m:t>I</m:t>
        </m:r>
        <m:r>
          <m:rPr>
            <m:sty m:val="p"/>
          </m:rPr>
          <m:t>/</m:t>
        </m:r>
        <m:d>
          <m:dPr>
            <m:begChr m:val="("/>
            <m:endChr m:val=")"/>
            <m:sepChr m:val=""/>
            <m:grow/>
          </m:dPr>
          <m:e>
            <m:r>
              <m:t>π</m:t>
            </m:r>
            <m:sSup>
              <m:e>
                <m:r>
                  <m:t>a</m:t>
                </m:r>
              </m:e>
              <m:sup>
                <m:r>
                  <m:t>2</m:t>
                </m:r>
              </m:sup>
            </m:sSup>
          </m:e>
        </m:d>
      </m:oMath>
      <w:r>
        <w:t xml:space="preserve">. Per simmetria le linee di campo sono circonferenze coassiali. All’esterno (</w:t>
      </w:r>
      <m:oMath>
        <m:r>
          <m:t>r</m:t>
        </m:r>
        <m:r>
          <m:rPr>
            <m:sty m:val="p"/>
          </m:rPr>
          <m:t>&gt;</m:t>
        </m:r>
        <m:r>
          <m:t>a</m:t>
        </m:r>
      </m:oMath>
      <w:r>
        <w:t xml:space="preserve">) la linea circolare concatena tutta la corrente e si ritrova</w:t>
      </w:r>
      <w:r>
        <w:t xml:space="preserve"> </w:t>
      </w:r>
      <m:oMath>
        <m:r>
          <m:t>B</m:t>
        </m:r>
        <m:r>
          <m:rPr>
            <m:sty m:val="p"/>
          </m:rPr>
          <m:t>=</m:t>
        </m:r>
        <m:sSub>
          <m:e>
            <m:r>
              <m:t>μ</m:t>
            </m:r>
          </m:e>
          <m:sub>
            <m:r>
              <m:t>0</m:t>
            </m:r>
          </m:sub>
        </m:sSub>
        <m:r>
          <m:t>I</m:t>
        </m:r>
        <m:r>
          <m:rPr>
            <m:sty m:val="p"/>
          </m:rPr>
          <m:t>/</m:t>
        </m:r>
        <m:d>
          <m:dPr>
            <m:begChr m:val="("/>
            <m:endChr m:val=")"/>
            <m:sepChr m:val=""/>
            <m:grow/>
          </m:dPr>
          <m:e>
            <m:r>
              <m:t>2</m:t>
            </m:r>
            <m:r>
              <m:t>π</m:t>
            </m:r>
            <m:r>
              <m:t>r</m:t>
            </m:r>
          </m:e>
        </m:d>
      </m:oMath>
      <w:r>
        <w:t xml:space="preserve">: il filo spesso si comporta come un filo sottile. All’interno (</w:t>
      </w:r>
      <m:oMath>
        <m:r>
          <m:t>r</m:t>
        </m:r>
        <m:r>
          <m:rPr>
            <m:sty m:val="p"/>
          </m:rPr>
          <m:t>&lt;</m:t>
        </m:r>
        <m:r>
          <m:t>a</m:t>
        </m:r>
      </m:oMath>
      <w:r>
        <w:t xml:space="preserve">) la corrente concatenata è</w:t>
      </w:r>
      <w:r>
        <w:t xml:space="preserve"> </w:t>
      </w:r>
      <m:oMath>
        <m:r>
          <m:t>I</m:t>
        </m:r>
        <m:sSup>
          <m:e>
            <m:r>
              <m:t>r</m:t>
            </m:r>
          </m:e>
          <m:sup>
            <m:r>
              <m:t>2</m:t>
            </m:r>
          </m:sup>
        </m:sSup>
        <m:r>
          <m:rPr>
            <m:sty m:val="p"/>
          </m:rPr>
          <m:t>/</m:t>
        </m:r>
        <m:sSup>
          <m:e>
            <m:r>
              <m:t>a</m:t>
            </m:r>
          </m:e>
          <m:sup>
            <m:r>
              <m:t>2</m:t>
            </m:r>
          </m:sup>
        </m:sSup>
      </m:oMath>
      <w:r>
        <w:t xml:space="preserve">, quindi</w:t>
      </w:r>
    </w:p>
    <w:p>
      <w:pPr>
        <w:pStyle w:val="BodyText"/>
      </w:pPr>
      <m:oMathPara>
        <m:oMathParaPr>
          <m:jc m:val="center"/>
        </m:oMathParaPr>
        <m:oMath>
          <m:r>
            <m:t>B</m:t>
          </m:r>
          <m:r>
            <m:t> </m:t>
          </m:r>
          <m:r>
            <m:t>2</m:t>
          </m:r>
          <m:r>
            <m:t>π</m:t>
          </m:r>
          <m:r>
            <m:t>r</m:t>
          </m:r>
          <m:r>
            <m:rPr>
              <m:sty m:val="p"/>
            </m:rPr>
            <m:t>=</m:t>
          </m:r>
          <m:sSub>
            <m:e>
              <m:r>
                <m:t>μ</m:t>
              </m:r>
            </m:e>
            <m:sub>
              <m:r>
                <m:t>0</m:t>
              </m:r>
            </m:sub>
          </m:sSub>
          <m:r>
            <m:t>I</m:t>
          </m:r>
          <m:f>
            <m:fPr>
              <m:type m:val="bar"/>
            </m:fPr>
            <m:num>
              <m:sSup>
                <m:e>
                  <m:r>
                    <m:t>r</m:t>
                  </m:r>
                </m:e>
                <m:sup>
                  <m:r>
                    <m:t>2</m:t>
                  </m:r>
                </m:sup>
              </m:sSup>
            </m:num>
            <m:den>
              <m:sSup>
                <m:e>
                  <m:r>
                    <m:t>a</m:t>
                  </m:r>
                </m:e>
                <m:sup>
                  <m:r>
                    <m:t>2</m:t>
                  </m:r>
                </m:sup>
              </m:sSup>
            </m:den>
          </m:f>
          <m:r>
            <m:t> </m:t>
          </m:r>
          <m:r>
            <m:rPr>
              <m:sty m:val="p"/>
            </m:rPr>
            <m:t>⇒</m:t>
          </m:r>
          <m:r>
            <m:t> </m:t>
          </m:r>
          <m:r>
            <m:t>B</m:t>
          </m:r>
          <m:r>
            <m:rPr>
              <m:sty m:val="p"/>
            </m:rPr>
            <m:t>=</m:t>
          </m:r>
          <m:f>
            <m:fPr>
              <m:type m:val="bar"/>
            </m:fPr>
            <m:num>
              <m:sSub>
                <m:e>
                  <m:r>
                    <m:t>μ</m:t>
                  </m:r>
                </m:e>
                <m:sub>
                  <m:r>
                    <m:t>0</m:t>
                  </m:r>
                </m:sub>
              </m:sSub>
              <m:r>
                <m:t>I</m:t>
              </m:r>
              <m:r>
                <m:t>r</m:t>
              </m:r>
            </m:num>
            <m:den>
              <m:r>
                <m:t>2</m:t>
              </m:r>
              <m:r>
                <m:t>π</m:t>
              </m:r>
              <m:sSup>
                <m:e>
                  <m:r>
                    <m:t>a</m:t>
                  </m:r>
                </m:e>
                <m:sup>
                  <m:r>
                    <m:t>2</m:t>
                  </m:r>
                </m:sup>
              </m:sSup>
            </m:den>
          </m:f>
          <m:r>
            <m:rPr>
              <m:sty m:val="p"/>
            </m:rPr>
            <m:t>.</m:t>
          </m:r>
        </m:oMath>
      </m:oMathPara>
    </w:p>
    <w:p>
      <w:pPr>
        <w:pStyle w:val="FirstParagraph"/>
      </w:pPr>
      <w:r>
        <w:t xml:space="preserve">Il campo cresce linearmente dal centro fino alla superficie, dove raggiunge il massimo, e poi decresce come</w:t>
      </w:r>
      <w:r>
        <w:t xml:space="preserve"> </w:t>
      </w:r>
      <m:oMath>
        <m:r>
          <m:t>1</m:t>
        </m:r>
        <m:r>
          <m:rPr>
            <m:sty m:val="p"/>
          </m:rPr>
          <m:t>/</m:t>
        </m:r>
        <m:r>
          <m:t>r</m:t>
        </m:r>
      </m:oMath>
      <w:r>
        <w:t xml:space="preserve">. Per un conduttore cilindrico cavo (o per lo schermo di un</w:t>
      </w:r>
      <w:r>
        <w:t xml:space="preserve"> </w:t>
      </w:r>
      <w:r>
        <w:rPr>
          <w:bCs/>
          <w:b/>
        </w:rPr>
        <w:t xml:space="preserve">cavo coassiale</w:t>
      </w:r>
      <w:r>
        <w:t xml:space="preserve">) il campo nella cavità è nullo, e all’esterno di un cavo coassiale con correnti uguali e opposte nei due conduttori il campo è nullo: è uno dei motivi per cui il cavo coassiale non irradia né risente di disturbi esterni.</w:t>
      </w:r>
    </w:p>
    <w:p>
      <w:pPr>
        <w:pStyle w:val="BodyText"/>
      </w:pPr>
      <w:r>
        <w:rPr>
          <w:bCs/>
          <w:b/>
        </w:rPr>
        <w:t xml:space="preserve">Solenoide ideale.</w:t>
      </w:r>
      <w:r>
        <w:t xml:space="preserve"> </w:t>
      </w:r>
      <w:r>
        <w:t xml:space="preserve">Un solenoide lungo, con</w:t>
      </w:r>
      <w:r>
        <w:t xml:space="preserve"> </w:t>
      </w:r>
      <m:oMath>
        <m:r>
          <m:t>n</m:t>
        </m:r>
      </m:oMath>
      <w:r>
        <w:t xml:space="preserve"> </w:t>
      </w:r>
      <w:r>
        <w:t xml:space="preserve">spire per unità di lunghezza percorse dalla corrente</w:t>
      </w:r>
      <w:r>
        <w:t xml:space="preserve"> </w:t>
      </w:r>
      <m:oMath>
        <m:r>
          <m:t>I</m:t>
        </m:r>
      </m:oMath>
      <w:r>
        <w:t xml:space="preserve">, ha all’esterno un campo trascurabile e all’interno un campo parallelo all’asse. Si sceglie come linea un rettangolo con un lato di lunghezza</w:t>
      </w:r>
      <w:r>
        <w:t xml:space="preserve"> </w:t>
      </w:r>
      <m:oMath>
        <m:r>
          <m:t>h</m:t>
        </m:r>
      </m:oMath>
      <w:r>
        <w:t xml:space="preserve"> </w:t>
      </w:r>
      <w:r>
        <w:t xml:space="preserve">all’interno, parallelo all’asse, e il lato opposto all’esterno. I lati perpendicolari all’asse non contribuiscono (campo perpendicolare al percorso all’interno, nullo all’esterno), il lato esterno non contribuisce, e la corrente concatenata è</w:t>
      </w:r>
      <w:r>
        <w:t xml:space="preserve"> </w:t>
      </w:r>
      <m:oMath>
        <m:r>
          <m:t>n</m:t>
        </m:r>
        <m:r>
          <m:t>h</m:t>
        </m:r>
        <m:r>
          <m:t>I</m:t>
        </m:r>
      </m:oMath>
      <w:r>
        <w:t xml:space="preserve">. Quindi</w:t>
      </w:r>
      <w:r>
        <w:t xml:space="preserve"> </w:t>
      </w:r>
      <m:oMath>
        <m:r>
          <m:t>B</m:t>
        </m:r>
        <m:r>
          <m:t>h</m:t>
        </m:r>
        <m:r>
          <m:rPr>
            <m:sty m:val="p"/>
          </m:rPr>
          <m:t>=</m:t>
        </m:r>
        <m:sSub>
          <m:e>
            <m:r>
              <m:t>μ</m:t>
            </m:r>
          </m:e>
          <m:sub>
            <m:r>
              <m:t>0</m:t>
            </m:r>
          </m:sub>
        </m:sSub>
        <m:r>
          <m:t>n</m:t>
        </m:r>
        <m:r>
          <m:t>h</m:t>
        </m:r>
        <m:r>
          <m:t>I</m:t>
        </m:r>
      </m:oMath>
      <w:r>
        <w:t xml:space="preserve">, ossia</w:t>
      </w:r>
    </w:p>
    <w:p>
      <w:pPr>
        <w:pStyle w:val="BodyText"/>
      </w:pPr>
      <m:oMathPara>
        <m:oMathParaPr>
          <m:jc m:val="center"/>
        </m:oMathParaPr>
        <m:oMath>
          <m:r>
            <m:t>B</m:t>
          </m:r>
          <m:r>
            <m:rPr>
              <m:sty m:val="p"/>
            </m:rPr>
            <m:t>=</m:t>
          </m:r>
          <m:sSub>
            <m:e>
              <m:r>
                <m:t>μ</m:t>
              </m:r>
            </m:e>
            <m:sub>
              <m:r>
                <m:t>0</m:t>
              </m:r>
            </m:sub>
          </m:sSub>
          <m:r>
            <m:t>n</m:t>
          </m:r>
          <m:r>
            <m:t>I</m:t>
          </m:r>
          <m:r>
            <m:rPr>
              <m:sty m:val="p"/>
            </m:rPr>
            <m:t>,</m:t>
          </m:r>
        </m:oMath>
      </m:oMathPara>
    </w:p>
    <w:p>
      <w:pPr>
        <w:pStyle w:val="FirstParagraph"/>
      </w:pPr>
      <w:r>
        <w:t xml:space="preserve">indipendente dalla posizione all’interno: il campo di un solenoide ideale è</w:t>
      </w:r>
      <w:r>
        <w:t xml:space="preserve"> </w:t>
      </w:r>
      <w:r>
        <w:rPr>
          <w:bCs/>
          <w:b/>
        </w:rPr>
        <w:t xml:space="preserve">uniforme</w:t>
      </w:r>
      <w:r>
        <w:t xml:space="preserve">. Per questo i solenoidi sono il modo standard per produrre campi magnetici uniformi in laboratorio.</w:t>
      </w:r>
    </w:p>
    <w:p>
      <w:pPr>
        <w:pStyle w:val="BodyText"/>
      </w:pPr>
      <w:r>
        <w:rPr>
          <w:bCs/>
          <w:b/>
        </w:rPr>
        <w:t xml:space="preserve">Toroide.</w:t>
      </w:r>
      <w:r>
        <w:t xml:space="preserve"> </w:t>
      </w:r>
      <w:r>
        <w:t xml:space="preserve">Un avvolgimento di</w:t>
      </w:r>
      <w:r>
        <w:t xml:space="preserve"> </w:t>
      </w:r>
      <m:oMath>
        <m:r>
          <m:t>N</m:t>
        </m:r>
      </m:oMath>
      <w:r>
        <w:t xml:space="preserve"> </w:t>
      </w:r>
      <w:r>
        <w:t xml:space="preserve">spire su un anello toroidale produce linee di campo circolari interne all’anello. Prendendo come linea una circonferenza di raggio</w:t>
      </w:r>
      <w:r>
        <w:t xml:space="preserve"> </w:t>
      </w:r>
      <m:oMath>
        <m:r>
          <m:t>r</m:t>
        </m:r>
      </m:oMath>
      <w:r>
        <w:t xml:space="preserve"> </w:t>
      </w:r>
      <w:r>
        <w:t xml:space="preserve">interna al toroide, si ha</w:t>
      </w:r>
      <w:r>
        <w:t xml:space="preserve"> </w:t>
      </w:r>
      <m:oMath>
        <m:r>
          <m:t>B</m:t>
        </m:r>
        <m:r>
          <m:t> </m:t>
        </m:r>
        <m:r>
          <m:t>2</m:t>
        </m:r>
        <m:r>
          <m:t>π</m:t>
        </m:r>
        <m:r>
          <m:t>r</m:t>
        </m:r>
        <m:r>
          <m:rPr>
            <m:sty m:val="p"/>
          </m:rPr>
          <m:t>=</m:t>
        </m:r>
        <m:sSub>
          <m:e>
            <m:r>
              <m:t>μ</m:t>
            </m:r>
          </m:e>
          <m:sub>
            <m:r>
              <m:t>0</m:t>
            </m:r>
          </m:sub>
        </m:sSub>
        <m:r>
          <m:t>N</m:t>
        </m:r>
        <m:r>
          <m:t>I</m:t>
        </m:r>
      </m:oMath>
      <w:r>
        <w:t xml:space="preserve">, cioè</w:t>
      </w:r>
      <w:r>
        <w:t xml:space="preserve"> </w:t>
      </w:r>
      <m:oMath>
        <m:r>
          <m:t>B</m:t>
        </m:r>
        <m:r>
          <m:rPr>
            <m:sty m:val="p"/>
          </m:rPr>
          <m:t>=</m:t>
        </m:r>
        <m:sSub>
          <m:e>
            <m:r>
              <m:t>μ</m:t>
            </m:r>
          </m:e>
          <m:sub>
            <m:r>
              <m:t>0</m:t>
            </m:r>
          </m:sub>
        </m:sSub>
        <m:r>
          <m:t>N</m:t>
        </m:r>
        <m:r>
          <m:t>I</m:t>
        </m:r>
        <m:r>
          <m:rPr>
            <m:sty m:val="p"/>
          </m:rPr>
          <m:t>/</m:t>
        </m:r>
        <m:d>
          <m:dPr>
            <m:begChr m:val="("/>
            <m:endChr m:val=")"/>
            <m:sepChr m:val=""/>
            <m:grow/>
          </m:dPr>
          <m:e>
            <m:r>
              <m:t>2</m:t>
            </m:r>
            <m:r>
              <m:t>π</m:t>
            </m:r>
            <m:r>
              <m:t>r</m:t>
            </m:r>
          </m:e>
        </m:d>
      </m:oMath>
      <w:r>
        <w:t xml:space="preserve">. Fuori dal toroide la corrente concatenata è nulla (o doppia e di segno opposto) e il campo è nullo: il toroide confina completamente il campo, proprietà sfruttata in trasformatori e induttori a basso disturbo, e anche, a scala gigantesca, nei reattori a fusione di tipo tokamak.</w:t>
      </w:r>
    </w:p>
    <w:bookmarkEnd w:id="655"/>
    <w:bookmarkStart w:id="656" w:name="esercizio-desempio-93"/>
    <w:p>
      <w:pPr>
        <w:pStyle w:val="Heading3"/>
      </w:pPr>
      <w:r>
        <w:t xml:space="preserve">Esercizio d’esempio</w:t>
      </w:r>
    </w:p>
    <w:p>
      <w:pPr>
        <w:pStyle w:val="FirstParagraph"/>
      </w:pPr>
      <w:r>
        <w:rPr>
          <w:bCs/>
          <w:b/>
        </w:rPr>
        <w:t xml:space="preserve">Problema.</w:t>
      </w:r>
      <w:r>
        <w:t xml:space="preserve"> </w:t>
      </w:r>
      <w:r>
        <w:t xml:space="preserve">Un cavo coassiale è formato da un conduttore interno pieno di raggio</w:t>
      </w:r>
      <w:r>
        <w:t xml:space="preserve"> </w:t>
      </w:r>
      <m:oMath>
        <m:r>
          <m:t>a</m:t>
        </m:r>
        <m:r>
          <m:rPr>
            <m:sty m:val="p"/>
          </m:rPr>
          <m:t>=</m:t>
        </m:r>
        <m:r>
          <m:t>1</m:t>
        </m:r>
        <m:r>
          <m:rPr>
            <m:sty m:val="p"/>
          </m:rPr>
          <m:t>,</m:t>
        </m:r>
        <m:r>
          <m:t>0</m:t>
        </m:r>
        <m:r>
          <m:t> </m:t>
        </m:r>
        <m:r>
          <m:rPr>
            <m:sty m:val="p"/>
          </m:rPr>
          <m:t>m</m:t>
        </m:r>
        <m:r>
          <m:rPr>
            <m:sty m:val="p"/>
          </m:rPr>
          <m:t>m</m:t>
        </m:r>
      </m:oMath>
      <w:r>
        <w:t xml:space="preserve"> </w:t>
      </w:r>
      <w:r>
        <w:t xml:space="preserve">e da un conduttore esterno cilindrico sottile di raggio</w:t>
      </w:r>
      <w:r>
        <w:t xml:space="preserve"> </w:t>
      </w:r>
      <m:oMath>
        <m:r>
          <m:t>b</m:t>
        </m:r>
        <m:r>
          <m:rPr>
            <m:sty m:val="p"/>
          </m:rPr>
          <m:t>=</m:t>
        </m:r>
        <m:r>
          <m:t>4</m:t>
        </m:r>
        <m:r>
          <m:rPr>
            <m:sty m:val="p"/>
          </m:rPr>
          <m:t>,</m:t>
        </m:r>
        <m:r>
          <m:t>0</m:t>
        </m:r>
        <m:r>
          <m:t> </m:t>
        </m:r>
        <m:r>
          <m:rPr>
            <m:sty m:val="p"/>
          </m:rPr>
          <m:t>m</m:t>
        </m:r>
        <m:r>
          <m:rPr>
            <m:sty m:val="p"/>
          </m:rPr>
          <m:t>m</m:t>
        </m:r>
      </m:oMath>
      <w:r>
        <w:t xml:space="preserve">. Nel conduttore interno scorre</w:t>
      </w:r>
      <w:r>
        <w:t xml:space="preserve"> </w:t>
      </w:r>
      <m:oMath>
        <m:r>
          <m:t>I</m:t>
        </m:r>
        <m:r>
          <m:rPr>
            <m:sty m:val="p"/>
          </m:rPr>
          <m:t>=</m:t>
        </m:r>
        <m:r>
          <m:t>3</m:t>
        </m:r>
        <m:r>
          <m:rPr>
            <m:sty m:val="p"/>
          </m:rPr>
          <m:t>,</m:t>
        </m:r>
        <m:r>
          <m:t>0</m:t>
        </m:r>
        <m:r>
          <m:t> </m:t>
        </m:r>
        <m:r>
          <m:rPr>
            <m:sty m:val="p"/>
          </m:rPr>
          <m:t>A</m:t>
        </m:r>
      </m:oMath>
      <w:r>
        <w:t xml:space="preserve">, uniformemente distribuita, e nel conduttore esterno la stessa corrente in verso opposto. Calcolare il campo a</w:t>
      </w:r>
      <w:r>
        <w:t xml:space="preserve"> </w:t>
      </w:r>
      <m:oMath>
        <m:sSub>
          <m:e>
            <m:r>
              <m:t>r</m:t>
            </m:r>
          </m:e>
          <m:sub>
            <m:r>
              <m:t>1</m:t>
            </m:r>
          </m:sub>
        </m:sSub>
        <m:r>
          <m:rPr>
            <m:sty m:val="p"/>
          </m:rPr>
          <m:t>=</m:t>
        </m:r>
        <m:r>
          <m:t>0</m:t>
        </m:r>
        <m:r>
          <m:rPr>
            <m:sty m:val="p"/>
          </m:rPr>
          <m:t>,</m:t>
        </m:r>
        <m:r>
          <m:t>50</m:t>
        </m:r>
        <m:r>
          <m:t> </m:t>
        </m:r>
        <m:r>
          <m:rPr>
            <m:sty m:val="p"/>
          </m:rPr>
          <m:t>m</m:t>
        </m:r>
        <m:r>
          <m:rPr>
            <m:sty m:val="p"/>
          </m:rPr>
          <m:t>m</m:t>
        </m:r>
      </m:oMath>
      <w:r>
        <w:t xml:space="preserve">,</w:t>
      </w:r>
      <w:r>
        <w:t xml:space="preserve"> </w:t>
      </w:r>
      <m:oMath>
        <m:sSub>
          <m:e>
            <m:r>
              <m:t>r</m:t>
            </m:r>
          </m:e>
          <m:sub>
            <m:r>
              <m:t>2</m:t>
            </m:r>
          </m:sub>
        </m:sSub>
        <m:r>
          <m:rPr>
            <m:sty m:val="p"/>
          </m:rPr>
          <m:t>=</m:t>
        </m:r>
        <m:r>
          <m:t>2</m:t>
        </m:r>
        <m:r>
          <m:rPr>
            <m:sty m:val="p"/>
          </m:rPr>
          <m:t>,</m:t>
        </m:r>
        <m:r>
          <m:t>0</m:t>
        </m:r>
        <m:r>
          <m:t> </m:t>
        </m:r>
        <m:r>
          <m:rPr>
            <m:sty m:val="p"/>
          </m:rPr>
          <m:t>m</m:t>
        </m:r>
        <m:r>
          <m:rPr>
            <m:sty m:val="p"/>
          </m:rPr>
          <m:t>m</m:t>
        </m:r>
      </m:oMath>
      <w:r>
        <w:t xml:space="preserve">,</w:t>
      </w:r>
      <w:r>
        <w:t xml:space="preserve"> </w:t>
      </w:r>
      <m:oMath>
        <m:sSub>
          <m:e>
            <m:r>
              <m:t>r</m:t>
            </m:r>
          </m:e>
          <m:sub>
            <m:r>
              <m:t>3</m:t>
            </m:r>
          </m:sub>
        </m:sSub>
        <m:r>
          <m:rPr>
            <m:sty m:val="p"/>
          </m:rPr>
          <m:t>=</m:t>
        </m:r>
        <m:r>
          <m:t>6</m:t>
        </m:r>
        <m:r>
          <m:rPr>
            <m:sty m:val="p"/>
          </m:rPr>
          <m:t>,</m:t>
        </m:r>
        <m:r>
          <m:t>0</m:t>
        </m:r>
        <m:r>
          <m:t> </m:t>
        </m:r>
        <m:r>
          <m:rPr>
            <m:sty m:val="p"/>
          </m:rPr>
          <m:t>m</m:t>
        </m:r>
        <m:r>
          <m:rPr>
            <m:sty m:val="p"/>
          </m:rPr>
          <m:t>m</m:t>
        </m:r>
      </m:oMath>
      <w:r>
        <w:t xml:space="preserve">.</w:t>
      </w:r>
    </w:p>
    <w:p>
      <w:pPr>
        <w:pStyle w:val="BodyText"/>
      </w:pPr>
      <w:r>
        <w:rPr>
          <w:bCs/>
          <w:b/>
        </w:rPr>
        <w:t xml:space="preserve">Soluzione.</w:t>
      </w:r>
      <w:r>
        <w:t xml:space="preserve"> </w:t>
      </w:r>
      <w:r>
        <w:t xml:space="preserve">Per simmetria cilindrica applichiamo il teorema di Ampère a circonferenze coassiali di raggio</w:t>
      </w:r>
      <w:r>
        <w:t xml:space="preserve"> </w:t>
      </w:r>
      <m:oMath>
        <m:r>
          <m:t>r</m:t>
        </m:r>
      </m:oMath>
      <w:r>
        <w:t xml:space="preserve">:</w:t>
      </w:r>
      <w:r>
        <w:t xml:space="preserve"> </w:t>
      </w:r>
      <m:oMath>
        <m:r>
          <m:t>B</m:t>
        </m:r>
        <m:r>
          <m:t> </m:t>
        </m:r>
        <m:r>
          <m:t>2</m:t>
        </m:r>
        <m:r>
          <m:t>π</m:t>
        </m:r>
        <m:r>
          <m:t>r</m:t>
        </m:r>
        <m:r>
          <m:rPr>
            <m:sty m:val="p"/>
          </m:rPr>
          <m:t>=</m:t>
        </m:r>
        <m:sSub>
          <m:e>
            <m:r>
              <m:t>μ</m:t>
            </m:r>
          </m:e>
          <m:sub>
            <m:r>
              <m:t>0</m:t>
            </m:r>
          </m:sub>
        </m:sSub>
        <m:sSub>
          <m:e>
            <m:r>
              <m:t>I</m:t>
            </m:r>
          </m:e>
          <m:sub>
            <m:r>
              <m:t>c</m:t>
            </m:r>
            <m:r>
              <m:t>o</m:t>
            </m:r>
            <m:r>
              <m:t>n</m:t>
            </m:r>
            <m:r>
              <m:t>c</m:t>
            </m:r>
          </m:sub>
        </m:sSub>
        <m:d>
          <m:dPr>
            <m:begChr m:val="("/>
            <m:endChr m:val=")"/>
            <m:sepChr m:val=""/>
            <m:grow/>
          </m:dPr>
          <m:e>
            <m:r>
              <m:t>r</m:t>
            </m:r>
          </m:e>
        </m:d>
      </m:oMath>
      <w:r>
        <w:t xml:space="preserve">.</w:t>
      </w:r>
    </w:p>
    <w:p>
      <w:pPr>
        <w:pStyle w:val="BodyText"/>
      </w:pPr>
      <w:r>
        <w:t xml:space="preserve">Per</w:t>
      </w:r>
      <w:r>
        <w:t xml:space="preserve"> </w:t>
      </w:r>
      <m:oMath>
        <m:sSub>
          <m:e>
            <m:r>
              <m:t>r</m:t>
            </m:r>
          </m:e>
          <m:sub>
            <m:r>
              <m:t>1</m:t>
            </m:r>
          </m:sub>
        </m:sSub>
        <m:r>
          <m:rPr>
            <m:sty m:val="p"/>
          </m:rPr>
          <m:t>&lt;</m:t>
        </m:r>
        <m:r>
          <m:t>a</m:t>
        </m:r>
      </m:oMath>
      <w:r>
        <w:t xml:space="preserve">:</w:t>
      </w:r>
      <w:r>
        <w:t xml:space="preserve"> </w:t>
      </w:r>
      <m:oMath>
        <m:sSub>
          <m:e>
            <m:r>
              <m:t>I</m:t>
            </m:r>
          </m:e>
          <m:sub>
            <m:r>
              <m:t>c</m:t>
            </m:r>
            <m:r>
              <m:t>o</m:t>
            </m:r>
            <m:r>
              <m:t>n</m:t>
            </m:r>
            <m:r>
              <m:t>c</m:t>
            </m:r>
          </m:sub>
        </m:sSub>
        <m:r>
          <m:rPr>
            <m:sty m:val="p"/>
          </m:rPr>
          <m:t>=</m:t>
        </m:r>
        <m:r>
          <m:t>I</m:t>
        </m:r>
        <m:sSubSup>
          <m:e>
            <m:r>
              <m:t>r</m:t>
            </m:r>
          </m:e>
          <m:sub>
            <m:r>
              <m:t>1</m:t>
            </m:r>
          </m:sub>
          <m:sup>
            <m:r>
              <m:t>2</m:t>
            </m:r>
          </m:sup>
        </m:sSubSup>
        <m:r>
          <m:rPr>
            <m:sty m:val="p"/>
          </m:rPr>
          <m:t>/</m:t>
        </m:r>
        <m:sSup>
          <m:e>
            <m:r>
              <m:t>a</m:t>
            </m:r>
          </m:e>
          <m:sup>
            <m:r>
              <m:t>2</m:t>
            </m:r>
          </m:sup>
        </m:sSup>
      </m:oMath>
      <w:r>
        <w:t xml:space="preserve">, quindi</w:t>
      </w:r>
    </w:p>
    <w:p>
      <w:pPr>
        <w:pStyle w:val="BodyText"/>
      </w:pPr>
      <m:oMathPara>
        <m:oMathParaPr>
          <m:jc m:val="center"/>
        </m:oMathParaPr>
        <m:oMath>
          <m:sSub>
            <m:e>
              <m:r>
                <m:t>B</m:t>
              </m:r>
            </m:e>
            <m:sub>
              <m:r>
                <m:t>1</m:t>
              </m:r>
            </m:sub>
          </m:sSub>
          <m:r>
            <m:rPr>
              <m:sty m:val="p"/>
            </m:rPr>
            <m:t>=</m:t>
          </m:r>
          <m:f>
            <m:fPr>
              <m:type m:val="bar"/>
            </m:fPr>
            <m:num>
              <m:sSub>
                <m:e>
                  <m:r>
                    <m:t>μ</m:t>
                  </m:r>
                </m:e>
                <m:sub>
                  <m:r>
                    <m:t>0</m:t>
                  </m:r>
                </m:sub>
              </m:sSub>
              <m:r>
                <m:t>I</m:t>
              </m:r>
              <m:sSub>
                <m:e>
                  <m:r>
                    <m:t>r</m:t>
                  </m:r>
                </m:e>
                <m:sub>
                  <m:r>
                    <m:t>1</m:t>
                  </m:r>
                </m:sub>
              </m:sSub>
            </m:num>
            <m:den>
              <m:r>
                <m:t>2</m:t>
              </m:r>
              <m:r>
                <m:t>π</m:t>
              </m:r>
              <m:sSup>
                <m:e>
                  <m:r>
                    <m:t>a</m:t>
                  </m:r>
                </m:e>
                <m:sup>
                  <m:r>
                    <m:t>2</m:t>
                  </m:r>
                </m:sup>
              </m:sSup>
            </m:den>
          </m:f>
          <m:r>
            <m:rPr>
              <m:sty m:val="p"/>
            </m:rPr>
            <m:t>=</m:t>
          </m:r>
          <m:f>
            <m:fPr>
              <m:type m:val="bar"/>
            </m:fPr>
            <m:num>
              <m:r>
                <m:t>2</m:t>
              </m:r>
              <m:r>
                <m:rPr>
                  <m:sty m:val="p"/>
                </m:rPr>
                <m:t>×</m:t>
              </m:r>
              <m:sSup>
                <m:e>
                  <m:r>
                    <m:t>10</m:t>
                  </m:r>
                </m:e>
                <m:sup>
                  <m:r>
                    <m:rPr>
                      <m:sty m:val="p"/>
                    </m:rPr>
                    <m:t>−</m:t>
                  </m:r>
                  <m:r>
                    <m:t>7</m:t>
                  </m:r>
                </m:sup>
              </m:sSup>
              <m:r>
                <m:rPr>
                  <m:sty m:val="p"/>
                </m:rPr>
                <m:t>⋅</m:t>
              </m:r>
              <m:r>
                <m:t>3</m:t>
              </m:r>
              <m:r>
                <m:rPr>
                  <m:sty m:val="p"/>
                </m:rPr>
                <m:t>,</m:t>
              </m:r>
              <m:r>
                <m:t>0</m:t>
              </m:r>
              <m:r>
                <m:rPr>
                  <m:sty m:val="p"/>
                </m:rPr>
                <m:t>⋅</m:t>
              </m:r>
              <m:r>
                <m:t>5</m:t>
              </m:r>
              <m:r>
                <m:rPr>
                  <m:sty m:val="p"/>
                </m:rPr>
                <m:t>,</m:t>
              </m:r>
              <m:r>
                <m:t>0</m:t>
              </m:r>
              <m:r>
                <m:rPr>
                  <m:sty m:val="p"/>
                </m:rPr>
                <m:t>×</m:t>
              </m:r>
              <m:sSup>
                <m:e>
                  <m:r>
                    <m:t>10</m:t>
                  </m:r>
                </m:e>
                <m:sup>
                  <m:r>
                    <m:rPr>
                      <m:sty m:val="p"/>
                    </m:rPr>
                    <m:t>−</m:t>
                  </m:r>
                  <m:r>
                    <m:t>4</m:t>
                  </m:r>
                </m:sup>
              </m:sSup>
            </m:num>
            <m:den>
              <m:sSup>
                <m:e>
                  <m:d>
                    <m:dPr>
                      <m:begChr m:val="("/>
                      <m:endChr m:val=")"/>
                      <m:sepChr m:val=""/>
                      <m:grow/>
                    </m:dPr>
                    <m:e>
                      <m:r>
                        <m:t>1</m:t>
                      </m:r>
                      <m:r>
                        <m:rPr>
                          <m:sty m:val="p"/>
                        </m:rPr>
                        <m:t>,</m:t>
                      </m:r>
                      <m:r>
                        <m:t>0</m:t>
                      </m:r>
                      <m:r>
                        <m:rPr>
                          <m:sty m:val="p"/>
                        </m:rPr>
                        <m:t>×</m:t>
                      </m:r>
                      <m:sSup>
                        <m:e>
                          <m:r>
                            <m:t>10</m:t>
                          </m:r>
                        </m:e>
                        <m:sup>
                          <m:r>
                            <m:rPr>
                              <m:sty m:val="p"/>
                            </m:rPr>
                            <m:t>−</m:t>
                          </m:r>
                          <m:r>
                            <m:t>3</m:t>
                          </m:r>
                        </m:sup>
                      </m:sSup>
                    </m:e>
                  </m:d>
                </m:e>
                <m:sup>
                  <m:r>
                    <m:t>2</m:t>
                  </m:r>
                </m:sup>
              </m:sSup>
            </m:den>
          </m:f>
          <m:r>
            <m:rPr>
              <m:sty m:val="p"/>
            </m:rPr>
            <m:t>=</m:t>
          </m:r>
          <m:r>
            <m:t>3</m:t>
          </m:r>
          <m:r>
            <m:rPr>
              <m:sty m:val="p"/>
            </m:rPr>
            <m:t>,</m:t>
          </m:r>
          <m:r>
            <m:t>0</m:t>
          </m:r>
          <m:r>
            <m:rPr>
              <m:sty m:val="p"/>
            </m:rPr>
            <m:t>×</m:t>
          </m:r>
          <m:sSup>
            <m:e>
              <m:r>
                <m:t>10</m:t>
              </m:r>
            </m:e>
            <m:sup>
              <m:r>
                <m:rPr>
                  <m:sty m:val="p"/>
                </m:rPr>
                <m:t>−</m:t>
              </m:r>
              <m:r>
                <m:t>4</m:t>
              </m:r>
            </m:sup>
          </m:sSup>
          <m:r>
            <m:t> </m:t>
          </m:r>
          <m:r>
            <m:rPr>
              <m:sty m:val="p"/>
            </m:rPr>
            <m:t>T</m:t>
          </m:r>
          <m:r>
            <m:rPr>
              <m:sty m:val="p"/>
            </m:rPr>
            <m:t>.</m:t>
          </m:r>
        </m:oMath>
      </m:oMathPara>
    </w:p>
    <w:p>
      <w:pPr>
        <w:pStyle w:val="FirstParagraph"/>
      </w:pPr>
      <w:r>
        <w:t xml:space="preserve">Per</w:t>
      </w:r>
      <w:r>
        <w:t xml:space="preserve"> </w:t>
      </w:r>
      <m:oMath>
        <m:r>
          <m:t>a</m:t>
        </m:r>
        <m:r>
          <m:rPr>
            <m:sty m:val="p"/>
          </m:rPr>
          <m:t>&lt;</m:t>
        </m:r>
        <m:sSub>
          <m:e>
            <m:r>
              <m:t>r</m:t>
            </m:r>
          </m:e>
          <m:sub>
            <m:r>
              <m:t>2</m:t>
            </m:r>
          </m:sub>
        </m:sSub>
        <m:r>
          <m:rPr>
            <m:sty m:val="p"/>
          </m:rPr>
          <m:t>&lt;</m:t>
        </m:r>
        <m:r>
          <m:t>b</m:t>
        </m:r>
      </m:oMath>
      <w:r>
        <w:t xml:space="preserve">:</w:t>
      </w:r>
      <w:r>
        <w:t xml:space="preserve"> </w:t>
      </w:r>
      <m:oMath>
        <m:sSub>
          <m:e>
            <m:r>
              <m:t>I</m:t>
            </m:r>
          </m:e>
          <m:sub>
            <m:r>
              <m:t>c</m:t>
            </m:r>
            <m:r>
              <m:t>o</m:t>
            </m:r>
            <m:r>
              <m:t>n</m:t>
            </m:r>
            <m:r>
              <m:t>c</m:t>
            </m:r>
          </m:sub>
        </m:sSub>
        <m:r>
          <m:rPr>
            <m:sty m:val="p"/>
          </m:rPr>
          <m:t>=</m:t>
        </m:r>
        <m:r>
          <m:t>I</m:t>
        </m:r>
      </m:oMath>
      <w:r>
        <w:t xml:space="preserve">, quindi</w:t>
      </w:r>
    </w:p>
    <w:p>
      <w:pPr>
        <w:pStyle w:val="BodyText"/>
      </w:pPr>
      <m:oMathPara>
        <m:oMathParaPr>
          <m:jc m:val="center"/>
        </m:oMathParaPr>
        <m:oMath>
          <m:sSub>
            <m:e>
              <m:r>
                <m:t>B</m:t>
              </m:r>
            </m:e>
            <m:sub>
              <m:r>
                <m:t>2</m:t>
              </m:r>
            </m:sub>
          </m:sSub>
          <m:r>
            <m:rPr>
              <m:sty m:val="p"/>
            </m:rPr>
            <m:t>=</m:t>
          </m:r>
          <m:f>
            <m:fPr>
              <m:type m:val="bar"/>
            </m:fPr>
            <m:num>
              <m:sSub>
                <m:e>
                  <m:r>
                    <m:t>μ</m:t>
                  </m:r>
                </m:e>
                <m:sub>
                  <m:r>
                    <m:t>0</m:t>
                  </m:r>
                </m:sub>
              </m:sSub>
              <m:r>
                <m:t>I</m:t>
              </m:r>
            </m:num>
            <m:den>
              <m:r>
                <m:t>2</m:t>
              </m:r>
              <m:r>
                <m:t>π</m:t>
              </m:r>
              <m:sSub>
                <m:e>
                  <m:r>
                    <m:t>r</m:t>
                  </m:r>
                </m:e>
                <m:sub>
                  <m:r>
                    <m:t>2</m:t>
                  </m:r>
                </m:sub>
              </m:sSub>
            </m:den>
          </m:f>
          <m:r>
            <m:rPr>
              <m:sty m:val="p"/>
            </m:rPr>
            <m:t>=</m:t>
          </m:r>
          <m:f>
            <m:fPr>
              <m:type m:val="bar"/>
            </m:fPr>
            <m:num>
              <m:r>
                <m:t>2</m:t>
              </m:r>
              <m:r>
                <m:rPr>
                  <m:sty m:val="p"/>
                </m:rPr>
                <m:t>×</m:t>
              </m:r>
              <m:sSup>
                <m:e>
                  <m:r>
                    <m:t>10</m:t>
                  </m:r>
                </m:e>
                <m:sup>
                  <m:r>
                    <m:rPr>
                      <m:sty m:val="p"/>
                    </m:rPr>
                    <m:t>−</m:t>
                  </m:r>
                  <m:r>
                    <m:t>7</m:t>
                  </m:r>
                </m:sup>
              </m:sSup>
              <m:r>
                <m:rPr>
                  <m:sty m:val="p"/>
                </m:rPr>
                <m:t>⋅</m:t>
              </m:r>
              <m:r>
                <m:t>3</m:t>
              </m:r>
              <m:r>
                <m:rPr>
                  <m:sty m:val="p"/>
                </m:rPr>
                <m:t>,</m:t>
              </m:r>
              <m:r>
                <m:t>0</m:t>
              </m:r>
            </m:num>
            <m:den>
              <m:r>
                <m:t>2</m:t>
              </m:r>
              <m:r>
                <m:rPr>
                  <m:sty m:val="p"/>
                </m:rPr>
                <m:t>,</m:t>
              </m:r>
              <m:r>
                <m:t>0</m:t>
              </m:r>
              <m:r>
                <m:rPr>
                  <m:sty m:val="p"/>
                </m:rPr>
                <m:t>×</m:t>
              </m:r>
              <m:sSup>
                <m:e>
                  <m:r>
                    <m:t>10</m:t>
                  </m:r>
                </m:e>
                <m:sup>
                  <m:r>
                    <m:rPr>
                      <m:sty m:val="p"/>
                    </m:rPr>
                    <m:t>−</m:t>
                  </m:r>
                  <m:r>
                    <m:t>3</m:t>
                  </m:r>
                </m:sup>
              </m:sSup>
            </m:den>
          </m:f>
          <m:r>
            <m:rPr>
              <m:sty m:val="p"/>
            </m:rPr>
            <m:t>=</m:t>
          </m:r>
          <m:r>
            <m:t>3</m:t>
          </m:r>
          <m:r>
            <m:rPr>
              <m:sty m:val="p"/>
            </m:rPr>
            <m:t>,</m:t>
          </m:r>
          <m:r>
            <m:t>0</m:t>
          </m:r>
          <m:r>
            <m:rPr>
              <m:sty m:val="p"/>
            </m:rPr>
            <m:t>×</m:t>
          </m:r>
          <m:sSup>
            <m:e>
              <m:r>
                <m:t>10</m:t>
              </m:r>
            </m:e>
            <m:sup>
              <m:r>
                <m:rPr>
                  <m:sty m:val="p"/>
                </m:rPr>
                <m:t>−</m:t>
              </m:r>
              <m:r>
                <m:t>4</m:t>
              </m:r>
            </m:sup>
          </m:sSup>
          <m:r>
            <m:t> </m:t>
          </m:r>
          <m:r>
            <m:rPr>
              <m:sty m:val="p"/>
            </m:rPr>
            <m:t>T</m:t>
          </m:r>
          <m:r>
            <m:rPr>
              <m:sty m:val="p"/>
            </m:rPr>
            <m:t>.</m:t>
          </m:r>
        </m:oMath>
      </m:oMathPara>
    </w:p>
    <w:p>
      <w:pPr>
        <w:pStyle w:val="FirstParagraph"/>
      </w:pPr>
      <w:r>
        <w:t xml:space="preserve">Per</w:t>
      </w:r>
      <w:r>
        <w:t xml:space="preserve"> </w:t>
      </w:r>
      <m:oMath>
        <m:sSub>
          <m:e>
            <m:r>
              <m:t>r</m:t>
            </m:r>
          </m:e>
          <m:sub>
            <m:r>
              <m:t>3</m:t>
            </m:r>
          </m:sub>
        </m:sSub>
        <m:r>
          <m:rPr>
            <m:sty m:val="p"/>
          </m:rPr>
          <m:t>&gt;</m:t>
        </m:r>
        <m:r>
          <m:t>b</m:t>
        </m:r>
      </m:oMath>
      <w:r>
        <w:t xml:space="preserve">:</w:t>
      </w:r>
      <w:r>
        <w:t xml:space="preserve"> </w:t>
      </w:r>
      <m:oMath>
        <m:sSub>
          <m:e>
            <m:r>
              <m:t>I</m:t>
            </m:r>
          </m:e>
          <m:sub>
            <m:r>
              <m:t>c</m:t>
            </m:r>
            <m:r>
              <m:t>o</m:t>
            </m:r>
            <m:r>
              <m:t>n</m:t>
            </m:r>
            <m:r>
              <m:t>c</m:t>
            </m:r>
          </m:sub>
        </m:sSub>
        <m:r>
          <m:rPr>
            <m:sty m:val="p"/>
          </m:rPr>
          <m:t>=</m:t>
        </m:r>
        <m:r>
          <m:t>I</m:t>
        </m:r>
        <m:r>
          <m:rPr>
            <m:sty m:val="p"/>
          </m:rPr>
          <m:t>−</m:t>
        </m:r>
        <m:r>
          <m:t>I</m:t>
        </m:r>
        <m:r>
          <m:rPr>
            <m:sty m:val="p"/>
          </m:rPr>
          <m:t>=</m:t>
        </m:r>
        <m:r>
          <m:t>0</m:t>
        </m:r>
      </m:oMath>
      <w:r>
        <w:t xml:space="preserve">, quindi</w:t>
      </w:r>
      <w:r>
        <w:t xml:space="preserve"> </w:t>
      </w:r>
      <m:oMath>
        <m:sSub>
          <m:e>
            <m:r>
              <m:t>B</m:t>
            </m:r>
          </m:e>
          <m:sub>
            <m:r>
              <m:t>3</m:t>
            </m:r>
          </m:sub>
        </m:sSub>
        <m:r>
          <m:rPr>
            <m:sty m:val="p"/>
          </m:rPr>
          <m:t>=</m:t>
        </m:r>
        <m:r>
          <m:t>0</m:t>
        </m:r>
      </m:oMath>
      <w:r>
        <w:t xml:space="preserve">.</w:t>
      </w:r>
    </w:p>
    <w:p>
      <w:pPr>
        <w:pStyle w:val="BodyText"/>
      </w:pPr>
      <w:r>
        <w:t xml:space="preserve">Il campo è confinato tra i due conduttori; il valore massimo, sulla superficie del conduttore interno, è</w:t>
      </w:r>
      <w:r>
        <w:t xml:space="preserve"> </w:t>
      </w:r>
      <m:oMath>
        <m:sSub>
          <m:e>
            <m:r>
              <m:t>μ</m:t>
            </m:r>
          </m:e>
          <m:sub>
            <m:r>
              <m:t>0</m:t>
            </m:r>
          </m:sub>
        </m:sSub>
        <m:r>
          <m:t>I</m:t>
        </m:r>
        <m:r>
          <m:rPr>
            <m:sty m:val="p"/>
          </m:rPr>
          <m:t>/</m:t>
        </m:r>
        <m:d>
          <m:dPr>
            <m:begChr m:val="("/>
            <m:endChr m:val=")"/>
            <m:sepChr m:val=""/>
            <m:grow/>
          </m:dPr>
          <m:e>
            <m:r>
              <m:t>2</m:t>
            </m:r>
            <m:r>
              <m:t>π</m:t>
            </m:r>
            <m:r>
              <m:t>a</m:t>
            </m:r>
          </m:e>
        </m:d>
        <m:r>
          <m:rPr>
            <m:sty m:val="p"/>
          </m:rPr>
          <m:t>=</m:t>
        </m:r>
        <m:r>
          <m:t>6</m:t>
        </m:r>
        <m:r>
          <m:rPr>
            <m:sty m:val="p"/>
          </m:rPr>
          <m:t>,</m:t>
        </m:r>
        <m:r>
          <m:t>0</m:t>
        </m:r>
        <m:r>
          <m:rPr>
            <m:sty m:val="p"/>
          </m:rPr>
          <m:t>×</m:t>
        </m:r>
        <m:sSup>
          <m:e>
            <m:r>
              <m:t>10</m:t>
            </m:r>
          </m:e>
          <m:sup>
            <m:r>
              <m:rPr>
                <m:sty m:val="p"/>
              </m:rPr>
              <m:t>−</m:t>
            </m:r>
            <m:r>
              <m:t>4</m:t>
            </m:r>
          </m:sup>
        </m:sSup>
        <m:r>
          <m:t> </m:t>
        </m:r>
        <m:r>
          <m:rPr>
            <m:sty m:val="p"/>
          </m:rPr>
          <m:t>T</m:t>
        </m:r>
      </m:oMath>
      <w:r>
        <w:t xml:space="preserve">.</w:t>
      </w:r>
    </w:p>
    <w:bookmarkEnd w:id="656"/>
    <w:bookmarkStart w:id="657" w:name="punti-chiave-93"/>
    <w:p>
      <w:pPr>
        <w:pStyle w:val="Heading3"/>
      </w:pPr>
      <w:r>
        <w:t xml:space="preserve">Punti chiave</w:t>
      </w:r>
    </w:p>
    <w:p>
      <w:pPr>
        <w:numPr>
          <w:ilvl w:val="0"/>
          <w:numId w:val="1165"/>
        </w:numPr>
        <w:pStyle w:val="Compact"/>
      </w:pPr>
      <w:r>
        <w:t xml:space="preserve">Teorema di Ampère:</w:t>
      </w:r>
      <w:r>
        <w:t xml:space="preserve"> </w:t>
      </w: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sSub>
          <m:e>
            <m:r>
              <m:t>μ</m:t>
            </m:r>
          </m:e>
          <m:sub>
            <m:r>
              <m:t>0</m:t>
            </m:r>
          </m:sub>
        </m:sSub>
        <m:sSub>
          <m:e>
            <m:r>
              <m:t>I</m:t>
            </m:r>
          </m:e>
          <m:sub>
            <m:r>
              <m:t>c</m:t>
            </m:r>
            <m:r>
              <m:t>o</m:t>
            </m:r>
            <m:r>
              <m:t>n</m:t>
            </m:r>
            <m:r>
              <m:t>c</m:t>
            </m:r>
          </m:sub>
        </m:sSub>
      </m:oMath>
      <w:r>
        <w:t xml:space="preserve">, con le correnti concatenate contate con il segno dato dalla regola della mano destra.</w:t>
      </w:r>
    </w:p>
    <w:p>
      <w:pPr>
        <w:numPr>
          <w:ilvl w:val="0"/>
          <w:numId w:val="1165"/>
        </w:numPr>
        <w:pStyle w:val="Compact"/>
      </w:pPr>
      <w:r>
        <w:t xml:space="preserve">La circuitazione di</w:t>
      </w:r>
      <w:r>
        <w:t xml:space="preserve"> </w:t>
      </w:r>
      <m:oMath>
        <m:acc>
          <m:accPr>
            <m:chr m:val="⃗"/>
          </m:accPr>
          <m:e>
            <m:r>
              <m:t>B</m:t>
            </m:r>
          </m:e>
        </m:acc>
      </m:oMath>
      <w:r>
        <w:t xml:space="preserve"> </w:t>
      </w:r>
      <w:r>
        <w:t xml:space="preserve">dipende solo dalla topologia del percorso rispetto alle correnti, non dalla sua forma: il campo magnetico non è conservativo.</w:t>
      </w:r>
    </w:p>
    <w:p>
      <w:pPr>
        <w:numPr>
          <w:ilvl w:val="0"/>
          <w:numId w:val="1165"/>
        </w:numPr>
        <w:pStyle w:val="Compact"/>
      </w:pPr>
      <w:r>
        <w:t xml:space="preserve">Nell’integrale compare il campo totale, ma solo le correnti concatenate contribuiscono.</w:t>
      </w:r>
    </w:p>
    <w:p>
      <w:pPr>
        <w:numPr>
          <w:ilvl w:val="0"/>
          <w:numId w:val="1165"/>
        </w:numPr>
        <w:pStyle w:val="Compact"/>
      </w:pPr>
      <w:r>
        <w:t xml:space="preserve">Nella forma magnetostatica il teorema vale solo per correnti stazionarie; Maxwell lo generalizza con la corrente di spostamento.</w:t>
      </w:r>
    </w:p>
    <w:p>
      <w:pPr>
        <w:numPr>
          <w:ilvl w:val="0"/>
          <w:numId w:val="1165"/>
        </w:numPr>
        <w:pStyle w:val="Compact"/>
      </w:pPr>
      <w:r>
        <w:t xml:space="preserve">Il teorema è utile per calcolare</w:t>
      </w:r>
      <w:r>
        <w:t xml:space="preserve"> </w:t>
      </w:r>
      <m:oMath>
        <m:acc>
          <m:accPr>
            <m:chr m:val="⃗"/>
          </m:accPr>
          <m:e>
            <m:r>
              <m:t>B</m:t>
            </m:r>
          </m:e>
        </m:acc>
      </m:oMath>
      <w:r>
        <w:t xml:space="preserve"> </w:t>
      </w:r>
      <w:r>
        <w:t xml:space="preserve">in casi molto simmetrici: filo cilindrico, cavo coassiale, solenoide (</w:t>
      </w:r>
      <m:oMath>
        <m:r>
          <m:t>B</m:t>
        </m:r>
        <m:r>
          <m:rPr>
            <m:sty m:val="p"/>
          </m:rPr>
          <m:t>=</m:t>
        </m:r>
        <m:sSub>
          <m:e>
            <m:r>
              <m:t>μ</m:t>
            </m:r>
          </m:e>
          <m:sub>
            <m:r>
              <m:t>0</m:t>
            </m:r>
          </m:sub>
        </m:sSub>
        <m:r>
          <m:t>n</m:t>
        </m:r>
        <m:r>
          <m:t>I</m:t>
        </m:r>
      </m:oMath>
      <w:r>
        <w:t xml:space="preserve">), toroide (</w:t>
      </w:r>
      <m:oMath>
        <m:r>
          <m:t>B</m:t>
        </m:r>
        <m:r>
          <m:rPr>
            <m:sty m:val="p"/>
          </m:rPr>
          <m:t>=</m:t>
        </m:r>
        <m:sSub>
          <m:e>
            <m:r>
              <m:t>μ</m:t>
            </m:r>
          </m:e>
          <m:sub>
            <m:r>
              <m:t>0</m:t>
            </m:r>
          </m:sub>
        </m:sSub>
        <m:r>
          <m:t>N</m:t>
        </m:r>
        <m:r>
          <m:t>I</m:t>
        </m:r>
        <m:r>
          <m:rPr>
            <m:sty m:val="p"/>
          </m:rPr>
          <m:t>/</m:t>
        </m:r>
        <m:d>
          <m:dPr>
            <m:begChr m:val="("/>
            <m:endChr m:val=")"/>
            <m:sepChr m:val=""/>
            <m:grow/>
          </m:dPr>
          <m:e>
            <m:r>
              <m:t>2</m:t>
            </m:r>
            <m:r>
              <m:t>π</m:t>
            </m:r>
            <m:r>
              <m:t>r</m:t>
            </m:r>
          </m:e>
        </m:d>
      </m:oMath>
      <w:r>
        <w:t xml:space="preserve">).</w:t>
      </w:r>
    </w:p>
    <w:p>
      <w:pPr>
        <w:numPr>
          <w:ilvl w:val="0"/>
          <w:numId w:val="1165"/>
        </w:numPr>
        <w:pStyle w:val="Compact"/>
      </w:pPr>
      <w:r>
        <w:t xml:space="preserve">In un conduttore cilindrico pieno il campo cresce linearmente all’interno e decresce come</w:t>
      </w:r>
      <w:r>
        <w:t xml:space="preserve"> </w:t>
      </w:r>
      <m:oMath>
        <m:r>
          <m:t>1</m:t>
        </m:r>
        <m:r>
          <m:rPr>
            <m:sty m:val="p"/>
          </m:rPr>
          <m:t>/</m:t>
        </m:r>
        <m:r>
          <m:t>r</m:t>
        </m:r>
      </m:oMath>
      <w:r>
        <w:t xml:space="preserve"> </w:t>
      </w:r>
      <w:r>
        <w:t xml:space="preserve">all’esterno.</w:t>
      </w:r>
    </w:p>
    <w:bookmarkEnd w:id="657"/>
    <w:bookmarkEnd w:id="658"/>
    <w:bookmarkStart w:id="666" w:name="dipolo-magnetico"/>
    <w:p>
      <w:pPr>
        <w:pStyle w:val="Heading2"/>
      </w:pPr>
      <w:r>
        <w:t xml:space="preserve">23.6 Dipolo magnetico</w:t>
      </w:r>
    </w:p>
    <w:bookmarkStart w:id="659" w:name="dipolo-magnetico-1"/>
    <w:p>
      <w:pPr>
        <w:pStyle w:val="Heading3"/>
      </w:pPr>
      <w:r>
        <w:t xml:space="preserve">23.6.1 Dipolo magnetico</w:t>
      </w:r>
    </w:p>
    <w:p>
      <w:pPr>
        <w:pStyle w:val="FirstParagraph"/>
      </w:pPr>
      <w:r>
        <w:t xml:space="preserve">Abbiamo visto che le linee del campo di una calamita a sbarra ricordano molto, a grande distanza, quelle di un dipolo elettrico; e che una spira percorsa da corrente produce un campo con la stessa struttura. Questa analogia suggerisce di introdurre una grandezza che caratterizzi i piccoli circuiti chiusi, il</w:t>
      </w:r>
      <w:r>
        <w:t xml:space="preserve"> </w:t>
      </w:r>
      <w:r>
        <w:rPr>
          <w:bCs/>
          <w:b/>
        </w:rPr>
        <w:t xml:space="preserve">momento magnetico</w:t>
      </w:r>
      <w:r>
        <w:t xml:space="preserve"> </w:t>
      </w:r>
      <w:r>
        <w:t xml:space="preserve">(o</w:t>
      </w:r>
      <w:r>
        <w:t xml:space="preserve"> </w:t>
      </w:r>
      <w:r>
        <w:rPr>
          <w:bCs/>
          <w:b/>
        </w:rPr>
        <w:t xml:space="preserve">momento di dipolo magnetico</w:t>
      </w:r>
      <w:r>
        <w:t xml:space="preserve">). Per una spira piana di area</w:t>
      </w:r>
      <w:r>
        <w:t xml:space="preserve"> </w:t>
      </w:r>
      <m:oMath>
        <m:r>
          <m:t>S</m:t>
        </m:r>
      </m:oMath>
      <w:r>
        <w:t xml:space="preserve"> </w:t>
      </w:r>
      <w:r>
        <w:t xml:space="preserve">percorsa dalla corrente</w:t>
      </w:r>
      <w:r>
        <w:t xml:space="preserve"> </w:t>
      </w:r>
      <m:oMath>
        <m:r>
          <m:t>I</m:t>
        </m:r>
      </m:oMath>
      <w:r>
        <w:t xml:space="preserve"> </w:t>
      </w:r>
      <w:r>
        <w:t xml:space="preserve">si definisce</w:t>
      </w:r>
    </w:p>
    <w:p>
      <w:pPr>
        <w:pStyle w:val="BodyText"/>
      </w:pPr>
      <m:oMathPara>
        <m:oMathParaPr>
          <m:jc m:val="center"/>
        </m:oMathParaPr>
        <m:oMath>
          <m:acc>
            <m:accPr>
              <m:chr m:val="⃗"/>
            </m:accPr>
            <m:e>
              <m:r>
                <m:t>m</m:t>
              </m:r>
            </m:e>
          </m:acc>
          <m:r>
            <m:rPr>
              <m:sty m:val="p"/>
            </m:rPr>
            <m:t>=</m:t>
          </m:r>
          <m:r>
            <m:t>I</m:t>
          </m:r>
          <m:r>
            <m:t> </m:t>
          </m:r>
          <m:r>
            <m:t>S</m:t>
          </m:r>
          <m:r>
            <m:t> </m:t>
          </m:r>
          <m:acc>
            <m:accPr>
              <m:chr m:val="̂"/>
            </m:accPr>
            <m:e>
              <m:r>
                <m:t>n</m:t>
              </m:r>
            </m:e>
          </m:acc>
          <m:r>
            <m:rPr>
              <m:sty m:val="p"/>
            </m:rPr>
            <m:t>,</m:t>
          </m:r>
        </m:oMath>
      </m:oMathPara>
    </w:p>
    <w:p>
      <w:pPr>
        <w:pStyle w:val="FirstParagraph"/>
      </w:pPr>
      <w:r>
        <w:t xml:space="preserve">dove</w:t>
      </w:r>
      <w:r>
        <w:t xml:space="preserve"> </w:t>
      </w:r>
      <m:oMath>
        <m:acc>
          <m:accPr>
            <m:chr m:val="̂"/>
          </m:accPr>
          <m:e>
            <m:r>
              <m:t>n</m:t>
            </m:r>
          </m:e>
        </m:acc>
      </m:oMath>
      <w:r>
        <w:t xml:space="preserve"> </w:t>
      </w:r>
      <w:r>
        <w:t xml:space="preserve">è il versore normale alla spira, orientato secondo la regola della mano destra rispetto al verso della corrente. L’unità di misura è</w:t>
      </w:r>
      <w:r>
        <w:t xml:space="preserve"> </w:t>
      </w:r>
      <m:oMath>
        <m:r>
          <m:rPr>
            <m:sty m:val="p"/>
          </m:rPr>
          <m:t>A</m:t>
        </m:r>
        <m:r>
          <m:rPr>
            <m:sty m:val="p"/>
          </m:rPr>
          <m:t> </m:t>
        </m:r>
        <m:sSup>
          <m:e>
            <m:r>
              <m:rPr>
                <m:sty m:val="p"/>
              </m:rPr>
              <m:t>m</m:t>
            </m:r>
          </m:e>
          <m:sup>
            <m:r>
              <m:rPr>
                <m:sty m:val="p"/>
              </m:rPr>
              <m:t>2</m:t>
            </m:r>
          </m:sup>
        </m:sSup>
      </m:oMath>
      <w:r>
        <w:t xml:space="preserve"> </w:t>
      </w:r>
      <w:r>
        <w:t xml:space="preserve">(equivalente a</w:t>
      </w:r>
      <w:r>
        <w:t xml:space="preserve"> </w:t>
      </w:r>
      <m:oMath>
        <m:r>
          <m:rPr>
            <m:sty m:val="p"/>
          </m:rPr>
          <m:t>J</m:t>
        </m:r>
        <m:r>
          <m:rPr>
            <m:sty m:val="p"/>
          </m:rPr>
          <m:t>/</m:t>
        </m:r>
        <m:r>
          <m:rPr>
            <m:sty m:val="p"/>
          </m:rPr>
          <m:t>T</m:t>
        </m:r>
      </m:oMath>
      <w:r>
        <w:t xml:space="preserve">). Per una bobina di</w:t>
      </w:r>
      <w:r>
        <w:t xml:space="preserve"> </w:t>
      </w:r>
      <m:oMath>
        <m:r>
          <m:t>N</m:t>
        </m:r>
      </m:oMath>
      <w:r>
        <w:t xml:space="preserve"> </w:t>
      </w:r>
      <w:r>
        <w:t xml:space="preserve">spire il momento si moltiplica per</w:t>
      </w:r>
      <w:r>
        <w:t xml:space="preserve"> </w:t>
      </w:r>
      <m:oMath>
        <m:r>
          <m:t>N</m:t>
        </m:r>
      </m:oMath>
      <w:r>
        <w:t xml:space="preserve">.</w:t>
      </w:r>
    </w:p>
    <w:p>
      <w:pPr>
        <w:pStyle w:val="BodyText"/>
      </w:pPr>
      <w:r>
        <w:t xml:space="preserve">Si chiama</w:t>
      </w:r>
      <w:r>
        <w:t xml:space="preserve"> </w:t>
      </w:r>
      <w:r>
        <w:rPr>
          <w:bCs/>
          <w:b/>
        </w:rPr>
        <w:t xml:space="preserve">dipolo magnetico</w:t>
      </w:r>
      <w:r>
        <w:t xml:space="preserve"> </w:t>
      </w:r>
      <w:r>
        <w:t xml:space="preserve">un circuito le cui dimensioni sono piccole rispetto alla distanza alla quale si osserva il campo. In tali condizioni il campo prodotto dipende solo da</w:t>
      </w:r>
      <w:r>
        <w:t xml:space="preserve"> </w:t>
      </w:r>
      <m:oMath>
        <m:acc>
          <m:accPr>
            <m:chr m:val="⃗"/>
          </m:accPr>
          <m:e>
            <m:r>
              <m:t>m</m:t>
            </m:r>
          </m:e>
        </m:acc>
      </m:oMath>
      <w:r>
        <w:t xml:space="preserve"> </w:t>
      </w:r>
      <w:r>
        <w:t xml:space="preserve">e non dalla forma della spira, e ha la stessa espressione del campo di un dipolo elettrico con la sostituzione</w:t>
      </w:r>
      <w:r>
        <w:t xml:space="preserve"> </w:t>
      </w:r>
      <m:oMath>
        <m:acc>
          <m:accPr>
            <m:chr m:val="⃗"/>
          </m:accPr>
          <m:e>
            <m:r>
              <m:t>p</m:t>
            </m:r>
          </m:e>
        </m:acc>
        <m:r>
          <m:rPr>
            <m:sty m:val="p"/>
          </m:rPr>
          <m:t>/</m:t>
        </m:r>
        <m:sSub>
          <m:e>
            <m:r>
              <m:t>ε</m:t>
            </m:r>
          </m:e>
          <m:sub>
            <m:r>
              <m:t>0</m:t>
            </m:r>
          </m:sub>
        </m:sSub>
        <m:r>
          <m:rPr>
            <m:sty m:val="p"/>
          </m:rPr>
          <m:t>→</m:t>
        </m:r>
        <m:sSub>
          <m:e>
            <m:r>
              <m:t>μ</m:t>
            </m:r>
          </m:e>
          <m:sub>
            <m:r>
              <m:t>0</m:t>
            </m:r>
          </m:sub>
        </m:sSub>
        <m:acc>
          <m:accPr>
            <m:chr m:val="⃗"/>
          </m:accPr>
          <m:e>
            <m:r>
              <m:t>m</m:t>
            </m:r>
          </m:e>
        </m:acc>
      </m:oMath>
      <w:r>
        <w:t xml:space="preserve">:</w:t>
      </w:r>
    </w:p>
    <w:p>
      <w:pPr>
        <w:pStyle w:val="BodyText"/>
      </w:pPr>
      <m:oMathPara>
        <m:oMathParaPr>
          <m:jc m:val="center"/>
        </m:oMathParaPr>
        <m:oMath>
          <m:acc>
            <m:accPr>
              <m:chr m:val="⃗"/>
            </m:accPr>
            <m:e>
              <m:r>
                <m:t>B</m:t>
              </m:r>
            </m:e>
          </m:acc>
          <m:d>
            <m:dPr>
              <m:begChr m:val="("/>
              <m:endChr m:val=")"/>
              <m:sepChr m:val=""/>
              <m:grow/>
            </m:dPr>
            <m:e>
              <m:acc>
                <m:accPr>
                  <m:chr m:val="⃗"/>
                </m:accPr>
                <m:e>
                  <m:r>
                    <m:t>r</m:t>
                  </m:r>
                </m:e>
              </m:acc>
            </m:e>
          </m:d>
          <m:r>
            <m:rPr>
              <m:sty m:val="p"/>
            </m:rPr>
            <m:t>=</m:t>
          </m:r>
          <m:f>
            <m:fPr>
              <m:type m:val="bar"/>
            </m:fPr>
            <m:num>
              <m:sSub>
                <m:e>
                  <m:r>
                    <m:t>μ</m:t>
                  </m:r>
                </m:e>
                <m:sub>
                  <m:r>
                    <m:t>0</m:t>
                  </m:r>
                </m:sub>
              </m:sSub>
            </m:num>
            <m:den>
              <m:r>
                <m:t>4</m:t>
              </m:r>
              <m:r>
                <m:t>π</m:t>
              </m:r>
            </m:den>
          </m:f>
          <m:r>
            <m:t> </m:t>
          </m:r>
          <m:f>
            <m:fPr>
              <m:type m:val="bar"/>
            </m:fPr>
            <m:num>
              <m:r>
                <m:t>3</m:t>
              </m:r>
              <m:d>
                <m:dPr>
                  <m:begChr m:val="("/>
                  <m:endChr m:val=")"/>
                  <m:sepChr m:val=""/>
                  <m:grow/>
                </m:dPr>
                <m:e>
                  <m:acc>
                    <m:accPr>
                      <m:chr m:val="⃗"/>
                    </m:accPr>
                    <m:e>
                      <m:r>
                        <m:t>m</m:t>
                      </m:r>
                    </m:e>
                  </m:acc>
                  <m:r>
                    <m:rPr>
                      <m:sty m:val="p"/>
                    </m:rPr>
                    <m:t>⋅</m:t>
                  </m:r>
                  <m:acc>
                    <m:accPr>
                      <m:chr m:val="̂"/>
                    </m:accPr>
                    <m:e>
                      <m:r>
                        <m:t>r</m:t>
                      </m:r>
                    </m:e>
                  </m:acc>
                </m:e>
              </m:d>
              <m:acc>
                <m:accPr>
                  <m:chr m:val="̂"/>
                </m:accPr>
                <m:e>
                  <m:r>
                    <m:t>r</m:t>
                  </m:r>
                </m:e>
              </m:acc>
              <m:r>
                <m:rPr>
                  <m:sty m:val="p"/>
                </m:rPr>
                <m:t>−</m:t>
              </m:r>
              <m:acc>
                <m:accPr>
                  <m:chr m:val="⃗"/>
                </m:accPr>
                <m:e>
                  <m:r>
                    <m:t>m</m:t>
                  </m:r>
                </m:e>
              </m:acc>
            </m:num>
            <m:den>
              <m:sSup>
                <m:e>
                  <m:r>
                    <m:t>r</m:t>
                  </m:r>
                </m:e>
                <m:sup>
                  <m:r>
                    <m:t>3</m:t>
                  </m:r>
                </m:sup>
              </m:sSup>
            </m:den>
          </m:f>
          <m:r>
            <m:rPr>
              <m:sty m:val="p"/>
            </m:rPr>
            <m:t>.</m:t>
          </m:r>
        </m:oMath>
      </m:oMathPara>
    </w:p>
    <w:p>
      <w:pPr>
        <w:pStyle w:val="FirstParagraph"/>
      </w:pPr>
      <w:r>
        <w:t xml:space="preserve">Il campo decresce come</w:t>
      </w:r>
      <w:r>
        <w:t xml:space="preserve"> </w:t>
      </w:r>
      <m:oMath>
        <m:r>
          <m:t>1</m:t>
        </m:r>
        <m:r>
          <m:rPr>
            <m:sty m:val="p"/>
          </m:rPr>
          <m:t>/</m:t>
        </m:r>
        <m:sSup>
          <m:e>
            <m:r>
              <m:t>r</m:t>
            </m:r>
          </m:e>
          <m:sup>
            <m:r>
              <m:t>3</m:t>
            </m:r>
          </m:sup>
        </m:sSup>
      </m:oMath>
      <w:r>
        <w:t xml:space="preserve">; sull’asse del dipolo vale</w:t>
      </w:r>
      <w:r>
        <w:t xml:space="preserve"> </w:t>
      </w:r>
      <m:oMath>
        <m:sSub>
          <m:e>
            <m:r>
              <m:t>μ</m:t>
            </m:r>
          </m:e>
          <m:sub>
            <m:r>
              <m:t>0</m:t>
            </m:r>
          </m:sub>
        </m:sSub>
        <m:r>
          <m:t>m</m:t>
        </m:r>
        <m:r>
          <m:rPr>
            <m:sty m:val="p"/>
          </m:rPr>
          <m:t>/</m:t>
        </m:r>
        <m:d>
          <m:dPr>
            <m:begChr m:val="("/>
            <m:endChr m:val=")"/>
            <m:sepChr m:val=""/>
            <m:grow/>
          </m:dPr>
          <m:e>
            <m:r>
              <m:t>2</m:t>
            </m:r>
            <m:r>
              <m:t>π</m:t>
            </m:r>
            <m:sSup>
              <m:e>
                <m:r>
                  <m:t>r</m:t>
                </m:r>
              </m:e>
              <m:sup>
                <m:r>
                  <m:t>3</m:t>
                </m:r>
              </m:sup>
            </m:sSup>
          </m:e>
        </m:d>
      </m:oMath>
      <w:r>
        <w:t xml:space="preserve"> </w:t>
      </w:r>
      <w:r>
        <w:t xml:space="preserve">ed è parallelo a</w:t>
      </w:r>
      <w:r>
        <w:t xml:space="preserve"> </w:t>
      </w:r>
      <m:oMath>
        <m:acc>
          <m:accPr>
            <m:chr m:val="⃗"/>
          </m:accPr>
          <m:e>
            <m:r>
              <m:t>m</m:t>
            </m:r>
          </m:e>
        </m:acc>
      </m:oMath>
      <w:r>
        <w:t xml:space="preserve">, nel piano equatoriale vale</w:t>
      </w:r>
      <w:r>
        <w:t xml:space="preserve"> </w:t>
      </w:r>
      <m:oMath>
        <m:sSub>
          <m:e>
            <m:r>
              <m:t>μ</m:t>
            </m:r>
          </m:e>
          <m:sub>
            <m:r>
              <m:t>0</m:t>
            </m:r>
          </m:sub>
        </m:sSub>
        <m:r>
          <m:t>m</m:t>
        </m:r>
        <m:r>
          <m:rPr>
            <m:sty m:val="p"/>
          </m:rPr>
          <m:t>/</m:t>
        </m:r>
        <m:d>
          <m:dPr>
            <m:begChr m:val="("/>
            <m:endChr m:val=")"/>
            <m:sepChr m:val=""/>
            <m:grow/>
          </m:dPr>
          <m:e>
            <m:r>
              <m:t>4</m:t>
            </m:r>
            <m:r>
              <m:t>π</m:t>
            </m:r>
            <m:sSup>
              <m:e>
                <m:r>
                  <m:t>r</m:t>
                </m:r>
              </m:e>
              <m:sup>
                <m:r>
                  <m:t>3</m:t>
                </m:r>
              </m:sup>
            </m:sSup>
          </m:e>
        </m:d>
      </m:oMath>
      <w:r>
        <w:t xml:space="preserve"> </w:t>
      </w:r>
      <w:r>
        <w:t xml:space="preserve">ed è antiparallelo. L’analogia con il dipolo elettrico vale anche per il comportamento in un campo esterno uniforme</w:t>
      </w:r>
      <w:r>
        <w:t xml:space="preserve"> </w:t>
      </w:r>
      <m:oMath>
        <m:acc>
          <m:accPr>
            <m:chr m:val="⃗"/>
          </m:accPr>
          <m:e>
            <m:r>
              <m:t>B</m:t>
            </m:r>
          </m:e>
        </m:acc>
      </m:oMath>
      <w:r>
        <w:t xml:space="preserve">: il dipolo non subisce forza netta, ma è soggetto a un</w:t>
      </w:r>
      <w:r>
        <w:t xml:space="preserve"> </w:t>
      </w:r>
      <w:r>
        <w:rPr>
          <w:bCs/>
          <w:b/>
        </w:rPr>
        <w:t xml:space="preserve">momento meccanico</w:t>
      </w:r>
    </w:p>
    <w:p>
      <w:pPr>
        <w:pStyle w:val="BodyText"/>
      </w:pPr>
      <m:oMathPara>
        <m:oMathParaPr>
          <m:jc m:val="center"/>
        </m:oMathParaPr>
        <m:oMath>
          <m:acc>
            <m:accPr>
              <m:chr m:val="⃗"/>
            </m:accPr>
            <m:e>
              <m:r>
                <m:t>M</m:t>
              </m:r>
            </m:e>
          </m:acc>
          <m:r>
            <m:rPr>
              <m:sty m:val="p"/>
            </m:rPr>
            <m:t>=</m:t>
          </m:r>
          <m:acc>
            <m:accPr>
              <m:chr m:val="⃗"/>
            </m:accPr>
            <m:e>
              <m:r>
                <m:t>m</m:t>
              </m:r>
            </m:e>
          </m:acc>
          <m:r>
            <m:rPr>
              <m:sty m:val="p"/>
            </m:rPr>
            <m:t>×</m:t>
          </m:r>
          <m:acc>
            <m:accPr>
              <m:chr m:val="⃗"/>
            </m:accPr>
            <m:e>
              <m:r>
                <m:t>B</m:t>
              </m:r>
            </m:e>
          </m:acc>
          <m:r>
            <m:rPr>
              <m:sty m:val="p"/>
            </m:rPr>
            <m:t>,</m:t>
          </m:r>
        </m:oMath>
      </m:oMathPara>
    </w:p>
    <w:p>
      <w:pPr>
        <w:pStyle w:val="FirstParagraph"/>
      </w:pPr>
      <w:r>
        <w:t xml:space="preserve">che tende ad allinearlo al campo. All’orientazione del dipolo si associa un’</w:t>
      </w:r>
      <w:r>
        <w:rPr>
          <w:bCs/>
          <w:b/>
        </w:rPr>
        <w:t xml:space="preserve">energia potenziale</w:t>
      </w:r>
    </w:p>
    <w:p>
      <w:pPr>
        <w:pStyle w:val="BodyText"/>
      </w:pPr>
      <m:oMathPara>
        <m:oMathParaPr>
          <m:jc m:val="center"/>
        </m:oMathParaPr>
        <m:oMath>
          <m:r>
            <m:t>U</m:t>
          </m:r>
          <m:r>
            <m:rPr>
              <m:sty m:val="p"/>
            </m:rPr>
            <m:t>=</m:t>
          </m:r>
          <m:r>
            <m:rPr>
              <m:sty m:val="p"/>
            </m:rPr>
            <m:t>−</m:t>
          </m:r>
          <m:acc>
            <m:accPr>
              <m:chr m:val="⃗"/>
            </m:accPr>
            <m:e>
              <m:r>
                <m:t>m</m:t>
              </m:r>
            </m:e>
          </m:acc>
          <m:r>
            <m:rPr>
              <m:sty m:val="p"/>
            </m:rPr>
            <m:t>⋅</m:t>
          </m:r>
          <m:acc>
            <m:accPr>
              <m:chr m:val="⃗"/>
            </m:accPr>
            <m:e>
              <m:r>
                <m:t>B</m:t>
              </m:r>
            </m:e>
          </m:acc>
          <m:r>
            <m:rPr>
              <m:sty m:val="p"/>
            </m:rPr>
            <m:t>,</m:t>
          </m:r>
        </m:oMath>
      </m:oMathPara>
    </w:p>
    <w:p>
      <w:pPr>
        <w:pStyle w:val="FirstParagraph"/>
      </w:pPr>
      <w:r>
        <w:t xml:space="preserve">minima quando</w:t>
      </w:r>
      <w:r>
        <w:t xml:space="preserve"> </w:t>
      </w:r>
      <m:oMath>
        <m:acc>
          <m:accPr>
            <m:chr m:val="⃗"/>
          </m:accPr>
          <m:e>
            <m:r>
              <m:t>m</m:t>
            </m:r>
          </m:e>
        </m:acc>
      </m:oMath>
      <w:r>
        <w:t xml:space="preserve"> </w:t>
      </w:r>
      <w:r>
        <w:t xml:space="preserve">è parallelo a</w:t>
      </w:r>
      <w:r>
        <w:t xml:space="preserve"> </w:t>
      </w:r>
      <m:oMath>
        <m:acc>
          <m:accPr>
            <m:chr m:val="⃗"/>
          </m:accPr>
          <m:e>
            <m:r>
              <m:t>B</m:t>
            </m:r>
          </m:e>
        </m:acc>
      </m:oMath>
      <w:r>
        <w:t xml:space="preserve"> </w:t>
      </w:r>
      <w:r>
        <w:t xml:space="preserve">(equilibrio stabile) e massima quando è antiparallelo (equilibrio instabile). È così che si spiega il comportamento dell’ago della bussola, che è proprio un dipolo magnetico. In un campo non uniforme compare anche una forza netta</w:t>
      </w:r>
      <w:r>
        <w:t xml:space="preserve"> </w:t>
      </w:r>
      <m:oMath>
        <m:acc>
          <m:accPr>
            <m:chr m:val="⃗"/>
          </m:accPr>
          <m:e>
            <m:r>
              <m:t>F</m:t>
            </m:r>
          </m:e>
        </m:acc>
        <m:r>
          <m:rPr>
            <m:sty m:val="p"/>
          </m:rPr>
          <m:t>=</m:t>
        </m:r>
        <m:r>
          <m:rPr>
            <m:sty m:val="p"/>
          </m:rPr>
          <m:t>∇</m:t>
        </m:r>
        <m:d>
          <m:dPr>
            <m:begChr m:val="("/>
            <m:endChr m:val=")"/>
            <m:sepChr m:val=""/>
            <m:grow/>
          </m:dPr>
          <m:e>
            <m:acc>
              <m:accPr>
                <m:chr m:val="⃗"/>
              </m:accPr>
              <m:e>
                <m:r>
                  <m:t>m</m:t>
                </m:r>
              </m:e>
            </m:acc>
            <m:r>
              <m:rPr>
                <m:sty m:val="p"/>
              </m:rPr>
              <m:t>⋅</m:t>
            </m:r>
            <m:acc>
              <m:accPr>
                <m:chr m:val="⃗"/>
              </m:accPr>
              <m:e>
                <m:r>
                  <m:t>B</m:t>
                </m:r>
              </m:e>
            </m:acc>
          </m:e>
        </m:d>
      </m:oMath>
      <w:r>
        <w:t xml:space="preserve">, che spinge il dipolo allineato verso le regioni di campo più intenso: è la ragione per cui una calamita attrae un chiodo di ferro, che si magnetizza allineandosi al campo e viene poi trascinato dove il campo è più forte. La stessa forza è alla base dell’esperimento di Stern e Gerlach.</w:t>
      </w:r>
    </w:p>
    <w:bookmarkEnd w:id="659"/>
    <w:bookmarkStart w:id="660" w:name="spira-circolare"/>
    <w:p>
      <w:pPr>
        <w:pStyle w:val="Heading3"/>
      </w:pPr>
      <w:r>
        <w:t xml:space="preserve">23.6.2 Spira circolare</w:t>
      </w:r>
    </w:p>
    <w:p>
      <w:pPr>
        <w:pStyle w:val="FirstParagraph"/>
      </w:pPr>
      <w:r>
        <w:t xml:space="preserve">Calcoliamo con la prima legge di Laplace il campo sull’asse di una spira circolare di raggio</w:t>
      </w:r>
      <w:r>
        <w:t xml:space="preserve"> </w:t>
      </w:r>
      <m:oMath>
        <m:r>
          <m:t>R</m:t>
        </m:r>
      </m:oMath>
      <w:r>
        <w:t xml:space="preserve"> </w:t>
      </w:r>
      <w:r>
        <w:t xml:space="preserve">percorsa dalla corrente</w:t>
      </w:r>
      <w:r>
        <w:t xml:space="preserve"> </w:t>
      </w:r>
      <m:oMath>
        <m:r>
          <m:t>I</m:t>
        </m:r>
      </m:oMath>
      <w:r>
        <w:t xml:space="preserve">, in un punto</w:t>
      </w:r>
      <w:r>
        <w:t xml:space="preserve"> </w:t>
      </w:r>
      <m:oMath>
        <m:r>
          <m:t>P</m:t>
        </m:r>
      </m:oMath>
      <w:r>
        <w:t xml:space="preserve"> </w:t>
      </w:r>
      <w:r>
        <w:t xml:space="preserve">a distanza</w:t>
      </w:r>
      <w:r>
        <w:t xml:space="preserve"> </w:t>
      </w:r>
      <m:oMath>
        <m:r>
          <m:t>z</m:t>
        </m:r>
      </m:oMath>
      <w:r>
        <w:t xml:space="preserve"> </w:t>
      </w:r>
      <w:r>
        <w:t xml:space="preserve">dal centro. Ogni elemento</w:t>
      </w:r>
      <w:r>
        <w:t xml:space="preserve"> </w:t>
      </w:r>
      <m:oMath>
        <m:r>
          <m:rPr>
            <m:sty m:val="p"/>
          </m:rPr>
          <m:t>d</m:t>
        </m:r>
        <m:acc>
          <m:accPr>
            <m:chr m:val="⃗"/>
          </m:accPr>
          <m:e>
            <m:r>
              <m:t>l</m:t>
            </m:r>
          </m:e>
        </m:acc>
      </m:oMath>
      <w:r>
        <w:t xml:space="preserve"> </w:t>
      </w:r>
      <w:r>
        <w:t xml:space="preserve">dista</w:t>
      </w:r>
      <w:r>
        <w:t xml:space="preserve"> </w:t>
      </w:r>
      <m:oMath>
        <m:r>
          <m:t>r</m:t>
        </m:r>
        <m:r>
          <m:rPr>
            <m:sty m:val="p"/>
          </m:rPr>
          <m:t>=</m:t>
        </m:r>
        <m:rad>
          <m:radPr>
            <m:degHide m:val="on"/>
          </m:radPr>
          <m:deg/>
          <m:e>
            <m:sSup>
              <m:e>
                <m:r>
                  <m:t>R</m:t>
                </m:r>
              </m:e>
              <m:sup>
                <m:r>
                  <m:t>2</m:t>
                </m:r>
              </m:sup>
            </m:sSup>
            <m:r>
              <m:rPr>
                <m:sty m:val="p"/>
              </m:rPr>
              <m:t>+</m:t>
            </m:r>
            <m:sSup>
              <m:e>
                <m:r>
                  <m:t>z</m:t>
                </m:r>
              </m:e>
              <m:sup>
                <m:r>
                  <m:t>2</m:t>
                </m:r>
              </m:sup>
            </m:sSup>
          </m:e>
        </m:rad>
      </m:oMath>
      <w:r>
        <w:t xml:space="preserve"> </w:t>
      </w:r>
      <w:r>
        <w:t xml:space="preserve">da</w:t>
      </w:r>
      <w:r>
        <w:t xml:space="preserve"> </w:t>
      </w:r>
      <m:oMath>
        <m:r>
          <m:t>P</m:t>
        </m:r>
      </m:oMath>
      <w:r>
        <w:t xml:space="preserve"> </w:t>
      </w:r>
      <w:r>
        <w:t xml:space="preserve">ed è perpendicolare al vettore</w:t>
      </w:r>
      <w:r>
        <w:t xml:space="preserve"> </w:t>
      </w:r>
      <m:oMath>
        <m:acc>
          <m:accPr>
            <m:chr m:val="⃗"/>
          </m:accPr>
          <m:e>
            <m:r>
              <m:t>r</m:t>
            </m:r>
          </m:e>
        </m:acc>
      </m:oMath>
      <w:r>
        <w:t xml:space="preserve">, quindi</w:t>
      </w:r>
      <w:r>
        <w:t xml:space="preserve"> </w:t>
      </w:r>
      <m:oMath>
        <m:d>
          <m:dPr>
            <m:begChr m:val="|"/>
            <m:endChr m:val="|"/>
            <m:sepChr m:val=""/>
            <m:grow/>
          </m:dPr>
          <m:e>
            <m:r>
              <m:rPr>
                <m:sty m:val="p"/>
              </m:rPr>
              <m:t>d</m:t>
            </m:r>
            <m:acc>
              <m:accPr>
                <m:chr m:val="⃗"/>
              </m:accPr>
              <m:e>
                <m:r>
                  <m:t>l</m:t>
                </m:r>
              </m:e>
            </m:acc>
            <m:r>
              <m:rPr>
                <m:sty m:val="p"/>
              </m:rPr>
              <m:t>×</m:t>
            </m:r>
            <m:acc>
              <m:accPr>
                <m:chr m:val="̂"/>
              </m:accPr>
              <m:e>
                <m:r>
                  <m:t>r</m:t>
                </m:r>
              </m:e>
            </m:acc>
          </m:e>
        </m:d>
        <m:r>
          <m:rPr>
            <m:sty m:val="p"/>
          </m:rPr>
          <m:t>=</m:t>
        </m:r>
        <m:r>
          <m:rPr>
            <m:sty m:val="p"/>
          </m:rPr>
          <m:t>d</m:t>
        </m:r>
        <m:r>
          <m:t>l</m:t>
        </m:r>
      </m:oMath>
      <w:r>
        <w:t xml:space="preserve">. Il campo elementare</w:t>
      </w:r>
      <w:r>
        <w:t xml:space="preserve"> </w:t>
      </w:r>
      <m:oMath>
        <m:r>
          <m:rPr>
            <m:sty m:val="p"/>
          </m:rPr>
          <m:t>d</m:t>
        </m:r>
        <m:acc>
          <m:accPr>
            <m:chr m:val="⃗"/>
          </m:accPr>
          <m:e>
            <m:r>
              <m:t>B</m:t>
            </m:r>
          </m:e>
        </m:acc>
      </m:oMath>
      <w:r>
        <w:t xml:space="preserve"> </w:t>
      </w:r>
      <w:r>
        <w:t xml:space="preserve">è perpendicolare a</w:t>
      </w:r>
      <w:r>
        <w:t xml:space="preserve"> </w:t>
      </w:r>
      <m:oMath>
        <m:acc>
          <m:accPr>
            <m:chr m:val="⃗"/>
          </m:accPr>
          <m:e>
            <m:r>
              <m:t>r</m:t>
            </m:r>
          </m:e>
        </m:acc>
      </m:oMath>
      <w:r>
        <w:t xml:space="preserve"> </w:t>
      </w:r>
      <w:r>
        <w:t xml:space="preserve">e forma con l’asse un angolo il cui coseno è</w:t>
      </w:r>
      <w:r>
        <w:t xml:space="preserve"> </w:t>
      </w:r>
      <m:oMath>
        <m:r>
          <m:t>R</m:t>
        </m:r>
        <m:r>
          <m:rPr>
            <m:sty m:val="p"/>
          </m:rPr>
          <m:t>/</m:t>
        </m:r>
        <m:r>
          <m:t>r</m:t>
        </m:r>
      </m:oMath>
      <w:r>
        <w:t xml:space="preserve">. Per simmetria, sommando su tutta la spira le componenti perpendicolari all’asse si annullano a coppie, mentre le componenti assiali si sommano:</w:t>
      </w:r>
    </w:p>
    <w:p>
      <w:pPr>
        <w:pStyle w:val="BodyText"/>
      </w:pPr>
      <m:oMathPara>
        <m:oMathParaPr>
          <m:jc m:val="center"/>
        </m:oMathParaPr>
        <m:oMath>
          <m:sSub>
            <m:e>
              <m:r>
                <m:t>B</m:t>
              </m:r>
            </m:e>
            <m:sub>
              <m:r>
                <m:t>z</m:t>
              </m:r>
            </m:sub>
          </m:sSub>
          <m:r>
            <m:rPr>
              <m:sty m:val="p"/>
            </m:rPr>
            <m:t>=</m:t>
          </m:r>
          <m:r>
            <m:rPr>
              <m:sty m:val="p"/>
            </m:rPr>
            <m:t>∮</m:t>
          </m:r>
          <m:f>
            <m:fPr>
              <m:type m:val="bar"/>
            </m:fPr>
            <m:num>
              <m:sSub>
                <m:e>
                  <m:r>
                    <m:t>μ</m:t>
                  </m:r>
                </m:e>
                <m:sub>
                  <m:r>
                    <m:t>0</m:t>
                  </m:r>
                </m:sub>
              </m:sSub>
              <m:r>
                <m:t>I</m:t>
              </m:r>
              <m:r>
                <m:t> </m:t>
              </m:r>
              <m:r>
                <m:rPr>
                  <m:sty m:val="p"/>
                </m:rPr>
                <m:t>d</m:t>
              </m:r>
              <m:r>
                <m:t>l</m:t>
              </m:r>
            </m:num>
            <m:den>
              <m:r>
                <m:t>4</m:t>
              </m:r>
              <m:r>
                <m:t>π</m:t>
              </m:r>
              <m:sSup>
                <m:e>
                  <m:r>
                    <m:t>r</m:t>
                  </m:r>
                </m:e>
                <m:sup>
                  <m:r>
                    <m:t>2</m:t>
                  </m:r>
                </m:sup>
              </m:sSup>
            </m:den>
          </m:f>
          <m:f>
            <m:fPr>
              <m:type m:val="bar"/>
            </m:fPr>
            <m:num>
              <m:r>
                <m:t>R</m:t>
              </m:r>
            </m:num>
            <m:den>
              <m:r>
                <m:t>r</m:t>
              </m:r>
            </m:den>
          </m:f>
          <m:r>
            <m:rPr>
              <m:sty m:val="p"/>
            </m:rPr>
            <m:t>=</m:t>
          </m:r>
          <m:f>
            <m:fPr>
              <m:type m:val="bar"/>
            </m:fPr>
            <m:num>
              <m:sSub>
                <m:e>
                  <m:r>
                    <m:t>μ</m:t>
                  </m:r>
                </m:e>
                <m:sub>
                  <m:r>
                    <m:t>0</m:t>
                  </m:r>
                </m:sub>
              </m:sSub>
              <m:r>
                <m:t>I</m:t>
              </m:r>
              <m:r>
                <m:t>R</m:t>
              </m:r>
            </m:num>
            <m:den>
              <m:r>
                <m:t>4</m:t>
              </m:r>
              <m:r>
                <m:t>π</m:t>
              </m:r>
              <m:sSup>
                <m:e>
                  <m:r>
                    <m:t>r</m:t>
                  </m:r>
                </m:e>
                <m:sup>
                  <m:r>
                    <m:t>3</m:t>
                  </m:r>
                </m:sup>
              </m:sSup>
            </m:den>
          </m:f>
          <m:r>
            <m:t> </m:t>
          </m:r>
          <m:r>
            <m:t>2</m:t>
          </m:r>
          <m:r>
            <m:t>π</m:t>
          </m:r>
          <m:r>
            <m:t>R</m:t>
          </m:r>
          <m:r>
            <m:rPr>
              <m:sty m:val="p"/>
            </m:rPr>
            <m:t>=</m:t>
          </m:r>
          <m:f>
            <m:fPr>
              <m:type m:val="bar"/>
            </m:fPr>
            <m:num>
              <m:sSub>
                <m:e>
                  <m:r>
                    <m:t>μ</m:t>
                  </m:r>
                </m:e>
                <m:sub>
                  <m:r>
                    <m:t>0</m:t>
                  </m:r>
                </m:sub>
              </m:sSub>
              <m:r>
                <m:t>I</m:t>
              </m:r>
              <m:sSup>
                <m:e>
                  <m:r>
                    <m:t>R</m:t>
                  </m:r>
                </m:e>
                <m:sup>
                  <m:r>
                    <m:t>2</m:t>
                  </m:r>
                </m:sup>
              </m:sSup>
            </m:num>
            <m:den>
              <m:r>
                <m:t>2</m:t>
              </m:r>
              <m:sSup>
                <m:e>
                  <m:d>
                    <m:dPr>
                      <m:begChr m:val="("/>
                      <m:endChr m:val=")"/>
                      <m:sepChr m:val=""/>
                      <m:grow/>
                    </m:dPr>
                    <m:e>
                      <m:sSup>
                        <m:e>
                          <m:r>
                            <m:t>R</m:t>
                          </m:r>
                        </m:e>
                        <m:sup>
                          <m:r>
                            <m:t>2</m:t>
                          </m:r>
                        </m:sup>
                      </m:sSup>
                      <m:r>
                        <m:rPr>
                          <m:sty m:val="p"/>
                        </m:rPr>
                        <m:t>+</m:t>
                      </m:r>
                      <m:sSup>
                        <m:e>
                          <m:r>
                            <m:t>z</m:t>
                          </m:r>
                        </m:e>
                        <m:sup>
                          <m:r>
                            <m:t>2</m:t>
                          </m:r>
                        </m:sup>
                      </m:sSup>
                    </m:e>
                  </m:d>
                </m:e>
                <m:sup>
                  <m:r>
                    <m:t>3</m:t>
                  </m:r>
                  <m:r>
                    <m:rPr>
                      <m:sty m:val="p"/>
                    </m:rPr>
                    <m:t>/</m:t>
                  </m:r>
                  <m:r>
                    <m:t>2</m:t>
                  </m:r>
                </m:sup>
              </m:sSup>
            </m:den>
          </m:f>
          <m:r>
            <m:rPr>
              <m:sty m:val="p"/>
            </m:rPr>
            <m:t>.</m:t>
          </m:r>
        </m:oMath>
      </m:oMathPara>
    </w:p>
    <w:p>
      <w:pPr>
        <w:pStyle w:val="FirstParagraph"/>
      </w:pPr>
      <w:r>
        <w:t xml:space="preserve">Per</w:t>
      </w:r>
      <w:r>
        <w:t xml:space="preserve"> </w:t>
      </w:r>
      <m:oMath>
        <m:r>
          <m:t>z</m:t>
        </m:r>
        <m:r>
          <m:rPr>
            <m:sty m:val="p"/>
          </m:rPr>
          <m:t>=</m:t>
        </m:r>
        <m:r>
          <m:t>0</m:t>
        </m:r>
      </m:oMath>
      <w:r>
        <w:t xml:space="preserve"> </w:t>
      </w:r>
      <w:r>
        <w:t xml:space="preserve">si ritrova il campo al centro,</w:t>
      </w:r>
      <w:r>
        <w:t xml:space="preserve"> </w:t>
      </w:r>
      <m:oMath>
        <m:sSub>
          <m:e>
            <m:r>
              <m:t>μ</m:t>
            </m:r>
          </m:e>
          <m:sub>
            <m:r>
              <m:t>0</m:t>
            </m:r>
          </m:sub>
        </m:sSub>
        <m:r>
          <m:t>I</m:t>
        </m:r>
        <m:r>
          <m:rPr>
            <m:sty m:val="p"/>
          </m:rPr>
          <m:t>/</m:t>
        </m:r>
        <m:d>
          <m:dPr>
            <m:begChr m:val="("/>
            <m:endChr m:val=")"/>
            <m:sepChr m:val=""/>
            <m:grow/>
          </m:dPr>
          <m:e>
            <m:r>
              <m:t>2</m:t>
            </m:r>
            <m:r>
              <m:t>R</m:t>
            </m:r>
          </m:e>
        </m:d>
      </m:oMath>
      <w:r>
        <w:t xml:space="preserve">. Per</w:t>
      </w:r>
      <w:r>
        <w:t xml:space="preserve"> </w:t>
      </w:r>
      <m:oMath>
        <m:r>
          <m:t>z</m:t>
        </m:r>
        <m:r>
          <m:rPr>
            <m:sty m:val="p"/>
          </m:rPr>
          <m:t>≫</m:t>
        </m:r>
        <m:r>
          <m:t>R</m:t>
        </m:r>
      </m:oMath>
      <w:r>
        <w:t xml:space="preserve"> </w:t>
      </w:r>
      <w:r>
        <w:t xml:space="preserve">il campo diventa</w:t>
      </w:r>
    </w:p>
    <w:p>
      <w:pPr>
        <w:pStyle w:val="BodyText"/>
      </w:pPr>
      <m:oMathPara>
        <m:oMathParaPr>
          <m:jc m:val="center"/>
        </m:oMathParaPr>
        <m:oMath>
          <m:sSub>
            <m:e>
              <m:r>
                <m:t>B</m:t>
              </m:r>
            </m:e>
            <m:sub>
              <m:r>
                <m:t>z</m:t>
              </m:r>
            </m:sub>
          </m:sSub>
          <m:r>
            <m:rPr>
              <m:sty m:val="p"/>
            </m:rPr>
            <m:t>≃</m:t>
          </m:r>
          <m:f>
            <m:fPr>
              <m:type m:val="bar"/>
            </m:fPr>
            <m:num>
              <m:sSub>
                <m:e>
                  <m:r>
                    <m:t>μ</m:t>
                  </m:r>
                </m:e>
                <m:sub>
                  <m:r>
                    <m:t>0</m:t>
                  </m:r>
                </m:sub>
              </m:sSub>
              <m:r>
                <m:t>I</m:t>
              </m:r>
              <m:sSup>
                <m:e>
                  <m:r>
                    <m:t>R</m:t>
                  </m:r>
                </m:e>
                <m:sup>
                  <m:r>
                    <m:t>2</m:t>
                  </m:r>
                </m:sup>
              </m:sSup>
            </m:num>
            <m:den>
              <m:r>
                <m:t>2</m:t>
              </m:r>
              <m:sSup>
                <m:e>
                  <m:r>
                    <m:t>z</m:t>
                  </m:r>
                </m:e>
                <m:sup>
                  <m:r>
                    <m:t>3</m:t>
                  </m:r>
                </m:sup>
              </m:sSup>
            </m:den>
          </m:f>
          <m:r>
            <m:rPr>
              <m:sty m:val="p"/>
            </m:rPr>
            <m:t>=</m:t>
          </m:r>
          <m:f>
            <m:fPr>
              <m:type m:val="bar"/>
            </m:fPr>
            <m:num>
              <m:sSub>
                <m:e>
                  <m:r>
                    <m:t>μ</m:t>
                  </m:r>
                </m:e>
                <m:sub>
                  <m:r>
                    <m:t>0</m:t>
                  </m:r>
                </m:sub>
              </m:sSub>
            </m:num>
            <m:den>
              <m:r>
                <m:t>2</m:t>
              </m:r>
              <m:r>
                <m:t>π</m:t>
              </m:r>
            </m:den>
          </m:f>
          <m:f>
            <m:fPr>
              <m:type m:val="bar"/>
            </m:fPr>
            <m:num>
              <m:r>
                <m:t>I</m:t>
              </m:r>
              <m:r>
                <m:t>π</m:t>
              </m:r>
              <m:sSup>
                <m:e>
                  <m:r>
                    <m:t>R</m:t>
                  </m:r>
                </m:e>
                <m:sup>
                  <m:r>
                    <m:t>2</m:t>
                  </m:r>
                </m:sup>
              </m:sSup>
            </m:num>
            <m:den>
              <m:sSup>
                <m:e>
                  <m:r>
                    <m:t>z</m:t>
                  </m:r>
                </m:e>
                <m:sup>
                  <m:r>
                    <m:t>3</m:t>
                  </m:r>
                </m:sup>
              </m:sSup>
            </m:den>
          </m:f>
          <m:r>
            <m:rPr>
              <m:sty m:val="p"/>
            </m:rPr>
            <m:t>=</m:t>
          </m:r>
          <m:f>
            <m:fPr>
              <m:type m:val="bar"/>
            </m:fPr>
            <m:num>
              <m:sSub>
                <m:e>
                  <m:r>
                    <m:t>μ</m:t>
                  </m:r>
                </m:e>
                <m:sub>
                  <m:r>
                    <m:t>0</m:t>
                  </m:r>
                </m:sub>
              </m:sSub>
            </m:num>
            <m:den>
              <m:r>
                <m:t>2</m:t>
              </m:r>
              <m:r>
                <m:t>π</m:t>
              </m:r>
            </m:den>
          </m:f>
          <m:f>
            <m:fPr>
              <m:type m:val="bar"/>
            </m:fPr>
            <m:num>
              <m:r>
                <m:t>m</m:t>
              </m:r>
            </m:num>
            <m:den>
              <m:sSup>
                <m:e>
                  <m:r>
                    <m:t>z</m:t>
                  </m:r>
                </m:e>
                <m:sup>
                  <m:r>
                    <m:t>3</m:t>
                  </m:r>
                </m:sup>
              </m:sSup>
            </m:den>
          </m:f>
          <m:r>
            <m:rPr>
              <m:sty m:val="p"/>
            </m:rPr>
            <m:t>,</m:t>
          </m:r>
        </m:oMath>
      </m:oMathPara>
    </w:p>
    <w:p>
      <w:pPr>
        <w:pStyle w:val="FirstParagraph"/>
      </w:pPr>
      <w:r>
        <w:t xml:space="preserve">che coincide con il campo sull’asse del dipolo magnetico con</w:t>
      </w:r>
      <w:r>
        <w:t xml:space="preserve"> </w:t>
      </w:r>
      <m:oMath>
        <m:r>
          <m:t>m</m:t>
        </m:r>
        <m:r>
          <m:rPr>
            <m:sty m:val="p"/>
          </m:rPr>
          <m:t>=</m:t>
        </m:r>
        <m:r>
          <m:t>I</m:t>
        </m:r>
        <m:r>
          <m:t>π</m:t>
        </m:r>
        <m:sSup>
          <m:e>
            <m:r>
              <m:t>R</m:t>
            </m:r>
          </m:e>
          <m:sup>
            <m:r>
              <m:t>2</m:t>
            </m:r>
          </m:sup>
        </m:sSup>
      </m:oMath>
      <w:r>
        <w:t xml:space="preserve">. Questo verifica, in un caso concreto, che a grande distanza una spira si comporta come un dipolo. La spira circolare è il mattone di molti dispositivi: due spire coassiali di raggio</w:t>
      </w:r>
      <w:r>
        <w:t xml:space="preserve"> </w:t>
      </w:r>
      <m:oMath>
        <m:r>
          <m:t>R</m:t>
        </m:r>
      </m:oMath>
      <w:r>
        <w:t xml:space="preserve"> </w:t>
      </w:r>
      <w:r>
        <w:t xml:space="preserve">poste a distanza</w:t>
      </w:r>
      <w:r>
        <w:t xml:space="preserve"> </w:t>
      </w:r>
      <m:oMath>
        <m:r>
          <m:t>R</m:t>
        </m:r>
      </m:oMath>
      <w:r>
        <w:t xml:space="preserve"> </w:t>
      </w:r>
      <w:r>
        <w:t xml:space="preserve">costituiscono le</w:t>
      </w:r>
      <w:r>
        <w:t xml:space="preserve"> </w:t>
      </w:r>
      <w:r>
        <w:rPr>
          <w:bCs/>
          <w:b/>
        </w:rPr>
        <w:t xml:space="preserve">bobine di Helmholtz</w:t>
      </w:r>
      <w:r>
        <w:t xml:space="preserve">, che producono nella regione centrale un campo molto uniforme, perché in quel punto si annulla anche la derivata seconda del campo rispetto a</w:t>
      </w:r>
      <w:r>
        <w:t xml:space="preserve"> </w:t>
      </w:r>
      <m:oMath>
        <m:r>
          <m:t>z</m:t>
        </m:r>
      </m:oMath>
      <w:r>
        <w:t xml:space="preserve">.</w:t>
      </w:r>
    </w:p>
    <w:bookmarkEnd w:id="660"/>
    <w:bookmarkStart w:id="661" w:name="spira-rettangolare"/>
    <w:p>
      <w:pPr>
        <w:pStyle w:val="Heading3"/>
      </w:pPr>
      <w:r>
        <w:t xml:space="preserve">23.6.3 Spira rettangolare</w:t>
      </w:r>
    </w:p>
    <w:p>
      <w:pPr>
        <w:pStyle w:val="FirstParagraph"/>
      </w:pPr>
      <w:r>
        <w:t xml:space="preserve">Studiamo ora il comportamento di una spira rettangolare rigida di lati</w:t>
      </w:r>
      <w:r>
        <w:t xml:space="preserve"> </w:t>
      </w:r>
      <m:oMath>
        <m:r>
          <m:t>a</m:t>
        </m:r>
      </m:oMath>
      <w:r>
        <w:t xml:space="preserve"> </w:t>
      </w:r>
      <w:r>
        <w:t xml:space="preserve">e</w:t>
      </w:r>
      <w:r>
        <w:t xml:space="preserve"> </w:t>
      </w:r>
      <m:oMath>
        <m:r>
          <m:t>b</m:t>
        </m:r>
      </m:oMath>
      <w:r>
        <w:t xml:space="preserve">, percorsa dalla corrente</w:t>
      </w:r>
      <w:r>
        <w:t xml:space="preserve"> </w:t>
      </w:r>
      <m:oMath>
        <m:r>
          <m:t>I</m:t>
        </m:r>
      </m:oMath>
      <w:r>
        <w:t xml:space="preserve">, in un campo magnetico uniforme</w:t>
      </w:r>
      <w:r>
        <w:t xml:space="preserve"> </w:t>
      </w:r>
      <m:oMath>
        <m:acc>
          <m:accPr>
            <m:chr m:val="⃗"/>
          </m:accPr>
          <m:e>
            <m:r>
              <m:t>B</m:t>
            </m:r>
          </m:e>
        </m:acc>
      </m:oMath>
      <w:r>
        <w:t xml:space="preserve">. Supponiamo che la spira possa ruotare attorno a un asse passante per il centro e parallelo ai lati di lunghezza</w:t>
      </w:r>
      <w:r>
        <w:t xml:space="preserve"> </w:t>
      </w:r>
      <m:oMath>
        <m:r>
          <m:t>a</m:t>
        </m:r>
      </m:oMath>
      <w:r>
        <w:t xml:space="preserve">, e che</w:t>
      </w:r>
      <w:r>
        <w:t xml:space="preserve"> </w:t>
      </w:r>
      <m:oMath>
        <m:acc>
          <m:accPr>
            <m:chr m:val="⃗"/>
          </m:accPr>
          <m:e>
            <m:r>
              <m:t>B</m:t>
            </m:r>
          </m:e>
        </m:acc>
      </m:oMath>
      <w:r>
        <w:t xml:space="preserve"> </w:t>
      </w:r>
      <w:r>
        <w:t xml:space="preserve">sia perpendicolare a tale asse; sia</w:t>
      </w:r>
      <w:r>
        <w:t xml:space="preserve"> </w:t>
      </w:r>
      <m:oMath>
        <m:r>
          <m:t>θ</m:t>
        </m:r>
      </m:oMath>
      <w:r>
        <w:t xml:space="preserve"> </w:t>
      </w:r>
      <w:r>
        <w:t xml:space="preserve">l’angolo tra la normale</w:t>
      </w:r>
      <w:r>
        <w:t xml:space="preserve"> </w:t>
      </w:r>
      <m:oMath>
        <m:acc>
          <m:accPr>
            <m:chr m:val="̂"/>
          </m:accPr>
          <m:e>
            <m:r>
              <m:t>n</m:t>
            </m:r>
          </m:e>
        </m:acc>
      </m:oMath>
      <w:r>
        <w:t xml:space="preserve"> </w:t>
      </w:r>
      <w:r>
        <w:t xml:space="preserve">alla spira e il campo. Per la seconda legge di Laplace:</w:t>
      </w:r>
    </w:p>
    <w:p>
      <w:pPr>
        <w:numPr>
          <w:ilvl w:val="0"/>
          <w:numId w:val="1166"/>
        </w:numPr>
        <w:pStyle w:val="Compact"/>
      </w:pPr>
      <w:r>
        <w:t xml:space="preserve">sui due lati di lunghezza</w:t>
      </w:r>
      <w:r>
        <w:t xml:space="preserve"> </w:t>
      </w:r>
      <m:oMath>
        <m:r>
          <m:t>b</m:t>
        </m:r>
      </m:oMath>
      <w:r>
        <w:t xml:space="preserve"> </w:t>
      </w:r>
      <w:r>
        <w:t xml:space="preserve">(perpendicolari all’asse di rotazione) agiscono forze uguali e opposte, dirette lungo l’asse di rotazione, che si annullano e non producono momento;</w:t>
      </w:r>
    </w:p>
    <w:p>
      <w:pPr>
        <w:numPr>
          <w:ilvl w:val="0"/>
          <w:numId w:val="1166"/>
        </w:numPr>
        <w:pStyle w:val="Compact"/>
      </w:pPr>
      <w:r>
        <w:t xml:space="preserve">sui due lati di lunghezza</w:t>
      </w:r>
      <w:r>
        <w:t xml:space="preserve"> </w:t>
      </w:r>
      <m:oMath>
        <m:r>
          <m:t>a</m:t>
        </m:r>
      </m:oMath>
      <w:r>
        <w:t xml:space="preserve">, perpendicolari a</w:t>
      </w:r>
      <w:r>
        <w:t xml:space="preserve"> </w:t>
      </w:r>
      <m:oMath>
        <m:acc>
          <m:accPr>
            <m:chr m:val="⃗"/>
          </m:accPr>
          <m:e>
            <m:r>
              <m:t>B</m:t>
            </m:r>
          </m:e>
        </m:acc>
      </m:oMath>
      <w:r>
        <w:t xml:space="preserve">, agiscono forze di modulo</w:t>
      </w:r>
      <w:r>
        <w:t xml:space="preserve"> </w:t>
      </w:r>
      <m:oMath>
        <m:r>
          <m:t>F</m:t>
        </m:r>
        <m:r>
          <m:rPr>
            <m:sty m:val="p"/>
          </m:rPr>
          <m:t>=</m:t>
        </m:r>
        <m:r>
          <m:t>I</m:t>
        </m:r>
        <m:r>
          <m:t>a</m:t>
        </m:r>
        <m:r>
          <m:t>B</m:t>
        </m:r>
      </m:oMath>
      <w:r>
        <w:t xml:space="preserve">, uguali e opposte, ma con rette d’azione distanti</w:t>
      </w:r>
      <w:r>
        <w:t xml:space="preserve"> </w:t>
      </w:r>
      <m:oMath>
        <m:r>
          <m:t>b</m:t>
        </m:r>
        <m:r>
          <m:rPr>
            <m:sty m:val="p"/>
          </m:rPr>
          <m:t>sin</m:t>
        </m:r>
        <m:r>
          <m:t>θ</m:t>
        </m:r>
      </m:oMath>
      <w:r>
        <w:t xml:space="preserve">: esse formano una</w:t>
      </w:r>
      <w:r>
        <w:t xml:space="preserve"> </w:t>
      </w:r>
      <w:r>
        <w:rPr>
          <w:bCs/>
          <w:b/>
        </w:rPr>
        <w:t xml:space="preserve">coppia</w:t>
      </w:r>
      <w:r>
        <w:t xml:space="preserve">.</w:t>
      </w:r>
    </w:p>
    <w:p>
      <w:pPr>
        <w:pStyle w:val="FirstParagraph"/>
      </w:pPr>
      <w:r>
        <w:t xml:space="preserve">La forza totale è quindi nulla, come per ogni circuito chiuso in campo uniforme, ma il momento della coppia vale</w:t>
      </w:r>
    </w:p>
    <w:p>
      <w:pPr>
        <w:pStyle w:val="BodyText"/>
      </w:pPr>
      <m:oMathPara>
        <m:oMathParaPr>
          <m:jc m:val="center"/>
        </m:oMathParaPr>
        <m:oMath>
          <m:r>
            <m:t>M</m:t>
          </m:r>
          <m:r>
            <m:rPr>
              <m:sty m:val="p"/>
            </m:rPr>
            <m:t>=</m:t>
          </m:r>
          <m:r>
            <m:t>F</m:t>
          </m:r>
          <m:r>
            <m:t> </m:t>
          </m:r>
          <m:r>
            <m:t>b</m:t>
          </m:r>
          <m:r>
            <m:rPr>
              <m:sty m:val="p"/>
            </m:rPr>
            <m:t>sin</m:t>
          </m:r>
          <m:r>
            <m:t>θ</m:t>
          </m:r>
          <m:r>
            <m:rPr>
              <m:sty m:val="p"/>
            </m:rPr>
            <m:t>=</m:t>
          </m:r>
          <m:r>
            <m:t>I</m:t>
          </m:r>
          <m:r>
            <m:t> </m:t>
          </m:r>
          <m:r>
            <m:t>a</m:t>
          </m:r>
          <m:r>
            <m:t> </m:t>
          </m:r>
          <m:r>
            <m:t>b</m:t>
          </m:r>
          <m:r>
            <m:t> </m:t>
          </m:r>
          <m:r>
            <m:t>B</m:t>
          </m:r>
          <m:r>
            <m:rPr>
              <m:sty m:val="p"/>
            </m:rPr>
            <m:t>sin</m:t>
          </m:r>
          <m:r>
            <m:t>θ</m:t>
          </m:r>
          <m:r>
            <m:rPr>
              <m:sty m:val="p"/>
            </m:rPr>
            <m:t>=</m:t>
          </m:r>
          <m:r>
            <m:t>m</m:t>
          </m:r>
          <m:r>
            <m:t>B</m:t>
          </m:r>
          <m:r>
            <m:rPr>
              <m:sty m:val="p"/>
            </m:rPr>
            <m:t>sin</m:t>
          </m:r>
          <m:r>
            <m:t>θ</m:t>
          </m:r>
          <m:r>
            <m:rPr>
              <m:sty m:val="p"/>
            </m:rPr>
            <m:t>,</m:t>
          </m:r>
        </m:oMath>
      </m:oMathPara>
    </w:p>
    <w:p>
      <w:pPr>
        <w:pStyle w:val="FirstParagraph"/>
      </w:pPr>
      <w:r>
        <w:t xml:space="preserve">con</w:t>
      </w:r>
      <w:r>
        <w:t xml:space="preserve"> </w:t>
      </w:r>
      <m:oMath>
        <m:r>
          <m:t>m</m:t>
        </m:r>
        <m:r>
          <m:rPr>
            <m:sty m:val="p"/>
          </m:rPr>
          <m:t>=</m:t>
        </m:r>
        <m:r>
          <m:t>I</m:t>
        </m:r>
        <m:r>
          <m:t>a</m:t>
        </m:r>
        <m:r>
          <m:t>b</m:t>
        </m:r>
      </m:oMath>
      <w:r>
        <w:t xml:space="preserve">. In forma vettoriale si ritrova</w:t>
      </w:r>
      <w:r>
        <w:t xml:space="preserve"> </w:t>
      </w:r>
      <m:oMath>
        <m:acc>
          <m:accPr>
            <m:chr m:val="⃗"/>
          </m:accPr>
          <m:e>
            <m:r>
              <m:t>M</m:t>
            </m:r>
          </m:e>
        </m:acc>
        <m:r>
          <m:rPr>
            <m:sty m:val="p"/>
          </m:rPr>
          <m:t>=</m:t>
        </m:r>
        <m:acc>
          <m:accPr>
            <m:chr m:val="⃗"/>
          </m:accPr>
          <m:e>
            <m:r>
              <m:t>m</m:t>
            </m:r>
          </m:e>
        </m:acc>
        <m:r>
          <m:rPr>
            <m:sty m:val="p"/>
          </m:rPr>
          <m:t>×</m:t>
        </m:r>
        <m:acc>
          <m:accPr>
            <m:chr m:val="⃗"/>
          </m:accPr>
          <m:e>
            <m:r>
              <m:t>B</m:t>
            </m:r>
          </m:e>
        </m:acc>
      </m:oMath>
      <w:r>
        <w:t xml:space="preserve">, confermando la validità generale della relazione per qualunque spira piana. Il momento tende a ruotare la spira fino a portare</w:t>
      </w:r>
      <w:r>
        <w:t xml:space="preserve"> </w:t>
      </w:r>
      <m:oMath>
        <m:acc>
          <m:accPr>
            <m:chr m:val="⃗"/>
          </m:accPr>
          <m:e>
            <m:r>
              <m:t>m</m:t>
            </m:r>
          </m:e>
        </m:acc>
      </m:oMath>
      <w:r>
        <w:t xml:space="preserve"> </w:t>
      </w:r>
      <w:r>
        <w:t xml:space="preserve">parallelo a</w:t>
      </w:r>
      <w:r>
        <w:t xml:space="preserve"> </w:t>
      </w:r>
      <m:oMath>
        <m:acc>
          <m:accPr>
            <m:chr m:val="⃗"/>
          </m:accPr>
          <m:e>
            <m:r>
              <m:t>B</m:t>
            </m:r>
          </m:e>
        </m:acc>
      </m:oMath>
      <w:r>
        <w:t xml:space="preserve">. Questo principio è alla base del</w:t>
      </w:r>
      <w:r>
        <w:t xml:space="preserve"> </w:t>
      </w:r>
      <w:r>
        <w:rPr>
          <w:bCs/>
          <w:b/>
        </w:rPr>
        <w:t xml:space="preserve">motore elettrico in corrente continua</w:t>
      </w:r>
      <w:r>
        <w:t xml:space="preserve">: un</w:t>
      </w:r>
      <w:r>
        <w:t xml:space="preserve"> </w:t>
      </w:r>
      <w:r>
        <w:rPr>
          <w:bCs/>
          <w:b/>
        </w:rPr>
        <w:t xml:space="preserve">commutatore</w:t>
      </w:r>
      <w:r>
        <w:t xml:space="preserve"> </w:t>
      </w:r>
      <w:r>
        <w:t xml:space="preserve">inverte il verso della corrente ogni mezzo giro, in modo che il momento abbia sempre lo stesso verso e la bobina ruoti continuamente. Lo stesso principio è usato nel</w:t>
      </w:r>
      <w:r>
        <w:t xml:space="preserve"> </w:t>
      </w:r>
      <w:r>
        <w:rPr>
          <w:bCs/>
          <w:b/>
        </w:rPr>
        <w:t xml:space="preserve">galvanometro a bobina mobile</w:t>
      </w:r>
      <w:r>
        <w:t xml:space="preserve">, in cui il momento magnetico, proporzionale alla corrente, è bilanciato dal momento elastico di una molla: la deflessione dell’indice è proporzionale alla corrente da misurare.</w:t>
      </w:r>
    </w:p>
    <w:bookmarkEnd w:id="661"/>
    <w:bookmarkStart w:id="662" w:name="teorema-di-equivalenza-di-ampère"/>
    <w:p>
      <w:pPr>
        <w:pStyle w:val="Heading3"/>
      </w:pPr>
      <w:r>
        <w:t xml:space="preserve">23.6.4 Teorema di equivalenza di Ampère</w:t>
      </w:r>
    </w:p>
    <w:p>
      <w:pPr>
        <w:pStyle w:val="FirstParagraph"/>
      </w:pPr>
      <w:r>
        <w:t xml:space="preserve">L’identità tra il campo lontano di una spira e quello di un dipolo, e tra il comportamento di una spira e quello di un ago magnetico in un campo esterno, è espressa dal</w:t>
      </w:r>
      <w:r>
        <w:t xml:space="preserve"> </w:t>
      </w:r>
      <w:r>
        <w:rPr>
          <w:bCs/>
          <w:b/>
        </w:rPr>
        <w:t xml:space="preserve">teorema di equivalenza di Ampère</w:t>
      </w:r>
      <w:r>
        <w:t xml:space="preserve">: una spira piccola percorsa dalla corrente</w:t>
      </w:r>
      <w:r>
        <w:t xml:space="preserve"> </w:t>
      </w:r>
      <m:oMath>
        <m:r>
          <m:t>I</m:t>
        </m:r>
      </m:oMath>
      <w:r>
        <w:t xml:space="preserve"> </w:t>
      </w:r>
      <w:r>
        <w:t xml:space="preserve">è equivalente, sia per il campo che produce sia per le azioni che subisce, a un dipolo magnetico di momento</w:t>
      </w:r>
      <w:r>
        <w:t xml:space="preserve"> </w:t>
      </w:r>
      <m:oMath>
        <m:acc>
          <m:accPr>
            <m:chr m:val="⃗"/>
          </m:accPr>
          <m:e>
            <m:r>
              <m:t>m</m:t>
            </m:r>
          </m:e>
        </m:acc>
        <m:r>
          <m:rPr>
            <m:sty m:val="p"/>
          </m:rPr>
          <m:t>=</m:t>
        </m:r>
        <m:r>
          <m:t>I</m:t>
        </m:r>
        <m:r>
          <m:t>S</m:t>
        </m:r>
        <m:acc>
          <m:accPr>
            <m:chr m:val="̂"/>
          </m:accPr>
          <m:e>
            <m:r>
              <m:t>n</m:t>
            </m:r>
          </m:e>
        </m:acc>
      </m:oMath>
      <w:r>
        <w:t xml:space="preserve">. Il teorema si estende a circuiti di forma e dimensioni qualunque: un circuito qualsiasi può essere suddiviso, tramite una rete di maglie fittissime, in tante spire elementari percorse dalla stessa corrente; le correnti sui lati interni comuni a due maglie si cancellano, e rimane solo la corrente sul bordo. Ogni spira elementare equivale a un piccolo dipolo, e il circuito intero equivale a una</w:t>
      </w:r>
      <w:r>
        <w:t xml:space="preserve"> </w:t>
      </w:r>
      <w:r>
        <w:rPr>
          <w:bCs/>
          <w:b/>
        </w:rPr>
        <w:t xml:space="preserve">lamina magnetica</w:t>
      </w:r>
      <w:r>
        <w:t xml:space="preserve">, cioè a una superficie appoggiata sul circuito e uniformemente ricoperta di dipoli magnetici perpendicolari a essa, con momento per unità di superficie pari a</w:t>
      </w:r>
      <w:r>
        <w:t xml:space="preserve"> </w:t>
      </w:r>
      <m:oMath>
        <m:r>
          <m:t>I</m:t>
        </m:r>
      </m:oMath>
      <w:r>
        <w:t xml:space="preserve">.</w:t>
      </w:r>
    </w:p>
    <w:p>
      <w:pPr>
        <w:pStyle w:val="BodyText"/>
      </w:pPr>
      <w:r>
        <w:t xml:space="preserve">Il significato fisico del teorema va oltre l’aspetto calcolistico. Ampère ne trasse l’ipotesi che i magneti permanenti contengano</w:t>
      </w:r>
      <w:r>
        <w:t xml:space="preserve"> </w:t>
      </w:r>
      <w:r>
        <w:rPr>
          <w:bCs/>
          <w:b/>
        </w:rPr>
        <w:t xml:space="preserve">correnti microscopiche</w:t>
      </w:r>
      <w:r>
        <w:t xml:space="preserve"> </w:t>
      </w:r>
      <w:r>
        <w:t xml:space="preserve">(oggi dette</w:t>
      </w:r>
      <w:r>
        <w:t xml:space="preserve"> </w:t>
      </w:r>
      <w:r>
        <w:rPr>
          <w:bCs/>
          <w:b/>
        </w:rPr>
        <w:t xml:space="preserve">correnti amperiane</w:t>
      </w:r>
      <w:r>
        <w:t xml:space="preserve">) circolanti attorno a ciascuna molecola, ognuna equivalente a un piccolo dipolo. In un materiale non magnetizzato i dipoli sono orientati a caso; in un magnete sono allineati. All’interno del materiale le correnti di molecole adiacenti si compensano, ma sulla superficie laterale rimane una corrente netta, esattamente come nell’argomento delle maglie: una sbarra uniformemente magnetizzata equivale a un solenoide. Questo spiega l’inseparabilità dei poli (spezzando un solenoide si ottengono due solenoidi) e la chiusura delle linee di campo attraverso il magnete. L’ipotesi di Ampère, formulata quasi un secolo prima della scoperta dell’elettrone, fu pienamente confermata dalla fisica atomica.</w:t>
      </w:r>
    </w:p>
    <w:bookmarkEnd w:id="662"/>
    <w:bookmarkStart w:id="663" w:name="magnetone-di-bohr"/>
    <w:p>
      <w:pPr>
        <w:pStyle w:val="Heading3"/>
      </w:pPr>
      <w:r>
        <w:t xml:space="preserve">23.6.5 Magnetone di Bohr</w:t>
      </w:r>
    </w:p>
    <w:p>
      <w:pPr>
        <w:pStyle w:val="FirstParagraph"/>
      </w:pPr>
      <w:r>
        <w:t xml:space="preserve">Applichiamo le idee precedenti al modello classico dell’atomo di idrogeno, in cui un elettrone di carica</w:t>
      </w:r>
      <w:r>
        <w:t xml:space="preserve"> </w:t>
      </w:r>
      <m:oMath>
        <m:r>
          <m:rPr>
            <m:sty m:val="p"/>
          </m:rPr>
          <m:t>−</m:t>
        </m:r>
        <m:r>
          <m:t>e</m:t>
        </m:r>
      </m:oMath>
      <w:r>
        <w:t xml:space="preserve"> </w:t>
      </w:r>
      <w:r>
        <w:t xml:space="preserve">e massa</w:t>
      </w:r>
      <w:r>
        <w:t xml:space="preserve"> </w:t>
      </w:r>
      <m:oMath>
        <m:sSub>
          <m:e>
            <m:r>
              <m:t>m</m:t>
            </m:r>
          </m:e>
          <m:sub>
            <m:r>
              <m:t>e</m:t>
            </m:r>
          </m:sub>
        </m:sSub>
      </m:oMath>
      <w:r>
        <w:t xml:space="preserve"> </w:t>
      </w:r>
      <w:r>
        <w:t xml:space="preserve">percorre un’orbita circolare di raggio</w:t>
      </w:r>
      <w:r>
        <w:t xml:space="preserve"> </w:t>
      </w:r>
      <m:oMath>
        <m:r>
          <m:t>r</m:t>
        </m:r>
      </m:oMath>
      <w:r>
        <w:t xml:space="preserve"> </w:t>
      </w:r>
      <w:r>
        <w:t xml:space="preserve">con velocità</w:t>
      </w:r>
      <w:r>
        <w:t xml:space="preserve"> </w:t>
      </w:r>
      <m:oMath>
        <m:r>
          <m:t>v</m:t>
        </m:r>
      </m:oMath>
      <w:r>
        <w:t xml:space="preserve">. Il moto periodico equivale a una corrente</w:t>
      </w:r>
      <w:r>
        <w:t xml:space="preserve"> </w:t>
      </w:r>
      <m:oMath>
        <m:r>
          <m:t>I</m:t>
        </m:r>
        <m:r>
          <m:rPr>
            <m:sty m:val="p"/>
          </m:rPr>
          <m:t>=</m:t>
        </m:r>
        <m:r>
          <m:t>e</m:t>
        </m:r>
        <m:r>
          <m:rPr>
            <m:sty m:val="p"/>
          </m:rPr>
          <m:t>/</m:t>
        </m:r>
        <m:r>
          <m:t>T</m:t>
        </m:r>
        <m:r>
          <m:rPr>
            <m:sty m:val="p"/>
          </m:rPr>
          <m:t>=</m:t>
        </m:r>
        <m:r>
          <m:t>e</m:t>
        </m:r>
        <m:r>
          <m:t>v</m:t>
        </m:r>
        <m:r>
          <m:rPr>
            <m:sty m:val="p"/>
          </m:rPr>
          <m:t>/</m:t>
        </m:r>
        <m:d>
          <m:dPr>
            <m:begChr m:val="("/>
            <m:endChr m:val=")"/>
            <m:sepChr m:val=""/>
            <m:grow/>
          </m:dPr>
          <m:e>
            <m:r>
              <m:t>2</m:t>
            </m:r>
            <m:r>
              <m:t>π</m:t>
            </m:r>
            <m:r>
              <m:t>r</m:t>
            </m:r>
          </m:e>
        </m:d>
      </m:oMath>
      <w:r>
        <w:t xml:space="preserve">, che circola in verso opposto a quello dell’elettrone. Il momento magnetico orbitale ha modulo</w:t>
      </w:r>
    </w:p>
    <w:p>
      <w:pPr>
        <w:pStyle w:val="BodyText"/>
      </w:pPr>
      <m:oMathPara>
        <m:oMathParaPr>
          <m:jc m:val="center"/>
        </m:oMathParaPr>
        <m:oMath>
          <m:r>
            <m:t>m</m:t>
          </m:r>
          <m:r>
            <m:rPr>
              <m:sty m:val="p"/>
            </m:rPr>
            <m:t>=</m:t>
          </m:r>
          <m:r>
            <m:t>I</m:t>
          </m:r>
          <m:r>
            <m:t>π</m:t>
          </m:r>
          <m:sSup>
            <m:e>
              <m:r>
                <m:t>r</m:t>
              </m:r>
            </m:e>
            <m:sup>
              <m:r>
                <m:t>2</m:t>
              </m:r>
            </m:sup>
          </m:sSup>
          <m:r>
            <m:rPr>
              <m:sty m:val="p"/>
            </m:rPr>
            <m:t>=</m:t>
          </m:r>
          <m:f>
            <m:fPr>
              <m:type m:val="bar"/>
            </m:fPr>
            <m:num>
              <m:r>
                <m:t>e</m:t>
              </m:r>
              <m:r>
                <m:t>v</m:t>
              </m:r>
            </m:num>
            <m:den>
              <m:r>
                <m:t>2</m:t>
              </m:r>
              <m:r>
                <m:t>π</m:t>
              </m:r>
              <m:r>
                <m:t>r</m:t>
              </m:r>
            </m:den>
          </m:f>
          <m:r>
            <m:t>π</m:t>
          </m:r>
          <m:sSup>
            <m:e>
              <m:r>
                <m:t>r</m:t>
              </m:r>
            </m:e>
            <m:sup>
              <m:r>
                <m:t>2</m:t>
              </m:r>
            </m:sup>
          </m:sSup>
          <m:r>
            <m:rPr>
              <m:sty m:val="p"/>
            </m:rPr>
            <m:t>=</m:t>
          </m:r>
          <m:f>
            <m:fPr>
              <m:type m:val="bar"/>
            </m:fPr>
            <m:num>
              <m:r>
                <m:t>e</m:t>
              </m:r>
              <m:r>
                <m:t>v</m:t>
              </m:r>
              <m:r>
                <m:t>r</m:t>
              </m:r>
            </m:num>
            <m:den>
              <m:r>
                <m:t>2</m:t>
              </m:r>
            </m:den>
          </m:f>
          <m:r>
            <m:rPr>
              <m:sty m:val="p"/>
            </m:rPr>
            <m:t>.</m:t>
          </m:r>
        </m:oMath>
      </m:oMathPara>
    </w:p>
    <w:p>
      <w:pPr>
        <w:pStyle w:val="FirstParagraph"/>
      </w:pPr>
      <w:r>
        <w:t xml:space="preserve">Ricordando che il momento angolare orbitale è</w:t>
      </w:r>
      <w:r>
        <w:t xml:space="preserve"> </w:t>
      </w:r>
      <m:oMath>
        <m:r>
          <m:t>L</m:t>
        </m:r>
        <m:r>
          <m:rPr>
            <m:sty m:val="p"/>
          </m:rPr>
          <m:t>=</m:t>
        </m:r>
        <m:sSub>
          <m:e>
            <m:r>
              <m:t>m</m:t>
            </m:r>
          </m:e>
          <m:sub>
            <m:r>
              <m:t>e</m:t>
            </m:r>
          </m:sub>
        </m:sSub>
        <m:r>
          <m:t>v</m:t>
        </m:r>
        <m:r>
          <m:t>r</m:t>
        </m:r>
      </m:oMath>
      <w:r>
        <w:t xml:space="preserve">, si ottiene una relazione che non dipende dai dettagli dell’orbita:</w:t>
      </w:r>
    </w:p>
    <w:p>
      <w:pPr>
        <w:pStyle w:val="BodyText"/>
      </w:pPr>
      <m:oMathPara>
        <m:oMathParaPr>
          <m:jc m:val="center"/>
        </m:oMathParaPr>
        <m:oMath>
          <m:acc>
            <m:accPr>
              <m:chr m:val="⃗"/>
            </m:accPr>
            <m:e>
              <m:r>
                <m:t>m</m:t>
              </m:r>
            </m:e>
          </m:acc>
          <m:r>
            <m:rPr>
              <m:sty m:val="p"/>
            </m:rPr>
            <m:t>=</m:t>
          </m:r>
          <m:r>
            <m:rPr>
              <m:sty m:val="p"/>
            </m:rPr>
            <m:t>−</m:t>
          </m:r>
          <m:f>
            <m:fPr>
              <m:type m:val="bar"/>
            </m:fPr>
            <m:num>
              <m:r>
                <m:t>e</m:t>
              </m:r>
            </m:num>
            <m:den>
              <m:r>
                <m:t>2</m:t>
              </m:r>
              <m:sSub>
                <m:e>
                  <m:r>
                    <m:t>m</m:t>
                  </m:r>
                </m:e>
                <m:sub>
                  <m:r>
                    <m:t>e</m:t>
                  </m:r>
                </m:sub>
              </m:sSub>
            </m:den>
          </m:f>
          <m:acc>
            <m:accPr>
              <m:chr m:val="⃗"/>
            </m:accPr>
            <m:e>
              <m:r>
                <m:t>L</m:t>
              </m:r>
            </m:e>
          </m:acc>
          <m:r>
            <m:rPr>
              <m:sty m:val="p"/>
            </m:rPr>
            <m:t>.</m:t>
          </m:r>
        </m:oMath>
      </m:oMathPara>
    </w:p>
    <w:p>
      <w:pPr>
        <w:pStyle w:val="FirstParagraph"/>
      </w:pPr>
      <w:r>
        <w:t xml:space="preserve">Il rapporto</w:t>
      </w:r>
      <w:r>
        <w:t xml:space="preserve"> </w:t>
      </w:r>
      <m:oMath>
        <m:r>
          <m:t>e</m:t>
        </m:r>
        <m:r>
          <m:rPr>
            <m:sty m:val="p"/>
          </m:rPr>
          <m:t>/</m:t>
        </m:r>
        <m:d>
          <m:dPr>
            <m:begChr m:val="("/>
            <m:endChr m:val=")"/>
            <m:sepChr m:val=""/>
            <m:grow/>
          </m:dPr>
          <m:e>
            <m:r>
              <m:t>2</m:t>
            </m:r>
            <m:sSub>
              <m:e>
                <m:r>
                  <m:t>m</m:t>
                </m:r>
              </m:e>
              <m:sub>
                <m:r>
                  <m:t>e</m:t>
                </m:r>
              </m:sub>
            </m:sSub>
          </m:e>
        </m:d>
      </m:oMath>
      <w:r>
        <w:t xml:space="preserve"> </w:t>
      </w:r>
      <w:r>
        <w:t xml:space="preserve">si chiama</w:t>
      </w:r>
      <w:r>
        <w:t xml:space="preserve"> </w:t>
      </w:r>
      <w:r>
        <w:rPr>
          <w:bCs/>
          <w:b/>
        </w:rPr>
        <w:t xml:space="preserve">rapporto giromagnetico</w:t>
      </w:r>
      <w:r>
        <w:t xml:space="preserve"> </w:t>
      </w:r>
      <w:r>
        <w:t xml:space="preserve">orbitale; il segno meno indica che, per la carica negativa dell’elettrone, momento magnetico e momento angolare sono antiparalleli. Nel modello di Bohr il momento angolare è quantizzato in multipli di</w:t>
      </w:r>
      <w:r>
        <w:t xml:space="preserve"> </w:t>
      </w:r>
      <m:oMath>
        <m:r>
          <m:rPr>
            <m:sty m:val="p"/>
          </m:rPr>
          <m:t>ℏ</m:t>
        </m:r>
        <m:r>
          <m:rPr>
            <m:sty m:val="p"/>
          </m:rPr>
          <m:t>=</m:t>
        </m:r>
        <m:r>
          <m:t>h</m:t>
        </m:r>
        <m:r>
          <m:rPr>
            <m:sty m:val="p"/>
          </m:rPr>
          <m:t>/</m:t>
        </m:r>
        <m:d>
          <m:dPr>
            <m:begChr m:val="("/>
            <m:endChr m:val=")"/>
            <m:sepChr m:val=""/>
            <m:grow/>
          </m:dPr>
          <m:e>
            <m:r>
              <m:t>2</m:t>
            </m:r>
            <m:r>
              <m:t>π</m:t>
            </m:r>
          </m:e>
        </m:d>
      </m:oMath>
      <w:r>
        <w:t xml:space="preserve">; per</w:t>
      </w:r>
      <w:r>
        <w:t xml:space="preserve"> </w:t>
      </w:r>
      <m:oMath>
        <m:r>
          <m:t>L</m:t>
        </m:r>
        <m:r>
          <m:rPr>
            <m:sty m:val="p"/>
          </m:rPr>
          <m:t>=</m:t>
        </m:r>
        <m:r>
          <m:rPr>
            <m:sty m:val="p"/>
          </m:rPr>
          <m:t>ℏ</m:t>
        </m:r>
      </m:oMath>
      <w:r>
        <w:t xml:space="preserve"> </w:t>
      </w:r>
      <w:r>
        <w:t xml:space="preserve">si ottiene l’unità naturale del momento magnetico atomico, il</w:t>
      </w:r>
      <w:r>
        <w:t xml:space="preserve"> </w:t>
      </w:r>
      <w:r>
        <w:rPr>
          <w:bCs/>
          <w:b/>
        </w:rPr>
        <w:t xml:space="preserve">magnetone di Bohr</w:t>
      </w:r>
      <w:r>
        <w:t xml:space="preserve">:</w:t>
      </w:r>
    </w:p>
    <w:p>
      <w:pPr>
        <w:pStyle w:val="BodyText"/>
      </w:pPr>
      <m:oMathPara>
        <m:oMathParaPr>
          <m:jc m:val="center"/>
        </m:oMathParaPr>
        <m:oMath>
          <m:sSub>
            <m:e>
              <m:r>
                <m:t>μ</m:t>
              </m:r>
            </m:e>
            <m:sub>
              <m:r>
                <m:t>B</m:t>
              </m:r>
            </m:sub>
          </m:sSub>
          <m:r>
            <m:rPr>
              <m:sty m:val="p"/>
            </m:rPr>
            <m:t>=</m:t>
          </m:r>
          <m:f>
            <m:fPr>
              <m:type m:val="bar"/>
            </m:fPr>
            <m:num>
              <m:r>
                <m:t>e</m:t>
              </m:r>
              <m:r>
                <m:rPr>
                  <m:sty m:val="p"/>
                </m:rPr>
                <m:t>ℏ</m:t>
              </m:r>
            </m:num>
            <m:den>
              <m:r>
                <m:t>2</m:t>
              </m:r>
              <m:sSub>
                <m:e>
                  <m:r>
                    <m:t>m</m:t>
                  </m:r>
                </m:e>
                <m:sub>
                  <m:r>
                    <m:t>e</m:t>
                  </m:r>
                </m:sub>
              </m:sSub>
            </m:den>
          </m:f>
          <m:r>
            <m:rPr>
              <m:sty m:val="p"/>
            </m:rPr>
            <m:t>≃</m:t>
          </m:r>
          <m:r>
            <m:t>9</m:t>
          </m:r>
          <m:r>
            <m:rPr>
              <m:sty m:val="p"/>
            </m:rPr>
            <m:t>,</m:t>
          </m:r>
          <m:r>
            <m:t>27</m:t>
          </m:r>
          <m:r>
            <m:rPr>
              <m:sty m:val="p"/>
            </m:rPr>
            <m:t>×</m:t>
          </m:r>
          <m:sSup>
            <m:e>
              <m:r>
                <m:t>10</m:t>
              </m:r>
            </m:e>
            <m:sup>
              <m:r>
                <m:rPr>
                  <m:sty m:val="p"/>
                </m:rPr>
                <m:t>−</m:t>
              </m:r>
              <m:r>
                <m:t>24</m:t>
              </m:r>
            </m:sup>
          </m:sSup>
          <m:r>
            <m:t> </m:t>
          </m:r>
          <m:r>
            <m:rPr>
              <m:sty m:val="p"/>
            </m:rPr>
            <m:t>J</m:t>
          </m:r>
          <m:r>
            <m:rPr>
              <m:sty m:val="p"/>
            </m:rPr>
            <m:t>/</m:t>
          </m:r>
          <m:r>
            <m:rPr>
              <m:sty m:val="p"/>
            </m:rPr>
            <m:t>T</m:t>
          </m:r>
          <m:r>
            <m:rPr>
              <m:sty m:val="p"/>
            </m:rPr>
            <m:t>.</m:t>
          </m:r>
        </m:oMath>
      </m:oMathPara>
    </w:p>
    <w:p>
      <w:pPr>
        <w:pStyle w:val="FirstParagraph"/>
      </w:pPr>
      <w:r>
        <w:t xml:space="preserve">L’elettrone possiede inoltre un momento angolare intrinseco, lo</w:t>
      </w:r>
      <w:r>
        <w:t xml:space="preserve"> </w:t>
      </w:r>
      <w:r>
        <w:rPr>
          <w:bCs/>
          <w:b/>
        </w:rPr>
        <w:t xml:space="preserve">spin</w:t>
      </w:r>
      <w:r>
        <w:t xml:space="preserve">, di modulo (proiezione)</w:t>
      </w:r>
      <w:r>
        <w:t xml:space="preserve"> </w:t>
      </w:r>
      <m:oMath>
        <m:r>
          <m:rPr>
            <m:sty m:val="p"/>
          </m:rPr>
          <m:t>ℏ</m:t>
        </m:r>
        <m:r>
          <m:rPr>
            <m:sty m:val="p"/>
          </m:rPr>
          <m:t>/</m:t>
        </m:r>
        <m:r>
          <m:t>2</m:t>
        </m:r>
      </m:oMath>
      <w:r>
        <w:t xml:space="preserve">, a cui è associato un momento magnetico pari, con ottima approssimazione, a un magnetone di Bohr: il rapporto giromagnetico di spin è circa il doppio di quello orbitale (fattore</w:t>
      </w:r>
      <w:r>
        <w:t xml:space="preserve"> </w:t>
      </w:r>
      <m:oMath>
        <m:r>
          <m:t>g</m:t>
        </m:r>
        <m:r>
          <m:rPr>
            <m:sty m:val="p"/>
          </m:rPr>
          <m:t>≃</m:t>
        </m:r>
        <m:r>
          <m:t>2</m:t>
        </m:r>
      </m:oMath>
      <w:r>
        <w:t xml:space="preserve">, previsto dall’equazione di Dirac). Il magnetismo della materia ha origine proprio dalla somma dei momenti orbitali e di spin degli elettroni. Nei materiali ferromagnetici, come il ferro, le interazioni quantistiche di scambio allineano spontaneamente gli spin di un gran numero di atomi in regioni dette domini, dando origine ai magneti permanenti. La stima classica illustra bene l’ordine di grandezza: se tutti gli atomi di un cubetto di ferro di</w:t>
      </w:r>
      <w:r>
        <w:t xml:space="preserve"> </w:t>
      </w:r>
      <m:oMath>
        <m:r>
          <m:t>1</m:t>
        </m:r>
        <m:r>
          <m:t> </m:t>
        </m:r>
        <m:r>
          <m:rPr>
            <m:sty m:val="p"/>
          </m:rPr>
          <m:t>c</m:t>
        </m:r>
        <m:sSup>
          <m:e>
            <m:r>
              <m:rPr>
                <m:sty m:val="p"/>
              </m:rPr>
              <m:t>m</m:t>
            </m:r>
          </m:e>
          <m:sup>
            <m:r>
              <m:rPr>
                <m:sty m:val="p"/>
              </m:rPr>
              <m:t>3</m:t>
            </m:r>
          </m:sup>
        </m:sSup>
      </m:oMath>
      <w:r>
        <w:t xml:space="preserve"> </w:t>
      </w:r>
      <w:r>
        <w:t xml:space="preserve">(circa</w:t>
      </w:r>
      <w:r>
        <w:t xml:space="preserve"> </w:t>
      </w:r>
      <m:oMath>
        <m:r>
          <m:t>8</m:t>
        </m:r>
        <m:r>
          <m:rPr>
            <m:sty m:val="p"/>
          </m:rPr>
          <m:t>,</m:t>
        </m:r>
        <m:r>
          <m:t>5</m:t>
        </m:r>
        <m:r>
          <m:rPr>
            <m:sty m:val="p"/>
          </m:rPr>
          <m:t>×</m:t>
        </m:r>
        <m:sSup>
          <m:e>
            <m:r>
              <m:t>10</m:t>
            </m:r>
          </m:e>
          <m:sup>
            <m:r>
              <m:t>22</m:t>
            </m:r>
          </m:sup>
        </m:sSup>
      </m:oMath>
      <w:r>
        <w:t xml:space="preserve"> </w:t>
      </w:r>
      <w:r>
        <w:t xml:space="preserve">atomi) contribuissero con circa</w:t>
      </w:r>
      <w:r>
        <w:t xml:space="preserve"> </w:t>
      </w:r>
      <m:oMath>
        <m:r>
          <m:t>2</m:t>
        </m:r>
        <m:r>
          <m:t> </m:t>
        </m:r>
        <m:sSub>
          <m:e>
            <m:r>
              <m:t>μ</m:t>
            </m:r>
          </m:e>
          <m:sub>
            <m:r>
              <m:t>B</m:t>
            </m:r>
          </m:sub>
        </m:sSub>
      </m:oMath>
      <w:r>
        <w:t xml:space="preserve"> </w:t>
      </w:r>
      <w:r>
        <w:t xml:space="preserve">ciascuno, il momento magnetico totale sarebbe circa</w:t>
      </w:r>
      <w:r>
        <w:t xml:space="preserve"> </w:t>
      </w:r>
      <m:oMath>
        <m:r>
          <m:t>1</m:t>
        </m:r>
        <m:r>
          <m:rPr>
            <m:sty m:val="p"/>
          </m:rPr>
          <m:t>,</m:t>
        </m:r>
        <m:r>
          <m:t>6</m:t>
        </m:r>
        <m:r>
          <m:t> </m:t>
        </m:r>
        <m:r>
          <m:rPr>
            <m:sty m:val="p"/>
          </m:rPr>
          <m:t>A</m:t>
        </m:r>
        <m:r>
          <m:rPr>
            <m:sty m:val="p"/>
          </m:rPr>
          <m:t> </m:t>
        </m:r>
        <m:sSup>
          <m:e>
            <m:r>
              <m:rPr>
                <m:sty m:val="p"/>
              </m:rPr>
              <m:t>m</m:t>
            </m:r>
          </m:e>
          <m:sup>
            <m:r>
              <m:rPr>
                <m:sty m:val="p"/>
              </m:rPr>
              <m:t>2</m:t>
            </m:r>
          </m:sup>
        </m:sSup>
      </m:oMath>
      <w:r>
        <w:t xml:space="preserve">, equivalente a quello di una spira di</w:t>
      </w:r>
      <w:r>
        <w:t xml:space="preserve"> </w:t>
      </w:r>
      <m:oMath>
        <m:r>
          <m:t>1</m:t>
        </m:r>
        <m:r>
          <m:t> </m:t>
        </m:r>
        <m:r>
          <m:rPr>
            <m:sty m:val="p"/>
          </m:rPr>
          <m:t>c</m:t>
        </m:r>
        <m:sSup>
          <m:e>
            <m:r>
              <m:rPr>
                <m:sty m:val="p"/>
              </m:rPr>
              <m:t>m</m:t>
            </m:r>
          </m:e>
          <m:sup>
            <m:r>
              <m:rPr>
                <m:sty m:val="p"/>
              </m:rPr>
              <m:t>2</m:t>
            </m:r>
          </m:sup>
        </m:sSup>
      </m:oMath>
      <w:r>
        <w:t xml:space="preserve"> </w:t>
      </w:r>
      <w:r>
        <w:t xml:space="preserve">percorsa da</w:t>
      </w:r>
      <w:r>
        <w:t xml:space="preserve"> </w:t>
      </w:r>
      <m:oMath>
        <m:r>
          <m:t>16</m:t>
        </m:r>
        <m:r>
          <m:t> </m:t>
        </m:r>
        <m:r>
          <m:t>000</m:t>
        </m:r>
        <m:r>
          <m:t> </m:t>
        </m:r>
        <m:r>
          <m:rPr>
            <m:sty m:val="p"/>
          </m:rPr>
          <m:t>A</m:t>
        </m:r>
      </m:oMath>
      <w:r>
        <w:t xml:space="preserve">.</w:t>
      </w:r>
    </w:p>
    <w:bookmarkEnd w:id="663"/>
    <w:bookmarkStart w:id="664" w:name="esercizio-desempio-94"/>
    <w:p>
      <w:pPr>
        <w:pStyle w:val="Heading3"/>
      </w:pPr>
      <w:r>
        <w:t xml:space="preserve">Esercizio d’esempio</w:t>
      </w:r>
    </w:p>
    <w:p>
      <w:pPr>
        <w:pStyle w:val="FirstParagraph"/>
      </w:pPr>
      <w:r>
        <w:rPr>
          <w:bCs/>
          <w:b/>
        </w:rPr>
        <w:t xml:space="preserve">Problema.</w:t>
      </w:r>
      <w:r>
        <w:t xml:space="preserve"> </w:t>
      </w:r>
      <w:r>
        <w:t xml:space="preserve">Una bobina rettangolare di</w:t>
      </w:r>
      <w:r>
        <w:t xml:space="preserve"> </w:t>
      </w:r>
      <m:oMath>
        <m:r>
          <m:t>N</m:t>
        </m:r>
        <m:r>
          <m:rPr>
            <m:sty m:val="p"/>
          </m:rPr>
          <m:t>=</m:t>
        </m:r>
        <m:r>
          <m:t>100</m:t>
        </m:r>
      </m:oMath>
      <w:r>
        <w:t xml:space="preserve"> </w:t>
      </w:r>
      <w:r>
        <w:t xml:space="preserve">spire, con lati</w:t>
      </w:r>
      <w:r>
        <w:t xml:space="preserve"> </w:t>
      </w:r>
      <m:oMath>
        <m:r>
          <m:t>a</m:t>
        </m:r>
        <m:r>
          <m:rPr>
            <m:sty m:val="p"/>
          </m:rPr>
          <m:t>=</m:t>
        </m:r>
        <m:r>
          <m:t>4</m:t>
        </m:r>
        <m:r>
          <m:rPr>
            <m:sty m:val="p"/>
          </m:rPr>
          <m:t>,</m:t>
        </m:r>
        <m:r>
          <m:t>0</m:t>
        </m:r>
        <m:r>
          <m:t> </m:t>
        </m:r>
        <m:r>
          <m:rPr>
            <m:sty m:val="p"/>
          </m:rPr>
          <m:t>c</m:t>
        </m:r>
        <m:r>
          <m:rPr>
            <m:sty m:val="p"/>
          </m:rPr>
          <m:t>m</m:t>
        </m:r>
      </m:oMath>
      <w:r>
        <w:t xml:space="preserve"> </w:t>
      </w:r>
      <w:r>
        <w:t xml:space="preserve">e</w:t>
      </w:r>
      <w:r>
        <w:t xml:space="preserve"> </w:t>
      </w:r>
      <m:oMath>
        <m:r>
          <m:t>b</m:t>
        </m:r>
        <m:r>
          <m:rPr>
            <m:sty m:val="p"/>
          </m:rPr>
          <m:t>=</m:t>
        </m:r>
        <m:r>
          <m:t>2</m:t>
        </m:r>
        <m:r>
          <m:rPr>
            <m:sty m:val="p"/>
          </m:rPr>
          <m:t>,</m:t>
        </m:r>
        <m:r>
          <m:t>5</m:t>
        </m:r>
        <m:r>
          <m:t> </m:t>
        </m:r>
        <m:r>
          <m:rPr>
            <m:sty m:val="p"/>
          </m:rPr>
          <m:t>c</m:t>
        </m:r>
        <m:r>
          <m:rPr>
            <m:sty m:val="p"/>
          </m:rPr>
          <m:t>m</m:t>
        </m:r>
      </m:oMath>
      <w:r>
        <w:t xml:space="preserve">, è percorsa da</w:t>
      </w:r>
      <w:r>
        <w:t xml:space="preserve"> </w:t>
      </w:r>
      <m:oMath>
        <m:r>
          <m:t>I</m:t>
        </m:r>
        <m:r>
          <m:rPr>
            <m:sty m:val="p"/>
          </m:rPr>
          <m:t>=</m:t>
        </m:r>
        <m:r>
          <m:t>0</m:t>
        </m:r>
        <m:r>
          <m:rPr>
            <m:sty m:val="p"/>
          </m:rPr>
          <m:t>,</m:t>
        </m:r>
        <m:r>
          <m:t>50</m:t>
        </m:r>
        <m:r>
          <m:t> </m:t>
        </m:r>
        <m:r>
          <m:rPr>
            <m:sty m:val="p"/>
          </m:rPr>
          <m:t>A</m:t>
        </m:r>
      </m:oMath>
      <w:r>
        <w:t xml:space="preserve"> </w:t>
      </w:r>
      <w:r>
        <w:t xml:space="preserve">ed è immersa in un campo uniforme</w:t>
      </w:r>
      <w:r>
        <w:t xml:space="preserve"> </w:t>
      </w:r>
      <m:oMath>
        <m:r>
          <m:t>B</m:t>
        </m:r>
        <m:r>
          <m:rPr>
            <m:sty m:val="p"/>
          </m:rPr>
          <m:t>=</m:t>
        </m:r>
        <m:r>
          <m:t>0</m:t>
        </m:r>
        <m:r>
          <m:rPr>
            <m:sty m:val="p"/>
          </m:rPr>
          <m:t>,</m:t>
        </m:r>
        <m:r>
          <m:t>20</m:t>
        </m:r>
        <m:r>
          <m:t> </m:t>
        </m:r>
        <m:r>
          <m:rPr>
            <m:sty m:val="p"/>
          </m:rPr>
          <m:t>T</m:t>
        </m:r>
      </m:oMath>
      <w:r>
        <w:t xml:space="preserve">. Calcolare il momento magnetico, il momento meccanico massimo e il lavoro necessario per ruotare la bobina dalla posizione di equilibrio stabile a quella di equilibrio instabile. Calcolare infine il campo sull’asse di una spira circolare di raggio</w:t>
      </w:r>
      <w:r>
        <w:t xml:space="preserve"> </w:t>
      </w:r>
      <m:oMath>
        <m:r>
          <m:t>R</m:t>
        </m:r>
        <m:r>
          <m:rPr>
            <m:sty m:val="p"/>
          </m:rPr>
          <m:t>=</m:t>
        </m:r>
        <m:r>
          <m:t>5</m:t>
        </m:r>
        <m:r>
          <m:rPr>
            <m:sty m:val="p"/>
          </m:rPr>
          <m:t>,</m:t>
        </m:r>
        <m:r>
          <m:t>0</m:t>
        </m:r>
        <m:r>
          <m:t> </m:t>
        </m:r>
        <m:r>
          <m:rPr>
            <m:sty m:val="p"/>
          </m:rPr>
          <m:t>c</m:t>
        </m:r>
        <m:r>
          <m:rPr>
            <m:sty m:val="p"/>
          </m:rPr>
          <m:t>m</m:t>
        </m:r>
      </m:oMath>
      <w:r>
        <w:t xml:space="preserve"> </w:t>
      </w:r>
      <w:r>
        <w:t xml:space="preserve">con</w:t>
      </w:r>
      <w:r>
        <w:t xml:space="preserve"> </w:t>
      </w:r>
      <m:oMath>
        <m:r>
          <m:t>I</m:t>
        </m:r>
        <m:r>
          <m:rPr>
            <m:sty m:val="p"/>
          </m:rPr>
          <m:t>=</m:t>
        </m:r>
        <m:r>
          <m:t>0</m:t>
        </m:r>
        <m:r>
          <m:rPr>
            <m:sty m:val="p"/>
          </m:rPr>
          <m:t>,</m:t>
        </m:r>
        <m:r>
          <m:t>50</m:t>
        </m:r>
        <m:r>
          <m:t> </m:t>
        </m:r>
        <m:r>
          <m:rPr>
            <m:sty m:val="p"/>
          </m:rPr>
          <m:t>A</m:t>
        </m:r>
      </m:oMath>
      <w:r>
        <w:t xml:space="preserve">, a distanza</w:t>
      </w:r>
      <w:r>
        <w:t xml:space="preserve"> </w:t>
      </w:r>
      <m:oMath>
        <m:r>
          <m:t>z</m:t>
        </m:r>
        <m:r>
          <m:rPr>
            <m:sty m:val="p"/>
          </m:rPr>
          <m:t>=</m:t>
        </m:r>
        <m:r>
          <m:t>5</m:t>
        </m:r>
        <m:r>
          <m:rPr>
            <m:sty m:val="p"/>
          </m:rPr>
          <m:t>,</m:t>
        </m:r>
        <m:r>
          <m:t>0</m:t>
        </m:r>
        <m:r>
          <m:t> </m:t>
        </m:r>
        <m:r>
          <m:rPr>
            <m:sty m:val="p"/>
          </m:rPr>
          <m:t>c</m:t>
        </m:r>
        <m:r>
          <m:rPr>
            <m:sty m:val="p"/>
          </m:rPr>
          <m:t>m</m:t>
        </m:r>
      </m:oMath>
      <w:r>
        <w:t xml:space="preserve"> </w:t>
      </w:r>
      <w:r>
        <w:t xml:space="preserve">dal centro.</w:t>
      </w:r>
    </w:p>
    <w:p>
      <w:pPr>
        <w:pStyle w:val="BodyText"/>
      </w:pPr>
      <w:r>
        <w:rPr>
          <w:bCs/>
          <w:b/>
        </w:rPr>
        <w:t xml:space="preserve">Soluzione.</w:t>
      </w:r>
      <w:r>
        <w:t xml:space="preserve"> </w:t>
      </w:r>
      <w:r>
        <w:t xml:space="preserve">Il momento magnetico è</w:t>
      </w:r>
    </w:p>
    <w:p>
      <w:pPr>
        <w:pStyle w:val="BodyText"/>
      </w:pPr>
      <m:oMathPara>
        <m:oMathParaPr>
          <m:jc m:val="center"/>
        </m:oMathParaPr>
        <m:oMath>
          <m:r>
            <m:t>m</m:t>
          </m:r>
          <m:r>
            <m:rPr>
              <m:sty m:val="p"/>
            </m:rPr>
            <m:t>=</m:t>
          </m:r>
          <m:r>
            <m:t>N</m:t>
          </m:r>
          <m:r>
            <m:t>I</m:t>
          </m:r>
          <m:r>
            <m:t>a</m:t>
          </m:r>
          <m:r>
            <m:t>b</m:t>
          </m:r>
          <m:r>
            <m:rPr>
              <m:sty m:val="p"/>
            </m:rPr>
            <m:t>=</m:t>
          </m:r>
          <m:r>
            <m:t>100</m:t>
          </m:r>
          <m:r>
            <m:rPr>
              <m:sty m:val="p"/>
            </m:rPr>
            <m:t>⋅</m:t>
          </m:r>
          <m:r>
            <m:t>0</m:t>
          </m:r>
          <m:r>
            <m:rPr>
              <m:sty m:val="p"/>
            </m:rPr>
            <m:t>,</m:t>
          </m:r>
          <m:r>
            <m:t>50</m:t>
          </m:r>
          <m:r>
            <m:rPr>
              <m:sty m:val="p"/>
            </m:rPr>
            <m:t>⋅</m:t>
          </m:r>
          <m:r>
            <m:t>4</m:t>
          </m:r>
          <m:r>
            <m:rPr>
              <m:sty m:val="p"/>
            </m:rPr>
            <m:t>,</m:t>
          </m:r>
          <m:r>
            <m:t>0</m:t>
          </m:r>
          <m:r>
            <m:rPr>
              <m:sty m:val="p"/>
            </m:rPr>
            <m:t>×</m:t>
          </m:r>
          <m:sSup>
            <m:e>
              <m:r>
                <m:t>10</m:t>
              </m:r>
            </m:e>
            <m:sup>
              <m:r>
                <m:rPr>
                  <m:sty m:val="p"/>
                </m:rPr>
                <m:t>−</m:t>
              </m:r>
              <m:r>
                <m:t>2</m:t>
              </m:r>
            </m:sup>
          </m:sSup>
          <m:r>
            <m:rPr>
              <m:sty m:val="p"/>
            </m:rPr>
            <m:t>⋅</m:t>
          </m:r>
          <m:r>
            <m:t>2</m:t>
          </m:r>
          <m:r>
            <m:rPr>
              <m:sty m:val="p"/>
            </m:rPr>
            <m:t>,</m:t>
          </m:r>
          <m:r>
            <m:t>5</m:t>
          </m:r>
          <m:r>
            <m:rPr>
              <m:sty m:val="p"/>
            </m:rPr>
            <m:t>×</m:t>
          </m:r>
          <m:sSup>
            <m:e>
              <m:r>
                <m:t>10</m:t>
              </m:r>
            </m:e>
            <m:sup>
              <m:r>
                <m:rPr>
                  <m:sty m:val="p"/>
                </m:rPr>
                <m:t>−</m:t>
              </m:r>
              <m:r>
                <m:t>2</m:t>
              </m:r>
            </m:sup>
          </m:sSup>
          <m:r>
            <m:rPr>
              <m:sty m:val="p"/>
            </m:rPr>
            <m:t>=</m:t>
          </m:r>
          <m:r>
            <m:t>5</m:t>
          </m:r>
          <m:r>
            <m:rPr>
              <m:sty m:val="p"/>
            </m:rPr>
            <m:t>,</m:t>
          </m:r>
          <m:r>
            <m:t>0</m:t>
          </m:r>
          <m:r>
            <m:rPr>
              <m:sty m:val="p"/>
            </m:rPr>
            <m:t>×</m:t>
          </m:r>
          <m:sSup>
            <m:e>
              <m:r>
                <m:t>10</m:t>
              </m:r>
            </m:e>
            <m:sup>
              <m:r>
                <m:rPr>
                  <m:sty m:val="p"/>
                </m:rPr>
                <m:t>−</m:t>
              </m:r>
              <m:r>
                <m:t>2</m:t>
              </m:r>
            </m:sup>
          </m:sSup>
          <m:r>
            <m:t> </m:t>
          </m:r>
          <m:r>
            <m:rPr>
              <m:sty m:val="p"/>
            </m:rPr>
            <m:t>A</m:t>
          </m:r>
          <m:r>
            <m:rPr>
              <m:sty m:val="p"/>
            </m:rPr>
            <m:t> </m:t>
          </m:r>
          <m:sSup>
            <m:e>
              <m:r>
                <m:rPr>
                  <m:sty m:val="p"/>
                </m:rPr>
                <m:t>m</m:t>
              </m:r>
            </m:e>
            <m:sup>
              <m:r>
                <m:rPr>
                  <m:sty m:val="p"/>
                </m:rPr>
                <m:t>2</m:t>
              </m:r>
            </m:sup>
          </m:sSup>
          <m:r>
            <m:rPr>
              <m:sty m:val="p"/>
            </m:rPr>
            <m:t>.</m:t>
          </m:r>
        </m:oMath>
      </m:oMathPara>
    </w:p>
    <w:p>
      <w:pPr>
        <w:pStyle w:val="FirstParagraph"/>
      </w:pPr>
      <w:r>
        <w:t xml:space="preserve">Il momento meccanico è massimo per</w:t>
      </w:r>
      <w:r>
        <w:t xml:space="preserve"> </w:t>
      </w:r>
      <m:oMath>
        <m:r>
          <m:t>θ</m:t>
        </m:r>
        <m:r>
          <m:rPr>
            <m:sty m:val="p"/>
          </m:rPr>
          <m:t>=</m:t>
        </m:r>
        <m:sSup>
          <m:e>
            <m:r>
              <m:t>90</m:t>
            </m:r>
          </m:e>
          <m:sup>
            <m:r>
              <m:rPr>
                <m:sty m:val="p"/>
              </m:rPr>
              <m:t>∘</m:t>
            </m:r>
          </m:sup>
        </m:sSup>
      </m:oMath>
      <w:r>
        <w:t xml:space="preserve">:</w:t>
      </w:r>
    </w:p>
    <w:p>
      <w:pPr>
        <w:pStyle w:val="BodyText"/>
      </w:pPr>
      <m:oMathPara>
        <m:oMathParaPr>
          <m:jc m:val="center"/>
        </m:oMathParaPr>
        <m:oMath>
          <m:sSub>
            <m:e>
              <m:r>
                <m:t>M</m:t>
              </m:r>
            </m:e>
            <m:sub>
              <m:r>
                <m:t>m</m:t>
              </m:r>
              <m:r>
                <m:t>a</m:t>
              </m:r>
              <m:r>
                <m:t>x</m:t>
              </m:r>
            </m:sub>
          </m:sSub>
          <m:r>
            <m:rPr>
              <m:sty m:val="p"/>
            </m:rPr>
            <m:t>=</m:t>
          </m:r>
          <m:r>
            <m:t>m</m:t>
          </m:r>
          <m:r>
            <m:t>B</m:t>
          </m:r>
          <m:r>
            <m:rPr>
              <m:sty m:val="p"/>
            </m:rPr>
            <m:t>=</m:t>
          </m:r>
          <m:r>
            <m:t>5</m:t>
          </m:r>
          <m:r>
            <m:rPr>
              <m:sty m:val="p"/>
            </m:rPr>
            <m:t>,</m:t>
          </m:r>
          <m:r>
            <m:t>0</m:t>
          </m:r>
          <m:r>
            <m:rPr>
              <m:sty m:val="p"/>
            </m:rPr>
            <m:t>×</m:t>
          </m:r>
          <m:sSup>
            <m:e>
              <m:r>
                <m:t>10</m:t>
              </m:r>
            </m:e>
            <m:sup>
              <m:r>
                <m:rPr>
                  <m:sty m:val="p"/>
                </m:rPr>
                <m:t>−</m:t>
              </m:r>
              <m:r>
                <m:t>2</m:t>
              </m:r>
            </m:sup>
          </m:sSup>
          <m:r>
            <m:rPr>
              <m:sty m:val="p"/>
            </m:rPr>
            <m:t>⋅</m:t>
          </m:r>
          <m:r>
            <m:t>0</m:t>
          </m:r>
          <m:r>
            <m:rPr>
              <m:sty m:val="p"/>
            </m:rPr>
            <m:t>,</m:t>
          </m:r>
          <m:r>
            <m:t>20</m:t>
          </m:r>
          <m:r>
            <m:rPr>
              <m:sty m:val="p"/>
            </m:rPr>
            <m:t>=</m:t>
          </m:r>
          <m:r>
            <m:t>1</m:t>
          </m:r>
          <m:r>
            <m:rPr>
              <m:sty m:val="p"/>
            </m:rPr>
            <m:t>,</m:t>
          </m:r>
          <m:r>
            <m:t>0</m:t>
          </m:r>
          <m:r>
            <m:rPr>
              <m:sty m:val="p"/>
            </m:rPr>
            <m:t>×</m:t>
          </m:r>
          <m:sSup>
            <m:e>
              <m:r>
                <m:t>10</m:t>
              </m:r>
            </m:e>
            <m:sup>
              <m:r>
                <m:rPr>
                  <m:sty m:val="p"/>
                </m:rPr>
                <m:t>−</m:t>
              </m:r>
              <m:r>
                <m:t>2</m:t>
              </m:r>
            </m:sup>
          </m:sSup>
          <m:r>
            <m:t> </m:t>
          </m:r>
          <m:r>
            <m:rPr>
              <m:sty m:val="p"/>
            </m:rPr>
            <m:t>N</m:t>
          </m:r>
          <m:r>
            <m:rPr>
              <m:sty m:val="p"/>
            </m:rPr>
            <m:t> </m:t>
          </m:r>
          <m:r>
            <m:rPr>
              <m:sty m:val="p"/>
            </m:rPr>
            <m:t>m</m:t>
          </m:r>
          <m:r>
            <m:rPr>
              <m:sty m:val="p"/>
            </m:rPr>
            <m:t>.</m:t>
          </m:r>
        </m:oMath>
      </m:oMathPara>
    </w:p>
    <w:p>
      <w:pPr>
        <w:pStyle w:val="FirstParagraph"/>
      </w:pPr>
      <w:r>
        <w:t xml:space="preserve">Il lavoro esterno per passare da</w:t>
      </w:r>
      <w:r>
        <w:t xml:space="preserve"> </w:t>
      </w:r>
      <m:oMath>
        <m:r>
          <m:t>θ</m:t>
        </m:r>
        <m:r>
          <m:rPr>
            <m:sty m:val="p"/>
          </m:rPr>
          <m:t>=</m:t>
        </m:r>
        <m:r>
          <m:t>0</m:t>
        </m:r>
      </m:oMath>
      <w:r>
        <w:t xml:space="preserve"> </w:t>
      </w:r>
      <w:r>
        <w:t xml:space="preserve">a</w:t>
      </w:r>
      <w:r>
        <w:t xml:space="preserve"> </w:t>
      </w:r>
      <m:oMath>
        <m:r>
          <m:t>θ</m:t>
        </m:r>
        <m:r>
          <m:rPr>
            <m:sty m:val="p"/>
          </m:rPr>
          <m:t>=</m:t>
        </m:r>
        <m:r>
          <m:t>π</m:t>
        </m:r>
      </m:oMath>
      <w:r>
        <w:t xml:space="preserve"> </w:t>
      </w:r>
      <w:r>
        <w:t xml:space="preserve">è pari alla variazione di energia potenziale:</w:t>
      </w:r>
    </w:p>
    <w:p>
      <w:pPr>
        <w:pStyle w:val="BodyText"/>
      </w:pPr>
      <m:oMathPara>
        <m:oMathParaPr>
          <m:jc m:val="center"/>
        </m:oMathParaPr>
        <m:oMath>
          <m:r>
            <m:t>W</m:t>
          </m:r>
          <m:r>
            <m:rPr>
              <m:sty m:val="p"/>
            </m:rPr>
            <m:t>=</m:t>
          </m:r>
          <m:r>
            <m:t>U</m:t>
          </m:r>
          <m:d>
            <m:dPr>
              <m:begChr m:val="("/>
              <m:endChr m:val=")"/>
              <m:sepChr m:val=""/>
              <m:grow/>
            </m:dPr>
            <m:e>
              <m:r>
                <m:t>π</m:t>
              </m:r>
            </m:e>
          </m:d>
          <m:r>
            <m:rPr>
              <m:sty m:val="p"/>
            </m:rPr>
            <m:t>−</m:t>
          </m:r>
          <m:r>
            <m:t>U</m:t>
          </m:r>
          <m:d>
            <m:dPr>
              <m:begChr m:val="("/>
              <m:endChr m:val=")"/>
              <m:sepChr m:val=""/>
              <m:grow/>
            </m:dPr>
            <m:e>
              <m:r>
                <m:t>0</m:t>
              </m:r>
            </m:e>
          </m:d>
          <m:r>
            <m:rPr>
              <m:sty m:val="p"/>
            </m:rPr>
            <m:t>=</m:t>
          </m:r>
          <m:r>
            <m:t>m</m:t>
          </m:r>
          <m:r>
            <m:t>B</m:t>
          </m:r>
          <m:r>
            <m:rPr>
              <m:sty m:val="p"/>
            </m:rPr>
            <m:t>−</m:t>
          </m:r>
          <m:d>
            <m:dPr>
              <m:begChr m:val="("/>
              <m:endChr m:val=")"/>
              <m:sepChr m:val=""/>
              <m:grow/>
            </m:dPr>
            <m:e>
              <m:r>
                <m:rPr>
                  <m:sty m:val="p"/>
                </m:rPr>
                <m:t>−</m:t>
              </m:r>
              <m:r>
                <m:t>m</m:t>
              </m:r>
              <m:r>
                <m:t>B</m:t>
              </m:r>
            </m:e>
          </m:d>
          <m:r>
            <m:rPr>
              <m:sty m:val="p"/>
            </m:rPr>
            <m:t>=</m:t>
          </m:r>
          <m:r>
            <m:t>2</m:t>
          </m:r>
          <m:r>
            <m:t>m</m:t>
          </m:r>
          <m:r>
            <m:t>B</m:t>
          </m:r>
          <m:r>
            <m:rPr>
              <m:sty m:val="p"/>
            </m:rPr>
            <m:t>=</m:t>
          </m:r>
          <m:r>
            <m:t>2</m:t>
          </m:r>
          <m:r>
            <m:rPr>
              <m:sty m:val="p"/>
            </m:rPr>
            <m:t>,</m:t>
          </m:r>
          <m:r>
            <m:t>0</m:t>
          </m:r>
          <m:r>
            <m:rPr>
              <m:sty m:val="p"/>
            </m:rPr>
            <m:t>×</m:t>
          </m:r>
          <m:sSup>
            <m:e>
              <m:r>
                <m:t>10</m:t>
              </m:r>
            </m:e>
            <m:sup>
              <m:r>
                <m:rPr>
                  <m:sty m:val="p"/>
                </m:rPr>
                <m:t>−</m:t>
              </m:r>
              <m:r>
                <m:t>2</m:t>
              </m:r>
            </m:sup>
          </m:sSup>
          <m:r>
            <m:t> </m:t>
          </m:r>
          <m:r>
            <m:rPr>
              <m:sty m:val="p"/>
            </m:rPr>
            <m:t>J</m:t>
          </m:r>
          <m:r>
            <m:rPr>
              <m:sty m:val="p"/>
            </m:rPr>
            <m:t>.</m:t>
          </m:r>
        </m:oMath>
      </m:oMathPara>
    </w:p>
    <w:p>
      <w:pPr>
        <w:pStyle w:val="FirstParagraph"/>
      </w:pPr>
      <w:r>
        <w:t xml:space="preserve">Per la spira circolare:</w:t>
      </w:r>
    </w:p>
    <w:p>
      <w:pPr>
        <w:pStyle w:val="BodyText"/>
      </w:pPr>
      <m:oMathPara>
        <m:oMathParaPr>
          <m:jc m:val="center"/>
        </m:oMathParaPr>
        <m:oMath>
          <m:sSub>
            <m:e>
              <m:r>
                <m:t>B</m:t>
              </m:r>
            </m:e>
            <m:sub>
              <m:r>
                <m:t>z</m:t>
              </m:r>
            </m:sub>
          </m:sSub>
          <m:r>
            <m:rPr>
              <m:sty m:val="p"/>
            </m:rPr>
            <m:t>=</m:t>
          </m:r>
          <m:f>
            <m:fPr>
              <m:type m:val="bar"/>
            </m:fPr>
            <m:num>
              <m:sSub>
                <m:e>
                  <m:r>
                    <m:t>μ</m:t>
                  </m:r>
                </m:e>
                <m:sub>
                  <m:r>
                    <m:t>0</m:t>
                  </m:r>
                </m:sub>
              </m:sSub>
              <m:r>
                <m:t>I</m:t>
              </m:r>
              <m:sSup>
                <m:e>
                  <m:r>
                    <m:t>R</m:t>
                  </m:r>
                </m:e>
                <m:sup>
                  <m:r>
                    <m:t>2</m:t>
                  </m:r>
                </m:sup>
              </m:sSup>
            </m:num>
            <m:den>
              <m:r>
                <m:t>2</m:t>
              </m:r>
              <m:sSup>
                <m:e>
                  <m:d>
                    <m:dPr>
                      <m:begChr m:val="("/>
                      <m:endChr m:val=")"/>
                      <m:sepChr m:val=""/>
                      <m:grow/>
                    </m:dPr>
                    <m:e>
                      <m:sSup>
                        <m:e>
                          <m:r>
                            <m:t>R</m:t>
                          </m:r>
                        </m:e>
                        <m:sup>
                          <m:r>
                            <m:t>2</m:t>
                          </m:r>
                        </m:sup>
                      </m:sSup>
                      <m:r>
                        <m:rPr>
                          <m:sty m:val="p"/>
                        </m:rPr>
                        <m:t>+</m:t>
                      </m:r>
                      <m:sSup>
                        <m:e>
                          <m:r>
                            <m:t>z</m:t>
                          </m:r>
                        </m:e>
                        <m:sup>
                          <m:r>
                            <m:t>2</m:t>
                          </m:r>
                        </m:sup>
                      </m:sSup>
                    </m:e>
                  </m:d>
                </m:e>
                <m:sup>
                  <m:r>
                    <m:t>3</m:t>
                  </m:r>
                  <m:r>
                    <m:rPr>
                      <m:sty m:val="p"/>
                    </m:rPr>
                    <m:t>/</m:t>
                  </m:r>
                  <m:r>
                    <m:t>2</m:t>
                  </m:r>
                </m:sup>
              </m:sSup>
            </m:den>
          </m:f>
          <m:r>
            <m:rPr>
              <m:sty m:val="p"/>
            </m:rPr>
            <m:t>=</m:t>
          </m:r>
          <m:f>
            <m:fPr>
              <m:type m:val="bar"/>
            </m:fPr>
            <m:num>
              <m:r>
                <m:t>4</m:t>
              </m:r>
              <m:r>
                <m:t>π</m:t>
              </m:r>
              <m:r>
                <m:rPr>
                  <m:sty m:val="p"/>
                </m:rPr>
                <m:t>×</m:t>
              </m:r>
              <m:sSup>
                <m:e>
                  <m:r>
                    <m:t>10</m:t>
                  </m:r>
                </m:e>
                <m:sup>
                  <m:r>
                    <m:rPr>
                      <m:sty m:val="p"/>
                    </m:rPr>
                    <m:t>−</m:t>
                  </m:r>
                  <m:r>
                    <m:t>7</m:t>
                  </m:r>
                </m:sup>
              </m:sSup>
              <m:r>
                <m:rPr>
                  <m:sty m:val="p"/>
                </m:rPr>
                <m:t>⋅</m:t>
              </m:r>
              <m:r>
                <m:t>0</m:t>
              </m:r>
              <m:r>
                <m:rPr>
                  <m:sty m:val="p"/>
                </m:rPr>
                <m:t>,</m:t>
              </m:r>
              <m:r>
                <m:t>50</m:t>
              </m:r>
              <m:r>
                <m:rPr>
                  <m:sty m:val="p"/>
                </m:rPr>
                <m:t>⋅</m:t>
              </m:r>
              <m:sSup>
                <m:e>
                  <m:d>
                    <m:dPr>
                      <m:begChr m:val="("/>
                      <m:endChr m:val=")"/>
                      <m:sepChr m:val=""/>
                      <m:grow/>
                    </m:dPr>
                    <m:e>
                      <m:r>
                        <m:t>5</m:t>
                      </m:r>
                      <m:r>
                        <m:rPr>
                          <m:sty m:val="p"/>
                        </m:rPr>
                        <m:t>,</m:t>
                      </m:r>
                      <m:r>
                        <m:t>0</m:t>
                      </m:r>
                      <m:r>
                        <m:rPr>
                          <m:sty m:val="p"/>
                        </m:rPr>
                        <m:t>×</m:t>
                      </m:r>
                      <m:sSup>
                        <m:e>
                          <m:r>
                            <m:t>10</m:t>
                          </m:r>
                        </m:e>
                        <m:sup>
                          <m:r>
                            <m:rPr>
                              <m:sty m:val="p"/>
                            </m:rPr>
                            <m:t>−</m:t>
                          </m:r>
                          <m:r>
                            <m:t>2</m:t>
                          </m:r>
                        </m:sup>
                      </m:sSup>
                    </m:e>
                  </m:d>
                </m:e>
                <m:sup>
                  <m:r>
                    <m:t>2</m:t>
                  </m:r>
                </m:sup>
              </m:sSup>
            </m:num>
            <m:den>
              <m:r>
                <m:t>2</m:t>
              </m:r>
              <m:r>
                <m:t> </m:t>
              </m:r>
              <m:sSup>
                <m:e>
                  <m:d>
                    <m:dPr>
                      <m:begChr m:val="("/>
                      <m:endChr m:val=")"/>
                      <m:sepChr m:val=""/>
                      <m:grow/>
                    </m:dPr>
                    <m:e>
                      <m:r>
                        <m:t>2</m:t>
                      </m:r>
                      <m:r>
                        <m:rPr>
                          <m:sty m:val="p"/>
                        </m:rPr>
                        <m:t>⋅</m:t>
                      </m:r>
                      <m:sSup>
                        <m:e>
                          <m:d>
                            <m:dPr>
                              <m:begChr m:val="("/>
                              <m:endChr m:val=")"/>
                              <m:sepChr m:val=""/>
                              <m:grow/>
                            </m:dPr>
                            <m:e>
                              <m:r>
                                <m:t>5</m:t>
                              </m:r>
                              <m:r>
                                <m:rPr>
                                  <m:sty m:val="p"/>
                                </m:rPr>
                                <m:t>,</m:t>
                              </m:r>
                              <m:r>
                                <m:t>0</m:t>
                              </m:r>
                              <m:r>
                                <m:rPr>
                                  <m:sty m:val="p"/>
                                </m:rPr>
                                <m:t>×</m:t>
                              </m:r>
                              <m:sSup>
                                <m:e>
                                  <m:r>
                                    <m:t>10</m:t>
                                  </m:r>
                                </m:e>
                                <m:sup>
                                  <m:r>
                                    <m:rPr>
                                      <m:sty m:val="p"/>
                                    </m:rPr>
                                    <m:t>−</m:t>
                                  </m:r>
                                  <m:r>
                                    <m:t>2</m:t>
                                  </m:r>
                                </m:sup>
                              </m:sSup>
                            </m:e>
                          </m:d>
                        </m:e>
                        <m:sup>
                          <m:r>
                            <m:t>2</m:t>
                          </m:r>
                        </m:sup>
                      </m:sSup>
                    </m:e>
                  </m:d>
                </m:e>
                <m:sup>
                  <m:r>
                    <m:t>3</m:t>
                  </m:r>
                  <m:r>
                    <m:rPr>
                      <m:sty m:val="p"/>
                    </m:rPr>
                    <m:t>/</m:t>
                  </m:r>
                  <m:r>
                    <m:t>2</m:t>
                  </m:r>
                </m:sup>
              </m:sSup>
            </m:den>
          </m:f>
          <m:r>
            <m:rPr>
              <m:sty m:val="p"/>
            </m:rPr>
            <m:t>≃</m:t>
          </m:r>
          <m:f>
            <m:fPr>
              <m:type m:val="bar"/>
            </m:fPr>
            <m:num>
              <m:r>
                <m:t>1</m:t>
              </m:r>
              <m:r>
                <m:rPr>
                  <m:sty m:val="p"/>
                </m:rPr>
                <m:t>,</m:t>
              </m:r>
              <m:r>
                <m:t>57</m:t>
              </m:r>
              <m:r>
                <m:rPr>
                  <m:sty m:val="p"/>
                </m:rPr>
                <m:t>×</m:t>
              </m:r>
              <m:sSup>
                <m:e>
                  <m:r>
                    <m:t>10</m:t>
                  </m:r>
                </m:e>
                <m:sup>
                  <m:r>
                    <m:rPr>
                      <m:sty m:val="p"/>
                    </m:rPr>
                    <m:t>−</m:t>
                  </m:r>
                  <m:r>
                    <m:t>9</m:t>
                  </m:r>
                </m:sup>
              </m:sSup>
            </m:num>
            <m:den>
              <m:r>
                <m:t>2</m:t>
              </m:r>
              <m:r>
                <m:rPr>
                  <m:sty m:val="p"/>
                </m:rPr>
                <m:t>⋅</m:t>
              </m:r>
              <m:r>
                <m:t>3</m:t>
              </m:r>
              <m:r>
                <m:rPr>
                  <m:sty m:val="p"/>
                </m:rPr>
                <m:t>,</m:t>
              </m:r>
              <m:r>
                <m:t>54</m:t>
              </m:r>
              <m:r>
                <m:rPr>
                  <m:sty m:val="p"/>
                </m:rPr>
                <m:t>×</m:t>
              </m:r>
              <m:sSup>
                <m:e>
                  <m:r>
                    <m:t>10</m:t>
                  </m:r>
                </m:e>
                <m:sup>
                  <m:r>
                    <m:rPr>
                      <m:sty m:val="p"/>
                    </m:rPr>
                    <m:t>−</m:t>
                  </m:r>
                  <m:r>
                    <m:t>4</m:t>
                  </m:r>
                </m:sup>
              </m:sSup>
            </m:den>
          </m:f>
          <m:r>
            <m:rPr>
              <m:sty m:val="p"/>
            </m:rPr>
            <m:t>≃</m:t>
          </m:r>
          <m:r>
            <m:t>2</m:t>
          </m:r>
          <m:r>
            <m:rPr>
              <m:sty m:val="p"/>
            </m:rPr>
            <m:t>,</m:t>
          </m:r>
          <m:r>
            <m:t>2</m:t>
          </m:r>
          <m:r>
            <m:rPr>
              <m:sty m:val="p"/>
            </m:rPr>
            <m:t>×</m:t>
          </m:r>
          <m:sSup>
            <m:e>
              <m:r>
                <m:t>10</m:t>
              </m:r>
            </m:e>
            <m:sup>
              <m:r>
                <m:rPr>
                  <m:sty m:val="p"/>
                </m:rPr>
                <m:t>−</m:t>
              </m:r>
              <m:r>
                <m:t>6</m:t>
              </m:r>
            </m:sup>
          </m:sSup>
          <m:r>
            <m:t> </m:t>
          </m:r>
          <m:r>
            <m:rPr>
              <m:sty m:val="p"/>
            </m:rPr>
            <m:t>T</m:t>
          </m:r>
          <m:r>
            <m:rPr>
              <m:sty m:val="p"/>
            </m:rPr>
            <m:t>.</m:t>
          </m:r>
        </m:oMath>
      </m:oMathPara>
    </w:p>
    <w:bookmarkEnd w:id="664"/>
    <w:bookmarkStart w:id="665" w:name="punti-chiave-94"/>
    <w:p>
      <w:pPr>
        <w:pStyle w:val="Heading3"/>
      </w:pPr>
      <w:r>
        <w:t xml:space="preserve">Punti chiave</w:t>
      </w:r>
    </w:p>
    <w:p>
      <w:pPr>
        <w:numPr>
          <w:ilvl w:val="0"/>
          <w:numId w:val="1167"/>
        </w:numPr>
        <w:pStyle w:val="Compact"/>
      </w:pPr>
      <w:r>
        <w:t xml:space="preserve">Il momento magnetico di una spira è</w:t>
      </w:r>
      <w:r>
        <w:t xml:space="preserve"> </w:t>
      </w:r>
      <m:oMath>
        <m:acc>
          <m:accPr>
            <m:chr m:val="⃗"/>
          </m:accPr>
          <m:e>
            <m:r>
              <m:t>m</m:t>
            </m:r>
          </m:e>
        </m:acc>
        <m:r>
          <m:rPr>
            <m:sty m:val="p"/>
          </m:rPr>
          <m:t>=</m:t>
        </m:r>
        <m:r>
          <m:t>I</m:t>
        </m:r>
        <m:r>
          <m:t>S</m:t>
        </m:r>
        <m:acc>
          <m:accPr>
            <m:chr m:val="̂"/>
          </m:accPr>
          <m:e>
            <m:r>
              <m:t>n</m:t>
            </m:r>
          </m:e>
        </m:acc>
      </m:oMath>
      <w:r>
        <w:t xml:space="preserve">, con</w:t>
      </w:r>
      <w:r>
        <w:t xml:space="preserve"> </w:t>
      </w:r>
      <m:oMath>
        <m:acc>
          <m:accPr>
            <m:chr m:val="̂"/>
          </m:accPr>
          <m:e>
            <m:r>
              <m:t>n</m:t>
            </m:r>
          </m:e>
        </m:acc>
      </m:oMath>
      <w:r>
        <w:t xml:space="preserve"> </w:t>
      </w:r>
      <w:r>
        <w:t xml:space="preserve">dato dalla regola della mano destra; si misura in</w:t>
      </w:r>
      <w:r>
        <w:t xml:space="preserve"> </w:t>
      </w:r>
      <m:oMath>
        <m:r>
          <m:rPr>
            <m:sty m:val="p"/>
          </m:rPr>
          <m:t>A</m:t>
        </m:r>
        <m:r>
          <m:rPr>
            <m:sty m:val="p"/>
          </m:rPr>
          <m:t> </m:t>
        </m:r>
        <m:sSup>
          <m:e>
            <m:r>
              <m:rPr>
                <m:sty m:val="p"/>
              </m:rPr>
              <m:t>m</m:t>
            </m:r>
          </m:e>
          <m:sup>
            <m:r>
              <m:rPr>
                <m:sty m:val="p"/>
              </m:rPr>
              <m:t>2</m:t>
            </m:r>
          </m:sup>
        </m:sSup>
      </m:oMath>
      <w:r>
        <w:t xml:space="preserve">.</w:t>
      </w:r>
    </w:p>
    <w:p>
      <w:pPr>
        <w:numPr>
          <w:ilvl w:val="0"/>
          <w:numId w:val="1167"/>
        </w:numPr>
        <w:pStyle w:val="Compact"/>
      </w:pPr>
      <w:r>
        <w:t xml:space="preserve">A grande distanza ogni piccolo circuito produce un campo di dipolo, che decresce come</w:t>
      </w:r>
      <w:r>
        <w:t xml:space="preserve"> </w:t>
      </w:r>
      <m:oMath>
        <m:r>
          <m:t>1</m:t>
        </m:r>
        <m:r>
          <m:rPr>
            <m:sty m:val="p"/>
          </m:rPr>
          <m:t>/</m:t>
        </m:r>
        <m:sSup>
          <m:e>
            <m:r>
              <m:t>r</m:t>
            </m:r>
          </m:e>
          <m:sup>
            <m:r>
              <m:t>3</m:t>
            </m:r>
          </m:sup>
        </m:sSup>
      </m:oMath>
      <w:r>
        <w:t xml:space="preserve">.</w:t>
      </w:r>
    </w:p>
    <w:p>
      <w:pPr>
        <w:numPr>
          <w:ilvl w:val="0"/>
          <w:numId w:val="1167"/>
        </w:numPr>
        <w:pStyle w:val="Compact"/>
      </w:pPr>
      <w:r>
        <w:t xml:space="preserve">In campo uniforme un dipolo subisce il momento</w:t>
      </w:r>
      <w:r>
        <w:t xml:space="preserve"> </w:t>
      </w:r>
      <m:oMath>
        <m:acc>
          <m:accPr>
            <m:chr m:val="⃗"/>
          </m:accPr>
          <m:e>
            <m:r>
              <m:t>M</m:t>
            </m:r>
          </m:e>
        </m:acc>
        <m:r>
          <m:rPr>
            <m:sty m:val="p"/>
          </m:rPr>
          <m:t>=</m:t>
        </m:r>
        <m:acc>
          <m:accPr>
            <m:chr m:val="⃗"/>
          </m:accPr>
          <m:e>
            <m:r>
              <m:t>m</m:t>
            </m:r>
          </m:e>
        </m:acc>
        <m:r>
          <m:rPr>
            <m:sty m:val="p"/>
          </m:rPr>
          <m:t>×</m:t>
        </m:r>
        <m:acc>
          <m:accPr>
            <m:chr m:val="⃗"/>
          </m:accPr>
          <m:e>
            <m:r>
              <m:t>B</m:t>
            </m:r>
          </m:e>
        </m:acc>
      </m:oMath>
      <w:r>
        <w:t xml:space="preserve"> </w:t>
      </w:r>
      <w:r>
        <w:t xml:space="preserve">e ha energia</w:t>
      </w:r>
      <w:r>
        <w:t xml:space="preserve"> </w:t>
      </w:r>
      <m:oMath>
        <m:r>
          <m:t>U</m:t>
        </m:r>
        <m:r>
          <m:rPr>
            <m:sty m:val="p"/>
          </m:rPr>
          <m:t>=</m:t>
        </m:r>
        <m:r>
          <m:rPr>
            <m:sty m:val="p"/>
          </m:rPr>
          <m:t>−</m:t>
        </m:r>
        <m:acc>
          <m:accPr>
            <m:chr m:val="⃗"/>
          </m:accPr>
          <m:e>
            <m:r>
              <m:t>m</m:t>
            </m:r>
          </m:e>
        </m:acc>
        <m:r>
          <m:rPr>
            <m:sty m:val="p"/>
          </m:rPr>
          <m:t>⋅</m:t>
        </m:r>
        <m:acc>
          <m:accPr>
            <m:chr m:val="⃗"/>
          </m:accPr>
          <m:e>
            <m:r>
              <m:t>B</m:t>
            </m:r>
          </m:e>
        </m:acc>
      </m:oMath>
      <w:r>
        <w:t xml:space="preserve">; in campo non uniforme subisce anche una forza.</w:t>
      </w:r>
    </w:p>
    <w:p>
      <w:pPr>
        <w:numPr>
          <w:ilvl w:val="0"/>
          <w:numId w:val="1167"/>
        </w:numPr>
        <w:pStyle w:val="Compact"/>
      </w:pPr>
      <w:r>
        <w:t xml:space="preserve">Sull’asse di una spira circolare</w:t>
      </w:r>
      <w:r>
        <w:t xml:space="preserve"> </w:t>
      </w:r>
      <m:oMath>
        <m:r>
          <m:t>B</m:t>
        </m:r>
        <m:r>
          <m:rPr>
            <m:sty m:val="p"/>
          </m:rPr>
          <m:t>=</m:t>
        </m:r>
        <m:sSub>
          <m:e>
            <m:r>
              <m:t>μ</m:t>
            </m:r>
          </m:e>
          <m:sub>
            <m:r>
              <m:t>0</m:t>
            </m:r>
          </m:sub>
        </m:sSub>
        <m:r>
          <m:t>I</m:t>
        </m:r>
        <m:sSup>
          <m:e>
            <m:r>
              <m:t>R</m:t>
            </m:r>
          </m:e>
          <m:sup>
            <m:r>
              <m:t>2</m:t>
            </m:r>
          </m:sup>
        </m:sSup>
        <m:r>
          <m:rPr>
            <m:sty m:val="p"/>
          </m:rPr>
          <m:t>/</m:t>
        </m:r>
        <m:d>
          <m:dPr>
            <m:begChr m:val="["/>
            <m:endChr m:val="]"/>
            <m:sepChr m:val=""/>
            <m:grow/>
          </m:dPr>
          <m:e>
            <m:r>
              <m:t>2</m:t>
            </m:r>
            <m:sSup>
              <m:e>
                <m:d>
                  <m:dPr>
                    <m:begChr m:val="("/>
                    <m:endChr m:val=")"/>
                    <m:sepChr m:val=""/>
                    <m:grow/>
                  </m:dPr>
                  <m:e>
                    <m:sSup>
                      <m:e>
                        <m:r>
                          <m:t>R</m:t>
                        </m:r>
                      </m:e>
                      <m:sup>
                        <m:r>
                          <m:t>2</m:t>
                        </m:r>
                      </m:sup>
                    </m:sSup>
                    <m:r>
                      <m:rPr>
                        <m:sty m:val="p"/>
                      </m:rPr>
                      <m:t>+</m:t>
                    </m:r>
                    <m:sSup>
                      <m:e>
                        <m:r>
                          <m:t>z</m:t>
                        </m:r>
                      </m:e>
                      <m:sup>
                        <m:r>
                          <m:t>2</m:t>
                        </m:r>
                      </m:sup>
                    </m:sSup>
                  </m:e>
                </m:d>
              </m:e>
              <m:sup>
                <m:r>
                  <m:t>3</m:t>
                </m:r>
                <m:r>
                  <m:rPr>
                    <m:sty m:val="p"/>
                  </m:rPr>
                  <m:t>/</m:t>
                </m:r>
                <m:r>
                  <m:t>2</m:t>
                </m:r>
              </m:sup>
            </m:sSup>
          </m:e>
        </m:d>
      </m:oMath>
      <w:r>
        <w:t xml:space="preserve">.</w:t>
      </w:r>
    </w:p>
    <w:p>
      <w:pPr>
        <w:numPr>
          <w:ilvl w:val="0"/>
          <w:numId w:val="1167"/>
        </w:numPr>
        <w:pStyle w:val="Compact"/>
      </w:pPr>
      <w:r>
        <w:t xml:space="preserve">Il momento sulla spira rettangolare è il principio del motore in corrente continua e del galvanometro.</w:t>
      </w:r>
    </w:p>
    <w:p>
      <w:pPr>
        <w:numPr>
          <w:ilvl w:val="0"/>
          <w:numId w:val="1167"/>
        </w:numPr>
        <w:pStyle w:val="Compact"/>
      </w:pPr>
      <w:r>
        <w:t xml:space="preserve">Teorema di equivalenza di Ampère: ogni circuito equivale a una lamina magnetica; i magneti equivalgono a correnti amperiane.</w:t>
      </w:r>
    </w:p>
    <w:p>
      <w:pPr>
        <w:numPr>
          <w:ilvl w:val="0"/>
          <w:numId w:val="1167"/>
        </w:numPr>
        <w:pStyle w:val="Compact"/>
      </w:pPr>
      <w:r>
        <w:t xml:space="preserve">Il magnetone di Bohr</w:t>
      </w:r>
      <w:r>
        <w:t xml:space="preserve"> </w:t>
      </w:r>
      <m:oMath>
        <m:sSub>
          <m:e>
            <m:r>
              <m:t>μ</m:t>
            </m:r>
          </m:e>
          <m:sub>
            <m:r>
              <m:t>B</m:t>
            </m:r>
          </m:sub>
        </m:sSub>
        <m:r>
          <m:rPr>
            <m:sty m:val="p"/>
          </m:rPr>
          <m:t>=</m:t>
        </m:r>
        <m:r>
          <m:t>e</m:t>
        </m:r>
        <m:r>
          <m:rPr>
            <m:sty m:val="p"/>
          </m:rPr>
          <m:t>ℏ</m:t>
        </m:r>
        <m:r>
          <m:rPr>
            <m:sty m:val="p"/>
          </m:rPr>
          <m:t>/</m:t>
        </m:r>
        <m:d>
          <m:dPr>
            <m:begChr m:val="("/>
            <m:endChr m:val=")"/>
            <m:sepChr m:val=""/>
            <m:grow/>
          </m:dPr>
          <m:e>
            <m:r>
              <m:t>2</m:t>
            </m:r>
            <m:sSub>
              <m:e>
                <m:r>
                  <m:t>m</m:t>
                </m:r>
              </m:e>
              <m:sub>
                <m:r>
                  <m:t>e</m:t>
                </m:r>
              </m:sub>
            </m:sSub>
          </m:e>
        </m:d>
        <m:r>
          <m:rPr>
            <m:sty m:val="p"/>
          </m:rPr>
          <m:t>≃</m:t>
        </m:r>
        <m:r>
          <m:t>9</m:t>
        </m:r>
        <m:r>
          <m:rPr>
            <m:sty m:val="p"/>
          </m:rPr>
          <m:t>,</m:t>
        </m:r>
        <m:r>
          <m:t>27</m:t>
        </m:r>
        <m:r>
          <m:rPr>
            <m:sty m:val="p"/>
          </m:rPr>
          <m:t>×</m:t>
        </m:r>
        <m:sSup>
          <m:e>
            <m:r>
              <m:t>10</m:t>
            </m:r>
          </m:e>
          <m:sup>
            <m:r>
              <m:rPr>
                <m:sty m:val="p"/>
              </m:rPr>
              <m:t>−</m:t>
            </m:r>
            <m:r>
              <m:t>24</m:t>
            </m:r>
          </m:sup>
        </m:sSup>
        <m:r>
          <m:t> </m:t>
        </m:r>
        <m:r>
          <m:rPr>
            <m:sty m:val="p"/>
          </m:rPr>
          <m:t>J</m:t>
        </m:r>
        <m:r>
          <m:rPr>
            <m:sty m:val="p"/>
          </m:rPr>
          <m:t>/</m:t>
        </m:r>
        <m:r>
          <m:rPr>
            <m:sty m:val="p"/>
          </m:rPr>
          <m:t>T</m:t>
        </m:r>
      </m:oMath>
      <w:r>
        <w:t xml:space="preserve"> </w:t>
      </w:r>
      <w:r>
        <w:t xml:space="preserve">è l’unità naturale dei momenti magnetici atomici.</w:t>
      </w:r>
    </w:p>
    <w:bookmarkEnd w:id="665"/>
    <w:bookmarkEnd w:id="666"/>
    <w:bookmarkStart w:id="671" w:name="formulazione-differenziale-1"/>
    <w:p>
      <w:pPr>
        <w:pStyle w:val="Heading2"/>
      </w:pPr>
      <w:r>
        <w:t xml:space="preserve">23.7 Formulazione differenziale</w:t>
      </w:r>
    </w:p>
    <w:p>
      <w:pPr>
        <w:pStyle w:val="FirstParagraph"/>
      </w:pPr>
      <w:r>
        <w:t xml:space="preserve">Le leggi di Gauss e di Ampère, nella forma integrale vista finora, esprimono proprietà globali del campo: flusso attraverso superfici chiuse e circuitazione lungo linee chiuse. Per molti scopi, sia teorici sia applicativi, è preferibile una formulazione</w:t>
      </w:r>
      <w:r>
        <w:t xml:space="preserve"> </w:t>
      </w:r>
      <w:r>
        <w:rPr>
          <w:bCs/>
          <w:b/>
        </w:rPr>
        <w:t xml:space="preserve">locale</w:t>
      </w:r>
      <w:r>
        <w:t xml:space="preserve">, che leghi il campo in un punto alle sorgenti in quello stesso punto. Il passaggio si ottiene con i due teoremi fondamentali del calcolo vettoriale. Il</w:t>
      </w:r>
      <w:r>
        <w:t xml:space="preserve"> </w:t>
      </w:r>
      <w:r>
        <w:rPr>
          <w:bCs/>
          <w:b/>
        </w:rPr>
        <w:t xml:space="preserve">teorema della divergenza</w:t>
      </w:r>
      <w:r>
        <w:t xml:space="preserve"> </w:t>
      </w:r>
      <w:r>
        <w:t xml:space="preserve">(di Gauss-Ostrogradskij) afferma che il flusso di un campo vettoriale attraverso una superficie chiusa è uguale all’integrale della sua divergenza sul volume racchiuso:</w:t>
      </w:r>
      <w:r>
        <w:t xml:space="preserve"> </w:t>
      </w:r>
      <m:oMath>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r>
          <m:rPr>
            <m:sty m:val="p"/>
          </m:rPr>
          <m:t>=</m:t>
        </m:r>
        <m:nary>
          <m:naryPr>
            <m:chr m:val="∫"/>
            <m:limLoc m:val="subSup"/>
            <m:subHide m:val="off"/>
            <m:supHide m:val="on"/>
          </m:naryPr>
          <m:sub>
            <m:r>
              <m:t>V</m:t>
            </m:r>
          </m:sub>
          <m:sup>
            <m:r>
              <m:t>​</m:t>
            </m:r>
          </m:sup>
          <m:e>
            <m:r>
              <m:rPr>
                <m:sty m:val="p"/>
              </m:rPr>
              <m:t>∇</m:t>
            </m:r>
          </m:e>
        </m:nary>
        <m:r>
          <m:rPr>
            <m:sty m:val="p"/>
          </m:rPr>
          <m:t>⋅</m:t>
        </m:r>
        <m:acc>
          <m:accPr>
            <m:chr m:val="⃗"/>
          </m:accPr>
          <m:e>
            <m:r>
              <m:t>B</m:t>
            </m:r>
          </m:e>
        </m:acc>
        <m:r>
          <m:t> </m:t>
        </m:r>
        <m:r>
          <m:rPr>
            <m:sty m:val="p"/>
          </m:rPr>
          <m:t>d</m:t>
        </m:r>
        <m:r>
          <m:t>V</m:t>
        </m:r>
      </m:oMath>
      <w:r>
        <w:t xml:space="preserve">. Il</w:t>
      </w:r>
      <w:r>
        <w:t xml:space="preserve"> </w:t>
      </w:r>
      <w:r>
        <w:rPr>
          <w:bCs/>
          <w:b/>
        </w:rPr>
        <w:t xml:space="preserve">teorema del rotore</w:t>
      </w:r>
      <w:r>
        <w:t xml:space="preserve"> </w:t>
      </w:r>
      <w:r>
        <w:t xml:space="preserve">(di Stokes) afferma che la circuitazione lungo una linea chiusa è uguale al flusso del rotore attraverso una qualsiasi superficie che ha la linea come bordo:</w:t>
      </w:r>
      <w:r>
        <w:t xml:space="preserve"> </w:t>
      </w: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nary>
          <m:naryPr>
            <m:chr m:val="∫"/>
            <m:limLoc m:val="subSup"/>
            <m:subHide m:val="off"/>
            <m:supHide m:val="on"/>
          </m:naryPr>
          <m:sub>
            <m:r>
              <m:t>S</m:t>
            </m:r>
          </m:sub>
          <m:sup>
            <m:r>
              <m:t>​</m:t>
            </m:r>
          </m:sup>
          <m:e>
            <m:d>
              <m:dPr>
                <m:begChr m:val="("/>
                <m:endChr m:val=")"/>
                <m:sepChr m:val=""/>
                <m:grow/>
              </m:dPr>
              <m:e>
                <m:r>
                  <m:rPr>
                    <m:sty m:val="p"/>
                  </m:rPr>
                  <m:t>∇</m:t>
                </m:r>
                <m:r>
                  <m:rPr>
                    <m:sty m:val="p"/>
                  </m:rPr>
                  <m:t>×</m:t>
                </m:r>
                <m:acc>
                  <m:accPr>
                    <m:chr m:val="⃗"/>
                  </m:accPr>
                  <m:e>
                    <m:r>
                      <m:t>B</m:t>
                    </m:r>
                  </m:e>
                </m:acc>
              </m:e>
            </m:d>
          </m:e>
        </m:nary>
        <m:r>
          <m:rPr>
            <m:sty m:val="p"/>
          </m:rPr>
          <m:t>⋅</m:t>
        </m:r>
        <m:acc>
          <m:accPr>
            <m:chr m:val="̂"/>
          </m:accPr>
          <m:e>
            <m:r>
              <m:t>n</m:t>
            </m:r>
          </m:e>
        </m:acc>
        <m:r>
          <m:t> </m:t>
        </m:r>
        <m:r>
          <m:rPr>
            <m:sty m:val="p"/>
          </m:rPr>
          <m:t>d</m:t>
        </m:r>
        <m:r>
          <m:t>S</m:t>
        </m:r>
      </m:oMath>
      <w:r>
        <w:t xml:space="preserve">.</w:t>
      </w:r>
    </w:p>
    <w:p>
      <w:pPr>
        <w:pStyle w:val="BodyText"/>
      </w:pPr>
      <w:r>
        <w:t xml:space="preserve">Applicando il teorema della divergenza alla legge di Gauss magnetica si ottiene</w:t>
      </w:r>
      <w:r>
        <w:t xml:space="preserve"> </w:t>
      </w:r>
      <m:oMath>
        <m:nary>
          <m:naryPr>
            <m:chr m:val="∫"/>
            <m:limLoc m:val="subSup"/>
            <m:subHide m:val="off"/>
            <m:supHide m:val="on"/>
          </m:naryPr>
          <m:sub>
            <m:r>
              <m:t>V</m:t>
            </m:r>
          </m:sub>
          <m:sup>
            <m:r>
              <m:t>​</m:t>
            </m:r>
          </m:sup>
          <m:e>
            <m:r>
              <m:rPr>
                <m:sty m:val="p"/>
              </m:rPr>
              <m:t>∇</m:t>
            </m:r>
          </m:e>
        </m:nary>
        <m:r>
          <m:rPr>
            <m:sty m:val="p"/>
          </m:rPr>
          <m:t>⋅</m:t>
        </m:r>
        <m:acc>
          <m:accPr>
            <m:chr m:val="⃗"/>
          </m:accPr>
          <m:e>
            <m:r>
              <m:t>B</m:t>
            </m:r>
          </m:e>
        </m:acc>
        <m:r>
          <m:t> </m:t>
        </m:r>
        <m:r>
          <m:rPr>
            <m:sty m:val="p"/>
          </m:rPr>
          <m:t>d</m:t>
        </m:r>
        <m:r>
          <m:t>V</m:t>
        </m:r>
        <m:r>
          <m:rPr>
            <m:sty m:val="p"/>
          </m:rPr>
          <m:t>=</m:t>
        </m:r>
        <m:r>
          <m:t>0</m:t>
        </m:r>
      </m:oMath>
      <w:r>
        <w:t xml:space="preserve"> </w:t>
      </w:r>
      <w:r>
        <w:t xml:space="preserve">per ogni volume</w:t>
      </w:r>
      <w:r>
        <w:t xml:space="preserve"> </w:t>
      </w:r>
      <m:oMath>
        <m:r>
          <m:t>V</m:t>
        </m:r>
      </m:oMath>
      <w:r>
        <w:t xml:space="preserve">; poiché il volume è arbitrario, l’integrando deve essere nullo ovunque:</w:t>
      </w:r>
    </w:p>
    <w:p>
      <w:pPr>
        <w:pStyle w:val="BodyText"/>
      </w:pPr>
      <m:oMathPara>
        <m:oMathParaPr>
          <m:jc m:val="center"/>
        </m:oMathParaPr>
        <m:oMath>
          <m:r>
            <m:rPr>
              <m:sty m:val="p"/>
            </m:rPr>
            <m:t>∇</m:t>
          </m:r>
          <m:r>
            <m:rPr>
              <m:sty m:val="p"/>
            </m:rPr>
            <m:t>⋅</m:t>
          </m:r>
          <m:acc>
            <m:accPr>
              <m:chr m:val="⃗"/>
            </m:accPr>
            <m:e>
              <m:r>
                <m:t>B</m:t>
              </m:r>
            </m:e>
          </m:acc>
          <m:r>
            <m:rPr>
              <m:sty m:val="p"/>
            </m:rPr>
            <m:t>=</m:t>
          </m:r>
          <m:r>
            <m:t>0</m:t>
          </m:r>
          <m:r>
            <m:rPr>
              <m:sty m:val="p"/>
            </m:rPr>
            <m:t>.</m:t>
          </m:r>
        </m:oMath>
      </m:oMathPara>
    </w:p>
    <w:p>
      <w:pPr>
        <w:pStyle w:val="FirstParagraph"/>
      </w:pPr>
      <w:r>
        <w:t xml:space="preserve">Analogamente, applicando il teorema di Stokes alla legge di Ampère, si ha</w:t>
      </w:r>
      <w:r>
        <w:t xml:space="preserve"> </w:t>
      </w:r>
      <m:oMath>
        <m:nary>
          <m:naryPr>
            <m:chr m:val="∫"/>
            <m:limLoc m:val="subSup"/>
            <m:subHide m:val="off"/>
            <m:supHide m:val="on"/>
          </m:naryPr>
          <m:sub>
            <m:r>
              <m:t>S</m:t>
            </m:r>
          </m:sub>
          <m:sup>
            <m:r>
              <m:t>​</m:t>
            </m:r>
          </m:sup>
          <m:e>
            <m:d>
              <m:dPr>
                <m:begChr m:val="("/>
                <m:endChr m:val=")"/>
                <m:sepChr m:val=""/>
                <m:grow/>
              </m:dPr>
              <m:e>
                <m:r>
                  <m:rPr>
                    <m:sty m:val="p"/>
                  </m:rPr>
                  <m:t>∇</m:t>
                </m:r>
                <m:r>
                  <m:rPr>
                    <m:sty m:val="p"/>
                  </m:rPr>
                  <m:t>×</m:t>
                </m:r>
                <m:acc>
                  <m:accPr>
                    <m:chr m:val="⃗"/>
                  </m:accPr>
                  <m:e>
                    <m:r>
                      <m:t>B</m:t>
                    </m:r>
                  </m:e>
                </m:acc>
              </m:e>
            </m:d>
          </m:e>
        </m:nary>
        <m:r>
          <m:rPr>
            <m:sty m:val="p"/>
          </m:rPr>
          <m:t>⋅</m:t>
        </m:r>
        <m:acc>
          <m:accPr>
            <m:chr m:val="̂"/>
          </m:accPr>
          <m:e>
            <m:r>
              <m:t>n</m:t>
            </m:r>
          </m:e>
        </m:acc>
        <m:r>
          <m:t> </m:t>
        </m:r>
        <m:r>
          <m:rPr>
            <m:sty m:val="p"/>
          </m:rPr>
          <m:t>d</m:t>
        </m:r>
        <m:r>
          <m:t>S</m:t>
        </m:r>
        <m:r>
          <m:rPr>
            <m:sty m:val="p"/>
          </m:rPr>
          <m:t>=</m:t>
        </m:r>
        <m:sSub>
          <m:e>
            <m:r>
              <m:t>μ</m:t>
            </m:r>
          </m:e>
          <m:sub>
            <m:r>
              <m:t>0</m:t>
            </m:r>
          </m:sub>
        </m:sSub>
        <m:nary>
          <m:naryPr>
            <m:chr m:val="∫"/>
            <m:limLoc m:val="subSup"/>
            <m:subHide m:val="off"/>
            <m:supHide m:val="on"/>
          </m:naryPr>
          <m:sub>
            <m:r>
              <m:t>S</m:t>
            </m:r>
          </m:sub>
          <m:sup>
            <m:r>
              <m:t>​</m:t>
            </m:r>
          </m:sup>
          <m:e>
            <m:acc>
              <m:accPr>
                <m:chr m:val="⃗"/>
              </m:accPr>
              <m:e>
                <m:r>
                  <m:t>J</m:t>
                </m:r>
              </m:e>
            </m:acc>
          </m:e>
        </m:nary>
        <m:r>
          <m:rPr>
            <m:sty m:val="p"/>
          </m:rPr>
          <m:t>⋅</m:t>
        </m:r>
        <m:acc>
          <m:accPr>
            <m:chr m:val="̂"/>
          </m:accPr>
          <m:e>
            <m:r>
              <m:t>n</m:t>
            </m:r>
          </m:e>
        </m:acc>
        <m:r>
          <m:t> </m:t>
        </m:r>
        <m:r>
          <m:rPr>
            <m:sty m:val="p"/>
          </m:rPr>
          <m:t>d</m:t>
        </m:r>
        <m:r>
          <m:t>S</m:t>
        </m:r>
      </m:oMath>
      <w:r>
        <w:t xml:space="preserve"> </w:t>
      </w:r>
      <w:r>
        <w:t xml:space="preserve">per ogni superficie</w:t>
      </w:r>
      <w:r>
        <w:t xml:space="preserve"> </w:t>
      </w:r>
      <m:oMath>
        <m:r>
          <m:t>S</m:t>
        </m:r>
      </m:oMath>
      <w:r>
        <w:t xml:space="preserve">, da cui</w:t>
      </w:r>
    </w:p>
    <w:p>
      <w:pPr>
        <w:pStyle w:val="BodyText"/>
      </w:pPr>
      <m:oMathPara>
        <m:oMathParaPr>
          <m:jc m:val="center"/>
        </m:oMathParaPr>
        <m:oMath>
          <m:r>
            <m:rPr>
              <m:sty m:val="p"/>
            </m:rPr>
            <m:t>∇</m:t>
          </m:r>
          <m:r>
            <m:rPr>
              <m:sty m:val="p"/>
            </m:rPr>
            <m:t>×</m:t>
          </m:r>
          <m:acc>
            <m:accPr>
              <m:chr m:val="⃗"/>
            </m:accPr>
            <m:e>
              <m:r>
                <m:t>B</m:t>
              </m:r>
            </m:e>
          </m:acc>
          <m:r>
            <m:rPr>
              <m:sty m:val="p"/>
            </m:rPr>
            <m:t>=</m:t>
          </m:r>
          <m:sSub>
            <m:e>
              <m:r>
                <m:t>μ</m:t>
              </m:r>
            </m:e>
            <m:sub>
              <m:r>
                <m:t>0</m:t>
              </m:r>
            </m:sub>
          </m:sSub>
          <m:acc>
            <m:accPr>
              <m:chr m:val="⃗"/>
            </m:accPr>
            <m:e>
              <m:r>
                <m:t>J</m:t>
              </m:r>
            </m:e>
          </m:acc>
          <m:r>
            <m:rPr>
              <m:sty m:val="p"/>
            </m:rPr>
            <m:t>.</m:t>
          </m:r>
        </m:oMath>
      </m:oMathPara>
    </w:p>
    <w:p>
      <w:pPr>
        <w:pStyle w:val="FirstParagraph"/>
      </w:pPr>
      <w:r>
        <w:t xml:space="preserve">Queste due equazioni differenziali costituiscono le</w:t>
      </w:r>
      <w:r>
        <w:t xml:space="preserve"> </w:t>
      </w:r>
      <w:r>
        <w:rPr>
          <w:bCs/>
          <w:b/>
        </w:rPr>
        <w:t xml:space="preserve">equazioni della magnetostatica nel vuoto</w:t>
      </w:r>
      <w:r>
        <w:t xml:space="preserve">. La prima dice che il campo magnetico non ha sorgenti puntiformi (è un campo</w:t>
      </w:r>
      <w:r>
        <w:t xml:space="preserve"> </w:t>
      </w:r>
      <w:r>
        <w:rPr>
          <w:bCs/>
          <w:b/>
        </w:rPr>
        <w:t xml:space="preserve">solenoidale</w:t>
      </w:r>
      <w:r>
        <w:t xml:space="preserve">), la seconda che le correnti sono i</w:t>
      </w:r>
      <w:r>
        <w:t xml:space="preserve"> </w:t>
      </w:r>
      <w:r>
        <w:t xml:space="preserve">“</w:t>
      </w:r>
      <w:r>
        <w:t xml:space="preserve">vortici</w:t>
      </w:r>
      <w:r>
        <w:t xml:space="preserve">”</w:t>
      </w:r>
      <w:r>
        <w:t xml:space="preserve"> </w:t>
      </w:r>
      <w:r>
        <w:t xml:space="preserve">del campo. In coordinate cartesiane, la divergenza è</w:t>
      </w:r>
      <w:r>
        <w:t xml:space="preserve"> </w:t>
      </w:r>
      <m:oMath>
        <m:sSub>
          <m:e>
            <m:r>
              <m:rPr>
                <m:sty m:val="p"/>
              </m:rPr>
              <m:t>∂</m:t>
            </m:r>
          </m:e>
          <m:sub>
            <m:r>
              <m:t>x</m:t>
            </m:r>
          </m:sub>
        </m:sSub>
        <m:sSub>
          <m:e>
            <m:r>
              <m:t>B</m:t>
            </m:r>
          </m:e>
          <m:sub>
            <m:r>
              <m:t>x</m:t>
            </m:r>
          </m:sub>
        </m:sSub>
        <m:r>
          <m:rPr>
            <m:sty m:val="p"/>
          </m:rPr>
          <m:t>+</m:t>
        </m:r>
        <m:sSub>
          <m:e>
            <m:r>
              <m:rPr>
                <m:sty m:val="p"/>
              </m:rPr>
              <m:t>∂</m:t>
            </m:r>
          </m:e>
          <m:sub>
            <m:r>
              <m:t>y</m:t>
            </m:r>
          </m:sub>
        </m:sSub>
        <m:sSub>
          <m:e>
            <m:r>
              <m:t>B</m:t>
            </m:r>
          </m:e>
          <m:sub>
            <m:r>
              <m:t>y</m:t>
            </m:r>
          </m:sub>
        </m:sSub>
        <m:r>
          <m:rPr>
            <m:sty m:val="p"/>
          </m:rPr>
          <m:t>+</m:t>
        </m:r>
        <m:sSub>
          <m:e>
            <m:r>
              <m:rPr>
                <m:sty m:val="p"/>
              </m:rPr>
              <m:t>∂</m:t>
            </m:r>
          </m:e>
          <m:sub>
            <m:r>
              <m:t>z</m:t>
            </m:r>
          </m:sub>
        </m:sSub>
        <m:sSub>
          <m:e>
            <m:r>
              <m:t>B</m:t>
            </m:r>
          </m:e>
          <m:sub>
            <m:r>
              <m:t>z</m:t>
            </m:r>
          </m:sub>
        </m:sSub>
      </m:oMath>
      <w:r>
        <w:t xml:space="preserve"> </w:t>
      </w:r>
      <w:r>
        <w:t xml:space="preserve">e il rotore è il vettore di componenti</w:t>
      </w:r>
      <w:r>
        <w:t xml:space="preserve"> </w:t>
      </w:r>
      <m:oMath>
        <m:d>
          <m:dPr>
            <m:begChr m:val="("/>
            <m:endChr m:val=")"/>
            <m:sepChr m:val=""/>
            <m:grow/>
          </m:dPr>
          <m:e>
            <m:sSub>
              <m:e>
                <m:r>
                  <m:rPr>
                    <m:sty m:val="p"/>
                  </m:rPr>
                  <m:t>∂</m:t>
                </m:r>
              </m:e>
              <m:sub>
                <m:r>
                  <m:t>y</m:t>
                </m:r>
              </m:sub>
            </m:sSub>
            <m:sSub>
              <m:e>
                <m:r>
                  <m:t>B</m:t>
                </m:r>
              </m:e>
              <m:sub>
                <m:r>
                  <m:t>z</m:t>
                </m:r>
              </m:sub>
            </m:sSub>
            <m:r>
              <m:rPr>
                <m:sty m:val="p"/>
              </m:rPr>
              <m:t>−</m:t>
            </m:r>
            <m:sSub>
              <m:e>
                <m:r>
                  <m:rPr>
                    <m:sty m:val="p"/>
                  </m:rPr>
                  <m:t>∂</m:t>
                </m:r>
              </m:e>
              <m:sub>
                <m:r>
                  <m:t>z</m:t>
                </m:r>
              </m:sub>
            </m:sSub>
            <m:sSub>
              <m:e>
                <m:r>
                  <m:t>B</m:t>
                </m:r>
              </m:e>
              <m:sub>
                <m:r>
                  <m:t>y</m:t>
                </m:r>
              </m:sub>
            </m:sSub>
            <m:r>
              <m:rPr>
                <m:sty m:val="p"/>
              </m:rPr>
              <m:t>,</m:t>
            </m:r>
            <m:r>
              <m:t> </m:t>
            </m:r>
            <m:sSub>
              <m:e>
                <m:r>
                  <m:rPr>
                    <m:sty m:val="p"/>
                  </m:rPr>
                  <m:t>∂</m:t>
                </m:r>
              </m:e>
              <m:sub>
                <m:r>
                  <m:t>z</m:t>
                </m:r>
              </m:sub>
            </m:sSub>
            <m:sSub>
              <m:e>
                <m:r>
                  <m:t>B</m:t>
                </m:r>
              </m:e>
              <m:sub>
                <m:r>
                  <m:t>x</m:t>
                </m:r>
              </m:sub>
            </m:sSub>
            <m:r>
              <m:rPr>
                <m:sty m:val="p"/>
              </m:rPr>
              <m:t>−</m:t>
            </m:r>
            <m:sSub>
              <m:e>
                <m:r>
                  <m:rPr>
                    <m:sty m:val="p"/>
                  </m:rPr>
                  <m:t>∂</m:t>
                </m:r>
              </m:e>
              <m:sub>
                <m:r>
                  <m:t>x</m:t>
                </m:r>
              </m:sub>
            </m:sSub>
            <m:sSub>
              <m:e>
                <m:r>
                  <m:t>B</m:t>
                </m:r>
              </m:e>
              <m:sub>
                <m:r>
                  <m:t>z</m:t>
                </m:r>
              </m:sub>
            </m:sSub>
            <m:r>
              <m:rPr>
                <m:sty m:val="p"/>
              </m:rPr>
              <m:t>,</m:t>
            </m:r>
            <m:r>
              <m:t> </m:t>
            </m:r>
            <m:sSub>
              <m:e>
                <m:r>
                  <m:rPr>
                    <m:sty m:val="p"/>
                  </m:rPr>
                  <m:t>∂</m:t>
                </m:r>
              </m:e>
              <m:sub>
                <m:r>
                  <m:t>x</m:t>
                </m:r>
              </m:sub>
            </m:sSub>
            <m:sSub>
              <m:e>
                <m:r>
                  <m:t>B</m:t>
                </m:r>
              </m:e>
              <m:sub>
                <m:r>
                  <m:t>y</m:t>
                </m:r>
              </m:sub>
            </m:sSub>
            <m:r>
              <m:rPr>
                <m:sty m:val="p"/>
              </m:rPr>
              <m:t>−</m:t>
            </m:r>
            <m:sSub>
              <m:e>
                <m:r>
                  <m:rPr>
                    <m:sty m:val="p"/>
                  </m:rPr>
                  <m:t>∂</m:t>
                </m:r>
              </m:e>
              <m:sub>
                <m:r>
                  <m:t>y</m:t>
                </m:r>
              </m:sub>
            </m:sSub>
            <m:sSub>
              <m:e>
                <m:r>
                  <m:t>B</m:t>
                </m:r>
              </m:e>
              <m:sub>
                <m:r>
                  <m:t>x</m:t>
                </m:r>
              </m:sub>
            </m:sSub>
          </m:e>
        </m:d>
      </m:oMath>
      <w:r>
        <w:t xml:space="preserve">.</w:t>
      </w:r>
    </w:p>
    <w:p>
      <w:pPr>
        <w:pStyle w:val="BodyText"/>
      </w:pPr>
      <w:r>
        <w:t xml:space="preserve">Una conseguenza immediata della seconda equazione è che, poiché la divergenza di un rotore è identicamente nulla, deve essere</w:t>
      </w:r>
      <w:r>
        <w:t xml:space="preserve"> </w:t>
      </w:r>
      <m:oMath>
        <m:r>
          <m:rPr>
            <m:sty m:val="p"/>
          </m:rPr>
          <m:t>∇</m:t>
        </m:r>
        <m:r>
          <m:rPr>
            <m:sty m:val="p"/>
          </m:rPr>
          <m:t>⋅</m:t>
        </m:r>
        <m:acc>
          <m:accPr>
            <m:chr m:val="⃗"/>
          </m:accPr>
          <m:e>
            <m:r>
              <m:t>J</m:t>
            </m:r>
          </m:e>
        </m:acc>
        <m:r>
          <m:rPr>
            <m:sty m:val="p"/>
          </m:rPr>
          <m:t>=</m:t>
        </m:r>
        <m:r>
          <m:t>0</m:t>
        </m:r>
      </m:oMath>
      <w:r>
        <w:t xml:space="preserve">: le equazioni della magnetostatica sono compatibili solo con correnti stazionarie, per le quali l’equazione di continuità</w:t>
      </w:r>
      <w:r>
        <w:t xml:space="preserve"> </w:t>
      </w:r>
      <m:oMath>
        <m:r>
          <m:rPr>
            <m:sty m:val="p"/>
          </m:rPr>
          <m:t>∇</m:t>
        </m:r>
        <m:r>
          <m:rPr>
            <m:sty m:val="p"/>
          </m:rPr>
          <m:t>⋅</m:t>
        </m:r>
        <m:acc>
          <m:accPr>
            <m:chr m:val="⃗"/>
          </m:accPr>
          <m:e>
            <m:r>
              <m:t>J</m:t>
            </m:r>
          </m:e>
        </m:acc>
        <m:r>
          <m:rPr>
            <m:sty m:val="p"/>
          </m:rPr>
          <m:t>=</m:t>
        </m:r>
        <m:r>
          <m:rPr>
            <m:sty m:val="p"/>
          </m:rPr>
          <m:t>−</m:t>
        </m:r>
        <m:r>
          <m:rPr>
            <m:sty m:val="p"/>
          </m:rPr>
          <m:t>∂</m:t>
        </m:r>
        <m:r>
          <m:t>ρ</m:t>
        </m:r>
        <m:r>
          <m:rPr>
            <m:sty m:val="p"/>
          </m:rPr>
          <m:t>/</m:t>
        </m:r>
        <m:r>
          <m:rPr>
            <m:sty m:val="p"/>
          </m:rPr>
          <m:t>∂</m:t>
        </m:r>
        <m:r>
          <m:t>t</m:t>
        </m:r>
      </m:oMath>
      <w:r>
        <w:t xml:space="preserve"> </w:t>
      </w:r>
      <w:r>
        <w:t xml:space="preserve">si riduce a</w:t>
      </w:r>
      <w:r>
        <w:t xml:space="preserve"> </w:t>
      </w:r>
      <m:oMath>
        <m:r>
          <m:rPr>
            <m:sty m:val="p"/>
          </m:rPr>
          <m:t>∇</m:t>
        </m:r>
        <m:r>
          <m:rPr>
            <m:sty m:val="p"/>
          </m:rPr>
          <m:t>⋅</m:t>
        </m:r>
        <m:acc>
          <m:accPr>
            <m:chr m:val="⃗"/>
          </m:accPr>
          <m:e>
            <m:r>
              <m:t>J</m:t>
            </m:r>
          </m:e>
        </m:acc>
        <m:r>
          <m:rPr>
            <m:sty m:val="p"/>
          </m:rPr>
          <m:t>=</m:t>
        </m:r>
        <m:r>
          <m:t>0</m:t>
        </m:r>
      </m:oMath>
      <w:r>
        <w:t xml:space="preserve">. Ritroviamo così, in forma locale, la limitazione già incontrata nella forma integrale del teorema di Ampère.</w:t>
      </w:r>
    </w:p>
    <w:bookmarkStart w:id="667" w:name="condizioni-al-contorno-1"/>
    <w:p>
      <w:pPr>
        <w:pStyle w:val="Heading3"/>
      </w:pPr>
      <w:r>
        <w:t xml:space="preserve">23.7.1 Condizioni al contorno</w:t>
      </w:r>
    </w:p>
    <w:p>
      <w:pPr>
        <w:pStyle w:val="FirstParagraph"/>
      </w:pPr>
      <w:r>
        <w:t xml:space="preserve">Le equazioni differenziali richiedono che il campo sia derivabile. Esistono però situazioni fisiche, idealizzate ma molto utili, in cui il campo è discontinuo attraverso una superficie: è il caso di una</w:t>
      </w:r>
      <w:r>
        <w:t xml:space="preserve"> </w:t>
      </w:r>
      <w:r>
        <w:rPr>
          <w:bCs/>
          <w:b/>
        </w:rPr>
        <w:t xml:space="preserve">corrente superficiale</w:t>
      </w:r>
      <w:r>
        <w:t xml:space="preserve">, cioè di una corrente che scorre in uno strato di spessore trascurabile, descritta dalla</w:t>
      </w:r>
      <w:r>
        <w:t xml:space="preserve"> </w:t>
      </w:r>
      <w:r>
        <w:rPr>
          <w:bCs/>
          <w:b/>
        </w:rPr>
        <w:t xml:space="preserve">densità di corrente superficiale</w:t>
      </w:r>
      <w:r>
        <w:t xml:space="preserve"> </w:t>
      </w:r>
      <m:oMath>
        <m:acc>
          <m:accPr>
            <m:chr m:val="⃗"/>
          </m:accPr>
          <m:e>
            <m:r>
              <m:t>K</m:t>
            </m:r>
          </m:e>
        </m:acc>
      </m:oMath>
      <w:r>
        <w:t xml:space="preserve"> </w:t>
      </w:r>
      <w:r>
        <w:t xml:space="preserve">(corrente per unità di lunghezza trasversale, misurata in</w:t>
      </w:r>
      <w:r>
        <w:t xml:space="preserve"> </w:t>
      </w:r>
      <m:oMath>
        <m:r>
          <m:rPr>
            <m:sty m:val="p"/>
          </m:rPr>
          <m:t>A</m:t>
        </m:r>
        <m:r>
          <m:rPr>
            <m:sty m:val="p"/>
          </m:rPr>
          <m:t>/</m:t>
        </m:r>
        <m:r>
          <m:rPr>
            <m:sty m:val="p"/>
          </m:rPr>
          <m:t>m</m:t>
        </m:r>
      </m:oMath>
      <w:r>
        <w:t xml:space="preserve">). Un esempio è l’avvolgimento di un solenoide fitto: le spire possono essere approssimate da un foglio di corrente cilindrico con</w:t>
      </w:r>
      <w:r>
        <w:t xml:space="preserve"> </w:t>
      </w:r>
      <m:oMath>
        <m:r>
          <m:t>K</m:t>
        </m:r>
        <m:r>
          <m:rPr>
            <m:sty m:val="p"/>
          </m:rPr>
          <m:t>=</m:t>
        </m:r>
        <m:r>
          <m:t>n</m:t>
        </m:r>
        <m:r>
          <m:t>I</m:t>
        </m:r>
      </m:oMath>
      <w:r>
        <w:t xml:space="preserve">. In questi casi si ricorre alla forma integrale delle leggi per ottenere le</w:t>
      </w:r>
      <w:r>
        <w:t xml:space="preserve"> </w:t>
      </w:r>
      <w:r>
        <w:rPr>
          <w:bCs/>
          <w:b/>
        </w:rPr>
        <w:t xml:space="preserve">condizioni al contorno</w:t>
      </w:r>
      <w:r>
        <w:t xml:space="preserve"> </w:t>
      </w:r>
      <w:r>
        <w:t xml:space="preserve">(o condizioni di raccordo) che legano il campo sui due lati della superficie.</w:t>
      </w:r>
    </w:p>
    <w:p>
      <w:pPr>
        <w:pStyle w:val="BodyText"/>
      </w:pPr>
      <w:r>
        <w:t xml:space="preserve">Per la</w:t>
      </w:r>
      <w:r>
        <w:t xml:space="preserve"> </w:t>
      </w:r>
      <w:r>
        <w:rPr>
          <w:bCs/>
          <w:b/>
        </w:rPr>
        <w:t xml:space="preserve">componente normale</w:t>
      </w:r>
      <w:r>
        <w:t xml:space="preserve"> </w:t>
      </w:r>
      <w:r>
        <w:t xml:space="preserve">si usa il teorema di Gauss. Si considera una piccola scatoletta cilindrica (il</w:t>
      </w:r>
      <w:r>
        <w:t xml:space="preserve"> </w:t>
      </w:r>
      <w:r>
        <w:t xml:space="preserve">“</w:t>
      </w:r>
      <w:r>
        <w:t xml:space="preserve">pillbox</w:t>
      </w:r>
      <w:r>
        <w:t xml:space="preserve">”</w:t>
      </w:r>
      <w:r>
        <w:t xml:space="preserve">) con le basi di area</w:t>
      </w:r>
      <w:r>
        <w:t xml:space="preserve"> </w:t>
      </w:r>
      <m:oMath>
        <m:r>
          <m:t>Δ</m:t>
        </m:r>
        <m:r>
          <m:t>S</m:t>
        </m:r>
      </m:oMath>
      <w:r>
        <w:t xml:space="preserve"> </w:t>
      </w:r>
      <w:r>
        <w:t xml:space="preserve">parallele alla superficie, una per lato, e altezza infinitesima. Il flusso attraverso la superficie laterale tende a zero con l’altezza, e restano i contributi delle due basi:</w:t>
      </w:r>
      <w:r>
        <w:t xml:space="preserve"> </w:t>
      </w:r>
      <m:oMath>
        <m:d>
          <m:dPr>
            <m:begChr m:val="("/>
            <m:endChr m:val=")"/>
            <m:sepChr m:val=""/>
            <m:grow/>
          </m:dPr>
          <m:e>
            <m:sSub>
              <m:e>
                <m:r>
                  <m:t>B</m:t>
                </m:r>
              </m:e>
              <m:sub>
                <m:r>
                  <m:t>2</m:t>
                </m:r>
                <m:r>
                  <m:t>n</m:t>
                </m:r>
              </m:sub>
            </m:sSub>
            <m:r>
              <m:rPr>
                <m:sty m:val="p"/>
              </m:rPr>
              <m:t>−</m:t>
            </m:r>
            <m:sSub>
              <m:e>
                <m:r>
                  <m:t>B</m:t>
                </m:r>
              </m:e>
              <m:sub>
                <m:r>
                  <m:t>1</m:t>
                </m:r>
                <m:r>
                  <m:t>n</m:t>
                </m:r>
              </m:sub>
            </m:sSub>
          </m:e>
        </m:d>
        <m:r>
          <m:t>Δ</m:t>
        </m:r>
        <m:r>
          <m:t>S</m:t>
        </m:r>
        <m:r>
          <m:rPr>
            <m:sty m:val="p"/>
          </m:rPr>
          <m:t>=</m:t>
        </m:r>
        <m:r>
          <m:t>0</m:t>
        </m:r>
      </m:oMath>
      <w:r>
        <w:t xml:space="preserve">. Quindi</w:t>
      </w:r>
    </w:p>
    <w:p>
      <w:pPr>
        <w:pStyle w:val="BodyText"/>
      </w:pPr>
      <m:oMathPara>
        <m:oMathParaPr>
          <m:jc m:val="center"/>
        </m:oMathParaPr>
        <m:oMath>
          <m:sSub>
            <m:e>
              <m:r>
                <m:t>B</m:t>
              </m:r>
            </m:e>
            <m:sub>
              <m:r>
                <m:t>2</m:t>
              </m:r>
              <m:r>
                <m:t>n</m:t>
              </m:r>
            </m:sub>
          </m:sSub>
          <m:r>
            <m:rPr>
              <m:sty m:val="p"/>
            </m:rPr>
            <m:t>=</m:t>
          </m:r>
          <m:sSub>
            <m:e>
              <m:r>
                <m:t>B</m:t>
              </m:r>
            </m:e>
            <m:sub>
              <m:r>
                <m:t>1</m:t>
              </m:r>
              <m:r>
                <m:t>n</m:t>
              </m:r>
            </m:sub>
          </m:sSub>
          <m:r>
            <m:rPr>
              <m:sty m:val="p"/>
            </m:rPr>
            <m:t>:</m:t>
          </m:r>
        </m:oMath>
      </m:oMathPara>
    </w:p>
    <w:p>
      <w:pPr>
        <w:pStyle w:val="FirstParagraph"/>
      </w:pPr>
      <w:r>
        <w:t xml:space="preserve">la componente normale del campo magnetico è</w:t>
      </w:r>
      <w:r>
        <w:t xml:space="preserve"> </w:t>
      </w:r>
      <w:r>
        <w:rPr>
          <w:bCs/>
          <w:b/>
        </w:rPr>
        <w:t xml:space="preserve">sempre continua</w:t>
      </w:r>
      <w:r>
        <w:t xml:space="preserve"> </w:t>
      </w:r>
      <w:r>
        <w:t xml:space="preserve">attraverso qualsiasi superficie, anche in presenza di correnti superficiali. È la traduzione locale della conservazione del flusso.</w:t>
      </w:r>
    </w:p>
    <w:p>
      <w:pPr>
        <w:pStyle w:val="BodyText"/>
      </w:pPr>
      <w:r>
        <w:t xml:space="preserve">Per la</w:t>
      </w:r>
      <w:r>
        <w:t xml:space="preserve"> </w:t>
      </w:r>
      <w:r>
        <w:rPr>
          <w:bCs/>
          <w:b/>
        </w:rPr>
        <w:t xml:space="preserve">componente tangenziale</w:t>
      </w:r>
      <w:r>
        <w:t xml:space="preserve"> </w:t>
      </w:r>
      <w:r>
        <w:t xml:space="preserve">si usa il teorema di Ampère. Si considera un piccolo rettangolo con due lati di lunghezza</w:t>
      </w:r>
      <w:r>
        <w:t xml:space="preserve"> </w:t>
      </w:r>
      <m:oMath>
        <m:r>
          <m:t>Δ</m:t>
        </m:r>
        <m:r>
          <m:t>l</m:t>
        </m:r>
      </m:oMath>
      <w:r>
        <w:t xml:space="preserve"> </w:t>
      </w:r>
      <w:r>
        <w:t xml:space="preserve">paralleli alla superficie, uno per lato, e gli altri due di lunghezza infinitesima che la attraversano. Il contributo dei lati corti tende a zero, e la corrente concatenata è quella superficiale che attraversa il rettangolo,</w:t>
      </w:r>
      <w:r>
        <w:t xml:space="preserve"> </w:t>
      </w:r>
      <m:oMath>
        <m:sSub>
          <m:e>
            <m:r>
              <m:t>K</m:t>
            </m:r>
          </m:e>
          <m:sub>
            <m:r>
              <m:rPr>
                <m:sty m:val="p"/>
              </m:rPr>
              <m:t>⊥</m:t>
            </m:r>
          </m:sub>
        </m:sSub>
        <m:r>
          <m:t>Δ</m:t>
        </m:r>
        <m:r>
          <m:t>l</m:t>
        </m:r>
      </m:oMath>
      <w:r>
        <w:t xml:space="preserve">, dove</w:t>
      </w:r>
      <w:r>
        <w:t xml:space="preserve"> </w:t>
      </w:r>
      <m:oMath>
        <m:sSub>
          <m:e>
            <m:r>
              <m:t>K</m:t>
            </m:r>
          </m:e>
          <m:sub>
            <m:r>
              <m:rPr>
                <m:sty m:val="p"/>
              </m:rPr>
              <m:t>⊥</m:t>
            </m:r>
          </m:sub>
        </m:sSub>
      </m:oMath>
      <w:r>
        <w:t xml:space="preserve"> </w:t>
      </w:r>
      <w:r>
        <w:t xml:space="preserve">è la componente di</w:t>
      </w:r>
      <w:r>
        <w:t xml:space="preserve"> </w:t>
      </w:r>
      <m:oMath>
        <m:acc>
          <m:accPr>
            <m:chr m:val="⃗"/>
          </m:accPr>
          <m:e>
            <m:r>
              <m:t>K</m:t>
            </m:r>
          </m:e>
        </m:acc>
      </m:oMath>
      <w:r>
        <w:t xml:space="preserve"> </w:t>
      </w:r>
      <w:r>
        <w:t xml:space="preserve">perpendicolare al piano del rettangolo. Si ottiene</w:t>
      </w:r>
      <w:r>
        <w:t xml:space="preserve"> </w:t>
      </w:r>
      <m:oMath>
        <m:d>
          <m:dPr>
            <m:begChr m:val="("/>
            <m:endChr m:val=")"/>
            <m:sepChr m:val=""/>
            <m:grow/>
          </m:dPr>
          <m:e>
            <m:sSub>
              <m:e>
                <m:r>
                  <m:t>B</m:t>
                </m:r>
              </m:e>
              <m:sub>
                <m:r>
                  <m:t>2</m:t>
                </m:r>
                <m:r>
                  <m:t>t</m:t>
                </m:r>
              </m:sub>
            </m:sSub>
            <m:r>
              <m:rPr>
                <m:sty m:val="p"/>
              </m:rPr>
              <m:t>−</m:t>
            </m:r>
            <m:sSub>
              <m:e>
                <m:r>
                  <m:t>B</m:t>
                </m:r>
              </m:e>
              <m:sub>
                <m:r>
                  <m:t>1</m:t>
                </m:r>
                <m:r>
                  <m:t>t</m:t>
                </m:r>
              </m:sub>
            </m:sSub>
          </m:e>
        </m:d>
        <m:r>
          <m:t>Δ</m:t>
        </m:r>
        <m:r>
          <m:t>l</m:t>
        </m:r>
        <m:r>
          <m:rPr>
            <m:sty m:val="p"/>
          </m:rPr>
          <m:t>=</m:t>
        </m:r>
        <m:sSub>
          <m:e>
            <m:r>
              <m:t>μ</m:t>
            </m:r>
          </m:e>
          <m:sub>
            <m:r>
              <m:t>0</m:t>
            </m:r>
          </m:sub>
        </m:sSub>
        <m:sSub>
          <m:e>
            <m:r>
              <m:t>K</m:t>
            </m:r>
          </m:e>
          <m:sub>
            <m:r>
              <m:rPr>
                <m:sty m:val="p"/>
              </m:rPr>
              <m:t>⊥</m:t>
            </m:r>
          </m:sub>
        </m:sSub>
        <m:r>
          <m:t>Δ</m:t>
        </m:r>
        <m:r>
          <m:t>l</m:t>
        </m:r>
      </m:oMath>
      <w:r>
        <w:t xml:space="preserve">, cioè</w:t>
      </w:r>
    </w:p>
    <w:p>
      <w:pPr>
        <w:pStyle w:val="BodyText"/>
      </w:pPr>
      <m:oMathPara>
        <m:oMathParaPr>
          <m:jc m:val="center"/>
        </m:oMathParaPr>
        <m:oMath>
          <m:sSub>
            <m:e>
              <m:r>
                <m:t>B</m:t>
              </m:r>
            </m:e>
            <m:sub>
              <m:r>
                <m:t>2</m:t>
              </m:r>
              <m:r>
                <m:t>t</m:t>
              </m:r>
            </m:sub>
          </m:sSub>
          <m:r>
            <m:rPr>
              <m:sty m:val="p"/>
            </m:rPr>
            <m:t>−</m:t>
          </m:r>
          <m:sSub>
            <m:e>
              <m:r>
                <m:t>B</m:t>
              </m:r>
            </m:e>
            <m:sub>
              <m:r>
                <m:t>1</m:t>
              </m:r>
              <m:r>
                <m:t>t</m:t>
              </m:r>
            </m:sub>
          </m:sSub>
          <m:r>
            <m:rPr>
              <m:sty m:val="p"/>
            </m:rPr>
            <m:t>=</m:t>
          </m:r>
          <m:sSub>
            <m:e>
              <m:r>
                <m:t>μ</m:t>
              </m:r>
            </m:e>
            <m:sub>
              <m:r>
                <m:t>0</m:t>
              </m:r>
            </m:sub>
          </m:sSub>
          <m:r>
            <m:t>K</m:t>
          </m:r>
          <m:r>
            <m:rPr>
              <m:sty m:val="p"/>
            </m:rPr>
            <m:t>.</m:t>
          </m:r>
        </m:oMath>
      </m:oMathPara>
    </w:p>
    <w:p>
      <w:pPr>
        <w:pStyle w:val="FirstParagraph"/>
      </w:pPr>
      <w:r>
        <w:t xml:space="preserve">In forma vettoriale compatta, con</w:t>
      </w:r>
      <w:r>
        <w:t xml:space="preserve"> </w:t>
      </w:r>
      <m:oMath>
        <m:acc>
          <m:accPr>
            <m:chr m:val="̂"/>
          </m:accPr>
          <m:e>
            <m:r>
              <m:t>n</m:t>
            </m:r>
          </m:e>
        </m:acc>
      </m:oMath>
      <w:r>
        <w:t xml:space="preserve"> </w:t>
      </w:r>
      <w:r>
        <w:t xml:space="preserve">normale diretta dal mezzo 1 al mezzo 2:</w:t>
      </w:r>
      <w:r>
        <w:t xml:space="preserve"> </w:t>
      </w:r>
      <m:oMath>
        <m:acc>
          <m:accPr>
            <m:chr m:val="̂"/>
          </m:accPr>
          <m:e>
            <m:r>
              <m:t>n</m:t>
            </m:r>
          </m:e>
        </m:acc>
        <m:r>
          <m:rPr>
            <m:sty m:val="p"/>
          </m:rPr>
          <m:t>×</m:t>
        </m:r>
        <m:d>
          <m:dPr>
            <m:begChr m:val="("/>
            <m:endChr m:val=")"/>
            <m:sepChr m:val=""/>
            <m:grow/>
          </m:dPr>
          <m:e>
            <m:sSub>
              <m:e>
                <m:acc>
                  <m:accPr>
                    <m:chr m:val="⃗"/>
                  </m:accPr>
                  <m:e>
                    <m:r>
                      <m:t>B</m:t>
                    </m:r>
                  </m:e>
                </m:acc>
              </m:e>
              <m:sub>
                <m:r>
                  <m:t>2</m:t>
                </m:r>
              </m:sub>
            </m:sSub>
            <m:r>
              <m:rPr>
                <m:sty m:val="p"/>
              </m:rPr>
              <m:t>−</m:t>
            </m:r>
            <m:sSub>
              <m:e>
                <m:acc>
                  <m:accPr>
                    <m:chr m:val="⃗"/>
                  </m:accPr>
                  <m:e>
                    <m:r>
                      <m:t>B</m:t>
                    </m:r>
                  </m:e>
                </m:acc>
              </m:e>
              <m:sub>
                <m:r>
                  <m:t>1</m:t>
                </m:r>
              </m:sub>
            </m:sSub>
          </m:e>
        </m:d>
        <m:r>
          <m:rPr>
            <m:sty m:val="p"/>
          </m:rPr>
          <m:t>=</m:t>
        </m:r>
        <m:sSub>
          <m:e>
            <m:r>
              <m:t>μ</m:t>
            </m:r>
          </m:e>
          <m:sub>
            <m:r>
              <m:t>0</m:t>
            </m:r>
          </m:sub>
        </m:sSub>
        <m:acc>
          <m:accPr>
            <m:chr m:val="⃗"/>
          </m:accPr>
          <m:e>
            <m:r>
              <m:t>K</m:t>
            </m:r>
          </m:e>
        </m:acc>
      </m:oMath>
      <w:r>
        <w:t xml:space="preserve">. La componente tangenziale del campo</w:t>
      </w:r>
      <w:r>
        <w:t xml:space="preserve"> </w:t>
      </w:r>
      <w:r>
        <w:rPr>
          <w:bCs/>
          <w:b/>
        </w:rPr>
        <w:t xml:space="preserve">salta</w:t>
      </w:r>
      <w:r>
        <w:t xml:space="preserve"> </w:t>
      </w:r>
      <w:r>
        <w:t xml:space="preserve">di</w:t>
      </w:r>
      <w:r>
        <w:t xml:space="preserve"> </w:t>
      </w:r>
      <m:oMath>
        <m:sSub>
          <m:e>
            <m:r>
              <m:t>μ</m:t>
            </m:r>
          </m:e>
          <m:sub>
            <m:r>
              <m:t>0</m:t>
            </m:r>
          </m:sub>
        </m:sSub>
        <m:r>
          <m:t>K</m:t>
        </m:r>
      </m:oMath>
      <w:r>
        <w:t xml:space="preserve"> </w:t>
      </w:r>
      <w:r>
        <w:t xml:space="preserve">attraversando una corrente superficiale, mentre è continua se non ci sono correnti superficiali. Il caso del solenoide illustra bene queste condizioni: all’esterno il campo è nullo, all’interno è</w:t>
      </w:r>
      <w:r>
        <w:t xml:space="preserve"> </w:t>
      </w:r>
      <m:oMath>
        <m:sSub>
          <m:e>
            <m:r>
              <m:t>μ</m:t>
            </m:r>
          </m:e>
          <m:sub>
            <m:r>
              <m:t>0</m:t>
            </m:r>
          </m:sub>
        </m:sSub>
        <m:r>
          <m:t>n</m:t>
        </m:r>
        <m:r>
          <m:t>I</m:t>
        </m:r>
      </m:oMath>
      <w:r>
        <w:t xml:space="preserve"> </w:t>
      </w:r>
      <w:r>
        <w:t xml:space="preserve">e parallelo alla superficie, e il salto è proprio</w:t>
      </w:r>
      <w:r>
        <w:t xml:space="preserve"> </w:t>
      </w:r>
      <m:oMath>
        <m:sSub>
          <m:e>
            <m:r>
              <m:t>μ</m:t>
            </m:r>
          </m:e>
          <m:sub>
            <m:r>
              <m:t>0</m:t>
            </m:r>
          </m:sub>
        </m:sSub>
        <m:r>
          <m:t>K</m:t>
        </m:r>
      </m:oMath>
      <w:r>
        <w:t xml:space="preserve"> </w:t>
      </w:r>
      <w:r>
        <w:t xml:space="preserve">con</w:t>
      </w:r>
      <w:r>
        <w:t xml:space="preserve"> </w:t>
      </w:r>
      <m:oMath>
        <m:r>
          <m:t>K</m:t>
        </m:r>
        <m:r>
          <m:rPr>
            <m:sty m:val="p"/>
          </m:rPr>
          <m:t>=</m:t>
        </m:r>
        <m:r>
          <m:t>n</m:t>
        </m:r>
        <m:r>
          <m:t>I</m:t>
        </m:r>
      </m:oMath>
      <w:r>
        <w:t xml:space="preserve">. Un altro esempio è il piano indefinito percorso da una corrente superficiale uniforme</w:t>
      </w:r>
      <w:r>
        <w:t xml:space="preserve"> </w:t>
      </w:r>
      <m:oMath>
        <m:r>
          <m:t>K</m:t>
        </m:r>
      </m:oMath>
      <w:r>
        <w:t xml:space="preserve">: per simmetria il campo è parallelo al piano, perpendicolare a</w:t>
      </w:r>
      <w:r>
        <w:t xml:space="preserve"> </w:t>
      </w:r>
      <m:oMath>
        <m:acc>
          <m:accPr>
            <m:chr m:val="⃗"/>
          </m:accPr>
          <m:e>
            <m:r>
              <m:t>K</m:t>
            </m:r>
          </m:e>
        </m:acc>
      </m:oMath>
      <w:r>
        <w:t xml:space="preserve">, di verso opposto sui due lati e di modulo</w:t>
      </w:r>
      <w:r>
        <w:t xml:space="preserve"> </w:t>
      </w:r>
      <m:oMath>
        <m:sSub>
          <m:e>
            <m:r>
              <m:t>μ</m:t>
            </m:r>
          </m:e>
          <m:sub>
            <m:r>
              <m:t>0</m:t>
            </m:r>
          </m:sub>
        </m:sSub>
        <m:r>
          <m:t>K</m:t>
        </m:r>
        <m:r>
          <m:rPr>
            <m:sty m:val="p"/>
          </m:rPr>
          <m:t>/</m:t>
        </m:r>
        <m:r>
          <m:t>2</m:t>
        </m:r>
      </m:oMath>
      <w:r>
        <w:t xml:space="preserve"> </w:t>
      </w:r>
      <w:r>
        <w:t xml:space="preserve">su ciascun lato, con un salto totale</w:t>
      </w:r>
      <w:r>
        <w:t xml:space="preserve"> </w:t>
      </w:r>
      <m:oMath>
        <m:sSub>
          <m:e>
            <m:r>
              <m:t>μ</m:t>
            </m:r>
          </m:e>
          <m:sub>
            <m:r>
              <m:t>0</m:t>
            </m:r>
          </m:sub>
        </m:sSub>
        <m:r>
          <m:t>K</m:t>
        </m:r>
      </m:oMath>
      <w:r>
        <w:t xml:space="preserve">.</w:t>
      </w:r>
    </w:p>
    <w:p>
      <w:pPr>
        <w:pStyle w:val="BodyText"/>
      </w:pPr>
      <w:r>
        <w:t xml:space="preserve">Le condizioni al contorno sono analoghe a quelle elettrostatiche, ma con i ruoli scambiati: nel caso elettrico è la componente tangenziale di</w:t>
      </w:r>
      <w:r>
        <w:t xml:space="preserve"> </w:t>
      </w:r>
      <m:oMath>
        <m:acc>
          <m:accPr>
            <m:chr m:val="⃗"/>
          </m:accPr>
          <m:e>
            <m:r>
              <m:t>E</m:t>
            </m:r>
          </m:e>
        </m:acc>
      </m:oMath>
      <w:r>
        <w:t xml:space="preserve"> </w:t>
      </w:r>
      <w:r>
        <w:t xml:space="preserve">a essere sempre continua e la componente normale a saltare di</w:t>
      </w:r>
      <w:r>
        <w:t xml:space="preserve"> </w:t>
      </w:r>
      <m:oMath>
        <m:r>
          <m:t>σ</m:t>
        </m:r>
        <m:r>
          <m:rPr>
            <m:sty m:val="p"/>
          </m:rPr>
          <m:t>/</m:t>
        </m:r>
        <m:sSub>
          <m:e>
            <m:r>
              <m:t>ε</m:t>
            </m:r>
          </m:e>
          <m:sub>
            <m:r>
              <m:t>0</m:t>
            </m:r>
          </m:sub>
        </m:sSub>
      </m:oMath>
      <w:r>
        <w:t xml:space="preserve"> </w:t>
      </w:r>
      <w:r>
        <w:t xml:space="preserve">in presenza di una carica superficiale. Lo scambio riflette il fatto che il campo elettrostatico è irrotazionale con sorgenti, mentre quello magnetostatico è solenoidale con vortici. In presenza di materiali magnetici, le condizioni si riformulano in termini del campo</w:t>
      </w:r>
      <w:r>
        <w:t xml:space="preserve"> </w:t>
      </w:r>
      <m:oMath>
        <m:acc>
          <m:accPr>
            <m:chr m:val="⃗"/>
          </m:accPr>
          <m:e>
            <m:r>
              <m:t>H</m:t>
            </m:r>
          </m:e>
        </m:acc>
      </m:oMath>
      <w:r>
        <w:t xml:space="preserve"> </w:t>
      </w:r>
      <w:r>
        <w:t xml:space="preserve">(la cui componente tangenziale è continua in assenza di correnti di conduzione superficiali) e del campo</w:t>
      </w:r>
      <w:r>
        <w:t xml:space="preserve"> </w:t>
      </w:r>
      <m:oMath>
        <m:acc>
          <m:accPr>
            <m:chr m:val="⃗"/>
          </m:accPr>
          <m:e>
            <m:r>
              <m:t>B</m:t>
            </m:r>
          </m:e>
        </m:acc>
      </m:oMath>
      <w:r>
        <w:t xml:space="preserve"> </w:t>
      </w:r>
      <w:r>
        <w:t xml:space="preserve">(componente normale continua); da esse discende, ad esempio, la</w:t>
      </w:r>
      <w:r>
        <w:t xml:space="preserve"> </w:t>
      </w:r>
      <w:r>
        <w:t xml:space="preserve">“</w:t>
      </w:r>
      <w:r>
        <w:t xml:space="preserve">rifrazione</w:t>
      </w:r>
      <w:r>
        <w:t xml:space="preserve">”</w:t>
      </w:r>
      <w:r>
        <w:t xml:space="preserve"> </w:t>
      </w:r>
      <w:r>
        <w:t xml:space="preserve">delle linee di campo all’interfaccia tra aria e ferro, che spiega perché i nuclei ferromagnetici incanalano il flusso.</w:t>
      </w:r>
    </w:p>
    <w:bookmarkEnd w:id="667"/>
    <w:bookmarkStart w:id="668" w:name="leggi-di-maxwell-1"/>
    <w:p>
      <w:pPr>
        <w:pStyle w:val="Heading3"/>
      </w:pPr>
      <w:r>
        <w:t xml:space="preserve">23.7.2 Leggi di Maxwell</w:t>
      </w:r>
    </w:p>
    <w:p>
      <w:pPr>
        <w:pStyle w:val="FirstParagraph"/>
      </w:pPr>
      <w:r>
        <w:t xml:space="preserve">Mettendo insieme le equazioni dell’elettrostatica e della magnetostatica nel vuoto, otteniamo un sistema di quattro equazioni che descrivono completamente i campi statici:</w:t>
      </w:r>
    </w:p>
    <w:p>
      <w:pPr>
        <w:pStyle w:val="BodyText"/>
      </w:pPr>
      <m:oMathPara>
        <m:oMathParaPr>
          <m:jc m:val="center"/>
        </m:oMathParaPr>
        <m:oMath>
          <m:r>
            <m:rPr>
              <m:sty m:val="p"/>
            </m:rPr>
            <m:t>∇</m:t>
          </m:r>
          <m:r>
            <m:rPr>
              <m:sty m:val="p"/>
            </m:rPr>
            <m:t>⋅</m:t>
          </m:r>
          <m:acc>
            <m:accPr>
              <m:chr m:val="⃗"/>
            </m:accPr>
            <m:e>
              <m:r>
                <m:t>E</m:t>
              </m:r>
            </m:e>
          </m:acc>
          <m:r>
            <m:rPr>
              <m:sty m:val="p"/>
            </m:rPr>
            <m:t>=</m:t>
          </m:r>
          <m:f>
            <m:fPr>
              <m:type m:val="bar"/>
            </m:fPr>
            <m:num>
              <m:r>
                <m:t>ρ</m:t>
              </m:r>
            </m:num>
            <m:den>
              <m:sSub>
                <m:e>
                  <m:r>
                    <m:t>ε</m:t>
                  </m:r>
                </m:e>
                <m:sub>
                  <m:r>
                    <m:t>0</m:t>
                  </m:r>
                </m:sub>
              </m:sSub>
            </m:den>
          </m:f>
          <m:r>
            <m:rPr>
              <m:sty m:val="p"/>
            </m:rPr>
            <m:t>,</m:t>
          </m:r>
          <m:r>
            <m:t>  </m:t>
          </m:r>
          <m:r>
            <m:rPr>
              <m:sty m:val="p"/>
            </m:rPr>
            <m:t>∇</m:t>
          </m:r>
          <m:r>
            <m:rPr>
              <m:sty m:val="p"/>
            </m:rPr>
            <m:t>×</m:t>
          </m:r>
          <m:acc>
            <m:accPr>
              <m:chr m:val="⃗"/>
            </m:accPr>
            <m:e>
              <m:r>
                <m:t>E</m:t>
              </m:r>
            </m:e>
          </m:acc>
          <m:r>
            <m:rPr>
              <m:sty m:val="p"/>
            </m:rPr>
            <m:t>=</m:t>
          </m:r>
          <m:r>
            <m:t>0</m:t>
          </m:r>
          <m:r>
            <m:rPr>
              <m:sty m:val="p"/>
            </m:rPr>
            <m:t>,</m:t>
          </m:r>
        </m:oMath>
      </m:oMathPara>
    </w:p>
    <w:p>
      <w:pPr>
        <w:pStyle w:val="FirstParagraph"/>
      </w:pPr>
      <m:oMathPara>
        <m:oMathParaPr>
          <m:jc m:val="center"/>
        </m:oMathParaPr>
        <m:oMath>
          <m:r>
            <m:rPr>
              <m:sty m:val="p"/>
            </m:rPr>
            <m:t>∇</m:t>
          </m:r>
          <m:r>
            <m:rPr>
              <m:sty m:val="p"/>
            </m:rPr>
            <m:t>⋅</m:t>
          </m:r>
          <m:acc>
            <m:accPr>
              <m:chr m:val="⃗"/>
            </m:accPr>
            <m:e>
              <m:r>
                <m:t>B</m:t>
              </m:r>
            </m:e>
          </m:acc>
          <m:r>
            <m:rPr>
              <m:sty m:val="p"/>
            </m:rPr>
            <m:t>=</m:t>
          </m:r>
          <m:r>
            <m:t>0</m:t>
          </m:r>
          <m:r>
            <m:rPr>
              <m:sty m:val="p"/>
            </m:rPr>
            <m:t>,</m:t>
          </m:r>
          <m:r>
            <m:t>  </m:t>
          </m:r>
          <m:r>
            <m:rPr>
              <m:sty m:val="p"/>
            </m:rPr>
            <m:t>∇</m:t>
          </m:r>
          <m:r>
            <m:rPr>
              <m:sty m:val="p"/>
            </m:rPr>
            <m:t>×</m:t>
          </m:r>
          <m:acc>
            <m:accPr>
              <m:chr m:val="⃗"/>
            </m:accPr>
            <m:e>
              <m:r>
                <m:t>B</m:t>
              </m:r>
            </m:e>
          </m:acc>
          <m:r>
            <m:rPr>
              <m:sty m:val="p"/>
            </m:rPr>
            <m:t>=</m:t>
          </m:r>
          <m:sSub>
            <m:e>
              <m:r>
                <m:t>μ</m:t>
              </m:r>
            </m:e>
            <m:sub>
              <m:r>
                <m:t>0</m:t>
              </m:r>
            </m:sub>
          </m:sSub>
          <m:acc>
            <m:accPr>
              <m:chr m:val="⃗"/>
            </m:accPr>
            <m:e>
              <m:r>
                <m:t>J</m:t>
              </m:r>
            </m:e>
          </m:acc>
          <m:r>
            <m:rPr>
              <m:sty m:val="p"/>
            </m:rPr>
            <m:t>.</m:t>
          </m:r>
        </m:oMath>
      </m:oMathPara>
    </w:p>
    <w:p>
      <w:pPr>
        <w:pStyle w:val="FirstParagraph"/>
      </w:pPr>
      <w:r>
        <w:t xml:space="preserve">Le corrispondenti forme integrali sono il teorema di Gauss elettrico, la conservatività del campo elettrostatico, il teorema di Gauss magnetico e il teorema di Ampère. In regime statico i due campi sono completamente</w:t>
      </w:r>
      <w:r>
        <w:t xml:space="preserve"> </w:t>
      </w:r>
      <w:r>
        <w:rPr>
          <w:bCs/>
          <w:b/>
        </w:rPr>
        <w:t xml:space="preserve">disaccoppiati</w:t>
      </w:r>
      <w:r>
        <w:t xml:space="preserve">:</w:t>
      </w:r>
      <w:r>
        <w:t xml:space="preserve"> </w:t>
      </w:r>
      <m:oMath>
        <m:acc>
          <m:accPr>
            <m:chr m:val="⃗"/>
          </m:accPr>
          <m:e>
            <m:r>
              <m:t>E</m:t>
            </m:r>
          </m:e>
        </m:acc>
      </m:oMath>
      <w:r>
        <w:t xml:space="preserve"> </w:t>
      </w:r>
      <w:r>
        <w:t xml:space="preserve">dipende solo dalle cariche,</w:t>
      </w:r>
      <w:r>
        <w:t xml:space="preserve"> </w:t>
      </w:r>
      <m:oMath>
        <m:acc>
          <m:accPr>
            <m:chr m:val="⃗"/>
          </m:accPr>
          <m:e>
            <m:r>
              <m:t>B</m:t>
            </m:r>
          </m:e>
        </m:acc>
      </m:oMath>
      <w:r>
        <w:t xml:space="preserve"> </w:t>
      </w:r>
      <w:r>
        <w:t xml:space="preserve">solo dalle correnti. Si tratta delle</w:t>
      </w:r>
      <w:r>
        <w:t xml:space="preserve"> </w:t>
      </w:r>
      <w:r>
        <w:rPr>
          <w:bCs/>
          <w:b/>
        </w:rPr>
        <w:t xml:space="preserve">equazioni di Maxwell nel caso statico</w:t>
      </w:r>
      <w:r>
        <w:t xml:space="preserve">. Il loro contenuto è completo grazie al</w:t>
      </w:r>
      <w:r>
        <w:t xml:space="preserve"> </w:t>
      </w:r>
      <w:r>
        <w:rPr>
          <w:bCs/>
          <w:b/>
        </w:rPr>
        <w:t xml:space="preserve">teorema di Helmholtz</w:t>
      </w:r>
      <w:r>
        <w:t xml:space="preserve">: un campo vettoriale che si annulla all’infinito è univocamente determinato dalla sua divergenza e dal suo rotore. Conoscere le sorgenti (</w:t>
      </w:r>
      <m:oMath>
        <m:r>
          <m:t>ρ</m:t>
        </m:r>
      </m:oMath>
      <w:r>
        <w:t xml:space="preserve"> </w:t>
      </w:r>
      <w:r>
        <w:t xml:space="preserve">e</w:t>
      </w:r>
      <w:r>
        <w:t xml:space="preserve"> </w:t>
      </w:r>
      <m:oMath>
        <m:acc>
          <m:accPr>
            <m:chr m:val="⃗"/>
          </m:accPr>
          <m:e>
            <m:r>
              <m:t>J</m:t>
            </m:r>
          </m:e>
        </m:acc>
      </m:oMath>
      <w:r>
        <w:t xml:space="preserve">) significa dunque conoscere i campi.</w:t>
      </w:r>
    </w:p>
    <w:p>
      <w:pPr>
        <w:pStyle w:val="BodyText"/>
      </w:pPr>
      <w:r>
        <w:t xml:space="preserve">La struttura delle equazioni suggerisce l’uso dei potenziali. Poiché</w:t>
      </w:r>
      <w:r>
        <w:t xml:space="preserve"> </w:t>
      </w:r>
      <m:oMath>
        <m:r>
          <m:rPr>
            <m:sty m:val="p"/>
          </m:rPr>
          <m:t>∇</m:t>
        </m:r>
        <m:r>
          <m:rPr>
            <m:sty m:val="p"/>
          </m:rPr>
          <m:t>×</m:t>
        </m:r>
        <m:acc>
          <m:accPr>
            <m:chr m:val="⃗"/>
          </m:accPr>
          <m:e>
            <m:r>
              <m:t>E</m:t>
            </m:r>
          </m:e>
        </m:acc>
        <m:r>
          <m:rPr>
            <m:sty m:val="p"/>
          </m:rPr>
          <m:t>=</m:t>
        </m:r>
        <m:r>
          <m:t>0</m:t>
        </m:r>
      </m:oMath>
      <w:r>
        <w:t xml:space="preserve">, il campo elettrico si scrive come gradiente di un potenziale scalare,</w:t>
      </w:r>
      <w:r>
        <w:t xml:space="preserve"> </w:t>
      </w:r>
      <m:oMath>
        <m:acc>
          <m:accPr>
            <m:chr m:val="⃗"/>
          </m:accPr>
          <m:e>
            <m:r>
              <m:t>E</m:t>
            </m:r>
          </m:e>
        </m:acc>
        <m:r>
          <m:rPr>
            <m:sty m:val="p"/>
          </m:rPr>
          <m:t>=</m:t>
        </m:r>
        <m:r>
          <m:rPr>
            <m:sty m:val="p"/>
          </m:rPr>
          <m:t>−</m:t>
        </m:r>
        <m:r>
          <m:rPr>
            <m:sty m:val="p"/>
          </m:rPr>
          <m:t>∇</m:t>
        </m:r>
        <m:r>
          <m:t>V</m:t>
        </m:r>
      </m:oMath>
      <w:r>
        <w:t xml:space="preserve">. Poiché</w:t>
      </w:r>
      <w:r>
        <w:t xml:space="preserve"> </w:t>
      </w:r>
      <m:oMath>
        <m:r>
          <m:rPr>
            <m:sty m:val="p"/>
          </m:rPr>
          <m:t>∇</m:t>
        </m:r>
        <m:r>
          <m:rPr>
            <m:sty m:val="p"/>
          </m:rPr>
          <m:t>⋅</m:t>
        </m:r>
        <m:acc>
          <m:accPr>
            <m:chr m:val="⃗"/>
          </m:accPr>
          <m:e>
            <m:r>
              <m:t>B</m:t>
            </m:r>
          </m:e>
        </m:acc>
        <m:r>
          <m:rPr>
            <m:sty m:val="p"/>
          </m:rPr>
          <m:t>=</m:t>
        </m:r>
        <m:r>
          <m:t>0</m:t>
        </m:r>
      </m:oMath>
      <w:r>
        <w:t xml:space="preserve">, il campo magnetico si scrive come rotore di un</w:t>
      </w:r>
      <w:r>
        <w:t xml:space="preserve"> </w:t>
      </w:r>
      <w:r>
        <w:rPr>
          <w:bCs/>
          <w:b/>
        </w:rPr>
        <w:t xml:space="preserve">potenziale vettore</w:t>
      </w:r>
      <w:r>
        <w:t xml:space="preserve">,</w:t>
      </w:r>
      <w:r>
        <w:t xml:space="preserve"> </w:t>
      </w:r>
      <m:oMath>
        <m:acc>
          <m:accPr>
            <m:chr m:val="⃗"/>
          </m:accPr>
          <m:e>
            <m:r>
              <m:t>B</m:t>
            </m:r>
          </m:e>
        </m:acc>
        <m:r>
          <m:rPr>
            <m:sty m:val="p"/>
          </m:rPr>
          <m:t>=</m:t>
        </m:r>
        <m:r>
          <m:rPr>
            <m:sty m:val="p"/>
          </m:rPr>
          <m:t>∇</m:t>
        </m:r>
        <m:r>
          <m:rPr>
            <m:sty m:val="p"/>
          </m:rPr>
          <m:t>×</m:t>
        </m:r>
        <m:acc>
          <m:accPr>
            <m:chr m:val="⃗"/>
          </m:accPr>
          <m:e>
            <m:r>
              <m:t>A</m:t>
            </m:r>
          </m:e>
        </m:acc>
      </m:oMath>
      <w:r>
        <w:t xml:space="preserve">. Il potenziale vettore non è univoco: aggiungendo ad</w:t>
      </w:r>
      <w:r>
        <w:t xml:space="preserve"> </w:t>
      </w:r>
      <m:oMath>
        <m:acc>
          <m:accPr>
            <m:chr m:val="⃗"/>
          </m:accPr>
          <m:e>
            <m:r>
              <m:t>A</m:t>
            </m:r>
          </m:e>
        </m:acc>
      </m:oMath>
      <w:r>
        <w:t xml:space="preserve"> </w:t>
      </w:r>
      <w:r>
        <w:t xml:space="preserve">il gradiente di una funzione scalare qualsiasi il rotore non cambia (libertà di</w:t>
      </w:r>
      <w:r>
        <w:t xml:space="preserve"> </w:t>
      </w:r>
      <w:r>
        <w:rPr>
          <w:bCs/>
          <w:b/>
        </w:rPr>
        <w:t xml:space="preserve">gauge</w:t>
      </w:r>
      <w:r>
        <w:t xml:space="preserve">). Scegliendo</w:t>
      </w:r>
      <w:r>
        <w:t xml:space="preserve"> </w:t>
      </w:r>
      <m:oMath>
        <m:r>
          <m:rPr>
            <m:sty m:val="p"/>
          </m:rPr>
          <m:t>∇</m:t>
        </m:r>
        <m:r>
          <m:rPr>
            <m:sty m:val="p"/>
          </m:rPr>
          <m:t>⋅</m:t>
        </m:r>
        <m:acc>
          <m:accPr>
            <m:chr m:val="⃗"/>
          </m:accPr>
          <m:e>
            <m:r>
              <m:t>A</m:t>
            </m:r>
          </m:e>
        </m:acc>
        <m:r>
          <m:rPr>
            <m:sty m:val="p"/>
          </m:rPr>
          <m:t>=</m:t>
        </m:r>
        <m:r>
          <m:t>0</m:t>
        </m:r>
      </m:oMath>
      <w:r>
        <w:t xml:space="preserve"> </w:t>
      </w:r>
      <w:r>
        <w:t xml:space="preserve">(gauge di Coulomb), la legge di Ampère diventa</w:t>
      </w:r>
      <w:r>
        <w:t xml:space="preserve"> </w:t>
      </w:r>
      <m:oMath>
        <m:sSup>
          <m:e>
            <m:r>
              <m:rPr>
                <m:sty m:val="p"/>
              </m:rPr>
              <m:t>∇</m:t>
            </m:r>
          </m:e>
          <m:sup>
            <m:r>
              <m:t>2</m:t>
            </m:r>
          </m:sup>
        </m:sSup>
        <m:acc>
          <m:accPr>
            <m:chr m:val="⃗"/>
          </m:accPr>
          <m:e>
            <m:r>
              <m:t>A</m:t>
            </m:r>
          </m:e>
        </m:acc>
        <m:r>
          <m:rPr>
            <m:sty m:val="p"/>
          </m:rPr>
          <m:t>=</m:t>
        </m:r>
        <m:r>
          <m:rPr>
            <m:sty m:val="p"/>
          </m:rPr>
          <m:t>−</m:t>
        </m:r>
        <m:sSub>
          <m:e>
            <m:r>
              <m:t>μ</m:t>
            </m:r>
          </m:e>
          <m:sub>
            <m:r>
              <m:t>0</m:t>
            </m:r>
          </m:sub>
        </m:sSub>
        <m:acc>
          <m:accPr>
            <m:chr m:val="⃗"/>
          </m:accPr>
          <m:e>
            <m:r>
              <m:t>J</m:t>
            </m:r>
          </m:e>
        </m:acc>
      </m:oMath>
      <w:r>
        <w:t xml:space="preserve">, che è un’equazione di Poisson per ciascuna componente, del tutto analoga a</w:t>
      </w:r>
      <w:r>
        <w:t xml:space="preserve"> </w:t>
      </w:r>
      <m:oMath>
        <m:sSup>
          <m:e>
            <m:r>
              <m:rPr>
                <m:sty m:val="p"/>
              </m:rPr>
              <m:t>∇</m:t>
            </m:r>
          </m:e>
          <m:sup>
            <m:r>
              <m:t>2</m:t>
            </m:r>
          </m:sup>
        </m:sSup>
        <m:r>
          <m:t>V</m:t>
        </m:r>
        <m:r>
          <m:rPr>
            <m:sty m:val="p"/>
          </m:rPr>
          <m:t>=</m:t>
        </m:r>
        <m:r>
          <m:rPr>
            <m:sty m:val="p"/>
          </m:rPr>
          <m:t>−</m:t>
        </m:r>
        <m:r>
          <m:t>ρ</m:t>
        </m:r>
        <m:r>
          <m:rPr>
            <m:sty m:val="p"/>
          </m:rPr>
          <m:t>/</m:t>
        </m:r>
        <m:sSub>
          <m:e>
            <m:r>
              <m:t>ε</m:t>
            </m:r>
          </m:e>
          <m:sub>
            <m:r>
              <m:t>0</m:t>
            </m:r>
          </m:sub>
        </m:sSub>
      </m:oMath>
      <w:r>
        <w:t xml:space="preserve">. La sua soluzione,</w:t>
      </w:r>
    </w:p>
    <w:p>
      <w:pPr>
        <w:pStyle w:val="BodyText"/>
      </w:pPr>
      <m:oMathPara>
        <m:oMathParaPr>
          <m:jc m:val="center"/>
        </m:oMathParaPr>
        <m:oMath>
          <m:acc>
            <m:accPr>
              <m:chr m:val="⃗"/>
            </m:accPr>
            <m:e>
              <m:r>
                <m:t>A</m:t>
              </m:r>
            </m:e>
          </m:acc>
          <m:d>
            <m:dPr>
              <m:begChr m:val="("/>
              <m:endChr m:val=")"/>
              <m:sepChr m:val=""/>
              <m:grow/>
            </m:dPr>
            <m:e>
              <m:acc>
                <m:accPr>
                  <m:chr m:val="⃗"/>
                </m:accPr>
                <m:e>
                  <m:r>
                    <m:t>r</m:t>
                  </m:r>
                </m:e>
              </m:acc>
            </m:e>
          </m:d>
          <m:r>
            <m:rPr>
              <m:sty m:val="p"/>
            </m:rPr>
            <m:t>=</m:t>
          </m:r>
          <m:f>
            <m:fPr>
              <m:type m:val="bar"/>
            </m:fPr>
            <m:num>
              <m:sSub>
                <m:e>
                  <m:r>
                    <m:t>μ</m:t>
                  </m:r>
                </m:e>
                <m:sub>
                  <m:r>
                    <m:t>0</m:t>
                  </m:r>
                </m:sub>
              </m:sSub>
            </m:num>
            <m:den>
              <m:r>
                <m:t>4</m:t>
              </m:r>
              <m:r>
                <m:t>π</m:t>
              </m:r>
            </m:den>
          </m:f>
          <m:r>
            <m:rPr>
              <m:sty m:val="p"/>
            </m:rPr>
            <m:t>∫</m:t>
          </m:r>
          <m:f>
            <m:fPr>
              <m:type m:val="bar"/>
            </m:fPr>
            <m:num>
              <m:acc>
                <m:accPr>
                  <m:chr m:val="⃗"/>
                </m:accPr>
                <m:e>
                  <m:r>
                    <m:t>J</m:t>
                  </m:r>
                </m:e>
              </m:acc>
              <m:d>
                <m:dPr>
                  <m:begChr m:val="("/>
                  <m:endChr m:val=")"/>
                  <m:sepChr m:val=""/>
                  <m:grow/>
                </m:dPr>
                <m:e>
                  <m:acc>
                    <m:accPr>
                      <m:chr m:val="⃗"/>
                    </m:accPr>
                    <m:e>
                      <m:r>
                        <m:t>r</m:t>
                      </m:r>
                    </m:e>
                  </m:acc>
                  <m:r>
                    <m:t> </m:t>
                  </m:r>
                  <m:r>
                    <m:rPr>
                      <m:sty m:val="p"/>
                    </m:rPr>
                    <m:t>′</m:t>
                  </m:r>
                </m:e>
              </m:d>
            </m:num>
            <m:den>
              <m:d>
                <m:dPr>
                  <m:begChr m:val="|"/>
                  <m:endChr m:val="|"/>
                  <m:sepChr m:val=""/>
                  <m:grow/>
                </m:dPr>
                <m:e>
                  <m:acc>
                    <m:accPr>
                      <m:chr m:val="⃗"/>
                    </m:accPr>
                    <m:e>
                      <m:r>
                        <m:t>r</m:t>
                      </m:r>
                    </m:e>
                  </m:acc>
                  <m:r>
                    <m:rPr>
                      <m:sty m:val="p"/>
                    </m:rPr>
                    <m:t>−</m:t>
                  </m:r>
                  <m:acc>
                    <m:accPr>
                      <m:chr m:val="⃗"/>
                    </m:accPr>
                    <m:e>
                      <m:r>
                        <m:t>r</m:t>
                      </m:r>
                    </m:e>
                  </m:acc>
                  <m:r>
                    <m:t> </m:t>
                  </m:r>
                  <m:r>
                    <m:rPr>
                      <m:sty m:val="p"/>
                    </m:rPr>
                    <m:t>′</m:t>
                  </m:r>
                </m:e>
              </m:d>
            </m:den>
          </m:f>
          <m:r>
            <m:t> </m:t>
          </m:r>
          <m:r>
            <m:rPr>
              <m:sty m:val="p"/>
            </m:rPr>
            <m:t>d</m:t>
          </m:r>
          <m:r>
            <m:t>V</m:t>
          </m:r>
          <m:r>
            <m:rPr>
              <m:sty m:val="p"/>
            </m:rPr>
            <m:t>′</m:t>
          </m:r>
          <m:r>
            <m:rPr>
              <m:sty m:val="p"/>
            </m:rPr>
            <m:t>,</m:t>
          </m:r>
        </m:oMath>
      </m:oMathPara>
    </w:p>
    <w:p>
      <w:pPr>
        <w:pStyle w:val="FirstParagraph"/>
      </w:pPr>
      <w:r>
        <w:t xml:space="preserve">calcolandone il rotore, restituisce esattamente la prima legge di Laplace, chiudendo il cerchio tra le formulazioni.</w:t>
      </w:r>
    </w:p>
    <w:p>
      <w:pPr>
        <w:pStyle w:val="BodyText"/>
      </w:pPr>
      <w:r>
        <w:t xml:space="preserve">Le equazioni statiche non sono però la fine della storia. Quando i campi variano nel tempo, l’esperienza mostra (legge di Faraday) che un campo magnetico variabile genera un campo elettrico, per cui</w:t>
      </w:r>
      <w:r>
        <w:t xml:space="preserve"> </w:t>
      </w:r>
      <m:oMath>
        <m:r>
          <m:rPr>
            <m:sty m:val="p"/>
          </m:rPr>
          <m:t>∇</m:t>
        </m:r>
        <m:r>
          <m:rPr>
            <m:sty m:val="p"/>
          </m:rPr>
          <m:t>×</m:t>
        </m:r>
        <m:acc>
          <m:accPr>
            <m:chr m:val="⃗"/>
          </m:accPr>
          <m:e>
            <m:r>
              <m:t>E</m:t>
            </m:r>
          </m:e>
        </m:acc>
        <m:r>
          <m:rPr>
            <m:sty m:val="p"/>
          </m:rPr>
          <m:t>=</m:t>
        </m:r>
        <m:r>
          <m:rPr>
            <m:sty m:val="p"/>
          </m:rPr>
          <m:t>−</m:t>
        </m:r>
        <m:r>
          <m:rPr>
            <m:sty m:val="p"/>
          </m:rPr>
          <m:t>∂</m:t>
        </m:r>
        <m:acc>
          <m:accPr>
            <m:chr m:val="⃗"/>
          </m:accPr>
          <m:e>
            <m:r>
              <m:t>B</m:t>
            </m:r>
          </m:e>
        </m:acc>
        <m:r>
          <m:rPr>
            <m:sty m:val="p"/>
          </m:rPr>
          <m:t>/</m:t>
        </m:r>
        <m:r>
          <m:rPr>
            <m:sty m:val="p"/>
          </m:rPr>
          <m:t>∂</m:t>
        </m:r>
        <m:r>
          <m:t>t</m:t>
        </m:r>
      </m:oMath>
      <w:r>
        <w:t xml:space="preserve">; e Maxwell comprese che, simmetricamente, un campo elettrico variabile genera un campo magnetico, aggiungendo alla legge di Ampère il termine</w:t>
      </w:r>
      <w:r>
        <w:t xml:space="preserve"> </w:t>
      </w:r>
      <m:oMath>
        <m:sSub>
          <m:e>
            <m:r>
              <m:t>μ</m:t>
            </m:r>
          </m:e>
          <m:sub>
            <m:r>
              <m:t>0</m:t>
            </m:r>
          </m:sub>
        </m:sSub>
        <m:sSub>
          <m:e>
            <m:r>
              <m:t>ε</m:t>
            </m:r>
          </m:e>
          <m:sub>
            <m:r>
              <m:t>0</m:t>
            </m:r>
          </m:sub>
        </m:sSub>
        <m:r>
          <m:t> </m:t>
        </m:r>
        <m:r>
          <m:rPr>
            <m:sty m:val="p"/>
          </m:rPr>
          <m:t>∂</m:t>
        </m:r>
        <m:acc>
          <m:accPr>
            <m:chr m:val="⃗"/>
          </m:accPr>
          <m:e>
            <m:r>
              <m:t>E</m:t>
            </m:r>
          </m:e>
        </m:acc>
        <m:r>
          <m:rPr>
            <m:sty m:val="p"/>
          </m:rPr>
          <m:t>/</m:t>
        </m:r>
        <m:r>
          <m:rPr>
            <m:sty m:val="p"/>
          </m:rPr>
          <m:t>∂</m:t>
        </m:r>
        <m:r>
          <m:t>t</m:t>
        </m:r>
      </m:oMath>
      <w:r>
        <w:t xml:space="preserve">, necessario anche per rendere le equazioni compatibili con la conservazione della carica quando</w:t>
      </w:r>
      <w:r>
        <w:t xml:space="preserve"> </w:t>
      </w:r>
      <m:oMath>
        <m:r>
          <m:rPr>
            <m:sty m:val="p"/>
          </m:rPr>
          <m:t>∇</m:t>
        </m:r>
        <m:r>
          <m:rPr>
            <m:sty m:val="p"/>
          </m:rPr>
          <m:t>⋅</m:t>
        </m:r>
        <m:acc>
          <m:accPr>
            <m:chr m:val="⃗"/>
          </m:accPr>
          <m:e>
            <m:r>
              <m:t>J</m:t>
            </m:r>
          </m:e>
        </m:acc>
        <m:r>
          <m:rPr>
            <m:sty m:val="p"/>
          </m:rPr>
          <m:t>≠</m:t>
        </m:r>
        <m:r>
          <m:t>0</m:t>
        </m:r>
      </m:oMath>
      <w:r>
        <w:t xml:space="preserve">. Le due equazioni sulle divergenze restano invece invariate anche nel caso dinamico. Questo accoppiamento tra campo elettrico e magnetico darà origine alle onde elettromagnetiche, oggetto del capitolo 24.</w:t>
      </w:r>
    </w:p>
    <w:bookmarkEnd w:id="668"/>
    <w:bookmarkStart w:id="669" w:name="esercizio-desempio-95"/>
    <w:p>
      <w:pPr>
        <w:pStyle w:val="Heading3"/>
      </w:pPr>
      <w:r>
        <w:t xml:space="preserve">Esercizio d’esempio</w:t>
      </w:r>
    </w:p>
    <w:p>
      <w:pPr>
        <w:pStyle w:val="FirstParagraph"/>
      </w:pPr>
      <w:r>
        <w:rPr>
          <w:bCs/>
          <w:b/>
        </w:rPr>
        <w:t xml:space="preserve">Problema.</w:t>
      </w:r>
      <w:r>
        <w:t xml:space="preserve"> </w:t>
      </w:r>
      <w:r>
        <w:t xml:space="preserve">In un conduttore cilindrico di raggio</w:t>
      </w:r>
      <w:r>
        <w:t xml:space="preserve"> </w:t>
      </w:r>
      <m:oMath>
        <m:r>
          <m:t>a</m:t>
        </m:r>
        <m:r>
          <m:rPr>
            <m:sty m:val="p"/>
          </m:rPr>
          <m:t>=</m:t>
        </m:r>
        <m:r>
          <m:t>2</m:t>
        </m:r>
        <m:r>
          <m:rPr>
            <m:sty m:val="p"/>
          </m:rPr>
          <m:t>,</m:t>
        </m:r>
        <m:r>
          <m:t>0</m:t>
        </m:r>
        <m:r>
          <m:t> </m:t>
        </m:r>
        <m:r>
          <m:rPr>
            <m:sty m:val="p"/>
          </m:rPr>
          <m:t>m</m:t>
        </m:r>
        <m:r>
          <m:rPr>
            <m:sty m:val="p"/>
          </m:rPr>
          <m:t>m</m:t>
        </m:r>
      </m:oMath>
      <w:r>
        <w:t xml:space="preserve"> </w:t>
      </w:r>
      <w:r>
        <w:t xml:space="preserve">la densità di corrente è uniforme e diretta lungo l’asse</w:t>
      </w:r>
      <w:r>
        <w:t xml:space="preserve"> </w:t>
      </w:r>
      <m:oMath>
        <m:r>
          <m:t>z</m:t>
        </m:r>
      </m:oMath>
      <w:r>
        <w:t xml:space="preserve">,</w:t>
      </w:r>
      <w:r>
        <w:t xml:space="preserve"> </w:t>
      </w:r>
      <m:oMath>
        <m:acc>
          <m:accPr>
            <m:chr m:val="⃗"/>
          </m:accPr>
          <m:e>
            <m:r>
              <m:t>J</m:t>
            </m:r>
          </m:e>
        </m:acc>
        <m:r>
          <m:rPr>
            <m:sty m:val="p"/>
          </m:rPr>
          <m:t>=</m:t>
        </m:r>
        <m:r>
          <m:t>J</m:t>
        </m:r>
        <m:acc>
          <m:accPr>
            <m:chr m:val="̂"/>
          </m:accPr>
          <m:e>
            <m:r>
              <m:t>z</m:t>
            </m:r>
          </m:e>
        </m:acc>
      </m:oMath>
      <w:r>
        <w:t xml:space="preserve"> </w:t>
      </w:r>
      <w:r>
        <w:t xml:space="preserve">con</w:t>
      </w:r>
      <w:r>
        <w:t xml:space="preserve"> </w:t>
      </w:r>
      <m:oMath>
        <m:r>
          <m:t>J</m:t>
        </m:r>
        <m:r>
          <m:rPr>
            <m:sty m:val="p"/>
          </m:rPr>
          <m:t>=</m:t>
        </m:r>
        <m:r>
          <m:t>1</m:t>
        </m:r>
        <m:r>
          <m:rPr>
            <m:sty m:val="p"/>
          </m:rPr>
          <m:t>,</m:t>
        </m:r>
        <m:r>
          <m:t>0</m:t>
        </m:r>
        <m:r>
          <m:rPr>
            <m:sty m:val="p"/>
          </m:rPr>
          <m:t>×</m:t>
        </m:r>
        <m:sSup>
          <m:e>
            <m:r>
              <m:t>10</m:t>
            </m:r>
          </m:e>
          <m:sup>
            <m:r>
              <m:t>6</m:t>
            </m:r>
          </m:sup>
        </m:sSup>
        <m:r>
          <m:t> </m:t>
        </m:r>
        <m:r>
          <m:rPr>
            <m:sty m:val="p"/>
          </m:rPr>
          <m:t>A</m:t>
        </m:r>
        <m:r>
          <m:rPr>
            <m:sty m:val="p"/>
          </m:rPr>
          <m:t>/</m:t>
        </m:r>
        <m:sSup>
          <m:e>
            <m:r>
              <m:rPr>
                <m:sty m:val="p"/>
              </m:rPr>
              <m:t>m</m:t>
            </m:r>
          </m:e>
          <m:sup>
            <m:r>
              <m:rPr>
                <m:sty m:val="p"/>
              </m:rPr>
              <m:t>2</m:t>
            </m:r>
          </m:sup>
        </m:sSup>
      </m:oMath>
      <w:r>
        <w:t xml:space="preserve">. Verificare che il campo interno</w:t>
      </w:r>
      <w:r>
        <w:t xml:space="preserve"> </w:t>
      </w:r>
      <m:oMath>
        <m:acc>
          <m:accPr>
            <m:chr m:val="⃗"/>
          </m:accPr>
          <m:e>
            <m:r>
              <m:t>B</m:t>
            </m:r>
          </m:e>
        </m:acc>
        <m:r>
          <m:rPr>
            <m:sty m:val="p"/>
          </m:rPr>
          <m:t>=</m:t>
        </m:r>
        <m:f>
          <m:fPr>
            <m:type m:val="bar"/>
          </m:fPr>
          <m:num>
            <m:sSub>
              <m:e>
                <m:r>
                  <m:t>μ</m:t>
                </m:r>
              </m:e>
              <m:sub>
                <m:r>
                  <m:t>0</m:t>
                </m:r>
              </m:sub>
            </m:sSub>
            <m:r>
              <m:t>J</m:t>
            </m:r>
          </m:num>
          <m:den>
            <m:r>
              <m:t>2</m:t>
            </m:r>
          </m:den>
        </m:f>
        <m:d>
          <m:dPr>
            <m:begChr m:val="("/>
            <m:endChr m:val=")"/>
            <m:sepChr m:val=""/>
            <m:grow/>
          </m:dPr>
          <m:e>
            <m:r>
              <m:rPr>
                <m:sty m:val="p"/>
              </m:rPr>
              <m:t>−</m:t>
            </m:r>
            <m:r>
              <m:t>y</m:t>
            </m:r>
            <m:r>
              <m:t> </m:t>
            </m:r>
            <m:acc>
              <m:accPr>
                <m:chr m:val="̂"/>
              </m:accPr>
              <m:e>
                <m:r>
                  <m:t>x</m:t>
                </m:r>
              </m:e>
            </m:acc>
            <m:r>
              <m:rPr>
                <m:sty m:val="p"/>
              </m:rPr>
              <m:t>+</m:t>
            </m:r>
            <m:r>
              <m:t>x</m:t>
            </m:r>
            <m:r>
              <m:t> </m:t>
            </m:r>
            <m:acc>
              <m:accPr>
                <m:chr m:val="̂"/>
              </m:accPr>
              <m:e>
                <m:r>
                  <m:t>y</m:t>
                </m:r>
              </m:e>
            </m:acc>
          </m:e>
        </m:d>
      </m:oMath>
      <w:r>
        <w:t xml:space="preserve"> </w:t>
      </w:r>
      <w:r>
        <w:t xml:space="preserve">soddisfa le equazioni differenziali della magnetostatica, e calcolarne il modulo sulla superficie. Infine, un solenoide con</w:t>
      </w:r>
      <w:r>
        <w:t xml:space="preserve"> </w:t>
      </w:r>
      <m:oMath>
        <m:r>
          <m:t>n</m:t>
        </m:r>
        <m:r>
          <m:rPr>
            <m:sty m:val="p"/>
          </m:rPr>
          <m:t>=</m:t>
        </m:r>
        <m:r>
          <m:t>2000</m:t>
        </m:r>
        <m:r>
          <m:t> </m:t>
        </m:r>
        <m:r>
          <m:rPr>
            <m:sty m:val="p"/>
          </m:rPr>
          <m:t>s</m:t>
        </m:r>
        <m:r>
          <m:rPr>
            <m:sty m:val="p"/>
          </m:rPr>
          <m:t>p</m:t>
        </m:r>
        <m:r>
          <m:rPr>
            <m:sty m:val="p"/>
          </m:rPr>
          <m:t>i</m:t>
        </m:r>
        <m:r>
          <m:rPr>
            <m:sty m:val="p"/>
          </m:rPr>
          <m:t>r</m:t>
        </m:r>
        <m:r>
          <m:rPr>
            <m:sty m:val="p"/>
          </m:rPr>
          <m:t>e</m:t>
        </m:r>
        <m:r>
          <m:rPr>
            <m:sty m:val="p"/>
          </m:rPr>
          <m:t>/</m:t>
        </m:r>
        <m:r>
          <m:rPr>
            <m:sty m:val="p"/>
          </m:rPr>
          <m:t>m</m:t>
        </m:r>
      </m:oMath>
      <w:r>
        <w:t xml:space="preserve"> </w:t>
      </w:r>
      <w:r>
        <w:t xml:space="preserve">e</w:t>
      </w:r>
      <w:r>
        <w:t xml:space="preserve"> </w:t>
      </w:r>
      <m:oMath>
        <m:r>
          <m:t>I</m:t>
        </m:r>
        <m:r>
          <m:rPr>
            <m:sty m:val="p"/>
          </m:rPr>
          <m:t>=</m:t>
        </m:r>
        <m:r>
          <m:t>1</m:t>
        </m:r>
        <m:r>
          <m:rPr>
            <m:sty m:val="p"/>
          </m:rPr>
          <m:t>,</m:t>
        </m:r>
        <m:r>
          <m:t>5</m:t>
        </m:r>
        <m:r>
          <m:t> </m:t>
        </m:r>
        <m:r>
          <m:rPr>
            <m:sty m:val="p"/>
          </m:rPr>
          <m:t>A</m:t>
        </m:r>
      </m:oMath>
      <w:r>
        <w:t xml:space="preserve"> </w:t>
      </w:r>
      <w:r>
        <w:t xml:space="preserve">è visto come un foglio di corrente: calcolare</w:t>
      </w:r>
      <w:r>
        <w:t xml:space="preserve"> </w:t>
      </w:r>
      <m:oMath>
        <m:r>
          <m:t>K</m:t>
        </m:r>
      </m:oMath>
      <w:r>
        <w:t xml:space="preserve"> </w:t>
      </w:r>
      <w:r>
        <w:t xml:space="preserve">e il salto del campo tangenziale.</w:t>
      </w:r>
    </w:p>
    <w:p>
      <w:pPr>
        <w:pStyle w:val="BodyText"/>
      </w:pPr>
      <w:r>
        <w:rPr>
          <w:bCs/>
          <w:b/>
        </w:rPr>
        <w:t xml:space="preserve">Soluzione.</w:t>
      </w:r>
      <w:r>
        <w:t xml:space="preserve"> </w:t>
      </w:r>
      <w:r>
        <w:t xml:space="preserve">La divergenza è</w:t>
      </w:r>
    </w:p>
    <w:p>
      <w:pPr>
        <w:pStyle w:val="BodyText"/>
      </w:pPr>
      <m:oMathPara>
        <m:oMathParaPr>
          <m:jc m:val="center"/>
        </m:oMathParaPr>
        <m:oMath>
          <m:r>
            <m:rPr>
              <m:sty m:val="p"/>
            </m:rPr>
            <m:t>∇</m:t>
          </m:r>
          <m:r>
            <m:rPr>
              <m:sty m:val="p"/>
            </m:rPr>
            <m:t>⋅</m:t>
          </m:r>
          <m:acc>
            <m:accPr>
              <m:chr m:val="⃗"/>
            </m:accPr>
            <m:e>
              <m:r>
                <m:t>B</m:t>
              </m:r>
            </m:e>
          </m:acc>
          <m:r>
            <m:rPr>
              <m:sty m:val="p"/>
            </m:rPr>
            <m:t>=</m:t>
          </m:r>
          <m:f>
            <m:fPr>
              <m:type m:val="bar"/>
            </m:fPr>
            <m:num>
              <m:sSub>
                <m:e>
                  <m:r>
                    <m:t>μ</m:t>
                  </m:r>
                </m:e>
                <m:sub>
                  <m:r>
                    <m:t>0</m:t>
                  </m:r>
                </m:sub>
              </m:sSub>
              <m:r>
                <m:t>J</m:t>
              </m:r>
            </m:num>
            <m:den>
              <m:r>
                <m:t>2</m:t>
              </m:r>
            </m:den>
          </m:f>
          <m:d>
            <m:dPr>
              <m:begChr m:val="("/>
              <m:endChr m:val=")"/>
              <m:sepChr m:val=""/>
              <m:grow/>
            </m:dPr>
            <m:e>
              <m:f>
                <m:fPr>
                  <m:type m:val="bar"/>
                </m:fPr>
                <m:num>
                  <m:r>
                    <m:rPr>
                      <m:sty m:val="p"/>
                    </m:rPr>
                    <m:t>∂</m:t>
                  </m:r>
                  <m:d>
                    <m:dPr>
                      <m:begChr m:val="("/>
                      <m:endChr m:val=")"/>
                      <m:sepChr m:val=""/>
                      <m:grow/>
                    </m:dPr>
                    <m:e>
                      <m:r>
                        <m:rPr>
                          <m:sty m:val="p"/>
                        </m:rPr>
                        <m:t>−</m:t>
                      </m:r>
                      <m:r>
                        <m:t>y</m:t>
                      </m:r>
                    </m:e>
                  </m:d>
                </m:num>
                <m:den>
                  <m:r>
                    <m:rPr>
                      <m:sty m:val="p"/>
                    </m:rPr>
                    <m:t>∂</m:t>
                  </m:r>
                  <m:r>
                    <m:t>x</m:t>
                  </m:r>
                </m:den>
              </m:f>
              <m:r>
                <m:rPr>
                  <m:sty m:val="p"/>
                </m:rPr>
                <m:t>+</m:t>
              </m:r>
              <m:f>
                <m:fPr>
                  <m:type m:val="bar"/>
                </m:fPr>
                <m:num>
                  <m:r>
                    <m:rPr>
                      <m:sty m:val="p"/>
                    </m:rPr>
                    <m:t>∂</m:t>
                  </m:r>
                  <m:r>
                    <m:t>x</m:t>
                  </m:r>
                </m:num>
                <m:den>
                  <m:r>
                    <m:rPr>
                      <m:sty m:val="p"/>
                    </m:rPr>
                    <m:t>∂</m:t>
                  </m:r>
                  <m:r>
                    <m:t>y</m:t>
                  </m:r>
                </m:den>
              </m:f>
            </m:e>
          </m:d>
          <m:r>
            <m:rPr>
              <m:sty m:val="p"/>
            </m:rPr>
            <m:t>=</m:t>
          </m:r>
          <m:r>
            <m:t>0</m:t>
          </m:r>
          <m:r>
            <m:rPr>
              <m:sty m:val="p"/>
            </m:rPr>
            <m:t>.</m:t>
          </m:r>
        </m:oMath>
      </m:oMathPara>
    </w:p>
    <w:p>
      <w:pPr>
        <w:pStyle w:val="FirstParagraph"/>
      </w:pPr>
      <w:r>
        <w:t xml:space="preserve">La componente</w:t>
      </w:r>
      <w:r>
        <w:t xml:space="preserve"> </w:t>
      </w:r>
      <m:oMath>
        <m:r>
          <m:t>z</m:t>
        </m:r>
      </m:oMath>
      <w:r>
        <w:t xml:space="preserve"> </w:t>
      </w:r>
      <w:r>
        <w:t xml:space="preserve">del rotore è</w:t>
      </w:r>
    </w:p>
    <w:p>
      <w:pPr>
        <w:pStyle w:val="BodyText"/>
      </w:pPr>
      <m:oMathPara>
        <m:oMathParaPr>
          <m:jc m:val="center"/>
        </m:oMathParaPr>
        <m:oMath>
          <m:sSub>
            <m:e>
              <m:d>
                <m:dPr>
                  <m:begChr m:val="("/>
                  <m:endChr m:val=")"/>
                  <m:sepChr m:val=""/>
                  <m:grow/>
                </m:dPr>
                <m:e>
                  <m:r>
                    <m:rPr>
                      <m:sty m:val="p"/>
                    </m:rPr>
                    <m:t>∇</m:t>
                  </m:r>
                  <m:r>
                    <m:rPr>
                      <m:sty m:val="p"/>
                    </m:rPr>
                    <m:t>×</m:t>
                  </m:r>
                  <m:acc>
                    <m:accPr>
                      <m:chr m:val="⃗"/>
                    </m:accPr>
                    <m:e>
                      <m:r>
                        <m:t>B</m:t>
                      </m:r>
                    </m:e>
                  </m:acc>
                </m:e>
              </m:d>
            </m:e>
            <m:sub>
              <m:r>
                <m:t>z</m:t>
              </m:r>
            </m:sub>
          </m:sSub>
          <m:r>
            <m:rPr>
              <m:sty m:val="p"/>
            </m:rPr>
            <m:t>=</m:t>
          </m:r>
          <m:f>
            <m:fPr>
              <m:type m:val="bar"/>
            </m:fPr>
            <m:num>
              <m:r>
                <m:rPr>
                  <m:sty m:val="p"/>
                </m:rPr>
                <m:t>∂</m:t>
              </m:r>
              <m:sSub>
                <m:e>
                  <m:r>
                    <m:t>B</m:t>
                  </m:r>
                </m:e>
                <m:sub>
                  <m:r>
                    <m:t>y</m:t>
                  </m:r>
                </m:sub>
              </m:sSub>
            </m:num>
            <m:den>
              <m:r>
                <m:rPr>
                  <m:sty m:val="p"/>
                </m:rPr>
                <m:t>∂</m:t>
              </m:r>
              <m:r>
                <m:t>x</m:t>
              </m:r>
            </m:den>
          </m:f>
          <m:r>
            <m:rPr>
              <m:sty m:val="p"/>
            </m:rPr>
            <m:t>−</m:t>
          </m:r>
          <m:f>
            <m:fPr>
              <m:type m:val="bar"/>
            </m:fPr>
            <m:num>
              <m:r>
                <m:rPr>
                  <m:sty m:val="p"/>
                </m:rPr>
                <m:t>∂</m:t>
              </m:r>
              <m:sSub>
                <m:e>
                  <m:r>
                    <m:t>B</m:t>
                  </m:r>
                </m:e>
                <m:sub>
                  <m:r>
                    <m:t>x</m:t>
                  </m:r>
                </m:sub>
              </m:sSub>
            </m:num>
            <m:den>
              <m:r>
                <m:rPr>
                  <m:sty m:val="p"/>
                </m:rPr>
                <m:t>∂</m:t>
              </m:r>
              <m:r>
                <m:t>y</m:t>
              </m:r>
            </m:den>
          </m:f>
          <m:r>
            <m:rPr>
              <m:sty m:val="p"/>
            </m:rPr>
            <m:t>=</m:t>
          </m:r>
          <m:f>
            <m:fPr>
              <m:type m:val="bar"/>
            </m:fPr>
            <m:num>
              <m:sSub>
                <m:e>
                  <m:r>
                    <m:t>μ</m:t>
                  </m:r>
                </m:e>
                <m:sub>
                  <m:r>
                    <m:t>0</m:t>
                  </m:r>
                </m:sub>
              </m:sSub>
              <m:r>
                <m:t>J</m:t>
              </m:r>
            </m:num>
            <m:den>
              <m:r>
                <m:t>2</m:t>
              </m:r>
            </m:den>
          </m:f>
          <m:d>
            <m:dPr>
              <m:begChr m:val="("/>
              <m:endChr m:val=")"/>
              <m:sepChr m:val=""/>
              <m:grow/>
            </m:dPr>
            <m:e>
              <m:r>
                <m:t>1</m:t>
              </m:r>
              <m:r>
                <m:rPr>
                  <m:sty m:val="p"/>
                </m:rPr>
                <m:t>+</m:t>
              </m:r>
              <m:r>
                <m:t>1</m:t>
              </m:r>
            </m:e>
          </m:d>
          <m:r>
            <m:rPr>
              <m:sty m:val="p"/>
            </m:rPr>
            <m:t>=</m:t>
          </m:r>
          <m:sSub>
            <m:e>
              <m:r>
                <m:t>μ</m:t>
              </m:r>
            </m:e>
            <m:sub>
              <m:r>
                <m:t>0</m:t>
              </m:r>
            </m:sub>
          </m:sSub>
          <m:r>
            <m:t>J</m:t>
          </m:r>
          <m:r>
            <m:rPr>
              <m:sty m:val="p"/>
            </m:rPr>
            <m:t>,</m:t>
          </m:r>
        </m:oMath>
      </m:oMathPara>
    </w:p>
    <w:p>
      <w:pPr>
        <w:pStyle w:val="FirstParagraph"/>
      </w:pPr>
      <w:r>
        <w:t xml:space="preserve">mentre le componenti</w:t>
      </w:r>
      <w:r>
        <w:t xml:space="preserve"> </w:t>
      </w:r>
      <m:oMath>
        <m:r>
          <m:t>x</m:t>
        </m:r>
      </m:oMath>
      <w:r>
        <w:t xml:space="preserve"> </w:t>
      </w:r>
      <w:r>
        <w:t xml:space="preserve">e</w:t>
      </w:r>
      <w:r>
        <w:t xml:space="preserve"> </w:t>
      </w:r>
      <m:oMath>
        <m:r>
          <m:t>y</m:t>
        </m:r>
      </m:oMath>
      <w:r>
        <w:t xml:space="preserve"> </w:t>
      </w:r>
      <w:r>
        <w:t xml:space="preserve">sono nulle perché</w:t>
      </w:r>
      <w:r>
        <w:t xml:space="preserve"> </w:t>
      </w:r>
      <m:oMath>
        <m:sSub>
          <m:e>
            <m:r>
              <m:t>B</m:t>
            </m:r>
          </m:e>
          <m:sub>
            <m:r>
              <m:t>x</m:t>
            </m:r>
          </m:sub>
        </m:sSub>
        <m:r>
          <m:rPr>
            <m:sty m:val="p"/>
          </m:rPr>
          <m:t>,</m:t>
        </m:r>
        <m:sSub>
          <m:e>
            <m:r>
              <m:t>B</m:t>
            </m:r>
          </m:e>
          <m:sub>
            <m:r>
              <m:t>y</m:t>
            </m:r>
          </m:sub>
        </m:sSub>
      </m:oMath>
      <w:r>
        <w:t xml:space="preserve"> </w:t>
      </w:r>
      <w:r>
        <w:t xml:space="preserve">non dipendono da</w:t>
      </w:r>
      <w:r>
        <w:t xml:space="preserve"> </w:t>
      </w:r>
      <m:oMath>
        <m:r>
          <m:t>z</m:t>
        </m:r>
      </m:oMath>
      <w:r>
        <w:t xml:space="preserve"> </w:t>
      </w:r>
      <w:r>
        <w:t xml:space="preserve">e</w:t>
      </w:r>
      <w:r>
        <w:t xml:space="preserve"> </w:t>
      </w:r>
      <m:oMath>
        <m:sSub>
          <m:e>
            <m:r>
              <m:t>B</m:t>
            </m:r>
          </m:e>
          <m:sub>
            <m:r>
              <m:t>z</m:t>
            </m:r>
          </m:sub>
        </m:sSub>
        <m:r>
          <m:rPr>
            <m:sty m:val="p"/>
          </m:rPr>
          <m:t>=</m:t>
        </m:r>
        <m:r>
          <m:t>0</m:t>
        </m:r>
      </m:oMath>
      <w:r>
        <w:t xml:space="preserve">. Le equazioni sono soddisfatte. Il modulo del campo a distanza</w:t>
      </w:r>
      <w:r>
        <w:t xml:space="preserve"> </w:t>
      </w:r>
      <m:oMath>
        <m:r>
          <m:t>r</m:t>
        </m:r>
      </m:oMath>
      <w:r>
        <w:t xml:space="preserve"> </w:t>
      </w:r>
      <w:r>
        <w:t xml:space="preserve">dall’asse è</w:t>
      </w:r>
      <w:r>
        <w:t xml:space="preserve"> </w:t>
      </w:r>
      <m:oMath>
        <m:r>
          <m:t>B</m:t>
        </m:r>
        <m:r>
          <m:rPr>
            <m:sty m:val="p"/>
          </m:rPr>
          <m:t>=</m:t>
        </m:r>
        <m:sSub>
          <m:e>
            <m:r>
              <m:t>μ</m:t>
            </m:r>
          </m:e>
          <m:sub>
            <m:r>
              <m:t>0</m:t>
            </m:r>
          </m:sub>
        </m:sSub>
        <m:r>
          <m:t>J</m:t>
        </m:r>
        <m:r>
          <m:t>r</m:t>
        </m:r>
        <m:r>
          <m:rPr>
            <m:sty m:val="p"/>
          </m:rPr>
          <m:t>/</m:t>
        </m:r>
        <m:r>
          <m:t>2</m:t>
        </m:r>
      </m:oMath>
      <w:r>
        <w:t xml:space="preserve">; sulla superficie</w:t>
      </w:r>
    </w:p>
    <w:p>
      <w:pPr>
        <w:pStyle w:val="BodyText"/>
      </w:pPr>
      <m:oMathPara>
        <m:oMathParaPr>
          <m:jc m:val="center"/>
        </m:oMathParaPr>
        <m:oMath>
          <m:r>
            <m:t>B</m:t>
          </m:r>
          <m:d>
            <m:dPr>
              <m:begChr m:val="("/>
              <m:endChr m:val=")"/>
              <m:sepChr m:val=""/>
              <m:grow/>
            </m:dPr>
            <m:e>
              <m:r>
                <m:t>a</m:t>
              </m:r>
            </m:e>
          </m:d>
          <m:r>
            <m:rPr>
              <m:sty m:val="p"/>
            </m:rPr>
            <m:t>=</m:t>
          </m:r>
          <m:f>
            <m:fPr>
              <m:type m:val="bar"/>
            </m:fPr>
            <m:num>
              <m:r>
                <m:t>4</m:t>
              </m:r>
              <m:r>
                <m:t>π</m:t>
              </m:r>
              <m:r>
                <m:rPr>
                  <m:sty m:val="p"/>
                </m:rPr>
                <m:t>×</m:t>
              </m:r>
              <m:sSup>
                <m:e>
                  <m:r>
                    <m:t>10</m:t>
                  </m:r>
                </m:e>
                <m:sup>
                  <m:r>
                    <m:rPr>
                      <m:sty m:val="p"/>
                    </m:rPr>
                    <m:t>−</m:t>
                  </m:r>
                  <m:r>
                    <m:t>7</m:t>
                  </m:r>
                </m:sup>
              </m:sSup>
              <m:r>
                <m:rPr>
                  <m:sty m:val="p"/>
                </m:rPr>
                <m:t>⋅</m:t>
              </m:r>
              <m:r>
                <m:t>1</m:t>
              </m:r>
              <m:r>
                <m:rPr>
                  <m:sty m:val="p"/>
                </m:rPr>
                <m:t>,</m:t>
              </m:r>
              <m:r>
                <m:t>0</m:t>
              </m:r>
              <m:r>
                <m:rPr>
                  <m:sty m:val="p"/>
                </m:rPr>
                <m:t>×</m:t>
              </m:r>
              <m:sSup>
                <m:e>
                  <m:r>
                    <m:t>10</m:t>
                  </m:r>
                </m:e>
                <m:sup>
                  <m:r>
                    <m:t>6</m:t>
                  </m:r>
                </m:sup>
              </m:sSup>
              <m:r>
                <m:rPr>
                  <m:sty m:val="p"/>
                </m:rPr>
                <m:t>⋅</m:t>
              </m:r>
              <m:r>
                <m:t>2</m:t>
              </m:r>
              <m:r>
                <m:rPr>
                  <m:sty m:val="p"/>
                </m:rPr>
                <m:t>,</m:t>
              </m:r>
              <m:r>
                <m:t>0</m:t>
              </m:r>
              <m:r>
                <m:rPr>
                  <m:sty m:val="p"/>
                </m:rPr>
                <m:t>×</m:t>
              </m:r>
              <m:sSup>
                <m:e>
                  <m:r>
                    <m:t>10</m:t>
                  </m:r>
                </m:e>
                <m:sup>
                  <m:r>
                    <m:rPr>
                      <m:sty m:val="p"/>
                    </m:rPr>
                    <m:t>−</m:t>
                  </m:r>
                  <m:r>
                    <m:t>3</m:t>
                  </m:r>
                </m:sup>
              </m:sSup>
            </m:num>
            <m:den>
              <m:r>
                <m:t>2</m:t>
              </m:r>
            </m:den>
          </m:f>
          <m:r>
            <m:rPr>
              <m:sty m:val="p"/>
            </m:rPr>
            <m:t>≃</m:t>
          </m:r>
          <m:r>
            <m:t>1</m:t>
          </m:r>
          <m:r>
            <m:rPr>
              <m:sty m:val="p"/>
            </m:rPr>
            <m:t>,</m:t>
          </m:r>
          <m:r>
            <m:t>26</m:t>
          </m:r>
          <m:r>
            <m:rPr>
              <m:sty m:val="p"/>
            </m:rPr>
            <m:t>×</m:t>
          </m:r>
          <m:sSup>
            <m:e>
              <m:r>
                <m:t>10</m:t>
              </m:r>
            </m:e>
            <m:sup>
              <m:r>
                <m:rPr>
                  <m:sty m:val="p"/>
                </m:rPr>
                <m:t>−</m:t>
              </m:r>
              <m:r>
                <m:t>3</m:t>
              </m:r>
            </m:sup>
          </m:sSup>
          <m:r>
            <m:t> </m:t>
          </m:r>
          <m:r>
            <m:rPr>
              <m:sty m:val="p"/>
            </m:rPr>
            <m:t>T</m:t>
          </m:r>
          <m:r>
            <m:rPr>
              <m:sty m:val="p"/>
            </m:rPr>
            <m:t>,</m:t>
          </m:r>
        </m:oMath>
      </m:oMathPara>
    </w:p>
    <w:p>
      <w:pPr>
        <w:pStyle w:val="FirstParagraph"/>
      </w:pPr>
      <w:r>
        <w:t xml:space="preserve">in accordo con</w:t>
      </w:r>
      <w:r>
        <w:t xml:space="preserve"> </w:t>
      </w:r>
      <m:oMath>
        <m:sSub>
          <m:e>
            <m:r>
              <m:t>μ</m:t>
            </m:r>
          </m:e>
          <m:sub>
            <m:r>
              <m:t>0</m:t>
            </m:r>
          </m:sub>
        </m:sSub>
        <m:r>
          <m:t>I</m:t>
        </m:r>
        <m:r>
          <m:rPr>
            <m:sty m:val="p"/>
          </m:rPr>
          <m:t>/</m:t>
        </m:r>
        <m:d>
          <m:dPr>
            <m:begChr m:val="("/>
            <m:endChr m:val=")"/>
            <m:sepChr m:val=""/>
            <m:grow/>
          </m:dPr>
          <m:e>
            <m:r>
              <m:t>2</m:t>
            </m:r>
            <m:r>
              <m:t>π</m:t>
            </m:r>
            <m:r>
              <m:t>a</m:t>
            </m:r>
          </m:e>
        </m:d>
      </m:oMath>
      <w:r>
        <w:t xml:space="preserve"> </w:t>
      </w:r>
      <w:r>
        <w:t xml:space="preserve">con</w:t>
      </w:r>
      <w:r>
        <w:t xml:space="preserve"> </w:t>
      </w:r>
      <m:oMath>
        <m:r>
          <m:t>I</m:t>
        </m:r>
        <m:r>
          <m:rPr>
            <m:sty m:val="p"/>
          </m:rPr>
          <m:t>=</m:t>
        </m:r>
        <m:r>
          <m:t>J</m:t>
        </m:r>
        <m:r>
          <m:t>π</m:t>
        </m:r>
        <m:sSup>
          <m:e>
            <m:r>
              <m:t>a</m:t>
            </m:r>
          </m:e>
          <m:sup>
            <m:r>
              <m:t>2</m:t>
            </m:r>
          </m:sup>
        </m:sSup>
        <m:r>
          <m:rPr>
            <m:sty m:val="p"/>
          </m:rPr>
          <m:t>≃</m:t>
        </m:r>
        <m:r>
          <m:t>12</m:t>
        </m:r>
        <m:r>
          <m:rPr>
            <m:sty m:val="p"/>
          </m:rPr>
          <m:t>,</m:t>
        </m:r>
        <m:r>
          <m:t>6</m:t>
        </m:r>
        <m:r>
          <m:t> </m:t>
        </m:r>
        <m:r>
          <m:rPr>
            <m:sty m:val="p"/>
          </m:rPr>
          <m:t>A</m:t>
        </m:r>
      </m:oMath>
      <w:r>
        <w:t xml:space="preserve">.</w:t>
      </w:r>
    </w:p>
    <w:p>
      <w:pPr>
        <w:pStyle w:val="BodyText"/>
      </w:pPr>
      <w:r>
        <w:t xml:space="preserve">Per il solenoide,</w:t>
      </w:r>
      <w:r>
        <w:t xml:space="preserve"> </w:t>
      </w:r>
      <m:oMath>
        <m:r>
          <m:t>K</m:t>
        </m:r>
        <m:r>
          <m:rPr>
            <m:sty m:val="p"/>
          </m:rPr>
          <m:t>=</m:t>
        </m:r>
        <m:r>
          <m:t>n</m:t>
        </m:r>
        <m:r>
          <m:t>I</m:t>
        </m:r>
        <m:r>
          <m:rPr>
            <m:sty m:val="p"/>
          </m:rPr>
          <m:t>=</m:t>
        </m:r>
        <m:r>
          <m:t>2000</m:t>
        </m:r>
        <m:r>
          <m:rPr>
            <m:sty m:val="p"/>
          </m:rPr>
          <m:t>⋅</m:t>
        </m:r>
        <m:r>
          <m:t>1</m:t>
        </m:r>
        <m:r>
          <m:rPr>
            <m:sty m:val="p"/>
          </m:rPr>
          <m:t>,</m:t>
        </m:r>
        <m:r>
          <m:t>5</m:t>
        </m:r>
        <m:r>
          <m:rPr>
            <m:sty m:val="p"/>
          </m:rPr>
          <m:t>=</m:t>
        </m:r>
        <m:r>
          <m:t>3</m:t>
        </m:r>
        <m:r>
          <m:rPr>
            <m:sty m:val="p"/>
          </m:rPr>
          <m:t>,</m:t>
        </m:r>
        <m:r>
          <m:t>0</m:t>
        </m:r>
        <m:r>
          <m:rPr>
            <m:sty m:val="p"/>
          </m:rPr>
          <m:t>×</m:t>
        </m:r>
        <m:sSup>
          <m:e>
            <m:r>
              <m:t>10</m:t>
            </m:r>
          </m:e>
          <m:sup>
            <m:r>
              <m:t>3</m:t>
            </m:r>
          </m:sup>
        </m:sSup>
        <m:r>
          <m:t> </m:t>
        </m:r>
        <m:r>
          <m:rPr>
            <m:sty m:val="p"/>
          </m:rPr>
          <m:t>A</m:t>
        </m:r>
        <m:r>
          <m:rPr>
            <m:sty m:val="p"/>
          </m:rPr>
          <m:t>/</m:t>
        </m:r>
        <m:r>
          <m:rPr>
            <m:sty m:val="p"/>
          </m:rPr>
          <m:t>m</m:t>
        </m:r>
      </m:oMath>
      <w:r>
        <w:t xml:space="preserve">, e il salto del campo tangenziale è</w:t>
      </w:r>
    </w:p>
    <w:p>
      <w:pPr>
        <w:pStyle w:val="BodyText"/>
      </w:pPr>
      <m:oMathPara>
        <m:oMathParaPr>
          <m:jc m:val="center"/>
        </m:oMathParaPr>
        <m:oMath>
          <m:r>
            <m:t>Δ</m:t>
          </m:r>
          <m:sSub>
            <m:e>
              <m:r>
                <m:t>B</m:t>
              </m:r>
            </m:e>
            <m:sub>
              <m:r>
                <m:t>t</m:t>
              </m:r>
            </m:sub>
          </m:sSub>
          <m:r>
            <m:rPr>
              <m:sty m:val="p"/>
            </m:rPr>
            <m:t>=</m:t>
          </m:r>
          <m:sSub>
            <m:e>
              <m:r>
                <m:t>μ</m:t>
              </m:r>
            </m:e>
            <m:sub>
              <m:r>
                <m:t>0</m:t>
              </m:r>
            </m:sub>
          </m:sSub>
          <m:r>
            <m:t>K</m:t>
          </m:r>
          <m:r>
            <m:rPr>
              <m:sty m:val="p"/>
            </m:rPr>
            <m:t>=</m:t>
          </m:r>
          <m:r>
            <m:t>4</m:t>
          </m:r>
          <m:r>
            <m:t>π</m:t>
          </m:r>
          <m:r>
            <m:rPr>
              <m:sty m:val="p"/>
            </m:rPr>
            <m:t>×</m:t>
          </m:r>
          <m:sSup>
            <m:e>
              <m:r>
                <m:t>10</m:t>
              </m:r>
            </m:e>
            <m:sup>
              <m:r>
                <m:rPr>
                  <m:sty m:val="p"/>
                </m:rPr>
                <m:t>−</m:t>
              </m:r>
              <m:r>
                <m:t>7</m:t>
              </m:r>
            </m:sup>
          </m:sSup>
          <m:r>
            <m:rPr>
              <m:sty m:val="p"/>
            </m:rPr>
            <m:t>⋅</m:t>
          </m:r>
          <m:r>
            <m:t>3</m:t>
          </m:r>
          <m:r>
            <m:rPr>
              <m:sty m:val="p"/>
            </m:rPr>
            <m:t>,</m:t>
          </m:r>
          <m:r>
            <m:t>0</m:t>
          </m:r>
          <m:r>
            <m:rPr>
              <m:sty m:val="p"/>
            </m:rPr>
            <m:t>×</m:t>
          </m:r>
          <m:sSup>
            <m:e>
              <m:r>
                <m:t>10</m:t>
              </m:r>
            </m:e>
            <m:sup>
              <m:r>
                <m:t>3</m:t>
              </m:r>
            </m:sup>
          </m:sSup>
          <m:r>
            <m:rPr>
              <m:sty m:val="p"/>
            </m:rPr>
            <m:t>≃</m:t>
          </m:r>
          <m:r>
            <m:t>3</m:t>
          </m:r>
          <m:r>
            <m:rPr>
              <m:sty m:val="p"/>
            </m:rPr>
            <m:t>,</m:t>
          </m:r>
          <m:r>
            <m:t>8</m:t>
          </m:r>
          <m:r>
            <m:rPr>
              <m:sty m:val="p"/>
            </m:rPr>
            <m:t>×</m:t>
          </m:r>
          <m:sSup>
            <m:e>
              <m:r>
                <m:t>10</m:t>
              </m:r>
            </m:e>
            <m:sup>
              <m:r>
                <m:rPr>
                  <m:sty m:val="p"/>
                </m:rPr>
                <m:t>−</m:t>
              </m:r>
              <m:r>
                <m:t>3</m:t>
              </m:r>
            </m:sup>
          </m:sSup>
          <m:r>
            <m:t> </m:t>
          </m:r>
          <m:r>
            <m:rPr>
              <m:sty m:val="p"/>
            </m:rPr>
            <m:t>T</m:t>
          </m:r>
          <m:r>
            <m:rPr>
              <m:sty m:val="p"/>
            </m:rPr>
            <m:t>,</m:t>
          </m:r>
        </m:oMath>
      </m:oMathPara>
    </w:p>
    <w:p>
      <w:pPr>
        <w:pStyle w:val="FirstParagraph"/>
      </w:pPr>
      <w:r>
        <w:t xml:space="preserve">che coincide con il campo interno</w:t>
      </w:r>
      <w:r>
        <w:t xml:space="preserve"> </w:t>
      </w:r>
      <m:oMath>
        <m:sSub>
          <m:e>
            <m:r>
              <m:t>μ</m:t>
            </m:r>
          </m:e>
          <m:sub>
            <m:r>
              <m:t>0</m:t>
            </m:r>
          </m:sub>
        </m:sSub>
        <m:r>
          <m:t>n</m:t>
        </m:r>
        <m:r>
          <m:t>I</m:t>
        </m:r>
      </m:oMath>
      <w:r>
        <w:t xml:space="preserve">, essendo nullo il campo esterno.</w:t>
      </w:r>
    </w:p>
    <w:bookmarkEnd w:id="669"/>
    <w:bookmarkStart w:id="670" w:name="punti-chiave-95"/>
    <w:p>
      <w:pPr>
        <w:pStyle w:val="Heading3"/>
      </w:pPr>
      <w:r>
        <w:t xml:space="preserve">Punti chiave</w:t>
      </w:r>
    </w:p>
    <w:p>
      <w:pPr>
        <w:numPr>
          <w:ilvl w:val="0"/>
          <w:numId w:val="1168"/>
        </w:numPr>
        <w:pStyle w:val="Compact"/>
      </w:pPr>
      <w:r>
        <w:t xml:space="preserve">In forma differenziale la magnetostatica nel vuoto è descritta da</w:t>
      </w:r>
      <w:r>
        <w:t xml:space="preserve"> </w:t>
      </w:r>
      <m:oMath>
        <m:r>
          <m:rPr>
            <m:sty m:val="p"/>
          </m:rPr>
          <m:t>∇</m:t>
        </m:r>
        <m:r>
          <m:rPr>
            <m:sty m:val="p"/>
          </m:rPr>
          <m:t>⋅</m:t>
        </m:r>
        <m:acc>
          <m:accPr>
            <m:chr m:val="⃗"/>
          </m:accPr>
          <m:e>
            <m:r>
              <m:t>B</m:t>
            </m:r>
          </m:e>
        </m:acc>
        <m:r>
          <m:rPr>
            <m:sty m:val="p"/>
          </m:rPr>
          <m:t>=</m:t>
        </m:r>
        <m:r>
          <m:t>0</m:t>
        </m:r>
      </m:oMath>
      <w:r>
        <w:t xml:space="preserve"> </w:t>
      </w:r>
      <w:r>
        <w:t xml:space="preserve">e</w:t>
      </w:r>
      <w:r>
        <w:t xml:space="preserve"> </w:t>
      </w:r>
      <m:oMath>
        <m:r>
          <m:rPr>
            <m:sty m:val="p"/>
          </m:rPr>
          <m:t>∇</m:t>
        </m:r>
        <m:r>
          <m:rPr>
            <m:sty m:val="p"/>
          </m:rPr>
          <m:t>×</m:t>
        </m:r>
        <m:acc>
          <m:accPr>
            <m:chr m:val="⃗"/>
          </m:accPr>
          <m:e>
            <m:r>
              <m:t>B</m:t>
            </m:r>
          </m:e>
        </m:acc>
        <m:r>
          <m:rPr>
            <m:sty m:val="p"/>
          </m:rPr>
          <m:t>=</m:t>
        </m:r>
        <m:sSub>
          <m:e>
            <m:r>
              <m:t>μ</m:t>
            </m:r>
          </m:e>
          <m:sub>
            <m:r>
              <m:t>0</m:t>
            </m:r>
          </m:sub>
        </m:sSub>
        <m:acc>
          <m:accPr>
            <m:chr m:val="⃗"/>
          </m:accPr>
          <m:e>
            <m:r>
              <m:t>J</m:t>
            </m:r>
          </m:e>
        </m:acc>
      </m:oMath>
      <w:r>
        <w:t xml:space="preserve">.</w:t>
      </w:r>
    </w:p>
    <w:p>
      <w:pPr>
        <w:numPr>
          <w:ilvl w:val="0"/>
          <w:numId w:val="1168"/>
        </w:numPr>
        <w:pStyle w:val="Compact"/>
      </w:pPr>
      <w:r>
        <w:t xml:space="preserve">Il passaggio dalla forma integrale a quella differenziale si basa sui teoremi della divergenza e di Stokes.</w:t>
      </w:r>
    </w:p>
    <w:p>
      <w:pPr>
        <w:numPr>
          <w:ilvl w:val="0"/>
          <w:numId w:val="1168"/>
        </w:numPr>
        <w:pStyle w:val="Compact"/>
      </w:pPr>
      <w:r>
        <w:t xml:space="preserve">La legge di Ampère statica richiede</w:t>
      </w:r>
      <w:r>
        <w:t xml:space="preserve"> </w:t>
      </w:r>
      <m:oMath>
        <m:r>
          <m:rPr>
            <m:sty m:val="p"/>
          </m:rPr>
          <m:t>∇</m:t>
        </m:r>
        <m:r>
          <m:rPr>
            <m:sty m:val="p"/>
          </m:rPr>
          <m:t>⋅</m:t>
        </m:r>
        <m:acc>
          <m:accPr>
            <m:chr m:val="⃗"/>
          </m:accPr>
          <m:e>
            <m:r>
              <m:t>J</m:t>
            </m:r>
          </m:e>
        </m:acc>
        <m:r>
          <m:rPr>
            <m:sty m:val="p"/>
          </m:rPr>
          <m:t>=</m:t>
        </m:r>
        <m:r>
          <m:t>0</m:t>
        </m:r>
      </m:oMath>
      <w:r>
        <w:t xml:space="preserve">, cioè correnti stazionarie.</w:t>
      </w:r>
    </w:p>
    <w:p>
      <w:pPr>
        <w:numPr>
          <w:ilvl w:val="0"/>
          <w:numId w:val="1168"/>
        </w:numPr>
        <w:pStyle w:val="Compact"/>
      </w:pPr>
      <w:r>
        <w:t xml:space="preserve">La componente normale di</w:t>
      </w:r>
      <w:r>
        <w:t xml:space="preserve"> </w:t>
      </w:r>
      <m:oMath>
        <m:acc>
          <m:accPr>
            <m:chr m:val="⃗"/>
          </m:accPr>
          <m:e>
            <m:r>
              <m:t>B</m:t>
            </m:r>
          </m:e>
        </m:acc>
      </m:oMath>
      <w:r>
        <w:t xml:space="preserve"> </w:t>
      </w:r>
      <w:r>
        <w:t xml:space="preserve">è sempre continua; la componente tangenziale salta di</w:t>
      </w:r>
      <w:r>
        <w:t xml:space="preserve"> </w:t>
      </w:r>
      <m:oMath>
        <m:sSub>
          <m:e>
            <m:r>
              <m:t>μ</m:t>
            </m:r>
          </m:e>
          <m:sub>
            <m:r>
              <m:t>0</m:t>
            </m:r>
          </m:sub>
        </m:sSub>
        <m:r>
          <m:t>K</m:t>
        </m:r>
      </m:oMath>
      <w:r>
        <w:t xml:space="preserve"> </w:t>
      </w:r>
      <w:r>
        <w:t xml:space="preserve">attraverso una corrente superficiale.</w:t>
      </w:r>
    </w:p>
    <w:p>
      <w:pPr>
        <w:numPr>
          <w:ilvl w:val="0"/>
          <w:numId w:val="1168"/>
        </w:numPr>
        <w:pStyle w:val="Compact"/>
      </w:pPr>
      <w:r>
        <w:t xml:space="preserve">Il campo magnetico si può scrivere come</w:t>
      </w:r>
      <w:r>
        <w:t xml:space="preserve"> </w:t>
      </w:r>
      <m:oMath>
        <m:acc>
          <m:accPr>
            <m:chr m:val="⃗"/>
          </m:accPr>
          <m:e>
            <m:r>
              <m:t>B</m:t>
            </m:r>
          </m:e>
        </m:acc>
        <m:r>
          <m:rPr>
            <m:sty m:val="p"/>
          </m:rPr>
          <m:t>=</m:t>
        </m:r>
        <m:r>
          <m:rPr>
            <m:sty m:val="p"/>
          </m:rPr>
          <m:t>∇</m:t>
        </m:r>
        <m:r>
          <m:rPr>
            <m:sty m:val="p"/>
          </m:rPr>
          <m:t>×</m:t>
        </m:r>
        <m:acc>
          <m:accPr>
            <m:chr m:val="⃗"/>
          </m:accPr>
          <m:e>
            <m:r>
              <m:t>A</m:t>
            </m:r>
          </m:e>
        </m:acc>
      </m:oMath>
      <w:r>
        <w:t xml:space="preserve">; nella gauge di Coulomb</w:t>
      </w:r>
      <w:r>
        <w:t xml:space="preserve"> </w:t>
      </w:r>
      <m:oMath>
        <m:sSup>
          <m:e>
            <m:r>
              <m:rPr>
                <m:sty m:val="p"/>
              </m:rPr>
              <m:t>∇</m:t>
            </m:r>
          </m:e>
          <m:sup>
            <m:r>
              <m:t>2</m:t>
            </m:r>
          </m:sup>
        </m:sSup>
        <m:acc>
          <m:accPr>
            <m:chr m:val="⃗"/>
          </m:accPr>
          <m:e>
            <m:r>
              <m:t>A</m:t>
            </m:r>
          </m:e>
        </m:acc>
        <m:r>
          <m:rPr>
            <m:sty m:val="p"/>
          </m:rPr>
          <m:t>=</m:t>
        </m:r>
        <m:r>
          <m:rPr>
            <m:sty m:val="p"/>
          </m:rPr>
          <m:t>−</m:t>
        </m:r>
        <m:sSub>
          <m:e>
            <m:r>
              <m:t>μ</m:t>
            </m:r>
          </m:e>
          <m:sub>
            <m:r>
              <m:t>0</m:t>
            </m:r>
          </m:sub>
        </m:sSub>
        <m:acc>
          <m:accPr>
            <m:chr m:val="⃗"/>
          </m:accPr>
          <m:e>
            <m:r>
              <m:t>J</m:t>
            </m:r>
          </m:e>
        </m:acc>
      </m:oMath>
      <w:r>
        <w:t xml:space="preserve">.</w:t>
      </w:r>
    </w:p>
    <w:p>
      <w:pPr>
        <w:numPr>
          <w:ilvl w:val="0"/>
          <w:numId w:val="1168"/>
        </w:numPr>
        <w:pStyle w:val="Compact"/>
      </w:pPr>
      <w:r>
        <w:t xml:space="preserve">In regime statico le equazioni di Maxwell disaccoppiano</w:t>
      </w:r>
      <w:r>
        <w:t xml:space="preserve"> </w:t>
      </w:r>
      <m:oMath>
        <m:acc>
          <m:accPr>
            <m:chr m:val="⃗"/>
          </m:accPr>
          <m:e>
            <m:r>
              <m:t>E</m:t>
            </m:r>
          </m:e>
        </m:acc>
      </m:oMath>
      <w:r>
        <w:t xml:space="preserve"> </w:t>
      </w:r>
      <w:r>
        <w:t xml:space="preserve">e</w:t>
      </w:r>
      <w:r>
        <w:t xml:space="preserve"> </w:t>
      </w:r>
      <m:oMath>
        <m:acc>
          <m:accPr>
            <m:chr m:val="⃗"/>
          </m:accPr>
          <m:e>
            <m:r>
              <m:t>B</m:t>
            </m:r>
          </m:e>
        </m:acc>
      </m:oMath>
      <w:r>
        <w:t xml:space="preserve">; nel caso dinamico compaiono i termini</w:t>
      </w:r>
      <w:r>
        <w:t xml:space="preserve"> </w:t>
      </w:r>
      <m:oMath>
        <m:r>
          <m:rPr>
            <m:sty m:val="p"/>
          </m:rPr>
          <m:t>∂</m:t>
        </m:r>
        <m:acc>
          <m:accPr>
            <m:chr m:val="⃗"/>
          </m:accPr>
          <m:e>
            <m:r>
              <m:t>B</m:t>
            </m:r>
          </m:e>
        </m:acc>
        <m:r>
          <m:rPr>
            <m:sty m:val="p"/>
          </m:rPr>
          <m:t>/</m:t>
        </m:r>
        <m:r>
          <m:rPr>
            <m:sty m:val="p"/>
          </m:rPr>
          <m:t>∂</m:t>
        </m:r>
        <m:r>
          <m:t>t</m:t>
        </m:r>
      </m:oMath>
      <w:r>
        <w:t xml:space="preserve"> </w:t>
      </w:r>
      <w:r>
        <w:t xml:space="preserve">e</w:t>
      </w:r>
      <w:r>
        <w:t xml:space="preserve"> </w:t>
      </w:r>
      <m:oMath>
        <m:r>
          <m:rPr>
            <m:sty m:val="p"/>
          </m:rPr>
          <m:t>∂</m:t>
        </m:r>
        <m:acc>
          <m:accPr>
            <m:chr m:val="⃗"/>
          </m:accPr>
          <m:e>
            <m:r>
              <m:t>E</m:t>
            </m:r>
          </m:e>
        </m:acc>
        <m:r>
          <m:rPr>
            <m:sty m:val="p"/>
          </m:rPr>
          <m:t>/</m:t>
        </m:r>
        <m:r>
          <m:rPr>
            <m:sty m:val="p"/>
          </m:rPr>
          <m:t>∂</m:t>
        </m:r>
        <m:r>
          <m:t>t</m:t>
        </m:r>
      </m:oMath>
      <w:r>
        <w:t xml:space="preserve"> </w:t>
      </w:r>
      <w:r>
        <w:t xml:space="preserve">che li accoppiano.</w:t>
      </w:r>
    </w:p>
    <w:bookmarkEnd w:id="670"/>
    <w:bookmarkEnd w:id="671"/>
    <w:bookmarkEnd w:id="672"/>
    <w:bookmarkStart w:id="692" w:name="capitolo-24-elettromagnetismo"/>
    <w:p>
      <w:pPr>
        <w:pStyle w:val="Heading1"/>
      </w:pPr>
      <w:r>
        <w:t xml:space="preserve">Capitolo 24 — Elettromagnetismo</w:t>
      </w:r>
    </w:p>
    <w:p>
      <w:pPr>
        <w:pStyle w:val="FirstParagraph"/>
      </w:pPr>
      <w:r>
        <w:t xml:space="preserve">Nei capitoli precedenti elettrostatica e magnetostatica sono state trattate come due teorie separate: le cariche ferme generano campi elettrici, le correnti stazionarie generano campi magnetici, e in regime statico i due campi non si influenzano. Questo capitolo mostra che la separazione è solo apparente. Da un lato la teoria della relatività ristretta rivela che campo elettrico e campo magnetico sono due aspetti di un’unica entità, il campo elettromagnetico, e che la loro suddivisione dipende dall’osservatore. Dall’altro, quando i campi variano nel tempo, essi si generano a vicenda: un campo magnetico variabile produce un campo elettrico (legge di Faraday-Neumann-Lenz), e un campo elettrico variabile produce un campo magnetico (corrente di spostamento di Maxwell). Le quattro equazioni di Maxwell che ne risultano costituiscono una delle sintesi più potenti della fisica: da esse discende l’esistenza di onde elettromagnetiche che si propagano nel vuoto alla velocità della luce, rivelando la natura elettromagnetica della luce stessa.</w:t>
      </w:r>
    </w:p>
    <w:bookmarkStart w:id="677" w:name="relatività"/>
    <w:p>
      <w:pPr>
        <w:pStyle w:val="Heading2"/>
      </w:pPr>
      <w:r>
        <w:t xml:space="preserve">24.1 Relatività</w:t>
      </w:r>
    </w:p>
    <w:bookmarkStart w:id="673" w:name="fisica-classica"/>
    <w:p>
      <w:pPr>
        <w:pStyle w:val="Heading3"/>
      </w:pPr>
      <w:r>
        <w:t xml:space="preserve">24.1.1 Fisica classica</w:t>
      </w:r>
    </w:p>
    <w:p>
      <w:pPr>
        <w:pStyle w:val="FirstParagraph"/>
      </w:pPr>
      <w:r>
        <w:t xml:space="preserve">Consideriamo un esperimento concettuale molto semplice. Un filo rettilineo indefinito, elettricamente neutro, è percorso da una corrente</w:t>
      </w:r>
      <w:r>
        <w:t xml:space="preserve"> </w:t>
      </w:r>
      <m:oMath>
        <m:r>
          <m:t>I</m:t>
        </m:r>
      </m:oMath>
      <w:r>
        <w:t xml:space="preserve">; parallelamente al filo, a distanza</w:t>
      </w:r>
      <w:r>
        <w:t xml:space="preserve"> </w:t>
      </w:r>
      <m:oMath>
        <m:r>
          <m:t>r</m:t>
        </m:r>
      </m:oMath>
      <w:r>
        <w:t xml:space="preserve">, una carica di prova</w:t>
      </w:r>
      <w:r>
        <w:t xml:space="preserve"> </w:t>
      </w:r>
      <m:oMath>
        <m:r>
          <m:t>q</m:t>
        </m:r>
      </m:oMath>
      <w:r>
        <w:t xml:space="preserve"> </w:t>
      </w:r>
      <w:r>
        <w:t xml:space="preserve">si muove con velocità</w:t>
      </w:r>
      <w:r>
        <w:t xml:space="preserve"> </w:t>
      </w:r>
      <m:oMath>
        <m:acc>
          <m:accPr>
            <m:chr m:val="⃗"/>
          </m:accPr>
          <m:e>
            <m:r>
              <m:t>v</m:t>
            </m:r>
          </m:e>
        </m:acc>
      </m:oMath>
      <w:r>
        <w:t xml:space="preserve">. Nel sistema di riferimento del laboratorio</w:t>
      </w:r>
      <w:r>
        <w:t xml:space="preserve"> </w:t>
      </w:r>
      <m:oMath>
        <m:r>
          <m:t>S</m:t>
        </m:r>
      </m:oMath>
      <w:r>
        <w:t xml:space="preserve">, in cui il filo è fermo, la descrizione è nota: il filo è neutro e non produce campo elettrico, ma la corrente genera un campo magnetico azimutale</w:t>
      </w:r>
      <w:r>
        <w:t xml:space="preserve"> </w:t>
      </w:r>
      <m:oMath>
        <m:r>
          <m:t>B</m:t>
        </m:r>
        <m:r>
          <m:rPr>
            <m:sty m:val="p"/>
          </m:rPr>
          <m:t>=</m:t>
        </m:r>
        <m:sSub>
          <m:e>
            <m:r>
              <m:t>μ</m:t>
            </m:r>
          </m:e>
          <m:sub>
            <m:r>
              <m:t>0</m:t>
            </m:r>
          </m:sub>
        </m:sSub>
        <m:r>
          <m:t>I</m:t>
        </m:r>
        <m:r>
          <m:rPr>
            <m:sty m:val="p"/>
          </m:rPr>
          <m:t>/</m:t>
        </m:r>
        <m:d>
          <m:dPr>
            <m:begChr m:val="("/>
            <m:endChr m:val=")"/>
            <m:sepChr m:val=""/>
            <m:grow/>
          </m:dPr>
          <m:e>
            <m:r>
              <m:t>2</m:t>
            </m:r>
            <m:r>
              <m:t>π</m:t>
            </m:r>
            <m:r>
              <m:t>r</m:t>
            </m:r>
          </m:e>
        </m:d>
      </m:oMath>
      <w:r>
        <w:t xml:space="preserve">, e la carica, essendo in moto, subisce la forza di Lorentz magnetica</w:t>
      </w:r>
      <w:r>
        <w:t xml:space="preserve"> </w:t>
      </w:r>
      <m:oMath>
        <m:r>
          <m:t>F</m:t>
        </m:r>
        <m:r>
          <m:rPr>
            <m:sty m:val="p"/>
          </m:rPr>
          <m:t>=</m:t>
        </m:r>
        <m:r>
          <m:t>q</m:t>
        </m:r>
        <m:r>
          <m:t>v</m:t>
        </m:r>
        <m:r>
          <m:t>B</m:t>
        </m:r>
      </m:oMath>
      <w:r>
        <w:t xml:space="preserve">, diretta radialmente.</w:t>
      </w:r>
    </w:p>
    <w:p>
      <w:pPr>
        <w:pStyle w:val="BodyText"/>
      </w:pPr>
      <w:r>
        <w:t xml:space="preserve">Mettiamoci ora nel sistema di riferimento</w:t>
      </w:r>
      <w:r>
        <w:t xml:space="preserve"> </w:t>
      </w:r>
      <m:oMath>
        <m:r>
          <m:t>S</m:t>
        </m:r>
        <m:r>
          <m:rPr>
            <m:sty m:val="p"/>
          </m:rPr>
          <m:t>′</m:t>
        </m:r>
      </m:oMath>
      <w:r>
        <w:t xml:space="preserve"> </w:t>
      </w:r>
      <w:r>
        <w:t xml:space="preserve">che si muove insieme alla carica. In</w:t>
      </w:r>
      <w:r>
        <w:t xml:space="preserve"> </w:t>
      </w:r>
      <m:oMath>
        <m:r>
          <m:t>S</m:t>
        </m:r>
        <m:r>
          <m:rPr>
            <m:sty m:val="p"/>
          </m:rPr>
          <m:t>′</m:t>
        </m:r>
      </m:oMath>
      <w:r>
        <w:t xml:space="preserve"> </w:t>
      </w:r>
      <w:r>
        <w:t xml:space="preserve">la carica è ferma, e una carica ferma non risente di alcuna forza magnetica, qualunque sia il campo</w:t>
      </w:r>
      <w:r>
        <w:t xml:space="preserve"> </w:t>
      </w:r>
      <m:oMath>
        <m:acc>
          <m:accPr>
            <m:chr m:val="⃗"/>
          </m:accPr>
          <m:e>
            <m:r>
              <m:t>B</m:t>
            </m:r>
          </m:e>
        </m:acc>
        <m:r>
          <m:rPr>
            <m:sty m:val="p"/>
          </m:rPr>
          <m:t>′</m:t>
        </m:r>
      </m:oMath>
      <w:r>
        <w:t xml:space="preserve">. Eppure l’esperienza ci dice che la carica viene deviata: se in</w:t>
      </w:r>
      <w:r>
        <w:t xml:space="preserve"> </w:t>
      </w:r>
      <m:oMath>
        <m:r>
          <m:t>S</m:t>
        </m:r>
      </m:oMath>
      <w:r>
        <w:t xml:space="preserve"> </w:t>
      </w:r>
      <w:r>
        <w:t xml:space="preserve">essa si avvicina al filo, lo farà anche in</w:t>
      </w:r>
      <w:r>
        <w:t xml:space="preserve"> </w:t>
      </w:r>
      <m:oMath>
        <m:r>
          <m:t>S</m:t>
        </m:r>
        <m:r>
          <m:rPr>
            <m:sty m:val="p"/>
          </m:rPr>
          <m:t>′</m:t>
        </m:r>
      </m:oMath>
      <w:r>
        <w:t xml:space="preserve">, perché l’accelerazione trasversale (e la deviazione della traiettoria) è un fatto fisico che tutti gli osservatori devono riconoscere. In</w:t>
      </w:r>
      <w:r>
        <w:t xml:space="preserve"> </w:t>
      </w:r>
      <m:oMath>
        <m:r>
          <m:t>S</m:t>
        </m:r>
        <m:r>
          <m:rPr>
            <m:sty m:val="p"/>
          </m:rPr>
          <m:t>′</m:t>
        </m:r>
      </m:oMath>
      <w:r>
        <w:t xml:space="preserve">, dunque, deve esistere un</w:t>
      </w:r>
      <w:r>
        <w:t xml:space="preserve"> </w:t>
      </w:r>
      <w:r>
        <w:rPr>
          <w:bCs/>
          <w:b/>
        </w:rPr>
        <w:t xml:space="preserve">campo elettrico</w:t>
      </w:r>
      <w:r>
        <w:t xml:space="preserve"> </w:t>
      </w:r>
      <w:r>
        <w:t xml:space="preserve">che agisce sulla carica ferma. Ma da dove viene, se il filo è neutro?</w:t>
      </w:r>
    </w:p>
    <w:p>
      <w:pPr>
        <w:pStyle w:val="BodyText"/>
      </w:pPr>
      <w:r>
        <w:t xml:space="preserve">Nell’ambito della meccanica classica, che si fonda sulle</w:t>
      </w:r>
      <w:r>
        <w:t xml:space="preserve"> </w:t>
      </w:r>
      <w:r>
        <w:rPr>
          <w:bCs/>
          <w:b/>
        </w:rPr>
        <w:t xml:space="preserve">trasformazioni di Galileo</w:t>
      </w:r>
      <w:r>
        <w:t xml:space="preserve"> </w:t>
      </w:r>
      <w:r>
        <w:t xml:space="preserve">(</w:t>
      </w:r>
      <m:oMath>
        <m:acc>
          <m:accPr>
            <m:chr m:val="⃗"/>
          </m:accPr>
          <m:e>
            <m:r>
              <m:t>r</m:t>
            </m:r>
          </m:e>
        </m:acc>
        <m:r>
          <m:t> </m:t>
        </m:r>
        <m:r>
          <m:rPr>
            <m:sty m:val="p"/>
          </m:rPr>
          <m:t>′</m:t>
        </m:r>
        <m:r>
          <m:rPr>
            <m:sty m:val="p"/>
          </m:rPr>
          <m:t>=</m:t>
        </m:r>
        <m:acc>
          <m:accPr>
            <m:chr m:val="⃗"/>
          </m:accPr>
          <m:e>
            <m:r>
              <m:t>r</m:t>
            </m:r>
          </m:e>
        </m:acc>
        <m:r>
          <m:rPr>
            <m:sty m:val="p"/>
          </m:rPr>
          <m:t>−</m:t>
        </m:r>
        <m:acc>
          <m:accPr>
            <m:chr m:val="⃗"/>
          </m:accPr>
          <m:e>
            <m:r>
              <m:t>v</m:t>
            </m:r>
          </m:e>
        </m:acc>
        <m:r>
          <m:t>t</m:t>
        </m:r>
      </m:oMath>
      <w:r>
        <w:t xml:space="preserve">,</w:t>
      </w:r>
      <w:r>
        <w:t xml:space="preserve"> </w:t>
      </w:r>
      <m:oMath>
        <m:r>
          <m:t>t</m:t>
        </m:r>
        <m:r>
          <m:rPr>
            <m:sty m:val="p"/>
          </m:rPr>
          <m:t>′</m:t>
        </m:r>
        <m:r>
          <m:rPr>
            <m:sty m:val="p"/>
          </m:rPr>
          <m:t>=</m:t>
        </m:r>
        <m:r>
          <m:t>t</m:t>
        </m:r>
      </m:oMath>
      <w:r>
        <w:t xml:space="preserve">), le forze sono invarianti nel passaggio tra sistemi inerziali, perché le accelerazioni lo sono. Imponendo che la forza su una carica sia la stessa nei due riferimenti,</w:t>
      </w:r>
      <w:r>
        <w:t xml:space="preserve"> </w:t>
      </w:r>
      <m:oMath>
        <m:r>
          <m:t>q</m:t>
        </m:r>
        <m:d>
          <m:dPr>
            <m:begChr m:val="("/>
            <m:endChr m:val=")"/>
            <m:sepChr m:val=""/>
            <m:grow/>
          </m:dPr>
          <m:e>
            <m:acc>
              <m:accPr>
                <m:chr m:val="⃗"/>
              </m:accPr>
              <m:e>
                <m:r>
                  <m:t>E</m:t>
                </m:r>
              </m:e>
            </m:acc>
            <m:r>
              <m:rPr>
                <m:sty m:val="p"/>
              </m:rPr>
              <m:t>′</m:t>
            </m:r>
            <m:r>
              <m:rPr>
                <m:sty m:val="p"/>
              </m:rPr>
              <m:t>+</m:t>
            </m:r>
            <m:acc>
              <m:accPr>
                <m:chr m:val="⃗"/>
              </m:accPr>
              <m:e>
                <m:r>
                  <m:t>0</m:t>
                </m:r>
              </m:e>
            </m:acc>
            <m:r>
              <m:rPr>
                <m:sty m:val="p"/>
              </m:rPr>
              <m:t>×</m:t>
            </m:r>
            <m:acc>
              <m:accPr>
                <m:chr m:val="⃗"/>
              </m:accPr>
              <m:e>
                <m:r>
                  <m:t>B</m:t>
                </m:r>
              </m:e>
            </m:acc>
            <m:r>
              <m:rPr>
                <m:sty m:val="p"/>
              </m:rPr>
              <m:t>′</m:t>
            </m:r>
          </m:e>
        </m:d>
        <m:r>
          <m:rPr>
            <m:sty m:val="p"/>
          </m:rPr>
          <m:t>=</m:t>
        </m:r>
        <m:r>
          <m:t>q</m:t>
        </m:r>
        <m:d>
          <m:dPr>
            <m:begChr m:val="("/>
            <m:endChr m:val=")"/>
            <m:sepChr m:val=""/>
            <m:grow/>
          </m:dPr>
          <m:e>
            <m:acc>
              <m:accPr>
                <m:chr m:val="⃗"/>
              </m:accPr>
              <m:e>
                <m:r>
                  <m:t>E</m:t>
                </m:r>
              </m:e>
            </m:acc>
            <m:r>
              <m:rPr>
                <m:sty m:val="p"/>
              </m:rPr>
              <m:t>+</m:t>
            </m:r>
            <m:acc>
              <m:accPr>
                <m:chr m:val="⃗"/>
              </m:accPr>
              <m:e>
                <m:r>
                  <m:t>v</m:t>
                </m:r>
              </m:e>
            </m:acc>
            <m:r>
              <m:rPr>
                <m:sty m:val="p"/>
              </m:rPr>
              <m:t>×</m:t>
            </m:r>
            <m:acc>
              <m:accPr>
                <m:chr m:val="⃗"/>
              </m:accPr>
              <m:e>
                <m:r>
                  <m:t>B</m:t>
                </m:r>
              </m:e>
            </m:acc>
          </m:e>
        </m:d>
      </m:oMath>
      <w:r>
        <w:t xml:space="preserve">, si ottiene la regola di trasformazione</w:t>
      </w:r>
    </w:p>
    <w:p>
      <w:pPr>
        <w:pStyle w:val="BodyText"/>
      </w:pPr>
      <m:oMathPara>
        <m:oMathParaPr>
          <m:jc m:val="center"/>
        </m:oMathParaPr>
        <m:oMath>
          <m:acc>
            <m:accPr>
              <m:chr m:val="⃗"/>
            </m:accPr>
            <m:e>
              <m:r>
                <m:t>E</m:t>
              </m:r>
            </m:e>
          </m:acc>
          <m:r>
            <m:rPr>
              <m:sty m:val="p"/>
            </m:rPr>
            <m:t>′</m:t>
          </m:r>
          <m:r>
            <m:rPr>
              <m:sty m:val="p"/>
            </m:rPr>
            <m:t>=</m:t>
          </m:r>
          <m:acc>
            <m:accPr>
              <m:chr m:val="⃗"/>
            </m:accPr>
            <m:e>
              <m:r>
                <m:t>E</m:t>
              </m:r>
            </m:e>
          </m:acc>
          <m:r>
            <m:rPr>
              <m:sty m:val="p"/>
            </m:rPr>
            <m:t>+</m:t>
          </m:r>
          <m:acc>
            <m:accPr>
              <m:chr m:val="⃗"/>
            </m:accPr>
            <m:e>
              <m:r>
                <m:t>v</m:t>
              </m:r>
            </m:e>
          </m:acc>
          <m:r>
            <m:rPr>
              <m:sty m:val="p"/>
            </m:rPr>
            <m:t>×</m:t>
          </m:r>
          <m:acc>
            <m:accPr>
              <m:chr m:val="⃗"/>
            </m:accPr>
            <m:e>
              <m:r>
                <m:t>B</m:t>
              </m:r>
            </m:e>
          </m:acc>
          <m:r>
            <m:rPr>
              <m:sty m:val="p"/>
            </m:rPr>
            <m:t>,</m:t>
          </m:r>
        </m:oMath>
      </m:oMathPara>
    </w:p>
    <w:p>
      <w:pPr>
        <w:pStyle w:val="FirstParagraph"/>
      </w:pPr>
      <w:r>
        <w:t xml:space="preserve">che rappresenta l’approssimazione di bassa velocità della trasformazione corretta. Considerazioni analoghe sul campo generato da una carica in moto lento (</w:t>
      </w:r>
      <m:oMath>
        <m:acc>
          <m:accPr>
            <m:chr m:val="⃗"/>
          </m:accPr>
          <m:e>
            <m:r>
              <m:t>B</m:t>
            </m:r>
          </m:e>
        </m:acc>
        <m:r>
          <m:rPr>
            <m:sty m:val="p"/>
          </m:rPr>
          <m:t>=</m:t>
        </m:r>
        <m:f>
          <m:fPr>
            <m:type m:val="bar"/>
          </m:fPr>
          <m:num>
            <m:sSub>
              <m:e>
                <m:r>
                  <m:t>μ</m:t>
                </m:r>
              </m:e>
              <m:sub>
                <m:r>
                  <m:t>0</m:t>
                </m:r>
              </m:sub>
            </m:sSub>
          </m:num>
          <m:den>
            <m:r>
              <m:t>4</m:t>
            </m:r>
            <m:r>
              <m:t>π</m:t>
            </m:r>
          </m:den>
        </m:f>
        <m:r>
          <m:t>q</m:t>
        </m:r>
        <m:acc>
          <m:accPr>
            <m:chr m:val="⃗"/>
          </m:accPr>
          <m:e>
            <m:r>
              <m:t>v</m:t>
            </m:r>
          </m:e>
        </m:acc>
        <m:r>
          <m:rPr>
            <m:sty m:val="p"/>
          </m:rPr>
          <m:t>×</m:t>
        </m:r>
        <m:acc>
          <m:accPr>
            <m:chr m:val="̂"/>
          </m:accPr>
          <m:e>
            <m:r>
              <m:t>r</m:t>
            </m:r>
          </m:e>
        </m:acc>
        <m:r>
          <m:rPr>
            <m:sty m:val="p"/>
          </m:rPr>
          <m:t>/</m:t>
        </m:r>
        <m:sSup>
          <m:e>
            <m:r>
              <m:t>r</m:t>
            </m:r>
          </m:e>
          <m:sup>
            <m:r>
              <m:t>2</m:t>
            </m:r>
          </m:sup>
        </m:sSup>
      </m:oMath>
      <w:r>
        <w:t xml:space="preserve">) portano a</w:t>
      </w:r>
      <w:r>
        <w:t xml:space="preserve"> </w:t>
      </w:r>
      <m:oMath>
        <m:acc>
          <m:accPr>
            <m:chr m:val="⃗"/>
          </m:accPr>
          <m:e>
            <m:r>
              <m:t>B</m:t>
            </m:r>
          </m:e>
        </m:acc>
        <m:r>
          <m:rPr>
            <m:sty m:val="p"/>
          </m:rPr>
          <m:t>′</m:t>
        </m:r>
        <m:r>
          <m:rPr>
            <m:sty m:val="p"/>
          </m:rPr>
          <m:t>≃</m:t>
        </m:r>
        <m:acc>
          <m:accPr>
            <m:chr m:val="⃗"/>
          </m:accPr>
          <m:e>
            <m:r>
              <m:t>B</m:t>
            </m:r>
          </m:e>
        </m:acc>
        <m:r>
          <m:rPr>
            <m:sty m:val="p"/>
          </m:rPr>
          <m:t>−</m:t>
        </m:r>
        <m:acc>
          <m:accPr>
            <m:chr m:val="⃗"/>
          </m:accPr>
          <m:e>
            <m:r>
              <m:t>v</m:t>
            </m:r>
          </m:e>
        </m:acc>
        <m:r>
          <m:rPr>
            <m:sty m:val="p"/>
          </m:rPr>
          <m:t>×</m:t>
        </m:r>
        <m:acc>
          <m:accPr>
            <m:chr m:val="⃗"/>
          </m:accPr>
          <m:e>
            <m:r>
              <m:t>E</m:t>
            </m:r>
          </m:e>
        </m:acc>
        <m:r>
          <m:rPr>
            <m:sty m:val="p"/>
          </m:rPr>
          <m:t>/</m:t>
        </m:r>
        <m:sSup>
          <m:e>
            <m:r>
              <m:t>c</m:t>
            </m:r>
          </m:e>
          <m:sup>
            <m:r>
              <m:t>2</m:t>
            </m:r>
          </m:sup>
        </m:sSup>
      </m:oMath>
      <w:r>
        <w:t xml:space="preserve">. Già a questo livello emerge un fatto fondamentale:</w:t>
      </w:r>
      <w:r>
        <w:t xml:space="preserve"> </w:t>
      </w:r>
      <w:r>
        <w:rPr>
          <w:bCs/>
          <w:b/>
        </w:rPr>
        <w:t xml:space="preserve">la suddivisione del campo elettromagnetico in parte elettrica e parte magnetica dipende dal sistema di riferimento</w:t>
      </w:r>
      <w:r>
        <w:t xml:space="preserve">. Ciò che in un riferimento appare come campo magnetico puro può apparire, in un altro, come una combinazione di campo elettrico e magnetico.</w:t>
      </w:r>
    </w:p>
    <w:p>
      <w:pPr>
        <w:pStyle w:val="BodyText"/>
      </w:pPr>
      <w:r>
        <w:t xml:space="preserve">La fisica classica, tuttavia, va incontro a una contraddizione più profonda. Le equazioni di Maxwell, che studieremo nella prossima sezione, contengono esplicitamente una velocità,</w:t>
      </w:r>
      <w:r>
        <w:t xml:space="preserve"> </w:t>
      </w:r>
      <m:oMath>
        <m:r>
          <m:t>c</m:t>
        </m:r>
        <m:r>
          <m:rPr>
            <m:sty m:val="p"/>
          </m:rPr>
          <m:t>=</m:t>
        </m:r>
        <m:r>
          <m:t>1</m:t>
        </m:r>
        <m:r>
          <m:rPr>
            <m:sty m:val="p"/>
          </m:rPr>
          <m:t>/</m:t>
        </m:r>
        <m:rad>
          <m:radPr>
            <m:degHide m:val="on"/>
          </m:radPr>
          <m:deg/>
          <m:e>
            <m:sSub>
              <m:e>
                <m:r>
                  <m:t>ε</m:t>
                </m:r>
              </m:e>
              <m:sub>
                <m:r>
                  <m:t>0</m:t>
                </m:r>
              </m:sub>
            </m:sSub>
            <m:sSub>
              <m:e>
                <m:r>
                  <m:t>μ</m:t>
                </m:r>
              </m:e>
              <m:sub>
                <m:r>
                  <m:t>0</m:t>
                </m:r>
              </m:sub>
            </m:sSub>
          </m:e>
        </m:rad>
      </m:oMath>
      <w:r>
        <w:t xml:space="preserve">, con cui le onde elettromagnetiche si propagano nel vuoto. Secondo le trasformazioni di Galileo le velocità si sommano, quindi la luce dovrebbe avere velocità</w:t>
      </w:r>
      <w:r>
        <w:t xml:space="preserve"> </w:t>
      </w:r>
      <m:oMath>
        <m:r>
          <m:t>c</m:t>
        </m:r>
      </m:oMath>
      <w:r>
        <w:t xml:space="preserve"> </w:t>
      </w:r>
      <w:r>
        <w:t xml:space="preserve">solo in un riferimento privilegiato, che nell’Ottocento si identificava con un ipotetico mezzo, l’</w:t>
      </w:r>
      <w:r>
        <w:rPr>
          <w:bCs/>
          <w:b/>
        </w:rPr>
        <w:t xml:space="preserve">etere</w:t>
      </w:r>
      <w:r>
        <w:t xml:space="preserve">, supporto delle onde elettromagnetiche. Le equazioni di Maxwell non sono invarianti in forma sotto trasformazioni galileiane, e varrebbero esattamente solo nel riferimento dell’etere. Il celebre</w:t>
      </w:r>
      <w:r>
        <w:t xml:space="preserve"> </w:t>
      </w:r>
      <w:r>
        <w:rPr>
          <w:bCs/>
          <w:b/>
        </w:rPr>
        <w:t xml:space="preserve">esperimento di Michelson e Morley</w:t>
      </w:r>
      <w:r>
        <w:t xml:space="preserve"> </w:t>
      </w:r>
      <w:r>
        <w:t xml:space="preserve">(1887) cercò di misurare la velocità della Terra rispetto all’etere confrontando, con un interferometro, i tempi di percorrenza della luce in direzioni diverse. Il risultato fu nullo con una precisione ampiamente sufficiente a rivelare l’effetto atteso: la velocità della luce risulta la stessa in tutte le direzioni e per tutti gli osservatori, indipendentemente dal moto della Terra.</w:t>
      </w:r>
    </w:p>
    <w:p>
      <w:pPr>
        <w:pStyle w:val="BodyText"/>
      </w:pPr>
      <w:r>
        <w:t xml:space="preserve">Un secondo segnale della crisi viene proprio dall’esperimento del filo. Se si trasforma il campo con le leggi galileiane in modo coerente, la forza trasversale nei due riferimenti risulta uguale solo all’ordine più basso in</w:t>
      </w:r>
      <w:r>
        <w:t xml:space="preserve"> </w:t>
      </w:r>
      <m:oMath>
        <m:r>
          <m:t>v</m:t>
        </m:r>
        <m:r>
          <m:rPr>
            <m:sty m:val="p"/>
          </m:rPr>
          <m:t>/</m:t>
        </m:r>
        <m:r>
          <m:t>c</m:t>
        </m:r>
      </m:oMath>
      <w:r>
        <w:t xml:space="preserve">: la meccanica di Newton e l’elettromagnetismo di Maxwell non possono essere entrambi esatti. Tra le due teorie, è la meccanica a dover essere modificata.</w:t>
      </w:r>
    </w:p>
    <w:bookmarkEnd w:id="673"/>
    <w:bookmarkStart w:id="674" w:name="fisica-relativistica"/>
    <w:p>
      <w:pPr>
        <w:pStyle w:val="Heading3"/>
      </w:pPr>
      <w:r>
        <w:t xml:space="preserve">24.1.2 Fisica relativistica</w:t>
      </w:r>
    </w:p>
    <w:p>
      <w:pPr>
        <w:pStyle w:val="FirstParagraph"/>
      </w:pPr>
      <w:r>
        <w:t xml:space="preserve">Nel 1905 Einstein risolse la contraddizione con due postulati: il</w:t>
      </w:r>
      <w:r>
        <w:t xml:space="preserve"> </w:t>
      </w:r>
      <w:r>
        <w:rPr>
          <w:bCs/>
          <w:b/>
        </w:rPr>
        <w:t xml:space="preserve">principio di relatività</w:t>
      </w:r>
      <w:r>
        <w:t xml:space="preserve">, secondo cui le leggi della fisica (inclusa l’elettrodinamica) hanno la stessa forma in tutti i sistemi inerziali, e il</w:t>
      </w:r>
      <w:r>
        <w:t xml:space="preserve"> </w:t>
      </w:r>
      <w:r>
        <w:rPr>
          <w:bCs/>
          <w:b/>
        </w:rPr>
        <w:t xml:space="preserve">principio di costanza della velocità della luce</w:t>
      </w:r>
      <w:r>
        <w:t xml:space="preserve">, secondo cui la luce nel vuoto si propaga con la stessa velocità</w:t>
      </w:r>
      <w:r>
        <w:t xml:space="preserve"> </w:t>
      </w:r>
      <m:oMath>
        <m:r>
          <m:t>c</m:t>
        </m:r>
      </m:oMath>
      <w:r>
        <w:t xml:space="preserve"> </w:t>
      </w:r>
      <w:r>
        <w:t xml:space="preserve">in tutti i sistemi inerziali. Ne derivano le</w:t>
      </w:r>
      <w:r>
        <w:t xml:space="preserve"> </w:t>
      </w:r>
      <w:r>
        <w:rPr>
          <w:bCs/>
          <w:b/>
        </w:rPr>
        <w:t xml:space="preserve">trasformazioni di Lorentz</w:t>
      </w:r>
      <w:r>
        <w:t xml:space="preserve">, che per un riferimento</w:t>
      </w:r>
      <w:r>
        <w:t xml:space="preserve"> </w:t>
      </w:r>
      <m:oMath>
        <m:r>
          <m:t>S</m:t>
        </m:r>
        <m:r>
          <m:rPr>
            <m:sty m:val="p"/>
          </m:rPr>
          <m:t>′</m:t>
        </m:r>
      </m:oMath>
      <w:r>
        <w:t xml:space="preserve"> </w:t>
      </w:r>
      <w:r>
        <w:t xml:space="preserve">in moto con velocità</w:t>
      </w:r>
      <w:r>
        <w:t xml:space="preserve"> </w:t>
      </w:r>
      <m:oMath>
        <m:r>
          <m:t>v</m:t>
        </m:r>
      </m:oMath>
      <w:r>
        <w:t xml:space="preserve"> </w:t>
      </w:r>
      <w:r>
        <w:t xml:space="preserve">lungo l’asse</w:t>
      </w:r>
      <w:r>
        <w:t xml:space="preserve"> </w:t>
      </w:r>
      <m:oMath>
        <m:r>
          <m:t>x</m:t>
        </m:r>
      </m:oMath>
      <w:r>
        <w:t xml:space="preserve"> </w:t>
      </w:r>
      <w:r>
        <w:t xml:space="preserve">di</w:t>
      </w:r>
      <w:r>
        <w:t xml:space="preserve"> </w:t>
      </w:r>
      <m:oMath>
        <m:r>
          <m:t>S</m:t>
        </m:r>
      </m:oMath>
      <w:r>
        <w:t xml:space="preserve"> </w:t>
      </w:r>
      <w:r>
        <w:t xml:space="preserve">si scrivono</w:t>
      </w:r>
    </w:p>
    <w:p>
      <w:pPr>
        <w:pStyle w:val="BodyText"/>
      </w:pPr>
      <m:oMathPara>
        <m:oMathParaPr>
          <m:jc m:val="center"/>
        </m:oMathParaPr>
        <m:oMath>
          <m:r>
            <m:t>x</m:t>
          </m:r>
          <m:r>
            <m:rPr>
              <m:sty m:val="p"/>
            </m:rPr>
            <m:t>′</m:t>
          </m:r>
          <m:r>
            <m:rPr>
              <m:sty m:val="p"/>
            </m:rPr>
            <m:t>=</m:t>
          </m:r>
          <m:r>
            <m:t>γ</m:t>
          </m:r>
          <m:d>
            <m:dPr>
              <m:begChr m:val="("/>
              <m:endChr m:val=")"/>
              <m:sepChr m:val=""/>
              <m:grow/>
            </m:dPr>
            <m:e>
              <m:r>
                <m:t>x</m:t>
              </m:r>
              <m:r>
                <m:rPr>
                  <m:sty m:val="p"/>
                </m:rPr>
                <m:t>−</m:t>
              </m:r>
              <m:r>
                <m:t>v</m:t>
              </m:r>
              <m:r>
                <m:t>t</m:t>
              </m:r>
            </m:e>
          </m:d>
          <m:r>
            <m:rPr>
              <m:sty m:val="p"/>
            </m:rPr>
            <m:t>,</m:t>
          </m:r>
          <m:r>
            <m:t>  </m:t>
          </m:r>
          <m:r>
            <m:t>y</m:t>
          </m:r>
          <m:r>
            <m:rPr>
              <m:sty m:val="p"/>
            </m:rPr>
            <m:t>′</m:t>
          </m:r>
          <m:r>
            <m:rPr>
              <m:sty m:val="p"/>
            </m:rPr>
            <m:t>=</m:t>
          </m:r>
          <m:r>
            <m:t>y</m:t>
          </m:r>
          <m:r>
            <m:rPr>
              <m:sty m:val="p"/>
            </m:rPr>
            <m:t>,</m:t>
          </m:r>
          <m:r>
            <m:t>  </m:t>
          </m:r>
          <m:r>
            <m:t>z</m:t>
          </m:r>
          <m:r>
            <m:rPr>
              <m:sty m:val="p"/>
            </m:rPr>
            <m:t>′</m:t>
          </m:r>
          <m:r>
            <m:rPr>
              <m:sty m:val="p"/>
            </m:rPr>
            <m:t>=</m:t>
          </m:r>
          <m:r>
            <m:t>z</m:t>
          </m:r>
          <m:r>
            <m:rPr>
              <m:sty m:val="p"/>
            </m:rPr>
            <m:t>,</m:t>
          </m:r>
          <m:r>
            <m:t>  </m:t>
          </m:r>
          <m:r>
            <m:t>t</m:t>
          </m:r>
          <m:r>
            <m:rPr>
              <m:sty m:val="p"/>
            </m:rPr>
            <m:t>′</m:t>
          </m:r>
          <m:r>
            <m:rPr>
              <m:sty m:val="p"/>
            </m:rPr>
            <m:t>=</m:t>
          </m:r>
          <m:r>
            <m:t>γ</m:t>
          </m:r>
          <m:d>
            <m:dPr>
              <m:begChr m:val="("/>
              <m:endChr m:val=")"/>
              <m:sepChr m:val=""/>
              <m:grow/>
            </m:dPr>
            <m:e>
              <m:r>
                <m:t>t</m:t>
              </m:r>
              <m:r>
                <m:rPr>
                  <m:sty m:val="p"/>
                </m:rPr>
                <m:t>−</m:t>
              </m:r>
              <m:f>
                <m:fPr>
                  <m:type m:val="bar"/>
                </m:fPr>
                <m:num>
                  <m:r>
                    <m:t>v</m:t>
                  </m:r>
                  <m:r>
                    <m:t>x</m:t>
                  </m:r>
                </m:num>
                <m:den>
                  <m:sSup>
                    <m:e>
                      <m:r>
                        <m:t>c</m:t>
                      </m:r>
                    </m:e>
                    <m:sup>
                      <m:r>
                        <m:t>2</m:t>
                      </m:r>
                    </m:sup>
                  </m:sSup>
                </m:den>
              </m:f>
            </m:e>
          </m:d>
          <m:r>
            <m:rPr>
              <m:sty m:val="p"/>
            </m:rPr>
            <m:t>,</m:t>
          </m:r>
          <m:r>
            <m:t>  </m:t>
          </m:r>
          <m:r>
            <m:t>γ</m:t>
          </m:r>
          <m:r>
            <m:rPr>
              <m:sty m:val="p"/>
            </m:rPr>
            <m:t>=</m:t>
          </m:r>
          <m:f>
            <m:fPr>
              <m:type m:val="bar"/>
            </m:fPr>
            <m:num>
              <m:r>
                <m:t>1</m:t>
              </m:r>
            </m:num>
            <m:den>
              <m:rad>
                <m:radPr>
                  <m:degHide m:val="on"/>
                </m:radPr>
                <m:deg/>
                <m:e>
                  <m:r>
                    <m:t>1</m:t>
                  </m:r>
                  <m:r>
                    <m:rPr>
                      <m:sty m:val="p"/>
                    </m:rPr>
                    <m:t>−</m:t>
                  </m:r>
                  <m:sSup>
                    <m:e>
                      <m:r>
                        <m:t>v</m:t>
                      </m:r>
                    </m:e>
                    <m:sup>
                      <m:r>
                        <m:t>2</m:t>
                      </m:r>
                    </m:sup>
                  </m:sSup>
                  <m:r>
                    <m:rPr>
                      <m:sty m:val="p"/>
                    </m:rPr>
                    <m:t>/</m:t>
                  </m:r>
                  <m:sSup>
                    <m:e>
                      <m:r>
                        <m:t>c</m:t>
                      </m:r>
                    </m:e>
                    <m:sup>
                      <m:r>
                        <m:t>2</m:t>
                      </m:r>
                    </m:sup>
                  </m:sSup>
                </m:e>
              </m:rad>
            </m:den>
          </m:f>
          <m:r>
            <m:rPr>
              <m:sty m:val="p"/>
            </m:rPr>
            <m:t>.</m:t>
          </m:r>
        </m:oMath>
      </m:oMathPara>
    </w:p>
    <w:p>
      <w:pPr>
        <w:pStyle w:val="FirstParagraph"/>
      </w:pPr>
      <w:r>
        <w:t xml:space="preserve">Tra le conseguenze ci interessa soprattutto la</w:t>
      </w:r>
      <w:r>
        <w:t xml:space="preserve"> </w:t>
      </w:r>
      <w:r>
        <w:rPr>
          <w:bCs/>
          <w:b/>
        </w:rPr>
        <w:t xml:space="preserve">contrazione delle lunghezze</w:t>
      </w:r>
      <w:r>
        <w:t xml:space="preserve">: un oggetto di lunghezza propria</w:t>
      </w:r>
      <w:r>
        <w:t xml:space="preserve"> </w:t>
      </w:r>
      <m:oMath>
        <m:sSub>
          <m:e>
            <m:r>
              <m:t>L</m:t>
            </m:r>
          </m:e>
          <m:sub>
            <m:r>
              <m:t>0</m:t>
            </m:r>
          </m:sub>
        </m:sSub>
      </m:oMath>
      <w:r>
        <w:t xml:space="preserve"> </w:t>
      </w:r>
      <w:r>
        <w:t xml:space="preserve">(misurata nel riferimento in cui è fermo) appare, in un riferimento in cui si muove con velocità</w:t>
      </w:r>
      <w:r>
        <w:t xml:space="preserve"> </w:t>
      </w:r>
      <m:oMath>
        <m:r>
          <m:t>v</m:t>
        </m:r>
      </m:oMath>
      <w:r>
        <w:t xml:space="preserve"> </w:t>
      </w:r>
      <w:r>
        <w:t xml:space="preserve">lungo la propria lunghezza, contratto alla lunghezza</w:t>
      </w:r>
      <w:r>
        <w:t xml:space="preserve"> </w:t>
      </w:r>
      <m:oMath>
        <m:sSub>
          <m:e>
            <m:r>
              <m:t>L</m:t>
            </m:r>
          </m:e>
          <m:sub>
            <m:r>
              <m:t>0</m:t>
            </m:r>
          </m:sub>
        </m:sSub>
        <m:r>
          <m:rPr>
            <m:sty m:val="p"/>
          </m:rPr>
          <m:t>/</m:t>
        </m:r>
        <m:r>
          <m:t>γ</m:t>
        </m:r>
      </m:oMath>
      <w:r>
        <w:t xml:space="preserve">. Un altro elemento fondamentale è l’</w:t>
      </w:r>
      <w:r>
        <w:rPr>
          <w:bCs/>
          <w:b/>
        </w:rPr>
        <w:t xml:space="preserve">invarianza della carica elettrica</w:t>
      </w:r>
      <w:r>
        <w:t xml:space="preserve">: la carica di una particella è la stessa per tutti gli osservatori, come dimostra sperimentalmente la neutralità esatta degli atomi, nei quali elettroni e protoni hanno velocità molto diverse.</w:t>
      </w:r>
    </w:p>
    <w:p>
      <w:pPr>
        <w:pStyle w:val="BodyText"/>
      </w:pPr>
      <w:r>
        <w:t xml:space="preserve">Torniamo al filo con la corrente, adottando un modello semplice: gli ioni positivi sono fermi in</w:t>
      </w:r>
      <w:r>
        <w:t xml:space="preserve"> </w:t>
      </w:r>
      <m:oMath>
        <m:r>
          <m:t>S</m:t>
        </m:r>
      </m:oMath>
      <w:r>
        <w:t xml:space="preserve"> </w:t>
      </w:r>
      <w:r>
        <w:t xml:space="preserve">con densità lineare</w:t>
      </w:r>
      <w:r>
        <w:t xml:space="preserve"> </w:t>
      </w:r>
      <m:oMath>
        <m:sSub>
          <m:e>
            <m:r>
              <m:t>λ</m:t>
            </m:r>
          </m:e>
          <m:sub>
            <m:r>
              <m:t>0</m:t>
            </m:r>
          </m:sub>
        </m:sSub>
      </m:oMath>
      <w:r>
        <w:t xml:space="preserve">, gli elettroni di conduzione si muovono con velocità</w:t>
      </w:r>
      <w:r>
        <w:t xml:space="preserve"> </w:t>
      </w:r>
      <m:oMath>
        <m:r>
          <m:t>v</m:t>
        </m:r>
      </m:oMath>
      <w:r>
        <w:t xml:space="preserve"> </w:t>
      </w:r>
      <w:r>
        <w:t xml:space="preserve">lungo</w:t>
      </w:r>
      <w:r>
        <w:t xml:space="preserve"> </w:t>
      </w:r>
      <m:oMath>
        <m:r>
          <m:t>x</m:t>
        </m:r>
      </m:oMath>
      <w:r>
        <w:t xml:space="preserve"> </w:t>
      </w:r>
      <w:r>
        <w:t xml:space="preserve">con densità lineare</w:t>
      </w:r>
      <w:r>
        <w:t xml:space="preserve"> </w:t>
      </w:r>
      <m:oMath>
        <m:r>
          <m:rPr>
            <m:sty m:val="p"/>
          </m:rPr>
          <m:t>−</m:t>
        </m:r>
        <m:sSub>
          <m:e>
            <m:r>
              <m:t>λ</m:t>
            </m:r>
          </m:e>
          <m:sub>
            <m:r>
              <m:t>0</m:t>
            </m:r>
          </m:sub>
        </m:sSub>
      </m:oMath>
      <w:r>
        <w:t xml:space="preserve"> </w:t>
      </w:r>
      <w:r>
        <w:t xml:space="preserve">(il filo in</w:t>
      </w:r>
      <w:r>
        <w:t xml:space="preserve"> </w:t>
      </w:r>
      <m:oMath>
        <m:r>
          <m:t>S</m:t>
        </m:r>
      </m:oMath>
      <w:r>
        <w:t xml:space="preserve"> </w:t>
      </w:r>
      <w:r>
        <w:t xml:space="preserve">è neutro), e la carica di prova</w:t>
      </w:r>
      <w:r>
        <w:t xml:space="preserve"> </w:t>
      </w:r>
      <m:oMath>
        <m:r>
          <m:t>q</m:t>
        </m:r>
      </m:oMath>
      <w:r>
        <w:t xml:space="preserve"> </w:t>
      </w:r>
      <w:r>
        <w:t xml:space="preserve">si muove anch’essa con velocità</w:t>
      </w:r>
      <w:r>
        <w:t xml:space="preserve"> </w:t>
      </w:r>
      <m:oMath>
        <m:r>
          <m:t>v</m:t>
        </m:r>
      </m:oMath>
      <w:r>
        <w:t xml:space="preserve">, parallela agli elettroni. La corrente vale</w:t>
      </w:r>
      <w:r>
        <w:t xml:space="preserve"> </w:t>
      </w:r>
      <m:oMath>
        <m:r>
          <m:t>I</m:t>
        </m:r>
        <m:r>
          <m:rPr>
            <m:sty m:val="p"/>
          </m:rPr>
          <m:t>=</m:t>
        </m:r>
        <m:sSub>
          <m:e>
            <m:r>
              <m:t>λ</m:t>
            </m:r>
          </m:e>
          <m:sub>
            <m:r>
              <m:t>0</m:t>
            </m:r>
          </m:sub>
        </m:sSub>
        <m:r>
          <m:t>v</m:t>
        </m:r>
      </m:oMath>
      <w:r>
        <w:t xml:space="preserve">. In</w:t>
      </w:r>
      <w:r>
        <w:t xml:space="preserve"> </w:t>
      </w:r>
      <m:oMath>
        <m:r>
          <m:t>S</m:t>
        </m:r>
      </m:oMath>
      <w:r>
        <w:t xml:space="preserve"> </w:t>
      </w:r>
      <w:r>
        <w:t xml:space="preserve">la forza sulla carica è puramente magnetica:</w:t>
      </w:r>
    </w:p>
    <w:p>
      <w:pPr>
        <w:pStyle w:val="BodyText"/>
      </w:pPr>
      <m:oMathPara>
        <m:oMathParaPr>
          <m:jc m:val="center"/>
        </m:oMathParaPr>
        <m:oMath>
          <m:r>
            <m:t>F</m:t>
          </m:r>
          <m:r>
            <m:rPr>
              <m:sty m:val="p"/>
            </m:rPr>
            <m:t>=</m:t>
          </m:r>
          <m:r>
            <m:t>q</m:t>
          </m:r>
          <m:r>
            <m:t>v</m:t>
          </m:r>
          <m:r>
            <m:t>B</m:t>
          </m:r>
          <m:r>
            <m:rPr>
              <m:sty m:val="p"/>
            </m:rPr>
            <m:t>=</m:t>
          </m:r>
          <m:r>
            <m:t>q</m:t>
          </m:r>
          <m:r>
            <m:t>v</m:t>
          </m:r>
          <m:f>
            <m:fPr>
              <m:type m:val="bar"/>
            </m:fPr>
            <m:num>
              <m:sSub>
                <m:e>
                  <m:r>
                    <m:t>μ</m:t>
                  </m:r>
                </m:e>
                <m:sub>
                  <m:r>
                    <m:t>0</m:t>
                  </m:r>
                </m:sub>
              </m:sSub>
              <m:sSub>
                <m:e>
                  <m:r>
                    <m:t>λ</m:t>
                  </m:r>
                </m:e>
                <m:sub>
                  <m:r>
                    <m:t>0</m:t>
                  </m:r>
                </m:sub>
              </m:sSub>
              <m:r>
                <m:t>v</m:t>
              </m:r>
            </m:num>
            <m:den>
              <m:r>
                <m:t>2</m:t>
              </m:r>
              <m:r>
                <m:t>π</m:t>
              </m:r>
              <m:r>
                <m:t>r</m:t>
              </m:r>
            </m:den>
          </m:f>
          <m:r>
            <m:rPr>
              <m:sty m:val="p"/>
            </m:rPr>
            <m:t>.</m:t>
          </m:r>
        </m:oMath>
      </m:oMathPara>
    </w:p>
    <w:p>
      <w:pPr>
        <w:pStyle w:val="FirstParagraph"/>
      </w:pPr>
      <w:r>
        <w:t xml:space="preserve">Passiamo al riferimento</w:t>
      </w:r>
      <w:r>
        <w:t xml:space="preserve"> </w:t>
      </w:r>
      <m:oMath>
        <m:r>
          <m:t>S</m:t>
        </m:r>
        <m:r>
          <m:rPr>
            <m:sty m:val="p"/>
          </m:rPr>
          <m:t>′</m:t>
        </m:r>
      </m:oMath>
      <w:r>
        <w:t xml:space="preserve">, solidale con la carica e con gli elettroni. Per la contrazione delle lunghezze, le densità lineari di carica cambiano. Gli elettroni, fermi in</w:t>
      </w:r>
      <w:r>
        <w:t xml:space="preserve"> </w:t>
      </w:r>
      <m:oMath>
        <m:r>
          <m:t>S</m:t>
        </m:r>
        <m:r>
          <m:rPr>
            <m:sty m:val="p"/>
          </m:rPr>
          <m:t>′</m:t>
        </m:r>
      </m:oMath>
      <w:r>
        <w:t xml:space="preserve">, hanno lì la loro densità propria; poiché in</w:t>
      </w:r>
      <w:r>
        <w:t xml:space="preserve"> </w:t>
      </w:r>
      <m:oMath>
        <m:r>
          <m:t>S</m:t>
        </m:r>
      </m:oMath>
      <w:r>
        <w:t xml:space="preserve">, dove si muovono, la densità è</w:t>
      </w:r>
      <w:r>
        <w:t xml:space="preserve"> </w:t>
      </w:r>
      <m:oMath>
        <m:sSub>
          <m:e>
            <m:r>
              <m:t>λ</m:t>
            </m:r>
          </m:e>
          <m:sub>
            <m:r>
              <m:t>0</m:t>
            </m:r>
          </m:sub>
        </m:sSub>
      </m:oMath>
      <w:r>
        <w:t xml:space="preserve">, quella propria è</w:t>
      </w:r>
      <w:r>
        <w:t xml:space="preserve"> </w:t>
      </w:r>
      <m:oMath>
        <m:sSub>
          <m:e>
            <m:r>
              <m:t>λ</m:t>
            </m:r>
          </m:e>
          <m:sub>
            <m:r>
              <m:t>0</m:t>
            </m:r>
          </m:sub>
        </m:sSub>
        <m:r>
          <m:rPr>
            <m:sty m:val="p"/>
          </m:rPr>
          <m:t>/</m:t>
        </m:r>
        <m:r>
          <m:t>γ</m:t>
        </m:r>
      </m:oMath>
      <w:r>
        <w:t xml:space="preserve"> </w:t>
      </w:r>
      <w:r>
        <w:t xml:space="preserve">(le distanze tra elettroni sono più grandi nel loro riferimento di quiete). Gli ioni, che in</w:t>
      </w:r>
      <w:r>
        <w:t xml:space="preserve"> </w:t>
      </w:r>
      <m:oMath>
        <m:r>
          <m:t>S</m:t>
        </m:r>
      </m:oMath>
      <w:r>
        <w:t xml:space="preserve"> </w:t>
      </w:r>
      <w:r>
        <w:t xml:space="preserve">sono fermi con densità</w:t>
      </w:r>
      <w:r>
        <w:t xml:space="preserve"> </w:t>
      </w:r>
      <m:oMath>
        <m:sSub>
          <m:e>
            <m:r>
              <m:t>λ</m:t>
            </m:r>
          </m:e>
          <m:sub>
            <m:r>
              <m:t>0</m:t>
            </m:r>
          </m:sub>
        </m:sSub>
      </m:oMath>
      <w:r>
        <w:t xml:space="preserve">, in</w:t>
      </w:r>
      <w:r>
        <w:t xml:space="preserve"> </w:t>
      </w:r>
      <m:oMath>
        <m:r>
          <m:t>S</m:t>
        </m:r>
        <m:r>
          <m:rPr>
            <m:sty m:val="p"/>
          </m:rPr>
          <m:t>′</m:t>
        </m:r>
      </m:oMath>
      <w:r>
        <w:t xml:space="preserve"> </w:t>
      </w:r>
      <w:r>
        <w:t xml:space="preserve">si muovono con velocità</w:t>
      </w:r>
      <w:r>
        <w:t xml:space="preserve"> </w:t>
      </w:r>
      <m:oMath>
        <m:r>
          <m:rPr>
            <m:sty m:val="p"/>
          </m:rPr>
          <m:t>−</m:t>
        </m:r>
        <m:r>
          <m:t>v</m:t>
        </m:r>
      </m:oMath>
      <w:r>
        <w:t xml:space="preserve"> </w:t>
      </w:r>
      <w:r>
        <w:t xml:space="preserve">e le distanze tra loro si contraggono: la loro densità diventa</w:t>
      </w:r>
      <w:r>
        <w:t xml:space="preserve"> </w:t>
      </w:r>
      <m:oMath>
        <m:r>
          <m:t>γ</m:t>
        </m:r>
        <m:sSub>
          <m:e>
            <m:r>
              <m:t>λ</m:t>
            </m:r>
          </m:e>
          <m:sub>
            <m:r>
              <m:t>0</m:t>
            </m:r>
          </m:sub>
        </m:sSub>
      </m:oMath>
      <w:r>
        <w:t xml:space="preserve">. La densità di carica netta del filo in</w:t>
      </w:r>
      <w:r>
        <w:t xml:space="preserve"> </w:t>
      </w:r>
      <m:oMath>
        <m:r>
          <m:t>S</m:t>
        </m:r>
        <m:r>
          <m:rPr>
            <m:sty m:val="p"/>
          </m:rPr>
          <m:t>′</m:t>
        </m:r>
      </m:oMath>
      <w:r>
        <w:t xml:space="preserve"> </w:t>
      </w:r>
      <w:r>
        <w:t xml:space="preserve">è dunque</w:t>
      </w:r>
    </w:p>
    <w:p>
      <w:pPr>
        <w:pStyle w:val="BodyText"/>
      </w:pPr>
      <m:oMathPara>
        <m:oMathParaPr>
          <m:jc m:val="center"/>
        </m:oMathParaPr>
        <m:oMath>
          <m:r>
            <m:t>λ</m:t>
          </m:r>
          <m:r>
            <m:rPr>
              <m:sty m:val="p"/>
            </m:rPr>
            <m:t>′</m:t>
          </m:r>
          <m:r>
            <m:rPr>
              <m:sty m:val="p"/>
            </m:rPr>
            <m:t>=</m:t>
          </m:r>
          <m:r>
            <m:t>γ</m:t>
          </m:r>
          <m:sSub>
            <m:e>
              <m:r>
                <m:t>λ</m:t>
              </m:r>
            </m:e>
            <m:sub>
              <m:r>
                <m:t>0</m:t>
              </m:r>
            </m:sub>
          </m:sSub>
          <m:r>
            <m:rPr>
              <m:sty m:val="p"/>
            </m:rPr>
            <m:t>−</m:t>
          </m:r>
          <m:f>
            <m:fPr>
              <m:type m:val="bar"/>
            </m:fPr>
            <m:num>
              <m:sSub>
                <m:e>
                  <m:r>
                    <m:t>λ</m:t>
                  </m:r>
                </m:e>
                <m:sub>
                  <m:r>
                    <m:t>0</m:t>
                  </m:r>
                </m:sub>
              </m:sSub>
            </m:num>
            <m:den>
              <m:r>
                <m:t>γ</m:t>
              </m:r>
            </m:den>
          </m:f>
          <m:r>
            <m:rPr>
              <m:sty m:val="p"/>
            </m:rPr>
            <m:t>=</m:t>
          </m:r>
          <m:r>
            <m:t>γ</m:t>
          </m:r>
          <m:sSub>
            <m:e>
              <m:r>
                <m:t>λ</m:t>
              </m:r>
            </m:e>
            <m:sub>
              <m:r>
                <m:t>0</m:t>
              </m:r>
            </m:sub>
          </m:sSub>
          <m:d>
            <m:dPr>
              <m:begChr m:val="("/>
              <m:endChr m:val=")"/>
              <m:sepChr m:val=""/>
              <m:grow/>
            </m:dPr>
            <m:e>
              <m:r>
                <m:t>1</m:t>
              </m:r>
              <m:r>
                <m:rPr>
                  <m:sty m:val="p"/>
                </m:rPr>
                <m:t>−</m:t>
              </m:r>
              <m:f>
                <m:fPr>
                  <m:type m:val="bar"/>
                </m:fPr>
                <m:num>
                  <m:r>
                    <m:t>1</m:t>
                  </m:r>
                </m:num>
                <m:den>
                  <m:sSup>
                    <m:e>
                      <m:r>
                        <m:t>γ</m:t>
                      </m:r>
                    </m:e>
                    <m:sup>
                      <m:r>
                        <m:t>2</m:t>
                      </m:r>
                    </m:sup>
                  </m:sSup>
                </m:den>
              </m:f>
            </m:e>
          </m:d>
          <m:r>
            <m:rPr>
              <m:sty m:val="p"/>
            </m:rPr>
            <m:t>=</m:t>
          </m:r>
          <m:r>
            <m:t>γ</m:t>
          </m:r>
          <m:sSub>
            <m:e>
              <m:r>
                <m:t>λ</m:t>
              </m:r>
            </m:e>
            <m:sub>
              <m:r>
                <m:t>0</m:t>
              </m:r>
            </m:sub>
          </m:sSub>
          <m:f>
            <m:fPr>
              <m:type m:val="bar"/>
            </m:fPr>
            <m:num>
              <m:sSup>
                <m:e>
                  <m:r>
                    <m:t>v</m:t>
                  </m:r>
                </m:e>
                <m:sup>
                  <m:r>
                    <m:t>2</m:t>
                  </m:r>
                </m:sup>
              </m:sSup>
            </m:num>
            <m:den>
              <m:sSup>
                <m:e>
                  <m:r>
                    <m:t>c</m:t>
                  </m:r>
                </m:e>
                <m:sup>
                  <m:r>
                    <m:t>2</m:t>
                  </m:r>
                </m:sup>
              </m:sSup>
            </m:den>
          </m:f>
          <m:r>
            <m:rPr>
              <m:sty m:val="p"/>
            </m:rPr>
            <m:t>.</m:t>
          </m:r>
        </m:oMath>
      </m:oMathPara>
    </w:p>
    <w:p>
      <w:pPr>
        <w:pStyle w:val="FirstParagraph"/>
      </w:pPr>
      <w:r>
        <w:rPr>
          <w:bCs/>
          <w:b/>
        </w:rPr>
        <w:t xml:space="preserve">Nel riferimento della carica il filo non è più neutro</w:t>
      </w:r>
      <w:r>
        <w:t xml:space="preserve">: è carico positivamente e produce un campo elettrico radiale</w:t>
      </w:r>
      <w:r>
        <w:t xml:space="preserve"> </w:t>
      </w:r>
      <m:oMath>
        <m:r>
          <m:t>E</m:t>
        </m:r>
        <m:r>
          <m:rPr>
            <m:sty m:val="p"/>
          </m:rPr>
          <m:t>′</m:t>
        </m:r>
        <m:r>
          <m:rPr>
            <m:sty m:val="p"/>
          </m:rPr>
          <m:t>=</m:t>
        </m:r>
        <m:r>
          <m:t>λ</m:t>
        </m:r>
        <m:r>
          <m:rPr>
            <m:sty m:val="p"/>
          </m:rPr>
          <m:t>′</m:t>
        </m:r>
        <m:r>
          <m:rPr>
            <m:sty m:val="p"/>
          </m:rPr>
          <m:t>/</m:t>
        </m:r>
        <m:d>
          <m:dPr>
            <m:begChr m:val="("/>
            <m:endChr m:val=")"/>
            <m:sepChr m:val=""/>
            <m:grow/>
          </m:dPr>
          <m:e>
            <m:r>
              <m:t>2</m:t>
            </m:r>
            <m:r>
              <m:t>π</m:t>
            </m:r>
            <m:sSub>
              <m:e>
                <m:r>
                  <m:t>ε</m:t>
                </m:r>
              </m:e>
              <m:sub>
                <m:r>
                  <m:t>0</m:t>
                </m:r>
              </m:sub>
            </m:sSub>
            <m:r>
              <m:t>r</m:t>
            </m:r>
          </m:e>
        </m:d>
      </m:oMath>
      <w:r>
        <w:t xml:space="preserve">. La forza sulla carica ferma è</w:t>
      </w:r>
    </w:p>
    <w:p>
      <w:pPr>
        <w:pStyle w:val="BodyText"/>
      </w:pPr>
      <m:oMathPara>
        <m:oMathParaPr>
          <m:jc m:val="center"/>
        </m:oMathParaPr>
        <m:oMath>
          <m:r>
            <m:t>F</m:t>
          </m:r>
          <m:r>
            <m:rPr>
              <m:sty m:val="p"/>
            </m:rPr>
            <m:t>′</m:t>
          </m:r>
          <m:r>
            <m:rPr>
              <m:sty m:val="p"/>
            </m:rPr>
            <m:t>=</m:t>
          </m:r>
          <m:r>
            <m:t>q</m:t>
          </m:r>
          <m:r>
            <m:t>E</m:t>
          </m:r>
          <m:r>
            <m:rPr>
              <m:sty m:val="p"/>
            </m:rPr>
            <m:t>′</m:t>
          </m:r>
          <m:r>
            <m:rPr>
              <m:sty m:val="p"/>
            </m:rPr>
            <m:t>=</m:t>
          </m:r>
          <m:f>
            <m:fPr>
              <m:type m:val="bar"/>
            </m:fPr>
            <m:num>
              <m:r>
                <m:t>q</m:t>
              </m:r>
              <m:r>
                <m:t>γ</m:t>
              </m:r>
              <m:sSub>
                <m:e>
                  <m:r>
                    <m:t>λ</m:t>
                  </m:r>
                </m:e>
                <m:sub>
                  <m:r>
                    <m:t>0</m:t>
                  </m:r>
                </m:sub>
              </m:sSub>
              <m:sSup>
                <m:e>
                  <m:r>
                    <m:t>v</m:t>
                  </m:r>
                </m:e>
                <m:sup>
                  <m:r>
                    <m:t>2</m:t>
                  </m:r>
                </m:sup>
              </m:sSup>
            </m:num>
            <m:den>
              <m:r>
                <m:t>2</m:t>
              </m:r>
              <m:r>
                <m:t>π</m:t>
              </m:r>
              <m:sSub>
                <m:e>
                  <m:r>
                    <m:t>ε</m:t>
                  </m:r>
                </m:e>
                <m:sub>
                  <m:r>
                    <m:t>0</m:t>
                  </m:r>
                </m:sub>
              </m:sSub>
              <m:sSup>
                <m:e>
                  <m:r>
                    <m:t>c</m:t>
                  </m:r>
                </m:e>
                <m:sup>
                  <m:r>
                    <m:t>2</m:t>
                  </m:r>
                </m:sup>
              </m:sSup>
              <m:r>
                <m:t>r</m:t>
              </m:r>
            </m:den>
          </m:f>
          <m:r>
            <m:rPr>
              <m:sty m:val="p"/>
            </m:rPr>
            <m:t>=</m:t>
          </m:r>
          <m:r>
            <m:t>γ</m:t>
          </m:r>
          <m:r>
            <m:t> </m:t>
          </m:r>
          <m:r>
            <m:t>q</m:t>
          </m:r>
          <m:r>
            <m:t>v</m:t>
          </m:r>
          <m:f>
            <m:fPr>
              <m:type m:val="bar"/>
            </m:fPr>
            <m:num>
              <m:sSub>
                <m:e>
                  <m:r>
                    <m:t>μ</m:t>
                  </m:r>
                </m:e>
                <m:sub>
                  <m:r>
                    <m:t>0</m:t>
                  </m:r>
                </m:sub>
              </m:sSub>
              <m:sSub>
                <m:e>
                  <m:r>
                    <m:t>λ</m:t>
                  </m:r>
                </m:e>
                <m:sub>
                  <m:r>
                    <m:t>0</m:t>
                  </m:r>
                </m:sub>
              </m:sSub>
              <m:r>
                <m:t>v</m:t>
              </m:r>
            </m:num>
            <m:den>
              <m:r>
                <m:t>2</m:t>
              </m:r>
              <m:r>
                <m:t>π</m:t>
              </m:r>
              <m:r>
                <m:t>r</m:t>
              </m:r>
            </m:den>
          </m:f>
          <m:r>
            <m:rPr>
              <m:sty m:val="p"/>
            </m:rPr>
            <m:t>,</m:t>
          </m:r>
        </m:oMath>
      </m:oMathPara>
    </w:p>
    <w:p>
      <w:pPr>
        <w:pStyle w:val="FirstParagraph"/>
      </w:pPr>
      <w:r>
        <w:t xml:space="preserve">dove si è usato</w:t>
      </w:r>
      <w:r>
        <w:t xml:space="preserve"> </w:t>
      </w:r>
      <m:oMath>
        <m:r>
          <m:t>1</m:t>
        </m:r>
        <m:r>
          <m:rPr>
            <m:sty m:val="p"/>
          </m:rPr>
          <m:t>/</m:t>
        </m:r>
        <m:d>
          <m:dPr>
            <m:begChr m:val="("/>
            <m:endChr m:val=")"/>
            <m:sepChr m:val=""/>
            <m:grow/>
          </m:dPr>
          <m:e>
            <m:sSub>
              <m:e>
                <m:r>
                  <m:t>ε</m:t>
                </m:r>
              </m:e>
              <m:sub>
                <m:r>
                  <m:t>0</m:t>
                </m:r>
              </m:sub>
            </m:sSub>
            <m:sSup>
              <m:e>
                <m:r>
                  <m:t>c</m:t>
                </m:r>
              </m:e>
              <m:sup>
                <m:r>
                  <m:t>2</m:t>
                </m:r>
              </m:sup>
            </m:sSup>
          </m:e>
        </m:d>
        <m:r>
          <m:rPr>
            <m:sty m:val="p"/>
          </m:rPr>
          <m:t>=</m:t>
        </m:r>
        <m:sSub>
          <m:e>
            <m:r>
              <m:t>μ</m:t>
            </m:r>
          </m:e>
          <m:sub>
            <m:r>
              <m:t>0</m:t>
            </m:r>
          </m:sub>
        </m:sSub>
      </m:oMath>
      <w:r>
        <w:t xml:space="preserve">. In relatività la forza trasversale si trasforma come</w:t>
      </w:r>
      <w:r>
        <w:t xml:space="preserve"> </w:t>
      </w:r>
      <m:oMath>
        <m:r>
          <m:t>F</m:t>
        </m:r>
        <m:r>
          <m:rPr>
            <m:sty m:val="p"/>
          </m:rPr>
          <m:t>=</m:t>
        </m:r>
        <m:r>
          <m:t>F</m:t>
        </m:r>
        <m:r>
          <m:rPr>
            <m:sty m:val="p"/>
          </m:rPr>
          <m:t>′</m:t>
        </m:r>
        <m:r>
          <m:rPr>
            <m:sty m:val="p"/>
          </m:rPr>
          <m:t>/</m:t>
        </m:r>
        <m:r>
          <m:t>γ</m:t>
        </m:r>
      </m:oMath>
      <w:r>
        <w:t xml:space="preserve"> </w:t>
      </w:r>
      <w:r>
        <w:t xml:space="preserve">passando dal riferimento di quiete della particella a quello in cui essa si muove, e si ottiene esattamente</w:t>
      </w:r>
      <w:r>
        <w:t xml:space="preserve"> </w:t>
      </w:r>
      <m:oMath>
        <m:r>
          <m:t>F</m:t>
        </m:r>
        <m:r>
          <m:rPr>
            <m:sty m:val="p"/>
          </m:rPr>
          <m:t>=</m:t>
        </m:r>
        <m:r>
          <m:t>q</m:t>
        </m:r>
        <m:r>
          <m:t>v</m:t>
        </m:r>
        <m:r>
          <m:t>B</m:t>
        </m:r>
      </m:oMath>
      <w:r>
        <w:t xml:space="preserve">. La forza che in</w:t>
      </w:r>
      <w:r>
        <w:t xml:space="preserve"> </w:t>
      </w:r>
      <m:oMath>
        <m:r>
          <m:t>S</m:t>
        </m:r>
      </m:oMath>
      <w:r>
        <w:t xml:space="preserve"> </w:t>
      </w:r>
      <w:r>
        <w:t xml:space="preserve">chiamiamo magnetica è, in</w:t>
      </w:r>
      <w:r>
        <w:t xml:space="preserve"> </w:t>
      </w:r>
      <m:oMath>
        <m:r>
          <m:t>S</m:t>
        </m:r>
        <m:r>
          <m:rPr>
            <m:sty m:val="p"/>
          </m:rPr>
          <m:t>′</m:t>
        </m:r>
      </m:oMath>
      <w:r>
        <w:t xml:space="preserve">, una forza elettrica dovuta alla contrazione relativistica delle distribuzioni di carica. Il magnetismo è, in questo senso, un</w:t>
      </w:r>
      <w:r>
        <w:t xml:space="preserve"> </w:t>
      </w:r>
      <w:r>
        <w:rPr>
          <w:bCs/>
          <w:b/>
        </w:rPr>
        <w:t xml:space="preserve">effetto relativistico</w:t>
      </w:r>
      <w:r>
        <w:t xml:space="preserve"> </w:t>
      </w:r>
      <w:r>
        <w:t xml:space="preserve">dell’elettricità.</w:t>
      </w:r>
    </w:p>
    <w:p>
      <w:pPr>
        <w:pStyle w:val="BodyText"/>
      </w:pPr>
      <w:r>
        <w:t xml:space="preserve">Ci si potrebbe chiedere come un effetto proporzionale a</w:t>
      </w:r>
      <w:r>
        <w:t xml:space="preserve"> </w:t>
      </w:r>
      <m:oMath>
        <m:sSup>
          <m:e>
            <m:r>
              <m:t>v</m:t>
            </m:r>
          </m:e>
          <m:sup>
            <m:r>
              <m:t>2</m:t>
            </m:r>
          </m:sup>
        </m:sSup>
        <m:r>
          <m:rPr>
            <m:sty m:val="p"/>
          </m:rPr>
          <m:t>/</m:t>
        </m:r>
        <m:sSup>
          <m:e>
            <m:r>
              <m:t>c</m:t>
            </m:r>
          </m:e>
          <m:sup>
            <m:r>
              <m:t>2</m:t>
            </m:r>
          </m:sup>
        </m:sSup>
      </m:oMath>
      <w:r>
        <w:t xml:space="preserve"> </w:t>
      </w:r>
      <w:r>
        <w:t xml:space="preserve">possa essere così evidente, dato che le velocità di deriva degli elettroni nei conduttori sono dell’ordine dei millimetri al secondo, e quindi</w:t>
      </w:r>
      <w:r>
        <w:t xml:space="preserve"> </w:t>
      </w:r>
      <m:oMath>
        <m:sSup>
          <m:e>
            <m:r>
              <m:t>v</m:t>
            </m:r>
          </m:e>
          <m:sup>
            <m:r>
              <m:t>2</m:t>
            </m:r>
          </m:sup>
        </m:sSup>
        <m:r>
          <m:rPr>
            <m:sty m:val="p"/>
          </m:rPr>
          <m:t>/</m:t>
        </m:r>
        <m:sSup>
          <m:e>
            <m:r>
              <m:t>c</m:t>
            </m:r>
          </m:e>
          <m:sup>
            <m:r>
              <m:t>2</m:t>
            </m:r>
          </m:sup>
        </m:sSup>
        <m:r>
          <m:rPr>
            <m:sty m:val="p"/>
          </m:rPr>
          <m:t>∼</m:t>
        </m:r>
        <m:sSup>
          <m:e>
            <m:r>
              <m:t>10</m:t>
            </m:r>
          </m:e>
          <m:sup>
            <m:r>
              <m:rPr>
                <m:sty m:val="p"/>
              </m:rPr>
              <m:t>−</m:t>
            </m:r>
            <m:r>
              <m:t>23</m:t>
            </m:r>
          </m:sup>
        </m:sSup>
      </m:oMath>
      <w:r>
        <w:t xml:space="preserve">. La risposta sta nell’enorme quantità di carica presente in un conduttore: in un filo di rame di un millimetro quadrato di sezione ci sono circa</w:t>
      </w:r>
      <w:r>
        <w:t xml:space="preserve"> </w:t>
      </w:r>
      <m:oMath>
        <m:sSup>
          <m:e>
            <m:r>
              <m:t>10</m:t>
            </m:r>
          </m:e>
          <m:sup>
            <m:r>
              <m:t>4</m:t>
            </m:r>
          </m:sup>
        </m:sSup>
        <m:r>
          <m:t> </m:t>
        </m:r>
        <m:r>
          <m:rPr>
            <m:sty m:val="p"/>
          </m:rPr>
          <m:t>C</m:t>
        </m:r>
      </m:oMath>
      <w:r>
        <w:t xml:space="preserve"> </w:t>
      </w:r>
      <w:r>
        <w:t xml:space="preserve">di elettroni di conduzione per metro di lunghezza, e le forze elettriche tra cariche di questa entità sarebbero colossali. Nella materia ordinaria esse sono perfettamente compensate dalla neutralità; la minuscola frazione relativistica che sopravvive è sufficiente a produrre le forze magnetiche che muovono i motori elettrici.</w:t>
      </w:r>
    </w:p>
    <w:p>
      <w:pPr>
        <w:pStyle w:val="BodyText"/>
      </w:pPr>
      <w:r>
        <w:t xml:space="preserve">L’analisi generale porta alle</w:t>
      </w:r>
      <w:r>
        <w:t xml:space="preserve"> </w:t>
      </w:r>
      <w:r>
        <w:rPr>
          <w:bCs/>
          <w:b/>
        </w:rPr>
        <w:t xml:space="preserve">trasformazioni relativistiche dei campi</w:t>
      </w:r>
      <w:r>
        <w:t xml:space="preserve">. Indicando con i pedici</w:t>
      </w:r>
      <w:r>
        <w:t xml:space="preserve"> </w:t>
      </w:r>
      <m:oMath>
        <m:r>
          <m:rPr>
            <m:sty m:val="p"/>
          </m:rPr>
          <m:t>∥</m:t>
        </m:r>
      </m:oMath>
      <w:r>
        <w:t xml:space="preserve"> </w:t>
      </w:r>
      <w:r>
        <w:t xml:space="preserve">e</w:t>
      </w:r>
      <w:r>
        <w:t xml:space="preserve"> </w:t>
      </w:r>
      <m:oMath>
        <m:r>
          <m:rPr>
            <m:sty m:val="p"/>
          </m:rPr>
          <m:t>⊥</m:t>
        </m:r>
      </m:oMath>
      <w:r>
        <w:t xml:space="preserve"> </w:t>
      </w:r>
      <w:r>
        <w:t xml:space="preserve">le componenti parallele e perpendicolari alla velocità relativa</w:t>
      </w:r>
      <w:r>
        <w:t xml:space="preserve"> </w:t>
      </w:r>
      <m:oMath>
        <m:acc>
          <m:accPr>
            <m:chr m:val="⃗"/>
          </m:accPr>
          <m:e>
            <m:r>
              <m:t>v</m:t>
            </m:r>
          </m:e>
        </m:acc>
      </m:oMath>
      <w:r>
        <w:t xml:space="preserve"> </w:t>
      </w:r>
      <w:r>
        <w:t xml:space="preserve">tra i riferimenti:</w:t>
      </w:r>
    </w:p>
    <w:p>
      <w:pPr>
        <w:pStyle w:val="BodyText"/>
      </w:pPr>
      <m:oMathPara>
        <m:oMathParaPr>
          <m:jc m:val="center"/>
        </m:oMathParaPr>
        <m:oMath>
          <m:acc>
            <m:accPr>
              <m:chr m:val="⃗"/>
            </m:accPr>
            <m:e>
              <m:r>
                <m:t>E</m:t>
              </m:r>
            </m:e>
          </m:acc>
          <m:sSub>
            <m:e>
              <m:r>
                <m:rPr>
                  <m:sty m:val="p"/>
                </m:rPr>
                <m:t>′</m:t>
              </m:r>
            </m:e>
            <m:sub>
              <m:r>
                <m:rPr>
                  <m:sty m:val="p"/>
                </m:rPr>
                <m:t>∥</m:t>
              </m:r>
            </m:sub>
          </m:sSub>
          <m:r>
            <m:rPr>
              <m:sty m:val="p"/>
            </m:rPr>
            <m:t>=</m:t>
          </m:r>
          <m:sSub>
            <m:e>
              <m:acc>
                <m:accPr>
                  <m:chr m:val="⃗"/>
                </m:accPr>
                <m:e>
                  <m:r>
                    <m:t>E</m:t>
                  </m:r>
                </m:e>
              </m:acc>
            </m:e>
            <m:sub>
              <m:r>
                <m:rPr>
                  <m:sty m:val="p"/>
                </m:rPr>
                <m:t>∥</m:t>
              </m:r>
            </m:sub>
          </m:sSub>
          <m:r>
            <m:rPr>
              <m:sty m:val="p"/>
            </m:rPr>
            <m:t>,</m:t>
          </m:r>
          <m:r>
            <m:t>  </m:t>
          </m:r>
          <m:acc>
            <m:accPr>
              <m:chr m:val="⃗"/>
            </m:accPr>
            <m:e>
              <m:r>
                <m:t>E</m:t>
              </m:r>
            </m:e>
          </m:acc>
          <m:sSub>
            <m:e>
              <m:r>
                <m:rPr>
                  <m:sty m:val="p"/>
                </m:rPr>
                <m:t>′</m:t>
              </m:r>
            </m:e>
            <m:sub>
              <m:r>
                <m:rPr>
                  <m:sty m:val="p"/>
                </m:rPr>
                <m:t>⊥</m:t>
              </m:r>
            </m:sub>
          </m:sSub>
          <m:r>
            <m:rPr>
              <m:sty m:val="p"/>
            </m:rPr>
            <m:t>=</m:t>
          </m:r>
          <m:r>
            <m:t>γ</m:t>
          </m:r>
          <m:sSub>
            <m:e>
              <m:d>
                <m:dPr>
                  <m:begChr m:val="("/>
                  <m:endChr m:val=")"/>
                  <m:sepChr m:val=""/>
                  <m:grow/>
                </m:dPr>
                <m:e>
                  <m:acc>
                    <m:accPr>
                      <m:chr m:val="⃗"/>
                    </m:accPr>
                    <m:e>
                      <m:r>
                        <m:t>E</m:t>
                      </m:r>
                    </m:e>
                  </m:acc>
                  <m:r>
                    <m:rPr>
                      <m:sty m:val="p"/>
                    </m:rPr>
                    <m:t>+</m:t>
                  </m:r>
                  <m:acc>
                    <m:accPr>
                      <m:chr m:val="⃗"/>
                    </m:accPr>
                    <m:e>
                      <m:r>
                        <m:t>v</m:t>
                      </m:r>
                    </m:e>
                  </m:acc>
                  <m:r>
                    <m:rPr>
                      <m:sty m:val="p"/>
                    </m:rPr>
                    <m:t>×</m:t>
                  </m:r>
                  <m:acc>
                    <m:accPr>
                      <m:chr m:val="⃗"/>
                    </m:accPr>
                    <m:e>
                      <m:r>
                        <m:t>B</m:t>
                      </m:r>
                    </m:e>
                  </m:acc>
                </m:e>
              </m:d>
            </m:e>
            <m:sub>
              <m:r>
                <m:rPr>
                  <m:sty m:val="p"/>
                </m:rPr>
                <m:t>⊥</m:t>
              </m:r>
            </m:sub>
          </m:sSub>
          <m:r>
            <m:rPr>
              <m:sty m:val="p"/>
            </m:rPr>
            <m:t>,</m:t>
          </m:r>
        </m:oMath>
      </m:oMathPara>
    </w:p>
    <w:p>
      <w:pPr>
        <w:pStyle w:val="FirstParagraph"/>
      </w:pPr>
      <m:oMathPara>
        <m:oMathParaPr>
          <m:jc m:val="center"/>
        </m:oMathParaPr>
        <m:oMath>
          <m:acc>
            <m:accPr>
              <m:chr m:val="⃗"/>
            </m:accPr>
            <m:e>
              <m:r>
                <m:t>B</m:t>
              </m:r>
            </m:e>
          </m:acc>
          <m:sSub>
            <m:e>
              <m:r>
                <m:rPr>
                  <m:sty m:val="p"/>
                </m:rPr>
                <m:t>′</m:t>
              </m:r>
            </m:e>
            <m:sub>
              <m:r>
                <m:rPr>
                  <m:sty m:val="p"/>
                </m:rPr>
                <m:t>∥</m:t>
              </m:r>
            </m:sub>
          </m:sSub>
          <m:r>
            <m:rPr>
              <m:sty m:val="p"/>
            </m:rPr>
            <m:t>=</m:t>
          </m:r>
          <m:sSub>
            <m:e>
              <m:acc>
                <m:accPr>
                  <m:chr m:val="⃗"/>
                </m:accPr>
                <m:e>
                  <m:r>
                    <m:t>B</m:t>
                  </m:r>
                </m:e>
              </m:acc>
            </m:e>
            <m:sub>
              <m:r>
                <m:rPr>
                  <m:sty m:val="p"/>
                </m:rPr>
                <m:t>∥</m:t>
              </m:r>
            </m:sub>
          </m:sSub>
          <m:r>
            <m:rPr>
              <m:sty m:val="p"/>
            </m:rPr>
            <m:t>,</m:t>
          </m:r>
          <m:r>
            <m:t>  </m:t>
          </m:r>
          <m:acc>
            <m:accPr>
              <m:chr m:val="⃗"/>
            </m:accPr>
            <m:e>
              <m:r>
                <m:t>B</m:t>
              </m:r>
            </m:e>
          </m:acc>
          <m:sSub>
            <m:e>
              <m:r>
                <m:rPr>
                  <m:sty m:val="p"/>
                </m:rPr>
                <m:t>′</m:t>
              </m:r>
            </m:e>
            <m:sub>
              <m:r>
                <m:rPr>
                  <m:sty m:val="p"/>
                </m:rPr>
                <m:t>⊥</m:t>
              </m:r>
            </m:sub>
          </m:sSub>
          <m:r>
            <m:rPr>
              <m:sty m:val="p"/>
            </m:rPr>
            <m:t>=</m:t>
          </m:r>
          <m:r>
            <m:t>γ</m:t>
          </m:r>
          <m:sSub>
            <m:e>
              <m:d>
                <m:dPr>
                  <m:begChr m:val="("/>
                  <m:endChr m:val=")"/>
                  <m:sepChr m:val=""/>
                  <m:grow/>
                </m:dPr>
                <m:e>
                  <m:acc>
                    <m:accPr>
                      <m:chr m:val="⃗"/>
                    </m:accPr>
                    <m:e>
                      <m:r>
                        <m:t>B</m:t>
                      </m:r>
                    </m:e>
                  </m:acc>
                  <m:r>
                    <m:rPr>
                      <m:sty m:val="p"/>
                    </m:rPr>
                    <m:t>−</m:t>
                  </m:r>
                  <m:f>
                    <m:fPr>
                      <m:type m:val="bar"/>
                    </m:fPr>
                    <m:num>
                      <m:acc>
                        <m:accPr>
                          <m:chr m:val="⃗"/>
                        </m:accPr>
                        <m:e>
                          <m:r>
                            <m:t>v</m:t>
                          </m:r>
                        </m:e>
                      </m:acc>
                      <m:r>
                        <m:rPr>
                          <m:sty m:val="p"/>
                        </m:rPr>
                        <m:t>×</m:t>
                      </m:r>
                      <m:acc>
                        <m:accPr>
                          <m:chr m:val="⃗"/>
                        </m:accPr>
                        <m:e>
                          <m:r>
                            <m:t>E</m:t>
                          </m:r>
                        </m:e>
                      </m:acc>
                    </m:num>
                    <m:den>
                      <m:sSup>
                        <m:e>
                          <m:r>
                            <m:t>c</m:t>
                          </m:r>
                        </m:e>
                        <m:sup>
                          <m:r>
                            <m:t>2</m:t>
                          </m:r>
                        </m:sup>
                      </m:sSup>
                    </m:den>
                  </m:f>
                </m:e>
              </m:d>
            </m:e>
            <m:sub>
              <m:r>
                <m:rPr>
                  <m:sty m:val="p"/>
                </m:rPr>
                <m:t>⊥</m:t>
              </m:r>
            </m:sub>
          </m:sSub>
          <m:r>
            <m:rPr>
              <m:sty m:val="p"/>
            </m:rPr>
            <m:t>.</m:t>
          </m:r>
        </m:oMath>
      </m:oMathPara>
    </w:p>
    <w:p>
      <w:pPr>
        <w:pStyle w:val="FirstParagraph"/>
      </w:pPr>
      <w:r>
        <w:t xml:space="preserve">Per</w:t>
      </w:r>
      <w:r>
        <w:t xml:space="preserve"> </w:t>
      </w:r>
      <m:oMath>
        <m:r>
          <m:t>v</m:t>
        </m:r>
        <m:r>
          <m:rPr>
            <m:sty m:val="p"/>
          </m:rPr>
          <m:t>≪</m:t>
        </m:r>
        <m:r>
          <m:t>c</m:t>
        </m:r>
      </m:oMath>
      <w:r>
        <w:t xml:space="preserve"> </w:t>
      </w:r>
      <w:r>
        <w:t xml:space="preserve">si ritrovano le relazioni approssimate viste nell’ambito classico. Ne segue, ad esempio, che una carica in moto uniforme, che nel suo riferimento di quiete produce solo un campo elettrico coulombiano</w:t>
      </w:r>
      <w:r>
        <w:t xml:space="preserve"> </w:t>
      </w:r>
      <m:oMath>
        <m:acc>
          <m:accPr>
            <m:chr m:val="⃗"/>
          </m:accPr>
          <m:e>
            <m:r>
              <m:t>E</m:t>
            </m:r>
          </m:e>
        </m:acc>
        <m:r>
          <m:rPr>
            <m:sty m:val="p"/>
          </m:rPr>
          <m:t>′</m:t>
        </m:r>
      </m:oMath>
      <w:r>
        <w:t xml:space="preserve">, nel riferimento del laboratorio produce anche un campo magnetico</w:t>
      </w:r>
      <w:r>
        <w:t xml:space="preserve"> </w:t>
      </w:r>
      <m:oMath>
        <m:acc>
          <m:accPr>
            <m:chr m:val="⃗"/>
          </m:accPr>
          <m:e>
            <m:r>
              <m:t>B</m:t>
            </m:r>
          </m:e>
        </m:acc>
        <m:r>
          <m:rPr>
            <m:sty m:val="p"/>
          </m:rPr>
          <m:t>=</m:t>
        </m:r>
        <m:acc>
          <m:accPr>
            <m:chr m:val="⃗"/>
          </m:accPr>
          <m:e>
            <m:r>
              <m:t>v</m:t>
            </m:r>
          </m:e>
        </m:acc>
        <m:r>
          <m:rPr>
            <m:sty m:val="p"/>
          </m:rPr>
          <m:t>×</m:t>
        </m:r>
        <m:acc>
          <m:accPr>
            <m:chr m:val="⃗"/>
          </m:accPr>
          <m:e>
            <m:r>
              <m:t>E</m:t>
            </m:r>
          </m:e>
        </m:acc>
        <m:r>
          <m:rPr>
            <m:sty m:val="p"/>
          </m:rPr>
          <m:t>/</m:t>
        </m:r>
        <m:sSup>
          <m:e>
            <m:r>
              <m:t>c</m:t>
            </m:r>
          </m:e>
          <m:sup>
            <m:r>
              <m:t>2</m:t>
            </m:r>
          </m:sup>
        </m:sSup>
      </m:oMath>
      <w:r>
        <w:t xml:space="preserve">, che per basse velocità coincide con quello dato dalla prima legge di Laplace. Il campo elettrico e il campo magnetico sono quindi componenti di un unico oggetto, il</w:t>
      </w:r>
      <w:r>
        <w:t xml:space="preserve"> </w:t>
      </w:r>
      <w:r>
        <w:rPr>
          <w:bCs/>
          <w:b/>
        </w:rPr>
        <w:t xml:space="preserve">tensore del campo elettromagnetico</w:t>
      </w:r>
      <w:r>
        <w:t xml:space="preserve">, che si trasforma in modo definito sotto le trasformazioni di Lorentz. Esistono però grandezze che tutti gli osservatori concordano nel misurare uguali: gli</w:t>
      </w:r>
      <w:r>
        <w:t xml:space="preserve"> </w:t>
      </w:r>
      <w:r>
        <w:rPr>
          <w:bCs/>
          <w:b/>
        </w:rPr>
        <w:t xml:space="preserve">invarianti</w:t>
      </w:r>
      <w:r>
        <w:t xml:space="preserve"> </w:t>
      </w:r>
      <m:oMath>
        <m:acc>
          <m:accPr>
            <m:chr m:val="⃗"/>
          </m:accPr>
          <m:e>
            <m:r>
              <m:t>E</m:t>
            </m:r>
          </m:e>
        </m:acc>
        <m:r>
          <m:rPr>
            <m:sty m:val="p"/>
          </m:rPr>
          <m:t>⋅</m:t>
        </m:r>
        <m:acc>
          <m:accPr>
            <m:chr m:val="⃗"/>
          </m:accPr>
          <m:e>
            <m:r>
              <m:t>B</m:t>
            </m:r>
          </m:e>
        </m:acc>
      </m:oMath>
      <w:r>
        <w:t xml:space="preserve"> </w:t>
      </w:r>
      <w:r>
        <w:t xml:space="preserve">e</w:t>
      </w:r>
      <w:r>
        <w:t xml:space="preserve"> </w:t>
      </w:r>
      <m:oMath>
        <m:sSup>
          <m:e>
            <m:r>
              <m:t>E</m:t>
            </m:r>
          </m:e>
          <m:sup>
            <m:r>
              <m:t>2</m:t>
            </m:r>
          </m:sup>
        </m:sSup>
        <m:r>
          <m:rPr>
            <m:sty m:val="p"/>
          </m:rPr>
          <m:t>−</m:t>
        </m:r>
        <m:sSup>
          <m:e>
            <m:r>
              <m:t>c</m:t>
            </m:r>
          </m:e>
          <m:sup>
            <m:r>
              <m:t>2</m:t>
            </m:r>
          </m:sup>
        </m:sSup>
        <m:sSup>
          <m:e>
            <m:r>
              <m:t>B</m:t>
            </m:r>
          </m:e>
          <m:sup>
            <m:r>
              <m:t>2</m:t>
            </m:r>
          </m:sup>
        </m:sSup>
      </m:oMath>
      <w:r>
        <w:t xml:space="preserve">. Se ad esempio in un riferimento esiste solo un campo magnetico (</w:t>
      </w:r>
      <m:oMath>
        <m:r>
          <m:t>E</m:t>
        </m:r>
        <m:r>
          <m:rPr>
            <m:sty m:val="p"/>
          </m:rPr>
          <m:t>=</m:t>
        </m:r>
        <m:r>
          <m:t>0</m:t>
        </m:r>
      </m:oMath>
      <w:r>
        <w:t xml:space="preserve">), allora</w:t>
      </w:r>
      <w:r>
        <w:t xml:space="preserve"> </w:t>
      </w:r>
      <m:oMath>
        <m:sSup>
          <m:e>
            <m:r>
              <m:t>E</m:t>
            </m:r>
          </m:e>
          <m:sup>
            <m:r>
              <m:t>2</m:t>
            </m:r>
          </m:sup>
        </m:sSup>
        <m:r>
          <m:rPr>
            <m:sty m:val="p"/>
          </m:rPr>
          <m:t>−</m:t>
        </m:r>
        <m:sSup>
          <m:e>
            <m:r>
              <m:t>c</m:t>
            </m:r>
          </m:e>
          <m:sup>
            <m:r>
              <m:t>2</m:t>
            </m:r>
          </m:sup>
        </m:sSup>
        <m:sSup>
          <m:e>
            <m:r>
              <m:t>B</m:t>
            </m:r>
          </m:e>
          <m:sup>
            <m:r>
              <m:t>2</m:t>
            </m:r>
          </m:sup>
        </m:sSup>
        <m:r>
          <m:rPr>
            <m:sty m:val="p"/>
          </m:rPr>
          <m:t>&lt;</m:t>
        </m:r>
        <m:r>
          <m:t>0</m:t>
        </m:r>
      </m:oMath>
      <w:r>
        <w:t xml:space="preserve"> </w:t>
      </w:r>
      <w:r>
        <w:t xml:space="preserve">in ogni riferimento, e non esiste alcun osservatore inerziale per cui il campo sia puramente elettrico. Le equazioni di Maxwell, a differenza della meccanica newtoniana, sono già invarianti per trasformazioni di Lorentz: l’elettromagnetismo era una teoria relativistica ancor prima che la relatività fosse formulata.</w:t>
      </w:r>
    </w:p>
    <w:bookmarkEnd w:id="674"/>
    <w:bookmarkStart w:id="675" w:name="esercizio-desempio-96"/>
    <w:p>
      <w:pPr>
        <w:pStyle w:val="Heading3"/>
      </w:pPr>
      <w:r>
        <w:t xml:space="preserve">Esercizio d’esempio</w:t>
      </w:r>
    </w:p>
    <w:p>
      <w:pPr>
        <w:pStyle w:val="FirstParagraph"/>
      </w:pPr>
      <w:r>
        <w:rPr>
          <w:bCs/>
          <w:b/>
        </w:rPr>
        <w:t xml:space="preserve">Problema.</w:t>
      </w:r>
      <w:r>
        <w:t xml:space="preserve"> </w:t>
      </w:r>
      <w:r>
        <w:t xml:space="preserve">In un riferimento</w:t>
      </w:r>
      <w:r>
        <w:t xml:space="preserve"> </w:t>
      </w:r>
      <m:oMath>
        <m:r>
          <m:t>S</m:t>
        </m:r>
      </m:oMath>
      <w:r>
        <w:t xml:space="preserve"> </w:t>
      </w:r>
      <w:r>
        <w:t xml:space="preserve">esiste un campo magnetico uniforme</w:t>
      </w:r>
      <w:r>
        <w:t xml:space="preserve"> </w:t>
      </w:r>
      <m:oMath>
        <m:acc>
          <m:accPr>
            <m:chr m:val="⃗"/>
          </m:accPr>
          <m:e>
            <m:r>
              <m:t>B</m:t>
            </m:r>
          </m:e>
        </m:acc>
        <m:r>
          <m:rPr>
            <m:sty m:val="p"/>
          </m:rPr>
          <m:t>=</m:t>
        </m:r>
        <m:r>
          <m:t>0</m:t>
        </m:r>
        <m:r>
          <m:rPr>
            <m:sty m:val="p"/>
          </m:rPr>
          <m:t>,</m:t>
        </m:r>
        <m:r>
          <m:t>50</m:t>
        </m:r>
        <m:r>
          <m:t> </m:t>
        </m:r>
        <m:acc>
          <m:accPr>
            <m:chr m:val="̂"/>
          </m:accPr>
          <m:e>
            <m:r>
              <m:t>z</m:t>
            </m:r>
          </m:e>
        </m:acc>
        <m:r>
          <m:t> </m:t>
        </m:r>
        <m:r>
          <m:rPr>
            <m:sty m:val="p"/>
          </m:rPr>
          <m:t>T</m:t>
        </m:r>
      </m:oMath>
      <w:r>
        <w:t xml:space="preserve"> </w:t>
      </w:r>
      <w:r>
        <w:t xml:space="preserve">e nessun campo elettrico. Un osservatore</w:t>
      </w:r>
      <w:r>
        <w:t xml:space="preserve"> </w:t>
      </w:r>
      <m:oMath>
        <m:r>
          <m:t>S</m:t>
        </m:r>
        <m:r>
          <m:rPr>
            <m:sty m:val="p"/>
          </m:rPr>
          <m:t>′</m:t>
        </m:r>
      </m:oMath>
      <w:r>
        <w:t xml:space="preserve"> </w:t>
      </w:r>
      <w:r>
        <w:t xml:space="preserve">si muove con velocità</w:t>
      </w:r>
      <w:r>
        <w:t xml:space="preserve"> </w:t>
      </w:r>
      <m:oMath>
        <m:acc>
          <m:accPr>
            <m:chr m:val="⃗"/>
          </m:accPr>
          <m:e>
            <m:r>
              <m:t>v</m:t>
            </m:r>
          </m:e>
        </m:acc>
        <m:r>
          <m:rPr>
            <m:sty m:val="p"/>
          </m:rPr>
          <m:t>=</m:t>
        </m:r>
        <m:r>
          <m:t>v</m:t>
        </m:r>
        <m:r>
          <m:t> </m:t>
        </m:r>
        <m:acc>
          <m:accPr>
            <m:chr m:val="̂"/>
          </m:accPr>
          <m:e>
            <m:r>
              <m:t>x</m:t>
            </m:r>
          </m:e>
        </m:acc>
      </m:oMath>
      <w:r>
        <w:t xml:space="preserve">, con</w:t>
      </w:r>
      <w:r>
        <w:t xml:space="preserve"> </w:t>
      </w:r>
      <m:oMath>
        <m:r>
          <m:t>v</m:t>
        </m:r>
        <m:r>
          <m:rPr>
            <m:sty m:val="p"/>
          </m:rPr>
          <m:t>=</m:t>
        </m:r>
        <m:r>
          <m:t>3</m:t>
        </m:r>
        <m:r>
          <m:rPr>
            <m:sty m:val="p"/>
          </m:rPr>
          <m:t>,</m:t>
        </m:r>
        <m:r>
          <m:t>0</m:t>
        </m:r>
        <m:r>
          <m:rPr>
            <m:sty m:val="p"/>
          </m:rPr>
          <m:t>×</m:t>
        </m:r>
        <m:sSup>
          <m:e>
            <m:r>
              <m:t>10</m:t>
            </m:r>
          </m:e>
          <m:sup>
            <m:r>
              <m:t>5</m:t>
            </m:r>
          </m:sup>
        </m:sSup>
        <m:r>
          <m:t> </m:t>
        </m:r>
        <m:r>
          <m:rPr>
            <m:sty m:val="p"/>
          </m:rPr>
          <m:t>m</m:t>
        </m:r>
        <m:r>
          <m:rPr>
            <m:sty m:val="p"/>
          </m:rPr>
          <m:t>/</m:t>
        </m:r>
        <m:r>
          <m:rPr>
            <m:sty m:val="p"/>
          </m:rPr>
          <m:t>s</m:t>
        </m:r>
      </m:oMath>
      <w:r>
        <w:t xml:space="preserve">. Calcolare i campi misurati in</w:t>
      </w:r>
      <w:r>
        <w:t xml:space="preserve"> </w:t>
      </w:r>
      <m:oMath>
        <m:r>
          <m:t>S</m:t>
        </m:r>
        <m:r>
          <m:rPr>
            <m:sty m:val="p"/>
          </m:rPr>
          <m:t>′</m:t>
        </m:r>
      </m:oMath>
      <w:r>
        <w:t xml:space="preserve">. Ripetere per</w:t>
      </w:r>
      <w:r>
        <w:t xml:space="preserve"> </w:t>
      </w:r>
      <m:oMath>
        <m:r>
          <m:t>v</m:t>
        </m:r>
        <m:r>
          <m:rPr>
            <m:sty m:val="p"/>
          </m:rPr>
          <m:t>=</m:t>
        </m:r>
        <m:r>
          <m:t>0</m:t>
        </m:r>
        <m:r>
          <m:rPr>
            <m:sty m:val="p"/>
          </m:rPr>
          <m:t>,</m:t>
        </m:r>
        <m:r>
          <m:t>60</m:t>
        </m:r>
        <m:r>
          <m:t> </m:t>
        </m:r>
        <m:r>
          <m:t>c</m:t>
        </m:r>
      </m:oMath>
      <w:r>
        <w:t xml:space="preserve">. Verificare l’invariante</w:t>
      </w:r>
      <w:r>
        <w:t xml:space="preserve"> </w:t>
      </w:r>
      <m:oMath>
        <m:sSup>
          <m:e>
            <m:r>
              <m:t>E</m:t>
            </m:r>
          </m:e>
          <m:sup>
            <m:r>
              <m:t>2</m:t>
            </m:r>
          </m:sup>
        </m:sSup>
        <m:r>
          <m:rPr>
            <m:sty m:val="p"/>
          </m:rPr>
          <m:t>−</m:t>
        </m:r>
        <m:sSup>
          <m:e>
            <m:r>
              <m:t>c</m:t>
            </m:r>
          </m:e>
          <m:sup>
            <m:r>
              <m:t>2</m:t>
            </m:r>
          </m:sup>
        </m:sSup>
        <m:sSup>
          <m:e>
            <m:r>
              <m:t>B</m:t>
            </m:r>
          </m:e>
          <m:sup>
            <m:r>
              <m:t>2</m:t>
            </m:r>
          </m:sup>
        </m:sSup>
      </m:oMath>
      <w:r>
        <w:t xml:space="preserve">.</w:t>
      </w:r>
    </w:p>
    <w:p>
      <w:pPr>
        <w:pStyle w:val="BodyText"/>
      </w:pPr>
      <w:r>
        <w:rPr>
          <w:bCs/>
          <w:b/>
        </w:rPr>
        <w:t xml:space="preserve">Soluzione.</w:t>
      </w:r>
      <w:r>
        <w:t xml:space="preserve"> </w:t>
      </w:r>
      <w:r>
        <w:t xml:space="preserve">Il campo</w:t>
      </w:r>
      <w:r>
        <w:t xml:space="preserve"> </w:t>
      </w:r>
      <m:oMath>
        <m:acc>
          <m:accPr>
            <m:chr m:val="⃗"/>
          </m:accPr>
          <m:e>
            <m:r>
              <m:t>B</m:t>
            </m:r>
          </m:e>
        </m:acc>
      </m:oMath>
      <w:r>
        <w:t xml:space="preserve"> </w:t>
      </w:r>
      <w:r>
        <w:t xml:space="preserve">è perpendicolare a</w:t>
      </w:r>
      <w:r>
        <w:t xml:space="preserve"> </w:t>
      </w:r>
      <m:oMath>
        <m:acc>
          <m:accPr>
            <m:chr m:val="⃗"/>
          </m:accPr>
          <m:e>
            <m:r>
              <m:t>v</m:t>
            </m:r>
          </m:e>
        </m:acc>
      </m:oMath>
      <w:r>
        <w:t xml:space="preserve">. Si ha</w:t>
      </w:r>
      <w:r>
        <w:t xml:space="preserve"> </w:t>
      </w:r>
      <m:oMath>
        <m:acc>
          <m:accPr>
            <m:chr m:val="⃗"/>
          </m:accPr>
          <m:e>
            <m:r>
              <m:t>v</m:t>
            </m:r>
          </m:e>
        </m:acc>
        <m:r>
          <m:rPr>
            <m:sty m:val="p"/>
          </m:rPr>
          <m:t>×</m:t>
        </m:r>
        <m:acc>
          <m:accPr>
            <m:chr m:val="⃗"/>
          </m:accPr>
          <m:e>
            <m:r>
              <m:t>B</m:t>
            </m:r>
          </m:e>
        </m:acc>
        <m:r>
          <m:rPr>
            <m:sty m:val="p"/>
          </m:rPr>
          <m:t>=</m:t>
        </m:r>
        <m:r>
          <m:t>v</m:t>
        </m:r>
        <m:r>
          <m:t>B</m:t>
        </m:r>
        <m:r>
          <m:t> </m:t>
        </m:r>
        <m:d>
          <m:dPr>
            <m:begChr m:val="("/>
            <m:endChr m:val=")"/>
            <m:sepChr m:val=""/>
            <m:grow/>
          </m:dPr>
          <m:e>
            <m:acc>
              <m:accPr>
                <m:chr m:val="̂"/>
              </m:accPr>
              <m:e>
                <m:r>
                  <m:t>x</m:t>
                </m:r>
              </m:e>
            </m:acc>
            <m:r>
              <m:rPr>
                <m:sty m:val="p"/>
              </m:rPr>
              <m:t>×</m:t>
            </m:r>
            <m:acc>
              <m:accPr>
                <m:chr m:val="̂"/>
              </m:accPr>
              <m:e>
                <m:r>
                  <m:t>z</m:t>
                </m:r>
              </m:e>
            </m:acc>
          </m:e>
        </m:d>
        <m:r>
          <m:rPr>
            <m:sty m:val="p"/>
          </m:rPr>
          <m:t>=</m:t>
        </m:r>
        <m:r>
          <m:rPr>
            <m:sty m:val="p"/>
          </m:rPr>
          <m:t>−</m:t>
        </m:r>
        <m:r>
          <m:t>v</m:t>
        </m:r>
        <m:r>
          <m:t>B</m:t>
        </m:r>
        <m:r>
          <m:t> </m:t>
        </m:r>
        <m:acc>
          <m:accPr>
            <m:chr m:val="̂"/>
          </m:accPr>
          <m:e>
            <m:r>
              <m:t>y</m:t>
            </m:r>
          </m:e>
        </m:acc>
      </m:oMath>
      <w:r>
        <w:t xml:space="preserve">.</w:t>
      </w:r>
    </w:p>
    <w:p>
      <w:pPr>
        <w:pStyle w:val="BodyText"/>
      </w:pPr>
      <w:r>
        <w:t xml:space="preserve">Per</w:t>
      </w:r>
      <w:r>
        <w:t xml:space="preserve"> </w:t>
      </w:r>
      <m:oMath>
        <m:r>
          <m:t>v</m:t>
        </m:r>
        <m:r>
          <m:rPr>
            <m:sty m:val="p"/>
          </m:rPr>
          <m:t>=</m:t>
        </m:r>
        <m:r>
          <m:t>3</m:t>
        </m:r>
        <m:r>
          <m:rPr>
            <m:sty m:val="p"/>
          </m:rPr>
          <m:t>,</m:t>
        </m:r>
        <m:r>
          <m:t>0</m:t>
        </m:r>
        <m:r>
          <m:rPr>
            <m:sty m:val="p"/>
          </m:rPr>
          <m:t>×</m:t>
        </m:r>
        <m:sSup>
          <m:e>
            <m:r>
              <m:t>10</m:t>
            </m:r>
          </m:e>
          <m:sup>
            <m:r>
              <m:t>5</m:t>
            </m:r>
          </m:sup>
        </m:sSup>
        <m:r>
          <m:t> </m:t>
        </m:r>
        <m:r>
          <m:rPr>
            <m:sty m:val="p"/>
          </m:rPr>
          <m:t>m</m:t>
        </m:r>
        <m:r>
          <m:rPr>
            <m:sty m:val="p"/>
          </m:rPr>
          <m:t>/</m:t>
        </m:r>
        <m:r>
          <m:rPr>
            <m:sty m:val="p"/>
          </m:rPr>
          <m:t>s</m:t>
        </m:r>
      </m:oMath>
      <w:r>
        <w:t xml:space="preserve">,</w:t>
      </w:r>
      <w:r>
        <w:t xml:space="preserve"> </w:t>
      </w:r>
      <m:oMath>
        <m:r>
          <m:t>v</m:t>
        </m:r>
        <m:r>
          <m:rPr>
            <m:sty m:val="p"/>
          </m:rPr>
          <m:t>/</m:t>
        </m:r>
        <m:r>
          <m:t>c</m:t>
        </m:r>
        <m:r>
          <m:rPr>
            <m:sty m:val="p"/>
          </m:rPr>
          <m:t>=</m:t>
        </m:r>
        <m:sSup>
          <m:e>
            <m:r>
              <m:t>10</m:t>
            </m:r>
          </m:e>
          <m:sup>
            <m:r>
              <m:rPr>
                <m:sty m:val="p"/>
              </m:rPr>
              <m:t>−</m:t>
            </m:r>
            <m:r>
              <m:t>3</m:t>
            </m:r>
          </m:sup>
        </m:sSup>
      </m:oMath>
      <w:r>
        <w:t xml:space="preserve"> </w:t>
      </w:r>
      <w:r>
        <w:t xml:space="preserve">e</w:t>
      </w:r>
      <w:r>
        <w:t xml:space="preserve"> </w:t>
      </w:r>
      <m:oMath>
        <m:r>
          <m:t>γ</m:t>
        </m:r>
        <m:r>
          <m:rPr>
            <m:sty m:val="p"/>
          </m:rPr>
          <m:t>≃</m:t>
        </m:r>
        <m:r>
          <m:t>1</m:t>
        </m:r>
        <m:r>
          <m:rPr>
            <m:sty m:val="p"/>
          </m:rPr>
          <m:t>+</m:t>
        </m:r>
        <m:r>
          <m:t>5</m:t>
        </m:r>
        <m:r>
          <m:rPr>
            <m:sty m:val="p"/>
          </m:rPr>
          <m:t>×</m:t>
        </m:r>
        <m:sSup>
          <m:e>
            <m:r>
              <m:t>10</m:t>
            </m:r>
          </m:e>
          <m:sup>
            <m:r>
              <m:rPr>
                <m:sty m:val="p"/>
              </m:rPr>
              <m:t>−</m:t>
            </m:r>
            <m:r>
              <m:t>7</m:t>
            </m:r>
          </m:sup>
        </m:sSup>
        <m:r>
          <m:rPr>
            <m:sty m:val="p"/>
          </m:rPr>
          <m:t>≃</m:t>
        </m:r>
        <m:r>
          <m:t>1</m:t>
        </m:r>
      </m:oMath>
      <w:r>
        <w:t xml:space="preserve">:</w:t>
      </w:r>
    </w:p>
    <w:p>
      <w:pPr>
        <w:pStyle w:val="BodyText"/>
      </w:pPr>
      <m:oMathPara>
        <m:oMathParaPr>
          <m:jc m:val="center"/>
        </m:oMathParaPr>
        <m:oMath>
          <m:acc>
            <m:accPr>
              <m:chr m:val="⃗"/>
            </m:accPr>
            <m:e>
              <m:r>
                <m:t>E</m:t>
              </m:r>
            </m:e>
          </m:acc>
          <m:r>
            <m:rPr>
              <m:sty m:val="p"/>
            </m:rPr>
            <m:t>′</m:t>
          </m:r>
          <m:r>
            <m:rPr>
              <m:sty m:val="p"/>
            </m:rPr>
            <m:t>≃</m:t>
          </m:r>
          <m:r>
            <m:rPr>
              <m:sty m:val="p"/>
            </m:rPr>
            <m:t>−</m:t>
          </m:r>
          <m:r>
            <m:t>v</m:t>
          </m:r>
          <m:r>
            <m:t>B</m:t>
          </m:r>
          <m:r>
            <m:t> </m:t>
          </m:r>
          <m:acc>
            <m:accPr>
              <m:chr m:val="̂"/>
            </m:accPr>
            <m:e>
              <m:r>
                <m:t>y</m:t>
              </m:r>
            </m:e>
          </m:acc>
          <m:r>
            <m:rPr>
              <m:sty m:val="p"/>
            </m:rPr>
            <m:t>=</m:t>
          </m:r>
          <m:r>
            <m:rPr>
              <m:sty m:val="p"/>
            </m:rPr>
            <m:t>−</m:t>
          </m:r>
          <m:r>
            <m:t>3</m:t>
          </m:r>
          <m:r>
            <m:rPr>
              <m:sty m:val="p"/>
            </m:rPr>
            <m:t>,</m:t>
          </m:r>
          <m:r>
            <m:t>0</m:t>
          </m:r>
          <m:r>
            <m:rPr>
              <m:sty m:val="p"/>
            </m:rPr>
            <m:t>×</m:t>
          </m:r>
          <m:sSup>
            <m:e>
              <m:r>
                <m:t>10</m:t>
              </m:r>
            </m:e>
            <m:sup>
              <m:r>
                <m:t>5</m:t>
              </m:r>
            </m:sup>
          </m:sSup>
          <m:r>
            <m:rPr>
              <m:sty m:val="p"/>
            </m:rPr>
            <m:t>⋅</m:t>
          </m:r>
          <m:r>
            <m:t>0</m:t>
          </m:r>
          <m:r>
            <m:rPr>
              <m:sty m:val="p"/>
            </m:rPr>
            <m:t>,</m:t>
          </m:r>
          <m:r>
            <m:t>50</m:t>
          </m:r>
          <m:r>
            <m:t> </m:t>
          </m:r>
          <m:acc>
            <m:accPr>
              <m:chr m:val="̂"/>
            </m:accPr>
            <m:e>
              <m:r>
                <m:t>y</m:t>
              </m:r>
            </m:e>
          </m:acc>
          <m:r>
            <m:rPr>
              <m:sty m:val="p"/>
            </m:rPr>
            <m:t>=</m:t>
          </m:r>
          <m:r>
            <m:rPr>
              <m:sty m:val="p"/>
            </m:rPr>
            <m:t>−</m:t>
          </m:r>
          <m:r>
            <m:t>1</m:t>
          </m:r>
          <m:r>
            <m:rPr>
              <m:sty m:val="p"/>
            </m:rPr>
            <m:t>,</m:t>
          </m:r>
          <m:r>
            <m:t>5</m:t>
          </m:r>
          <m:r>
            <m:rPr>
              <m:sty m:val="p"/>
            </m:rPr>
            <m:t>×</m:t>
          </m:r>
          <m:sSup>
            <m:e>
              <m:r>
                <m:t>10</m:t>
              </m:r>
            </m:e>
            <m:sup>
              <m:r>
                <m:t>5</m:t>
              </m:r>
            </m:sup>
          </m:sSup>
          <m:r>
            <m:t> </m:t>
          </m:r>
          <m:acc>
            <m:accPr>
              <m:chr m:val="̂"/>
            </m:accPr>
            <m:e>
              <m:r>
                <m:t>y</m:t>
              </m:r>
            </m:e>
          </m:acc>
          <m:r>
            <m:t> </m:t>
          </m:r>
          <m:r>
            <m:rPr>
              <m:sty m:val="p"/>
            </m:rPr>
            <m:t>V</m:t>
          </m:r>
          <m:r>
            <m:rPr>
              <m:sty m:val="p"/>
            </m:rPr>
            <m:t>/</m:t>
          </m:r>
          <m:r>
            <m:rPr>
              <m:sty m:val="p"/>
            </m:rPr>
            <m:t>m</m:t>
          </m:r>
          <m:r>
            <m:rPr>
              <m:sty m:val="p"/>
            </m:rPr>
            <m:t>,</m:t>
          </m:r>
          <m:r>
            <m:t>  </m:t>
          </m:r>
          <m:acc>
            <m:accPr>
              <m:chr m:val="⃗"/>
            </m:accPr>
            <m:e>
              <m:r>
                <m:t>B</m:t>
              </m:r>
            </m:e>
          </m:acc>
          <m:r>
            <m:rPr>
              <m:sty m:val="p"/>
            </m:rPr>
            <m:t>′</m:t>
          </m:r>
          <m:r>
            <m:rPr>
              <m:sty m:val="p"/>
            </m:rPr>
            <m:t>≃</m:t>
          </m:r>
          <m:acc>
            <m:accPr>
              <m:chr m:val="⃗"/>
            </m:accPr>
            <m:e>
              <m:r>
                <m:t>B</m:t>
              </m:r>
            </m:e>
          </m:acc>
          <m:r>
            <m:rPr>
              <m:sty m:val="p"/>
            </m:rPr>
            <m:t>.</m:t>
          </m:r>
        </m:oMath>
      </m:oMathPara>
    </w:p>
    <w:p>
      <w:pPr>
        <w:pStyle w:val="FirstParagraph"/>
      </w:pPr>
      <w:r>
        <w:t xml:space="preserve">Un campo elettrico intenso,</w:t>
      </w:r>
      <w:r>
        <w:t xml:space="preserve"> </w:t>
      </w:r>
      <m:oMath>
        <m:r>
          <m:t>150</m:t>
        </m:r>
        <m:r>
          <m:t> </m:t>
        </m:r>
        <m:r>
          <m:rPr>
            <m:sty m:val="p"/>
          </m:rPr>
          <m:t>k</m:t>
        </m:r>
        <m:r>
          <m:rPr>
            <m:sty m:val="p"/>
          </m:rPr>
          <m:t>V</m:t>
        </m:r>
        <m:r>
          <m:rPr>
            <m:sty m:val="p"/>
          </m:rPr>
          <m:t>/</m:t>
        </m:r>
        <m:r>
          <m:rPr>
            <m:sty m:val="p"/>
          </m:rPr>
          <m:t>m</m:t>
        </m:r>
      </m:oMath>
      <w:r>
        <w:t xml:space="preserve">, compare per un osservatore che si muove in un campo magnetico.</w:t>
      </w:r>
    </w:p>
    <w:p>
      <w:pPr>
        <w:pStyle w:val="BodyText"/>
      </w:pPr>
      <w:r>
        <w:t xml:space="preserve">Per</w:t>
      </w:r>
      <w:r>
        <w:t xml:space="preserve"> </w:t>
      </w:r>
      <m:oMath>
        <m:r>
          <m:t>v</m:t>
        </m:r>
        <m:r>
          <m:rPr>
            <m:sty m:val="p"/>
          </m:rPr>
          <m:t>=</m:t>
        </m:r>
        <m:r>
          <m:t>0</m:t>
        </m:r>
        <m:r>
          <m:rPr>
            <m:sty m:val="p"/>
          </m:rPr>
          <m:t>,</m:t>
        </m:r>
        <m:r>
          <m:t>60</m:t>
        </m:r>
        <m:r>
          <m:t> </m:t>
        </m:r>
        <m:r>
          <m:t>c</m:t>
        </m:r>
      </m:oMath>
      <w:r>
        <w:t xml:space="preserve">:</w:t>
      </w:r>
      <w:r>
        <w:t xml:space="preserve"> </w:t>
      </w:r>
      <m:oMath>
        <m:r>
          <m:t>γ</m:t>
        </m:r>
        <m:r>
          <m:rPr>
            <m:sty m:val="p"/>
          </m:rPr>
          <m:t>=</m:t>
        </m:r>
        <m:r>
          <m:t>1</m:t>
        </m:r>
        <m:r>
          <m:rPr>
            <m:sty m:val="p"/>
          </m:rPr>
          <m:t>/</m:t>
        </m:r>
        <m:rad>
          <m:radPr>
            <m:degHide m:val="on"/>
          </m:radPr>
          <m:deg/>
          <m:e>
            <m:r>
              <m:t>1</m:t>
            </m:r>
            <m:r>
              <m:rPr>
                <m:sty m:val="p"/>
              </m:rPr>
              <m:t>−</m:t>
            </m:r>
            <m:r>
              <m:t>0</m:t>
            </m:r>
            <m:r>
              <m:rPr>
                <m:sty m:val="p"/>
              </m:rPr>
              <m:t>,</m:t>
            </m:r>
            <m:r>
              <m:t>36</m:t>
            </m:r>
          </m:e>
        </m:rad>
        <m:r>
          <m:rPr>
            <m:sty m:val="p"/>
          </m:rPr>
          <m:t>=</m:t>
        </m:r>
        <m:r>
          <m:t>1</m:t>
        </m:r>
        <m:r>
          <m:rPr>
            <m:sty m:val="p"/>
          </m:rPr>
          <m:t>,</m:t>
        </m:r>
        <m:r>
          <m:t>25</m:t>
        </m:r>
      </m:oMath>
      <w:r>
        <w:t xml:space="preserve">. Allora</w:t>
      </w:r>
    </w:p>
    <w:p>
      <w:pPr>
        <w:pStyle w:val="BodyText"/>
      </w:pPr>
      <m:oMathPara>
        <m:oMathParaPr>
          <m:jc m:val="center"/>
        </m:oMathParaPr>
        <m:oMath>
          <m:r>
            <m:t>E</m:t>
          </m:r>
          <m:r>
            <m:rPr>
              <m:sty m:val="p"/>
            </m:rPr>
            <m:t>′</m:t>
          </m:r>
          <m:r>
            <m:rPr>
              <m:sty m:val="p"/>
            </m:rPr>
            <m:t>=</m:t>
          </m:r>
          <m:r>
            <m:t>γ</m:t>
          </m:r>
          <m:r>
            <m:t>v</m:t>
          </m:r>
          <m:r>
            <m:t>B</m:t>
          </m:r>
          <m:r>
            <m:rPr>
              <m:sty m:val="p"/>
            </m:rPr>
            <m:t>=</m:t>
          </m:r>
          <m:r>
            <m:t>1</m:t>
          </m:r>
          <m:r>
            <m:rPr>
              <m:sty m:val="p"/>
            </m:rPr>
            <m:t>,</m:t>
          </m:r>
          <m:r>
            <m:t>25</m:t>
          </m:r>
          <m:r>
            <m:rPr>
              <m:sty m:val="p"/>
            </m:rPr>
            <m:t>⋅</m:t>
          </m:r>
          <m:r>
            <m:t>0</m:t>
          </m:r>
          <m:r>
            <m:rPr>
              <m:sty m:val="p"/>
            </m:rPr>
            <m:t>,</m:t>
          </m:r>
          <m:r>
            <m:t>60</m:t>
          </m:r>
          <m:r>
            <m:rPr>
              <m:sty m:val="p"/>
            </m:rPr>
            <m:t>⋅</m:t>
          </m:r>
          <m:r>
            <m:t>3</m:t>
          </m:r>
          <m:r>
            <m:rPr>
              <m:sty m:val="p"/>
            </m:rPr>
            <m:t>,</m:t>
          </m:r>
          <m:r>
            <m:t>0</m:t>
          </m:r>
          <m:r>
            <m:rPr>
              <m:sty m:val="p"/>
            </m:rPr>
            <m:t>×</m:t>
          </m:r>
          <m:sSup>
            <m:e>
              <m:r>
                <m:t>10</m:t>
              </m:r>
            </m:e>
            <m:sup>
              <m:r>
                <m:t>8</m:t>
              </m:r>
            </m:sup>
          </m:sSup>
          <m:r>
            <m:rPr>
              <m:sty m:val="p"/>
            </m:rPr>
            <m:t>⋅</m:t>
          </m:r>
          <m:r>
            <m:t>0</m:t>
          </m:r>
          <m:r>
            <m:rPr>
              <m:sty m:val="p"/>
            </m:rPr>
            <m:t>,</m:t>
          </m:r>
          <m:r>
            <m:t>50</m:t>
          </m:r>
          <m:r>
            <m:rPr>
              <m:sty m:val="p"/>
            </m:rPr>
            <m:t>≃</m:t>
          </m:r>
          <m:r>
            <m:t>1</m:t>
          </m:r>
          <m:r>
            <m:rPr>
              <m:sty m:val="p"/>
            </m:rPr>
            <m:t>,</m:t>
          </m:r>
          <m:r>
            <m:t>1</m:t>
          </m:r>
          <m:r>
            <m:rPr>
              <m:sty m:val="p"/>
            </m:rPr>
            <m:t>×</m:t>
          </m:r>
          <m:sSup>
            <m:e>
              <m:r>
                <m:t>10</m:t>
              </m:r>
            </m:e>
            <m:sup>
              <m:r>
                <m:t>8</m:t>
              </m:r>
            </m:sup>
          </m:sSup>
          <m:r>
            <m:t> </m:t>
          </m:r>
          <m:r>
            <m:rPr>
              <m:sty m:val="p"/>
            </m:rPr>
            <m:t>V</m:t>
          </m:r>
          <m:r>
            <m:rPr>
              <m:sty m:val="p"/>
            </m:rPr>
            <m:t>/</m:t>
          </m:r>
          <m:r>
            <m:rPr>
              <m:sty m:val="p"/>
            </m:rPr>
            <m:t>m</m:t>
          </m:r>
          <m:r>
            <m:rPr>
              <m:sty m:val="p"/>
            </m:rPr>
            <m:t>,</m:t>
          </m:r>
          <m:r>
            <m:t>  </m:t>
          </m:r>
          <m:r>
            <m:t>B</m:t>
          </m:r>
          <m:r>
            <m:rPr>
              <m:sty m:val="p"/>
            </m:rPr>
            <m:t>′</m:t>
          </m:r>
          <m:r>
            <m:rPr>
              <m:sty m:val="p"/>
            </m:rPr>
            <m:t>=</m:t>
          </m:r>
          <m:r>
            <m:t>γ</m:t>
          </m:r>
          <m:r>
            <m:t>B</m:t>
          </m:r>
          <m:r>
            <m:rPr>
              <m:sty m:val="p"/>
            </m:rPr>
            <m:t>=</m:t>
          </m:r>
          <m:r>
            <m:t>0</m:t>
          </m:r>
          <m:r>
            <m:rPr>
              <m:sty m:val="p"/>
            </m:rPr>
            <m:t>,</m:t>
          </m:r>
          <m:r>
            <m:t>625</m:t>
          </m:r>
          <m:r>
            <m:t> </m:t>
          </m:r>
          <m:r>
            <m:rPr>
              <m:sty m:val="p"/>
            </m:rPr>
            <m:t>T</m:t>
          </m:r>
          <m:r>
            <m:rPr>
              <m:sty m:val="p"/>
            </m:rPr>
            <m:t>.</m:t>
          </m:r>
        </m:oMath>
      </m:oMathPara>
    </w:p>
    <w:p>
      <w:pPr>
        <w:pStyle w:val="FirstParagraph"/>
      </w:pPr>
      <w:r>
        <w:t xml:space="preserve">Verifica dell’invariante: in</w:t>
      </w:r>
      <w:r>
        <w:t xml:space="preserve"> </w:t>
      </w:r>
      <m:oMath>
        <m:r>
          <m:t>S</m:t>
        </m:r>
      </m:oMath>
      <w:r>
        <w:t xml:space="preserve">,</w:t>
      </w:r>
      <w:r>
        <w:t xml:space="preserve"> </w:t>
      </w:r>
      <m:oMath>
        <m:sSup>
          <m:e>
            <m:r>
              <m:t>E</m:t>
            </m:r>
          </m:e>
          <m:sup>
            <m:r>
              <m:t>2</m:t>
            </m:r>
          </m:sup>
        </m:sSup>
        <m:r>
          <m:rPr>
            <m:sty m:val="p"/>
          </m:rPr>
          <m:t>−</m:t>
        </m:r>
        <m:sSup>
          <m:e>
            <m:r>
              <m:t>c</m:t>
            </m:r>
          </m:e>
          <m:sup>
            <m:r>
              <m:t>2</m:t>
            </m:r>
          </m:sup>
        </m:sSup>
        <m:sSup>
          <m:e>
            <m:r>
              <m:t>B</m:t>
            </m:r>
          </m:e>
          <m:sup>
            <m:r>
              <m:t>2</m:t>
            </m:r>
          </m:sup>
        </m:sSup>
        <m:r>
          <m:rPr>
            <m:sty m:val="p"/>
          </m:rPr>
          <m:t>=</m:t>
        </m:r>
        <m:r>
          <m:rPr>
            <m:sty m:val="p"/>
          </m:rPr>
          <m:t>−</m:t>
        </m:r>
        <m:sSup>
          <m:e>
            <m:d>
              <m:dPr>
                <m:begChr m:val="("/>
                <m:endChr m:val=")"/>
                <m:sepChr m:val=""/>
                <m:grow/>
              </m:dPr>
              <m:e>
                <m:r>
                  <m:t>3</m:t>
                </m:r>
                <m:r>
                  <m:rPr>
                    <m:sty m:val="p"/>
                  </m:rPr>
                  <m:t>,</m:t>
                </m:r>
                <m:r>
                  <m:t>0</m:t>
                </m:r>
                <m:r>
                  <m:rPr>
                    <m:sty m:val="p"/>
                  </m:rPr>
                  <m:t>×</m:t>
                </m:r>
                <m:sSup>
                  <m:e>
                    <m:r>
                      <m:t>10</m:t>
                    </m:r>
                  </m:e>
                  <m:sup>
                    <m:r>
                      <m:t>8</m:t>
                    </m:r>
                  </m:sup>
                </m:sSup>
                <m:r>
                  <m:rPr>
                    <m:sty m:val="p"/>
                  </m:rPr>
                  <m:t>⋅</m:t>
                </m:r>
                <m:r>
                  <m:t>0</m:t>
                </m:r>
                <m:r>
                  <m:rPr>
                    <m:sty m:val="p"/>
                  </m:rPr>
                  <m:t>,</m:t>
                </m:r>
                <m:r>
                  <m:t>50</m:t>
                </m:r>
              </m:e>
            </m:d>
          </m:e>
          <m:sup>
            <m:r>
              <m:t>2</m:t>
            </m:r>
          </m:sup>
        </m:sSup>
        <m:r>
          <m:rPr>
            <m:sty m:val="p"/>
          </m:rPr>
          <m:t>=</m:t>
        </m:r>
        <m:r>
          <m:rPr>
            <m:sty m:val="p"/>
          </m:rPr>
          <m:t>−</m:t>
        </m:r>
        <m:r>
          <m:t>2</m:t>
        </m:r>
        <m:r>
          <m:rPr>
            <m:sty m:val="p"/>
          </m:rPr>
          <m:t>,</m:t>
        </m:r>
        <m:r>
          <m:t>25</m:t>
        </m:r>
        <m:r>
          <m:rPr>
            <m:sty m:val="p"/>
          </m:rPr>
          <m:t>×</m:t>
        </m:r>
        <m:sSup>
          <m:e>
            <m:r>
              <m:t>10</m:t>
            </m:r>
          </m:e>
          <m:sup>
            <m:r>
              <m:t>16</m:t>
            </m:r>
          </m:sup>
        </m:sSup>
        <m:r>
          <m:t> </m:t>
        </m:r>
        <m:sSup>
          <m:e>
            <m:r>
              <m:rPr>
                <m:sty m:val="p"/>
              </m:rPr>
              <m:t>V</m:t>
            </m:r>
          </m:e>
          <m:sup>
            <m:r>
              <m:rPr>
                <m:sty m:val="p"/>
              </m:rPr>
              <m:t>2</m:t>
            </m:r>
          </m:sup>
        </m:sSup>
        <m:r>
          <m:rPr>
            <m:sty m:val="p"/>
          </m:rPr>
          <m:t>/</m:t>
        </m:r>
        <m:sSup>
          <m:e>
            <m:r>
              <m:rPr>
                <m:sty m:val="p"/>
              </m:rPr>
              <m:t>m</m:t>
            </m:r>
          </m:e>
          <m:sup>
            <m:r>
              <m:rPr>
                <m:sty m:val="p"/>
              </m:rPr>
              <m:t>2</m:t>
            </m:r>
          </m:sup>
        </m:sSup>
      </m:oMath>
      <w:r>
        <w:t xml:space="preserve">. In</w:t>
      </w:r>
      <w:r>
        <w:t xml:space="preserve"> </w:t>
      </w:r>
      <m:oMath>
        <m:r>
          <m:t>S</m:t>
        </m:r>
        <m:r>
          <m:rPr>
            <m:sty m:val="p"/>
          </m:rPr>
          <m:t>′</m:t>
        </m:r>
      </m:oMath>
      <w:r>
        <w:t xml:space="preserve">:</w:t>
      </w:r>
    </w:p>
    <w:p>
      <w:pPr>
        <w:pStyle w:val="BodyText"/>
      </w:pPr>
      <m:oMathPara>
        <m:oMathParaPr>
          <m:jc m:val="center"/>
        </m:oMathParaPr>
        <m:oMath>
          <m:r>
            <m:t>E</m:t>
          </m:r>
          <m:sSup>
            <m:e>
              <m:r>
                <m:rPr>
                  <m:sty m:val="p"/>
                </m:rPr>
                <m:t>′</m:t>
              </m:r>
            </m:e>
            <m:sup>
              <m:r>
                <m:t>2</m:t>
              </m:r>
            </m:sup>
          </m:sSup>
          <m:r>
            <m:rPr>
              <m:sty m:val="p"/>
            </m:rPr>
            <m:t>−</m:t>
          </m:r>
          <m:sSup>
            <m:e>
              <m:r>
                <m:t>c</m:t>
              </m:r>
            </m:e>
            <m:sup>
              <m:r>
                <m:t>2</m:t>
              </m:r>
            </m:sup>
          </m:sSup>
          <m:r>
            <m:t>B</m:t>
          </m:r>
          <m:sSup>
            <m:e>
              <m:r>
                <m:rPr>
                  <m:sty m:val="p"/>
                </m:rPr>
                <m:t>′</m:t>
              </m:r>
            </m:e>
            <m:sup>
              <m:r>
                <m:t>2</m:t>
              </m:r>
            </m:sup>
          </m:sSup>
          <m:r>
            <m:rPr>
              <m:sty m:val="p"/>
            </m:rPr>
            <m:t>=</m:t>
          </m:r>
          <m:sSup>
            <m:e>
              <m:r>
                <m:t>γ</m:t>
              </m:r>
            </m:e>
            <m:sup>
              <m:r>
                <m:t>2</m:t>
              </m:r>
            </m:sup>
          </m:sSup>
          <m:sSup>
            <m:e>
              <m:r>
                <m:t>B</m:t>
              </m:r>
            </m:e>
            <m:sup>
              <m:r>
                <m:t>2</m:t>
              </m:r>
            </m:sup>
          </m:sSup>
          <m:d>
            <m:dPr>
              <m:begChr m:val="("/>
              <m:endChr m:val=")"/>
              <m:sepChr m:val=""/>
              <m:grow/>
            </m:dPr>
            <m:e>
              <m:sSup>
                <m:e>
                  <m:r>
                    <m:t>v</m:t>
                  </m:r>
                </m:e>
                <m:sup>
                  <m:r>
                    <m:t>2</m:t>
                  </m:r>
                </m:sup>
              </m:sSup>
              <m:r>
                <m:rPr>
                  <m:sty m:val="p"/>
                </m:rPr>
                <m:t>−</m:t>
              </m:r>
              <m:sSup>
                <m:e>
                  <m:r>
                    <m:t>c</m:t>
                  </m:r>
                </m:e>
                <m:sup>
                  <m:r>
                    <m:t>2</m:t>
                  </m:r>
                </m:sup>
              </m:sSup>
            </m:e>
          </m:d>
          <m:r>
            <m:rPr>
              <m:sty m:val="p"/>
            </m:rPr>
            <m:t>=</m:t>
          </m:r>
          <m:r>
            <m:rPr>
              <m:sty m:val="p"/>
            </m:rPr>
            <m:t>−</m:t>
          </m:r>
          <m:sSup>
            <m:e>
              <m:r>
                <m:t>γ</m:t>
              </m:r>
            </m:e>
            <m:sup>
              <m:r>
                <m:t>2</m:t>
              </m:r>
            </m:sup>
          </m:sSup>
          <m:sSup>
            <m:e>
              <m:r>
                <m:t>B</m:t>
              </m:r>
            </m:e>
            <m:sup>
              <m:r>
                <m:t>2</m:t>
              </m:r>
            </m:sup>
          </m:sSup>
          <m:sSup>
            <m:e>
              <m:r>
                <m:t>c</m:t>
              </m:r>
            </m:e>
            <m:sup>
              <m:r>
                <m:t>2</m:t>
              </m:r>
            </m:sup>
          </m:sSup>
          <m:d>
            <m:dPr>
              <m:begChr m:val="("/>
              <m:endChr m:val=")"/>
              <m:sepChr m:val=""/>
              <m:grow/>
            </m:dPr>
            <m:e>
              <m:r>
                <m:t>1</m:t>
              </m:r>
              <m:r>
                <m:rPr>
                  <m:sty m:val="p"/>
                </m:rPr>
                <m:t>−</m:t>
              </m:r>
              <m:sSup>
                <m:e>
                  <m:r>
                    <m:t>v</m:t>
                  </m:r>
                </m:e>
                <m:sup>
                  <m:r>
                    <m:t>2</m:t>
                  </m:r>
                </m:sup>
              </m:sSup>
              <m:r>
                <m:rPr>
                  <m:sty m:val="p"/>
                </m:rPr>
                <m:t>/</m:t>
              </m:r>
              <m:sSup>
                <m:e>
                  <m:r>
                    <m:t>c</m:t>
                  </m:r>
                </m:e>
                <m:sup>
                  <m:r>
                    <m:t>2</m:t>
                  </m:r>
                </m:sup>
              </m:sSup>
            </m:e>
          </m:d>
          <m:r>
            <m:rPr>
              <m:sty m:val="p"/>
            </m:rPr>
            <m:t>=</m:t>
          </m:r>
          <m:r>
            <m:rPr>
              <m:sty m:val="p"/>
            </m:rPr>
            <m:t>−</m:t>
          </m:r>
          <m:sSup>
            <m:e>
              <m:r>
                <m:t>c</m:t>
              </m:r>
            </m:e>
            <m:sup>
              <m:r>
                <m:t>2</m:t>
              </m:r>
            </m:sup>
          </m:sSup>
          <m:sSup>
            <m:e>
              <m:r>
                <m:t>B</m:t>
              </m:r>
            </m:e>
            <m:sup>
              <m:r>
                <m:t>2</m:t>
              </m:r>
            </m:sup>
          </m:sSup>
          <m:r>
            <m:rPr>
              <m:sty m:val="p"/>
            </m:rPr>
            <m:t>,</m:t>
          </m:r>
        </m:oMath>
      </m:oMathPara>
    </w:p>
    <w:p>
      <w:pPr>
        <w:pStyle w:val="FirstParagraph"/>
      </w:pPr>
      <w:r>
        <w:t xml:space="preserve">identico. Anche</w:t>
      </w:r>
      <w:r>
        <w:t xml:space="preserve"> </w:t>
      </w:r>
      <m:oMath>
        <m:acc>
          <m:accPr>
            <m:chr m:val="⃗"/>
          </m:accPr>
          <m:e>
            <m:r>
              <m:t>E</m:t>
            </m:r>
          </m:e>
        </m:acc>
        <m:r>
          <m:rPr>
            <m:sty m:val="p"/>
          </m:rPr>
          <m:t>′</m:t>
        </m:r>
        <m:r>
          <m:rPr>
            <m:sty m:val="p"/>
          </m:rPr>
          <m:t>⋅</m:t>
        </m:r>
        <m:acc>
          <m:accPr>
            <m:chr m:val="⃗"/>
          </m:accPr>
          <m:e>
            <m:r>
              <m:t>B</m:t>
            </m:r>
          </m:e>
        </m:acc>
        <m:r>
          <m:rPr>
            <m:sty m:val="p"/>
          </m:rPr>
          <m:t>′</m:t>
        </m:r>
        <m:r>
          <m:rPr>
            <m:sty m:val="p"/>
          </m:rPr>
          <m:t>=</m:t>
        </m:r>
        <m:r>
          <m:t>0</m:t>
        </m:r>
      </m:oMath>
      <w:r>
        <w:t xml:space="preserve">, come</w:t>
      </w:r>
      <w:r>
        <w:t xml:space="preserve"> </w:t>
      </w:r>
      <m:oMath>
        <m:acc>
          <m:accPr>
            <m:chr m:val="⃗"/>
          </m:accPr>
          <m:e>
            <m:r>
              <m:t>E</m:t>
            </m:r>
          </m:e>
        </m:acc>
        <m:r>
          <m:rPr>
            <m:sty m:val="p"/>
          </m:rPr>
          <m:t>⋅</m:t>
        </m:r>
        <m:acc>
          <m:accPr>
            <m:chr m:val="⃗"/>
          </m:accPr>
          <m:e>
            <m:r>
              <m:t>B</m:t>
            </m:r>
          </m:e>
        </m:acc>
        <m:r>
          <m:rPr>
            <m:sty m:val="p"/>
          </m:rPr>
          <m:t>=</m:t>
        </m:r>
        <m:r>
          <m:t>0</m:t>
        </m:r>
      </m:oMath>
      <w:r>
        <w:t xml:space="preserve"> </w:t>
      </w:r>
      <w:r>
        <w:t xml:space="preserve">in</w:t>
      </w:r>
      <w:r>
        <w:t xml:space="preserve"> </w:t>
      </w:r>
      <m:oMath>
        <m:r>
          <m:t>S</m:t>
        </m:r>
      </m:oMath>
      <w:r>
        <w:t xml:space="preserve">.</w:t>
      </w:r>
    </w:p>
    <w:bookmarkEnd w:id="675"/>
    <w:bookmarkStart w:id="676" w:name="punti-chiave-96"/>
    <w:p>
      <w:pPr>
        <w:pStyle w:val="Heading3"/>
      </w:pPr>
      <w:r>
        <w:t xml:space="preserve">Punti chiave</w:t>
      </w:r>
    </w:p>
    <w:p>
      <w:pPr>
        <w:numPr>
          <w:ilvl w:val="0"/>
          <w:numId w:val="1169"/>
        </w:numPr>
        <w:pStyle w:val="Compact"/>
      </w:pPr>
      <w:r>
        <w:t xml:space="preserve">La distinzione tra campo elettrico e campo magnetico dipende dal sistema di riferimento.</w:t>
      </w:r>
    </w:p>
    <w:p>
      <w:pPr>
        <w:numPr>
          <w:ilvl w:val="0"/>
          <w:numId w:val="1169"/>
        </w:numPr>
        <w:pStyle w:val="Compact"/>
      </w:pPr>
      <w:r>
        <w:t xml:space="preserve">In fisica classica (trasformazioni di Galileo) si ha approssimativamente</w:t>
      </w:r>
      <w:r>
        <w:t xml:space="preserve"> </w:t>
      </w:r>
      <m:oMath>
        <m:acc>
          <m:accPr>
            <m:chr m:val="⃗"/>
          </m:accPr>
          <m:e>
            <m:r>
              <m:t>E</m:t>
            </m:r>
          </m:e>
        </m:acc>
        <m:r>
          <m:rPr>
            <m:sty m:val="p"/>
          </m:rPr>
          <m:t>′</m:t>
        </m:r>
        <m:r>
          <m:rPr>
            <m:sty m:val="p"/>
          </m:rPr>
          <m:t>=</m:t>
        </m:r>
        <m:acc>
          <m:accPr>
            <m:chr m:val="⃗"/>
          </m:accPr>
          <m:e>
            <m:r>
              <m:t>E</m:t>
            </m:r>
          </m:e>
        </m:acc>
        <m:r>
          <m:rPr>
            <m:sty m:val="p"/>
          </m:rPr>
          <m:t>+</m:t>
        </m:r>
        <m:acc>
          <m:accPr>
            <m:chr m:val="⃗"/>
          </m:accPr>
          <m:e>
            <m:r>
              <m:t>v</m:t>
            </m:r>
          </m:e>
        </m:acc>
        <m:r>
          <m:rPr>
            <m:sty m:val="p"/>
          </m:rPr>
          <m:t>×</m:t>
        </m:r>
        <m:acc>
          <m:accPr>
            <m:chr m:val="⃗"/>
          </m:accPr>
          <m:e>
            <m:r>
              <m:t>B</m:t>
            </m:r>
          </m:e>
        </m:acc>
      </m:oMath>
      <w:r>
        <w:t xml:space="preserve">, ma le equazioni di Maxwell non sono invarianti galileiane.</w:t>
      </w:r>
    </w:p>
    <w:p>
      <w:pPr>
        <w:numPr>
          <w:ilvl w:val="0"/>
          <w:numId w:val="1169"/>
        </w:numPr>
        <w:pStyle w:val="Compact"/>
      </w:pPr>
      <w:r>
        <w:t xml:space="preserve">L’esperimento di Michelson-Morley mostra che la velocità della luce non dipende dal moto dell’osservatore: non esiste un etere rivelabile.</w:t>
      </w:r>
    </w:p>
    <w:p>
      <w:pPr>
        <w:numPr>
          <w:ilvl w:val="0"/>
          <w:numId w:val="1169"/>
        </w:numPr>
        <w:pStyle w:val="Compact"/>
      </w:pPr>
      <w:r>
        <w:t xml:space="preserve">La relatività ristretta (trasformazioni di Lorentz, contrazione delle lunghezze, invarianza della carica) rende coerente l’elettromagnetismo.</w:t>
      </w:r>
    </w:p>
    <w:p>
      <w:pPr>
        <w:numPr>
          <w:ilvl w:val="0"/>
          <w:numId w:val="1169"/>
        </w:numPr>
        <w:pStyle w:val="Compact"/>
      </w:pPr>
      <w:r>
        <w:t xml:space="preserve">La forza magnetica tra un filo e una carica in moto appare, nel riferimento della carica, come forza elettrica dovuta alla contrazione delle densità di carica.</w:t>
      </w:r>
    </w:p>
    <w:p>
      <w:pPr>
        <w:numPr>
          <w:ilvl w:val="0"/>
          <w:numId w:val="1169"/>
        </w:numPr>
        <w:pStyle w:val="Compact"/>
      </w:pPr>
      <w:r>
        <w:t xml:space="preserve">I campi si trasformano con</w:t>
      </w:r>
      <w:r>
        <w:t xml:space="preserve"> </w:t>
      </w:r>
      <m:oMath>
        <m:acc>
          <m:accPr>
            <m:chr m:val="⃗"/>
          </m:accPr>
          <m:e>
            <m:r>
              <m:t>E</m:t>
            </m:r>
          </m:e>
        </m:acc>
        <m:sSub>
          <m:e>
            <m:r>
              <m:rPr>
                <m:sty m:val="p"/>
              </m:rPr>
              <m:t>′</m:t>
            </m:r>
          </m:e>
          <m:sub>
            <m:r>
              <m:rPr>
                <m:sty m:val="p"/>
              </m:rPr>
              <m:t>⊥</m:t>
            </m:r>
          </m:sub>
        </m:sSub>
        <m:r>
          <m:rPr>
            <m:sty m:val="p"/>
          </m:rPr>
          <m:t>=</m:t>
        </m:r>
        <m:r>
          <m:t>γ</m:t>
        </m:r>
        <m:sSub>
          <m:e>
            <m:d>
              <m:dPr>
                <m:begChr m:val="("/>
                <m:endChr m:val=")"/>
                <m:sepChr m:val=""/>
                <m:grow/>
              </m:dPr>
              <m:e>
                <m:acc>
                  <m:accPr>
                    <m:chr m:val="⃗"/>
                  </m:accPr>
                  <m:e>
                    <m:r>
                      <m:t>E</m:t>
                    </m:r>
                  </m:e>
                </m:acc>
                <m:r>
                  <m:rPr>
                    <m:sty m:val="p"/>
                  </m:rPr>
                  <m:t>+</m:t>
                </m:r>
                <m:acc>
                  <m:accPr>
                    <m:chr m:val="⃗"/>
                  </m:accPr>
                  <m:e>
                    <m:r>
                      <m:t>v</m:t>
                    </m:r>
                  </m:e>
                </m:acc>
                <m:r>
                  <m:rPr>
                    <m:sty m:val="p"/>
                  </m:rPr>
                  <m:t>×</m:t>
                </m:r>
                <m:acc>
                  <m:accPr>
                    <m:chr m:val="⃗"/>
                  </m:accPr>
                  <m:e>
                    <m:r>
                      <m:t>B</m:t>
                    </m:r>
                  </m:e>
                </m:acc>
              </m:e>
            </m:d>
          </m:e>
          <m:sub>
            <m:r>
              <m:rPr>
                <m:sty m:val="p"/>
              </m:rPr>
              <m:t>⊥</m:t>
            </m:r>
          </m:sub>
        </m:sSub>
      </m:oMath>
      <w:r>
        <w:t xml:space="preserve"> </w:t>
      </w:r>
      <w:r>
        <w:t xml:space="preserve">e</w:t>
      </w:r>
      <w:r>
        <w:t xml:space="preserve"> </w:t>
      </w:r>
      <m:oMath>
        <m:acc>
          <m:accPr>
            <m:chr m:val="⃗"/>
          </m:accPr>
          <m:e>
            <m:r>
              <m:t>B</m:t>
            </m:r>
          </m:e>
        </m:acc>
        <m:sSub>
          <m:e>
            <m:r>
              <m:rPr>
                <m:sty m:val="p"/>
              </m:rPr>
              <m:t>′</m:t>
            </m:r>
          </m:e>
          <m:sub>
            <m:r>
              <m:rPr>
                <m:sty m:val="p"/>
              </m:rPr>
              <m:t>⊥</m:t>
            </m:r>
          </m:sub>
        </m:sSub>
        <m:r>
          <m:rPr>
            <m:sty m:val="p"/>
          </m:rPr>
          <m:t>=</m:t>
        </m:r>
        <m:r>
          <m:t>γ</m:t>
        </m:r>
        <m:sSub>
          <m:e>
            <m:d>
              <m:dPr>
                <m:begChr m:val="("/>
                <m:endChr m:val=")"/>
                <m:sepChr m:val=""/>
                <m:grow/>
              </m:dPr>
              <m:e>
                <m:acc>
                  <m:accPr>
                    <m:chr m:val="⃗"/>
                  </m:accPr>
                  <m:e>
                    <m:r>
                      <m:t>B</m:t>
                    </m:r>
                  </m:e>
                </m:acc>
                <m:r>
                  <m:rPr>
                    <m:sty m:val="p"/>
                  </m:rPr>
                  <m:t>−</m:t>
                </m:r>
                <m:acc>
                  <m:accPr>
                    <m:chr m:val="⃗"/>
                  </m:accPr>
                  <m:e>
                    <m:r>
                      <m:t>v</m:t>
                    </m:r>
                  </m:e>
                </m:acc>
                <m:r>
                  <m:rPr>
                    <m:sty m:val="p"/>
                  </m:rPr>
                  <m:t>×</m:t>
                </m:r>
                <m:acc>
                  <m:accPr>
                    <m:chr m:val="⃗"/>
                  </m:accPr>
                  <m:e>
                    <m:r>
                      <m:t>E</m:t>
                    </m:r>
                  </m:e>
                </m:acc>
                <m:r>
                  <m:rPr>
                    <m:sty m:val="p"/>
                  </m:rPr>
                  <m:t>/</m:t>
                </m:r>
                <m:sSup>
                  <m:e>
                    <m:r>
                      <m:t>c</m:t>
                    </m:r>
                  </m:e>
                  <m:sup>
                    <m:r>
                      <m:t>2</m:t>
                    </m:r>
                  </m:sup>
                </m:sSup>
              </m:e>
            </m:d>
          </m:e>
          <m:sub>
            <m:r>
              <m:rPr>
                <m:sty m:val="p"/>
              </m:rPr>
              <m:t>⊥</m:t>
            </m:r>
          </m:sub>
        </m:sSub>
      </m:oMath>
      <w:r>
        <w:t xml:space="preserve">;</w:t>
      </w:r>
      <w:r>
        <w:t xml:space="preserve"> </w:t>
      </w:r>
      <m:oMath>
        <m:acc>
          <m:accPr>
            <m:chr m:val="⃗"/>
          </m:accPr>
          <m:e>
            <m:r>
              <m:t>E</m:t>
            </m:r>
          </m:e>
        </m:acc>
        <m:r>
          <m:rPr>
            <m:sty m:val="p"/>
          </m:rPr>
          <m:t>⋅</m:t>
        </m:r>
        <m:acc>
          <m:accPr>
            <m:chr m:val="⃗"/>
          </m:accPr>
          <m:e>
            <m:r>
              <m:t>B</m:t>
            </m:r>
          </m:e>
        </m:acc>
      </m:oMath>
      <w:r>
        <w:t xml:space="preserve"> </w:t>
      </w:r>
      <w:r>
        <w:t xml:space="preserve">e</w:t>
      </w:r>
      <w:r>
        <w:t xml:space="preserve"> </w:t>
      </w:r>
      <m:oMath>
        <m:sSup>
          <m:e>
            <m:r>
              <m:t>E</m:t>
            </m:r>
          </m:e>
          <m:sup>
            <m:r>
              <m:t>2</m:t>
            </m:r>
          </m:sup>
        </m:sSup>
        <m:r>
          <m:rPr>
            <m:sty m:val="p"/>
          </m:rPr>
          <m:t>−</m:t>
        </m:r>
        <m:sSup>
          <m:e>
            <m:r>
              <m:t>c</m:t>
            </m:r>
          </m:e>
          <m:sup>
            <m:r>
              <m:t>2</m:t>
            </m:r>
          </m:sup>
        </m:sSup>
        <m:sSup>
          <m:e>
            <m:r>
              <m:t>B</m:t>
            </m:r>
          </m:e>
          <m:sup>
            <m:r>
              <m:t>2</m:t>
            </m:r>
          </m:sup>
        </m:sSup>
      </m:oMath>
      <w:r>
        <w:t xml:space="preserve"> </w:t>
      </w:r>
      <w:r>
        <w:t xml:space="preserve">sono invarianti.</w:t>
      </w:r>
    </w:p>
    <w:p>
      <w:pPr>
        <w:numPr>
          <w:ilvl w:val="0"/>
          <w:numId w:val="1169"/>
        </w:numPr>
        <w:pStyle w:val="Compact"/>
      </w:pPr>
      <w:r>
        <w:t xml:space="preserve">Le equazioni di Maxwell sono intrinsecamente relativistiche.</w:t>
      </w:r>
    </w:p>
    <w:bookmarkEnd w:id="676"/>
    <w:bookmarkEnd w:id="677"/>
    <w:bookmarkStart w:id="684" w:name="equazioni-di-maxwell"/>
    <w:p>
      <w:pPr>
        <w:pStyle w:val="Heading2"/>
      </w:pPr>
      <w:r>
        <w:t xml:space="preserve">24.2 Equazioni di Maxwell</w:t>
      </w:r>
    </w:p>
    <w:bookmarkStart w:id="678" w:name="legge-di-faraday-neumann-lenz"/>
    <w:p>
      <w:pPr>
        <w:pStyle w:val="Heading3"/>
      </w:pPr>
      <w:r>
        <w:t xml:space="preserve">24.2.1 Legge di Faraday-Neumann-Lenz</w:t>
      </w:r>
    </w:p>
    <w:p>
      <w:pPr>
        <w:pStyle w:val="FirstParagraph"/>
      </w:pPr>
      <w:r>
        <w:t xml:space="preserve">Dopo la scoperta di Ørsted che le correnti producono campi magnetici, era naturale chiedersi se valesse anche il viceversa, cioè se un campo magnetico potesse produrre una corrente. Nel 1831 Faraday scoprì che ciò avviene, ma solo quando il campo magnetico</w:t>
      </w:r>
      <w:r>
        <w:t xml:space="preserve"> </w:t>
      </w:r>
      <w:r>
        <w:rPr>
          <w:bCs/>
          <w:b/>
        </w:rPr>
        <w:t xml:space="preserve">varia</w:t>
      </w:r>
      <w:r>
        <w:t xml:space="preserve">. Avvicinando o allontanando una calamita da una bobina collegata a un galvanometro, si osserva una corrente che dura finché il moto continua e cambia verso quando il moto si inverte; lo stesso effetto si ottiene accendendo o spegnendo la corrente in una seconda bobina vicina, oppure deformando o ruotando il circuito in un campo costante. In tutti i casi il fattore comune è la variazione del</w:t>
      </w:r>
      <w:r>
        <w:t xml:space="preserve"> </w:t>
      </w:r>
      <w:r>
        <w:rPr>
          <w:bCs/>
          <w:b/>
        </w:rPr>
        <w:t xml:space="preserve">flusso magnetico concatenato</w:t>
      </w:r>
      <w:r>
        <w:t xml:space="preserve"> </w:t>
      </w:r>
      <w:r>
        <w:t xml:space="preserve">con il circuito,</w:t>
      </w:r>
      <w:r>
        <w:t xml:space="preserve"> </w:t>
      </w:r>
      <m:oMath>
        <m:sSub>
          <m:e>
            <m:r>
              <m:t>Φ</m:t>
            </m:r>
          </m:e>
          <m:sub>
            <m:r>
              <m:t>B</m:t>
            </m:r>
          </m:sub>
        </m:sSub>
        <m:r>
          <m:rPr>
            <m:sty m:val="p"/>
          </m:rPr>
          <m:t>=</m:t>
        </m:r>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oMath>
      <w:r>
        <w:t xml:space="preserve">, che grazie al teorema di Gauss magnetico dipende solo dal circuito e non dalla superficie scelta.</w:t>
      </w:r>
    </w:p>
    <w:p>
      <w:pPr>
        <w:pStyle w:val="BodyText"/>
      </w:pPr>
      <w:r>
        <w:t xml:space="preserve">La formulazione quantitativa, dovuta a Faraday e Neumann, è la</w:t>
      </w:r>
      <w:r>
        <w:t xml:space="preserve"> </w:t>
      </w:r>
      <w:r>
        <w:rPr>
          <w:bCs/>
          <w:b/>
        </w:rPr>
        <w:t xml:space="preserve">legge di Faraday-Neumann-Lenz</w:t>
      </w:r>
      <w:r>
        <w:t xml:space="preserve">: in un circuito chiuso si induce una</w:t>
      </w:r>
      <w:r>
        <w:t xml:space="preserve"> </w:t>
      </w:r>
      <w:r>
        <w:rPr>
          <w:bCs/>
          <w:b/>
        </w:rPr>
        <w:t xml:space="preserve">forza elettromotrice</w:t>
      </w:r>
      <w:r>
        <w:t xml:space="preserve"> </w:t>
      </w:r>
      <w:r>
        <w:t xml:space="preserve">pari all’opposto della derivata temporale del flusso concatenato,</w:t>
      </w:r>
    </w:p>
    <w:p>
      <w:pPr>
        <w:pStyle w:val="BodyText"/>
      </w:pPr>
      <m:oMathPara>
        <m:oMathParaPr>
          <m:jc m:val="center"/>
        </m:oMathParaPr>
        <m:oMath>
          <m:r>
            <m:rPr>
              <m:sty m:val="p"/>
              <m:scr m:val="script"/>
            </m:rPr>
            <m:t>E</m:t>
          </m:r>
          <m:r>
            <m:rPr>
              <m:sty m:val="p"/>
            </m:rPr>
            <m:t>=</m:t>
          </m:r>
          <m:r>
            <m:rPr>
              <m:sty m:val="p"/>
            </m:rPr>
            <m:t>−</m:t>
          </m:r>
          <m:f>
            <m:fPr>
              <m:type m:val="bar"/>
            </m:fPr>
            <m:num>
              <m:r>
                <m:rPr>
                  <m:sty m:val="p"/>
                </m:rPr>
                <m:t>d</m:t>
              </m:r>
              <m:sSub>
                <m:e>
                  <m:r>
                    <m:t>Φ</m:t>
                  </m:r>
                </m:e>
                <m:sub>
                  <m:r>
                    <m:t>B</m:t>
                  </m:r>
                </m:sub>
              </m:sSub>
            </m:num>
            <m:den>
              <m:r>
                <m:rPr>
                  <m:sty m:val="p"/>
                </m:rPr>
                <m:t>d</m:t>
              </m:r>
              <m:r>
                <m:t>t</m:t>
              </m:r>
            </m:den>
          </m:f>
          <m:r>
            <m:rPr>
              <m:sty m:val="p"/>
            </m:rPr>
            <m:t>.</m:t>
          </m:r>
        </m:oMath>
      </m:oMathPara>
    </w:p>
    <w:p>
      <w:pPr>
        <w:pStyle w:val="FirstParagraph"/>
      </w:pPr>
      <w:r>
        <w:t xml:space="preserve">Il segno meno esprime la</w:t>
      </w:r>
      <w:r>
        <w:t xml:space="preserve"> </w:t>
      </w:r>
      <w:r>
        <w:rPr>
          <w:bCs/>
          <w:b/>
        </w:rPr>
        <w:t xml:space="preserve">legge di Lenz</w:t>
      </w:r>
      <w:r>
        <w:t xml:space="preserve">: la corrente indotta circola in un verso tale da produrre un campo magnetico che si oppone alla variazione di flusso che l’ha generata. Se il flusso aumenta, la corrente indotta genera un flusso opposto; se diminuisce, genera un flusso concorde. La legge di Lenz è una manifestazione della conservazione dell’energia: se la corrente indotta favorisse la variazione, si avrebbe un meccanismo di autoalimentazione capace di produrre energia dal nulla. Per esempio, avvicinando un polo nord a una spira, nella spira si induce una corrente che presenta verso il magnete un polo nord, respingendolo: l’operatore deve compiere lavoro, che si ritrova come energia dissipata per effetto Joule nella spira.</w:t>
      </w:r>
    </w:p>
    <w:p>
      <w:pPr>
        <w:pStyle w:val="BodyText"/>
      </w:pPr>
      <w:r>
        <w:t xml:space="preserve">La forza elettromotrice è, per definizione, il lavoro per unità di carica compiuto lungo il circuito dalle forze che agiscono sui portatori:</w:t>
      </w:r>
      <w:r>
        <w:t xml:space="preserve"> </w:t>
      </w:r>
      <m:oMath>
        <m:r>
          <m:rPr>
            <m:sty m:val="p"/>
            <m:scr m:val="script"/>
          </m:rPr>
          <m:t>E</m:t>
        </m:r>
        <m:r>
          <m:rPr>
            <m:sty m:val="p"/>
          </m:rPr>
          <m:t>=</m:t>
        </m:r>
        <m:r>
          <m:rPr>
            <m:sty m:val="p"/>
          </m:rPr>
          <m:t>∮</m:t>
        </m:r>
        <m:d>
          <m:dPr>
            <m:begChr m:val="("/>
            <m:endChr m:val=")"/>
            <m:sepChr m:val=""/>
            <m:grow/>
          </m:dPr>
          <m:e>
            <m:acc>
              <m:accPr>
                <m:chr m:val="⃗"/>
              </m:accPr>
              <m:e>
                <m:r>
                  <m:t>F</m:t>
                </m:r>
              </m:e>
            </m:acc>
            <m:r>
              <m:rPr>
                <m:sty m:val="p"/>
              </m:rPr>
              <m:t>/</m:t>
            </m:r>
            <m:r>
              <m:t>q</m:t>
            </m:r>
          </m:e>
        </m:d>
        <m:r>
          <m:rPr>
            <m:sty m:val="p"/>
          </m:rPr>
          <m:t>⋅</m:t>
        </m:r>
        <m:r>
          <m:rPr>
            <m:sty m:val="p"/>
          </m:rPr>
          <m:t>d</m:t>
        </m:r>
        <m:acc>
          <m:accPr>
            <m:chr m:val="⃗"/>
          </m:accPr>
          <m:e>
            <m:r>
              <m:t>l</m:t>
            </m:r>
          </m:e>
        </m:acc>
      </m:oMath>
      <w:r>
        <w:t xml:space="preserve">. Si distinguono due casi fisicamente diversi. Quando il circuito si muove in un campo magnetico statico (</w:t>
      </w:r>
      <w:r>
        <w:rPr>
          <w:bCs/>
          <w:b/>
        </w:rPr>
        <w:t xml:space="preserve">f.e.m. di movimento</w:t>
      </w:r>
      <w:r>
        <w:t xml:space="preserve">), la forza che agisce sui portatori è la forza di Lorentz magnetica,</w:t>
      </w:r>
      <w:r>
        <w:t xml:space="preserve"> </w:t>
      </w:r>
      <m:oMath>
        <m:acc>
          <m:accPr>
            <m:chr m:val="⃗"/>
          </m:accPr>
          <m:e>
            <m:r>
              <m:t>F</m:t>
            </m:r>
          </m:e>
        </m:acc>
        <m:r>
          <m:rPr>
            <m:sty m:val="p"/>
          </m:rPr>
          <m:t>/</m:t>
        </m:r>
        <m:r>
          <m:t>q</m:t>
        </m:r>
        <m:r>
          <m:rPr>
            <m:sty m:val="p"/>
          </m:rPr>
          <m:t>=</m:t>
        </m:r>
        <m:acc>
          <m:accPr>
            <m:chr m:val="⃗"/>
          </m:accPr>
          <m:e>
            <m:r>
              <m:t>v</m:t>
            </m:r>
          </m:e>
        </m:acc>
        <m:r>
          <m:rPr>
            <m:sty m:val="p"/>
          </m:rPr>
          <m:t>×</m:t>
        </m:r>
        <m:acc>
          <m:accPr>
            <m:chr m:val="⃗"/>
          </m:accPr>
          <m:e>
            <m:r>
              <m:t>B</m:t>
            </m:r>
          </m:e>
        </m:acc>
      </m:oMath>
      <w:r>
        <w:t xml:space="preserve">; un esempio è la sbarretta conduttrice di lunghezza</w:t>
      </w:r>
      <w:r>
        <w:t xml:space="preserve"> </w:t>
      </w:r>
      <m:oMath>
        <m:r>
          <m:t>l</m:t>
        </m:r>
      </m:oMath>
      <w:r>
        <w:t xml:space="preserve"> </w:t>
      </w:r>
      <w:r>
        <w:t xml:space="preserve">che scorre con velocità</w:t>
      </w:r>
      <w:r>
        <w:t xml:space="preserve"> </w:t>
      </w:r>
      <m:oMath>
        <m:r>
          <m:t>v</m:t>
        </m:r>
      </m:oMath>
      <w:r>
        <w:t xml:space="preserve"> </w:t>
      </w:r>
      <w:r>
        <w:t xml:space="preserve">su due binari in un campo</w:t>
      </w:r>
      <w:r>
        <w:t xml:space="preserve"> </w:t>
      </w:r>
      <m:oMath>
        <m:r>
          <m:t>B</m:t>
        </m:r>
      </m:oMath>
      <w:r>
        <w:t xml:space="preserve"> </w:t>
      </w:r>
      <w:r>
        <w:t xml:space="preserve">perpendicolare, in cui</w:t>
      </w:r>
      <w:r>
        <w:t xml:space="preserve"> </w:t>
      </w:r>
      <m:oMath>
        <m:r>
          <m:rPr>
            <m:sty m:val="p"/>
            <m:scr m:val="script"/>
          </m:rPr>
          <m:t>E</m:t>
        </m:r>
        <m:r>
          <m:rPr>
            <m:sty m:val="p"/>
          </m:rPr>
          <m:t>=</m:t>
        </m:r>
        <m:r>
          <m:t>B</m:t>
        </m:r>
        <m:r>
          <m:t>l</m:t>
        </m:r>
        <m:r>
          <m:t>v</m:t>
        </m:r>
      </m:oMath>
      <w:r>
        <w:t xml:space="preserve">, coerente con</w:t>
      </w:r>
      <w:r>
        <w:t xml:space="preserve"> </w:t>
      </w:r>
      <m:oMath>
        <m:r>
          <m:rPr>
            <m:sty m:val="p"/>
          </m:rPr>
          <m:t>d</m:t>
        </m:r>
        <m:r>
          <m:t>Φ</m:t>
        </m:r>
        <m:r>
          <m:rPr>
            <m:sty m:val="p"/>
          </m:rPr>
          <m:t>/</m:t>
        </m:r>
        <m:r>
          <m:rPr>
            <m:sty m:val="p"/>
          </m:rPr>
          <m:t>d</m:t>
        </m:r>
        <m:r>
          <m:t>t</m:t>
        </m:r>
        <m:r>
          <m:rPr>
            <m:sty m:val="p"/>
          </m:rPr>
          <m:t>=</m:t>
        </m:r>
        <m:r>
          <m:t>B</m:t>
        </m:r>
        <m:r>
          <m:t>l</m:t>
        </m:r>
        <m:r>
          <m:t> </m:t>
        </m:r>
        <m:r>
          <m:rPr>
            <m:sty m:val="p"/>
          </m:rPr>
          <m:t>d</m:t>
        </m:r>
        <m:r>
          <m:t>x</m:t>
        </m:r>
        <m:r>
          <m:rPr>
            <m:sty m:val="p"/>
          </m:rPr>
          <m:t>/</m:t>
        </m:r>
        <m:r>
          <m:rPr>
            <m:sty m:val="p"/>
          </m:rPr>
          <m:t>d</m:t>
        </m:r>
        <m:r>
          <m:t>t</m:t>
        </m:r>
      </m:oMath>
      <w:r>
        <w:t xml:space="preserve">. Quando invece il circuito è fermo e il campo magnetico varia nel tempo, sui portatori fermi non può agire una forza magnetica: la forza elettromotrice deve essere dovuta a un</w:t>
      </w:r>
      <w:r>
        <w:t xml:space="preserve"> </w:t>
      </w:r>
      <w:r>
        <w:rPr>
          <w:bCs/>
          <w:b/>
        </w:rPr>
        <w:t xml:space="preserve">campo elettrico indotto</w:t>
      </w:r>
      <w:r>
        <w:t xml:space="preserve">, e scriviamo</w:t>
      </w:r>
    </w:p>
    <w:p>
      <w:pPr>
        <w:pStyle w:val="BodyText"/>
      </w:pPr>
      <m:oMathPara>
        <m:oMathParaPr>
          <m:jc m:val="center"/>
        </m:oMathParaPr>
        <m:oMath>
          <m:nary>
            <m:naryPr>
              <m:chr m:val="∮"/>
              <m:limLoc m:val="subSup"/>
              <m:subHide m:val="off"/>
              <m:supHide m:val="on"/>
            </m:naryPr>
            <m:sub>
              <m:r>
                <m:t>γ</m:t>
              </m:r>
            </m:sub>
            <m:sup>
              <m:r>
                <m:t>​</m:t>
              </m:r>
            </m:sup>
            <m:e>
              <m:acc>
                <m:accPr>
                  <m:chr m:val="⃗"/>
                </m:accPr>
                <m:e>
                  <m:r>
                    <m:t>E</m:t>
                  </m:r>
                </m:e>
              </m:acc>
            </m:e>
          </m:nary>
          <m:r>
            <m:rPr>
              <m:sty m:val="p"/>
            </m:rPr>
            <m:t>⋅</m:t>
          </m:r>
          <m:r>
            <m:rPr>
              <m:sty m:val="p"/>
            </m:rPr>
            <m:t>d</m:t>
          </m:r>
          <m:acc>
            <m:accPr>
              <m:chr m:val="⃗"/>
            </m:accPr>
            <m:e>
              <m:r>
                <m:t>l</m:t>
              </m:r>
            </m:e>
          </m:acc>
          <m:r>
            <m:rPr>
              <m:sty m:val="p"/>
            </m:rPr>
            <m:t>=</m:t>
          </m:r>
          <m:r>
            <m:rPr>
              <m:sty m:val="p"/>
            </m:rPr>
            <m:t>−</m:t>
          </m:r>
          <m:f>
            <m:fPr>
              <m:type m:val="bar"/>
            </m:fPr>
            <m:num>
              <m:r>
                <m:rPr>
                  <m:sty m:val="p"/>
                </m:rPr>
                <m:t>d</m:t>
              </m:r>
            </m:num>
            <m:den>
              <m:r>
                <m:rPr>
                  <m:sty m:val="p"/>
                </m:rPr>
                <m:t>d</m:t>
              </m:r>
              <m:r>
                <m:t>t</m:t>
              </m:r>
            </m:den>
          </m:f>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r>
            <m:rPr>
              <m:sty m:val="p"/>
            </m:rPr>
            <m:t>.</m:t>
          </m:r>
        </m:oMath>
      </m:oMathPara>
    </w:p>
    <w:p>
      <w:pPr>
        <w:pStyle w:val="FirstParagraph"/>
      </w:pPr>
      <w:r>
        <w:t xml:space="preserve">Questa è la forma più profonda della legge: essa vale per qualunque linea chiusa nello spazio, anche in assenza di conduttori. Un campo magnetico variabile genera nello spazio un campo elettrico la cui circuitazione non è nulla:</w:t>
      </w:r>
      <w:r>
        <w:t xml:space="preserve"> </w:t>
      </w:r>
      <w:r>
        <w:rPr>
          <w:bCs/>
          <w:b/>
        </w:rPr>
        <w:t xml:space="preserve">il campo elettrico indotto non è conservativo</w:t>
      </w:r>
      <w:r>
        <w:t xml:space="preserve">, e non può essere descritto da un potenziale scalare. Che i due casi, moto del circuito e variazione del campo, diano la stessa legge del flusso fu per Einstein uno dei punti di partenza della relatività: per il principio di relatività conta solo il moto relativo tra magnete e circuito, e la distinzione tra f.e.m.</w:t>
      </w:r>
      <w:r>
        <w:t xml:space="preserve"> </w:t>
      </w:r>
      <w:r>
        <w:t xml:space="preserve">“</w:t>
      </w:r>
      <w:r>
        <w:t xml:space="preserve">elettrica</w:t>
      </w:r>
      <w:r>
        <w:t xml:space="preserve">”</w:t>
      </w:r>
      <w:r>
        <w:t xml:space="preserve"> </w:t>
      </w:r>
      <w:r>
        <w:t xml:space="preserve">e</w:t>
      </w:r>
      <w:r>
        <w:t xml:space="preserve"> </w:t>
      </w:r>
      <w:r>
        <w:t xml:space="preserve">“</w:t>
      </w:r>
      <w:r>
        <w:t xml:space="preserve">magnetica</w:t>
      </w:r>
      <w:r>
        <w:t xml:space="preserve">”</w:t>
      </w:r>
      <w:r>
        <w:t xml:space="preserve"> </w:t>
      </w:r>
      <w:r>
        <w:t xml:space="preserve">dipende dal riferimento, come abbiamo visto nella sezione precedente.</w:t>
      </w:r>
    </w:p>
    <w:p>
      <w:pPr>
        <w:pStyle w:val="BodyText"/>
      </w:pPr>
      <w:r>
        <w:t xml:space="preserve">Le applicazioni della legge sono innumerevoli: il</w:t>
      </w:r>
      <w:r>
        <w:t xml:space="preserve"> </w:t>
      </w:r>
      <w:r>
        <w:rPr>
          <w:bCs/>
          <w:b/>
        </w:rPr>
        <w:t xml:space="preserve">generatore</w:t>
      </w:r>
      <w:r>
        <w:t xml:space="preserve"> </w:t>
      </w:r>
      <w:r>
        <w:t xml:space="preserve">(alternatore), in cui una bobina che ruota con velocità angolare</w:t>
      </w:r>
      <w:r>
        <w:t xml:space="preserve"> </w:t>
      </w:r>
      <m:oMath>
        <m:r>
          <m:t>ω</m:t>
        </m:r>
      </m:oMath>
      <w:r>
        <w:t xml:space="preserve"> </w:t>
      </w:r>
      <w:r>
        <w:t xml:space="preserve">in un campo uniforme produce</w:t>
      </w:r>
      <w:r>
        <w:t xml:space="preserve"> </w:t>
      </w:r>
      <m:oMath>
        <m:r>
          <m:rPr>
            <m:sty m:val="p"/>
            <m:scr m:val="script"/>
          </m:rPr>
          <m:t>E</m:t>
        </m:r>
        <m:r>
          <m:rPr>
            <m:sty m:val="p"/>
          </m:rPr>
          <m:t>=</m:t>
        </m:r>
        <m:r>
          <m:t>N</m:t>
        </m:r>
        <m:r>
          <m:t>B</m:t>
        </m:r>
        <m:r>
          <m:t>S</m:t>
        </m:r>
        <m:r>
          <m:t>ω</m:t>
        </m:r>
        <m:r>
          <m:rPr>
            <m:sty m:val="p"/>
          </m:rPr>
          <m:t>sin</m:t>
        </m:r>
        <m:r>
          <m:t>ω</m:t>
        </m:r>
        <m:r>
          <m:t>t</m:t>
        </m:r>
      </m:oMath>
      <w:r>
        <w:t xml:space="preserve">; il</w:t>
      </w:r>
      <w:r>
        <w:t xml:space="preserve"> </w:t>
      </w:r>
      <w:r>
        <w:rPr>
          <w:bCs/>
          <w:b/>
        </w:rPr>
        <w:t xml:space="preserve">trasformatore</w:t>
      </w:r>
      <w:r>
        <w:t xml:space="preserve">, in cui il flusso variabile prodotto dal primario induce nel secondario una tensione nel rapporto del numero di spire; le</w:t>
      </w:r>
      <w:r>
        <w:t xml:space="preserve"> </w:t>
      </w:r>
      <w:r>
        <w:rPr>
          <w:bCs/>
          <w:b/>
        </w:rPr>
        <w:t xml:space="preserve">correnti parassite</w:t>
      </w:r>
      <w:r>
        <w:t xml:space="preserve"> </w:t>
      </w:r>
      <w:r>
        <w:t xml:space="preserve">(di Foucault), usate nei freni elettromagnetici e nei fornelli a induzione; i pick-up delle chitarre elettriche e le carte contactless.</w:t>
      </w:r>
    </w:p>
    <w:bookmarkEnd w:id="678"/>
    <w:bookmarkStart w:id="679" w:name="corrente-di-spostamento"/>
    <w:p>
      <w:pPr>
        <w:pStyle w:val="Heading3"/>
      </w:pPr>
      <w:r>
        <w:t xml:space="preserve">24.2.2 Corrente di spostamento</w:t>
      </w:r>
    </w:p>
    <w:p>
      <w:pPr>
        <w:pStyle w:val="FirstParagraph"/>
      </w:pPr>
      <w:r>
        <w:t xml:space="preserve">Il teorema di Ampère nella forma magnetostatica,</w:t>
      </w:r>
      <w:r>
        <w:t xml:space="preserve"> </w:t>
      </w:r>
      <m:oMath>
        <m:r>
          <m:rPr>
            <m:sty m:val="p"/>
          </m:rPr>
          <m:t>∮</m:t>
        </m:r>
        <m:acc>
          <m:accPr>
            <m:chr m:val="⃗"/>
          </m:accPr>
          <m:e>
            <m:r>
              <m:t>B</m:t>
            </m:r>
          </m:e>
        </m:acc>
        <m:r>
          <m:rPr>
            <m:sty m:val="p"/>
          </m:rPr>
          <m:t>⋅</m:t>
        </m:r>
        <m:r>
          <m:rPr>
            <m:sty m:val="p"/>
          </m:rPr>
          <m:t>d</m:t>
        </m:r>
        <m:acc>
          <m:accPr>
            <m:chr m:val="⃗"/>
          </m:accPr>
          <m:e>
            <m:r>
              <m:t>l</m:t>
            </m:r>
          </m:e>
        </m:acc>
        <m:r>
          <m:rPr>
            <m:sty m:val="p"/>
          </m:rPr>
          <m:t>=</m:t>
        </m:r>
        <m:sSub>
          <m:e>
            <m:r>
              <m:t>μ</m:t>
            </m:r>
          </m:e>
          <m:sub>
            <m:r>
              <m:t>0</m:t>
            </m:r>
          </m:sub>
        </m:sSub>
        <m:sSub>
          <m:e>
            <m:r>
              <m:t>I</m:t>
            </m:r>
          </m:e>
          <m:sub>
            <m:r>
              <m:t>c</m:t>
            </m:r>
            <m:r>
              <m:t>o</m:t>
            </m:r>
            <m:r>
              <m:t>n</m:t>
            </m:r>
            <m:r>
              <m:t>c</m:t>
            </m:r>
          </m:sub>
        </m:sSub>
      </m:oMath>
      <w:r>
        <w:t xml:space="preserve">, presenta un’incoerenza quando le correnti non sono stazionarie. Consideriamo un condensatore piano che si sta caricando attraverso un filo percorso dalla corrente</w:t>
      </w:r>
      <w:r>
        <w:t xml:space="preserve"> </w:t>
      </w:r>
      <m:oMath>
        <m:r>
          <m:t>I</m:t>
        </m:r>
      </m:oMath>
      <w:r>
        <w:t xml:space="preserve">, e una linea chiusa</w:t>
      </w:r>
      <w:r>
        <w:t xml:space="preserve"> </w:t>
      </w:r>
      <m:oMath>
        <m:r>
          <m:t>γ</m:t>
        </m:r>
      </m:oMath>
      <w:r>
        <w:t xml:space="preserve"> </w:t>
      </w:r>
      <w:r>
        <w:t xml:space="preserve">che circonda il filo. Se si sceglie come superficie appoggiata a</w:t>
      </w:r>
      <w:r>
        <w:t xml:space="preserve"> </w:t>
      </w:r>
      <m:oMath>
        <m:r>
          <m:t>γ</m:t>
        </m:r>
      </m:oMath>
      <w:r>
        <w:t xml:space="preserve"> </w:t>
      </w:r>
      <w:r>
        <w:t xml:space="preserve">un disco attraversato dal filo, la corrente concatenata è</w:t>
      </w:r>
      <w:r>
        <w:t xml:space="preserve"> </w:t>
      </w:r>
      <m:oMath>
        <m:r>
          <m:t>I</m:t>
        </m:r>
      </m:oMath>
      <w:r>
        <w:t xml:space="preserve">; se invece si sceglie una superficie a forma di sacchetto che passa tra le armature del condensatore senza toccare il filo, la corrente concatenata è nulla, perché nello spazio tra le armature non scorre carica. La circuitazione di</w:t>
      </w:r>
      <w:r>
        <w:t xml:space="preserve"> </w:t>
      </w:r>
      <m:oMath>
        <m:acc>
          <m:accPr>
            <m:chr m:val="⃗"/>
          </m:accPr>
          <m:e>
            <m:r>
              <m:t>B</m:t>
            </m:r>
          </m:e>
        </m:acc>
      </m:oMath>
      <w:r>
        <w:t xml:space="preserve"> </w:t>
      </w:r>
      <w:r>
        <w:t xml:space="preserve">lungo la stessa linea non può avere due valori diversi: il teorema di Ampère, così com’è, non può essere valido.</w:t>
      </w:r>
    </w:p>
    <w:p>
      <w:pPr>
        <w:pStyle w:val="BodyText"/>
      </w:pPr>
      <w:r>
        <w:t xml:space="preserve">L’origine del problema è chiara in forma differenziale: dalla legge di Ampère</w:t>
      </w:r>
      <w:r>
        <w:t xml:space="preserve"> </w:t>
      </w:r>
      <m:oMath>
        <m:r>
          <m:rPr>
            <m:sty m:val="p"/>
          </m:rPr>
          <m:t>∇</m:t>
        </m:r>
        <m:r>
          <m:rPr>
            <m:sty m:val="p"/>
          </m:rPr>
          <m:t>×</m:t>
        </m:r>
        <m:acc>
          <m:accPr>
            <m:chr m:val="⃗"/>
          </m:accPr>
          <m:e>
            <m:r>
              <m:t>B</m:t>
            </m:r>
          </m:e>
        </m:acc>
        <m:r>
          <m:rPr>
            <m:sty m:val="p"/>
          </m:rPr>
          <m:t>=</m:t>
        </m:r>
        <m:sSub>
          <m:e>
            <m:r>
              <m:t>μ</m:t>
            </m:r>
          </m:e>
          <m:sub>
            <m:r>
              <m:t>0</m:t>
            </m:r>
          </m:sub>
        </m:sSub>
        <m:acc>
          <m:accPr>
            <m:chr m:val="⃗"/>
          </m:accPr>
          <m:e>
            <m:r>
              <m:t>J</m:t>
            </m:r>
          </m:e>
        </m:acc>
      </m:oMath>
      <w:r>
        <w:t xml:space="preserve"> </w:t>
      </w:r>
      <w:r>
        <w:t xml:space="preserve">segue</w:t>
      </w:r>
      <w:r>
        <w:t xml:space="preserve"> </w:t>
      </w:r>
      <m:oMath>
        <m:r>
          <m:rPr>
            <m:sty m:val="p"/>
          </m:rPr>
          <m:t>∇</m:t>
        </m:r>
        <m:r>
          <m:rPr>
            <m:sty m:val="p"/>
          </m:rPr>
          <m:t>⋅</m:t>
        </m:r>
        <m:acc>
          <m:accPr>
            <m:chr m:val="⃗"/>
          </m:accPr>
          <m:e>
            <m:r>
              <m:t>J</m:t>
            </m:r>
          </m:e>
        </m:acc>
        <m:r>
          <m:rPr>
            <m:sty m:val="p"/>
          </m:rPr>
          <m:t>=</m:t>
        </m:r>
        <m:r>
          <m:t>0</m:t>
        </m:r>
      </m:oMath>
      <w:r>
        <w:t xml:space="preserve">, mentre l’equazione di continuità impone</w:t>
      </w:r>
      <w:r>
        <w:t xml:space="preserve"> </w:t>
      </w:r>
      <m:oMath>
        <m:r>
          <m:rPr>
            <m:sty m:val="p"/>
          </m:rPr>
          <m:t>∇</m:t>
        </m:r>
        <m:r>
          <m:rPr>
            <m:sty m:val="p"/>
          </m:rPr>
          <m:t>⋅</m:t>
        </m:r>
        <m:acc>
          <m:accPr>
            <m:chr m:val="⃗"/>
          </m:accPr>
          <m:e>
            <m:r>
              <m:t>J</m:t>
            </m:r>
          </m:e>
        </m:acc>
        <m:r>
          <m:rPr>
            <m:sty m:val="p"/>
          </m:rPr>
          <m:t>=</m:t>
        </m:r>
        <m:r>
          <m:rPr>
            <m:sty m:val="p"/>
          </m:rPr>
          <m:t>−</m:t>
        </m:r>
        <m:r>
          <m:rPr>
            <m:sty m:val="p"/>
          </m:rPr>
          <m:t>∂</m:t>
        </m:r>
        <m:r>
          <m:t>ρ</m:t>
        </m:r>
        <m:r>
          <m:rPr>
            <m:sty m:val="p"/>
          </m:rPr>
          <m:t>/</m:t>
        </m:r>
        <m:r>
          <m:rPr>
            <m:sty m:val="p"/>
          </m:rPr>
          <m:t>∂</m:t>
        </m:r>
        <m:r>
          <m:t>t</m:t>
        </m:r>
      </m:oMath>
      <w:r>
        <w:t xml:space="preserve">, che è diverso da zero dove la carica si accumula, come sulle armature del condensatore. Maxwell risolse la contraddizione osservando che, per il teorema di Gauss,</w:t>
      </w:r>
      <w:r>
        <w:t xml:space="preserve"> </w:t>
      </w:r>
      <m:oMath>
        <m:r>
          <m:t>ρ</m:t>
        </m:r>
        <m:r>
          <m:rPr>
            <m:sty m:val="p"/>
          </m:rPr>
          <m:t>=</m:t>
        </m:r>
        <m:sSub>
          <m:e>
            <m:r>
              <m:t>ε</m:t>
            </m:r>
          </m:e>
          <m:sub>
            <m:r>
              <m:t>0</m:t>
            </m:r>
          </m:sub>
        </m:sSub>
        <m:r>
          <m:rPr>
            <m:sty m:val="p"/>
          </m:rPr>
          <m:t>∇</m:t>
        </m:r>
        <m:r>
          <m:rPr>
            <m:sty m:val="p"/>
          </m:rPr>
          <m:t>⋅</m:t>
        </m:r>
        <m:acc>
          <m:accPr>
            <m:chr m:val="⃗"/>
          </m:accPr>
          <m:e>
            <m:r>
              <m:t>E</m:t>
            </m:r>
          </m:e>
        </m:acc>
      </m:oMath>
      <w:r>
        <w:t xml:space="preserve">, e quindi</w:t>
      </w:r>
    </w:p>
    <w:p>
      <w:pPr>
        <w:pStyle w:val="BodyText"/>
      </w:pPr>
      <m:oMathPara>
        <m:oMathParaPr>
          <m:jc m:val="center"/>
        </m:oMathParaPr>
        <m:oMath>
          <m:r>
            <m:rPr>
              <m:sty m:val="p"/>
            </m:rPr>
            <m:t>∇</m:t>
          </m:r>
          <m:r>
            <m:rPr>
              <m:sty m:val="p"/>
            </m:rPr>
            <m:t>⋅</m:t>
          </m:r>
          <m:acc>
            <m:accPr>
              <m:chr m:val="⃗"/>
            </m:accPr>
            <m:e>
              <m:r>
                <m:t>J</m:t>
              </m:r>
            </m:e>
          </m:acc>
          <m:r>
            <m:rPr>
              <m:sty m:val="p"/>
            </m:rPr>
            <m:t>+</m:t>
          </m:r>
          <m:f>
            <m:fPr>
              <m:type m:val="bar"/>
            </m:fPr>
            <m:num>
              <m:r>
                <m:rPr>
                  <m:sty m:val="p"/>
                </m:rPr>
                <m:t>∂</m:t>
              </m:r>
              <m:r>
                <m:t>ρ</m:t>
              </m:r>
            </m:num>
            <m:den>
              <m:r>
                <m:rPr>
                  <m:sty m:val="p"/>
                </m:rPr>
                <m:t>∂</m:t>
              </m:r>
              <m:r>
                <m:t>t</m:t>
              </m:r>
            </m:den>
          </m:f>
          <m:r>
            <m:rPr>
              <m:sty m:val="p"/>
            </m:rPr>
            <m:t>=</m:t>
          </m:r>
          <m:r>
            <m:rPr>
              <m:sty m:val="p"/>
            </m:rPr>
            <m:t>∇</m:t>
          </m:r>
          <m:r>
            <m:rPr>
              <m:sty m:val="p"/>
            </m:rPr>
            <m:t>⋅</m:t>
          </m:r>
          <m:d>
            <m:dPr>
              <m:begChr m:val="("/>
              <m:endChr m:val=")"/>
              <m:sepChr m:val=""/>
              <m:grow/>
            </m:dPr>
            <m:e>
              <m:acc>
                <m:accPr>
                  <m:chr m:val="⃗"/>
                </m:accPr>
                <m:e>
                  <m:r>
                    <m:t>J</m:t>
                  </m:r>
                </m:e>
              </m:acc>
              <m:r>
                <m:rPr>
                  <m:sty m:val="p"/>
                </m:rPr>
                <m:t>+</m:t>
              </m:r>
              <m:sSub>
                <m:e>
                  <m:r>
                    <m:t>ε</m:t>
                  </m:r>
                </m:e>
                <m:sub>
                  <m:r>
                    <m:t>0</m:t>
                  </m:r>
                </m:sub>
              </m:sSub>
              <m:f>
                <m:fPr>
                  <m:type m:val="bar"/>
                </m:fPr>
                <m:num>
                  <m:r>
                    <m:rPr>
                      <m:sty m:val="p"/>
                    </m:rPr>
                    <m:t>∂</m:t>
                  </m:r>
                  <m:acc>
                    <m:accPr>
                      <m:chr m:val="⃗"/>
                    </m:accPr>
                    <m:e>
                      <m:r>
                        <m:t>E</m:t>
                      </m:r>
                    </m:e>
                  </m:acc>
                </m:num>
                <m:den>
                  <m:r>
                    <m:rPr>
                      <m:sty m:val="p"/>
                    </m:rPr>
                    <m:t>∂</m:t>
                  </m:r>
                  <m:r>
                    <m:t>t</m:t>
                  </m:r>
                </m:den>
              </m:f>
            </m:e>
          </m:d>
          <m:r>
            <m:rPr>
              <m:sty m:val="p"/>
            </m:rPr>
            <m:t>=</m:t>
          </m:r>
          <m:r>
            <m:t>0</m:t>
          </m:r>
          <m:r>
            <m:rPr>
              <m:sty m:val="p"/>
            </m:rPr>
            <m:t>.</m:t>
          </m:r>
        </m:oMath>
      </m:oMathPara>
    </w:p>
    <w:p>
      <w:pPr>
        <w:pStyle w:val="FirstParagraph"/>
      </w:pPr>
      <w:r>
        <w:t xml:space="preserve">La combinazione tra parentesi ha sempre divergenza nulla. Maxwell propose quindi di sostituire nella legge di Ampère la densità di corrente di conduzione</w:t>
      </w:r>
      <w:r>
        <w:t xml:space="preserve"> </w:t>
      </w:r>
      <m:oMath>
        <m:acc>
          <m:accPr>
            <m:chr m:val="⃗"/>
          </m:accPr>
          <m:e>
            <m:r>
              <m:t>J</m:t>
            </m:r>
          </m:e>
        </m:acc>
      </m:oMath>
      <w:r>
        <w:t xml:space="preserve"> </w:t>
      </w:r>
      <w:r>
        <w:t xml:space="preserve">con questa somma, introducendo la</w:t>
      </w:r>
      <w:r>
        <w:t xml:space="preserve"> </w:t>
      </w:r>
      <w:r>
        <w:rPr>
          <w:bCs/>
          <w:b/>
        </w:rPr>
        <w:t xml:space="preserve">densità di corrente di spostamento</w:t>
      </w:r>
    </w:p>
    <w:p>
      <w:pPr>
        <w:pStyle w:val="BodyText"/>
      </w:pPr>
      <m:oMathPara>
        <m:oMathParaPr>
          <m:jc m:val="center"/>
        </m:oMathParaPr>
        <m:oMath>
          <m:sSub>
            <m:e>
              <m:acc>
                <m:accPr>
                  <m:chr m:val="⃗"/>
                </m:accPr>
                <m:e>
                  <m:r>
                    <m:t>J</m:t>
                  </m:r>
                </m:e>
              </m:acc>
            </m:e>
            <m:sub>
              <m:r>
                <m:t>s</m:t>
              </m:r>
            </m:sub>
          </m:sSub>
          <m:r>
            <m:rPr>
              <m:sty m:val="p"/>
            </m:rPr>
            <m:t>=</m:t>
          </m:r>
          <m:sSub>
            <m:e>
              <m:r>
                <m:t>ε</m:t>
              </m:r>
            </m:e>
            <m:sub>
              <m:r>
                <m:t>0</m:t>
              </m:r>
            </m:sub>
          </m:sSub>
          <m:f>
            <m:fPr>
              <m:type m:val="bar"/>
            </m:fPr>
            <m:num>
              <m:r>
                <m:rPr>
                  <m:sty m:val="p"/>
                </m:rPr>
                <m:t>∂</m:t>
              </m:r>
              <m:acc>
                <m:accPr>
                  <m:chr m:val="⃗"/>
                </m:accPr>
                <m:e>
                  <m:r>
                    <m:t>E</m:t>
                  </m:r>
                </m:e>
              </m:acc>
            </m:num>
            <m:den>
              <m:r>
                <m:rPr>
                  <m:sty m:val="p"/>
                </m:rPr>
                <m:t>∂</m:t>
              </m:r>
              <m:r>
                <m:t>t</m:t>
              </m:r>
            </m:den>
          </m:f>
          <m:r>
            <m:rPr>
              <m:sty m:val="p"/>
            </m:rPr>
            <m:t>.</m:t>
          </m:r>
        </m:oMath>
      </m:oMathPara>
    </w:p>
    <w:p>
      <w:pPr>
        <w:pStyle w:val="FirstParagraph"/>
      </w:pPr>
      <w:r>
        <w:t xml:space="preserve">La legge di</w:t>
      </w:r>
      <w:r>
        <w:t xml:space="preserve"> </w:t>
      </w:r>
      <w:r>
        <w:rPr>
          <w:bCs/>
          <w:b/>
        </w:rPr>
        <w:t xml:space="preserve">Ampère-Maxwell</w:t>
      </w:r>
      <w:r>
        <w:t xml:space="preserve"> </w:t>
      </w:r>
      <w:r>
        <w:t xml:space="preserve">diventa</w:t>
      </w:r>
    </w:p>
    <w:p>
      <w:pPr>
        <w:pStyle w:val="BodyText"/>
      </w:pPr>
      <m:oMathPara>
        <m:oMathParaPr>
          <m:jc m:val="center"/>
        </m:oMathParaP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sSub>
            <m:e>
              <m:r>
                <m:t>μ</m:t>
              </m:r>
            </m:e>
            <m:sub>
              <m:r>
                <m:t>0</m:t>
              </m:r>
            </m:sub>
          </m:sSub>
          <m:sSub>
            <m:e>
              <m:r>
                <m:t>I</m:t>
              </m:r>
            </m:e>
            <m:sub>
              <m:r>
                <m:t>c</m:t>
              </m:r>
              <m:r>
                <m:t>o</m:t>
              </m:r>
              <m:r>
                <m:t>n</m:t>
              </m:r>
              <m:r>
                <m:t>c</m:t>
              </m:r>
            </m:sub>
          </m:sSub>
          <m:r>
            <m:rPr>
              <m:sty m:val="p"/>
            </m:rPr>
            <m:t>+</m:t>
          </m:r>
          <m:sSub>
            <m:e>
              <m:r>
                <m:t>μ</m:t>
              </m:r>
            </m:e>
            <m:sub>
              <m:r>
                <m:t>0</m:t>
              </m:r>
            </m:sub>
          </m:sSub>
          <m:sSub>
            <m:e>
              <m:r>
                <m:t>ε</m:t>
              </m:r>
            </m:e>
            <m:sub>
              <m:r>
                <m:t>0</m:t>
              </m:r>
            </m:sub>
          </m:sSub>
          <m:f>
            <m:fPr>
              <m:type m:val="bar"/>
            </m:fPr>
            <m:num>
              <m:r>
                <m:rPr>
                  <m:sty m:val="p"/>
                </m:rPr>
                <m:t>d</m:t>
              </m:r>
            </m:num>
            <m:den>
              <m:r>
                <m:rPr>
                  <m:sty m:val="p"/>
                </m:rPr>
                <m:t>d</m:t>
              </m:r>
              <m:r>
                <m:t>t</m:t>
              </m:r>
            </m:den>
          </m:f>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oMath>
      </m:oMathPara>
    </w:p>
    <w:p>
      <w:pPr>
        <w:pStyle w:val="FirstParagraph"/>
      </w:pPr>
      <w:r>
        <w:t xml:space="preserve">Nel caso del condensatore, tra le armature il campo è</w:t>
      </w:r>
      <w:r>
        <w:t xml:space="preserve"> </w:t>
      </w:r>
      <m:oMath>
        <m:r>
          <m:t>E</m:t>
        </m:r>
        <m:r>
          <m:rPr>
            <m:sty m:val="p"/>
          </m:rPr>
          <m:t>=</m:t>
        </m:r>
        <m:r>
          <m:t>σ</m:t>
        </m:r>
        <m:r>
          <m:rPr>
            <m:sty m:val="p"/>
          </m:rPr>
          <m:t>/</m:t>
        </m:r>
        <m:sSub>
          <m:e>
            <m:r>
              <m:t>ε</m:t>
            </m:r>
          </m:e>
          <m:sub>
            <m:r>
              <m:t>0</m:t>
            </m:r>
          </m:sub>
        </m:sSub>
        <m:r>
          <m:rPr>
            <m:sty m:val="p"/>
          </m:rPr>
          <m:t>=</m:t>
        </m:r>
        <m:r>
          <m:t>Q</m:t>
        </m:r>
        <m:r>
          <m:rPr>
            <m:sty m:val="p"/>
          </m:rPr>
          <m:t>/</m:t>
        </m:r>
        <m:d>
          <m:dPr>
            <m:begChr m:val="("/>
            <m:endChr m:val=")"/>
            <m:sepChr m:val=""/>
            <m:grow/>
          </m:dPr>
          <m:e>
            <m:sSub>
              <m:e>
                <m:r>
                  <m:t>ε</m:t>
                </m:r>
              </m:e>
              <m:sub>
                <m:r>
                  <m:t>0</m:t>
                </m:r>
              </m:sub>
            </m:sSub>
            <m:r>
              <m:t>A</m:t>
            </m:r>
          </m:e>
        </m:d>
      </m:oMath>
      <w:r>
        <w:t xml:space="preserve">, quindi il flusso di</w:t>
      </w:r>
      <w:r>
        <w:t xml:space="preserve"> </w:t>
      </w:r>
      <m:oMath>
        <m:acc>
          <m:accPr>
            <m:chr m:val="⃗"/>
          </m:accPr>
          <m:e>
            <m:r>
              <m:t>E</m:t>
            </m:r>
          </m:e>
        </m:acc>
      </m:oMath>
      <w:r>
        <w:t xml:space="preserve"> </w:t>
      </w:r>
      <w:r>
        <w:t xml:space="preserve">attraverso la superficie a sacchetto è</w:t>
      </w:r>
      <w:r>
        <w:t xml:space="preserve"> </w:t>
      </w:r>
      <m:oMath>
        <m:r>
          <m:t>Q</m:t>
        </m:r>
        <m:r>
          <m:rPr>
            <m:sty m:val="p"/>
          </m:rPr>
          <m:t>/</m:t>
        </m:r>
        <m:sSub>
          <m:e>
            <m:r>
              <m:t>ε</m:t>
            </m:r>
          </m:e>
          <m:sub>
            <m:r>
              <m:t>0</m:t>
            </m:r>
          </m:sub>
        </m:sSub>
      </m:oMath>
      <w:r>
        <w:t xml:space="preserve"> </w:t>
      </w:r>
      <w:r>
        <w:t xml:space="preserve">e la corrente di spostamento è</w:t>
      </w:r>
      <w:r>
        <w:t xml:space="preserve"> </w:t>
      </w:r>
      <m:oMath>
        <m:sSub>
          <m:e>
            <m:r>
              <m:t>ε</m:t>
            </m:r>
          </m:e>
          <m:sub>
            <m:r>
              <m:t>0</m:t>
            </m:r>
          </m:sub>
        </m:sSub>
        <m:r>
          <m:t> </m:t>
        </m:r>
        <m:r>
          <m:rPr>
            <m:sty m:val="p"/>
          </m:rPr>
          <m:t>d</m:t>
        </m:r>
        <m:d>
          <m:dPr>
            <m:begChr m:val="("/>
            <m:endChr m:val=")"/>
            <m:sepChr m:val=""/>
            <m:grow/>
          </m:dPr>
          <m:e>
            <m:r>
              <m:t>Q</m:t>
            </m:r>
            <m:r>
              <m:rPr>
                <m:sty m:val="p"/>
              </m:rPr>
              <m:t>/</m:t>
            </m:r>
            <m:sSub>
              <m:e>
                <m:r>
                  <m:t>ε</m:t>
                </m:r>
              </m:e>
              <m:sub>
                <m:r>
                  <m:t>0</m:t>
                </m:r>
              </m:sub>
            </m:sSub>
          </m:e>
        </m:d>
        <m:r>
          <m:rPr>
            <m:sty m:val="p"/>
          </m:rPr>
          <m:t>/</m:t>
        </m:r>
        <m:r>
          <m:rPr>
            <m:sty m:val="p"/>
          </m:rPr>
          <m:t>d</m:t>
        </m:r>
        <m:r>
          <m:t>t</m:t>
        </m:r>
        <m:r>
          <m:rPr>
            <m:sty m:val="p"/>
          </m:rPr>
          <m:t>=</m:t>
        </m:r>
        <m:r>
          <m:rPr>
            <m:sty m:val="p"/>
          </m:rPr>
          <m:t>d</m:t>
        </m:r>
        <m:r>
          <m:t>Q</m:t>
        </m:r>
        <m:r>
          <m:rPr>
            <m:sty m:val="p"/>
          </m:rPr>
          <m:t>/</m:t>
        </m:r>
        <m:r>
          <m:rPr>
            <m:sty m:val="p"/>
          </m:rPr>
          <m:t>d</m:t>
        </m:r>
        <m:r>
          <m:t>t</m:t>
        </m:r>
        <m:r>
          <m:rPr>
            <m:sty m:val="p"/>
          </m:rPr>
          <m:t>=</m:t>
        </m:r>
        <m:r>
          <m:t>I</m:t>
        </m:r>
      </m:oMath>
      <w:r>
        <w:t xml:space="preserve">: esattamente la corrente di conduzione nel filo. La circuitazione ora non dipende più dalla superficie scelta, e la contraddizione è risolta. Il nome</w:t>
      </w:r>
      <w:r>
        <w:t xml:space="preserve"> </w:t>
      </w:r>
      <w:r>
        <w:t xml:space="preserve">“</w:t>
      </w:r>
      <w:r>
        <w:t xml:space="preserve">corrente di spostamento</w:t>
      </w:r>
      <w:r>
        <w:t xml:space="preserve">”</w:t>
      </w:r>
      <w:r>
        <w:t xml:space="preserve"> </w:t>
      </w:r>
      <w:r>
        <w:t xml:space="preserve">è un retaggio storico, legato all’idea di Maxwell che si trattasse di uno spostamento di cariche nell’etere; in realtà nel vuoto non c’è alcun moto di cariche, e il termine esprime semplicemente il fatto che</w:t>
      </w:r>
      <w:r>
        <w:t xml:space="preserve"> </w:t>
      </w:r>
      <w:r>
        <w:rPr>
          <w:bCs/>
          <w:b/>
        </w:rPr>
        <w:t xml:space="preserve">un campo elettrico variabile genera un campo magnetico</w:t>
      </w:r>
      <w:r>
        <w:t xml:space="preserve">, simmetricamente a quanto accade nella legge di Faraday.</w:t>
      </w:r>
    </w:p>
    <w:p>
      <w:pPr>
        <w:pStyle w:val="BodyText"/>
      </w:pPr>
      <w:r>
        <w:t xml:space="preserve">Nei circuiti ordinari la corrente di spostamento è spesso trascurabile rispetto a quella di conduzione, e la sua esistenza è stata verificata direttamente solo con misure delicate del campo magnetico tra le armature di un condensatore in alternata. La sua conferma più spettacolare è però indiretta: senza la corrente di spostamento non esisterebbero le onde elettromagnetiche.</w:t>
      </w:r>
    </w:p>
    <w:bookmarkEnd w:id="679"/>
    <w:bookmarkStart w:id="680" w:name="forma-integrale"/>
    <w:p>
      <w:pPr>
        <w:pStyle w:val="Heading3"/>
      </w:pPr>
      <w:r>
        <w:t xml:space="preserve">24.2.3 Forma integrale</w:t>
      </w:r>
    </w:p>
    <w:p>
      <w:pPr>
        <w:pStyle w:val="FirstParagraph"/>
      </w:pPr>
      <w:r>
        <w:t xml:space="preserve">Siamo ora in grado di scrivere le</w:t>
      </w:r>
      <w:r>
        <w:t xml:space="preserve"> </w:t>
      </w:r>
      <w:r>
        <w:rPr>
          <w:bCs/>
          <w:b/>
        </w:rPr>
        <w:t xml:space="preserve">equazioni di Maxwell</w:t>
      </w:r>
      <w:r>
        <w:t xml:space="preserve"> </w:t>
      </w:r>
      <w:r>
        <w:t xml:space="preserve">nel vuoto, in forma integrale, valide per campi comunque variabili nel tempo. Per ogni superficie chiusa</w:t>
      </w:r>
      <w:r>
        <w:t xml:space="preserve"> </w:t>
      </w:r>
      <m:oMath>
        <m:r>
          <m:t>S</m:t>
        </m:r>
      </m:oMath>
      <w:r>
        <w:t xml:space="preserve"> </w:t>
      </w:r>
      <w:r>
        <w:t xml:space="preserve">e ogni linea chiusa</w:t>
      </w:r>
      <w:r>
        <w:t xml:space="preserve"> </w:t>
      </w:r>
      <m:oMath>
        <m:r>
          <m:t>γ</m:t>
        </m:r>
      </m:oMath>
      <w:r>
        <w:t xml:space="preserve"> </w:t>
      </w:r>
      <w:r>
        <w:t xml:space="preserve">(bordo di una superficie aperta</w:t>
      </w:r>
      <w:r>
        <w:t xml:space="preserve"> </w:t>
      </w:r>
      <m:oMath>
        <m:r>
          <m:t>Σ</m:t>
        </m:r>
      </m:oMath>
      <w:r>
        <w:t xml:space="preserve">):</w:t>
      </w:r>
    </w:p>
    <w:p>
      <w:pPr>
        <w:pStyle w:val="BodyText"/>
      </w:pPr>
      <m:oMathPara>
        <m:oMathParaPr>
          <m:jc m:val="center"/>
        </m:oMathParaPr>
        <m:oMath>
          <m:nary>
            <m:naryPr>
              <m:chr m:val="∮"/>
              <m:limLoc m:val="subSup"/>
              <m:subHide m:val="off"/>
              <m:supHide m:val="on"/>
            </m:naryPr>
            <m:sub>
              <m:r>
                <m:t>S</m:t>
              </m:r>
            </m:sub>
            <m:sup>
              <m:r>
                <m:t>​</m:t>
              </m:r>
            </m:sup>
            <m:e>
              <m:acc>
                <m:accPr>
                  <m:chr m:val="⃗"/>
                </m:accPr>
                <m:e>
                  <m:r>
                    <m:t>E</m:t>
                  </m:r>
                </m:e>
              </m:acc>
            </m:e>
          </m:nary>
          <m:r>
            <m:rPr>
              <m:sty m:val="p"/>
            </m:rPr>
            <m:t>⋅</m:t>
          </m:r>
          <m:acc>
            <m:accPr>
              <m:chr m:val="̂"/>
            </m:accPr>
            <m:e>
              <m:r>
                <m:t>n</m:t>
              </m:r>
            </m:e>
          </m:acc>
          <m:r>
            <m:t> </m:t>
          </m:r>
          <m:r>
            <m:rPr>
              <m:sty m:val="p"/>
            </m:rPr>
            <m:t>d</m:t>
          </m:r>
          <m:r>
            <m:t>S</m:t>
          </m:r>
          <m:r>
            <m:rPr>
              <m:sty m:val="p"/>
            </m:rPr>
            <m:t>=</m:t>
          </m:r>
          <m:f>
            <m:fPr>
              <m:type m:val="bar"/>
            </m:fPr>
            <m:num>
              <m:sSub>
                <m:e>
                  <m:r>
                    <m:t>Q</m:t>
                  </m:r>
                </m:e>
                <m:sub>
                  <m:r>
                    <m:t>i</m:t>
                  </m:r>
                  <m:r>
                    <m:t>n</m:t>
                  </m:r>
                  <m:r>
                    <m:t>t</m:t>
                  </m:r>
                </m:sub>
              </m:sSub>
            </m:num>
            <m:den>
              <m:sSub>
                <m:e>
                  <m:r>
                    <m:t>ε</m:t>
                  </m:r>
                </m:e>
                <m:sub>
                  <m:r>
                    <m:t>0</m:t>
                  </m:r>
                </m:sub>
              </m:sSub>
            </m:den>
          </m:f>
          <m:r>
            <m:t>  </m:t>
          </m:r>
          <m:r>
            <m:rPr>
              <m:nor/>
              <m:sty m:val="p"/>
            </m:rPr>
            <m:t>(Gauss elettrico)</m:t>
          </m:r>
        </m:oMath>
      </m:oMathPara>
    </w:p>
    <w:p>
      <w:pPr>
        <w:pStyle w:val="FirstParagraph"/>
      </w:pPr>
      <m:oMathPara>
        <m:oMathParaPr>
          <m:jc m:val="center"/>
        </m:oMathParaPr>
        <m:oMath>
          <m:nary>
            <m:naryPr>
              <m:chr m:val="∮"/>
              <m:limLoc m:val="subSup"/>
              <m:subHide m:val="off"/>
              <m:supHide m:val="on"/>
            </m:naryPr>
            <m:sub>
              <m:r>
                <m:t>S</m:t>
              </m:r>
            </m:sub>
            <m:sup>
              <m:r>
                <m:t>​</m:t>
              </m:r>
            </m:sup>
            <m:e>
              <m:acc>
                <m:accPr>
                  <m:chr m:val="⃗"/>
                </m:accPr>
                <m:e>
                  <m:r>
                    <m:t>B</m:t>
                  </m:r>
                </m:e>
              </m:acc>
            </m:e>
          </m:nary>
          <m:r>
            <m:rPr>
              <m:sty m:val="p"/>
            </m:rPr>
            <m:t>⋅</m:t>
          </m:r>
          <m:acc>
            <m:accPr>
              <m:chr m:val="̂"/>
            </m:accPr>
            <m:e>
              <m:r>
                <m:t>n</m:t>
              </m:r>
            </m:e>
          </m:acc>
          <m:r>
            <m:t> </m:t>
          </m:r>
          <m:r>
            <m:rPr>
              <m:sty m:val="p"/>
            </m:rPr>
            <m:t>d</m:t>
          </m:r>
          <m:r>
            <m:t>S</m:t>
          </m:r>
          <m:r>
            <m:rPr>
              <m:sty m:val="p"/>
            </m:rPr>
            <m:t>=</m:t>
          </m:r>
          <m:r>
            <m:t>0</m:t>
          </m:r>
          <m:r>
            <m:t>  </m:t>
          </m:r>
          <m:r>
            <m:rPr>
              <m:nor/>
              <m:sty m:val="p"/>
            </m:rPr>
            <m:t>(Gauss magnetico)</m:t>
          </m:r>
        </m:oMath>
      </m:oMathPara>
    </w:p>
    <w:p>
      <w:pPr>
        <w:pStyle w:val="FirstParagraph"/>
      </w:pPr>
      <m:oMathPara>
        <m:oMathParaPr>
          <m:jc m:val="center"/>
        </m:oMathParaPr>
        <m:oMath>
          <m:nary>
            <m:naryPr>
              <m:chr m:val="∮"/>
              <m:limLoc m:val="subSup"/>
              <m:subHide m:val="off"/>
              <m:supHide m:val="on"/>
            </m:naryPr>
            <m:sub>
              <m:r>
                <m:t>γ</m:t>
              </m:r>
            </m:sub>
            <m:sup>
              <m:r>
                <m:t>​</m:t>
              </m:r>
            </m:sup>
            <m:e>
              <m:acc>
                <m:accPr>
                  <m:chr m:val="⃗"/>
                </m:accPr>
                <m:e>
                  <m:r>
                    <m:t>E</m:t>
                  </m:r>
                </m:e>
              </m:acc>
            </m:e>
          </m:nary>
          <m:r>
            <m:rPr>
              <m:sty m:val="p"/>
            </m:rPr>
            <m:t>⋅</m:t>
          </m:r>
          <m:r>
            <m:rPr>
              <m:sty m:val="p"/>
            </m:rPr>
            <m:t>d</m:t>
          </m:r>
          <m:acc>
            <m:accPr>
              <m:chr m:val="⃗"/>
            </m:accPr>
            <m:e>
              <m:r>
                <m:t>l</m:t>
              </m:r>
            </m:e>
          </m:acc>
          <m:r>
            <m:rPr>
              <m:sty m:val="p"/>
            </m:rPr>
            <m:t>=</m:t>
          </m:r>
          <m:r>
            <m:rPr>
              <m:sty m:val="p"/>
            </m:rPr>
            <m:t>−</m:t>
          </m:r>
          <m:f>
            <m:fPr>
              <m:type m:val="bar"/>
            </m:fPr>
            <m:num>
              <m:r>
                <m:rPr>
                  <m:sty m:val="p"/>
                </m:rPr>
                <m:t>d</m:t>
              </m:r>
            </m:num>
            <m:den>
              <m:r>
                <m:rPr>
                  <m:sty m:val="p"/>
                </m:rPr>
                <m:t>d</m:t>
              </m:r>
              <m:r>
                <m:t>t</m:t>
              </m:r>
            </m:den>
          </m:f>
          <m:nary>
            <m:naryPr>
              <m:chr m:val="∫"/>
              <m:limLoc m:val="subSup"/>
              <m:subHide m:val="off"/>
              <m:supHide m:val="on"/>
            </m:naryPr>
            <m:sub>
              <m:r>
                <m:t>Σ</m:t>
              </m:r>
            </m:sub>
            <m:sup>
              <m:r>
                <m:t>​</m:t>
              </m:r>
            </m:sup>
            <m:e>
              <m:acc>
                <m:accPr>
                  <m:chr m:val="⃗"/>
                </m:accPr>
                <m:e>
                  <m:r>
                    <m:t>B</m:t>
                  </m:r>
                </m:e>
              </m:acc>
            </m:e>
          </m:nary>
          <m:r>
            <m:rPr>
              <m:sty m:val="p"/>
            </m:rPr>
            <m:t>⋅</m:t>
          </m:r>
          <m:acc>
            <m:accPr>
              <m:chr m:val="̂"/>
            </m:accPr>
            <m:e>
              <m:r>
                <m:t>n</m:t>
              </m:r>
            </m:e>
          </m:acc>
          <m:r>
            <m:t> </m:t>
          </m:r>
          <m:r>
            <m:rPr>
              <m:sty m:val="p"/>
            </m:rPr>
            <m:t>d</m:t>
          </m:r>
          <m:r>
            <m:t>S</m:t>
          </m:r>
          <m:r>
            <m:t>  </m:t>
          </m:r>
          <m:r>
            <m:rPr>
              <m:nor/>
              <m:sty m:val="p"/>
            </m:rPr>
            <m:t>(Faraday-Neumann-Lenz)</m:t>
          </m:r>
        </m:oMath>
      </m:oMathPara>
    </w:p>
    <w:p>
      <w:pPr>
        <w:pStyle w:val="FirstParagraph"/>
      </w:pPr>
      <m:oMathPara>
        <m:oMathParaPr>
          <m:jc m:val="center"/>
        </m:oMathParaPr>
        <m:oMath>
          <m:nary>
            <m:naryPr>
              <m:chr m:val="∮"/>
              <m:limLoc m:val="subSup"/>
              <m:subHide m:val="off"/>
              <m:supHide m:val="on"/>
            </m:naryPr>
            <m:sub>
              <m:r>
                <m:t>γ</m:t>
              </m:r>
            </m:sub>
            <m:sup>
              <m:r>
                <m:t>​</m:t>
              </m:r>
            </m:sup>
            <m:e>
              <m:acc>
                <m:accPr>
                  <m:chr m:val="⃗"/>
                </m:accPr>
                <m:e>
                  <m:r>
                    <m:t>B</m:t>
                  </m:r>
                </m:e>
              </m:acc>
            </m:e>
          </m:nary>
          <m:r>
            <m:rPr>
              <m:sty m:val="p"/>
            </m:rPr>
            <m:t>⋅</m:t>
          </m:r>
          <m:r>
            <m:rPr>
              <m:sty m:val="p"/>
            </m:rPr>
            <m:t>d</m:t>
          </m:r>
          <m:acc>
            <m:accPr>
              <m:chr m:val="⃗"/>
            </m:accPr>
            <m:e>
              <m:r>
                <m:t>l</m:t>
              </m:r>
            </m:e>
          </m:acc>
          <m:r>
            <m:rPr>
              <m:sty m:val="p"/>
            </m:rPr>
            <m:t>=</m:t>
          </m:r>
          <m:sSub>
            <m:e>
              <m:r>
                <m:t>μ</m:t>
              </m:r>
            </m:e>
            <m:sub>
              <m:r>
                <m:t>0</m:t>
              </m:r>
            </m:sub>
          </m:sSub>
          <m:sSub>
            <m:e>
              <m:r>
                <m:t>I</m:t>
              </m:r>
            </m:e>
            <m:sub>
              <m:r>
                <m:t>c</m:t>
              </m:r>
              <m:r>
                <m:t>o</m:t>
              </m:r>
              <m:r>
                <m:t>n</m:t>
              </m:r>
              <m:r>
                <m:t>c</m:t>
              </m:r>
            </m:sub>
          </m:sSub>
          <m:r>
            <m:rPr>
              <m:sty m:val="p"/>
            </m:rPr>
            <m:t>+</m:t>
          </m:r>
          <m:sSub>
            <m:e>
              <m:r>
                <m:t>μ</m:t>
              </m:r>
            </m:e>
            <m:sub>
              <m:r>
                <m:t>0</m:t>
              </m:r>
            </m:sub>
          </m:sSub>
          <m:sSub>
            <m:e>
              <m:r>
                <m:t>ε</m:t>
              </m:r>
            </m:e>
            <m:sub>
              <m:r>
                <m:t>0</m:t>
              </m:r>
            </m:sub>
          </m:sSub>
          <m:f>
            <m:fPr>
              <m:type m:val="bar"/>
            </m:fPr>
            <m:num>
              <m:r>
                <m:rPr>
                  <m:sty m:val="p"/>
                </m:rPr>
                <m:t>d</m:t>
              </m:r>
            </m:num>
            <m:den>
              <m:r>
                <m:rPr>
                  <m:sty m:val="p"/>
                </m:rPr>
                <m:t>d</m:t>
              </m:r>
              <m:r>
                <m:t>t</m:t>
              </m:r>
            </m:den>
          </m:f>
          <m:nary>
            <m:naryPr>
              <m:chr m:val="∫"/>
              <m:limLoc m:val="subSup"/>
              <m:subHide m:val="off"/>
              <m:supHide m:val="on"/>
            </m:naryPr>
            <m:sub>
              <m:r>
                <m:t>Σ</m:t>
              </m:r>
            </m:sub>
            <m:sup>
              <m:r>
                <m:t>​</m:t>
              </m:r>
            </m:sup>
            <m:e>
              <m:acc>
                <m:accPr>
                  <m:chr m:val="⃗"/>
                </m:accPr>
                <m:e>
                  <m:r>
                    <m:t>E</m:t>
                  </m:r>
                </m:e>
              </m:acc>
            </m:e>
          </m:nary>
          <m:r>
            <m:rPr>
              <m:sty m:val="p"/>
            </m:rPr>
            <m:t>⋅</m:t>
          </m:r>
          <m:acc>
            <m:accPr>
              <m:chr m:val="̂"/>
            </m:accPr>
            <m:e>
              <m:r>
                <m:t>n</m:t>
              </m:r>
            </m:e>
          </m:acc>
          <m:r>
            <m:t> </m:t>
          </m:r>
          <m:r>
            <m:rPr>
              <m:sty m:val="p"/>
            </m:rPr>
            <m:t>d</m:t>
          </m:r>
          <m:r>
            <m:t>S</m:t>
          </m:r>
          <m:r>
            <m:t>  </m:t>
          </m:r>
          <m:r>
            <m:rPr>
              <m:nor/>
              <m:sty m:val="p"/>
            </m:rPr>
            <m:t>(Ampère-Maxwell)</m:t>
          </m:r>
        </m:oMath>
      </m:oMathPara>
    </w:p>
    <w:p>
      <w:pPr>
        <w:pStyle w:val="FirstParagraph"/>
      </w:pPr>
      <w:r>
        <w:t xml:space="preserve">Le prime due equazioni riguardano i flussi e descrivono le sorgenti: le cariche elettriche sono sorgenti del campo elettrico, mentre non esistono sorgenti scalari del campo magnetico. Le ultime due riguardano le circuitazioni e descrivono l’accoppiamento dinamico: la variazione temporale di ciascun campo genera l’altro. Insieme alla forza di Lorentz</w:t>
      </w:r>
      <w:r>
        <w:t xml:space="preserve"> </w:t>
      </w:r>
      <m:oMath>
        <m:acc>
          <m:accPr>
            <m:chr m:val="⃗"/>
          </m:accPr>
          <m:e>
            <m:r>
              <m:t>F</m:t>
            </m:r>
          </m:e>
        </m:acc>
        <m:r>
          <m:rPr>
            <m:sty m:val="p"/>
          </m:rPr>
          <m:t>=</m:t>
        </m:r>
        <m:r>
          <m:t>q</m:t>
        </m:r>
        <m:d>
          <m:dPr>
            <m:begChr m:val="("/>
            <m:endChr m:val=")"/>
            <m:sepChr m:val=""/>
            <m:grow/>
          </m:dPr>
          <m:e>
            <m:acc>
              <m:accPr>
                <m:chr m:val="⃗"/>
              </m:accPr>
              <m:e>
                <m:r>
                  <m:t>E</m:t>
                </m:r>
              </m:e>
            </m:acc>
            <m:r>
              <m:rPr>
                <m:sty m:val="p"/>
              </m:rPr>
              <m:t>+</m:t>
            </m:r>
            <m:acc>
              <m:accPr>
                <m:chr m:val="⃗"/>
              </m:accPr>
              <m:e>
                <m:r>
                  <m:t>v</m:t>
                </m:r>
              </m:e>
            </m:acc>
            <m:r>
              <m:rPr>
                <m:sty m:val="p"/>
              </m:rPr>
              <m:t>×</m:t>
            </m:r>
            <m:acc>
              <m:accPr>
                <m:chr m:val="⃗"/>
              </m:accPr>
              <m:e>
                <m:r>
                  <m:t>B</m:t>
                </m:r>
              </m:e>
            </m:acc>
          </m:e>
        </m:d>
      </m:oMath>
      <w:r>
        <w:t xml:space="preserve">, che descrive come i campi agiscono sulle cariche, esse racchiudono l’intero elettromagnetismo classico. Nel caso statico, con le derivate temporali nulle, si ritrovano le leggi dell’elettrostatica e della magnetostatica studiate nei capitoli precedenti.</w:t>
      </w:r>
    </w:p>
    <w:p>
      <w:pPr>
        <w:pStyle w:val="BodyText"/>
      </w:pPr>
      <w:r>
        <w:t xml:space="preserve">Si noti la notevole simmetria delle equazioni in assenza di cariche e correnti: le due equazioni di flusso sono entrambe omogenee, e le due di circuitazione differiscono solo per il segno e per il fattore</w:t>
      </w:r>
      <w:r>
        <w:t xml:space="preserve"> </w:t>
      </w:r>
      <m:oMath>
        <m:sSub>
          <m:e>
            <m:r>
              <m:t>μ</m:t>
            </m:r>
          </m:e>
          <m:sub>
            <m:r>
              <m:t>0</m:t>
            </m:r>
          </m:sub>
        </m:sSub>
        <m:sSub>
          <m:e>
            <m:r>
              <m:t>ε</m:t>
            </m:r>
          </m:e>
          <m:sub>
            <m:r>
              <m:t>0</m:t>
            </m:r>
          </m:sub>
        </m:sSub>
        <m:r>
          <m:rPr>
            <m:sty m:val="p"/>
          </m:rPr>
          <m:t>=</m:t>
        </m:r>
        <m:r>
          <m:t>1</m:t>
        </m:r>
        <m:r>
          <m:rPr>
            <m:sty m:val="p"/>
          </m:rPr>
          <m:t>/</m:t>
        </m:r>
        <m:sSup>
          <m:e>
            <m:r>
              <m:t>c</m:t>
            </m:r>
          </m:e>
          <m:sup>
            <m:r>
              <m:t>2</m:t>
            </m:r>
          </m:sup>
        </m:sSup>
      </m:oMath>
      <w:r>
        <w:t xml:space="preserve">. La residua asimmetria tra</w:t>
      </w:r>
      <w:r>
        <w:t xml:space="preserve"> </w:t>
      </w:r>
      <m:oMath>
        <m:acc>
          <m:accPr>
            <m:chr m:val="⃗"/>
          </m:accPr>
          <m:e>
            <m:r>
              <m:t>E</m:t>
            </m:r>
          </m:e>
        </m:acc>
      </m:oMath>
      <w:r>
        <w:t xml:space="preserve"> </w:t>
      </w:r>
      <w:r>
        <w:t xml:space="preserve">e</w:t>
      </w:r>
      <w:r>
        <w:t xml:space="preserve"> </w:t>
      </w:r>
      <m:oMath>
        <m:acc>
          <m:accPr>
            <m:chr m:val="⃗"/>
          </m:accPr>
          <m:e>
            <m:r>
              <m:t>B</m:t>
            </m:r>
          </m:e>
        </m:acc>
      </m:oMath>
      <w:r>
        <w:t xml:space="preserve"> </w:t>
      </w:r>
      <w:r>
        <w:t xml:space="preserve">in presenza di sorgenti è dovuta all’assenza di cariche e correnti magnetiche.</w:t>
      </w:r>
    </w:p>
    <w:bookmarkEnd w:id="680"/>
    <w:bookmarkStart w:id="681" w:name="forma-differenziale"/>
    <w:p>
      <w:pPr>
        <w:pStyle w:val="Heading3"/>
      </w:pPr>
      <w:r>
        <w:t xml:space="preserve">24.2.4 Forma differenziale</w:t>
      </w:r>
    </w:p>
    <w:p>
      <w:pPr>
        <w:pStyle w:val="FirstParagraph"/>
      </w:pPr>
      <w:r>
        <w:t xml:space="preserve">Applicando il teorema della divergenza alle equazioni di flusso e il teorema di Stokes a quelle di circuitazione, con le stesse argomentazioni usate nella sezione 23.7, si ottiene la</w:t>
      </w:r>
      <w:r>
        <w:t xml:space="preserve"> </w:t>
      </w:r>
      <w:r>
        <w:rPr>
          <w:bCs/>
          <w:b/>
        </w:rPr>
        <w:t xml:space="preserve">forma differenziale</w:t>
      </w:r>
      <w:r>
        <w:t xml:space="preserve"> </w:t>
      </w:r>
      <w:r>
        <w:t xml:space="preserve">(o locale):</w:t>
      </w:r>
    </w:p>
    <w:p>
      <w:pPr>
        <w:pStyle w:val="BodyText"/>
      </w:pPr>
      <m:oMathPara>
        <m:oMathParaPr>
          <m:jc m:val="center"/>
        </m:oMathParaPr>
        <m:oMath>
          <m:r>
            <m:rPr>
              <m:sty m:val="p"/>
            </m:rPr>
            <m:t>∇</m:t>
          </m:r>
          <m:r>
            <m:rPr>
              <m:sty m:val="p"/>
            </m:rPr>
            <m:t>⋅</m:t>
          </m:r>
          <m:acc>
            <m:accPr>
              <m:chr m:val="⃗"/>
            </m:accPr>
            <m:e>
              <m:r>
                <m:t>E</m:t>
              </m:r>
            </m:e>
          </m:acc>
          <m:r>
            <m:rPr>
              <m:sty m:val="p"/>
            </m:rPr>
            <m:t>=</m:t>
          </m:r>
          <m:f>
            <m:fPr>
              <m:type m:val="bar"/>
            </m:fPr>
            <m:num>
              <m:r>
                <m:t>ρ</m:t>
              </m:r>
            </m:num>
            <m:den>
              <m:sSub>
                <m:e>
                  <m:r>
                    <m:t>ε</m:t>
                  </m:r>
                </m:e>
                <m:sub>
                  <m:r>
                    <m:t>0</m:t>
                  </m:r>
                </m:sub>
              </m:sSub>
            </m:den>
          </m:f>
          <m:r>
            <m:rPr>
              <m:sty m:val="p"/>
            </m:rPr>
            <m:t>,</m:t>
          </m:r>
          <m:r>
            <m:t>  </m:t>
          </m:r>
          <m:r>
            <m:rPr>
              <m:sty m:val="p"/>
            </m:rPr>
            <m:t>∇</m:t>
          </m:r>
          <m:r>
            <m:rPr>
              <m:sty m:val="p"/>
            </m:rPr>
            <m:t>⋅</m:t>
          </m:r>
          <m:acc>
            <m:accPr>
              <m:chr m:val="⃗"/>
            </m:accPr>
            <m:e>
              <m:r>
                <m:t>B</m:t>
              </m:r>
            </m:e>
          </m:acc>
          <m:r>
            <m:rPr>
              <m:sty m:val="p"/>
            </m:rPr>
            <m:t>=</m:t>
          </m:r>
          <m:r>
            <m:t>0</m:t>
          </m:r>
          <m:r>
            <m:rPr>
              <m:sty m:val="p"/>
            </m:rPr>
            <m:t>,</m:t>
          </m:r>
        </m:oMath>
      </m:oMathPara>
    </w:p>
    <w:p>
      <w:pPr>
        <w:pStyle w:val="FirstParagraph"/>
      </w:pPr>
      <m:oMathPara>
        <m:oMathParaPr>
          <m:jc m:val="center"/>
        </m:oMathParaPr>
        <m:oMath>
          <m:r>
            <m:rPr>
              <m:sty m:val="p"/>
            </m:rPr>
            <m:t>∇</m:t>
          </m:r>
          <m:r>
            <m:rPr>
              <m:sty m:val="p"/>
            </m:rPr>
            <m:t>×</m:t>
          </m:r>
          <m:acc>
            <m:accPr>
              <m:chr m:val="⃗"/>
            </m:accPr>
            <m:e>
              <m:r>
                <m:t>E</m:t>
              </m:r>
            </m:e>
          </m:acc>
          <m:r>
            <m:rPr>
              <m:sty m:val="p"/>
            </m:rPr>
            <m:t>=</m:t>
          </m:r>
          <m:r>
            <m:rPr>
              <m:sty m:val="p"/>
            </m:rPr>
            <m:t>−</m:t>
          </m:r>
          <m:f>
            <m:fPr>
              <m:type m:val="bar"/>
            </m:fPr>
            <m:num>
              <m:r>
                <m:rPr>
                  <m:sty m:val="p"/>
                </m:rPr>
                <m:t>∂</m:t>
              </m:r>
              <m:acc>
                <m:accPr>
                  <m:chr m:val="⃗"/>
                </m:accPr>
                <m:e>
                  <m:r>
                    <m:t>B</m:t>
                  </m:r>
                </m:e>
              </m:acc>
            </m:num>
            <m:den>
              <m:r>
                <m:rPr>
                  <m:sty m:val="p"/>
                </m:rPr>
                <m:t>∂</m:t>
              </m:r>
              <m:r>
                <m:t>t</m:t>
              </m:r>
            </m:den>
          </m:f>
          <m:r>
            <m:rPr>
              <m:sty m:val="p"/>
            </m:rPr>
            <m:t>,</m:t>
          </m:r>
          <m:r>
            <m:t>  </m:t>
          </m:r>
          <m:r>
            <m:rPr>
              <m:sty m:val="p"/>
            </m:rPr>
            <m:t>∇</m:t>
          </m:r>
          <m:r>
            <m:rPr>
              <m:sty m:val="p"/>
            </m:rPr>
            <m:t>×</m:t>
          </m:r>
          <m:acc>
            <m:accPr>
              <m:chr m:val="⃗"/>
            </m:accPr>
            <m:e>
              <m:r>
                <m:t>B</m:t>
              </m:r>
            </m:e>
          </m:acc>
          <m:r>
            <m:rPr>
              <m:sty m:val="p"/>
            </m:rPr>
            <m:t>=</m:t>
          </m:r>
          <m:sSub>
            <m:e>
              <m:r>
                <m:t>μ</m:t>
              </m:r>
            </m:e>
            <m:sub>
              <m:r>
                <m:t>0</m:t>
              </m:r>
            </m:sub>
          </m:sSub>
          <m:acc>
            <m:accPr>
              <m:chr m:val="⃗"/>
            </m:accPr>
            <m:e>
              <m:r>
                <m:t>J</m:t>
              </m:r>
            </m:e>
          </m:acc>
          <m:r>
            <m:rPr>
              <m:sty m:val="p"/>
            </m:rPr>
            <m:t>+</m:t>
          </m:r>
          <m:sSub>
            <m:e>
              <m:r>
                <m:t>μ</m:t>
              </m:r>
            </m:e>
            <m:sub>
              <m:r>
                <m:t>0</m:t>
              </m:r>
            </m:sub>
          </m:sSub>
          <m:sSub>
            <m:e>
              <m:r>
                <m:t>ε</m:t>
              </m:r>
            </m:e>
            <m:sub>
              <m:r>
                <m:t>0</m:t>
              </m:r>
            </m:sub>
          </m:sSub>
          <m:f>
            <m:fPr>
              <m:type m:val="bar"/>
            </m:fPr>
            <m:num>
              <m:r>
                <m:rPr>
                  <m:sty m:val="p"/>
                </m:rPr>
                <m:t>∂</m:t>
              </m:r>
              <m:acc>
                <m:accPr>
                  <m:chr m:val="⃗"/>
                </m:accPr>
                <m:e>
                  <m:r>
                    <m:t>E</m:t>
                  </m:r>
                </m:e>
              </m:acc>
            </m:num>
            <m:den>
              <m:r>
                <m:rPr>
                  <m:sty m:val="p"/>
                </m:rPr>
                <m:t>∂</m:t>
              </m:r>
              <m:r>
                <m:t>t</m:t>
              </m:r>
            </m:den>
          </m:f>
          <m:r>
            <m:rPr>
              <m:sty m:val="p"/>
            </m:rPr>
            <m:t>.</m:t>
          </m:r>
        </m:oMath>
      </m:oMathPara>
    </w:p>
    <w:p>
      <w:pPr>
        <w:pStyle w:val="FirstParagraph"/>
      </w:pPr>
      <w:r>
        <w:t xml:space="preserve">Nella forma integrale della legge di Faraday compare la derivata totale del flusso, che tiene conto anche di un eventuale moto del circuito; nella forma differenziale, che riguarda punti fissi dello spazio, compare la derivata parziale del campo. Le equazioni differenziali contengono implicitamente la</w:t>
      </w:r>
      <w:r>
        <w:t xml:space="preserve"> </w:t>
      </w:r>
      <w:r>
        <w:rPr>
          <w:bCs/>
          <w:b/>
        </w:rPr>
        <w:t xml:space="preserve">conservazione della carica</w:t>
      </w:r>
      <w:r>
        <w:t xml:space="preserve">: prendendo la divergenza della quarta e usando la prima si ottiene</w:t>
      </w:r>
      <w:r>
        <w:t xml:space="preserve"> </w:t>
      </w:r>
      <m:oMath>
        <m:r>
          <m:rPr>
            <m:sty m:val="p"/>
          </m:rPr>
          <m:t>∇</m:t>
        </m:r>
        <m:r>
          <m:rPr>
            <m:sty m:val="p"/>
          </m:rPr>
          <m:t>⋅</m:t>
        </m:r>
        <m:acc>
          <m:accPr>
            <m:chr m:val="⃗"/>
          </m:accPr>
          <m:e>
            <m:r>
              <m:t>J</m:t>
            </m:r>
          </m:e>
        </m:acc>
        <m:r>
          <m:rPr>
            <m:sty m:val="p"/>
          </m:rPr>
          <m:t>+</m:t>
        </m:r>
        <m:r>
          <m:rPr>
            <m:sty m:val="p"/>
          </m:rPr>
          <m:t>∂</m:t>
        </m:r>
        <m:r>
          <m:t>ρ</m:t>
        </m:r>
        <m:r>
          <m:rPr>
            <m:sty m:val="p"/>
          </m:rPr>
          <m:t>/</m:t>
        </m:r>
        <m:r>
          <m:rPr>
            <m:sty m:val="p"/>
          </m:rPr>
          <m:t>∂</m:t>
        </m:r>
        <m:r>
          <m:t>t</m:t>
        </m:r>
        <m:r>
          <m:rPr>
            <m:sty m:val="p"/>
          </m:rPr>
          <m:t>=</m:t>
        </m:r>
        <m:r>
          <m:t>0</m:t>
        </m:r>
      </m:oMath>
      <w:r>
        <w:t xml:space="preserve">. Sono equazioni lineari nei campi, per cui vale il principio di sovrapposizione, e sono, come anticipato, invarianti sotto trasformazioni di Lorentz.</w:t>
      </w:r>
    </w:p>
    <w:p>
      <w:pPr>
        <w:pStyle w:val="BodyText"/>
      </w:pPr>
      <w:r>
        <w:t xml:space="preserve">I campi possono ancora essere espressi tramite potenziali. Da</w:t>
      </w:r>
      <w:r>
        <w:t xml:space="preserve"> </w:t>
      </w:r>
      <m:oMath>
        <m:r>
          <m:rPr>
            <m:sty m:val="p"/>
          </m:rPr>
          <m:t>∇</m:t>
        </m:r>
        <m:r>
          <m:rPr>
            <m:sty m:val="p"/>
          </m:rPr>
          <m:t>⋅</m:t>
        </m:r>
        <m:acc>
          <m:accPr>
            <m:chr m:val="⃗"/>
          </m:accPr>
          <m:e>
            <m:r>
              <m:t>B</m:t>
            </m:r>
          </m:e>
        </m:acc>
        <m:r>
          <m:rPr>
            <m:sty m:val="p"/>
          </m:rPr>
          <m:t>=</m:t>
        </m:r>
        <m:r>
          <m:t>0</m:t>
        </m:r>
      </m:oMath>
      <w:r>
        <w:t xml:space="preserve"> </w:t>
      </w:r>
      <w:r>
        <w:t xml:space="preserve">segue sempre</w:t>
      </w:r>
      <w:r>
        <w:t xml:space="preserve"> </w:t>
      </w:r>
      <m:oMath>
        <m:acc>
          <m:accPr>
            <m:chr m:val="⃗"/>
          </m:accPr>
          <m:e>
            <m:r>
              <m:t>B</m:t>
            </m:r>
          </m:e>
        </m:acc>
        <m:r>
          <m:rPr>
            <m:sty m:val="p"/>
          </m:rPr>
          <m:t>=</m:t>
        </m:r>
        <m:r>
          <m:rPr>
            <m:sty m:val="p"/>
          </m:rPr>
          <m:t>∇</m:t>
        </m:r>
        <m:r>
          <m:rPr>
            <m:sty m:val="p"/>
          </m:rPr>
          <m:t>×</m:t>
        </m:r>
        <m:acc>
          <m:accPr>
            <m:chr m:val="⃗"/>
          </m:accPr>
          <m:e>
            <m:r>
              <m:t>A</m:t>
            </m:r>
          </m:e>
        </m:acc>
      </m:oMath>
      <w:r>
        <w:t xml:space="preserve">; sostituendo nella legge di Faraday si ha</w:t>
      </w:r>
      <w:r>
        <w:t xml:space="preserve"> </w:t>
      </w:r>
      <m:oMath>
        <m:r>
          <m:rPr>
            <m:sty m:val="p"/>
          </m:rPr>
          <m:t>∇</m:t>
        </m:r>
        <m:r>
          <m:rPr>
            <m:sty m:val="p"/>
          </m:rPr>
          <m:t>×</m:t>
        </m:r>
        <m:d>
          <m:dPr>
            <m:begChr m:val="("/>
            <m:endChr m:val=")"/>
            <m:sepChr m:val=""/>
            <m:grow/>
          </m:dPr>
          <m:e>
            <m:acc>
              <m:accPr>
                <m:chr m:val="⃗"/>
              </m:accPr>
              <m:e>
                <m:r>
                  <m:t>E</m:t>
                </m:r>
              </m:e>
            </m:acc>
            <m:r>
              <m:rPr>
                <m:sty m:val="p"/>
              </m:rPr>
              <m:t>+</m:t>
            </m:r>
            <m:r>
              <m:rPr>
                <m:sty m:val="p"/>
              </m:rPr>
              <m:t>∂</m:t>
            </m:r>
            <m:acc>
              <m:accPr>
                <m:chr m:val="⃗"/>
              </m:accPr>
              <m:e>
                <m:r>
                  <m:t>A</m:t>
                </m:r>
              </m:e>
            </m:acc>
            <m:r>
              <m:rPr>
                <m:sty m:val="p"/>
              </m:rPr>
              <m:t>/</m:t>
            </m:r>
            <m:r>
              <m:rPr>
                <m:sty m:val="p"/>
              </m:rPr>
              <m:t>∂</m:t>
            </m:r>
            <m:r>
              <m:t>t</m:t>
            </m:r>
          </m:e>
        </m:d>
        <m:r>
          <m:rPr>
            <m:sty m:val="p"/>
          </m:rPr>
          <m:t>=</m:t>
        </m:r>
        <m:r>
          <m:t>0</m:t>
        </m:r>
      </m:oMath>
      <w:r>
        <w:t xml:space="preserve">, per cui la combinazione tra parentesi è il gradiente di un potenziale scalare:</w:t>
      </w:r>
      <w:r>
        <w:t xml:space="preserve"> </w:t>
      </w:r>
      <m:oMath>
        <m:acc>
          <m:accPr>
            <m:chr m:val="⃗"/>
          </m:accPr>
          <m:e>
            <m:r>
              <m:t>E</m:t>
            </m:r>
          </m:e>
        </m:acc>
        <m:r>
          <m:rPr>
            <m:sty m:val="p"/>
          </m:rPr>
          <m:t>=</m:t>
        </m:r>
        <m:r>
          <m:rPr>
            <m:sty m:val="p"/>
          </m:rPr>
          <m:t>−</m:t>
        </m:r>
        <m:r>
          <m:rPr>
            <m:sty m:val="p"/>
          </m:rPr>
          <m:t>∇</m:t>
        </m:r>
        <m:r>
          <m:t>V</m:t>
        </m:r>
        <m:r>
          <m:rPr>
            <m:sty m:val="p"/>
          </m:rPr>
          <m:t>−</m:t>
        </m:r>
        <m:r>
          <m:rPr>
            <m:sty m:val="p"/>
          </m:rPr>
          <m:t>∂</m:t>
        </m:r>
        <m:acc>
          <m:accPr>
            <m:chr m:val="⃗"/>
          </m:accPr>
          <m:e>
            <m:r>
              <m:t>A</m:t>
            </m:r>
          </m:e>
        </m:acc>
        <m:r>
          <m:rPr>
            <m:sty m:val="p"/>
          </m:rPr>
          <m:t>/</m:t>
        </m:r>
        <m:r>
          <m:rPr>
            <m:sty m:val="p"/>
          </m:rPr>
          <m:t>∂</m:t>
        </m:r>
        <m:r>
          <m:t>t</m:t>
        </m:r>
      </m:oMath>
      <w:r>
        <w:t xml:space="preserve">. In regime dinamico, dunque, il campo elettrico non è più solo il gradiente del potenziale: c’è un contributo legato alla variazione temporale del potenziale vettore, che è proprio il campo elettrico indotto.</w:t>
      </w:r>
    </w:p>
    <w:p>
      <w:pPr>
        <w:pStyle w:val="BodyText"/>
      </w:pPr>
      <w:r>
        <w:t xml:space="preserve">In un</w:t>
      </w:r>
      <w:r>
        <w:t xml:space="preserve"> </w:t>
      </w:r>
      <w:r>
        <w:rPr>
          <w:bCs/>
          <w:b/>
        </w:rPr>
        <w:t xml:space="preserve">mezzo materiale</w:t>
      </w:r>
      <w:r>
        <w:t xml:space="preserve"> </w:t>
      </w:r>
      <w:r>
        <w:t xml:space="preserve">lineare, omogeneo e isotropo le equazioni si scrivono in modo analogo introducendo i campi</w:t>
      </w:r>
      <w:r>
        <w:t xml:space="preserve"> </w:t>
      </w:r>
      <m:oMath>
        <m:acc>
          <m:accPr>
            <m:chr m:val="⃗"/>
          </m:accPr>
          <m:e>
            <m:r>
              <m:t>D</m:t>
            </m:r>
          </m:e>
        </m:acc>
        <m:r>
          <m:rPr>
            <m:sty m:val="p"/>
          </m:rPr>
          <m:t>=</m:t>
        </m:r>
        <m:r>
          <m:t>ε</m:t>
        </m:r>
        <m:acc>
          <m:accPr>
            <m:chr m:val="⃗"/>
          </m:accPr>
          <m:e>
            <m:r>
              <m:t>E</m:t>
            </m:r>
          </m:e>
        </m:acc>
      </m:oMath>
      <w:r>
        <w:t xml:space="preserve"> </w:t>
      </w:r>
      <w:r>
        <w:t xml:space="preserve">e</w:t>
      </w:r>
      <w:r>
        <w:t xml:space="preserve"> </w:t>
      </w:r>
      <m:oMath>
        <m:acc>
          <m:accPr>
            <m:chr m:val="⃗"/>
          </m:accPr>
          <m:e>
            <m:r>
              <m:t>H</m:t>
            </m:r>
          </m:e>
        </m:acc>
        <m:r>
          <m:rPr>
            <m:sty m:val="p"/>
          </m:rPr>
          <m:t>=</m:t>
        </m:r>
        <m:acc>
          <m:accPr>
            <m:chr m:val="⃗"/>
          </m:accPr>
          <m:e>
            <m:r>
              <m:t>B</m:t>
            </m:r>
          </m:e>
        </m:acc>
        <m:r>
          <m:rPr>
            <m:sty m:val="p"/>
          </m:rPr>
          <m:t>/</m:t>
        </m:r>
        <m:r>
          <m:t>μ</m:t>
        </m:r>
      </m:oMath>
      <w:r>
        <w:t xml:space="preserve">, con le sole cariche e correnti libere come sorgenti:</w:t>
      </w:r>
      <w:r>
        <w:t xml:space="preserve"> </w:t>
      </w:r>
      <m:oMath>
        <m:r>
          <m:rPr>
            <m:sty m:val="p"/>
          </m:rPr>
          <m:t>∇</m:t>
        </m:r>
        <m:r>
          <m:rPr>
            <m:sty m:val="p"/>
          </m:rPr>
          <m:t>⋅</m:t>
        </m:r>
        <m:acc>
          <m:accPr>
            <m:chr m:val="⃗"/>
          </m:accPr>
          <m:e>
            <m:r>
              <m:t>D</m:t>
            </m:r>
          </m:e>
        </m:acc>
        <m:r>
          <m:rPr>
            <m:sty m:val="p"/>
          </m:rPr>
          <m:t>=</m:t>
        </m:r>
        <m:sSub>
          <m:e>
            <m:r>
              <m:t>ρ</m:t>
            </m:r>
          </m:e>
          <m:sub>
            <m:r>
              <m:t>l</m:t>
            </m:r>
            <m:r>
              <m:t>i</m:t>
            </m:r>
            <m:r>
              <m:t>b</m:t>
            </m:r>
          </m:sub>
        </m:sSub>
      </m:oMath>
      <w:r>
        <w:t xml:space="preserve"> </w:t>
      </w:r>
      <w:r>
        <w:t xml:space="preserve">e</w:t>
      </w:r>
      <w:r>
        <w:t xml:space="preserve"> </w:t>
      </w:r>
      <m:oMath>
        <m:r>
          <m:rPr>
            <m:sty m:val="p"/>
          </m:rPr>
          <m:t>∇</m:t>
        </m:r>
        <m:r>
          <m:rPr>
            <m:sty m:val="p"/>
          </m:rPr>
          <m:t>×</m:t>
        </m:r>
        <m:acc>
          <m:accPr>
            <m:chr m:val="⃗"/>
          </m:accPr>
          <m:e>
            <m:r>
              <m:t>H</m:t>
            </m:r>
          </m:e>
        </m:acc>
        <m:r>
          <m:rPr>
            <m:sty m:val="p"/>
          </m:rPr>
          <m:t>=</m:t>
        </m:r>
        <m:sSub>
          <m:e>
            <m:acc>
              <m:accPr>
                <m:chr m:val="⃗"/>
              </m:accPr>
              <m:e>
                <m:r>
                  <m:t>J</m:t>
                </m:r>
              </m:e>
            </m:acc>
          </m:e>
          <m:sub>
            <m:r>
              <m:t>l</m:t>
            </m:r>
            <m:r>
              <m:t>i</m:t>
            </m:r>
            <m:r>
              <m:t>b</m:t>
            </m:r>
          </m:sub>
        </m:sSub>
        <m:r>
          <m:rPr>
            <m:sty m:val="p"/>
          </m:rPr>
          <m:t>+</m:t>
        </m:r>
        <m:r>
          <m:rPr>
            <m:sty m:val="p"/>
          </m:rPr>
          <m:t>∂</m:t>
        </m:r>
        <m:acc>
          <m:accPr>
            <m:chr m:val="⃗"/>
          </m:accPr>
          <m:e>
            <m:r>
              <m:t>D</m:t>
            </m:r>
          </m:e>
        </m:acc>
        <m:r>
          <m:rPr>
            <m:sty m:val="p"/>
          </m:rPr>
          <m:t>/</m:t>
        </m:r>
        <m:r>
          <m:rPr>
            <m:sty m:val="p"/>
          </m:rPr>
          <m:t>∂</m:t>
        </m:r>
        <m:r>
          <m:t>t</m:t>
        </m:r>
      </m:oMath>
      <w:r>
        <w:t xml:space="preserve">. Le costanti del vuoto sono sostituite da</w:t>
      </w:r>
      <w:r>
        <w:t xml:space="preserve"> </w:t>
      </w:r>
      <m:oMath>
        <m:r>
          <m:t>ε</m:t>
        </m:r>
        <m:r>
          <m:rPr>
            <m:sty m:val="p"/>
          </m:rPr>
          <m:t>=</m:t>
        </m:r>
        <m:sSub>
          <m:e>
            <m:r>
              <m:t>ε</m:t>
            </m:r>
          </m:e>
          <m:sub>
            <m:r>
              <m:t>0</m:t>
            </m:r>
          </m:sub>
        </m:sSub>
        <m:sSub>
          <m:e>
            <m:r>
              <m:t>ε</m:t>
            </m:r>
          </m:e>
          <m:sub>
            <m:r>
              <m:t>r</m:t>
            </m:r>
          </m:sub>
        </m:sSub>
      </m:oMath>
      <w:r>
        <w:t xml:space="preserve"> </w:t>
      </w:r>
      <w:r>
        <w:t xml:space="preserve">e</w:t>
      </w:r>
      <w:r>
        <w:t xml:space="preserve"> </w:t>
      </w:r>
      <m:oMath>
        <m:r>
          <m:t>μ</m:t>
        </m:r>
        <m:r>
          <m:rPr>
            <m:sty m:val="p"/>
          </m:rPr>
          <m:t>=</m:t>
        </m:r>
        <m:sSub>
          <m:e>
            <m:r>
              <m:t>μ</m:t>
            </m:r>
          </m:e>
          <m:sub>
            <m:r>
              <m:t>0</m:t>
            </m:r>
          </m:sub>
        </m:sSub>
        <m:sSub>
          <m:e>
            <m:r>
              <m:t>μ</m:t>
            </m:r>
          </m:e>
          <m:sub>
            <m:r>
              <m:t>r</m:t>
            </m:r>
          </m:sub>
        </m:sSub>
      </m:oMath>
      <w:r>
        <w:t xml:space="preserve">, con conseguenze importanti per la propagazione delle onde, come vedremo nella prossima sezione.</w:t>
      </w:r>
    </w:p>
    <w:bookmarkEnd w:id="681"/>
    <w:bookmarkStart w:id="682" w:name="esercizio-desempio-97"/>
    <w:p>
      <w:pPr>
        <w:pStyle w:val="Heading3"/>
      </w:pPr>
      <w:r>
        <w:t xml:space="preserve">Esercizio d’esempio</w:t>
      </w:r>
    </w:p>
    <w:p>
      <w:pPr>
        <w:pStyle w:val="FirstParagraph"/>
      </w:pPr>
      <w:r>
        <w:rPr>
          <w:bCs/>
          <w:b/>
        </w:rPr>
        <w:t xml:space="preserve">Problema.</w:t>
      </w:r>
      <w:r>
        <w:t xml:space="preserve"> </w:t>
      </w:r>
      <w:r>
        <w:t xml:space="preserve">Un condensatore piano ha armature circolari di raggio</w:t>
      </w:r>
      <w:r>
        <w:t xml:space="preserve"> </w:t>
      </w:r>
      <m:oMath>
        <m:r>
          <m:t>R</m:t>
        </m:r>
        <m:r>
          <m:rPr>
            <m:sty m:val="p"/>
          </m:rPr>
          <m:t>=</m:t>
        </m:r>
        <m:r>
          <m:t>5</m:t>
        </m:r>
        <m:r>
          <m:rPr>
            <m:sty m:val="p"/>
          </m:rPr>
          <m:t>,</m:t>
        </m:r>
        <m:r>
          <m:t>0</m:t>
        </m:r>
        <m:r>
          <m:t> </m:t>
        </m:r>
        <m:r>
          <m:rPr>
            <m:sty m:val="p"/>
          </m:rPr>
          <m:t>c</m:t>
        </m:r>
        <m:r>
          <m:rPr>
            <m:sty m:val="p"/>
          </m:rPr>
          <m:t>m</m:t>
        </m:r>
      </m:oMath>
      <w:r>
        <w:t xml:space="preserve"> </w:t>
      </w:r>
      <w:r>
        <w:t xml:space="preserve">distanti</w:t>
      </w:r>
      <w:r>
        <w:t xml:space="preserve"> </w:t>
      </w:r>
      <m:oMath>
        <m:r>
          <m:t>d</m:t>
        </m:r>
        <m:r>
          <m:rPr>
            <m:sty m:val="p"/>
          </m:rPr>
          <m:t>=</m:t>
        </m:r>
        <m:r>
          <m:t>2</m:t>
        </m:r>
        <m:r>
          <m:rPr>
            <m:sty m:val="p"/>
          </m:rPr>
          <m:t>,</m:t>
        </m:r>
        <m:r>
          <m:t>0</m:t>
        </m:r>
        <m:r>
          <m:t> </m:t>
        </m:r>
        <m:r>
          <m:rPr>
            <m:sty m:val="p"/>
          </m:rPr>
          <m:t>m</m:t>
        </m:r>
        <m:r>
          <m:rPr>
            <m:sty m:val="p"/>
          </m:rPr>
          <m:t>m</m:t>
        </m:r>
      </m:oMath>
      <w:r>
        <w:t xml:space="preserve"> </w:t>
      </w:r>
      <w:r>
        <w:t xml:space="preserve">ed è caricato da una corrente costante</w:t>
      </w:r>
      <w:r>
        <w:t xml:space="preserve"> </w:t>
      </w:r>
      <m:oMath>
        <m:r>
          <m:t>I</m:t>
        </m:r>
        <m:r>
          <m:rPr>
            <m:sty m:val="p"/>
          </m:rPr>
          <m:t>=</m:t>
        </m:r>
        <m:r>
          <m:t>0</m:t>
        </m:r>
        <m:r>
          <m:rPr>
            <m:sty m:val="p"/>
          </m:rPr>
          <m:t>,</m:t>
        </m:r>
        <m:r>
          <m:t>20</m:t>
        </m:r>
        <m:r>
          <m:t> </m:t>
        </m:r>
        <m:r>
          <m:rPr>
            <m:sty m:val="p"/>
          </m:rPr>
          <m:t>A</m:t>
        </m:r>
      </m:oMath>
      <w:r>
        <w:t xml:space="preserve">. Calcolare la rapidità di variazione del campo elettrico tra le armature, la corrente di spostamento e il campo magnetico a distanza</w:t>
      </w:r>
      <w:r>
        <w:t xml:space="preserve"> </w:t>
      </w:r>
      <m:oMath>
        <m:r>
          <m:t>r</m:t>
        </m:r>
        <m:r>
          <m:rPr>
            <m:sty m:val="p"/>
          </m:rPr>
          <m:t>=</m:t>
        </m:r>
        <m:r>
          <m:t>3</m:t>
        </m:r>
        <m:r>
          <m:rPr>
            <m:sty m:val="p"/>
          </m:rPr>
          <m:t>,</m:t>
        </m:r>
        <m:r>
          <m:t>0</m:t>
        </m:r>
        <m:r>
          <m:t> </m:t>
        </m:r>
        <m:r>
          <m:rPr>
            <m:sty m:val="p"/>
          </m:rPr>
          <m:t>c</m:t>
        </m:r>
        <m:r>
          <m:rPr>
            <m:sty m:val="p"/>
          </m:rPr>
          <m:t>m</m:t>
        </m:r>
      </m:oMath>
      <w:r>
        <w:t xml:space="preserve"> </w:t>
      </w:r>
      <w:r>
        <w:t xml:space="preserve">e</w:t>
      </w:r>
      <w:r>
        <w:t xml:space="preserve"> </w:t>
      </w:r>
      <m:oMath>
        <m:r>
          <m:t>r</m:t>
        </m:r>
        <m:r>
          <m:rPr>
            <m:sty m:val="p"/>
          </m:rPr>
          <m:t>=</m:t>
        </m:r>
        <m:r>
          <m:t>8</m:t>
        </m:r>
        <m:r>
          <m:rPr>
            <m:sty m:val="p"/>
          </m:rPr>
          <m:t>,</m:t>
        </m:r>
        <m:r>
          <m:t>0</m:t>
        </m:r>
        <m:r>
          <m:t> </m:t>
        </m:r>
        <m:r>
          <m:rPr>
            <m:sty m:val="p"/>
          </m:rPr>
          <m:t>c</m:t>
        </m:r>
        <m:r>
          <m:rPr>
            <m:sty m:val="p"/>
          </m:rPr>
          <m:t>m</m:t>
        </m:r>
      </m:oMath>
      <w:r>
        <w:t xml:space="preserve"> </w:t>
      </w:r>
      <w:r>
        <w:t xml:space="preserve">dall’asse, nel piano medio. Si trascurino gli effetti di bordo.</w:t>
      </w:r>
    </w:p>
    <w:p>
      <w:pPr>
        <w:pStyle w:val="BodyText"/>
      </w:pPr>
      <w:r>
        <w:rPr>
          <w:bCs/>
          <w:b/>
        </w:rPr>
        <w:t xml:space="preserve">Soluzione.</w:t>
      </w:r>
      <w:r>
        <w:t xml:space="preserve"> </w:t>
      </w:r>
      <w:r>
        <w:t xml:space="preserve">Tra le armature</w:t>
      </w:r>
      <w:r>
        <w:t xml:space="preserve"> </w:t>
      </w:r>
      <m:oMath>
        <m:r>
          <m:t>E</m:t>
        </m:r>
        <m:r>
          <m:rPr>
            <m:sty m:val="p"/>
          </m:rPr>
          <m:t>=</m:t>
        </m:r>
        <m:r>
          <m:t>Q</m:t>
        </m:r>
        <m:r>
          <m:rPr>
            <m:sty m:val="p"/>
          </m:rPr>
          <m:t>/</m:t>
        </m:r>
        <m:d>
          <m:dPr>
            <m:begChr m:val="("/>
            <m:endChr m:val=")"/>
            <m:sepChr m:val=""/>
            <m:grow/>
          </m:dPr>
          <m:e>
            <m:sSub>
              <m:e>
                <m:r>
                  <m:t>ε</m:t>
                </m:r>
              </m:e>
              <m:sub>
                <m:r>
                  <m:t>0</m:t>
                </m:r>
              </m:sub>
            </m:sSub>
            <m:r>
              <m:t>π</m:t>
            </m:r>
            <m:sSup>
              <m:e>
                <m:r>
                  <m:t>R</m:t>
                </m:r>
              </m:e>
              <m:sup>
                <m:r>
                  <m:t>2</m:t>
                </m:r>
              </m:sup>
            </m:sSup>
          </m:e>
        </m:d>
      </m:oMath>
      <w:r>
        <w:t xml:space="preserve">, quindi</w:t>
      </w:r>
    </w:p>
    <w:p>
      <w:pPr>
        <w:pStyle w:val="BodyText"/>
      </w:pPr>
      <m:oMathPara>
        <m:oMathParaPr>
          <m:jc m:val="center"/>
        </m:oMathParaPr>
        <m:oMath>
          <m:f>
            <m:fPr>
              <m:type m:val="bar"/>
            </m:fPr>
            <m:num>
              <m:r>
                <m:rPr>
                  <m:sty m:val="p"/>
                </m:rPr>
                <m:t>d</m:t>
              </m:r>
              <m:r>
                <m:t>E</m:t>
              </m:r>
            </m:num>
            <m:den>
              <m:r>
                <m:rPr>
                  <m:sty m:val="p"/>
                </m:rPr>
                <m:t>d</m:t>
              </m:r>
              <m:r>
                <m:t>t</m:t>
              </m:r>
            </m:den>
          </m:f>
          <m:r>
            <m:rPr>
              <m:sty m:val="p"/>
            </m:rPr>
            <m:t>=</m:t>
          </m:r>
          <m:f>
            <m:fPr>
              <m:type m:val="bar"/>
            </m:fPr>
            <m:num>
              <m:r>
                <m:t>I</m:t>
              </m:r>
            </m:num>
            <m:den>
              <m:sSub>
                <m:e>
                  <m:r>
                    <m:t>ε</m:t>
                  </m:r>
                </m:e>
                <m:sub>
                  <m:r>
                    <m:t>0</m:t>
                  </m:r>
                </m:sub>
              </m:sSub>
              <m:r>
                <m:t>π</m:t>
              </m:r>
              <m:sSup>
                <m:e>
                  <m:r>
                    <m:t>R</m:t>
                  </m:r>
                </m:e>
                <m:sup>
                  <m:r>
                    <m:t>2</m:t>
                  </m:r>
                </m:sup>
              </m:sSup>
            </m:den>
          </m:f>
          <m:r>
            <m:rPr>
              <m:sty m:val="p"/>
            </m:rPr>
            <m:t>=</m:t>
          </m:r>
          <m:f>
            <m:fPr>
              <m:type m:val="bar"/>
            </m:fPr>
            <m:num>
              <m:r>
                <m:t>0</m:t>
              </m:r>
              <m:r>
                <m:rPr>
                  <m:sty m:val="p"/>
                </m:rPr>
                <m:t>,</m:t>
              </m:r>
              <m:r>
                <m:t>20</m:t>
              </m:r>
            </m:num>
            <m:den>
              <m:r>
                <m:t>8</m:t>
              </m:r>
              <m:r>
                <m:rPr>
                  <m:sty m:val="p"/>
                </m:rPr>
                <m:t>,</m:t>
              </m:r>
              <m:r>
                <m:t>85</m:t>
              </m:r>
              <m:r>
                <m:rPr>
                  <m:sty m:val="p"/>
                </m:rPr>
                <m:t>×</m:t>
              </m:r>
              <m:sSup>
                <m:e>
                  <m:r>
                    <m:t>10</m:t>
                  </m:r>
                </m:e>
                <m:sup>
                  <m:r>
                    <m:rPr>
                      <m:sty m:val="p"/>
                    </m:rPr>
                    <m:t>−</m:t>
                  </m:r>
                  <m:r>
                    <m:t>12</m:t>
                  </m:r>
                </m:sup>
              </m:sSup>
              <m:r>
                <m:rPr>
                  <m:sty m:val="p"/>
                </m:rPr>
                <m:t>⋅</m:t>
              </m:r>
              <m:r>
                <m:t>π</m:t>
              </m:r>
              <m:r>
                <m:rPr>
                  <m:sty m:val="p"/>
                </m:rPr>
                <m:t>⋅</m:t>
              </m:r>
              <m:sSup>
                <m:e>
                  <m:d>
                    <m:dPr>
                      <m:begChr m:val="("/>
                      <m:endChr m:val=")"/>
                      <m:sepChr m:val=""/>
                      <m:grow/>
                    </m:dPr>
                    <m:e>
                      <m:r>
                        <m:t>5</m:t>
                      </m:r>
                      <m:r>
                        <m:rPr>
                          <m:sty m:val="p"/>
                        </m:rPr>
                        <m:t>,</m:t>
                      </m:r>
                      <m:r>
                        <m:t>0</m:t>
                      </m:r>
                      <m:r>
                        <m:rPr>
                          <m:sty m:val="p"/>
                        </m:rPr>
                        <m:t>×</m:t>
                      </m:r>
                      <m:sSup>
                        <m:e>
                          <m:r>
                            <m:t>10</m:t>
                          </m:r>
                        </m:e>
                        <m:sup>
                          <m:r>
                            <m:rPr>
                              <m:sty m:val="p"/>
                            </m:rPr>
                            <m:t>−</m:t>
                          </m:r>
                          <m:r>
                            <m:t>2</m:t>
                          </m:r>
                        </m:sup>
                      </m:sSup>
                    </m:e>
                  </m:d>
                </m:e>
                <m:sup>
                  <m:r>
                    <m:t>2</m:t>
                  </m:r>
                </m:sup>
              </m:sSup>
            </m:den>
          </m:f>
          <m:r>
            <m:rPr>
              <m:sty m:val="p"/>
            </m:rPr>
            <m:t>≃</m:t>
          </m:r>
          <m:r>
            <m:t>2</m:t>
          </m:r>
          <m:r>
            <m:rPr>
              <m:sty m:val="p"/>
            </m:rPr>
            <m:t>,</m:t>
          </m:r>
          <m:r>
            <m:t>9</m:t>
          </m:r>
          <m:r>
            <m:rPr>
              <m:sty m:val="p"/>
            </m:rPr>
            <m:t>×</m:t>
          </m:r>
          <m:sSup>
            <m:e>
              <m:r>
                <m:t>10</m:t>
              </m:r>
            </m:e>
            <m:sup>
              <m:r>
                <m:t>12</m:t>
              </m:r>
            </m:sup>
          </m:sSup>
          <m:r>
            <m:t> </m:t>
          </m:r>
          <m:r>
            <m:rPr>
              <m:sty m:val="p"/>
            </m:rPr>
            <m:t>V</m:t>
          </m:r>
          <m:r>
            <m:rPr>
              <m:sty m:val="p"/>
            </m:rPr>
            <m:t> </m:t>
          </m:r>
          <m:sSup>
            <m:e>
              <m:r>
                <m:rPr>
                  <m:sty m:val="p"/>
                </m:rPr>
                <m:t>m</m:t>
              </m:r>
            </m:e>
            <m:sup>
              <m:r>
                <m:rPr>
                  <m:sty m:val="p"/>
                </m:rPr>
                <m:t>−</m:t>
              </m:r>
              <m:r>
                <m:rPr>
                  <m:sty m:val="p"/>
                </m:rPr>
                <m:t>1</m:t>
              </m:r>
            </m:sup>
          </m:sSup>
          <m:sSup>
            <m:e>
              <m:r>
                <m:rPr>
                  <m:sty m:val="p"/>
                </m:rPr>
                <m:t>s</m:t>
              </m:r>
            </m:e>
            <m:sup>
              <m:r>
                <m:rPr>
                  <m:sty m:val="p"/>
                </m:rPr>
                <m:t>−</m:t>
              </m:r>
              <m:r>
                <m:rPr>
                  <m:sty m:val="p"/>
                </m:rPr>
                <m:t>1</m:t>
              </m:r>
            </m:sup>
          </m:sSup>
          <m:r>
            <m:rPr>
              <m:sty m:val="p"/>
            </m:rPr>
            <m:t>.</m:t>
          </m:r>
        </m:oMath>
      </m:oMathPara>
    </w:p>
    <w:p>
      <w:pPr>
        <w:pStyle w:val="FirstParagraph"/>
      </w:pPr>
      <w:r>
        <w:t xml:space="preserve">La corrente di spostamento totale attraverso le armature è</w:t>
      </w:r>
      <w:r>
        <w:t xml:space="preserve"> </w:t>
      </w:r>
      <m:oMath>
        <m:sSub>
          <m:e>
            <m:r>
              <m:t>I</m:t>
            </m:r>
          </m:e>
          <m:sub>
            <m:r>
              <m:t>s</m:t>
            </m:r>
          </m:sub>
        </m:sSub>
        <m:r>
          <m:rPr>
            <m:sty m:val="p"/>
          </m:rPr>
          <m:t>=</m:t>
        </m:r>
        <m:sSub>
          <m:e>
            <m:r>
              <m:t>ε</m:t>
            </m:r>
          </m:e>
          <m:sub>
            <m:r>
              <m:t>0</m:t>
            </m:r>
          </m:sub>
        </m:sSub>
        <m:r>
          <m:t>π</m:t>
        </m:r>
        <m:sSup>
          <m:e>
            <m:r>
              <m:t>R</m:t>
            </m:r>
          </m:e>
          <m:sup>
            <m:r>
              <m:t>2</m:t>
            </m:r>
          </m:sup>
        </m:sSup>
        <m:r>
          <m:t> </m:t>
        </m:r>
        <m:r>
          <m:rPr>
            <m:sty m:val="p"/>
          </m:rPr>
          <m:t>d</m:t>
        </m:r>
        <m:r>
          <m:t>E</m:t>
        </m:r>
        <m:r>
          <m:rPr>
            <m:sty m:val="p"/>
          </m:rPr>
          <m:t>/</m:t>
        </m:r>
        <m:r>
          <m:rPr>
            <m:sty m:val="p"/>
          </m:rPr>
          <m:t>d</m:t>
        </m:r>
        <m:r>
          <m:t>t</m:t>
        </m:r>
        <m:r>
          <m:rPr>
            <m:sty m:val="p"/>
          </m:rPr>
          <m:t>=</m:t>
        </m:r>
        <m:r>
          <m:t>I</m:t>
        </m:r>
        <m:r>
          <m:rPr>
            <m:sty m:val="p"/>
          </m:rPr>
          <m:t>=</m:t>
        </m:r>
        <m:r>
          <m:t>0</m:t>
        </m:r>
        <m:r>
          <m:rPr>
            <m:sty m:val="p"/>
          </m:rPr>
          <m:t>,</m:t>
        </m:r>
        <m:r>
          <m:t>20</m:t>
        </m:r>
        <m:r>
          <m:t> </m:t>
        </m:r>
        <m:r>
          <m:rPr>
            <m:sty m:val="p"/>
          </m:rPr>
          <m:t>A</m:t>
        </m:r>
      </m:oMath>
      <w:r>
        <w:t xml:space="preserve">.</w:t>
      </w:r>
    </w:p>
    <w:p>
      <w:pPr>
        <w:pStyle w:val="BodyText"/>
      </w:pPr>
      <w:r>
        <w:t xml:space="preserve">Per simmetria il campo magnetico è azimutale. Per</w:t>
      </w:r>
      <w:r>
        <w:t xml:space="preserve"> </w:t>
      </w:r>
      <m:oMath>
        <m:r>
          <m:t>r</m:t>
        </m:r>
        <m:r>
          <m:rPr>
            <m:sty m:val="p"/>
          </m:rPr>
          <m:t>&lt;</m:t>
        </m:r>
        <m:r>
          <m:t>R</m:t>
        </m:r>
      </m:oMath>
      <w:r>
        <w:t xml:space="preserve"> </w:t>
      </w:r>
      <w:r>
        <w:t xml:space="preserve">la corrente di spostamento concatenata è</w:t>
      </w:r>
      <w:r>
        <w:t xml:space="preserve"> </w:t>
      </w:r>
      <m:oMath>
        <m:r>
          <m:t>I</m:t>
        </m:r>
        <m:sSup>
          <m:e>
            <m:r>
              <m:t>r</m:t>
            </m:r>
          </m:e>
          <m:sup>
            <m:r>
              <m:t>2</m:t>
            </m:r>
          </m:sup>
        </m:sSup>
        <m:r>
          <m:rPr>
            <m:sty m:val="p"/>
          </m:rPr>
          <m:t>/</m:t>
        </m:r>
        <m:sSup>
          <m:e>
            <m:r>
              <m:t>R</m:t>
            </m:r>
          </m:e>
          <m:sup>
            <m:r>
              <m:t>2</m:t>
            </m:r>
          </m:sup>
        </m:sSup>
      </m:oMath>
      <w:r>
        <w:t xml:space="preserve">:</w:t>
      </w:r>
    </w:p>
    <w:p>
      <w:pPr>
        <w:pStyle w:val="BodyText"/>
      </w:pPr>
      <m:oMathPara>
        <m:oMathParaPr>
          <m:jc m:val="center"/>
        </m:oMathParaPr>
        <m:oMath>
          <m:r>
            <m:t>B</m:t>
          </m:r>
          <m:d>
            <m:dPr>
              <m:begChr m:val="("/>
              <m:endChr m:val=")"/>
              <m:sepChr m:val=""/>
              <m:grow/>
            </m:dPr>
            <m:e>
              <m:r>
                <m:t>r</m:t>
              </m:r>
            </m:e>
          </m:d>
          <m:r>
            <m:rPr>
              <m:sty m:val="p"/>
            </m:rPr>
            <m:t>=</m:t>
          </m:r>
          <m:f>
            <m:fPr>
              <m:type m:val="bar"/>
            </m:fPr>
            <m:num>
              <m:sSub>
                <m:e>
                  <m:r>
                    <m:t>μ</m:t>
                  </m:r>
                </m:e>
                <m:sub>
                  <m:r>
                    <m:t>0</m:t>
                  </m:r>
                </m:sub>
              </m:sSub>
              <m:r>
                <m:t>I</m:t>
              </m:r>
              <m:r>
                <m:t>r</m:t>
              </m:r>
            </m:num>
            <m:den>
              <m:r>
                <m:t>2</m:t>
              </m:r>
              <m:r>
                <m:t>π</m:t>
              </m:r>
              <m:sSup>
                <m:e>
                  <m:r>
                    <m:t>R</m:t>
                  </m:r>
                </m:e>
                <m:sup>
                  <m:r>
                    <m:t>2</m:t>
                  </m:r>
                </m:sup>
              </m:sSup>
            </m:den>
          </m:f>
          <m:r>
            <m:rPr>
              <m:sty m:val="p"/>
            </m:rPr>
            <m:t>=</m:t>
          </m:r>
          <m:f>
            <m:fPr>
              <m:type m:val="bar"/>
            </m:fPr>
            <m:num>
              <m:r>
                <m:t>2</m:t>
              </m:r>
              <m:r>
                <m:rPr>
                  <m:sty m:val="p"/>
                </m:rPr>
                <m:t>×</m:t>
              </m:r>
              <m:sSup>
                <m:e>
                  <m:r>
                    <m:t>10</m:t>
                  </m:r>
                </m:e>
                <m:sup>
                  <m:r>
                    <m:rPr>
                      <m:sty m:val="p"/>
                    </m:rPr>
                    <m:t>−</m:t>
                  </m:r>
                  <m:r>
                    <m:t>7</m:t>
                  </m:r>
                </m:sup>
              </m:sSup>
              <m:r>
                <m:rPr>
                  <m:sty m:val="p"/>
                </m:rPr>
                <m:t>⋅</m:t>
              </m:r>
              <m:r>
                <m:t>0</m:t>
              </m:r>
              <m:r>
                <m:rPr>
                  <m:sty m:val="p"/>
                </m:rPr>
                <m:t>,</m:t>
              </m:r>
              <m:r>
                <m:t>20</m:t>
              </m:r>
              <m:r>
                <m:rPr>
                  <m:sty m:val="p"/>
                </m:rPr>
                <m:t>⋅</m:t>
              </m:r>
              <m:r>
                <m:t>3</m:t>
              </m:r>
              <m:r>
                <m:rPr>
                  <m:sty m:val="p"/>
                </m:rPr>
                <m:t>,</m:t>
              </m:r>
              <m:r>
                <m:t>0</m:t>
              </m:r>
              <m:r>
                <m:rPr>
                  <m:sty m:val="p"/>
                </m:rPr>
                <m:t>×</m:t>
              </m:r>
              <m:sSup>
                <m:e>
                  <m:r>
                    <m:t>10</m:t>
                  </m:r>
                </m:e>
                <m:sup>
                  <m:r>
                    <m:rPr>
                      <m:sty m:val="p"/>
                    </m:rPr>
                    <m:t>−</m:t>
                  </m:r>
                  <m:r>
                    <m:t>2</m:t>
                  </m:r>
                </m:sup>
              </m:sSup>
            </m:num>
            <m:den>
              <m:sSup>
                <m:e>
                  <m:d>
                    <m:dPr>
                      <m:begChr m:val="("/>
                      <m:endChr m:val=")"/>
                      <m:sepChr m:val=""/>
                      <m:grow/>
                    </m:dPr>
                    <m:e>
                      <m:r>
                        <m:t>5</m:t>
                      </m:r>
                      <m:r>
                        <m:rPr>
                          <m:sty m:val="p"/>
                        </m:rPr>
                        <m:t>,</m:t>
                      </m:r>
                      <m:r>
                        <m:t>0</m:t>
                      </m:r>
                      <m:r>
                        <m:rPr>
                          <m:sty m:val="p"/>
                        </m:rPr>
                        <m:t>×</m:t>
                      </m:r>
                      <m:sSup>
                        <m:e>
                          <m:r>
                            <m:t>10</m:t>
                          </m:r>
                        </m:e>
                        <m:sup>
                          <m:r>
                            <m:rPr>
                              <m:sty m:val="p"/>
                            </m:rPr>
                            <m:t>−</m:t>
                          </m:r>
                          <m:r>
                            <m:t>2</m:t>
                          </m:r>
                        </m:sup>
                      </m:sSup>
                    </m:e>
                  </m:d>
                </m:e>
                <m:sup>
                  <m:r>
                    <m:t>2</m:t>
                  </m:r>
                </m:sup>
              </m:sSup>
            </m:den>
          </m:f>
          <m:r>
            <m:rPr>
              <m:sty m:val="p"/>
            </m:rPr>
            <m:t>≃</m:t>
          </m:r>
          <m:r>
            <m:t>4</m:t>
          </m:r>
          <m:r>
            <m:rPr>
              <m:sty m:val="p"/>
            </m:rPr>
            <m:t>,</m:t>
          </m:r>
          <m:r>
            <m:t>8</m:t>
          </m:r>
          <m:r>
            <m:rPr>
              <m:sty m:val="p"/>
            </m:rPr>
            <m:t>×</m:t>
          </m:r>
          <m:sSup>
            <m:e>
              <m:r>
                <m:t>10</m:t>
              </m:r>
            </m:e>
            <m:sup>
              <m:r>
                <m:rPr>
                  <m:sty m:val="p"/>
                </m:rPr>
                <m:t>−</m:t>
              </m:r>
              <m:r>
                <m:t>7</m:t>
              </m:r>
            </m:sup>
          </m:sSup>
          <m:r>
            <m:t> </m:t>
          </m:r>
          <m:r>
            <m:rPr>
              <m:sty m:val="p"/>
            </m:rPr>
            <m:t>T</m:t>
          </m:r>
          <m:r>
            <m:rPr>
              <m:sty m:val="p"/>
            </m:rPr>
            <m:t>.</m:t>
          </m:r>
        </m:oMath>
      </m:oMathPara>
    </w:p>
    <w:p>
      <w:pPr>
        <w:pStyle w:val="FirstParagraph"/>
      </w:pPr>
      <w:r>
        <w:t xml:space="preserve">Per</w:t>
      </w:r>
      <w:r>
        <w:t xml:space="preserve"> </w:t>
      </w:r>
      <m:oMath>
        <m:r>
          <m:t>r</m:t>
        </m:r>
        <m:r>
          <m:rPr>
            <m:sty m:val="p"/>
          </m:rPr>
          <m:t>&gt;</m:t>
        </m:r>
        <m:r>
          <m:t>R</m:t>
        </m:r>
      </m:oMath>
      <w:r>
        <w:t xml:space="preserve"> </w:t>
      </w:r>
      <w:r>
        <w:t xml:space="preserve">è concatenata tutta la corrente di spostamento:</w:t>
      </w:r>
    </w:p>
    <w:p>
      <w:pPr>
        <w:pStyle w:val="BodyText"/>
      </w:pPr>
      <m:oMathPara>
        <m:oMathParaPr>
          <m:jc m:val="center"/>
        </m:oMathParaPr>
        <m:oMath>
          <m:r>
            <m:t>B</m:t>
          </m:r>
          <m:d>
            <m:dPr>
              <m:begChr m:val="("/>
              <m:endChr m:val=")"/>
              <m:sepChr m:val=""/>
              <m:grow/>
            </m:dPr>
            <m:e>
              <m:r>
                <m:t>r</m:t>
              </m:r>
            </m:e>
          </m:d>
          <m:r>
            <m:rPr>
              <m:sty m:val="p"/>
            </m:rPr>
            <m:t>=</m:t>
          </m:r>
          <m:f>
            <m:fPr>
              <m:type m:val="bar"/>
            </m:fPr>
            <m:num>
              <m:sSub>
                <m:e>
                  <m:r>
                    <m:t>μ</m:t>
                  </m:r>
                </m:e>
                <m:sub>
                  <m:r>
                    <m:t>0</m:t>
                  </m:r>
                </m:sub>
              </m:sSub>
              <m:r>
                <m:t>I</m:t>
              </m:r>
            </m:num>
            <m:den>
              <m:r>
                <m:t>2</m:t>
              </m:r>
              <m:r>
                <m:t>π</m:t>
              </m:r>
              <m:r>
                <m:t>r</m:t>
              </m:r>
            </m:den>
          </m:f>
          <m:r>
            <m:rPr>
              <m:sty m:val="p"/>
            </m:rPr>
            <m:t>=</m:t>
          </m:r>
          <m:f>
            <m:fPr>
              <m:type m:val="bar"/>
            </m:fPr>
            <m:num>
              <m:r>
                <m:t>2</m:t>
              </m:r>
              <m:r>
                <m:rPr>
                  <m:sty m:val="p"/>
                </m:rPr>
                <m:t>×</m:t>
              </m:r>
              <m:sSup>
                <m:e>
                  <m:r>
                    <m:t>10</m:t>
                  </m:r>
                </m:e>
                <m:sup>
                  <m:r>
                    <m:rPr>
                      <m:sty m:val="p"/>
                    </m:rPr>
                    <m:t>−</m:t>
                  </m:r>
                  <m:r>
                    <m:t>7</m:t>
                  </m:r>
                </m:sup>
              </m:sSup>
              <m:r>
                <m:rPr>
                  <m:sty m:val="p"/>
                </m:rPr>
                <m:t>⋅</m:t>
              </m:r>
              <m:r>
                <m:t>0</m:t>
              </m:r>
              <m:r>
                <m:rPr>
                  <m:sty m:val="p"/>
                </m:rPr>
                <m:t>,</m:t>
              </m:r>
              <m:r>
                <m:t>20</m:t>
              </m:r>
            </m:num>
            <m:den>
              <m:r>
                <m:t>8</m:t>
              </m:r>
              <m:r>
                <m:rPr>
                  <m:sty m:val="p"/>
                </m:rPr>
                <m:t>,</m:t>
              </m:r>
              <m:r>
                <m:t>0</m:t>
              </m:r>
              <m:r>
                <m:rPr>
                  <m:sty m:val="p"/>
                </m:rPr>
                <m:t>×</m:t>
              </m:r>
              <m:sSup>
                <m:e>
                  <m:r>
                    <m:t>10</m:t>
                  </m:r>
                </m:e>
                <m:sup>
                  <m:r>
                    <m:rPr>
                      <m:sty m:val="p"/>
                    </m:rPr>
                    <m:t>−</m:t>
                  </m:r>
                  <m:r>
                    <m:t>2</m:t>
                  </m:r>
                </m:sup>
              </m:sSup>
            </m:den>
          </m:f>
          <m:r>
            <m:rPr>
              <m:sty m:val="p"/>
            </m:rPr>
            <m:t>=</m:t>
          </m:r>
          <m:r>
            <m:t>5</m:t>
          </m:r>
          <m:r>
            <m:rPr>
              <m:sty m:val="p"/>
            </m:rPr>
            <m:t>,</m:t>
          </m:r>
          <m:r>
            <m:t>0</m:t>
          </m:r>
          <m:r>
            <m:rPr>
              <m:sty m:val="p"/>
            </m:rPr>
            <m:t>×</m:t>
          </m:r>
          <m:sSup>
            <m:e>
              <m:r>
                <m:t>10</m:t>
              </m:r>
            </m:e>
            <m:sup>
              <m:r>
                <m:rPr>
                  <m:sty m:val="p"/>
                </m:rPr>
                <m:t>−</m:t>
              </m:r>
              <m:r>
                <m:t>7</m:t>
              </m:r>
            </m:sup>
          </m:sSup>
          <m:r>
            <m:t> </m:t>
          </m:r>
          <m:r>
            <m:rPr>
              <m:sty m:val="p"/>
            </m:rPr>
            <m:t>T</m:t>
          </m:r>
          <m:r>
            <m:rPr>
              <m:sty m:val="p"/>
            </m:rPr>
            <m:t>,</m:t>
          </m:r>
        </m:oMath>
      </m:oMathPara>
    </w:p>
    <w:p>
      <w:pPr>
        <w:pStyle w:val="FirstParagraph"/>
      </w:pPr>
      <w:r>
        <w:t xml:space="preserve">lo stesso valore che si avrebbe attorno al filo di alimentazione alla stessa distanza.</w:t>
      </w:r>
    </w:p>
    <w:bookmarkEnd w:id="682"/>
    <w:bookmarkStart w:id="683" w:name="punti-chiave-97"/>
    <w:p>
      <w:pPr>
        <w:pStyle w:val="Heading3"/>
      </w:pPr>
      <w:r>
        <w:t xml:space="preserve">Punti chiave</w:t>
      </w:r>
    </w:p>
    <w:p>
      <w:pPr>
        <w:numPr>
          <w:ilvl w:val="0"/>
          <w:numId w:val="1170"/>
        </w:numPr>
        <w:pStyle w:val="Compact"/>
      </w:pPr>
      <w:r>
        <w:t xml:space="preserve">Legge di Faraday-Neumann-Lenz:</w:t>
      </w:r>
      <w:r>
        <w:t xml:space="preserve"> </w:t>
      </w:r>
      <m:oMath>
        <m:r>
          <m:rPr>
            <m:sty m:val="p"/>
            <m:scr m:val="script"/>
          </m:rPr>
          <m:t>E</m:t>
        </m:r>
        <m:r>
          <m:rPr>
            <m:sty m:val="p"/>
          </m:rPr>
          <m:t>=</m:t>
        </m:r>
        <m:r>
          <m:rPr>
            <m:sty m:val="p"/>
          </m:rPr>
          <m:t>−</m:t>
        </m:r>
        <m:r>
          <m:rPr>
            <m:sty m:val="p"/>
          </m:rPr>
          <m:t>d</m:t>
        </m:r>
        <m:sSub>
          <m:e>
            <m:r>
              <m:t>Φ</m:t>
            </m:r>
          </m:e>
          <m:sub>
            <m:r>
              <m:t>B</m:t>
            </m:r>
          </m:sub>
        </m:sSub>
        <m:r>
          <m:rPr>
            <m:sty m:val="p"/>
          </m:rPr>
          <m:t>/</m:t>
        </m:r>
        <m:r>
          <m:rPr>
            <m:sty m:val="p"/>
          </m:rPr>
          <m:t>d</m:t>
        </m:r>
        <m:r>
          <m:t>t</m:t>
        </m:r>
      </m:oMath>
      <w:r>
        <w:t xml:space="preserve">; il segno meno (Lenz) garantisce la conservazione dell’energia.</w:t>
      </w:r>
    </w:p>
    <w:p>
      <w:pPr>
        <w:numPr>
          <w:ilvl w:val="0"/>
          <w:numId w:val="1170"/>
        </w:numPr>
        <w:pStyle w:val="Compact"/>
      </w:pPr>
      <w:r>
        <w:t xml:space="preserve">Un campo magnetico variabile genera un campo elettrico non conservativo:</w:t>
      </w:r>
      <w:r>
        <w:t xml:space="preserve"> </w:t>
      </w:r>
      <m:oMath>
        <m:r>
          <m:rPr>
            <m:sty m:val="p"/>
          </m:rPr>
          <m:t>∮</m:t>
        </m:r>
        <m:acc>
          <m:accPr>
            <m:chr m:val="⃗"/>
          </m:accPr>
          <m:e>
            <m:r>
              <m:t>E</m:t>
            </m:r>
          </m:e>
        </m:acc>
        <m:r>
          <m:rPr>
            <m:sty m:val="p"/>
          </m:rPr>
          <m:t>⋅</m:t>
        </m:r>
        <m:r>
          <m:rPr>
            <m:sty m:val="p"/>
          </m:rPr>
          <m:t>d</m:t>
        </m:r>
        <m:acc>
          <m:accPr>
            <m:chr m:val="⃗"/>
          </m:accPr>
          <m:e>
            <m:r>
              <m:t>l</m:t>
            </m:r>
          </m:e>
        </m:acc>
        <m:r>
          <m:rPr>
            <m:sty m:val="p"/>
          </m:rPr>
          <m:t>=</m:t>
        </m:r>
        <m:r>
          <m:rPr>
            <m:sty m:val="p"/>
          </m:rPr>
          <m:t>−</m:t>
        </m:r>
        <m:r>
          <m:rPr>
            <m:sty m:val="p"/>
          </m:rPr>
          <m:t>d</m:t>
        </m:r>
        <m:sSub>
          <m:e>
            <m:r>
              <m:t>Φ</m:t>
            </m:r>
          </m:e>
          <m:sub>
            <m:r>
              <m:t>B</m:t>
            </m:r>
          </m:sub>
        </m:sSub>
        <m:r>
          <m:rPr>
            <m:sty m:val="p"/>
          </m:rPr>
          <m:t>/</m:t>
        </m:r>
        <m:r>
          <m:rPr>
            <m:sty m:val="p"/>
          </m:rPr>
          <m:t>d</m:t>
        </m:r>
        <m:r>
          <m:t>t</m:t>
        </m:r>
      </m:oMath>
      <w:r>
        <w:t xml:space="preserve">.</w:t>
      </w:r>
    </w:p>
    <w:p>
      <w:pPr>
        <w:numPr>
          <w:ilvl w:val="0"/>
          <w:numId w:val="1170"/>
        </w:numPr>
        <w:pStyle w:val="Compact"/>
      </w:pPr>
      <w:r>
        <w:t xml:space="preserve">La corrente di spostamento</w:t>
      </w:r>
      <w:r>
        <w:t xml:space="preserve"> </w:t>
      </w:r>
      <m:oMath>
        <m:sSub>
          <m:e>
            <m:r>
              <m:t>ε</m:t>
            </m:r>
          </m:e>
          <m:sub>
            <m:r>
              <m:t>0</m:t>
            </m:r>
          </m:sub>
        </m:sSub>
        <m:r>
          <m:t> </m:t>
        </m:r>
        <m:r>
          <m:rPr>
            <m:sty m:val="p"/>
          </m:rPr>
          <m:t>∂</m:t>
        </m:r>
        <m:acc>
          <m:accPr>
            <m:chr m:val="⃗"/>
          </m:accPr>
          <m:e>
            <m:r>
              <m:t>E</m:t>
            </m:r>
          </m:e>
        </m:acc>
        <m:r>
          <m:rPr>
            <m:sty m:val="p"/>
          </m:rPr>
          <m:t>/</m:t>
        </m:r>
        <m:r>
          <m:rPr>
            <m:sty m:val="p"/>
          </m:rPr>
          <m:t>∂</m:t>
        </m:r>
        <m:r>
          <m:t>t</m:t>
        </m:r>
      </m:oMath>
      <w:r>
        <w:t xml:space="preserve"> </w:t>
      </w:r>
      <w:r>
        <w:t xml:space="preserve">rende la legge di Ampère compatibile con la conservazione della carica.</w:t>
      </w:r>
    </w:p>
    <w:p>
      <w:pPr>
        <w:numPr>
          <w:ilvl w:val="0"/>
          <w:numId w:val="1170"/>
        </w:numPr>
        <w:pStyle w:val="Compact"/>
      </w:pPr>
      <w:r>
        <w:t xml:space="preserve">Le quattro equazioni di Maxwell, in forma integrale o differenziale, con la forza di Lorentz descrivono tutto l’elettromagnetismo classico.</w:t>
      </w:r>
    </w:p>
    <w:p>
      <w:pPr>
        <w:numPr>
          <w:ilvl w:val="0"/>
          <w:numId w:val="1170"/>
        </w:numPr>
        <w:pStyle w:val="Compact"/>
      </w:pPr>
      <w:r>
        <w:t xml:space="preserve">Forma differenziale:</w:t>
      </w:r>
      <w:r>
        <w:t xml:space="preserve"> </w:t>
      </w:r>
      <m:oMath>
        <m:r>
          <m:rPr>
            <m:sty m:val="p"/>
          </m:rPr>
          <m:t>∇</m:t>
        </m:r>
        <m:r>
          <m:rPr>
            <m:sty m:val="p"/>
          </m:rPr>
          <m:t>⋅</m:t>
        </m:r>
        <m:acc>
          <m:accPr>
            <m:chr m:val="⃗"/>
          </m:accPr>
          <m:e>
            <m:r>
              <m:t>E</m:t>
            </m:r>
          </m:e>
        </m:acc>
        <m:r>
          <m:rPr>
            <m:sty m:val="p"/>
          </m:rPr>
          <m:t>=</m:t>
        </m:r>
        <m:r>
          <m:t>ρ</m:t>
        </m:r>
        <m:r>
          <m:rPr>
            <m:sty m:val="p"/>
          </m:rPr>
          <m:t>/</m:t>
        </m:r>
        <m:sSub>
          <m:e>
            <m:r>
              <m:t>ε</m:t>
            </m:r>
          </m:e>
          <m:sub>
            <m:r>
              <m:t>0</m:t>
            </m:r>
          </m:sub>
        </m:sSub>
      </m:oMath>
      <w:r>
        <w:t xml:space="preserve">,</w:t>
      </w:r>
      <w:r>
        <w:t xml:space="preserve"> </w:t>
      </w:r>
      <m:oMath>
        <m:r>
          <m:rPr>
            <m:sty m:val="p"/>
          </m:rPr>
          <m:t>∇</m:t>
        </m:r>
        <m:r>
          <m:rPr>
            <m:sty m:val="p"/>
          </m:rPr>
          <m:t>⋅</m:t>
        </m:r>
        <m:acc>
          <m:accPr>
            <m:chr m:val="⃗"/>
          </m:accPr>
          <m:e>
            <m:r>
              <m:t>B</m:t>
            </m:r>
          </m:e>
        </m:acc>
        <m:r>
          <m:rPr>
            <m:sty m:val="p"/>
          </m:rPr>
          <m:t>=</m:t>
        </m:r>
        <m:r>
          <m:t>0</m:t>
        </m:r>
      </m:oMath>
      <w:r>
        <w:t xml:space="preserve">,</w:t>
      </w:r>
      <w:r>
        <w:t xml:space="preserve"> </w:t>
      </w:r>
      <m:oMath>
        <m:r>
          <m:rPr>
            <m:sty m:val="p"/>
          </m:rPr>
          <m:t>∇</m:t>
        </m:r>
        <m:r>
          <m:rPr>
            <m:sty m:val="p"/>
          </m:rPr>
          <m:t>×</m:t>
        </m:r>
        <m:acc>
          <m:accPr>
            <m:chr m:val="⃗"/>
          </m:accPr>
          <m:e>
            <m:r>
              <m:t>E</m:t>
            </m:r>
          </m:e>
        </m:acc>
        <m:r>
          <m:rPr>
            <m:sty m:val="p"/>
          </m:rPr>
          <m:t>=</m:t>
        </m:r>
        <m:r>
          <m:rPr>
            <m:sty m:val="p"/>
          </m:rPr>
          <m:t>−</m:t>
        </m:r>
        <m:r>
          <m:rPr>
            <m:sty m:val="p"/>
          </m:rPr>
          <m:t>∂</m:t>
        </m:r>
        <m:acc>
          <m:accPr>
            <m:chr m:val="⃗"/>
          </m:accPr>
          <m:e>
            <m:r>
              <m:t>B</m:t>
            </m:r>
          </m:e>
        </m:acc>
        <m:r>
          <m:rPr>
            <m:sty m:val="p"/>
          </m:rPr>
          <m:t>/</m:t>
        </m:r>
        <m:r>
          <m:rPr>
            <m:sty m:val="p"/>
          </m:rPr>
          <m:t>∂</m:t>
        </m:r>
        <m:r>
          <m:t>t</m:t>
        </m:r>
      </m:oMath>
      <w:r>
        <w:t xml:space="preserve">,</w:t>
      </w:r>
      <w:r>
        <w:t xml:space="preserve"> </w:t>
      </w:r>
      <m:oMath>
        <m:r>
          <m:rPr>
            <m:sty m:val="p"/>
          </m:rPr>
          <m:t>∇</m:t>
        </m:r>
        <m:r>
          <m:rPr>
            <m:sty m:val="p"/>
          </m:rPr>
          <m:t>×</m:t>
        </m:r>
        <m:acc>
          <m:accPr>
            <m:chr m:val="⃗"/>
          </m:accPr>
          <m:e>
            <m:r>
              <m:t>B</m:t>
            </m:r>
          </m:e>
        </m:acc>
        <m:r>
          <m:rPr>
            <m:sty m:val="p"/>
          </m:rPr>
          <m:t>=</m:t>
        </m:r>
        <m:sSub>
          <m:e>
            <m:r>
              <m:t>μ</m:t>
            </m:r>
          </m:e>
          <m:sub>
            <m:r>
              <m:t>0</m:t>
            </m:r>
          </m:sub>
        </m:sSub>
        <m:acc>
          <m:accPr>
            <m:chr m:val="⃗"/>
          </m:accPr>
          <m:e>
            <m:r>
              <m:t>J</m:t>
            </m:r>
          </m:e>
        </m:acc>
        <m:r>
          <m:rPr>
            <m:sty m:val="p"/>
          </m:rPr>
          <m:t>+</m:t>
        </m:r>
        <m:sSub>
          <m:e>
            <m:r>
              <m:t>μ</m:t>
            </m:r>
          </m:e>
          <m:sub>
            <m:r>
              <m:t>0</m:t>
            </m:r>
          </m:sub>
        </m:sSub>
        <m:sSub>
          <m:e>
            <m:r>
              <m:t>ε</m:t>
            </m:r>
          </m:e>
          <m:sub>
            <m:r>
              <m:t>0</m:t>
            </m:r>
          </m:sub>
        </m:sSub>
        <m:r>
          <m:rPr>
            <m:sty m:val="p"/>
          </m:rPr>
          <m:t>∂</m:t>
        </m:r>
        <m:acc>
          <m:accPr>
            <m:chr m:val="⃗"/>
          </m:accPr>
          <m:e>
            <m:r>
              <m:t>E</m:t>
            </m:r>
          </m:e>
        </m:acc>
        <m:r>
          <m:rPr>
            <m:sty m:val="p"/>
          </m:rPr>
          <m:t>/</m:t>
        </m:r>
        <m:r>
          <m:rPr>
            <m:sty m:val="p"/>
          </m:rPr>
          <m:t>∂</m:t>
        </m:r>
        <m:r>
          <m:t>t</m:t>
        </m:r>
      </m:oMath>
      <w:r>
        <w:t xml:space="preserve">.</w:t>
      </w:r>
    </w:p>
    <w:p>
      <w:pPr>
        <w:numPr>
          <w:ilvl w:val="0"/>
          <w:numId w:val="1170"/>
        </w:numPr>
        <w:pStyle w:val="Compact"/>
      </w:pPr>
      <w:r>
        <w:t xml:space="preserve">In regime dinamico</w:t>
      </w:r>
      <w:r>
        <w:t xml:space="preserve"> </w:t>
      </w:r>
      <m:oMath>
        <m:acc>
          <m:accPr>
            <m:chr m:val="⃗"/>
          </m:accPr>
          <m:e>
            <m:r>
              <m:t>E</m:t>
            </m:r>
          </m:e>
        </m:acc>
        <m:r>
          <m:rPr>
            <m:sty m:val="p"/>
          </m:rPr>
          <m:t>=</m:t>
        </m:r>
        <m:r>
          <m:rPr>
            <m:sty m:val="p"/>
          </m:rPr>
          <m:t>−</m:t>
        </m:r>
        <m:r>
          <m:rPr>
            <m:sty m:val="p"/>
          </m:rPr>
          <m:t>∇</m:t>
        </m:r>
        <m:r>
          <m:t>V</m:t>
        </m:r>
        <m:r>
          <m:rPr>
            <m:sty m:val="p"/>
          </m:rPr>
          <m:t>−</m:t>
        </m:r>
        <m:r>
          <m:rPr>
            <m:sty m:val="p"/>
          </m:rPr>
          <m:t>∂</m:t>
        </m:r>
        <m:acc>
          <m:accPr>
            <m:chr m:val="⃗"/>
          </m:accPr>
          <m:e>
            <m:r>
              <m:t>A</m:t>
            </m:r>
          </m:e>
        </m:acc>
        <m:r>
          <m:rPr>
            <m:sty m:val="p"/>
          </m:rPr>
          <m:t>/</m:t>
        </m:r>
        <m:r>
          <m:rPr>
            <m:sty m:val="p"/>
          </m:rPr>
          <m:t>∂</m:t>
        </m:r>
        <m:r>
          <m:t>t</m:t>
        </m:r>
      </m:oMath>
      <w:r>
        <w:t xml:space="preserve">.</w:t>
      </w:r>
    </w:p>
    <w:p>
      <w:pPr>
        <w:numPr>
          <w:ilvl w:val="0"/>
          <w:numId w:val="1170"/>
        </w:numPr>
        <w:pStyle w:val="Compact"/>
      </w:pPr>
      <w:r>
        <w:t xml:space="preserve">Nei mezzi lineari si usano</w:t>
      </w:r>
      <w:r>
        <w:t xml:space="preserve"> </w:t>
      </w:r>
      <m:oMath>
        <m:acc>
          <m:accPr>
            <m:chr m:val="⃗"/>
          </m:accPr>
          <m:e>
            <m:r>
              <m:t>D</m:t>
            </m:r>
          </m:e>
        </m:acc>
        <m:r>
          <m:rPr>
            <m:sty m:val="p"/>
          </m:rPr>
          <m:t>=</m:t>
        </m:r>
        <m:r>
          <m:t>ε</m:t>
        </m:r>
        <m:acc>
          <m:accPr>
            <m:chr m:val="⃗"/>
          </m:accPr>
          <m:e>
            <m:r>
              <m:t>E</m:t>
            </m:r>
          </m:e>
        </m:acc>
      </m:oMath>
      <w:r>
        <w:t xml:space="preserve"> </w:t>
      </w:r>
      <w:r>
        <w:t xml:space="preserve">e</w:t>
      </w:r>
      <w:r>
        <w:t xml:space="preserve"> </w:t>
      </w:r>
      <m:oMath>
        <m:acc>
          <m:accPr>
            <m:chr m:val="⃗"/>
          </m:accPr>
          <m:e>
            <m:r>
              <m:t>H</m:t>
            </m:r>
          </m:e>
        </m:acc>
        <m:r>
          <m:rPr>
            <m:sty m:val="p"/>
          </m:rPr>
          <m:t>=</m:t>
        </m:r>
        <m:acc>
          <m:accPr>
            <m:chr m:val="⃗"/>
          </m:accPr>
          <m:e>
            <m:r>
              <m:t>B</m:t>
            </m:r>
          </m:e>
        </m:acc>
        <m:r>
          <m:rPr>
            <m:sty m:val="p"/>
          </m:rPr>
          <m:t>/</m:t>
        </m:r>
        <m:r>
          <m:t>μ</m:t>
        </m:r>
      </m:oMath>
      <w:r>
        <w:t xml:space="preserve"> </w:t>
      </w:r>
      <w:r>
        <w:t xml:space="preserve">con le sole sorgenti libere.</w:t>
      </w:r>
    </w:p>
    <w:bookmarkEnd w:id="683"/>
    <w:bookmarkEnd w:id="684"/>
    <w:bookmarkStart w:id="691" w:name="onde-elettromagnetiche"/>
    <w:p>
      <w:pPr>
        <w:pStyle w:val="Heading2"/>
      </w:pPr>
      <w:r>
        <w:t xml:space="preserve">24.3 Onde elettromagnetiche</w:t>
      </w:r>
    </w:p>
    <w:bookmarkStart w:id="685" w:name="equazione-donda"/>
    <w:p>
      <w:pPr>
        <w:pStyle w:val="Heading3"/>
      </w:pPr>
      <w:r>
        <w:t xml:space="preserve">24.3.1 Equazione d’onda</w:t>
      </w:r>
    </w:p>
    <w:p>
      <w:pPr>
        <w:pStyle w:val="FirstParagraph"/>
      </w:pPr>
      <w:r>
        <w:t xml:space="preserve">Consideriamo le equazioni di Maxwell in una regione di spazio vuoto, priva di cariche e di correnti (</w:t>
      </w:r>
      <m:oMath>
        <m:r>
          <m:t>ρ</m:t>
        </m:r>
        <m:r>
          <m:rPr>
            <m:sty m:val="p"/>
          </m:rPr>
          <m:t>=</m:t>
        </m:r>
        <m:r>
          <m:t>0</m:t>
        </m:r>
      </m:oMath>
      <w:r>
        <w:t xml:space="preserve">,</w:t>
      </w:r>
      <w:r>
        <w:t xml:space="preserve"> </w:t>
      </w:r>
      <m:oMath>
        <m:acc>
          <m:accPr>
            <m:chr m:val="⃗"/>
          </m:accPr>
          <m:e>
            <m:r>
              <m:t>J</m:t>
            </m:r>
          </m:e>
        </m:acc>
        <m:r>
          <m:rPr>
            <m:sty m:val="p"/>
          </m:rPr>
          <m:t>=</m:t>
        </m:r>
        <m:r>
          <m:t>0</m:t>
        </m:r>
      </m:oMath>
      <w:r>
        <w:t xml:space="preserve">):</w:t>
      </w:r>
    </w:p>
    <w:p>
      <w:pPr>
        <w:pStyle w:val="BodyText"/>
      </w:pPr>
      <m:oMathPara>
        <m:oMathParaPr>
          <m:jc m:val="center"/>
        </m:oMathParaPr>
        <m:oMath>
          <m:r>
            <m:rPr>
              <m:sty m:val="p"/>
            </m:rPr>
            <m:t>∇</m:t>
          </m:r>
          <m:r>
            <m:rPr>
              <m:sty m:val="p"/>
            </m:rPr>
            <m:t>⋅</m:t>
          </m:r>
          <m:acc>
            <m:accPr>
              <m:chr m:val="⃗"/>
            </m:accPr>
            <m:e>
              <m:r>
                <m:t>E</m:t>
              </m:r>
            </m:e>
          </m:acc>
          <m:r>
            <m:rPr>
              <m:sty m:val="p"/>
            </m:rPr>
            <m:t>=</m:t>
          </m:r>
          <m:r>
            <m:t>0</m:t>
          </m:r>
          <m:r>
            <m:rPr>
              <m:sty m:val="p"/>
            </m:rPr>
            <m:t>,</m:t>
          </m:r>
          <m:r>
            <m:t>  </m:t>
          </m:r>
          <m:r>
            <m:rPr>
              <m:sty m:val="p"/>
            </m:rPr>
            <m:t>∇</m:t>
          </m:r>
          <m:r>
            <m:rPr>
              <m:sty m:val="p"/>
            </m:rPr>
            <m:t>⋅</m:t>
          </m:r>
          <m:acc>
            <m:accPr>
              <m:chr m:val="⃗"/>
            </m:accPr>
            <m:e>
              <m:r>
                <m:t>B</m:t>
              </m:r>
            </m:e>
          </m:acc>
          <m:r>
            <m:rPr>
              <m:sty m:val="p"/>
            </m:rPr>
            <m:t>=</m:t>
          </m:r>
          <m:r>
            <m:t>0</m:t>
          </m:r>
          <m:r>
            <m:rPr>
              <m:sty m:val="p"/>
            </m:rPr>
            <m:t>,</m:t>
          </m:r>
          <m:r>
            <m:t>  </m:t>
          </m:r>
          <m:r>
            <m:rPr>
              <m:sty m:val="p"/>
            </m:rPr>
            <m:t>∇</m:t>
          </m:r>
          <m:r>
            <m:rPr>
              <m:sty m:val="p"/>
            </m:rPr>
            <m:t>×</m:t>
          </m:r>
          <m:acc>
            <m:accPr>
              <m:chr m:val="⃗"/>
            </m:accPr>
            <m:e>
              <m:r>
                <m:t>E</m:t>
              </m:r>
            </m:e>
          </m:acc>
          <m:r>
            <m:rPr>
              <m:sty m:val="p"/>
            </m:rPr>
            <m:t>=</m:t>
          </m:r>
          <m:r>
            <m:rPr>
              <m:sty m:val="p"/>
            </m:rPr>
            <m:t>−</m:t>
          </m:r>
          <m:f>
            <m:fPr>
              <m:type m:val="bar"/>
            </m:fPr>
            <m:num>
              <m:r>
                <m:rPr>
                  <m:sty m:val="p"/>
                </m:rPr>
                <m:t>∂</m:t>
              </m:r>
              <m:acc>
                <m:accPr>
                  <m:chr m:val="⃗"/>
                </m:accPr>
                <m:e>
                  <m:r>
                    <m:t>B</m:t>
                  </m:r>
                </m:e>
              </m:acc>
            </m:num>
            <m:den>
              <m:r>
                <m:rPr>
                  <m:sty m:val="p"/>
                </m:rPr>
                <m:t>∂</m:t>
              </m:r>
              <m:r>
                <m:t>t</m:t>
              </m:r>
            </m:den>
          </m:f>
          <m:r>
            <m:rPr>
              <m:sty m:val="p"/>
            </m:rPr>
            <m:t>,</m:t>
          </m:r>
          <m:r>
            <m:t>  </m:t>
          </m:r>
          <m:r>
            <m:rPr>
              <m:sty m:val="p"/>
            </m:rPr>
            <m:t>∇</m:t>
          </m:r>
          <m:r>
            <m:rPr>
              <m:sty m:val="p"/>
            </m:rPr>
            <m:t>×</m:t>
          </m:r>
          <m:acc>
            <m:accPr>
              <m:chr m:val="⃗"/>
            </m:accPr>
            <m:e>
              <m:r>
                <m:t>B</m:t>
              </m:r>
            </m:e>
          </m:acc>
          <m:r>
            <m:rPr>
              <m:sty m:val="p"/>
            </m:rPr>
            <m:t>=</m:t>
          </m:r>
          <m:sSub>
            <m:e>
              <m:r>
                <m:t>μ</m:t>
              </m:r>
            </m:e>
            <m:sub>
              <m:r>
                <m:t>0</m:t>
              </m:r>
            </m:sub>
          </m:sSub>
          <m:sSub>
            <m:e>
              <m:r>
                <m:t>ε</m:t>
              </m:r>
            </m:e>
            <m:sub>
              <m:r>
                <m:t>0</m:t>
              </m:r>
            </m:sub>
          </m:sSub>
          <m:f>
            <m:fPr>
              <m:type m:val="bar"/>
            </m:fPr>
            <m:num>
              <m:r>
                <m:rPr>
                  <m:sty m:val="p"/>
                </m:rPr>
                <m:t>∂</m:t>
              </m:r>
              <m:acc>
                <m:accPr>
                  <m:chr m:val="⃗"/>
                </m:accPr>
                <m:e>
                  <m:r>
                    <m:t>E</m:t>
                  </m:r>
                </m:e>
              </m:acc>
            </m:num>
            <m:den>
              <m:r>
                <m:rPr>
                  <m:sty m:val="p"/>
                </m:rPr>
                <m:t>∂</m:t>
              </m:r>
              <m:r>
                <m:t>t</m:t>
              </m:r>
            </m:den>
          </m:f>
          <m:r>
            <m:rPr>
              <m:sty m:val="p"/>
            </m:rPr>
            <m:t>.</m:t>
          </m:r>
        </m:oMath>
      </m:oMathPara>
    </w:p>
    <w:p>
      <w:pPr>
        <w:pStyle w:val="FirstParagraph"/>
      </w:pPr>
      <w:r>
        <w:t xml:space="preserve">Le due equazioni di circuitazione mostrano che, anche in assenza di sorgenti, i campi possono sostenersi a vicenda: un campo elettrico variabile genera un campo magnetico variabile, che a sua volta genera un campo elettrico variabile, e così via. Per capire che tipo di soluzioni ammettono queste equazioni, prendiamo il rotore della terza equazione:</w:t>
      </w:r>
    </w:p>
    <w:p>
      <w:pPr>
        <w:pStyle w:val="BodyText"/>
      </w:pPr>
      <m:oMathPara>
        <m:oMathParaPr>
          <m:jc m:val="center"/>
        </m:oMathParaPr>
        <m:oMath>
          <m:r>
            <m:rPr>
              <m:sty m:val="p"/>
            </m:rPr>
            <m:t>∇</m:t>
          </m:r>
          <m:r>
            <m:rPr>
              <m:sty m:val="p"/>
            </m:rPr>
            <m:t>×</m:t>
          </m:r>
          <m:d>
            <m:dPr>
              <m:begChr m:val="("/>
              <m:endChr m:val=")"/>
              <m:sepChr m:val=""/>
              <m:grow/>
            </m:dPr>
            <m:e>
              <m:r>
                <m:rPr>
                  <m:sty m:val="p"/>
                </m:rPr>
                <m:t>∇</m:t>
              </m:r>
              <m:r>
                <m:rPr>
                  <m:sty m:val="p"/>
                </m:rPr>
                <m:t>×</m:t>
              </m:r>
              <m:acc>
                <m:accPr>
                  <m:chr m:val="⃗"/>
                </m:accPr>
                <m:e>
                  <m:r>
                    <m:t>E</m:t>
                  </m:r>
                </m:e>
              </m:acc>
            </m:e>
          </m:d>
          <m:r>
            <m:rPr>
              <m:sty m:val="p"/>
            </m:rPr>
            <m:t>=</m:t>
          </m:r>
          <m:r>
            <m:rPr>
              <m:sty m:val="p"/>
            </m:rPr>
            <m:t>−</m:t>
          </m:r>
          <m:f>
            <m:fPr>
              <m:type m:val="bar"/>
            </m:fPr>
            <m:num>
              <m:r>
                <m:rPr>
                  <m:sty m:val="p"/>
                </m:rPr>
                <m:t>∂</m:t>
              </m:r>
            </m:num>
            <m:den>
              <m:r>
                <m:rPr>
                  <m:sty m:val="p"/>
                </m:rPr>
                <m:t>∂</m:t>
              </m:r>
              <m:r>
                <m:t>t</m:t>
              </m:r>
            </m:den>
          </m:f>
          <m:d>
            <m:dPr>
              <m:begChr m:val="("/>
              <m:endChr m:val=")"/>
              <m:sepChr m:val=""/>
              <m:grow/>
            </m:dPr>
            <m:e>
              <m:r>
                <m:rPr>
                  <m:sty m:val="p"/>
                </m:rPr>
                <m:t>∇</m:t>
              </m:r>
              <m:r>
                <m:rPr>
                  <m:sty m:val="p"/>
                </m:rPr>
                <m:t>×</m:t>
              </m:r>
              <m:acc>
                <m:accPr>
                  <m:chr m:val="⃗"/>
                </m:accPr>
                <m:e>
                  <m:r>
                    <m:t>B</m:t>
                  </m:r>
                </m:e>
              </m:acc>
            </m:e>
          </m:d>
          <m:r>
            <m:rPr>
              <m:sty m:val="p"/>
            </m:rPr>
            <m:t>=</m:t>
          </m:r>
          <m:r>
            <m:rPr>
              <m:sty m:val="p"/>
            </m:rPr>
            <m:t>−</m:t>
          </m:r>
          <m:sSub>
            <m:e>
              <m:r>
                <m:t>μ</m:t>
              </m:r>
            </m:e>
            <m:sub>
              <m:r>
                <m:t>0</m:t>
              </m:r>
            </m:sub>
          </m:sSub>
          <m:sSub>
            <m:e>
              <m:r>
                <m:t>ε</m:t>
              </m:r>
            </m:e>
            <m:sub>
              <m:r>
                <m:t>0</m:t>
              </m:r>
            </m:sub>
          </m:sSub>
          <m:f>
            <m:fPr>
              <m:type m:val="bar"/>
            </m:fPr>
            <m:num>
              <m:sSup>
                <m:e>
                  <m:r>
                    <m:rPr>
                      <m:sty m:val="p"/>
                    </m:rPr>
                    <m:t>∂</m:t>
                  </m:r>
                </m:e>
                <m:sup>
                  <m:r>
                    <m:t>2</m:t>
                  </m:r>
                </m:sup>
              </m:sSup>
              <m:acc>
                <m:accPr>
                  <m:chr m:val="⃗"/>
                </m:accPr>
                <m:e>
                  <m:r>
                    <m:t>E</m:t>
                  </m:r>
                </m:e>
              </m:acc>
            </m:num>
            <m:den>
              <m:r>
                <m:rPr>
                  <m:sty m:val="p"/>
                </m:rPr>
                <m:t>∂</m:t>
              </m:r>
              <m:sSup>
                <m:e>
                  <m:r>
                    <m:t>t</m:t>
                  </m:r>
                </m:e>
                <m:sup>
                  <m:r>
                    <m:t>2</m:t>
                  </m:r>
                </m:sup>
              </m:sSup>
            </m:den>
          </m:f>
          <m:r>
            <m:rPr>
              <m:sty m:val="p"/>
            </m:rPr>
            <m:t>.</m:t>
          </m:r>
        </m:oMath>
      </m:oMathPara>
    </w:p>
    <w:p>
      <w:pPr>
        <w:pStyle w:val="FirstParagraph"/>
      </w:pPr>
      <w:r>
        <w:t xml:space="preserve">Usando l’identità vettoriale</w:t>
      </w:r>
      <w:r>
        <w:t xml:space="preserve"> </w:t>
      </w:r>
      <m:oMath>
        <m:r>
          <m:rPr>
            <m:sty m:val="p"/>
          </m:rPr>
          <m:t>∇</m:t>
        </m:r>
        <m:r>
          <m:rPr>
            <m:sty m:val="p"/>
          </m:rPr>
          <m:t>×</m:t>
        </m:r>
        <m:d>
          <m:dPr>
            <m:begChr m:val="("/>
            <m:endChr m:val=")"/>
            <m:sepChr m:val=""/>
            <m:grow/>
          </m:dPr>
          <m:e>
            <m:r>
              <m:rPr>
                <m:sty m:val="p"/>
              </m:rPr>
              <m:t>∇</m:t>
            </m:r>
            <m:r>
              <m:rPr>
                <m:sty m:val="p"/>
              </m:rPr>
              <m:t>×</m:t>
            </m:r>
            <m:acc>
              <m:accPr>
                <m:chr m:val="⃗"/>
              </m:accPr>
              <m:e>
                <m:r>
                  <m:t>E</m:t>
                </m:r>
              </m:e>
            </m:acc>
          </m:e>
        </m:d>
        <m:r>
          <m:rPr>
            <m:sty m:val="p"/>
          </m:rPr>
          <m:t>=</m:t>
        </m:r>
        <m:r>
          <m:rPr>
            <m:sty m:val="p"/>
          </m:rPr>
          <m:t>∇</m:t>
        </m:r>
        <m:d>
          <m:dPr>
            <m:begChr m:val="("/>
            <m:endChr m:val=")"/>
            <m:sepChr m:val=""/>
            <m:grow/>
          </m:dPr>
          <m:e>
            <m:r>
              <m:rPr>
                <m:sty m:val="p"/>
              </m:rPr>
              <m:t>∇</m:t>
            </m:r>
            <m:r>
              <m:rPr>
                <m:sty m:val="p"/>
              </m:rPr>
              <m:t>⋅</m:t>
            </m:r>
            <m:acc>
              <m:accPr>
                <m:chr m:val="⃗"/>
              </m:accPr>
              <m:e>
                <m:r>
                  <m:t>E</m:t>
                </m:r>
              </m:e>
            </m:acc>
          </m:e>
        </m:d>
        <m:r>
          <m:rPr>
            <m:sty m:val="p"/>
          </m:rPr>
          <m:t>−</m:t>
        </m:r>
        <m:sSup>
          <m:e>
            <m:r>
              <m:rPr>
                <m:sty m:val="p"/>
              </m:rPr>
              <m:t>∇</m:t>
            </m:r>
          </m:e>
          <m:sup>
            <m:r>
              <m:t>2</m:t>
            </m:r>
          </m:sup>
        </m:sSup>
        <m:acc>
          <m:accPr>
            <m:chr m:val="⃗"/>
          </m:accPr>
          <m:e>
            <m:r>
              <m:t>E</m:t>
            </m:r>
          </m:e>
        </m:acc>
      </m:oMath>
      <w:r>
        <w:t xml:space="preserve"> </w:t>
      </w:r>
      <w:r>
        <w:t xml:space="preserve">e il fatto che nel vuoto</w:t>
      </w:r>
      <w:r>
        <w:t xml:space="preserve"> </w:t>
      </w:r>
      <m:oMath>
        <m:r>
          <m:rPr>
            <m:sty m:val="p"/>
          </m:rPr>
          <m:t>∇</m:t>
        </m:r>
        <m:r>
          <m:rPr>
            <m:sty m:val="p"/>
          </m:rPr>
          <m:t>⋅</m:t>
        </m:r>
        <m:acc>
          <m:accPr>
            <m:chr m:val="⃗"/>
          </m:accPr>
          <m:e>
            <m:r>
              <m:t>E</m:t>
            </m:r>
          </m:e>
        </m:acc>
        <m:r>
          <m:rPr>
            <m:sty m:val="p"/>
          </m:rPr>
          <m:t>=</m:t>
        </m:r>
        <m:r>
          <m:t>0</m:t>
        </m:r>
      </m:oMath>
      <w:r>
        <w:t xml:space="preserve">, si ottiene</w:t>
      </w:r>
    </w:p>
    <w:p>
      <w:pPr>
        <w:pStyle w:val="BodyText"/>
      </w:pPr>
      <m:oMathPara>
        <m:oMathParaPr>
          <m:jc m:val="center"/>
        </m:oMathParaPr>
        <m:oMath>
          <m:sSup>
            <m:e>
              <m:r>
                <m:rPr>
                  <m:sty m:val="p"/>
                </m:rPr>
                <m:t>∇</m:t>
              </m:r>
            </m:e>
            <m:sup>
              <m:r>
                <m:t>2</m:t>
              </m:r>
            </m:sup>
          </m:sSup>
          <m:acc>
            <m:accPr>
              <m:chr m:val="⃗"/>
            </m:accPr>
            <m:e>
              <m:r>
                <m:t>E</m:t>
              </m:r>
            </m:e>
          </m:acc>
          <m:r>
            <m:rPr>
              <m:sty m:val="p"/>
            </m:rPr>
            <m:t>=</m:t>
          </m:r>
          <m:sSub>
            <m:e>
              <m:r>
                <m:t>μ</m:t>
              </m:r>
            </m:e>
            <m:sub>
              <m:r>
                <m:t>0</m:t>
              </m:r>
            </m:sub>
          </m:sSub>
          <m:sSub>
            <m:e>
              <m:r>
                <m:t>ε</m:t>
              </m:r>
            </m:e>
            <m:sub>
              <m:r>
                <m:t>0</m:t>
              </m:r>
            </m:sub>
          </m:sSub>
          <m:f>
            <m:fPr>
              <m:type m:val="bar"/>
            </m:fPr>
            <m:num>
              <m:sSup>
                <m:e>
                  <m:r>
                    <m:rPr>
                      <m:sty m:val="p"/>
                    </m:rPr>
                    <m:t>∂</m:t>
                  </m:r>
                </m:e>
                <m:sup>
                  <m:r>
                    <m:t>2</m:t>
                  </m:r>
                </m:sup>
              </m:sSup>
              <m:acc>
                <m:accPr>
                  <m:chr m:val="⃗"/>
                </m:accPr>
                <m:e>
                  <m:r>
                    <m:t>E</m:t>
                  </m:r>
                </m:e>
              </m:acc>
            </m:num>
            <m:den>
              <m:r>
                <m:rPr>
                  <m:sty m:val="p"/>
                </m:rPr>
                <m:t>∂</m:t>
              </m:r>
              <m:sSup>
                <m:e>
                  <m:r>
                    <m:t>t</m:t>
                  </m:r>
                </m:e>
                <m:sup>
                  <m:r>
                    <m:t>2</m:t>
                  </m:r>
                </m:sup>
              </m:sSup>
            </m:den>
          </m:f>
          <m:r>
            <m:rPr>
              <m:sty m:val="p"/>
            </m:rPr>
            <m:t>,</m:t>
          </m:r>
        </m:oMath>
      </m:oMathPara>
    </w:p>
    <w:p>
      <w:pPr>
        <w:pStyle w:val="FirstParagraph"/>
      </w:pPr>
      <w:r>
        <w:t xml:space="preserve">e con lo stesso procedimento, partendo dal rotore della quarta equazione,</w:t>
      </w:r>
    </w:p>
    <w:p>
      <w:pPr>
        <w:pStyle w:val="BodyText"/>
      </w:pPr>
      <m:oMathPara>
        <m:oMathParaPr>
          <m:jc m:val="center"/>
        </m:oMathParaPr>
        <m:oMath>
          <m:sSup>
            <m:e>
              <m:r>
                <m:rPr>
                  <m:sty m:val="p"/>
                </m:rPr>
                <m:t>∇</m:t>
              </m:r>
            </m:e>
            <m:sup>
              <m:r>
                <m:t>2</m:t>
              </m:r>
            </m:sup>
          </m:sSup>
          <m:acc>
            <m:accPr>
              <m:chr m:val="⃗"/>
            </m:accPr>
            <m:e>
              <m:r>
                <m:t>B</m:t>
              </m:r>
            </m:e>
          </m:acc>
          <m:r>
            <m:rPr>
              <m:sty m:val="p"/>
            </m:rPr>
            <m:t>=</m:t>
          </m:r>
          <m:sSub>
            <m:e>
              <m:r>
                <m:t>μ</m:t>
              </m:r>
            </m:e>
            <m:sub>
              <m:r>
                <m:t>0</m:t>
              </m:r>
            </m:sub>
          </m:sSub>
          <m:sSub>
            <m:e>
              <m:r>
                <m:t>ε</m:t>
              </m:r>
            </m:e>
            <m:sub>
              <m:r>
                <m:t>0</m:t>
              </m:r>
            </m:sub>
          </m:sSub>
          <m:f>
            <m:fPr>
              <m:type m:val="bar"/>
            </m:fPr>
            <m:num>
              <m:sSup>
                <m:e>
                  <m:r>
                    <m:rPr>
                      <m:sty m:val="p"/>
                    </m:rPr>
                    <m:t>∂</m:t>
                  </m:r>
                </m:e>
                <m:sup>
                  <m:r>
                    <m:t>2</m:t>
                  </m:r>
                </m:sup>
              </m:sSup>
              <m:acc>
                <m:accPr>
                  <m:chr m:val="⃗"/>
                </m:accPr>
                <m:e>
                  <m:r>
                    <m:t>B</m:t>
                  </m:r>
                </m:e>
              </m:acc>
            </m:num>
            <m:den>
              <m:r>
                <m:rPr>
                  <m:sty m:val="p"/>
                </m:rPr>
                <m:t>∂</m:t>
              </m:r>
              <m:sSup>
                <m:e>
                  <m:r>
                    <m:t>t</m:t>
                  </m:r>
                </m:e>
                <m:sup>
                  <m:r>
                    <m:t>2</m:t>
                  </m:r>
                </m:sup>
              </m:sSup>
            </m:den>
          </m:f>
          <m:r>
            <m:rPr>
              <m:sty m:val="p"/>
            </m:rPr>
            <m:t>.</m:t>
          </m:r>
        </m:oMath>
      </m:oMathPara>
    </w:p>
    <w:p>
      <w:pPr>
        <w:pStyle w:val="FirstParagraph"/>
      </w:pPr>
      <w:r>
        <w:t xml:space="preserve">Ciascuna componente cartesiana dei campi soddisfa dunque l’</w:t>
      </w:r>
      <w:r>
        <w:rPr>
          <w:bCs/>
          <w:b/>
        </w:rPr>
        <w:t xml:space="preserve">equazione delle onde</w:t>
      </w:r>
      <w:r>
        <w:t xml:space="preserve"> </w:t>
      </w:r>
      <w:r>
        <w:t xml:space="preserve">(o di d’Alembert)</w:t>
      </w:r>
      <w:r>
        <w:t xml:space="preserve"> </w:t>
      </w:r>
      <m:oMath>
        <m:sSup>
          <m:e>
            <m:r>
              <m:rPr>
                <m:sty m:val="p"/>
              </m:rPr>
              <m:t>∇</m:t>
            </m:r>
          </m:e>
          <m:sup>
            <m:r>
              <m:t>2</m:t>
            </m:r>
          </m:sup>
        </m:sSup>
        <m:r>
          <m:t>f</m:t>
        </m:r>
        <m:r>
          <m:rPr>
            <m:sty m:val="p"/>
          </m:rPr>
          <m:t>=</m:t>
        </m:r>
        <m:f>
          <m:fPr>
            <m:type m:val="bar"/>
          </m:fPr>
          <m:num>
            <m:r>
              <m:t>1</m:t>
            </m:r>
          </m:num>
          <m:den>
            <m:sSup>
              <m:e>
                <m:r>
                  <m:t>v</m:t>
                </m:r>
              </m:e>
              <m:sup>
                <m:r>
                  <m:t>2</m:t>
                </m:r>
              </m:sup>
            </m:sSup>
          </m:den>
        </m:f>
        <m:f>
          <m:fPr>
            <m:type m:val="bar"/>
          </m:fPr>
          <m:num>
            <m:sSup>
              <m:e>
                <m:r>
                  <m:rPr>
                    <m:sty m:val="p"/>
                  </m:rPr>
                  <m:t>∂</m:t>
                </m:r>
              </m:e>
              <m:sup>
                <m:r>
                  <m:t>2</m:t>
                </m:r>
              </m:sup>
            </m:sSup>
            <m:r>
              <m:t>f</m:t>
            </m:r>
          </m:num>
          <m:den>
            <m:r>
              <m:rPr>
                <m:sty m:val="p"/>
              </m:rPr>
              <m:t>∂</m:t>
            </m:r>
            <m:sSup>
              <m:e>
                <m:r>
                  <m:t>t</m:t>
                </m:r>
              </m:e>
              <m:sup>
                <m:r>
                  <m:t>2</m:t>
                </m:r>
              </m:sup>
            </m:sSup>
          </m:den>
        </m:f>
      </m:oMath>
      <w:r>
        <w:t xml:space="preserve">, la stessa che descrive le onde su una corda tesa o le onde sonore, con velocità di propagazione</w:t>
      </w:r>
      <w:r>
        <w:t xml:space="preserve"> </w:t>
      </w:r>
      <m:oMath>
        <m:r>
          <m:t>v</m:t>
        </m:r>
        <m:r>
          <m:rPr>
            <m:sty m:val="p"/>
          </m:rPr>
          <m:t>=</m:t>
        </m:r>
        <m:r>
          <m:t>1</m:t>
        </m:r>
        <m:r>
          <m:rPr>
            <m:sty m:val="p"/>
          </m:rPr>
          <m:t>/</m:t>
        </m:r>
        <m:rad>
          <m:radPr>
            <m:degHide m:val="on"/>
          </m:radPr>
          <m:deg/>
          <m:e>
            <m:sSub>
              <m:e>
                <m:r>
                  <m:t>μ</m:t>
                </m:r>
              </m:e>
              <m:sub>
                <m:r>
                  <m:t>0</m:t>
                </m:r>
              </m:sub>
            </m:sSub>
            <m:sSub>
              <m:e>
                <m:r>
                  <m:t>ε</m:t>
                </m:r>
              </m:e>
              <m:sub>
                <m:r>
                  <m:t>0</m:t>
                </m:r>
              </m:sub>
            </m:sSub>
          </m:e>
        </m:rad>
      </m:oMath>
      <w:r>
        <w:t xml:space="preserve">. Il risultato è straordinario: le equazioni di Maxwell prevedono l’esistenza di</w:t>
      </w:r>
      <w:r>
        <w:t xml:space="preserve"> </w:t>
      </w:r>
      <w:r>
        <w:rPr>
          <w:bCs/>
          <w:b/>
        </w:rPr>
        <w:t xml:space="preserve">onde elettromagnetiche</w:t>
      </w:r>
      <w:r>
        <w:t xml:space="preserve">, perturbazioni dei campi che si propagano nello spazio vuoto senza bisogno di alcun mezzo materiale e trasportano energia e quantità di moto lontano dalle sorgenti che le hanno generate.</w:t>
      </w:r>
    </w:p>
    <w:p>
      <w:pPr>
        <w:pStyle w:val="BodyText"/>
      </w:pPr>
      <w:r>
        <w:t xml:space="preserve">Il caso più semplice è quello di un’onda che si propaga lungo l’asse</w:t>
      </w:r>
      <w:r>
        <w:t xml:space="preserve"> </w:t>
      </w:r>
      <m:oMath>
        <m:r>
          <m:t>x</m:t>
        </m:r>
      </m:oMath>
      <w:r>
        <w:t xml:space="preserve"> </w:t>
      </w:r>
      <w:r>
        <w:t xml:space="preserve">e i cui campi dipendono solo da</w:t>
      </w:r>
      <w:r>
        <w:t xml:space="preserve"> </w:t>
      </w:r>
      <m:oMath>
        <m:r>
          <m:t>x</m:t>
        </m:r>
      </m:oMath>
      <w:r>
        <w:t xml:space="preserve"> </w:t>
      </w:r>
      <w:r>
        <w:t xml:space="preserve">e</w:t>
      </w:r>
      <w:r>
        <w:t xml:space="preserve"> </w:t>
      </w:r>
      <m:oMath>
        <m:r>
          <m:t>t</m:t>
        </m:r>
      </m:oMath>
      <w:r>
        <w:t xml:space="preserve">. L’equazione unidimensionale</w:t>
      </w:r>
      <w:r>
        <w:t xml:space="preserve"> </w:t>
      </w:r>
      <m:oMath>
        <m:sSup>
          <m:e>
            <m:r>
              <m:rPr>
                <m:sty m:val="p"/>
              </m:rPr>
              <m:t>∂</m:t>
            </m:r>
          </m:e>
          <m:sup>
            <m:r>
              <m:t>2</m:t>
            </m:r>
          </m:sup>
        </m:sSup>
        <m:r>
          <m:t>f</m:t>
        </m:r>
        <m:r>
          <m:rPr>
            <m:sty m:val="p"/>
          </m:rPr>
          <m:t>/</m:t>
        </m:r>
        <m:r>
          <m:rPr>
            <m:sty m:val="p"/>
          </m:rPr>
          <m:t>∂</m:t>
        </m:r>
        <m:sSup>
          <m:e>
            <m:r>
              <m:t>x</m:t>
            </m:r>
          </m:e>
          <m:sup>
            <m:r>
              <m:t>2</m:t>
            </m:r>
          </m:sup>
        </m:sSup>
        <m:r>
          <m:rPr>
            <m:sty m:val="p"/>
          </m:rPr>
          <m:t>=</m:t>
        </m:r>
        <m:d>
          <m:dPr>
            <m:begChr m:val="("/>
            <m:endChr m:val=")"/>
            <m:sepChr m:val=""/>
            <m:grow/>
          </m:dPr>
          <m:e>
            <m:r>
              <m:t>1</m:t>
            </m:r>
            <m:r>
              <m:rPr>
                <m:sty m:val="p"/>
              </m:rPr>
              <m:t>/</m:t>
            </m:r>
            <m:sSup>
              <m:e>
                <m:r>
                  <m:t>v</m:t>
                </m:r>
              </m:e>
              <m:sup>
                <m:r>
                  <m:t>2</m:t>
                </m:r>
              </m:sup>
            </m:sSup>
          </m:e>
        </m:d>
        <m:sSup>
          <m:e>
            <m:r>
              <m:rPr>
                <m:sty m:val="p"/>
              </m:rPr>
              <m:t>∂</m:t>
            </m:r>
          </m:e>
          <m:sup>
            <m:r>
              <m:t>2</m:t>
            </m:r>
          </m:sup>
        </m:sSup>
        <m:r>
          <m:t>f</m:t>
        </m:r>
        <m:r>
          <m:rPr>
            <m:sty m:val="p"/>
          </m:rPr>
          <m:t>/</m:t>
        </m:r>
        <m:r>
          <m:rPr>
            <m:sty m:val="p"/>
          </m:rPr>
          <m:t>∂</m:t>
        </m:r>
        <m:sSup>
          <m:e>
            <m:r>
              <m:t>t</m:t>
            </m:r>
          </m:e>
          <m:sup>
            <m:r>
              <m:t>2</m:t>
            </m:r>
          </m:sup>
        </m:sSup>
      </m:oMath>
      <w:r>
        <w:t xml:space="preserve"> </w:t>
      </w:r>
      <w:r>
        <w:t xml:space="preserve">ha come soluzione generale</w:t>
      </w:r>
      <w:r>
        <w:t xml:space="preserve"> </w:t>
      </w:r>
      <m:oMath>
        <m:r>
          <m:t>f</m:t>
        </m:r>
        <m:d>
          <m:dPr>
            <m:begChr m:val="("/>
            <m:endChr m:val=")"/>
            <m:sepChr m:val=""/>
            <m:grow/>
          </m:dPr>
          <m:e>
            <m:r>
              <m:t>x</m:t>
            </m:r>
            <m:r>
              <m:rPr>
                <m:sty m:val="p"/>
              </m:rPr>
              <m:t>,</m:t>
            </m:r>
            <m:r>
              <m:t>t</m:t>
            </m:r>
          </m:e>
        </m:d>
        <m:r>
          <m:rPr>
            <m:sty m:val="p"/>
          </m:rPr>
          <m:t>=</m:t>
        </m:r>
        <m:sSub>
          <m:e>
            <m:r>
              <m:t>f</m:t>
            </m:r>
          </m:e>
          <m:sub>
            <m:r>
              <m:t>1</m:t>
            </m:r>
          </m:sub>
        </m:sSub>
        <m:d>
          <m:dPr>
            <m:begChr m:val="("/>
            <m:endChr m:val=")"/>
            <m:sepChr m:val=""/>
            <m:grow/>
          </m:dPr>
          <m:e>
            <m:r>
              <m:t>x</m:t>
            </m:r>
            <m:r>
              <m:rPr>
                <m:sty m:val="p"/>
              </m:rPr>
              <m:t>−</m:t>
            </m:r>
            <m:r>
              <m:t>v</m:t>
            </m:r>
            <m:r>
              <m:t>t</m:t>
            </m:r>
          </m:e>
        </m:d>
        <m:r>
          <m:rPr>
            <m:sty m:val="p"/>
          </m:rPr>
          <m:t>+</m:t>
        </m:r>
        <m:sSub>
          <m:e>
            <m:r>
              <m:t>f</m:t>
            </m:r>
          </m:e>
          <m:sub>
            <m:r>
              <m:t>2</m:t>
            </m:r>
          </m:sub>
        </m:sSub>
        <m:d>
          <m:dPr>
            <m:begChr m:val="("/>
            <m:endChr m:val=")"/>
            <m:sepChr m:val=""/>
            <m:grow/>
          </m:dPr>
          <m:e>
            <m:r>
              <m:t>x</m:t>
            </m:r>
            <m:r>
              <m:rPr>
                <m:sty m:val="p"/>
              </m:rPr>
              <m:t>+</m:t>
            </m:r>
            <m:r>
              <m:t>v</m:t>
            </m:r>
            <m:r>
              <m:t>t</m:t>
            </m:r>
          </m:e>
        </m:d>
      </m:oMath>
      <w:r>
        <w:t xml:space="preserve">: la sovrapposizione di una forma d’onda arbitraria che trasla rigidamente verso le</w:t>
      </w:r>
      <w:r>
        <w:t xml:space="preserve"> </w:t>
      </w:r>
      <m:oMath>
        <m:r>
          <m:t>x</m:t>
        </m:r>
      </m:oMath>
      <w:r>
        <w:t xml:space="preserve"> </w:t>
      </w:r>
      <w:r>
        <w:t xml:space="preserve">crescenti e di una che trasla verso le</w:t>
      </w:r>
      <w:r>
        <w:t xml:space="preserve"> </w:t>
      </w:r>
      <m:oMath>
        <m:r>
          <m:t>x</m:t>
        </m:r>
      </m:oMath>
      <w:r>
        <w:t xml:space="preserve"> </w:t>
      </w:r>
      <w:r>
        <w:t xml:space="preserve">decrescenti. Le superfici su cui i campi hanno lo stesso valore (fronti d’onda) sono piani perpendicolari a</w:t>
      </w:r>
      <w:r>
        <w:t xml:space="preserve"> </w:t>
      </w:r>
      <m:oMath>
        <m:r>
          <m:t>x</m:t>
        </m:r>
      </m:oMath>
      <w:r>
        <w:t xml:space="preserve">: si parla di</w:t>
      </w:r>
      <w:r>
        <w:t xml:space="preserve"> </w:t>
      </w:r>
      <w:r>
        <w:rPr>
          <w:bCs/>
          <w:b/>
        </w:rPr>
        <w:t xml:space="preserve">onda piana</w:t>
      </w:r>
      <w:r>
        <w:t xml:space="preserve">. Particolarmente importante è l’</w:t>
      </w:r>
      <w:r>
        <w:rPr>
          <w:bCs/>
          <w:b/>
        </w:rPr>
        <w:t xml:space="preserve">onda piana armonica</w:t>
      </w:r>
      <w:r>
        <w:t xml:space="preserve">, in cui la dipendenza è sinusoidale:</w:t>
      </w:r>
    </w:p>
    <w:p>
      <w:pPr>
        <w:pStyle w:val="BodyText"/>
      </w:pPr>
      <m:oMathPara>
        <m:oMathParaPr>
          <m:jc m:val="center"/>
        </m:oMathParaPr>
        <m:oMath>
          <m:acc>
            <m:accPr>
              <m:chr m:val="⃗"/>
            </m:accPr>
            <m:e>
              <m:r>
                <m:t>E</m:t>
              </m:r>
            </m:e>
          </m:acc>
          <m:d>
            <m:dPr>
              <m:begChr m:val="("/>
              <m:endChr m:val=")"/>
              <m:sepChr m:val=""/>
              <m:grow/>
            </m:dPr>
            <m:e>
              <m:r>
                <m:t>x</m:t>
              </m:r>
              <m:r>
                <m:rPr>
                  <m:sty m:val="p"/>
                </m:rPr>
                <m:t>,</m:t>
              </m:r>
              <m:r>
                <m:t>t</m:t>
              </m:r>
            </m:e>
          </m:d>
          <m:r>
            <m:rPr>
              <m:sty m:val="p"/>
            </m:rPr>
            <m:t>=</m:t>
          </m:r>
          <m:sSub>
            <m:e>
              <m:acc>
                <m:accPr>
                  <m:chr m:val="⃗"/>
                </m:accPr>
                <m:e>
                  <m:r>
                    <m:t>E</m:t>
                  </m:r>
                </m:e>
              </m:acc>
            </m:e>
            <m:sub>
              <m:r>
                <m:t>0</m:t>
              </m:r>
            </m:sub>
          </m:sSub>
          <m:r>
            <m:rPr>
              <m:sty m:val="p"/>
            </m:rPr>
            <m:t>cos</m:t>
          </m:r>
          <m:d>
            <m:dPr>
              <m:begChr m:val="("/>
              <m:endChr m:val=")"/>
              <m:sepChr m:val=""/>
              <m:grow/>
            </m:dPr>
            <m:e>
              <m:r>
                <m:t>k</m:t>
              </m:r>
              <m:r>
                <m:t>x</m:t>
              </m:r>
              <m:r>
                <m:rPr>
                  <m:sty m:val="p"/>
                </m:rPr>
                <m:t>−</m:t>
              </m:r>
              <m:r>
                <m:t>ω</m:t>
              </m:r>
              <m:r>
                <m:t>t</m:t>
              </m:r>
            </m:e>
          </m:d>
          <m:r>
            <m:rPr>
              <m:sty m:val="p"/>
            </m:rPr>
            <m:t>,</m:t>
          </m:r>
        </m:oMath>
      </m:oMathPara>
    </w:p>
    <w:p>
      <w:pPr>
        <w:pStyle w:val="FirstParagraph"/>
      </w:pPr>
      <w:r>
        <w:t xml:space="preserve">con</w:t>
      </w:r>
      <w:r>
        <w:t xml:space="preserve"> </w:t>
      </w:r>
      <w:r>
        <w:rPr>
          <w:bCs/>
          <w:b/>
        </w:rPr>
        <w:t xml:space="preserve">numero d’onda</w:t>
      </w:r>
      <w:r>
        <w:t xml:space="preserve"> </w:t>
      </w:r>
      <m:oMath>
        <m:r>
          <m:t>k</m:t>
        </m:r>
        <m:r>
          <m:rPr>
            <m:sty m:val="p"/>
          </m:rPr>
          <m:t>=</m:t>
        </m:r>
        <m:r>
          <m:t>2</m:t>
        </m:r>
        <m:r>
          <m:t>π</m:t>
        </m:r>
        <m:r>
          <m:rPr>
            <m:sty m:val="p"/>
          </m:rPr>
          <m:t>/</m:t>
        </m:r>
        <m:r>
          <m:t>λ</m:t>
        </m:r>
      </m:oMath>
      <w:r>
        <w:t xml:space="preserve">,</w:t>
      </w:r>
      <w:r>
        <w:t xml:space="preserve"> </w:t>
      </w:r>
      <w:r>
        <w:rPr>
          <w:bCs/>
          <w:b/>
        </w:rPr>
        <w:t xml:space="preserve">pulsazione</w:t>
      </w:r>
      <w:r>
        <w:t xml:space="preserve"> </w:t>
      </w:r>
      <m:oMath>
        <m:r>
          <m:t>ω</m:t>
        </m:r>
        <m:r>
          <m:rPr>
            <m:sty m:val="p"/>
          </m:rPr>
          <m:t>=</m:t>
        </m:r>
        <m:r>
          <m:t>2</m:t>
        </m:r>
        <m:r>
          <m:t>π</m:t>
        </m:r>
        <m:r>
          <m:t>f</m:t>
        </m:r>
      </m:oMath>
      <w:r>
        <w:t xml:space="preserve"> </w:t>
      </w:r>
      <w:r>
        <w:t xml:space="preserve">e relazione di dispersione</w:t>
      </w:r>
      <w:r>
        <w:t xml:space="preserve"> </w:t>
      </w:r>
      <m:oMath>
        <m:r>
          <m:t>ω</m:t>
        </m:r>
        <m:r>
          <m:rPr>
            <m:sty m:val="p"/>
          </m:rPr>
          <m:t>=</m:t>
        </m:r>
        <m:r>
          <m:t>v</m:t>
        </m:r>
        <m:r>
          <m:t>k</m:t>
        </m:r>
      </m:oMath>
      <w:r>
        <w:t xml:space="preserve">, cioè</w:t>
      </w:r>
      <w:r>
        <w:t xml:space="preserve"> </w:t>
      </w:r>
      <m:oMath>
        <m:r>
          <m:t>λ</m:t>
        </m:r>
        <m:r>
          <m:t>f</m:t>
        </m:r>
        <m:r>
          <m:rPr>
            <m:sty m:val="p"/>
          </m:rPr>
          <m:t>=</m:t>
        </m:r>
        <m:r>
          <m:t>v</m:t>
        </m:r>
      </m:oMath>
      <w:r>
        <w:t xml:space="preserve">. Per il teorema di Fourier qualunque onda può essere scritta come sovrapposizione di onde armoniche, e poiché le equazioni sono lineari basta studiare queste ultime.</w:t>
      </w:r>
    </w:p>
    <w:p>
      <w:pPr>
        <w:pStyle w:val="BodyText"/>
      </w:pPr>
      <w:r>
        <w:t xml:space="preserve">Applicando alle onde piane le equazioni di Maxwell (non solo l’equazione d’onda, che ne è una conseguenza) si ricavano le proprietà strutturali delle onde elettromagnetiche. Dalla legge di Gauss</w:t>
      </w:r>
      <w:r>
        <w:t xml:space="preserve"> </w:t>
      </w:r>
      <m:oMath>
        <m:r>
          <m:rPr>
            <m:sty m:val="p"/>
          </m:rPr>
          <m:t>∇</m:t>
        </m:r>
        <m:r>
          <m:rPr>
            <m:sty m:val="p"/>
          </m:rPr>
          <m:t>⋅</m:t>
        </m:r>
        <m:acc>
          <m:accPr>
            <m:chr m:val="⃗"/>
          </m:accPr>
          <m:e>
            <m:r>
              <m:t>E</m:t>
            </m:r>
          </m:e>
        </m:acc>
        <m:r>
          <m:rPr>
            <m:sty m:val="p"/>
          </m:rPr>
          <m:t>=</m:t>
        </m:r>
        <m:r>
          <m:rPr>
            <m:sty m:val="p"/>
          </m:rPr>
          <m:t>∂</m:t>
        </m:r>
        <m:sSub>
          <m:e>
            <m:r>
              <m:t>E</m:t>
            </m:r>
          </m:e>
          <m:sub>
            <m:r>
              <m:t>x</m:t>
            </m:r>
          </m:sub>
        </m:sSub>
        <m:r>
          <m:rPr>
            <m:sty m:val="p"/>
          </m:rPr>
          <m:t>/</m:t>
        </m:r>
        <m:r>
          <m:rPr>
            <m:sty m:val="p"/>
          </m:rPr>
          <m:t>∂</m:t>
        </m:r>
        <m:r>
          <m:t>x</m:t>
        </m:r>
        <m:r>
          <m:rPr>
            <m:sty m:val="p"/>
          </m:rPr>
          <m:t>=</m:t>
        </m:r>
        <m:r>
          <m:t>0</m:t>
        </m:r>
      </m:oMath>
      <w:r>
        <w:t xml:space="preserve"> </w:t>
      </w:r>
      <w:r>
        <w:t xml:space="preserve">segue che la componente longitudinale</w:t>
      </w:r>
      <w:r>
        <w:t xml:space="preserve"> </w:t>
      </w:r>
      <m:oMath>
        <m:sSub>
          <m:e>
            <m:r>
              <m:t>E</m:t>
            </m:r>
          </m:e>
          <m:sub>
            <m:r>
              <m:t>x</m:t>
            </m:r>
          </m:sub>
        </m:sSub>
      </m:oMath>
      <w:r>
        <w:t xml:space="preserve"> </w:t>
      </w:r>
      <w:r>
        <w:t xml:space="preserve">non può oscillare: il campo elettrico è perpendicolare alla direzione di propagazione. Lo stesso vale per</w:t>
      </w:r>
      <w:r>
        <w:t xml:space="preserve"> </w:t>
      </w:r>
      <m:oMath>
        <m:acc>
          <m:accPr>
            <m:chr m:val="⃗"/>
          </m:accPr>
          <m:e>
            <m:r>
              <m:t>B</m:t>
            </m:r>
          </m:e>
        </m:acc>
      </m:oMath>
      <w:r>
        <w:t xml:space="preserve">. Le onde elettromagnetiche sono quindi</w:t>
      </w:r>
      <w:r>
        <w:t xml:space="preserve"> </w:t>
      </w:r>
      <w:r>
        <w:rPr>
          <w:bCs/>
          <w:b/>
        </w:rPr>
        <w:t xml:space="preserve">onde trasversali</w:t>
      </w:r>
      <w:r>
        <w:t xml:space="preserve">. Inoltre, dalla legge di Faraday, per un campo</w:t>
      </w:r>
      <w:r>
        <w:t xml:space="preserve"> </w:t>
      </w:r>
      <m:oMath>
        <m:acc>
          <m:accPr>
            <m:chr m:val="⃗"/>
          </m:accPr>
          <m:e>
            <m:r>
              <m:t>E</m:t>
            </m:r>
          </m:e>
        </m:acc>
        <m:r>
          <m:rPr>
            <m:sty m:val="p"/>
          </m:rPr>
          <m:t>=</m:t>
        </m:r>
        <m:sSub>
          <m:e>
            <m:r>
              <m:t>E</m:t>
            </m:r>
          </m:e>
          <m:sub>
            <m:r>
              <m:t>0</m:t>
            </m:r>
          </m:sub>
        </m:sSub>
        <m:r>
          <m:rPr>
            <m:sty m:val="p"/>
          </m:rPr>
          <m:t>cos</m:t>
        </m:r>
        <m:d>
          <m:dPr>
            <m:begChr m:val="("/>
            <m:endChr m:val=")"/>
            <m:sepChr m:val=""/>
            <m:grow/>
          </m:dPr>
          <m:e>
            <m:r>
              <m:t>k</m:t>
            </m:r>
            <m:r>
              <m:t>x</m:t>
            </m:r>
            <m:r>
              <m:rPr>
                <m:sty m:val="p"/>
              </m:rPr>
              <m:t>−</m:t>
            </m:r>
            <m:r>
              <m:t>ω</m:t>
            </m:r>
            <m:r>
              <m:t>t</m:t>
            </m:r>
          </m:e>
        </m:d>
        <m:r>
          <m:t> </m:t>
        </m:r>
        <m:acc>
          <m:accPr>
            <m:chr m:val="̂"/>
          </m:accPr>
          <m:e>
            <m:r>
              <m:t>y</m:t>
            </m:r>
          </m:e>
        </m:acc>
      </m:oMath>
      <w:r>
        <w:t xml:space="preserve"> </w:t>
      </w:r>
      <w:r>
        <w:t xml:space="preserve">si ottiene</w:t>
      </w:r>
      <w:r>
        <w:t xml:space="preserve"> </w:t>
      </w:r>
      <m:oMath>
        <m:r>
          <m:rPr>
            <m:sty m:val="p"/>
          </m:rPr>
          <m:t>∂</m:t>
        </m:r>
        <m:sSub>
          <m:e>
            <m:r>
              <m:t>B</m:t>
            </m:r>
          </m:e>
          <m:sub>
            <m:r>
              <m:t>z</m:t>
            </m:r>
          </m:sub>
        </m:sSub>
        <m:r>
          <m:rPr>
            <m:sty m:val="p"/>
          </m:rPr>
          <m:t>/</m:t>
        </m:r>
        <m:r>
          <m:rPr>
            <m:sty m:val="p"/>
          </m:rPr>
          <m:t>∂</m:t>
        </m:r>
        <m:r>
          <m:t>t</m:t>
        </m:r>
        <m:r>
          <m:rPr>
            <m:sty m:val="p"/>
          </m:rPr>
          <m:t>=</m:t>
        </m:r>
        <m:r>
          <m:rPr>
            <m:sty m:val="p"/>
          </m:rPr>
          <m:t>−</m:t>
        </m:r>
        <m:r>
          <m:rPr>
            <m:sty m:val="p"/>
          </m:rPr>
          <m:t>∂</m:t>
        </m:r>
        <m:sSub>
          <m:e>
            <m:r>
              <m:t>E</m:t>
            </m:r>
          </m:e>
          <m:sub>
            <m:r>
              <m:t>y</m:t>
            </m:r>
          </m:sub>
        </m:sSub>
        <m:r>
          <m:rPr>
            <m:sty m:val="p"/>
          </m:rPr>
          <m:t>/</m:t>
        </m:r>
        <m:r>
          <m:rPr>
            <m:sty m:val="p"/>
          </m:rPr>
          <m:t>∂</m:t>
        </m:r>
        <m:r>
          <m:t>x</m:t>
        </m:r>
      </m:oMath>
      <w:r>
        <w:t xml:space="preserve">, ossia</w:t>
      </w:r>
    </w:p>
    <w:p>
      <w:pPr>
        <w:pStyle w:val="BodyText"/>
      </w:pPr>
      <m:oMathPara>
        <m:oMathParaPr>
          <m:jc m:val="center"/>
        </m:oMathParaPr>
        <m:oMath>
          <m:acc>
            <m:accPr>
              <m:chr m:val="⃗"/>
            </m:accPr>
            <m:e>
              <m:r>
                <m:t>B</m:t>
              </m:r>
            </m:e>
          </m:acc>
          <m:r>
            <m:rPr>
              <m:sty m:val="p"/>
            </m:rPr>
            <m:t>=</m:t>
          </m:r>
          <m:f>
            <m:fPr>
              <m:type m:val="bar"/>
            </m:fPr>
            <m:num>
              <m:sSub>
                <m:e>
                  <m:r>
                    <m:t>E</m:t>
                  </m:r>
                </m:e>
                <m:sub>
                  <m:r>
                    <m:t>0</m:t>
                  </m:r>
                </m:sub>
              </m:sSub>
            </m:num>
            <m:den>
              <m:r>
                <m:t>v</m:t>
              </m:r>
            </m:den>
          </m:f>
          <m:r>
            <m:rPr>
              <m:sty m:val="p"/>
            </m:rPr>
            <m:t>cos</m:t>
          </m:r>
          <m:d>
            <m:dPr>
              <m:begChr m:val="("/>
              <m:endChr m:val=")"/>
              <m:sepChr m:val=""/>
              <m:grow/>
            </m:dPr>
            <m:e>
              <m:r>
                <m:t>k</m:t>
              </m:r>
              <m:r>
                <m:t>x</m:t>
              </m:r>
              <m:r>
                <m:rPr>
                  <m:sty m:val="p"/>
                </m:rPr>
                <m:t>−</m:t>
              </m:r>
              <m:r>
                <m:t>ω</m:t>
              </m:r>
              <m:r>
                <m:t>t</m:t>
              </m:r>
            </m:e>
          </m:d>
          <m:r>
            <m:t> </m:t>
          </m:r>
          <m:acc>
            <m:accPr>
              <m:chr m:val="̂"/>
            </m:accPr>
            <m:e>
              <m:r>
                <m:t>z</m:t>
              </m:r>
            </m:e>
          </m:acc>
          <m:r>
            <m:rPr>
              <m:sty m:val="p"/>
            </m:rPr>
            <m:t>.</m:t>
          </m:r>
        </m:oMath>
      </m:oMathPara>
    </w:p>
    <w:p>
      <w:pPr>
        <w:pStyle w:val="FirstParagraph"/>
      </w:pPr>
      <w:r>
        <w:t xml:space="preserve">Il campo magnetico oscilla</w:t>
      </w:r>
      <w:r>
        <w:t xml:space="preserve"> </w:t>
      </w:r>
      <w:r>
        <w:rPr>
          <w:bCs/>
          <w:b/>
        </w:rPr>
        <w:t xml:space="preserve">in fase</w:t>
      </w:r>
      <w:r>
        <w:t xml:space="preserve"> </w:t>
      </w:r>
      <w:r>
        <w:t xml:space="preserve">con il campo elettrico, è perpendicolare sia a</w:t>
      </w:r>
      <w:r>
        <w:t xml:space="preserve"> </w:t>
      </w:r>
      <m:oMath>
        <m:acc>
          <m:accPr>
            <m:chr m:val="⃗"/>
          </m:accPr>
          <m:e>
            <m:r>
              <m:t>E</m:t>
            </m:r>
          </m:e>
        </m:acc>
      </m:oMath>
      <w:r>
        <w:t xml:space="preserve"> </w:t>
      </w:r>
      <w:r>
        <w:t xml:space="preserve">sia alla direzione di propagazione</w:t>
      </w:r>
      <w:r>
        <w:t xml:space="preserve"> </w:t>
      </w:r>
      <m:oMath>
        <m:acc>
          <m:accPr>
            <m:chr m:val="̂"/>
          </m:accPr>
          <m:e>
            <m:r>
              <m:t>u</m:t>
            </m:r>
          </m:e>
        </m:acc>
      </m:oMath>
      <w:r>
        <w:t xml:space="preserve">, e ha modulo</w:t>
      </w:r>
      <w:r>
        <w:t xml:space="preserve"> </w:t>
      </w:r>
      <m:oMath>
        <m:r>
          <m:t>B</m:t>
        </m:r>
        <m:r>
          <m:rPr>
            <m:sty m:val="p"/>
          </m:rPr>
          <m:t>=</m:t>
        </m:r>
        <m:r>
          <m:t>E</m:t>
        </m:r>
        <m:r>
          <m:rPr>
            <m:sty m:val="p"/>
          </m:rPr>
          <m:t>/</m:t>
        </m:r>
        <m:r>
          <m:t>v</m:t>
        </m:r>
      </m:oMath>
      <w:r>
        <w:t xml:space="preserve">. In forma compatta:</w:t>
      </w:r>
      <w:r>
        <w:t xml:space="preserve"> </w:t>
      </w:r>
      <m:oMath>
        <m:acc>
          <m:accPr>
            <m:chr m:val="⃗"/>
          </m:accPr>
          <m:e>
            <m:r>
              <m:t>B</m:t>
            </m:r>
          </m:e>
        </m:acc>
        <m:r>
          <m:rPr>
            <m:sty m:val="p"/>
          </m:rPr>
          <m:t>=</m:t>
        </m:r>
        <m:f>
          <m:fPr>
            <m:type m:val="bar"/>
          </m:fPr>
          <m:num>
            <m:r>
              <m:t>1</m:t>
            </m:r>
          </m:num>
          <m:den>
            <m:r>
              <m:t>v</m:t>
            </m:r>
          </m:den>
        </m:f>
        <m:acc>
          <m:accPr>
            <m:chr m:val="̂"/>
          </m:accPr>
          <m:e>
            <m:r>
              <m:t>u</m:t>
            </m:r>
          </m:e>
        </m:acc>
        <m:r>
          <m:rPr>
            <m:sty m:val="p"/>
          </m:rPr>
          <m:t>×</m:t>
        </m:r>
        <m:acc>
          <m:accPr>
            <m:chr m:val="⃗"/>
          </m:accPr>
          <m:e>
            <m:r>
              <m:t>E</m:t>
            </m:r>
          </m:e>
        </m:acc>
      </m:oMath>
      <w:r>
        <w:t xml:space="preserve">, e la terna</w:t>
      </w:r>
      <w:r>
        <w:t xml:space="preserve"> </w:t>
      </w:r>
      <m:oMath>
        <m:d>
          <m:dPr>
            <m:begChr m:val="("/>
            <m:endChr m:val=")"/>
            <m:sepChr m:val=""/>
            <m:grow/>
          </m:dPr>
          <m:e>
            <m:acc>
              <m:accPr>
                <m:chr m:val="⃗"/>
              </m:accPr>
              <m:e>
                <m:r>
                  <m:t>E</m:t>
                </m:r>
              </m:e>
            </m:acc>
            <m:r>
              <m:rPr>
                <m:sty m:val="p"/>
              </m:rPr>
              <m:t>,</m:t>
            </m:r>
            <m:acc>
              <m:accPr>
                <m:chr m:val="⃗"/>
              </m:accPr>
              <m:e>
                <m:r>
                  <m:t>B</m:t>
                </m:r>
              </m:e>
            </m:acc>
            <m:r>
              <m:rPr>
                <m:sty m:val="p"/>
              </m:rPr>
              <m:t>,</m:t>
            </m:r>
            <m:acc>
              <m:accPr>
                <m:chr m:val="̂"/>
              </m:accPr>
              <m:e>
                <m:r>
                  <m:t>u</m:t>
                </m:r>
              </m:e>
            </m:acc>
          </m:e>
        </m:d>
      </m:oMath>
      <w:r>
        <w:t xml:space="preserve"> </w:t>
      </w:r>
      <w:r>
        <w:t xml:space="preserve">è destrorsa. La direzione lungo cui oscilla il campo elettrico definisce la</w:t>
      </w:r>
      <w:r>
        <w:t xml:space="preserve"> </w:t>
      </w:r>
      <w:r>
        <w:rPr>
          <w:bCs/>
          <w:b/>
        </w:rPr>
        <w:t xml:space="preserve">polarizzazione</w:t>
      </w:r>
      <w:r>
        <w:t xml:space="preserve"> </w:t>
      </w:r>
      <w:r>
        <w:t xml:space="preserve">dell’onda: se resta fissa si parla di polarizzazione lineare; la sovrapposizione di due onde polarizzate linearmente in direzioni ortogonali e sfasate di un quarto di periodo dà la polarizzazione circolare.</w:t>
      </w:r>
    </w:p>
    <w:bookmarkEnd w:id="685"/>
    <w:bookmarkStart w:id="686" w:name="velocità-della-luce"/>
    <w:p>
      <w:pPr>
        <w:pStyle w:val="Heading3"/>
      </w:pPr>
      <w:r>
        <w:t xml:space="preserve">24.3.2 Velocità della luce</w:t>
      </w:r>
    </w:p>
    <w:p>
      <w:pPr>
        <w:pStyle w:val="FirstParagraph"/>
      </w:pPr>
      <w:r>
        <w:t xml:space="preserve">Calcoliamo numericamente la velocità prevista per le onde elettromagnetiche nel vuoto. Con</w:t>
      </w:r>
      <w:r>
        <w:t xml:space="preserve"> </w:t>
      </w:r>
      <m:oMath>
        <m:sSub>
          <m:e>
            <m:r>
              <m:t>ε</m:t>
            </m:r>
          </m:e>
          <m:sub>
            <m:r>
              <m:t>0</m:t>
            </m:r>
          </m:sub>
        </m:sSub>
        <m:r>
          <m:rPr>
            <m:sty m:val="p"/>
          </m:rPr>
          <m:t>=</m:t>
        </m:r>
        <m:r>
          <m:t>8</m:t>
        </m:r>
        <m:r>
          <m:rPr>
            <m:sty m:val="p"/>
          </m:rPr>
          <m:t>,</m:t>
        </m:r>
        <m:r>
          <m:t>854</m:t>
        </m:r>
        <m:r>
          <m:rPr>
            <m:sty m:val="p"/>
          </m:rPr>
          <m:t>×</m:t>
        </m:r>
        <m:sSup>
          <m:e>
            <m:r>
              <m:t>10</m:t>
            </m:r>
          </m:e>
          <m:sup>
            <m:r>
              <m:rPr>
                <m:sty m:val="p"/>
              </m:rPr>
              <m:t>−</m:t>
            </m:r>
            <m:r>
              <m:t>12</m:t>
            </m:r>
          </m:sup>
        </m:sSup>
        <m:r>
          <m:t> </m:t>
        </m:r>
        <m:r>
          <m:rPr>
            <m:sty m:val="p"/>
          </m:rPr>
          <m:t>F</m:t>
        </m:r>
        <m:r>
          <m:rPr>
            <m:sty m:val="p"/>
          </m:rPr>
          <m:t>/</m:t>
        </m:r>
        <m:r>
          <m:rPr>
            <m:sty m:val="p"/>
          </m:rPr>
          <m:t>m</m:t>
        </m:r>
      </m:oMath>
      <w:r>
        <w:t xml:space="preserve"> </w:t>
      </w:r>
      <w:r>
        <w:t xml:space="preserve">e</w:t>
      </w:r>
      <w:r>
        <w:t xml:space="preserve"> </w:t>
      </w:r>
      <m:oMath>
        <m:sSub>
          <m:e>
            <m:r>
              <m:t>μ</m:t>
            </m:r>
          </m:e>
          <m:sub>
            <m:r>
              <m:t>0</m:t>
            </m:r>
          </m:sub>
        </m:sSub>
        <m:r>
          <m:rPr>
            <m:sty m:val="p"/>
          </m:rPr>
          <m:t>=</m:t>
        </m:r>
        <m:r>
          <m:t>4</m:t>
        </m:r>
        <m:r>
          <m:t>π</m:t>
        </m:r>
        <m:r>
          <m:rPr>
            <m:sty m:val="p"/>
          </m:rPr>
          <m:t>×</m:t>
        </m:r>
        <m:sSup>
          <m:e>
            <m:r>
              <m:t>10</m:t>
            </m:r>
          </m:e>
          <m:sup>
            <m:r>
              <m:rPr>
                <m:sty m:val="p"/>
              </m:rPr>
              <m:t>−</m:t>
            </m:r>
            <m:r>
              <m:t>7</m:t>
            </m:r>
          </m:sup>
        </m:sSup>
        <m:r>
          <m:t> </m:t>
        </m:r>
        <m:r>
          <m:rPr>
            <m:sty m:val="p"/>
          </m:rPr>
          <m:t>H</m:t>
        </m:r>
        <m:r>
          <m:rPr>
            <m:sty m:val="p"/>
          </m:rPr>
          <m:t>/</m:t>
        </m:r>
        <m:r>
          <m:rPr>
            <m:sty m:val="p"/>
          </m:rPr>
          <m:t>m</m:t>
        </m:r>
      </m:oMath>
      <w:r>
        <w:t xml:space="preserve">:</w:t>
      </w:r>
    </w:p>
    <w:p>
      <w:pPr>
        <w:pStyle w:val="BodyText"/>
      </w:pPr>
      <m:oMathPara>
        <m:oMathParaPr>
          <m:jc m:val="center"/>
        </m:oMathParaPr>
        <m:oMath>
          <m:r>
            <m:t>c</m:t>
          </m:r>
          <m:r>
            <m:rPr>
              <m:sty m:val="p"/>
            </m:rPr>
            <m:t>=</m:t>
          </m:r>
          <m:f>
            <m:fPr>
              <m:type m:val="bar"/>
            </m:fPr>
            <m:num>
              <m:r>
                <m:t>1</m:t>
              </m:r>
            </m:num>
            <m:den>
              <m:rad>
                <m:radPr>
                  <m:degHide m:val="on"/>
                </m:radPr>
                <m:deg/>
                <m:e>
                  <m:sSub>
                    <m:e>
                      <m:r>
                        <m:t>μ</m:t>
                      </m:r>
                    </m:e>
                    <m:sub>
                      <m:r>
                        <m:t>0</m:t>
                      </m:r>
                    </m:sub>
                  </m:sSub>
                  <m:sSub>
                    <m:e>
                      <m:r>
                        <m:t>ε</m:t>
                      </m:r>
                    </m:e>
                    <m:sub>
                      <m:r>
                        <m:t>0</m:t>
                      </m:r>
                    </m:sub>
                  </m:sSub>
                </m:e>
              </m:rad>
            </m:den>
          </m:f>
          <m:r>
            <m:rPr>
              <m:sty m:val="p"/>
            </m:rPr>
            <m:t>=</m:t>
          </m:r>
          <m:f>
            <m:fPr>
              <m:type m:val="bar"/>
            </m:fPr>
            <m:num>
              <m:r>
                <m:t>1</m:t>
              </m:r>
            </m:num>
            <m:den>
              <m:rad>
                <m:radPr>
                  <m:degHide m:val="on"/>
                </m:radPr>
                <m:deg/>
                <m:e>
                  <m:r>
                    <m:t>4</m:t>
                  </m:r>
                  <m:r>
                    <m:t>π</m:t>
                  </m:r>
                  <m:r>
                    <m:rPr>
                      <m:sty m:val="p"/>
                    </m:rPr>
                    <m:t>×</m:t>
                  </m:r>
                  <m:sSup>
                    <m:e>
                      <m:r>
                        <m:t>10</m:t>
                      </m:r>
                    </m:e>
                    <m:sup>
                      <m:r>
                        <m:rPr>
                          <m:sty m:val="p"/>
                        </m:rPr>
                        <m:t>−</m:t>
                      </m:r>
                      <m:r>
                        <m:t>7</m:t>
                      </m:r>
                    </m:sup>
                  </m:sSup>
                  <m:r>
                    <m:rPr>
                      <m:sty m:val="p"/>
                    </m:rPr>
                    <m:t>⋅</m:t>
                  </m:r>
                  <m:r>
                    <m:t>8</m:t>
                  </m:r>
                  <m:r>
                    <m:rPr>
                      <m:sty m:val="p"/>
                    </m:rPr>
                    <m:t>,</m:t>
                  </m:r>
                  <m:r>
                    <m:t>854</m:t>
                  </m:r>
                  <m:r>
                    <m:rPr>
                      <m:sty m:val="p"/>
                    </m:rPr>
                    <m:t>×</m:t>
                  </m:r>
                  <m:sSup>
                    <m:e>
                      <m:r>
                        <m:t>10</m:t>
                      </m:r>
                    </m:e>
                    <m:sup>
                      <m:r>
                        <m:rPr>
                          <m:sty m:val="p"/>
                        </m:rPr>
                        <m:t>−</m:t>
                      </m:r>
                      <m:r>
                        <m:t>12</m:t>
                      </m:r>
                    </m:sup>
                  </m:sSup>
                </m:e>
              </m:rad>
            </m:den>
          </m:f>
          <m:r>
            <m:rPr>
              <m:sty m:val="p"/>
            </m:rPr>
            <m:t>≃</m:t>
          </m:r>
          <m:r>
            <m:t>2</m:t>
          </m:r>
          <m:r>
            <m:rPr>
              <m:sty m:val="p"/>
            </m:rPr>
            <m:t>,</m:t>
          </m:r>
          <m:r>
            <m:t>998</m:t>
          </m:r>
          <m:r>
            <m:rPr>
              <m:sty m:val="p"/>
            </m:rPr>
            <m:t>×</m:t>
          </m:r>
          <m:sSup>
            <m:e>
              <m:r>
                <m:t>10</m:t>
              </m:r>
            </m:e>
            <m:sup>
              <m:r>
                <m:t>8</m:t>
              </m:r>
            </m:sup>
          </m:sSup>
          <m:r>
            <m:t> </m:t>
          </m:r>
          <m:r>
            <m:rPr>
              <m:sty m:val="p"/>
            </m:rPr>
            <m:t>m</m:t>
          </m:r>
          <m:r>
            <m:rPr>
              <m:sty m:val="p"/>
            </m:rPr>
            <m:t>/</m:t>
          </m:r>
          <m:r>
            <m:rPr>
              <m:sty m:val="p"/>
            </m:rPr>
            <m:t>s</m:t>
          </m:r>
          <m:r>
            <m:rPr>
              <m:sty m:val="p"/>
            </m:rPr>
            <m:t>.</m:t>
          </m:r>
        </m:oMath>
      </m:oMathPara>
    </w:p>
    <w:p>
      <w:pPr>
        <w:pStyle w:val="FirstParagraph"/>
      </w:pPr>
      <w:r>
        <w:t xml:space="preserve">Quando Maxwell eseguì questo calcolo, nel 1864, usando i valori delle costanti ricavati da misure puramente elettriche e magnetiche (come il rapporto tra unità elettrostatiche ed elettromagnetiche di carica, misurato da Weber e Kohlrausch), trovò un valore molto vicino alla velocità della luce misurata da Fizeau e Foucault con metodi ottici. La coincidenza non poteva essere casuale, e Maxwell concluse che</w:t>
      </w:r>
      <w:r>
        <w:t xml:space="preserve"> </w:t>
      </w:r>
      <w:r>
        <w:rPr>
          <w:bCs/>
          <w:b/>
        </w:rPr>
        <w:t xml:space="preserve">la luce è un’onda elettromagnetica</w:t>
      </w:r>
      <w:r>
        <w:t xml:space="preserve">. Fu un’unificazione di portata enorme: l’ottica divenne un capitolo dell’elettromagnetismo. La conferma sperimentale diretta arrivò nel 1887-1888 con Heinrich Hertz, che produsse onde elettromagnetiche con un circuito oscillante a scintilla, ne misurò la lunghezza d’onda tramite onde stazionarie e ne verificò riflessione, rifrazione e polarizzazione, determinando una velocità di propagazione compatibile con quella della luce.</w:t>
      </w:r>
    </w:p>
    <w:p>
      <w:pPr>
        <w:pStyle w:val="BodyText"/>
      </w:pPr>
      <w:r>
        <w:t xml:space="preserve">Oggi la velocità della luce nel vuoto ha un valore</w:t>
      </w:r>
      <w:r>
        <w:t xml:space="preserve"> </w:t>
      </w:r>
      <w:r>
        <w:rPr>
          <w:bCs/>
          <w:b/>
        </w:rPr>
        <w:t xml:space="preserve">esatto</w:t>
      </w:r>
      <w:r>
        <w:t xml:space="preserve"> </w:t>
      </w:r>
      <w:r>
        <w:t xml:space="preserve">per definizione,</w:t>
      </w:r>
      <w:r>
        <w:t xml:space="preserve"> </w:t>
      </w:r>
      <m:oMath>
        <m:r>
          <m:t>c</m:t>
        </m:r>
        <m:r>
          <m:rPr>
            <m:sty m:val="p"/>
          </m:rPr>
          <m:t>=</m:t>
        </m:r>
        <m:r>
          <m:t>299</m:t>
        </m:r>
        <m:r>
          <m:t> </m:t>
        </m:r>
        <m:r>
          <m:t>792</m:t>
        </m:r>
        <m:r>
          <m:t> </m:t>
        </m:r>
        <m:r>
          <m:t>458</m:t>
        </m:r>
        <m:r>
          <m:t> </m:t>
        </m:r>
        <m:r>
          <m:rPr>
            <m:sty m:val="p"/>
          </m:rPr>
          <m:t>m</m:t>
        </m:r>
        <m:r>
          <m:rPr>
            <m:sty m:val="p"/>
          </m:rPr>
          <m:t>/</m:t>
        </m:r>
        <m:r>
          <m:rPr>
            <m:sty m:val="p"/>
          </m:rPr>
          <m:t>s</m:t>
        </m:r>
      </m:oMath>
      <w:r>
        <w:t xml:space="preserve">, e il metro è definito come la distanza percorsa dalla luce nel vuoto in</w:t>
      </w:r>
      <w:r>
        <w:t xml:space="preserve"> </w:t>
      </w:r>
      <m:oMath>
        <m:r>
          <m:t>1</m:t>
        </m:r>
        <m:r>
          <m:rPr>
            <m:sty m:val="p"/>
          </m:rPr>
          <m:t>/</m:t>
        </m:r>
        <m:r>
          <m:t>299</m:t>
        </m:r>
        <m:r>
          <m:t> </m:t>
        </m:r>
        <m:r>
          <m:t>792</m:t>
        </m:r>
        <m:r>
          <m:t> </m:t>
        </m:r>
        <m:r>
          <m:t>458</m:t>
        </m:r>
      </m:oMath>
      <w:r>
        <w:t xml:space="preserve"> </w:t>
      </w:r>
      <w:r>
        <w:t xml:space="preserve">di secondo. Con la revisione del SI del 2019, la relazione</w:t>
      </w:r>
      <w:r>
        <w:t xml:space="preserve"> </w:t>
      </w:r>
      <m:oMath>
        <m:sSub>
          <m:e>
            <m:r>
              <m:t>μ</m:t>
            </m:r>
          </m:e>
          <m:sub>
            <m:r>
              <m:t>0</m:t>
            </m:r>
          </m:sub>
        </m:sSub>
        <m:sSub>
          <m:e>
            <m:r>
              <m:t>ε</m:t>
            </m:r>
          </m:e>
          <m:sub>
            <m:r>
              <m:t>0</m:t>
            </m:r>
          </m:sub>
        </m:sSub>
        <m:r>
          <m:rPr>
            <m:sty m:val="p"/>
          </m:rPr>
          <m:t>=</m:t>
        </m:r>
        <m:r>
          <m:t>1</m:t>
        </m:r>
        <m:r>
          <m:rPr>
            <m:sty m:val="p"/>
          </m:rPr>
          <m:t>/</m:t>
        </m:r>
        <m:sSup>
          <m:e>
            <m:r>
              <m:t>c</m:t>
            </m:r>
          </m:e>
          <m:sup>
            <m:r>
              <m:t>2</m:t>
            </m:r>
          </m:sup>
        </m:sSup>
      </m:oMath>
      <w:r>
        <w:t xml:space="preserve"> </w:t>
      </w:r>
      <w:r>
        <w:t xml:space="preserve">è esatta, ma</w:t>
      </w:r>
      <w:r>
        <w:t xml:space="preserve"> </w:t>
      </w:r>
      <m:oMath>
        <m:sSub>
          <m:e>
            <m:r>
              <m:t>μ</m:t>
            </m:r>
          </m:e>
          <m:sub>
            <m:r>
              <m:t>0</m:t>
            </m:r>
          </m:sub>
        </m:sSub>
      </m:oMath>
      <w:r>
        <w:t xml:space="preserve"> </w:t>
      </w:r>
      <w:r>
        <w:t xml:space="preserve">ed</w:t>
      </w:r>
      <w:r>
        <w:t xml:space="preserve"> </w:t>
      </w:r>
      <m:oMath>
        <m:sSub>
          <m:e>
            <m:r>
              <m:t>ε</m:t>
            </m:r>
          </m:e>
          <m:sub>
            <m:r>
              <m:t>0</m:t>
            </m:r>
          </m:sub>
        </m:sSub>
      </m:oMath>
      <w:r>
        <w:t xml:space="preserve"> </w:t>
      </w:r>
      <w:r>
        <w:t xml:space="preserve">separatamente sono grandezze misurate.</w:t>
      </w:r>
    </w:p>
    <w:p>
      <w:pPr>
        <w:pStyle w:val="BodyText"/>
      </w:pPr>
      <w:r>
        <w:t xml:space="preserve">In un</w:t>
      </w:r>
      <w:r>
        <w:t xml:space="preserve"> </w:t>
      </w:r>
      <w:r>
        <w:rPr>
          <w:bCs/>
          <w:b/>
        </w:rPr>
        <w:t xml:space="preserve">mezzo materiale</w:t>
      </w:r>
      <w:r>
        <w:t xml:space="preserve"> </w:t>
      </w:r>
      <w:r>
        <w:t xml:space="preserve">lineare, isotropo e non conduttore, le equazioni di Maxwell conservano la stessa struttura con</w:t>
      </w:r>
      <w:r>
        <w:t xml:space="preserve"> </w:t>
      </w:r>
      <m:oMath>
        <m:r>
          <m:t>ε</m:t>
        </m:r>
        <m:r>
          <m:rPr>
            <m:sty m:val="p"/>
          </m:rPr>
          <m:t>=</m:t>
        </m:r>
        <m:sSub>
          <m:e>
            <m:r>
              <m:t>ε</m:t>
            </m:r>
          </m:e>
          <m:sub>
            <m:r>
              <m:t>r</m:t>
            </m:r>
          </m:sub>
        </m:sSub>
        <m:sSub>
          <m:e>
            <m:r>
              <m:t>ε</m:t>
            </m:r>
          </m:e>
          <m:sub>
            <m:r>
              <m:t>0</m:t>
            </m:r>
          </m:sub>
        </m:sSub>
      </m:oMath>
      <w:r>
        <w:t xml:space="preserve"> </w:t>
      </w:r>
      <w:r>
        <w:t xml:space="preserve">e</w:t>
      </w:r>
      <w:r>
        <w:t xml:space="preserve"> </w:t>
      </w:r>
      <m:oMath>
        <m:r>
          <m:t>μ</m:t>
        </m:r>
        <m:r>
          <m:rPr>
            <m:sty m:val="p"/>
          </m:rPr>
          <m:t>=</m:t>
        </m:r>
        <m:sSub>
          <m:e>
            <m:r>
              <m:t>μ</m:t>
            </m:r>
          </m:e>
          <m:sub>
            <m:r>
              <m:t>r</m:t>
            </m:r>
          </m:sub>
        </m:sSub>
        <m:sSub>
          <m:e>
            <m:r>
              <m:t>μ</m:t>
            </m:r>
          </m:e>
          <m:sub>
            <m:r>
              <m:t>0</m:t>
            </m:r>
          </m:sub>
        </m:sSub>
      </m:oMath>
      <w:r>
        <w:t xml:space="preserve"> </w:t>
      </w:r>
      <w:r>
        <w:t xml:space="preserve">al posto delle costanti del vuoto, e la velocità di propagazione diventa</w:t>
      </w:r>
    </w:p>
    <w:p>
      <w:pPr>
        <w:pStyle w:val="BodyText"/>
      </w:pPr>
      <m:oMathPara>
        <m:oMathParaPr>
          <m:jc m:val="center"/>
        </m:oMathParaPr>
        <m:oMath>
          <m:r>
            <m:t>v</m:t>
          </m:r>
          <m:r>
            <m:rPr>
              <m:sty m:val="p"/>
            </m:rPr>
            <m:t>=</m:t>
          </m:r>
          <m:f>
            <m:fPr>
              <m:type m:val="bar"/>
            </m:fPr>
            <m:num>
              <m:r>
                <m:t>1</m:t>
              </m:r>
            </m:num>
            <m:den>
              <m:rad>
                <m:radPr>
                  <m:degHide m:val="on"/>
                </m:radPr>
                <m:deg/>
                <m:e>
                  <m:r>
                    <m:t>ε</m:t>
                  </m:r>
                  <m:r>
                    <m:t>μ</m:t>
                  </m:r>
                </m:e>
              </m:rad>
            </m:den>
          </m:f>
          <m:r>
            <m:rPr>
              <m:sty m:val="p"/>
            </m:rPr>
            <m:t>=</m:t>
          </m:r>
          <m:f>
            <m:fPr>
              <m:type m:val="bar"/>
            </m:fPr>
            <m:num>
              <m:r>
                <m:t>c</m:t>
              </m:r>
            </m:num>
            <m:den>
              <m:rad>
                <m:radPr>
                  <m:degHide m:val="on"/>
                </m:radPr>
                <m:deg/>
                <m:e>
                  <m:sSub>
                    <m:e>
                      <m:r>
                        <m:t>ε</m:t>
                      </m:r>
                    </m:e>
                    <m:sub>
                      <m:r>
                        <m:t>r</m:t>
                      </m:r>
                    </m:sub>
                  </m:sSub>
                  <m:sSub>
                    <m:e>
                      <m:r>
                        <m:t>μ</m:t>
                      </m:r>
                    </m:e>
                    <m:sub>
                      <m:r>
                        <m:t>r</m:t>
                      </m:r>
                    </m:sub>
                  </m:sSub>
                </m:e>
              </m:rad>
            </m:den>
          </m:f>
          <m:r>
            <m:rPr>
              <m:sty m:val="p"/>
            </m:rPr>
            <m:t>=</m:t>
          </m:r>
          <m:f>
            <m:fPr>
              <m:type m:val="bar"/>
            </m:fPr>
            <m:num>
              <m:r>
                <m:t>c</m:t>
              </m:r>
            </m:num>
            <m:den>
              <m:r>
                <m:t>n</m:t>
              </m:r>
            </m:den>
          </m:f>
          <m:r>
            <m:rPr>
              <m:sty m:val="p"/>
            </m:rPr>
            <m:t>,</m:t>
          </m:r>
        </m:oMath>
      </m:oMathPara>
    </w:p>
    <w:p>
      <w:pPr>
        <w:pStyle w:val="FirstParagraph"/>
      </w:pPr>
      <w:r>
        <w:t xml:space="preserve">dove</w:t>
      </w:r>
      <w:r>
        <w:t xml:space="preserve"> </w:t>
      </w:r>
      <m:oMath>
        <m:r>
          <m:t>n</m:t>
        </m:r>
        <m:r>
          <m:rPr>
            <m:sty m:val="p"/>
          </m:rPr>
          <m:t>=</m:t>
        </m:r>
        <m:rad>
          <m:radPr>
            <m:degHide m:val="on"/>
          </m:radPr>
          <m:deg/>
          <m:e>
            <m:sSub>
              <m:e>
                <m:r>
                  <m:t>ε</m:t>
                </m:r>
              </m:e>
              <m:sub>
                <m:r>
                  <m:t>r</m:t>
                </m:r>
              </m:sub>
            </m:sSub>
            <m:sSub>
              <m:e>
                <m:r>
                  <m:t>μ</m:t>
                </m:r>
              </m:e>
              <m:sub>
                <m:r>
                  <m:t>r</m:t>
                </m:r>
              </m:sub>
            </m:sSub>
          </m:e>
        </m:rad>
      </m:oMath>
      <w:r>
        <w:t xml:space="preserve"> </w:t>
      </w:r>
      <w:r>
        <w:t xml:space="preserve">è l’</w:t>
      </w:r>
      <w:r>
        <w:rPr>
          <w:bCs/>
          <w:b/>
        </w:rPr>
        <w:t xml:space="preserve">indice di rifrazione</w:t>
      </w:r>
      <w:r>
        <w:t xml:space="preserve">. Per i materiali trasparenti non magnetici</w:t>
      </w:r>
      <w:r>
        <w:t xml:space="preserve"> </w:t>
      </w:r>
      <m:oMath>
        <m:sSub>
          <m:e>
            <m:r>
              <m:t>μ</m:t>
            </m:r>
          </m:e>
          <m:sub>
            <m:r>
              <m:t>r</m:t>
            </m:r>
          </m:sub>
        </m:sSub>
        <m:r>
          <m:rPr>
            <m:sty m:val="p"/>
          </m:rPr>
          <m:t>≃</m:t>
        </m:r>
        <m:r>
          <m:t>1</m:t>
        </m:r>
      </m:oMath>
      <w:r>
        <w:t xml:space="preserve">, e quindi</w:t>
      </w:r>
      <w:r>
        <w:t xml:space="preserve"> </w:t>
      </w:r>
      <m:oMath>
        <m:r>
          <m:t>n</m:t>
        </m:r>
        <m:r>
          <m:rPr>
            <m:sty m:val="p"/>
          </m:rPr>
          <m:t>≃</m:t>
        </m:r>
        <m:rad>
          <m:radPr>
            <m:degHide m:val="on"/>
          </m:radPr>
          <m:deg/>
          <m:e>
            <m:sSub>
              <m:e>
                <m:r>
                  <m:t>ε</m:t>
                </m:r>
              </m:e>
              <m:sub>
                <m:r>
                  <m:t>r</m:t>
                </m:r>
              </m:sub>
            </m:sSub>
          </m:e>
        </m:rad>
      </m:oMath>
      <w:r>
        <w:t xml:space="preserve">. Questa relazione, nota come relazione di Maxwell, va usata con cautela: la costante dielettrica dipende dalla frequenza (dispersione), e il valore statico non coincide con quello alle frequenze ottiche. Per l’acqua, ad esempio,</w:t>
      </w:r>
      <w:r>
        <w:t xml:space="preserve"> </w:t>
      </w:r>
      <m:oMath>
        <m:sSub>
          <m:e>
            <m:r>
              <m:t>ε</m:t>
            </m:r>
          </m:e>
          <m:sub>
            <m:r>
              <m:t>r</m:t>
            </m:r>
          </m:sub>
        </m:sSub>
        <m:r>
          <m:rPr>
            <m:sty m:val="p"/>
          </m:rPr>
          <m:t>≃</m:t>
        </m:r>
        <m:r>
          <m:t>80</m:t>
        </m:r>
      </m:oMath>
      <w:r>
        <w:t xml:space="preserve"> </w:t>
      </w:r>
      <w:r>
        <w:t xml:space="preserve">in regime statico, che darebbe</w:t>
      </w:r>
      <w:r>
        <w:t xml:space="preserve"> </w:t>
      </w:r>
      <m:oMath>
        <m:r>
          <m:t>n</m:t>
        </m:r>
        <m:r>
          <m:rPr>
            <m:sty m:val="p"/>
          </m:rPr>
          <m:t>≃</m:t>
        </m:r>
        <m:r>
          <m:t>9</m:t>
        </m:r>
      </m:oMath>
      <w:r>
        <w:t xml:space="preserve">, mentre alle frequenze della luce visibile</w:t>
      </w:r>
      <w:r>
        <w:t xml:space="preserve"> </w:t>
      </w:r>
      <m:oMath>
        <m:r>
          <m:t>n</m:t>
        </m:r>
        <m:r>
          <m:rPr>
            <m:sty m:val="p"/>
          </m:rPr>
          <m:t>≃</m:t>
        </m:r>
        <m:r>
          <m:t>1</m:t>
        </m:r>
        <m:r>
          <m:rPr>
            <m:sty m:val="p"/>
          </m:rPr>
          <m:t>,</m:t>
        </m:r>
        <m:r>
          <m:t>33</m:t>
        </m:r>
      </m:oMath>
      <w:r>
        <w:t xml:space="preserve">; la differenza è dovuta al fatto che le molecole polari d’acqua non riescono a riorientarsi abbastanza in fretta da seguire un campo che oscilla a</w:t>
      </w:r>
      <w:r>
        <w:t xml:space="preserve"> </w:t>
      </w:r>
      <m:oMath>
        <m:sSup>
          <m:e>
            <m:r>
              <m:t>10</m:t>
            </m:r>
          </m:e>
          <m:sup>
            <m:r>
              <m:t>14</m:t>
            </m:r>
          </m:sup>
        </m:sSup>
        <m:r>
          <m:t> </m:t>
        </m:r>
        <m:r>
          <m:rPr>
            <m:sty m:val="p"/>
          </m:rPr>
          <m:t>H</m:t>
        </m:r>
        <m:r>
          <m:rPr>
            <m:sty m:val="p"/>
          </m:rPr>
          <m:t>z</m:t>
        </m:r>
      </m:oMath>
      <w:r>
        <w:t xml:space="preserve">. La dipendenza dell’indice di rifrazione dalla frequenza è all’origine della dispersione della luce bianca da parte di un prisma.</w:t>
      </w:r>
    </w:p>
    <w:p>
      <w:pPr>
        <w:pStyle w:val="BodyText"/>
      </w:pPr>
      <w:r>
        <w:t xml:space="preserve">È importante sottolineare il legame tra questo risultato e la relatività. La velocità</w:t>
      </w:r>
      <w:r>
        <w:t xml:space="preserve"> </w:t>
      </w:r>
      <m:oMath>
        <m:r>
          <m:t>c</m:t>
        </m:r>
      </m:oMath>
      <w:r>
        <w:t xml:space="preserve"> </w:t>
      </w:r>
      <w:r>
        <w:t xml:space="preserve">emerge dalle equazioni di Maxwell come combinazione di costanti fondamentali, senza alcun riferimento al moto della sorgente o dell’osservatore. Se le equazioni valgono in tutti i sistemi inerziali, come richiede il principio di relatività, allora la luce deve avere la stessa velocità per tutti: è esattamente il secondo postulato di Einstein, che appare così come una conseguenza naturale dell’elettromagnetismo.</w:t>
      </w:r>
    </w:p>
    <w:bookmarkEnd w:id="686"/>
    <w:bookmarkStart w:id="687" w:name="vettore-di-poynting"/>
    <w:p>
      <w:pPr>
        <w:pStyle w:val="Heading3"/>
      </w:pPr>
      <w:r>
        <w:t xml:space="preserve">24.3.3 Vettore di Poynting</w:t>
      </w:r>
    </w:p>
    <w:p>
      <w:pPr>
        <w:pStyle w:val="FirstParagraph"/>
      </w:pPr>
      <w:r>
        <w:t xml:space="preserve">Le onde elettromagnetiche trasportano energia: è l’energia che il Sole ci invia attraverso lo spazio vuoto, quella che scalda il cibo in un forno a microonde o che un’antenna ricevente raccoglie. Ricordiamo che nel vuoto la</w:t>
      </w:r>
      <w:r>
        <w:t xml:space="preserve"> </w:t>
      </w:r>
      <w:r>
        <w:rPr>
          <w:bCs/>
          <w:b/>
        </w:rPr>
        <w:t xml:space="preserve">densità di energia</w:t>
      </w:r>
      <w:r>
        <w:t xml:space="preserve"> </w:t>
      </w:r>
      <w:r>
        <w:t xml:space="preserve">del campo elettromagnetico è</w:t>
      </w:r>
    </w:p>
    <w:p>
      <w:pPr>
        <w:pStyle w:val="BodyText"/>
      </w:pPr>
      <m:oMathPara>
        <m:oMathParaPr>
          <m:jc m:val="center"/>
        </m:oMathParaPr>
        <m:oMath>
          <m:r>
            <m:t>u</m:t>
          </m:r>
          <m:r>
            <m:rPr>
              <m:sty m:val="p"/>
            </m:rPr>
            <m:t>=</m:t>
          </m:r>
          <m:f>
            <m:fPr>
              <m:type m:val="bar"/>
            </m:fPr>
            <m:num>
              <m:r>
                <m:t>1</m:t>
              </m:r>
            </m:num>
            <m:den>
              <m:r>
                <m:t>2</m:t>
              </m:r>
            </m:den>
          </m:f>
          <m:sSub>
            <m:e>
              <m:r>
                <m:t>ε</m:t>
              </m:r>
            </m:e>
            <m:sub>
              <m:r>
                <m:t>0</m:t>
              </m:r>
            </m:sub>
          </m:sSub>
          <m:sSup>
            <m:e>
              <m:r>
                <m:t>E</m:t>
              </m:r>
            </m:e>
            <m:sup>
              <m:r>
                <m:t>2</m:t>
              </m:r>
            </m:sup>
          </m:sSup>
          <m:r>
            <m:rPr>
              <m:sty m:val="p"/>
            </m:rPr>
            <m:t>+</m:t>
          </m:r>
          <m:f>
            <m:fPr>
              <m:type m:val="bar"/>
            </m:fPr>
            <m:num>
              <m:r>
                <m:t>1</m:t>
              </m:r>
            </m:num>
            <m:den>
              <m:r>
                <m:t>2</m:t>
              </m:r>
              <m:sSub>
                <m:e>
                  <m:r>
                    <m:t>μ</m:t>
                  </m:r>
                </m:e>
                <m:sub>
                  <m:r>
                    <m:t>0</m:t>
                  </m:r>
                </m:sub>
              </m:sSub>
            </m:den>
          </m:f>
          <m:sSup>
            <m:e>
              <m:r>
                <m:t>B</m:t>
              </m:r>
            </m:e>
            <m:sup>
              <m:r>
                <m:t>2</m:t>
              </m:r>
            </m:sup>
          </m:sSup>
          <m:r>
            <m:rPr>
              <m:sty m:val="p"/>
            </m:rPr>
            <m:t>.</m:t>
          </m:r>
        </m:oMath>
      </m:oMathPara>
    </w:p>
    <w:p>
      <w:pPr>
        <w:pStyle w:val="FirstParagraph"/>
      </w:pPr>
      <w:r>
        <w:t xml:space="preserve">Per un’onda piana nel vuoto</w:t>
      </w:r>
      <w:r>
        <w:t xml:space="preserve"> </w:t>
      </w:r>
      <m:oMath>
        <m:r>
          <m:t>B</m:t>
        </m:r>
        <m:r>
          <m:rPr>
            <m:sty m:val="p"/>
          </m:rPr>
          <m:t>=</m:t>
        </m:r>
        <m:r>
          <m:t>E</m:t>
        </m:r>
        <m:r>
          <m:rPr>
            <m:sty m:val="p"/>
          </m:rPr>
          <m:t>/</m:t>
        </m:r>
        <m:r>
          <m:t>c</m:t>
        </m:r>
      </m:oMath>
      <w:r>
        <w:t xml:space="preserve">, e quindi</w:t>
      </w:r>
      <w:r>
        <w:t xml:space="preserve"> </w:t>
      </w:r>
      <m:oMath>
        <m:f>
          <m:fPr>
            <m:type m:val="bar"/>
          </m:fPr>
          <m:num>
            <m:sSup>
              <m:e>
                <m:r>
                  <m:t>B</m:t>
                </m:r>
              </m:e>
              <m:sup>
                <m:r>
                  <m:t>2</m:t>
                </m:r>
              </m:sup>
            </m:sSup>
          </m:num>
          <m:den>
            <m:r>
              <m:t>2</m:t>
            </m:r>
            <m:sSub>
              <m:e>
                <m:r>
                  <m:t>μ</m:t>
                </m:r>
              </m:e>
              <m:sub>
                <m:r>
                  <m:t>0</m:t>
                </m:r>
              </m:sub>
            </m:sSub>
          </m:den>
        </m:f>
        <m:r>
          <m:rPr>
            <m:sty m:val="p"/>
          </m:rPr>
          <m:t>=</m:t>
        </m:r>
        <m:f>
          <m:fPr>
            <m:type m:val="bar"/>
          </m:fPr>
          <m:num>
            <m:sSup>
              <m:e>
                <m:r>
                  <m:t>E</m:t>
                </m:r>
              </m:e>
              <m:sup>
                <m:r>
                  <m:t>2</m:t>
                </m:r>
              </m:sup>
            </m:sSup>
          </m:num>
          <m:den>
            <m:r>
              <m:t>2</m:t>
            </m:r>
            <m:sSub>
              <m:e>
                <m:r>
                  <m:t>μ</m:t>
                </m:r>
              </m:e>
              <m:sub>
                <m:r>
                  <m:t>0</m:t>
                </m:r>
              </m:sub>
            </m:sSub>
            <m:sSup>
              <m:e>
                <m:r>
                  <m:t>c</m:t>
                </m:r>
              </m:e>
              <m:sup>
                <m:r>
                  <m:t>2</m:t>
                </m:r>
              </m:sup>
            </m:sSup>
          </m:den>
        </m:f>
        <m:r>
          <m:rPr>
            <m:sty m:val="p"/>
          </m:rPr>
          <m:t>=</m:t>
        </m:r>
        <m:f>
          <m:fPr>
            <m:type m:val="bar"/>
          </m:fPr>
          <m:num>
            <m:sSub>
              <m:e>
                <m:r>
                  <m:t>ε</m:t>
                </m:r>
              </m:e>
              <m:sub>
                <m:r>
                  <m:t>0</m:t>
                </m:r>
              </m:sub>
            </m:sSub>
            <m:sSup>
              <m:e>
                <m:r>
                  <m:t>E</m:t>
                </m:r>
              </m:e>
              <m:sup>
                <m:r>
                  <m:t>2</m:t>
                </m:r>
              </m:sup>
            </m:sSup>
          </m:num>
          <m:den>
            <m:r>
              <m:t>2</m:t>
            </m:r>
          </m:den>
        </m:f>
      </m:oMath>
      <w:r>
        <w:t xml:space="preserve">: in un’onda elettromagnetica</w:t>
      </w:r>
      <w:r>
        <w:t xml:space="preserve"> </w:t>
      </w:r>
      <w:r>
        <w:rPr>
          <w:bCs/>
          <w:b/>
        </w:rPr>
        <w:t xml:space="preserve">l’energia è equamente ripartita</w:t>
      </w:r>
      <w:r>
        <w:t xml:space="preserve"> </w:t>
      </w:r>
      <w:r>
        <w:t xml:space="preserve">tra campo elettrico e campo magnetico, e la densità totale è</w:t>
      </w:r>
      <w:r>
        <w:t xml:space="preserve"> </w:t>
      </w:r>
      <m:oMath>
        <m:r>
          <m:t>u</m:t>
        </m:r>
        <m:r>
          <m:rPr>
            <m:sty m:val="p"/>
          </m:rPr>
          <m:t>=</m:t>
        </m:r>
        <m:sSub>
          <m:e>
            <m:r>
              <m:t>ε</m:t>
            </m:r>
          </m:e>
          <m:sub>
            <m:r>
              <m:t>0</m:t>
            </m:r>
          </m:sub>
        </m:sSub>
        <m:sSup>
          <m:e>
            <m:r>
              <m:t>E</m:t>
            </m:r>
          </m:e>
          <m:sup>
            <m:r>
              <m:t>2</m:t>
            </m:r>
          </m:sup>
        </m:sSup>
      </m:oMath>
      <w:r>
        <w:t xml:space="preserve">.</w:t>
      </w:r>
    </w:p>
    <w:p>
      <w:pPr>
        <w:pStyle w:val="BodyText"/>
      </w:pPr>
      <w:r>
        <w:t xml:space="preserve">Consideriamo un cilindro di sezione</w:t>
      </w:r>
      <w:r>
        <w:t xml:space="preserve"> </w:t>
      </w:r>
      <m:oMath>
        <m:r>
          <m:t>A</m:t>
        </m:r>
      </m:oMath>
      <w:r>
        <w:t xml:space="preserve"> </w:t>
      </w:r>
      <w:r>
        <w:t xml:space="preserve">con l’asse lungo la direzione di propagazione. Nel tempo</w:t>
      </w:r>
      <w:r>
        <w:t xml:space="preserve"> </w:t>
      </w:r>
      <m:oMath>
        <m:r>
          <m:rPr>
            <m:sty m:val="p"/>
          </m:rPr>
          <m:t>d</m:t>
        </m:r>
        <m:r>
          <m:t>t</m:t>
        </m:r>
      </m:oMath>
      <w:r>
        <w:t xml:space="preserve"> </w:t>
      </w:r>
      <w:r>
        <w:t xml:space="preserve">attraversa la sezione l’energia contenuta in un tratto di cilindro di lunghezza</w:t>
      </w:r>
      <w:r>
        <w:t xml:space="preserve"> </w:t>
      </w:r>
      <m:oMath>
        <m:r>
          <m:t>c</m:t>
        </m:r>
        <m:r>
          <m:t> </m:t>
        </m:r>
        <m:r>
          <m:rPr>
            <m:sty m:val="p"/>
          </m:rPr>
          <m:t>d</m:t>
        </m:r>
        <m:r>
          <m:t>t</m:t>
        </m:r>
      </m:oMath>
      <w:r>
        <w:t xml:space="preserve">, cioè</w:t>
      </w:r>
      <w:r>
        <w:t xml:space="preserve"> </w:t>
      </w:r>
      <m:oMath>
        <m:r>
          <m:t>u</m:t>
        </m:r>
        <m:r>
          <m:t> </m:t>
        </m:r>
        <m:r>
          <m:t>A</m:t>
        </m:r>
        <m:r>
          <m:t> </m:t>
        </m:r>
        <m:r>
          <m:t>c</m:t>
        </m:r>
        <m:r>
          <m:t> </m:t>
        </m:r>
        <m:r>
          <m:rPr>
            <m:sty m:val="p"/>
          </m:rPr>
          <m:t>d</m:t>
        </m:r>
        <m:r>
          <m:t>t</m:t>
        </m:r>
      </m:oMath>
      <w:r>
        <w:t xml:space="preserve">. L’energia che fluisce per unità di tempo e di superficie è dunque</w:t>
      </w:r>
      <w:r>
        <w:t xml:space="preserve"> </w:t>
      </w:r>
      <m:oMath>
        <m:r>
          <m:t>u</m:t>
        </m:r>
        <m:r>
          <m:t>c</m:t>
        </m:r>
        <m:r>
          <m:rPr>
            <m:sty m:val="p"/>
          </m:rPr>
          <m:t>=</m:t>
        </m:r>
        <m:sSub>
          <m:e>
            <m:r>
              <m:t>ε</m:t>
            </m:r>
          </m:e>
          <m:sub>
            <m:r>
              <m:t>0</m:t>
            </m:r>
          </m:sub>
        </m:sSub>
        <m:r>
          <m:t>c</m:t>
        </m:r>
        <m:sSup>
          <m:e>
            <m:r>
              <m:t>E</m:t>
            </m:r>
          </m:e>
          <m:sup>
            <m:r>
              <m:t>2</m:t>
            </m:r>
          </m:sup>
        </m:sSup>
        <m:r>
          <m:rPr>
            <m:sty m:val="p"/>
          </m:rPr>
          <m:t>=</m:t>
        </m:r>
        <m:r>
          <m:t>E</m:t>
        </m:r>
        <m:r>
          <m:t>B</m:t>
        </m:r>
        <m:r>
          <m:rPr>
            <m:sty m:val="p"/>
          </m:rPr>
          <m:t>/</m:t>
        </m:r>
        <m:sSub>
          <m:e>
            <m:r>
              <m:t>μ</m:t>
            </m:r>
          </m:e>
          <m:sub>
            <m:r>
              <m:t>0</m:t>
            </m:r>
          </m:sub>
        </m:sSub>
      </m:oMath>
      <w:r>
        <w:t xml:space="preserve">. Questo suggerisce di definire il</w:t>
      </w:r>
      <w:r>
        <w:t xml:space="preserve"> </w:t>
      </w:r>
      <w:r>
        <w:rPr>
          <w:bCs/>
          <w:b/>
        </w:rPr>
        <w:t xml:space="preserve">vettore di Poynting</w:t>
      </w:r>
    </w:p>
    <w:p>
      <w:pPr>
        <w:pStyle w:val="BodyText"/>
      </w:pPr>
      <m:oMathPara>
        <m:oMathParaPr>
          <m:jc m:val="center"/>
        </m:oMathParaPr>
        <m:oMath>
          <m:acc>
            <m:accPr>
              <m:chr m:val="⃗"/>
            </m:accPr>
            <m:e>
              <m:r>
                <m:t>S</m:t>
              </m:r>
            </m:e>
          </m:acc>
          <m:r>
            <m:rPr>
              <m:sty m:val="p"/>
            </m:rPr>
            <m:t>=</m:t>
          </m:r>
          <m:f>
            <m:fPr>
              <m:type m:val="bar"/>
            </m:fPr>
            <m:num>
              <m:r>
                <m:t>1</m:t>
              </m:r>
            </m:num>
            <m:den>
              <m:sSub>
                <m:e>
                  <m:r>
                    <m:t>μ</m:t>
                  </m:r>
                </m:e>
                <m:sub>
                  <m:r>
                    <m:t>0</m:t>
                  </m:r>
                </m:sub>
              </m:sSub>
            </m:den>
          </m:f>
          <m:acc>
            <m:accPr>
              <m:chr m:val="⃗"/>
            </m:accPr>
            <m:e>
              <m:r>
                <m:t>E</m:t>
              </m:r>
            </m:e>
          </m:acc>
          <m:r>
            <m:rPr>
              <m:sty m:val="p"/>
            </m:rPr>
            <m:t>×</m:t>
          </m:r>
          <m:acc>
            <m:accPr>
              <m:chr m:val="⃗"/>
            </m:accPr>
            <m:e>
              <m:r>
                <m:t>B</m:t>
              </m:r>
            </m:e>
          </m:acc>
          <m:r>
            <m:rPr>
              <m:sty m:val="p"/>
            </m:rPr>
            <m:t>,</m:t>
          </m:r>
        </m:oMath>
      </m:oMathPara>
    </w:p>
    <w:p>
      <w:pPr>
        <w:pStyle w:val="FirstParagraph"/>
      </w:pPr>
      <w:r>
        <w:t xml:space="preserve">che ha la direzione di propagazione dell’onda e modulo pari alla potenza per unità di superficie trasportata dall’onda, misurata in</w:t>
      </w:r>
      <w:r>
        <w:t xml:space="preserve"> </w:t>
      </w:r>
      <m:oMath>
        <m:r>
          <m:rPr>
            <m:sty m:val="p"/>
          </m:rPr>
          <m:t>W</m:t>
        </m:r>
        <m:r>
          <m:rPr>
            <m:sty m:val="p"/>
          </m:rPr>
          <m:t>/</m:t>
        </m:r>
        <m:sSup>
          <m:e>
            <m:r>
              <m:rPr>
                <m:sty m:val="p"/>
              </m:rPr>
              <m:t>m</m:t>
            </m:r>
          </m:e>
          <m:sup>
            <m:r>
              <m:rPr>
                <m:sty m:val="p"/>
              </m:rPr>
              <m:t>2</m:t>
            </m:r>
          </m:sup>
        </m:sSup>
      </m:oMath>
      <w:r>
        <w:t xml:space="preserve">. In realtà il significato di</w:t>
      </w:r>
      <w:r>
        <w:t xml:space="preserve"> </w:t>
      </w:r>
      <m:oMath>
        <m:acc>
          <m:accPr>
            <m:chr m:val="⃗"/>
          </m:accPr>
          <m:e>
            <m:r>
              <m:t>S</m:t>
            </m:r>
          </m:e>
        </m:acc>
      </m:oMath>
      <w:r>
        <w:t xml:space="preserve"> </w:t>
      </w:r>
      <w:r>
        <w:t xml:space="preserve">è molto più generale: dalle equazioni di Maxwell si dimostra il</w:t>
      </w:r>
      <w:r>
        <w:t xml:space="preserve"> </w:t>
      </w:r>
      <w:r>
        <w:rPr>
          <w:bCs/>
          <w:b/>
        </w:rPr>
        <w:t xml:space="preserve">teorema di Poynting</w:t>
      </w:r>
      <w:r>
        <w:t xml:space="preserve">, che esprime la conservazione dell’energia elettromagnetica in forma locale,</w:t>
      </w:r>
    </w:p>
    <w:p>
      <w:pPr>
        <w:pStyle w:val="BodyText"/>
      </w:pPr>
      <m:oMathPara>
        <m:oMathParaPr>
          <m:jc m:val="center"/>
        </m:oMathParaPr>
        <m:oMath>
          <m:f>
            <m:fPr>
              <m:type m:val="bar"/>
            </m:fPr>
            <m:num>
              <m:r>
                <m:rPr>
                  <m:sty m:val="p"/>
                </m:rPr>
                <m:t>∂</m:t>
              </m:r>
              <m:r>
                <m:t>u</m:t>
              </m:r>
            </m:num>
            <m:den>
              <m:r>
                <m:rPr>
                  <m:sty m:val="p"/>
                </m:rPr>
                <m:t>∂</m:t>
              </m:r>
              <m:r>
                <m:t>t</m:t>
              </m:r>
            </m:den>
          </m:f>
          <m:r>
            <m:rPr>
              <m:sty m:val="p"/>
            </m:rPr>
            <m:t>+</m:t>
          </m:r>
          <m:r>
            <m:rPr>
              <m:sty m:val="p"/>
            </m:rPr>
            <m:t>∇</m:t>
          </m:r>
          <m:r>
            <m:rPr>
              <m:sty m:val="p"/>
            </m:rPr>
            <m:t>⋅</m:t>
          </m:r>
          <m:acc>
            <m:accPr>
              <m:chr m:val="⃗"/>
            </m:accPr>
            <m:e>
              <m:r>
                <m:t>S</m:t>
              </m:r>
            </m:e>
          </m:acc>
          <m:r>
            <m:rPr>
              <m:sty m:val="p"/>
            </m:rPr>
            <m:t>=</m:t>
          </m:r>
          <m:r>
            <m:rPr>
              <m:sty m:val="p"/>
            </m:rPr>
            <m:t>−</m:t>
          </m:r>
          <m:acc>
            <m:accPr>
              <m:chr m:val="⃗"/>
            </m:accPr>
            <m:e>
              <m:r>
                <m:t>J</m:t>
              </m:r>
            </m:e>
          </m:acc>
          <m:r>
            <m:rPr>
              <m:sty m:val="p"/>
            </m:rPr>
            <m:t>⋅</m:t>
          </m:r>
          <m:acc>
            <m:accPr>
              <m:chr m:val="⃗"/>
            </m:accPr>
            <m:e>
              <m:r>
                <m:t>E</m:t>
              </m:r>
            </m:e>
          </m:acc>
          <m:r>
            <m:rPr>
              <m:sty m:val="p"/>
            </m:rPr>
            <m:t>:</m:t>
          </m:r>
        </m:oMath>
      </m:oMathPara>
    </w:p>
    <w:p>
      <w:pPr>
        <w:pStyle w:val="FirstParagraph"/>
      </w:pPr>
      <w:r>
        <w:t xml:space="preserve">la diminuzione dell’energia del campo in un volume è uguale all’energia che esce attraverso la superficie (flusso di</w:t>
      </w:r>
      <w:r>
        <w:t xml:space="preserve"> </w:t>
      </w:r>
      <m:oMath>
        <m:acc>
          <m:accPr>
            <m:chr m:val="⃗"/>
          </m:accPr>
          <m:e>
            <m:r>
              <m:t>S</m:t>
            </m:r>
          </m:e>
        </m:acc>
      </m:oMath>
      <w:r>
        <w:t xml:space="preserve">) più il lavoro compiuto dal campo sulle cariche (che nei conduttori si traduce in effetto Joule). Un esempio istruttivo è un filo resistivo percorso da corrente: il campo elettrico è lungo il filo, il campo magnetico è azimutale, e il vettore di Poynting punta radialmente</w:t>
      </w:r>
      <w:r>
        <w:t xml:space="preserve"> </w:t>
      </w:r>
      <w:r>
        <w:rPr>
          <w:bCs/>
          <w:b/>
        </w:rPr>
        <w:t xml:space="preserve">verso l’interno</w:t>
      </w:r>
      <w:r>
        <w:t xml:space="preserve"> </w:t>
      </w:r>
      <w:r>
        <w:t xml:space="preserve">del filo. L’energia dissipata per effetto Joule non arriva</w:t>
      </w:r>
      <w:r>
        <w:t xml:space="preserve"> </w:t>
      </w:r>
      <w:r>
        <w:t xml:space="preserve">“</w:t>
      </w:r>
      <w:r>
        <w:t xml:space="preserve">lungo il filo</w:t>
      </w:r>
      <w:r>
        <w:t xml:space="preserve">”</w:t>
      </w:r>
      <w:r>
        <w:t xml:space="preserve"> </w:t>
      </w:r>
      <w:r>
        <w:t xml:space="preserve">con gli elettroni, ma entra dalla superficie laterale, trasportata dal campo elettromagnetico che circonda il conduttore. Il calcolo del flusso di</w:t>
      </w:r>
      <w:r>
        <w:t xml:space="preserve"> </w:t>
      </w:r>
      <m:oMath>
        <m:acc>
          <m:accPr>
            <m:chr m:val="⃗"/>
          </m:accPr>
          <m:e>
            <m:r>
              <m:t>S</m:t>
            </m:r>
          </m:e>
        </m:acc>
      </m:oMath>
      <w:r>
        <w:t xml:space="preserve"> </w:t>
      </w:r>
      <w:r>
        <w:t xml:space="preserve">sulla superficie dà esattamente</w:t>
      </w:r>
      <w:r>
        <w:t xml:space="preserve"> </w:t>
      </w:r>
      <m:oMath>
        <m:r>
          <m:t>R</m:t>
        </m:r>
        <m:sSup>
          <m:e>
            <m:r>
              <m:t>I</m:t>
            </m:r>
          </m:e>
          <m:sup>
            <m:r>
              <m:t>2</m:t>
            </m:r>
          </m:sup>
        </m:sSup>
      </m:oMath>
      <w:r>
        <w:t xml:space="preserve">.</w:t>
      </w:r>
    </w:p>
    <w:p>
      <w:pPr>
        <w:pStyle w:val="BodyText"/>
      </w:pPr>
      <w:r>
        <w:t xml:space="preserve">Per un’onda armonica il vettore di Poynting oscilla rapidamente, a frequenze tipicamente non seguibili da alcuno strumento; la grandezza misurabile è il suo valore medio nel tempo, l’</w:t>
      </w:r>
      <w:r>
        <w:rPr>
          <w:bCs/>
          <w:b/>
        </w:rPr>
        <w:t xml:space="preserve">intensità</w:t>
      </w:r>
      <w:r>
        <w:t xml:space="preserve"> </w:t>
      </w:r>
      <w:r>
        <w:t xml:space="preserve">dell’onda:</w:t>
      </w:r>
    </w:p>
    <w:p>
      <w:pPr>
        <w:pStyle w:val="BodyText"/>
      </w:pPr>
      <m:oMathPara>
        <m:oMathParaPr>
          <m:jc m:val="center"/>
        </m:oMathParaPr>
        <m:oMath>
          <m:r>
            <m:t>I</m:t>
          </m:r>
          <m:r>
            <m:rPr>
              <m:sty m:val="p"/>
            </m:rPr>
            <m:t>=</m:t>
          </m:r>
          <m:r>
            <m:rPr>
              <m:sty m:val="p"/>
            </m:rPr>
            <m:t>⟨</m:t>
          </m:r>
          <m:r>
            <m:t>S</m:t>
          </m:r>
          <m:r>
            <m:rPr>
              <m:sty m:val="p"/>
            </m:rPr>
            <m:t>⟩</m:t>
          </m:r>
          <m:r>
            <m:rPr>
              <m:sty m:val="p"/>
            </m:rPr>
            <m:t>=</m:t>
          </m:r>
          <m:f>
            <m:fPr>
              <m:type m:val="bar"/>
            </m:fPr>
            <m:num>
              <m:r>
                <m:t>1</m:t>
              </m:r>
            </m:num>
            <m:den>
              <m:r>
                <m:t>2</m:t>
              </m:r>
            </m:den>
          </m:f>
          <m:sSub>
            <m:e>
              <m:r>
                <m:t>ε</m:t>
              </m:r>
            </m:e>
            <m:sub>
              <m:r>
                <m:t>0</m:t>
              </m:r>
            </m:sub>
          </m:sSub>
          <m:r>
            <m:t>c</m:t>
          </m:r>
          <m:sSubSup>
            <m:e>
              <m:r>
                <m:t>E</m:t>
              </m:r>
            </m:e>
            <m:sub>
              <m:r>
                <m:t>0</m:t>
              </m:r>
            </m:sub>
            <m:sup>
              <m:r>
                <m:t>2</m:t>
              </m:r>
            </m:sup>
          </m:sSubSup>
          <m:r>
            <m:rPr>
              <m:sty m:val="p"/>
            </m:rPr>
            <m:t>=</m:t>
          </m:r>
          <m:f>
            <m:fPr>
              <m:type m:val="bar"/>
            </m:fPr>
            <m:num>
              <m:sSub>
                <m:e>
                  <m:r>
                    <m:t>E</m:t>
                  </m:r>
                </m:e>
                <m:sub>
                  <m:r>
                    <m:t>0</m:t>
                  </m:r>
                </m:sub>
              </m:sSub>
              <m:sSub>
                <m:e>
                  <m:r>
                    <m:t>B</m:t>
                  </m:r>
                </m:e>
                <m:sub>
                  <m:r>
                    <m:t>0</m:t>
                  </m:r>
                </m:sub>
              </m:sSub>
            </m:num>
            <m:den>
              <m:r>
                <m:t>2</m:t>
              </m:r>
              <m:sSub>
                <m:e>
                  <m:r>
                    <m:t>μ</m:t>
                  </m:r>
                </m:e>
                <m:sub>
                  <m:r>
                    <m:t>0</m:t>
                  </m:r>
                </m:sub>
              </m:sSub>
            </m:den>
          </m:f>
          <m:r>
            <m:rPr>
              <m:sty m:val="p"/>
            </m:rPr>
            <m:t>=</m:t>
          </m:r>
          <m:f>
            <m:fPr>
              <m:type m:val="bar"/>
            </m:fPr>
            <m:num>
              <m:r>
                <m:t>c</m:t>
              </m:r>
              <m:sSubSup>
                <m:e>
                  <m:r>
                    <m:t>B</m:t>
                  </m:r>
                </m:e>
                <m:sub>
                  <m:r>
                    <m:t>0</m:t>
                  </m:r>
                </m:sub>
                <m:sup>
                  <m:r>
                    <m:t>2</m:t>
                  </m:r>
                </m:sup>
              </m:sSubSup>
            </m:num>
            <m:den>
              <m:r>
                <m:t>2</m:t>
              </m:r>
              <m:sSub>
                <m:e>
                  <m:r>
                    <m:t>μ</m:t>
                  </m:r>
                </m:e>
                <m:sub>
                  <m:r>
                    <m:t>0</m:t>
                  </m:r>
                </m:sub>
              </m:sSub>
            </m:den>
          </m:f>
          <m:r>
            <m:rPr>
              <m:sty m:val="p"/>
            </m:rPr>
            <m:t>,</m:t>
          </m:r>
        </m:oMath>
      </m:oMathPara>
    </w:p>
    <w:p>
      <w:pPr>
        <w:pStyle w:val="FirstParagraph"/>
      </w:pPr>
      <w:r>
        <w:t xml:space="preserve">dove il fattore</w:t>
      </w:r>
      <w:r>
        <w:t xml:space="preserve"> </w:t>
      </w:r>
      <m:oMath>
        <m:r>
          <m:t>1</m:t>
        </m:r>
        <m:r>
          <m:rPr>
            <m:sty m:val="p"/>
          </m:rPr>
          <m:t>/</m:t>
        </m:r>
        <m:r>
          <m:t>2</m:t>
        </m:r>
      </m:oMath>
      <w:r>
        <w:t xml:space="preserve"> </w:t>
      </w:r>
      <w:r>
        <w:t xml:space="preserve">deriva dalla media di</w:t>
      </w:r>
      <w:r>
        <w:t xml:space="preserve"> </w:t>
      </w:r>
      <m:oMath>
        <m:sSup>
          <m:e>
            <m:r>
              <m:rPr>
                <m:sty m:val="p"/>
              </m:rPr>
              <m:t>cos</m:t>
            </m:r>
          </m:e>
          <m:sup>
            <m:r>
              <m:t>2</m:t>
            </m:r>
          </m:sup>
        </m:sSup>
      </m:oMath>
      <w:r>
        <w:t xml:space="preserve"> </w:t>
      </w:r>
      <w:r>
        <w:t xml:space="preserve">su un periodo. Per una sorgente puntiforme che emette isotropicamente la potenza</w:t>
      </w:r>
      <w:r>
        <w:t xml:space="preserve"> </w:t>
      </w:r>
      <m:oMath>
        <m:r>
          <m:t>P</m:t>
        </m:r>
      </m:oMath>
      <w:r>
        <w:t xml:space="preserve">, l’energia si distribuisce su sfere di area</w:t>
      </w:r>
      <w:r>
        <w:t xml:space="preserve"> </w:t>
      </w:r>
      <m:oMath>
        <m:r>
          <m:t>4</m:t>
        </m:r>
        <m:r>
          <m:t>π</m:t>
        </m:r>
        <m:sSup>
          <m:e>
            <m:r>
              <m:t>r</m:t>
            </m:r>
          </m:e>
          <m:sup>
            <m:r>
              <m:t>2</m:t>
            </m:r>
          </m:sup>
        </m:sSup>
      </m:oMath>
      <w:r>
        <w:t xml:space="preserve">, e l’intensità decresce come</w:t>
      </w:r>
      <w:r>
        <w:t xml:space="preserve"> </w:t>
      </w:r>
      <m:oMath>
        <m:r>
          <m:t>I</m:t>
        </m:r>
        <m:r>
          <m:rPr>
            <m:sty m:val="p"/>
          </m:rPr>
          <m:t>=</m:t>
        </m:r>
        <m:r>
          <m:t>P</m:t>
        </m:r>
        <m:r>
          <m:rPr>
            <m:sty m:val="p"/>
          </m:rPr>
          <m:t>/</m:t>
        </m:r>
        <m:d>
          <m:dPr>
            <m:begChr m:val="("/>
            <m:endChr m:val=")"/>
            <m:sepChr m:val=""/>
            <m:grow/>
          </m:dPr>
          <m:e>
            <m:r>
              <m:t>4</m:t>
            </m:r>
            <m:r>
              <m:t>π</m:t>
            </m:r>
            <m:sSup>
              <m:e>
                <m:r>
                  <m:t>r</m:t>
                </m:r>
              </m:e>
              <m:sup>
                <m:r>
                  <m:t>2</m:t>
                </m:r>
              </m:sup>
            </m:sSup>
          </m:e>
        </m:d>
      </m:oMath>
      <w:r>
        <w:t xml:space="preserve">: l’ampiezza dei campi decresce quindi come</w:t>
      </w:r>
      <w:r>
        <w:t xml:space="preserve"> </w:t>
      </w:r>
      <m:oMath>
        <m:r>
          <m:t>1</m:t>
        </m:r>
        <m:r>
          <m:rPr>
            <m:sty m:val="p"/>
          </m:rPr>
          <m:t>/</m:t>
        </m:r>
        <m:r>
          <m:t>r</m:t>
        </m:r>
      </m:oMath>
      <w:r>
        <w:t xml:space="preserve">, molto più lentamente dei campi statici, ed è per questo che la radiazione può portare segnali a distanze enormi.</w:t>
      </w:r>
    </w:p>
    <w:p>
      <w:pPr>
        <w:pStyle w:val="BodyText"/>
      </w:pPr>
      <w:r>
        <w:t xml:space="preserve">Le onde elettromagnetiche trasportano anche</w:t>
      </w:r>
      <w:r>
        <w:t xml:space="preserve"> </w:t>
      </w:r>
      <w:r>
        <w:rPr>
          <w:bCs/>
          <w:b/>
        </w:rPr>
        <w:t xml:space="preserve">quantità di moto</w:t>
      </w:r>
      <w:r>
        <w:t xml:space="preserve">. Un’onda che trasporta energia</w:t>
      </w:r>
      <w:r>
        <w:t xml:space="preserve"> </w:t>
      </w:r>
      <m:oMath>
        <m:r>
          <m:t>U</m:t>
        </m:r>
      </m:oMath>
      <w:r>
        <w:t xml:space="preserve"> </w:t>
      </w:r>
      <w:r>
        <w:t xml:space="preserve">possiede quantità di moto</w:t>
      </w:r>
      <w:r>
        <w:t xml:space="preserve"> </w:t>
      </w:r>
      <m:oMath>
        <m:r>
          <m:t>p</m:t>
        </m:r>
        <m:r>
          <m:rPr>
            <m:sty m:val="p"/>
          </m:rPr>
          <m:t>=</m:t>
        </m:r>
        <m:r>
          <m:t>U</m:t>
        </m:r>
        <m:r>
          <m:rPr>
            <m:sty m:val="p"/>
          </m:rPr>
          <m:t>/</m:t>
        </m:r>
        <m:r>
          <m:t>c</m:t>
        </m:r>
      </m:oMath>
      <w:r>
        <w:t xml:space="preserve">, e quando viene assorbita da una superficie esercita su di essa una</w:t>
      </w:r>
      <w:r>
        <w:t xml:space="preserve"> </w:t>
      </w:r>
      <w:r>
        <w:rPr>
          <w:bCs/>
          <w:b/>
        </w:rPr>
        <w:t xml:space="preserve">pressione di radiazione</w:t>
      </w:r>
      <w:r>
        <w:t xml:space="preserve"> </w:t>
      </w:r>
      <w:r>
        <w:t xml:space="preserve">pari a</w:t>
      </w:r>
      <w:r>
        <w:t xml:space="preserve"> </w:t>
      </w:r>
      <m:oMath>
        <m:r>
          <m:t>I</m:t>
        </m:r>
        <m:r>
          <m:rPr>
            <m:sty m:val="p"/>
          </m:rPr>
          <m:t>/</m:t>
        </m:r>
        <m:r>
          <m:t>c</m:t>
        </m:r>
      </m:oMath>
      <w:r>
        <w:t xml:space="preserve"> </w:t>
      </w:r>
      <w:r>
        <w:t xml:space="preserve">(che diventa</w:t>
      </w:r>
      <w:r>
        <w:t xml:space="preserve"> </w:t>
      </w:r>
      <m:oMath>
        <m:r>
          <m:t>2</m:t>
        </m:r>
        <m:r>
          <m:t>I</m:t>
        </m:r>
        <m:r>
          <m:rPr>
            <m:sty m:val="p"/>
          </m:rPr>
          <m:t>/</m:t>
        </m:r>
        <m:r>
          <m:t>c</m:t>
        </m:r>
      </m:oMath>
      <w:r>
        <w:t xml:space="preserve"> </w:t>
      </w:r>
      <w:r>
        <w:t xml:space="preserve">per una superficie perfettamente riflettente). Al livello della Terra la pressione della luce solare è di pochi micropascal, ma è sufficiente a spiegare la forma delle code delle comete, a deviare le traiettorie delle sonde spaziali, e a spingere le vele solari; in laboratorio è alla base delle</w:t>
      </w:r>
      <w:r>
        <w:t xml:space="preserve"> </w:t>
      </w:r>
      <w:r>
        <w:rPr>
          <w:bCs/>
          <w:b/>
        </w:rPr>
        <w:t xml:space="preserve">pinzette ottiche</w:t>
      </w:r>
      <w:r>
        <w:t xml:space="preserve">, che intrappolano e manipolano cellule e singole molecole.</w:t>
      </w:r>
    </w:p>
    <w:bookmarkEnd w:id="687"/>
    <w:bookmarkStart w:id="688" w:name="spettro-elettromagnetico"/>
    <w:p>
      <w:pPr>
        <w:pStyle w:val="Heading3"/>
      </w:pPr>
      <w:r>
        <w:t xml:space="preserve">24.3.4 Spettro elettromagnetico</w:t>
      </w:r>
    </w:p>
    <w:p>
      <w:pPr>
        <w:pStyle w:val="FirstParagraph"/>
      </w:pPr>
      <w:r>
        <w:t xml:space="preserve">Le equazioni di Maxwell non impongono alcuna restrizione alla frequenza delle onde: qualunque frequenza è possibile, e tutte si propagano nel vuoto con la stessa velocità</w:t>
      </w:r>
      <w:r>
        <w:t xml:space="preserve"> </w:t>
      </w:r>
      <m:oMath>
        <m:r>
          <m:t>c</m:t>
        </m:r>
      </m:oMath>
      <w:r>
        <w:t xml:space="preserve">. L’insieme delle onde elettromagnetiche, ordinate per frequenza o lunghezza d’onda (</w:t>
      </w:r>
      <m:oMath>
        <m:r>
          <m:t>λ</m:t>
        </m:r>
        <m:r>
          <m:rPr>
            <m:sty m:val="p"/>
          </m:rPr>
          <m:t>=</m:t>
        </m:r>
        <m:r>
          <m:t>c</m:t>
        </m:r>
        <m:r>
          <m:rPr>
            <m:sty m:val="p"/>
          </m:rPr>
          <m:t>/</m:t>
        </m:r>
        <m:r>
          <m:t>f</m:t>
        </m:r>
      </m:oMath>
      <w:r>
        <w:t xml:space="preserve">), costituisce lo</w:t>
      </w:r>
      <w:r>
        <w:t xml:space="preserve"> </w:t>
      </w:r>
      <w:r>
        <w:rPr>
          <w:bCs/>
          <w:b/>
        </w:rPr>
        <w:t xml:space="preserve">spettro elettromagnetico</w:t>
      </w:r>
      <w:r>
        <w:t xml:space="preserve">. Le diverse regioni hanno nomi diversi per ragioni storiche e perché sono prodotte e rivelate con tecniche diverse, ma la loro natura fisica è la stessa. Procedendo da frequenze basse a frequenze alte:</w:t>
      </w:r>
    </w:p>
    <w:p>
      <w:pPr>
        <w:numPr>
          <w:ilvl w:val="0"/>
          <w:numId w:val="1171"/>
        </w:numPr>
        <w:pStyle w:val="Compact"/>
      </w:pPr>
      <w:r>
        <w:rPr>
          <w:bCs/>
          <w:b/>
        </w:rPr>
        <w:t xml:space="preserve">Onde radio</w:t>
      </w:r>
      <w:r>
        <w:t xml:space="preserve"> </w:t>
      </w:r>
      <w:r>
        <w:t xml:space="preserve">(</w:t>
      </w:r>
      <m:oMath>
        <m:r>
          <m:t>f</m:t>
        </m:r>
        <m:r>
          <m:rPr>
            <m:sty m:val="p"/>
          </m:rPr>
          <m:t>≲</m:t>
        </m:r>
        <m:r>
          <m:t>1</m:t>
        </m:r>
        <m:r>
          <m:t> </m:t>
        </m:r>
        <m:r>
          <m:rPr>
            <m:sty m:val="p"/>
          </m:rPr>
          <m:t>G</m:t>
        </m:r>
        <m:r>
          <m:rPr>
            <m:sty m:val="p"/>
          </m:rPr>
          <m:t>H</m:t>
        </m:r>
        <m:r>
          <m:rPr>
            <m:sty m:val="p"/>
          </m:rPr>
          <m:t>z</m:t>
        </m:r>
      </m:oMath>
      <w:r>
        <w:t xml:space="preserve">,</w:t>
      </w:r>
      <w:r>
        <w:t xml:space="preserve"> </w:t>
      </w:r>
      <m:oMath>
        <m:r>
          <m:t>λ</m:t>
        </m:r>
        <m:r>
          <m:rPr>
            <m:sty m:val="p"/>
          </m:rPr>
          <m:t>≳</m:t>
        </m:r>
        <m:r>
          <m:t>30</m:t>
        </m:r>
        <m:r>
          <m:t> </m:t>
        </m:r>
        <m:r>
          <m:rPr>
            <m:sty m:val="p"/>
          </m:rPr>
          <m:t>c</m:t>
        </m:r>
        <m:r>
          <m:rPr>
            <m:sty m:val="p"/>
          </m:rPr>
          <m:t>m</m:t>
        </m:r>
      </m:oMath>
      <w:r>
        <w:t xml:space="preserve">): prodotte da correnti oscillanti in antenne, usate per radiodiffusione, televisione, comunicazioni. Le onde lunghe si riflettono sulla ionosfera e possono superare l’orizzonte.</w:t>
      </w:r>
    </w:p>
    <w:p>
      <w:pPr>
        <w:numPr>
          <w:ilvl w:val="0"/>
          <w:numId w:val="1171"/>
        </w:numPr>
        <w:pStyle w:val="Compact"/>
      </w:pPr>
      <w:r>
        <w:rPr>
          <w:bCs/>
          <w:b/>
        </w:rPr>
        <w:t xml:space="preserve">Microonde</w:t>
      </w:r>
      <w:r>
        <w:t xml:space="preserve"> </w:t>
      </w:r>
      <w:r>
        <w:t xml:space="preserve">(</w:t>
      </w:r>
      <m:oMath>
        <m:r>
          <m:t>1</m:t>
        </m:r>
        <m:r>
          <m:t> </m:t>
        </m:r>
        <m:r>
          <m:rPr>
            <m:sty m:val="p"/>
          </m:rPr>
          <m:t>G</m:t>
        </m:r>
        <m:r>
          <m:rPr>
            <m:sty m:val="p"/>
          </m:rPr>
          <m:t>H</m:t>
        </m:r>
        <m:r>
          <m:rPr>
            <m:sty m:val="p"/>
          </m:rPr>
          <m:t>z</m:t>
        </m:r>
      </m:oMath>
      <w:r>
        <w:t xml:space="preserve">–</w:t>
      </w:r>
      <m:oMath>
        <m:r>
          <m:t>300</m:t>
        </m:r>
        <m:r>
          <m:t> </m:t>
        </m:r>
        <m:r>
          <m:rPr>
            <m:sty m:val="p"/>
          </m:rPr>
          <m:t>G</m:t>
        </m:r>
        <m:r>
          <m:rPr>
            <m:sty m:val="p"/>
          </m:rPr>
          <m:t>H</m:t>
        </m:r>
        <m:r>
          <m:rPr>
            <m:sty m:val="p"/>
          </m:rPr>
          <m:t>z</m:t>
        </m:r>
      </m:oMath>
      <w:r>
        <w:t xml:space="preserve">,</w:t>
      </w:r>
      <w:r>
        <w:t xml:space="preserve"> </w:t>
      </w:r>
      <m:oMath>
        <m:r>
          <m:t>λ</m:t>
        </m:r>
      </m:oMath>
      <w:r>
        <w:t xml:space="preserve"> </w:t>
      </w:r>
      <w:r>
        <w:t xml:space="preserve">da</w:t>
      </w:r>
      <w:r>
        <w:t xml:space="preserve"> </w:t>
      </w:r>
      <m:oMath>
        <m:r>
          <m:t>30</m:t>
        </m:r>
        <m:r>
          <m:t> </m:t>
        </m:r>
        <m:r>
          <m:rPr>
            <m:sty m:val="p"/>
          </m:rPr>
          <m:t>c</m:t>
        </m:r>
        <m:r>
          <m:rPr>
            <m:sty m:val="p"/>
          </m:rPr>
          <m:t>m</m:t>
        </m:r>
      </m:oMath>
      <w:r>
        <w:t xml:space="preserve"> </w:t>
      </w:r>
      <w:r>
        <w:t xml:space="preserve">a</w:t>
      </w:r>
      <w:r>
        <w:t xml:space="preserve"> </w:t>
      </w:r>
      <m:oMath>
        <m:r>
          <m:t>1</m:t>
        </m:r>
        <m:r>
          <m:t> </m:t>
        </m:r>
        <m:r>
          <m:rPr>
            <m:sty m:val="p"/>
          </m:rPr>
          <m:t>m</m:t>
        </m:r>
        <m:r>
          <m:rPr>
            <m:sty m:val="p"/>
          </m:rPr>
          <m:t>m</m:t>
        </m:r>
      </m:oMath>
      <w:r>
        <w:t xml:space="preserve">): radar, telefonia mobile, Wi-Fi (circa</w:t>
      </w:r>
      <w:r>
        <w:t xml:space="preserve"> </w:t>
      </w:r>
      <m:oMath>
        <m:r>
          <m:t>2</m:t>
        </m:r>
        <m:r>
          <m:rPr>
            <m:sty m:val="p"/>
          </m:rPr>
          <m:t>,</m:t>
        </m:r>
        <m:r>
          <m:t>4</m:t>
        </m:r>
      </m:oMath>
      <w:r>
        <w:t xml:space="preserve"> </w:t>
      </w:r>
      <w:r>
        <w:t xml:space="preserve">e</w:t>
      </w:r>
      <w:r>
        <w:t xml:space="preserve"> </w:t>
      </w:r>
      <m:oMath>
        <m:r>
          <m:t>5</m:t>
        </m:r>
        <m:r>
          <m:t> </m:t>
        </m:r>
        <m:r>
          <m:rPr>
            <m:sty m:val="p"/>
          </m:rPr>
          <m:t>G</m:t>
        </m:r>
        <m:r>
          <m:rPr>
            <m:sty m:val="p"/>
          </m:rPr>
          <m:t>H</m:t>
        </m:r>
        <m:r>
          <m:rPr>
            <m:sty m:val="p"/>
          </m:rPr>
          <m:t>z</m:t>
        </m:r>
      </m:oMath>
      <w:r>
        <w:t xml:space="preserve">), forni a microonde (</w:t>
      </w:r>
      <m:oMath>
        <m:r>
          <m:t>2</m:t>
        </m:r>
        <m:r>
          <m:rPr>
            <m:sty m:val="p"/>
          </m:rPr>
          <m:t>,</m:t>
        </m:r>
        <m:r>
          <m:t>45</m:t>
        </m:r>
        <m:r>
          <m:t> </m:t>
        </m:r>
        <m:r>
          <m:rPr>
            <m:sty m:val="p"/>
          </m:rPr>
          <m:t>G</m:t>
        </m:r>
        <m:r>
          <m:rPr>
            <m:sty m:val="p"/>
          </m:rPr>
          <m:t>H</m:t>
        </m:r>
        <m:r>
          <m:rPr>
            <m:sty m:val="p"/>
          </m:rPr>
          <m:t>z</m:t>
        </m:r>
      </m:oMath>
      <w:r>
        <w:t xml:space="preserve">), comunicazioni satellitari. La</w:t>
      </w:r>
      <w:r>
        <w:t xml:space="preserve"> </w:t>
      </w:r>
      <w:r>
        <w:rPr>
          <w:bCs/>
          <w:b/>
        </w:rPr>
        <w:t xml:space="preserve">radiazione cosmica di fondo</w:t>
      </w:r>
      <w:r>
        <w:t xml:space="preserve">, residuo del Big Bang, ha il massimo in questa regione.</w:t>
      </w:r>
    </w:p>
    <w:p>
      <w:pPr>
        <w:numPr>
          <w:ilvl w:val="0"/>
          <w:numId w:val="1171"/>
        </w:numPr>
        <w:pStyle w:val="Compact"/>
      </w:pPr>
      <w:r>
        <w:rPr>
          <w:bCs/>
          <w:b/>
        </w:rPr>
        <w:t xml:space="preserve">Infrarosso</w:t>
      </w:r>
      <w:r>
        <w:t xml:space="preserve"> </w:t>
      </w:r>
      <w:r>
        <w:t xml:space="preserve">(</w:t>
      </w:r>
      <m:oMath>
        <m:r>
          <m:t>λ</m:t>
        </m:r>
      </m:oMath>
      <w:r>
        <w:t xml:space="preserve"> </w:t>
      </w:r>
      <w:r>
        <w:t xml:space="preserve">da</w:t>
      </w:r>
      <w:r>
        <w:t xml:space="preserve"> </w:t>
      </w:r>
      <m:oMath>
        <m:r>
          <m:t>1</m:t>
        </m:r>
        <m:r>
          <m:t> </m:t>
        </m:r>
        <m:r>
          <m:rPr>
            <m:sty m:val="p"/>
          </m:rPr>
          <m:t>m</m:t>
        </m:r>
        <m:r>
          <m:rPr>
            <m:sty m:val="p"/>
          </m:rPr>
          <m:t>m</m:t>
        </m:r>
      </m:oMath>
      <w:r>
        <w:t xml:space="preserve"> </w:t>
      </w:r>
      <w:r>
        <w:t xml:space="preserve">a</w:t>
      </w:r>
      <w:r>
        <w:t xml:space="preserve"> </w:t>
      </w:r>
      <m:oMath>
        <m:r>
          <m:t>780</m:t>
        </m:r>
        <m:r>
          <m:t> </m:t>
        </m:r>
        <m:r>
          <m:rPr>
            <m:sty m:val="p"/>
          </m:rPr>
          <m:t>n</m:t>
        </m:r>
        <m:r>
          <m:rPr>
            <m:sty m:val="p"/>
          </m:rPr>
          <m:t>m</m:t>
        </m:r>
      </m:oMath>
      <w:r>
        <w:t xml:space="preserve">): emesso da tutti i corpi a temperatura ambiente per agitazione termica; un corpo umano emette principalmente attorno a</w:t>
      </w:r>
      <w:r>
        <w:t xml:space="preserve"> </w:t>
      </w:r>
      <m:oMath>
        <m:r>
          <m:t>10</m:t>
        </m:r>
        <m:r>
          <m:t> </m:t>
        </m:r>
        <m:r>
          <m:t>μ</m:t>
        </m:r>
        <m:r>
          <m:rPr>
            <m:sty m:val="p"/>
          </m:rPr>
          <m:t>m</m:t>
        </m:r>
      </m:oMath>
      <w:r>
        <w:t xml:space="preserve">. Usato nelle termocamere, nei telecomandi e nelle fibre ottiche (</w:t>
      </w:r>
      <m:oMath>
        <m:r>
          <m:t>1</m:t>
        </m:r>
        <m:r>
          <m:rPr>
            <m:sty m:val="p"/>
          </m:rPr>
          <m:t>,</m:t>
        </m:r>
        <m:r>
          <m:t>55</m:t>
        </m:r>
        <m:r>
          <m:t> </m:t>
        </m:r>
        <m:r>
          <m:t>μ</m:t>
        </m:r>
        <m:r>
          <m:rPr>
            <m:sty m:val="p"/>
          </m:rPr>
          <m:t>m</m:t>
        </m:r>
      </m:oMath>
      <w:r>
        <w:t xml:space="preserve">).</w:t>
      </w:r>
    </w:p>
    <w:p>
      <w:pPr>
        <w:numPr>
          <w:ilvl w:val="0"/>
          <w:numId w:val="1171"/>
        </w:numPr>
        <w:pStyle w:val="Compact"/>
      </w:pPr>
      <w:r>
        <w:rPr>
          <w:bCs/>
          <w:b/>
        </w:rPr>
        <w:t xml:space="preserve">Luce visibile</w:t>
      </w:r>
      <w:r>
        <w:t xml:space="preserve"> </w:t>
      </w:r>
      <w:r>
        <w:t xml:space="preserve">(</w:t>
      </w:r>
      <m:oMath>
        <m:r>
          <m:t>λ</m:t>
        </m:r>
      </m:oMath>
      <w:r>
        <w:t xml:space="preserve"> </w:t>
      </w:r>
      <w:r>
        <w:t xml:space="preserve">da circa</w:t>
      </w:r>
      <w:r>
        <w:t xml:space="preserve"> </w:t>
      </w:r>
      <m:oMath>
        <m:r>
          <m:t>780</m:t>
        </m:r>
        <m:r>
          <m:t> </m:t>
        </m:r>
        <m:r>
          <m:rPr>
            <m:sty m:val="p"/>
          </m:rPr>
          <m:t>n</m:t>
        </m:r>
        <m:r>
          <m:rPr>
            <m:sty m:val="p"/>
          </m:rPr>
          <m:t>m</m:t>
        </m:r>
      </m:oMath>
      <w:r>
        <w:t xml:space="preserve">, rosso, a</w:t>
      </w:r>
      <w:r>
        <w:t xml:space="preserve"> </w:t>
      </w:r>
      <m:oMath>
        <m:r>
          <m:t>380</m:t>
        </m:r>
        <m:r>
          <m:t> </m:t>
        </m:r>
        <m:r>
          <m:rPr>
            <m:sty m:val="p"/>
          </m:rPr>
          <m:t>n</m:t>
        </m:r>
        <m:r>
          <m:rPr>
            <m:sty m:val="p"/>
          </m:rPr>
          <m:t>m</m:t>
        </m:r>
      </m:oMath>
      <w:r>
        <w:t xml:space="preserve">, violetto): la ristretta banda a cui è sensibile l’occhio umano, coincidente con il massimo dell’emissione solare e con la finestra di trasparenza dell’atmosfera e dell’acqua.</w:t>
      </w:r>
    </w:p>
    <w:p>
      <w:pPr>
        <w:numPr>
          <w:ilvl w:val="0"/>
          <w:numId w:val="1171"/>
        </w:numPr>
        <w:pStyle w:val="Compact"/>
      </w:pPr>
      <w:r>
        <w:rPr>
          <w:bCs/>
          <w:b/>
        </w:rPr>
        <w:t xml:space="preserve">Ultravioletto</w:t>
      </w:r>
      <w:r>
        <w:t xml:space="preserve"> </w:t>
      </w:r>
      <w:r>
        <w:t xml:space="preserve">(</w:t>
      </w:r>
      <m:oMath>
        <m:r>
          <m:t>λ</m:t>
        </m:r>
      </m:oMath>
      <w:r>
        <w:t xml:space="preserve"> </w:t>
      </w:r>
      <w:r>
        <w:t xml:space="preserve">da</w:t>
      </w:r>
      <w:r>
        <w:t xml:space="preserve"> </w:t>
      </w:r>
      <m:oMath>
        <m:r>
          <m:t>380</m:t>
        </m:r>
        <m:r>
          <m:t> </m:t>
        </m:r>
        <m:r>
          <m:rPr>
            <m:sty m:val="p"/>
          </m:rPr>
          <m:t>n</m:t>
        </m:r>
        <m:r>
          <m:rPr>
            <m:sty m:val="p"/>
          </m:rPr>
          <m:t>m</m:t>
        </m:r>
      </m:oMath>
      <w:r>
        <w:t xml:space="preserve"> </w:t>
      </w:r>
      <w:r>
        <w:t xml:space="preserve">a circa</w:t>
      </w:r>
      <w:r>
        <w:t xml:space="preserve"> </w:t>
      </w:r>
      <m:oMath>
        <m:r>
          <m:t>10</m:t>
        </m:r>
        <m:r>
          <m:t> </m:t>
        </m:r>
        <m:r>
          <m:rPr>
            <m:sty m:val="p"/>
          </m:rPr>
          <m:t>n</m:t>
        </m:r>
        <m:r>
          <m:rPr>
            <m:sty m:val="p"/>
          </m:rPr>
          <m:t>m</m:t>
        </m:r>
      </m:oMath>
      <w:r>
        <w:t xml:space="preserve">): responsabile dell’abbronzatura e di danni al DNA; in gran parte assorbito dallo strato di ozono. Usato per sterilizzazione e litografia.</w:t>
      </w:r>
    </w:p>
    <w:p>
      <w:pPr>
        <w:numPr>
          <w:ilvl w:val="0"/>
          <w:numId w:val="1171"/>
        </w:numPr>
        <w:pStyle w:val="Compact"/>
      </w:pPr>
      <w:r>
        <w:rPr>
          <w:bCs/>
          <w:b/>
        </w:rPr>
        <w:t xml:space="preserve">Raggi X</w:t>
      </w:r>
      <w:r>
        <w:t xml:space="preserve"> </w:t>
      </w:r>
      <w:r>
        <w:t xml:space="preserve">(</w:t>
      </w:r>
      <m:oMath>
        <m:r>
          <m:t>λ</m:t>
        </m:r>
      </m:oMath>
      <w:r>
        <w:t xml:space="preserve"> </w:t>
      </w:r>
      <w:r>
        <w:t xml:space="preserve">da</w:t>
      </w:r>
      <w:r>
        <w:t xml:space="preserve"> </w:t>
      </w:r>
      <m:oMath>
        <m:r>
          <m:t>10</m:t>
        </m:r>
        <m:r>
          <m:t> </m:t>
        </m:r>
        <m:r>
          <m:rPr>
            <m:sty m:val="p"/>
          </m:rPr>
          <m:t>n</m:t>
        </m:r>
        <m:r>
          <m:rPr>
            <m:sty m:val="p"/>
          </m:rPr>
          <m:t>m</m:t>
        </m:r>
      </m:oMath>
      <w:r>
        <w:t xml:space="preserve"> </w:t>
      </w:r>
      <w:r>
        <w:t xml:space="preserve">a circa</w:t>
      </w:r>
      <w:r>
        <w:t xml:space="preserve"> </w:t>
      </w:r>
      <m:oMath>
        <m:r>
          <m:t>0</m:t>
        </m:r>
        <m:r>
          <m:rPr>
            <m:sty m:val="p"/>
          </m:rPr>
          <m:t>,</m:t>
        </m:r>
        <m:r>
          <m:t>01</m:t>
        </m:r>
        <m:r>
          <m:t> </m:t>
        </m:r>
        <m:r>
          <m:rPr>
            <m:sty m:val="p"/>
          </m:rPr>
          <m:t>n</m:t>
        </m:r>
        <m:r>
          <m:rPr>
            <m:sty m:val="p"/>
          </m:rPr>
          <m:t>m</m:t>
        </m:r>
      </m:oMath>
      <w:r>
        <w:t xml:space="preserve">): prodotti dalla decelerazione di elettroni veloci o da transizioni degli elettroni interni degli atomi; penetrano i tessuti molli e sono usati in radiologia e in cristallografia, poiché le lunghezze d’onda sono confrontabili con le distanze interatomiche.</w:t>
      </w:r>
    </w:p>
    <w:p>
      <w:pPr>
        <w:numPr>
          <w:ilvl w:val="0"/>
          <w:numId w:val="1171"/>
        </w:numPr>
        <w:pStyle w:val="Compact"/>
      </w:pPr>
      <w:r>
        <w:rPr>
          <w:bCs/>
          <w:b/>
        </w:rPr>
        <w:t xml:space="preserve">Raggi gamma</w:t>
      </w:r>
      <w:r>
        <w:t xml:space="preserve"> </w:t>
      </w:r>
      <w:r>
        <w:t xml:space="preserve">(</w:t>
      </w:r>
      <m:oMath>
        <m:r>
          <m:t>λ</m:t>
        </m:r>
        <m:r>
          <m:rPr>
            <m:sty m:val="p"/>
          </m:rPr>
          <m:t>≲</m:t>
        </m:r>
        <m:r>
          <m:t>0</m:t>
        </m:r>
        <m:r>
          <m:rPr>
            <m:sty m:val="p"/>
          </m:rPr>
          <m:t>,</m:t>
        </m:r>
        <m:r>
          <m:t>01</m:t>
        </m:r>
        <m:r>
          <m:t> </m:t>
        </m:r>
        <m:r>
          <m:rPr>
            <m:sty m:val="p"/>
          </m:rPr>
          <m:t>n</m:t>
        </m:r>
        <m:r>
          <m:rPr>
            <m:sty m:val="p"/>
          </m:rPr>
          <m:t>m</m:t>
        </m:r>
      </m:oMath>
      <w:r>
        <w:t xml:space="preserve">): emessi nelle transizioni nucleari, nell’annichilazione materia-antimateria e nei fenomeni astrofisici più violenti.</w:t>
      </w:r>
    </w:p>
    <w:p>
      <w:pPr>
        <w:pStyle w:val="FirstParagraph"/>
      </w:pPr>
      <w:r>
        <w:t xml:space="preserve">I confini tra le regioni non sono netti e in parte si sovrappongono. Alle frequenze più alte assume importanza la natura quantistica della radiazione: l’energia è scambiata in pacchetti, i</w:t>
      </w:r>
      <w:r>
        <w:t xml:space="preserve"> </w:t>
      </w:r>
      <w:r>
        <w:rPr>
          <w:bCs/>
          <w:b/>
        </w:rPr>
        <w:t xml:space="preserve">fotoni</w:t>
      </w:r>
      <w:r>
        <w:t xml:space="preserve">, di energia</w:t>
      </w:r>
      <w:r>
        <w:t xml:space="preserve"> </w:t>
      </w:r>
      <m:oMath>
        <m:r>
          <m:t>E</m:t>
        </m:r>
        <m:r>
          <m:rPr>
            <m:sty m:val="p"/>
          </m:rPr>
          <m:t>=</m:t>
        </m:r>
        <m:r>
          <m:t>h</m:t>
        </m:r>
        <m:r>
          <m:t>f</m:t>
        </m:r>
      </m:oMath>
      <w:r>
        <w:t xml:space="preserve">, con</w:t>
      </w:r>
      <w:r>
        <w:t xml:space="preserve"> </w:t>
      </w:r>
      <m:oMath>
        <m:r>
          <m:t>h</m:t>
        </m:r>
        <m:r>
          <m:rPr>
            <m:sty m:val="p"/>
          </m:rPr>
          <m:t>=</m:t>
        </m:r>
        <m:r>
          <m:t>6</m:t>
        </m:r>
        <m:r>
          <m:rPr>
            <m:sty m:val="p"/>
          </m:rPr>
          <m:t>,</m:t>
        </m:r>
        <m:r>
          <m:t>626</m:t>
        </m:r>
        <m:r>
          <m:rPr>
            <m:sty m:val="p"/>
          </m:rPr>
          <m:t>×</m:t>
        </m:r>
        <m:sSup>
          <m:e>
            <m:r>
              <m:t>10</m:t>
            </m:r>
          </m:e>
          <m:sup>
            <m:r>
              <m:rPr>
                <m:sty m:val="p"/>
              </m:rPr>
              <m:t>−</m:t>
            </m:r>
            <m:r>
              <m:t>34</m:t>
            </m:r>
          </m:sup>
        </m:sSup>
        <m:r>
          <m:t> </m:t>
        </m:r>
        <m:r>
          <m:rPr>
            <m:sty m:val="p"/>
          </m:rPr>
          <m:t>J</m:t>
        </m:r>
        <m:r>
          <m:rPr>
            <m:sty m:val="p"/>
          </m:rPr>
          <m:t> </m:t>
        </m:r>
        <m:r>
          <m:rPr>
            <m:sty m:val="p"/>
          </m:rPr>
          <m:t>s</m:t>
        </m:r>
      </m:oMath>
      <w:r>
        <w:t xml:space="preserve"> </w:t>
      </w:r>
      <w:r>
        <w:t xml:space="preserve">costante di Planck. Un fotone di luce visibile ha un’energia di circa</w:t>
      </w:r>
      <w:r>
        <w:t xml:space="preserve"> </w:t>
      </w:r>
      <m:oMath>
        <m:r>
          <m:t>2</m:t>
        </m:r>
      </m:oMath>
      <w:r>
        <w:t xml:space="preserve">–</w:t>
      </w:r>
      <m:oMath>
        <m:r>
          <m:t>3</m:t>
        </m:r>
        <m:r>
          <m:t> </m:t>
        </m:r>
        <m:r>
          <m:rPr>
            <m:sty m:val="p"/>
          </m:rPr>
          <m:t>e</m:t>
        </m:r>
        <m:r>
          <m:rPr>
            <m:sty m:val="p"/>
          </m:rPr>
          <m:t>V</m:t>
        </m:r>
      </m:oMath>
      <w:r>
        <w:t xml:space="preserve">, comparabile con le energie di legame chimico, ed è per questo che la luce visibile innesca la fotosintesi e la visione; i fotoni ultravioletti, X e gamma hanno energie sufficienti a ionizzare atomi e molecole (radiazioni</w:t>
      </w:r>
      <w:r>
        <w:t xml:space="preserve"> </w:t>
      </w:r>
      <w:r>
        <w:rPr>
          <w:bCs/>
          <w:b/>
        </w:rPr>
        <w:t xml:space="preserve">ionizzanti</w:t>
      </w:r>
      <w:r>
        <w:t xml:space="preserve">), mentre le onde radio e le microonde, con fotoni di energia milioni di volte più piccola, agiscono sulla materia soprattutto per riscaldamento.</w:t>
      </w:r>
    </w:p>
    <w:p>
      <w:pPr>
        <w:pStyle w:val="BodyText"/>
      </w:pPr>
      <w:r>
        <w:t xml:space="preserve">Per quanto riguarda la produzione, una conseguenza fondamentale delle equazioni di Maxwell è che</w:t>
      </w:r>
      <w:r>
        <w:t xml:space="preserve"> </w:t>
      </w:r>
      <w:r>
        <w:rPr>
          <w:bCs/>
          <w:b/>
        </w:rPr>
        <w:t xml:space="preserve">le cariche accelerate irradiano</w:t>
      </w:r>
      <w:r>
        <w:t xml:space="preserve">: una carica in moto uniforme porta con sé il proprio campo senza emettere energia, mentre una carica accelerata emette onde elettromagnetiche con una potenza proporzionale al quadrato dell’accelerazione (formula di Larmor). Le correnti alternate in un’antenna, gli elettroni che curvano negli anelli di sincrotrone, gli elettroni frenati in un tubo a raggi X sono tutti esempi di questo principio. A livello atomico e nucleare, invece, l’emissione è governata dalle transizioni tra livelli energetici quantizzati, che producono le righe spettrali caratteristiche di ciascun elemento.</w:t>
      </w:r>
    </w:p>
    <w:bookmarkEnd w:id="688"/>
    <w:bookmarkStart w:id="689" w:name="esercizio-desempio-98"/>
    <w:p>
      <w:pPr>
        <w:pStyle w:val="Heading3"/>
      </w:pPr>
      <w:r>
        <w:t xml:space="preserve">Esercizio d’esempio</w:t>
      </w:r>
    </w:p>
    <w:p>
      <w:pPr>
        <w:pStyle w:val="FirstParagraph"/>
      </w:pPr>
      <w:r>
        <w:rPr>
          <w:bCs/>
          <w:b/>
        </w:rPr>
        <w:t xml:space="preserve">Problema.</w:t>
      </w:r>
      <w:r>
        <w:t xml:space="preserve"> </w:t>
      </w:r>
      <w:r>
        <w:t xml:space="preserve">L’intensità della radiazione solare al di fuori dell’atmosfera terrestre (costante solare) è</w:t>
      </w:r>
      <w:r>
        <w:t xml:space="preserve"> </w:t>
      </w:r>
      <m:oMath>
        <m:r>
          <m:t>I</m:t>
        </m:r>
        <m:r>
          <m:rPr>
            <m:sty m:val="p"/>
          </m:rPr>
          <m:t>=</m:t>
        </m:r>
        <m:r>
          <m:t>1</m:t>
        </m:r>
        <m:r>
          <m:rPr>
            <m:sty m:val="p"/>
          </m:rPr>
          <m:t>,</m:t>
        </m:r>
        <m:r>
          <m:t>36</m:t>
        </m:r>
        <m:r>
          <m:rPr>
            <m:sty m:val="p"/>
          </m:rPr>
          <m:t>×</m:t>
        </m:r>
        <m:sSup>
          <m:e>
            <m:r>
              <m:t>10</m:t>
            </m:r>
          </m:e>
          <m:sup>
            <m:r>
              <m:t>3</m:t>
            </m:r>
          </m:sup>
        </m:sSup>
        <m:r>
          <m:t> </m:t>
        </m:r>
        <m:r>
          <m:rPr>
            <m:sty m:val="p"/>
          </m:rPr>
          <m:t>W</m:t>
        </m:r>
        <m:r>
          <m:rPr>
            <m:sty m:val="p"/>
          </m:rPr>
          <m:t>/</m:t>
        </m:r>
        <m:sSup>
          <m:e>
            <m:r>
              <m:rPr>
                <m:sty m:val="p"/>
              </m:rPr>
              <m:t>m</m:t>
            </m:r>
          </m:e>
          <m:sup>
            <m:r>
              <m:rPr>
                <m:sty m:val="p"/>
              </m:rPr>
              <m:t>2</m:t>
            </m:r>
          </m:sup>
        </m:sSup>
      </m:oMath>
      <w:r>
        <w:t xml:space="preserve">. Trattando la radiazione come un’onda piana armonica, calcolare le ampiezze</w:t>
      </w:r>
      <w:r>
        <w:t xml:space="preserve"> </w:t>
      </w:r>
      <m:oMath>
        <m:sSub>
          <m:e>
            <m:r>
              <m:t>E</m:t>
            </m:r>
          </m:e>
          <m:sub>
            <m:r>
              <m:t>0</m:t>
            </m:r>
          </m:sub>
        </m:sSub>
      </m:oMath>
      <w:r>
        <w:t xml:space="preserve"> </w:t>
      </w:r>
      <w:r>
        <w:t xml:space="preserve">e</w:t>
      </w:r>
      <w:r>
        <w:t xml:space="preserve"> </w:t>
      </w:r>
      <m:oMath>
        <m:sSub>
          <m:e>
            <m:r>
              <m:t>B</m:t>
            </m:r>
          </m:e>
          <m:sub>
            <m:r>
              <m:t>0</m:t>
            </m:r>
          </m:sub>
        </m:sSub>
      </m:oMath>
      <w:r>
        <w:t xml:space="preserve"> </w:t>
      </w:r>
      <w:r>
        <w:t xml:space="preserve">dei campi, la densità media di energia e la pressione di radiazione su un pannello perfettamente assorbente. Calcolare infine la potenza totale emessa dal Sole, sapendo che la distanza Terra-Sole è</w:t>
      </w:r>
      <w:r>
        <w:t xml:space="preserve"> </w:t>
      </w:r>
      <m:oMath>
        <m:r>
          <m:t>r</m:t>
        </m:r>
        <m:r>
          <m:rPr>
            <m:sty m:val="p"/>
          </m:rPr>
          <m:t>=</m:t>
        </m:r>
        <m:r>
          <m:t>1</m:t>
        </m:r>
        <m:r>
          <m:rPr>
            <m:sty m:val="p"/>
          </m:rPr>
          <m:t>,</m:t>
        </m:r>
        <m:r>
          <m:t>50</m:t>
        </m:r>
        <m:r>
          <m:rPr>
            <m:sty m:val="p"/>
          </m:rPr>
          <m:t>×</m:t>
        </m:r>
        <m:sSup>
          <m:e>
            <m:r>
              <m:t>10</m:t>
            </m:r>
          </m:e>
          <m:sup>
            <m:r>
              <m:t>11</m:t>
            </m:r>
          </m:sup>
        </m:sSup>
        <m:r>
          <m:t> </m:t>
        </m:r>
        <m:r>
          <m:rPr>
            <m:sty m:val="p"/>
          </m:rPr>
          <m:t>m</m:t>
        </m:r>
      </m:oMath>
      <w:r>
        <w:t xml:space="preserve">.</w:t>
      </w:r>
    </w:p>
    <w:p>
      <w:pPr>
        <w:pStyle w:val="BodyText"/>
      </w:pPr>
      <w:r>
        <w:rPr>
          <w:bCs/>
          <w:b/>
        </w:rPr>
        <w:t xml:space="preserve">Soluzione.</w:t>
      </w:r>
      <w:r>
        <w:t xml:space="preserve"> </w:t>
      </w:r>
      <w:r>
        <w:t xml:space="preserve">Dall’espressione dell’intensità</w:t>
      </w:r>
      <w:r>
        <w:t xml:space="preserve"> </w:t>
      </w:r>
      <m:oMath>
        <m:r>
          <m:t>I</m:t>
        </m:r>
        <m:r>
          <m:rPr>
            <m:sty m:val="p"/>
          </m:rPr>
          <m:t>=</m:t>
        </m:r>
        <m:f>
          <m:fPr>
            <m:type m:val="bar"/>
          </m:fPr>
          <m:num>
            <m:r>
              <m:t>1</m:t>
            </m:r>
          </m:num>
          <m:den>
            <m:r>
              <m:t>2</m:t>
            </m:r>
          </m:den>
        </m:f>
        <m:sSub>
          <m:e>
            <m:r>
              <m:t>ε</m:t>
            </m:r>
          </m:e>
          <m:sub>
            <m:r>
              <m:t>0</m:t>
            </m:r>
          </m:sub>
        </m:sSub>
        <m:r>
          <m:t>c</m:t>
        </m:r>
        <m:sSubSup>
          <m:e>
            <m:r>
              <m:t>E</m:t>
            </m:r>
          </m:e>
          <m:sub>
            <m:r>
              <m:t>0</m:t>
            </m:r>
          </m:sub>
          <m:sup>
            <m:r>
              <m:t>2</m:t>
            </m:r>
          </m:sup>
        </m:sSubSup>
      </m:oMath>
      <w:r>
        <w:t xml:space="preserve">:</w:t>
      </w:r>
    </w:p>
    <w:p>
      <w:pPr>
        <w:pStyle w:val="BodyText"/>
      </w:pPr>
      <m:oMathPara>
        <m:oMathParaPr>
          <m:jc m:val="center"/>
        </m:oMathParaPr>
        <m:oMath>
          <m:sSub>
            <m:e>
              <m:r>
                <m:t>E</m:t>
              </m:r>
            </m:e>
            <m:sub>
              <m:r>
                <m:t>0</m:t>
              </m:r>
            </m:sub>
          </m:sSub>
          <m:r>
            <m:rPr>
              <m:sty m:val="p"/>
            </m:rPr>
            <m:t>=</m:t>
          </m:r>
          <m:rad>
            <m:radPr>
              <m:degHide m:val="on"/>
            </m:radPr>
            <m:deg/>
            <m:e>
              <m:f>
                <m:fPr>
                  <m:type m:val="bar"/>
                </m:fPr>
                <m:num>
                  <m:r>
                    <m:t>2</m:t>
                  </m:r>
                  <m:r>
                    <m:t>I</m:t>
                  </m:r>
                </m:num>
                <m:den>
                  <m:sSub>
                    <m:e>
                      <m:r>
                        <m:t>ε</m:t>
                      </m:r>
                    </m:e>
                    <m:sub>
                      <m:r>
                        <m:t>0</m:t>
                      </m:r>
                    </m:sub>
                  </m:sSub>
                  <m:r>
                    <m:t>c</m:t>
                  </m:r>
                </m:den>
              </m:f>
            </m:e>
          </m:rad>
          <m:r>
            <m:rPr>
              <m:sty m:val="p"/>
            </m:rPr>
            <m:t>=</m:t>
          </m:r>
          <m:rad>
            <m:radPr>
              <m:degHide m:val="on"/>
            </m:radPr>
            <m:deg/>
            <m:e>
              <m:f>
                <m:fPr>
                  <m:type m:val="bar"/>
                </m:fPr>
                <m:num>
                  <m:r>
                    <m:t>2</m:t>
                  </m:r>
                  <m:r>
                    <m:rPr>
                      <m:sty m:val="p"/>
                    </m:rPr>
                    <m:t>⋅</m:t>
                  </m:r>
                  <m:r>
                    <m:t>1</m:t>
                  </m:r>
                  <m:r>
                    <m:rPr>
                      <m:sty m:val="p"/>
                    </m:rPr>
                    <m:t>,</m:t>
                  </m:r>
                  <m:r>
                    <m:t>36</m:t>
                  </m:r>
                  <m:r>
                    <m:rPr>
                      <m:sty m:val="p"/>
                    </m:rPr>
                    <m:t>×</m:t>
                  </m:r>
                  <m:sSup>
                    <m:e>
                      <m:r>
                        <m:t>10</m:t>
                      </m:r>
                    </m:e>
                    <m:sup>
                      <m:r>
                        <m:t>3</m:t>
                      </m:r>
                    </m:sup>
                  </m:sSup>
                </m:num>
                <m:den>
                  <m:r>
                    <m:t>8</m:t>
                  </m:r>
                  <m:r>
                    <m:rPr>
                      <m:sty m:val="p"/>
                    </m:rPr>
                    <m:t>,</m:t>
                  </m:r>
                  <m:r>
                    <m:t>85</m:t>
                  </m:r>
                  <m:r>
                    <m:rPr>
                      <m:sty m:val="p"/>
                    </m:rPr>
                    <m:t>×</m:t>
                  </m:r>
                  <m:sSup>
                    <m:e>
                      <m:r>
                        <m:t>10</m:t>
                      </m:r>
                    </m:e>
                    <m:sup>
                      <m:r>
                        <m:rPr>
                          <m:sty m:val="p"/>
                        </m:rPr>
                        <m:t>−</m:t>
                      </m:r>
                      <m:r>
                        <m:t>12</m:t>
                      </m:r>
                    </m:sup>
                  </m:sSup>
                  <m:r>
                    <m:rPr>
                      <m:sty m:val="p"/>
                    </m:rPr>
                    <m:t>⋅</m:t>
                  </m:r>
                  <m:r>
                    <m:t>3</m:t>
                  </m:r>
                  <m:r>
                    <m:rPr>
                      <m:sty m:val="p"/>
                    </m:rPr>
                    <m:t>,</m:t>
                  </m:r>
                  <m:r>
                    <m:t>00</m:t>
                  </m:r>
                  <m:r>
                    <m:rPr>
                      <m:sty m:val="p"/>
                    </m:rPr>
                    <m:t>×</m:t>
                  </m:r>
                  <m:sSup>
                    <m:e>
                      <m:r>
                        <m:t>10</m:t>
                      </m:r>
                    </m:e>
                    <m:sup>
                      <m:r>
                        <m:t>8</m:t>
                      </m:r>
                    </m:sup>
                  </m:sSup>
                </m:den>
              </m:f>
            </m:e>
          </m:rad>
          <m:r>
            <m:rPr>
              <m:sty m:val="p"/>
            </m:rPr>
            <m:t>≃</m:t>
          </m:r>
          <m:rad>
            <m:radPr>
              <m:degHide m:val="on"/>
            </m:radPr>
            <m:deg/>
            <m:e>
              <m:r>
                <m:t>1</m:t>
              </m:r>
              <m:r>
                <m:rPr>
                  <m:sty m:val="p"/>
                </m:rPr>
                <m:t>,</m:t>
              </m:r>
              <m:r>
                <m:t>02</m:t>
              </m:r>
              <m:r>
                <m:rPr>
                  <m:sty m:val="p"/>
                </m:rPr>
                <m:t>×</m:t>
              </m:r>
              <m:sSup>
                <m:e>
                  <m:r>
                    <m:t>10</m:t>
                  </m:r>
                </m:e>
                <m:sup>
                  <m:r>
                    <m:t>6</m:t>
                  </m:r>
                </m:sup>
              </m:sSup>
            </m:e>
          </m:rad>
          <m:r>
            <m:rPr>
              <m:sty m:val="p"/>
            </m:rPr>
            <m:t>≃</m:t>
          </m:r>
          <m:r>
            <m:t>1</m:t>
          </m:r>
          <m:r>
            <m:rPr>
              <m:sty m:val="p"/>
            </m:rPr>
            <m:t>,</m:t>
          </m:r>
          <m:r>
            <m:t>01</m:t>
          </m:r>
          <m:r>
            <m:rPr>
              <m:sty m:val="p"/>
            </m:rPr>
            <m:t>×</m:t>
          </m:r>
          <m:sSup>
            <m:e>
              <m:r>
                <m:t>10</m:t>
              </m:r>
            </m:e>
            <m:sup>
              <m:r>
                <m:t>3</m:t>
              </m:r>
            </m:sup>
          </m:sSup>
          <m:r>
            <m:t> </m:t>
          </m:r>
          <m:r>
            <m:rPr>
              <m:sty m:val="p"/>
            </m:rPr>
            <m:t>V</m:t>
          </m:r>
          <m:r>
            <m:rPr>
              <m:sty m:val="p"/>
            </m:rPr>
            <m:t>/</m:t>
          </m:r>
          <m:r>
            <m:rPr>
              <m:sty m:val="p"/>
            </m:rPr>
            <m:t>m</m:t>
          </m:r>
          <m:r>
            <m:rPr>
              <m:sty m:val="p"/>
            </m:rPr>
            <m:t>.</m:t>
          </m:r>
        </m:oMath>
      </m:oMathPara>
    </w:p>
    <w:p>
      <w:pPr>
        <w:pStyle w:val="FirstParagraph"/>
      </w:pPr>
      <w:r>
        <w:t xml:space="preserve">Il campo magnetico ha ampiezza</w:t>
      </w:r>
    </w:p>
    <w:p>
      <w:pPr>
        <w:pStyle w:val="BodyText"/>
      </w:pPr>
      <m:oMathPara>
        <m:oMathParaPr>
          <m:jc m:val="center"/>
        </m:oMathParaPr>
        <m:oMath>
          <m:sSub>
            <m:e>
              <m:r>
                <m:t>B</m:t>
              </m:r>
            </m:e>
            <m:sub>
              <m:r>
                <m:t>0</m:t>
              </m:r>
            </m:sub>
          </m:sSub>
          <m:r>
            <m:rPr>
              <m:sty m:val="p"/>
            </m:rPr>
            <m:t>=</m:t>
          </m:r>
          <m:f>
            <m:fPr>
              <m:type m:val="bar"/>
            </m:fPr>
            <m:num>
              <m:sSub>
                <m:e>
                  <m:r>
                    <m:t>E</m:t>
                  </m:r>
                </m:e>
                <m:sub>
                  <m:r>
                    <m:t>0</m:t>
                  </m:r>
                </m:sub>
              </m:sSub>
            </m:num>
            <m:den>
              <m:r>
                <m:t>c</m:t>
              </m:r>
            </m:den>
          </m:f>
          <m:r>
            <m:rPr>
              <m:sty m:val="p"/>
            </m:rPr>
            <m:t>=</m:t>
          </m:r>
          <m:f>
            <m:fPr>
              <m:type m:val="bar"/>
            </m:fPr>
            <m:num>
              <m:r>
                <m:t>1</m:t>
              </m:r>
              <m:r>
                <m:rPr>
                  <m:sty m:val="p"/>
                </m:rPr>
                <m:t>,</m:t>
              </m:r>
              <m:r>
                <m:t>01</m:t>
              </m:r>
              <m:r>
                <m:rPr>
                  <m:sty m:val="p"/>
                </m:rPr>
                <m:t>×</m:t>
              </m:r>
              <m:sSup>
                <m:e>
                  <m:r>
                    <m:t>10</m:t>
                  </m:r>
                </m:e>
                <m:sup>
                  <m:r>
                    <m:t>3</m:t>
                  </m:r>
                </m:sup>
              </m:sSup>
            </m:num>
            <m:den>
              <m:r>
                <m:t>3</m:t>
              </m:r>
              <m:r>
                <m:rPr>
                  <m:sty m:val="p"/>
                </m:rPr>
                <m:t>,</m:t>
              </m:r>
              <m:r>
                <m:t>00</m:t>
              </m:r>
              <m:r>
                <m:rPr>
                  <m:sty m:val="p"/>
                </m:rPr>
                <m:t>×</m:t>
              </m:r>
              <m:sSup>
                <m:e>
                  <m:r>
                    <m:t>10</m:t>
                  </m:r>
                </m:e>
                <m:sup>
                  <m:r>
                    <m:t>8</m:t>
                  </m:r>
                </m:sup>
              </m:sSup>
            </m:den>
          </m:f>
          <m:r>
            <m:rPr>
              <m:sty m:val="p"/>
            </m:rPr>
            <m:t>≃</m:t>
          </m:r>
          <m:r>
            <m:t>3</m:t>
          </m:r>
          <m:r>
            <m:rPr>
              <m:sty m:val="p"/>
            </m:rPr>
            <m:t>,</m:t>
          </m:r>
          <m:r>
            <m:t>4</m:t>
          </m:r>
          <m:r>
            <m:rPr>
              <m:sty m:val="p"/>
            </m:rPr>
            <m:t>×</m:t>
          </m:r>
          <m:sSup>
            <m:e>
              <m:r>
                <m:t>10</m:t>
              </m:r>
            </m:e>
            <m:sup>
              <m:r>
                <m:rPr>
                  <m:sty m:val="p"/>
                </m:rPr>
                <m:t>−</m:t>
              </m:r>
              <m:r>
                <m:t>6</m:t>
              </m:r>
            </m:sup>
          </m:sSup>
          <m:r>
            <m:t> </m:t>
          </m:r>
          <m:r>
            <m:rPr>
              <m:sty m:val="p"/>
            </m:rPr>
            <m:t>T</m:t>
          </m:r>
          <m:r>
            <m:rPr>
              <m:sty m:val="p"/>
            </m:rPr>
            <m:t>,</m:t>
          </m:r>
        </m:oMath>
      </m:oMathPara>
    </w:p>
    <w:p>
      <w:pPr>
        <w:pStyle w:val="FirstParagraph"/>
      </w:pPr>
      <w:r>
        <w:t xml:space="preserve">circa un decimo del campo magnetico terrestre. La densità media di energia è</w:t>
      </w:r>
    </w:p>
    <w:p>
      <w:pPr>
        <w:pStyle w:val="BodyText"/>
      </w:pPr>
      <m:oMathPara>
        <m:oMathParaPr>
          <m:jc m:val="center"/>
        </m:oMathParaPr>
        <m:oMath>
          <m:r>
            <m:rPr>
              <m:sty m:val="p"/>
            </m:rPr>
            <m:t>⟨</m:t>
          </m:r>
          <m:r>
            <m:t>u</m:t>
          </m:r>
          <m:r>
            <m:rPr>
              <m:sty m:val="p"/>
            </m:rPr>
            <m:t>⟩</m:t>
          </m:r>
          <m:r>
            <m:rPr>
              <m:sty m:val="p"/>
            </m:rPr>
            <m:t>=</m:t>
          </m:r>
          <m:f>
            <m:fPr>
              <m:type m:val="bar"/>
            </m:fPr>
            <m:num>
              <m:r>
                <m:t>I</m:t>
              </m:r>
            </m:num>
            <m:den>
              <m:r>
                <m:t>c</m:t>
              </m:r>
            </m:den>
          </m:f>
          <m:r>
            <m:rPr>
              <m:sty m:val="p"/>
            </m:rPr>
            <m:t>=</m:t>
          </m:r>
          <m:f>
            <m:fPr>
              <m:type m:val="bar"/>
            </m:fPr>
            <m:num>
              <m:r>
                <m:t>1</m:t>
              </m:r>
              <m:r>
                <m:rPr>
                  <m:sty m:val="p"/>
                </m:rPr>
                <m:t>,</m:t>
              </m:r>
              <m:r>
                <m:t>36</m:t>
              </m:r>
              <m:r>
                <m:rPr>
                  <m:sty m:val="p"/>
                </m:rPr>
                <m:t>×</m:t>
              </m:r>
              <m:sSup>
                <m:e>
                  <m:r>
                    <m:t>10</m:t>
                  </m:r>
                </m:e>
                <m:sup>
                  <m:r>
                    <m:t>3</m:t>
                  </m:r>
                </m:sup>
              </m:sSup>
            </m:num>
            <m:den>
              <m:r>
                <m:t>3</m:t>
              </m:r>
              <m:r>
                <m:rPr>
                  <m:sty m:val="p"/>
                </m:rPr>
                <m:t>,</m:t>
              </m:r>
              <m:r>
                <m:t>00</m:t>
              </m:r>
              <m:r>
                <m:rPr>
                  <m:sty m:val="p"/>
                </m:rPr>
                <m:t>×</m:t>
              </m:r>
              <m:sSup>
                <m:e>
                  <m:r>
                    <m:t>10</m:t>
                  </m:r>
                </m:e>
                <m:sup>
                  <m:r>
                    <m:t>8</m:t>
                  </m:r>
                </m:sup>
              </m:sSup>
            </m:den>
          </m:f>
          <m:r>
            <m:rPr>
              <m:sty m:val="p"/>
            </m:rPr>
            <m:t>≃</m:t>
          </m:r>
          <m:r>
            <m:t>4</m:t>
          </m:r>
          <m:r>
            <m:rPr>
              <m:sty m:val="p"/>
            </m:rPr>
            <m:t>,</m:t>
          </m:r>
          <m:r>
            <m:t>5</m:t>
          </m:r>
          <m:r>
            <m:rPr>
              <m:sty m:val="p"/>
            </m:rPr>
            <m:t>×</m:t>
          </m:r>
          <m:sSup>
            <m:e>
              <m:r>
                <m:t>10</m:t>
              </m:r>
            </m:e>
            <m:sup>
              <m:r>
                <m:rPr>
                  <m:sty m:val="p"/>
                </m:rPr>
                <m:t>−</m:t>
              </m:r>
              <m:r>
                <m:t>6</m:t>
              </m:r>
            </m:sup>
          </m:sSup>
          <m:r>
            <m:t> </m:t>
          </m:r>
          <m:r>
            <m:rPr>
              <m:sty m:val="p"/>
            </m:rPr>
            <m:t>J</m:t>
          </m:r>
          <m:r>
            <m:rPr>
              <m:sty m:val="p"/>
            </m:rPr>
            <m:t>/</m:t>
          </m:r>
          <m:sSup>
            <m:e>
              <m:r>
                <m:rPr>
                  <m:sty m:val="p"/>
                </m:rPr>
                <m:t>m</m:t>
              </m:r>
            </m:e>
            <m:sup>
              <m:r>
                <m:rPr>
                  <m:sty m:val="p"/>
                </m:rPr>
                <m:t>3</m:t>
              </m:r>
            </m:sup>
          </m:sSup>
          <m:r>
            <m:rPr>
              <m:sty m:val="p"/>
            </m:rPr>
            <m:t>,</m:t>
          </m:r>
        </m:oMath>
      </m:oMathPara>
    </w:p>
    <w:p>
      <w:pPr>
        <w:pStyle w:val="FirstParagraph"/>
      </w:pPr>
      <w:r>
        <w:t xml:space="preserve">e la pressione di radiazione su superficie assorbente ha lo stesso valore numerico,</w:t>
      </w:r>
      <w:r>
        <w:t xml:space="preserve"> </w:t>
      </w:r>
      <m:oMath>
        <m:r>
          <m:t>p</m:t>
        </m:r>
        <m:r>
          <m:rPr>
            <m:sty m:val="p"/>
          </m:rPr>
          <m:t>=</m:t>
        </m:r>
        <m:r>
          <m:t>I</m:t>
        </m:r>
        <m:r>
          <m:rPr>
            <m:sty m:val="p"/>
          </m:rPr>
          <m:t>/</m:t>
        </m:r>
        <m:r>
          <m:t>c</m:t>
        </m:r>
        <m:r>
          <m:rPr>
            <m:sty m:val="p"/>
          </m:rPr>
          <m:t>≃</m:t>
        </m:r>
        <m:r>
          <m:t>4</m:t>
        </m:r>
        <m:r>
          <m:rPr>
            <m:sty m:val="p"/>
          </m:rPr>
          <m:t>,</m:t>
        </m:r>
        <m:r>
          <m:t>5</m:t>
        </m:r>
        <m:r>
          <m:rPr>
            <m:sty m:val="p"/>
          </m:rPr>
          <m:t>×</m:t>
        </m:r>
        <m:sSup>
          <m:e>
            <m:r>
              <m:t>10</m:t>
            </m:r>
          </m:e>
          <m:sup>
            <m:r>
              <m:rPr>
                <m:sty m:val="p"/>
              </m:rPr>
              <m:t>−</m:t>
            </m:r>
            <m:r>
              <m:t>6</m:t>
            </m:r>
          </m:sup>
        </m:sSup>
        <m:r>
          <m:t> </m:t>
        </m:r>
        <m:r>
          <m:rPr>
            <m:sty m:val="p"/>
          </m:rPr>
          <m:t>P</m:t>
        </m:r>
        <m:r>
          <m:rPr>
            <m:sty m:val="p"/>
          </m:rPr>
          <m:t>a</m:t>
        </m:r>
      </m:oMath>
      <w:r>
        <w:t xml:space="preserve">. La potenza totale emessa dal Sole, supponendo emissione isotropa, è</w:t>
      </w:r>
    </w:p>
    <w:p>
      <w:pPr>
        <w:pStyle w:val="BodyText"/>
      </w:pPr>
      <m:oMathPara>
        <m:oMathParaPr>
          <m:jc m:val="center"/>
        </m:oMathParaPr>
        <m:oMath>
          <m:r>
            <m:t>P</m:t>
          </m:r>
          <m:r>
            <m:rPr>
              <m:sty m:val="p"/>
            </m:rPr>
            <m:t>=</m:t>
          </m:r>
          <m:r>
            <m:t>4</m:t>
          </m:r>
          <m:r>
            <m:t>π</m:t>
          </m:r>
          <m:sSup>
            <m:e>
              <m:r>
                <m:t>r</m:t>
              </m:r>
            </m:e>
            <m:sup>
              <m:r>
                <m:t>2</m:t>
              </m:r>
            </m:sup>
          </m:sSup>
          <m:r>
            <m:t>I</m:t>
          </m:r>
          <m:r>
            <m:rPr>
              <m:sty m:val="p"/>
            </m:rPr>
            <m:t>=</m:t>
          </m:r>
          <m:r>
            <m:t>4</m:t>
          </m:r>
          <m:r>
            <m:t>π</m:t>
          </m:r>
          <m:r>
            <m:rPr>
              <m:sty m:val="p"/>
            </m:rPr>
            <m:t>⋅</m:t>
          </m:r>
          <m:sSup>
            <m:e>
              <m:d>
                <m:dPr>
                  <m:begChr m:val="("/>
                  <m:endChr m:val=")"/>
                  <m:sepChr m:val=""/>
                  <m:grow/>
                </m:dPr>
                <m:e>
                  <m:r>
                    <m:t>1</m:t>
                  </m:r>
                  <m:r>
                    <m:rPr>
                      <m:sty m:val="p"/>
                    </m:rPr>
                    <m:t>,</m:t>
                  </m:r>
                  <m:r>
                    <m:t>50</m:t>
                  </m:r>
                  <m:r>
                    <m:rPr>
                      <m:sty m:val="p"/>
                    </m:rPr>
                    <m:t>×</m:t>
                  </m:r>
                  <m:sSup>
                    <m:e>
                      <m:r>
                        <m:t>10</m:t>
                      </m:r>
                    </m:e>
                    <m:sup>
                      <m:r>
                        <m:t>11</m:t>
                      </m:r>
                    </m:sup>
                  </m:sSup>
                </m:e>
              </m:d>
            </m:e>
            <m:sup>
              <m:r>
                <m:t>2</m:t>
              </m:r>
            </m:sup>
          </m:sSup>
          <m:r>
            <m:rPr>
              <m:sty m:val="p"/>
            </m:rPr>
            <m:t>⋅</m:t>
          </m:r>
          <m:r>
            <m:t>1</m:t>
          </m:r>
          <m:r>
            <m:rPr>
              <m:sty m:val="p"/>
            </m:rPr>
            <m:t>,</m:t>
          </m:r>
          <m:r>
            <m:t>36</m:t>
          </m:r>
          <m:r>
            <m:rPr>
              <m:sty m:val="p"/>
            </m:rPr>
            <m:t>×</m:t>
          </m:r>
          <m:sSup>
            <m:e>
              <m:r>
                <m:t>10</m:t>
              </m:r>
            </m:e>
            <m:sup>
              <m:r>
                <m:t>3</m:t>
              </m:r>
            </m:sup>
          </m:sSup>
          <m:r>
            <m:rPr>
              <m:sty m:val="p"/>
            </m:rPr>
            <m:t>≃</m:t>
          </m:r>
          <m:r>
            <m:t>3</m:t>
          </m:r>
          <m:r>
            <m:rPr>
              <m:sty m:val="p"/>
            </m:rPr>
            <m:t>,</m:t>
          </m:r>
          <m:r>
            <m:t>8</m:t>
          </m:r>
          <m:r>
            <m:rPr>
              <m:sty m:val="p"/>
            </m:rPr>
            <m:t>×</m:t>
          </m:r>
          <m:sSup>
            <m:e>
              <m:r>
                <m:t>10</m:t>
              </m:r>
            </m:e>
            <m:sup>
              <m:r>
                <m:t>26</m:t>
              </m:r>
            </m:sup>
          </m:sSup>
          <m:r>
            <m:t> </m:t>
          </m:r>
          <m:r>
            <m:rPr>
              <m:sty m:val="p"/>
            </m:rPr>
            <m:t>W</m:t>
          </m:r>
          <m:r>
            <m:rPr>
              <m:sty m:val="p"/>
            </m:rPr>
            <m:t>.</m:t>
          </m:r>
        </m:oMath>
      </m:oMathPara>
    </w:p>
    <w:bookmarkEnd w:id="689"/>
    <w:bookmarkStart w:id="690" w:name="punti-chiave-98"/>
    <w:p>
      <w:pPr>
        <w:pStyle w:val="Heading3"/>
      </w:pPr>
      <w:r>
        <w:t xml:space="preserve">Punti chiave</w:t>
      </w:r>
    </w:p>
    <w:p>
      <w:pPr>
        <w:numPr>
          <w:ilvl w:val="0"/>
          <w:numId w:val="1172"/>
        </w:numPr>
        <w:pStyle w:val="Compact"/>
      </w:pPr>
      <w:r>
        <w:t xml:space="preserve">Nel vuoto le equazioni di Maxwell implicano che</w:t>
      </w:r>
      <w:r>
        <w:t xml:space="preserve"> </w:t>
      </w:r>
      <m:oMath>
        <m:acc>
          <m:accPr>
            <m:chr m:val="⃗"/>
          </m:accPr>
          <m:e>
            <m:r>
              <m:t>E</m:t>
            </m:r>
          </m:e>
        </m:acc>
      </m:oMath>
      <w:r>
        <w:t xml:space="preserve"> </w:t>
      </w:r>
      <w:r>
        <w:t xml:space="preserve">e</w:t>
      </w:r>
      <w:r>
        <w:t xml:space="preserve"> </w:t>
      </w:r>
      <m:oMath>
        <m:acc>
          <m:accPr>
            <m:chr m:val="⃗"/>
          </m:accPr>
          <m:e>
            <m:r>
              <m:t>B</m:t>
            </m:r>
          </m:e>
        </m:acc>
      </m:oMath>
      <w:r>
        <w:t xml:space="preserve"> </w:t>
      </w:r>
      <w:r>
        <w:t xml:space="preserve">soddisfano l’equazione delle onde con velocità</w:t>
      </w:r>
      <w:r>
        <w:t xml:space="preserve"> </w:t>
      </w:r>
      <m:oMath>
        <m:r>
          <m:t>c</m:t>
        </m:r>
        <m:r>
          <m:rPr>
            <m:sty m:val="p"/>
          </m:rPr>
          <m:t>=</m:t>
        </m:r>
        <m:r>
          <m:t>1</m:t>
        </m:r>
        <m:r>
          <m:rPr>
            <m:sty m:val="p"/>
          </m:rPr>
          <m:t>/</m:t>
        </m:r>
        <m:rad>
          <m:radPr>
            <m:degHide m:val="on"/>
          </m:radPr>
          <m:deg/>
          <m:e>
            <m:sSub>
              <m:e>
                <m:r>
                  <m:t>μ</m:t>
                </m:r>
              </m:e>
              <m:sub>
                <m:r>
                  <m:t>0</m:t>
                </m:r>
              </m:sub>
            </m:sSub>
            <m:sSub>
              <m:e>
                <m:r>
                  <m:t>ε</m:t>
                </m:r>
              </m:e>
              <m:sub>
                <m:r>
                  <m:t>0</m:t>
                </m:r>
              </m:sub>
            </m:sSub>
          </m:e>
        </m:rad>
        <m:r>
          <m:rPr>
            <m:sty m:val="p"/>
          </m:rPr>
          <m:t>≃</m:t>
        </m:r>
        <m:r>
          <m:t>3</m:t>
        </m:r>
        <m:r>
          <m:rPr>
            <m:sty m:val="p"/>
          </m:rPr>
          <m:t>,</m:t>
        </m:r>
        <m:r>
          <m:t>00</m:t>
        </m:r>
        <m:r>
          <m:rPr>
            <m:sty m:val="p"/>
          </m:rPr>
          <m:t>×</m:t>
        </m:r>
        <m:sSup>
          <m:e>
            <m:r>
              <m:t>10</m:t>
            </m:r>
          </m:e>
          <m:sup>
            <m:r>
              <m:t>8</m:t>
            </m:r>
          </m:sup>
        </m:sSup>
        <m:r>
          <m:t> </m:t>
        </m:r>
        <m:r>
          <m:rPr>
            <m:sty m:val="p"/>
          </m:rPr>
          <m:t>m</m:t>
        </m:r>
        <m:r>
          <m:rPr>
            <m:sty m:val="p"/>
          </m:rPr>
          <m:t>/</m:t>
        </m:r>
        <m:r>
          <m:rPr>
            <m:sty m:val="p"/>
          </m:rPr>
          <m:t>s</m:t>
        </m:r>
      </m:oMath>
      <w:r>
        <w:t xml:space="preserve">.</w:t>
      </w:r>
    </w:p>
    <w:p>
      <w:pPr>
        <w:numPr>
          <w:ilvl w:val="0"/>
          <w:numId w:val="1172"/>
        </w:numPr>
        <w:pStyle w:val="Compact"/>
      </w:pPr>
      <w:r>
        <w:t xml:space="preserve">Le onde elettromagnetiche sono trasversali:</w:t>
      </w:r>
      <w:r>
        <w:t xml:space="preserve"> </w:t>
      </w:r>
      <m:oMath>
        <m:acc>
          <m:accPr>
            <m:chr m:val="⃗"/>
          </m:accPr>
          <m:e>
            <m:r>
              <m:t>E</m:t>
            </m:r>
          </m:e>
        </m:acc>
      </m:oMath>
      <w:r>
        <w:t xml:space="preserve">,</w:t>
      </w:r>
      <w:r>
        <w:t xml:space="preserve"> </w:t>
      </w:r>
      <m:oMath>
        <m:acc>
          <m:accPr>
            <m:chr m:val="⃗"/>
          </m:accPr>
          <m:e>
            <m:r>
              <m:t>B</m:t>
            </m:r>
          </m:e>
        </m:acc>
      </m:oMath>
      <w:r>
        <w:t xml:space="preserve"> </w:t>
      </w:r>
      <w:r>
        <w:t xml:space="preserve">e la direzione di propagazione formano una terna destrorsa, con</w:t>
      </w:r>
      <w:r>
        <w:t xml:space="preserve"> </w:t>
      </w:r>
      <m:oMath>
        <m:r>
          <m:t>B</m:t>
        </m:r>
        <m:r>
          <m:rPr>
            <m:sty m:val="p"/>
          </m:rPr>
          <m:t>=</m:t>
        </m:r>
        <m:r>
          <m:t>E</m:t>
        </m:r>
        <m:r>
          <m:rPr>
            <m:sty m:val="p"/>
          </m:rPr>
          <m:t>/</m:t>
        </m:r>
        <m:r>
          <m:t>c</m:t>
        </m:r>
      </m:oMath>
      <w:r>
        <w:t xml:space="preserve"> </w:t>
      </w:r>
      <w:r>
        <w:t xml:space="preserve">e campi in fase.</w:t>
      </w:r>
    </w:p>
    <w:p>
      <w:pPr>
        <w:numPr>
          <w:ilvl w:val="0"/>
          <w:numId w:val="1172"/>
        </w:numPr>
        <w:pStyle w:val="Compact"/>
      </w:pPr>
      <w:r>
        <w:t xml:space="preserve">La luce è un’onda elettromagnetica (Maxwell, confermato da Hertz); in un mezzo la velocità è</w:t>
      </w:r>
      <w:r>
        <w:t xml:space="preserve"> </w:t>
      </w:r>
      <m:oMath>
        <m:r>
          <m:t>c</m:t>
        </m:r>
        <m:r>
          <m:rPr>
            <m:sty m:val="p"/>
          </m:rPr>
          <m:t>/</m:t>
        </m:r>
        <m:r>
          <m:t>n</m:t>
        </m:r>
      </m:oMath>
      <w:r>
        <w:t xml:space="preserve"> </w:t>
      </w:r>
      <w:r>
        <w:t xml:space="preserve">con</w:t>
      </w:r>
      <w:r>
        <w:t xml:space="preserve"> </w:t>
      </w:r>
      <m:oMath>
        <m:r>
          <m:t>n</m:t>
        </m:r>
        <m:r>
          <m:rPr>
            <m:sty m:val="p"/>
          </m:rPr>
          <m:t>=</m:t>
        </m:r>
        <m:rad>
          <m:radPr>
            <m:degHide m:val="on"/>
          </m:radPr>
          <m:deg/>
          <m:e>
            <m:sSub>
              <m:e>
                <m:r>
                  <m:t>ε</m:t>
                </m:r>
              </m:e>
              <m:sub>
                <m:r>
                  <m:t>r</m:t>
                </m:r>
              </m:sub>
            </m:sSub>
            <m:sSub>
              <m:e>
                <m:r>
                  <m:t>μ</m:t>
                </m:r>
              </m:e>
              <m:sub>
                <m:r>
                  <m:t>r</m:t>
                </m:r>
              </m:sub>
            </m:sSub>
          </m:e>
        </m:rad>
      </m:oMath>
      <w:r>
        <w:t xml:space="preserve">.</w:t>
      </w:r>
    </w:p>
    <w:p>
      <w:pPr>
        <w:numPr>
          <w:ilvl w:val="0"/>
          <w:numId w:val="1172"/>
        </w:numPr>
        <w:pStyle w:val="Compact"/>
      </w:pPr>
      <w:r>
        <w:t xml:space="preserve">Il vettore di Poynting</w:t>
      </w:r>
      <w:r>
        <w:t xml:space="preserve"> </w:t>
      </w:r>
      <m:oMath>
        <m:acc>
          <m:accPr>
            <m:chr m:val="⃗"/>
          </m:accPr>
          <m:e>
            <m:r>
              <m:t>S</m:t>
            </m:r>
          </m:e>
        </m:acc>
        <m:r>
          <m:rPr>
            <m:sty m:val="p"/>
          </m:rPr>
          <m:t>=</m:t>
        </m:r>
        <m:acc>
          <m:accPr>
            <m:chr m:val="⃗"/>
          </m:accPr>
          <m:e>
            <m:r>
              <m:t>E</m:t>
            </m:r>
          </m:e>
        </m:acc>
        <m:r>
          <m:rPr>
            <m:sty m:val="p"/>
          </m:rPr>
          <m:t>×</m:t>
        </m:r>
        <m:acc>
          <m:accPr>
            <m:chr m:val="⃗"/>
          </m:accPr>
          <m:e>
            <m:r>
              <m:t>B</m:t>
            </m:r>
          </m:e>
        </m:acc>
        <m:r>
          <m:rPr>
            <m:sty m:val="p"/>
          </m:rPr>
          <m:t>/</m:t>
        </m:r>
        <m:sSub>
          <m:e>
            <m:r>
              <m:t>μ</m:t>
            </m:r>
          </m:e>
          <m:sub>
            <m:r>
              <m:t>0</m:t>
            </m:r>
          </m:sub>
        </m:sSub>
      </m:oMath>
      <w:r>
        <w:t xml:space="preserve"> </w:t>
      </w:r>
      <w:r>
        <w:t xml:space="preserve">rappresenta il flusso di energia; l’intensità di un’onda armonica è</w:t>
      </w:r>
      <w:r>
        <w:t xml:space="preserve"> </w:t>
      </w:r>
      <m:oMath>
        <m:r>
          <m:t>I</m:t>
        </m:r>
        <m:r>
          <m:rPr>
            <m:sty m:val="p"/>
          </m:rPr>
          <m:t>=</m:t>
        </m:r>
        <m:f>
          <m:fPr>
            <m:type m:val="bar"/>
          </m:fPr>
          <m:num>
            <m:r>
              <m:t>1</m:t>
            </m:r>
          </m:num>
          <m:den>
            <m:r>
              <m:t>2</m:t>
            </m:r>
          </m:den>
        </m:f>
        <m:sSub>
          <m:e>
            <m:r>
              <m:t>ε</m:t>
            </m:r>
          </m:e>
          <m:sub>
            <m:r>
              <m:t>0</m:t>
            </m:r>
          </m:sub>
        </m:sSub>
        <m:r>
          <m:t>c</m:t>
        </m:r>
        <m:sSubSup>
          <m:e>
            <m:r>
              <m:t>E</m:t>
            </m:r>
          </m:e>
          <m:sub>
            <m:r>
              <m:t>0</m:t>
            </m:r>
          </m:sub>
          <m:sup>
            <m:r>
              <m:t>2</m:t>
            </m:r>
          </m:sup>
        </m:sSubSup>
      </m:oMath>
      <w:r>
        <w:t xml:space="preserve">.</w:t>
      </w:r>
    </w:p>
    <w:p>
      <w:pPr>
        <w:numPr>
          <w:ilvl w:val="0"/>
          <w:numId w:val="1172"/>
        </w:numPr>
        <w:pStyle w:val="Compact"/>
      </w:pPr>
      <w:r>
        <w:t xml:space="preserve">In un’onda l’energia è ripartita equamente tra campo elettrico e magnetico; l’onda trasporta quantità di moto ed esercita una pressione</w:t>
      </w:r>
      <w:r>
        <w:t xml:space="preserve"> </w:t>
      </w:r>
      <m:oMath>
        <m:r>
          <m:t>I</m:t>
        </m:r>
        <m:r>
          <m:rPr>
            <m:sty m:val="p"/>
          </m:rPr>
          <m:t>/</m:t>
        </m:r>
        <m:r>
          <m:t>c</m:t>
        </m:r>
      </m:oMath>
      <w:r>
        <w:t xml:space="preserve"> </w:t>
      </w:r>
      <w:r>
        <w:t xml:space="preserve">(assorbimento) o</w:t>
      </w:r>
      <w:r>
        <w:t xml:space="preserve"> </w:t>
      </w:r>
      <m:oMath>
        <m:r>
          <m:t>2</m:t>
        </m:r>
        <m:r>
          <m:t>I</m:t>
        </m:r>
        <m:r>
          <m:rPr>
            <m:sty m:val="p"/>
          </m:rPr>
          <m:t>/</m:t>
        </m:r>
        <m:r>
          <m:t>c</m:t>
        </m:r>
      </m:oMath>
      <w:r>
        <w:t xml:space="preserve"> </w:t>
      </w:r>
      <w:r>
        <w:t xml:space="preserve">(riflessione).</w:t>
      </w:r>
    </w:p>
    <w:p>
      <w:pPr>
        <w:numPr>
          <w:ilvl w:val="0"/>
          <w:numId w:val="1172"/>
        </w:numPr>
        <w:pStyle w:val="Compact"/>
      </w:pPr>
      <w:r>
        <w:t xml:space="preserve">Lo spettro elettromagnetico va dalle onde radio ai raggi gamma; tutte le onde viaggiano a</w:t>
      </w:r>
      <w:r>
        <w:t xml:space="preserve"> </w:t>
      </w:r>
      <m:oMath>
        <m:r>
          <m:t>c</m:t>
        </m:r>
      </m:oMath>
      <w:r>
        <w:t xml:space="preserve"> </w:t>
      </w:r>
      <w:r>
        <w:t xml:space="preserve">nel vuoto e differiscono per frequenza ed energia dei fotoni</w:t>
      </w:r>
      <w:r>
        <w:t xml:space="preserve"> </w:t>
      </w:r>
      <m:oMath>
        <m:r>
          <m:t>E</m:t>
        </m:r>
        <m:r>
          <m:rPr>
            <m:sty m:val="p"/>
          </m:rPr>
          <m:t>=</m:t>
        </m:r>
        <m:r>
          <m:t>h</m:t>
        </m:r>
        <m:r>
          <m:t>f</m:t>
        </m:r>
      </m:oMath>
      <w:r>
        <w:t xml:space="preserve">.</w:t>
      </w:r>
    </w:p>
    <w:p>
      <w:pPr>
        <w:numPr>
          <w:ilvl w:val="0"/>
          <w:numId w:val="1172"/>
        </w:numPr>
        <w:pStyle w:val="Compact"/>
      </w:pPr>
      <w:r>
        <w:t xml:space="preserve">Le onde elettromagnetiche sono prodotte da cariche accelerate e da transizioni tra livelli atomici e nucleari.</w:t>
      </w:r>
    </w:p>
    <w:bookmarkEnd w:id="690"/>
    <w:bookmarkEnd w:id="691"/>
    <w:bookmarkEnd w:id="6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1"/>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1"/>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1"/>
  </w:num>
  <w:num w:numId="1068">
    <w:abstractNumId w:val="991"/>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1"/>
  </w:num>
  <w:num w:numId="10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1"/>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1"/>
  </w:num>
  <w:num w:numId="11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1"/>
  </w:num>
  <w:num w:numId="11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1"/>
  </w:num>
  <w:num w:numId="1134">
    <w:abstractNumId w:val="991"/>
  </w:num>
  <w:num w:numId="11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1"/>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1"/>
  </w:num>
  <w:num w:numId="1139">
    <w:abstractNumId w:val="991"/>
  </w:num>
  <w:num w:numId="11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1"/>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Fisica sperimentale ��� Riassunti ragionati</dc:title>
  <dc:creator/>
  <dc:language>it</dc:language>
  <cp:keywords/>
  <dcterms:created xsi:type="dcterms:W3CDTF">2026-10-16T19:55:40Z</dcterms:created>
  <dcterms:modified xsi:type="dcterms:W3CDTF">2026-10-16T19:55:40Z</dcterms:modified>
</cp:coreProperties>
</file>

<file path=docProps/custom.xml><?xml version="1.0" encoding="utf-8"?>
<Properties xmlns="http://schemas.openxmlformats.org/officeDocument/2006/custom-properties" xmlns:vt="http://schemas.openxmlformats.org/officeDocument/2006/docPropsVTypes"/>
</file>